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829485" w14:textId="2CB97FB4" w:rsidR="00E910A1" w:rsidRPr="00924206" w:rsidRDefault="00E910A1" w:rsidP="008E0465">
      <w:pPr>
        <w:jc w:val="both"/>
        <w:rPr>
          <w:rFonts w:ascii="Arial" w:hAnsi="Arial" w:cs="Arial"/>
          <w:b/>
          <w:sz w:val="36"/>
          <w:szCs w:val="24"/>
        </w:rPr>
      </w:pPr>
      <w:bookmarkStart w:id="0" w:name="_Hlk52280026"/>
    </w:p>
    <w:p w14:paraId="5EB698BB" w14:textId="6364FA59" w:rsidR="00E910A1" w:rsidRPr="00924206" w:rsidRDefault="00E910A1" w:rsidP="008E0465">
      <w:pPr>
        <w:jc w:val="both"/>
        <w:rPr>
          <w:rFonts w:ascii="Arial" w:hAnsi="Arial" w:cs="Arial"/>
          <w:b/>
          <w:sz w:val="36"/>
          <w:szCs w:val="24"/>
        </w:rPr>
      </w:pPr>
      <w:bookmarkStart w:id="1" w:name="_GoBack"/>
      <w:bookmarkEnd w:id="1"/>
      <w:r w:rsidRPr="00924206">
        <w:rPr>
          <w:rFonts w:ascii="Arial" w:hAnsi="Arial" w:cs="Arial"/>
          <w:noProof/>
          <w:lang w:eastAsia="es-NI"/>
        </w:rPr>
        <w:drawing>
          <wp:anchor distT="0" distB="0" distL="114300" distR="114300" simplePos="0" relativeHeight="251659264" behindDoc="0" locked="0" layoutInCell="1" allowOverlap="1" wp14:anchorId="222AE522" wp14:editId="5F282971">
            <wp:simplePos x="0" y="0"/>
            <wp:positionH relativeFrom="margin">
              <wp:align>center</wp:align>
            </wp:positionH>
            <wp:positionV relativeFrom="margin">
              <wp:posOffset>390525</wp:posOffset>
            </wp:positionV>
            <wp:extent cx="952500" cy="1447800"/>
            <wp:effectExtent l="0" t="0" r="0" b="0"/>
            <wp:wrapSquare wrapText="bothSides"/>
            <wp:docPr id="1" name="Imagen 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0" cy="1447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353636" w14:textId="77777777" w:rsidR="00E910A1" w:rsidRPr="00924206" w:rsidRDefault="00E910A1" w:rsidP="008E0465">
      <w:pPr>
        <w:jc w:val="both"/>
        <w:rPr>
          <w:rFonts w:ascii="Arial" w:hAnsi="Arial" w:cs="Arial"/>
          <w:b/>
          <w:sz w:val="36"/>
          <w:szCs w:val="24"/>
        </w:rPr>
      </w:pPr>
    </w:p>
    <w:p w14:paraId="0AA7D7EE" w14:textId="77777777" w:rsidR="00E910A1" w:rsidRPr="00924206" w:rsidRDefault="00E910A1" w:rsidP="008E0465">
      <w:pPr>
        <w:jc w:val="both"/>
        <w:rPr>
          <w:rFonts w:ascii="Arial" w:hAnsi="Arial" w:cs="Arial"/>
          <w:b/>
          <w:sz w:val="36"/>
          <w:szCs w:val="24"/>
        </w:rPr>
      </w:pPr>
    </w:p>
    <w:p w14:paraId="5A865BAF" w14:textId="77777777" w:rsidR="00E910A1" w:rsidRPr="00924206" w:rsidRDefault="00E910A1" w:rsidP="008E0465">
      <w:pPr>
        <w:jc w:val="both"/>
        <w:rPr>
          <w:rFonts w:ascii="Arial" w:hAnsi="Arial" w:cs="Arial"/>
          <w:b/>
          <w:sz w:val="36"/>
          <w:szCs w:val="24"/>
        </w:rPr>
      </w:pPr>
    </w:p>
    <w:p w14:paraId="72C6A065" w14:textId="4B167733" w:rsidR="00E910A1" w:rsidRPr="00924206" w:rsidRDefault="005804C9" w:rsidP="008A5E2E">
      <w:pPr>
        <w:jc w:val="right"/>
        <w:rPr>
          <w:rFonts w:ascii="Arial" w:hAnsi="Arial" w:cs="Arial"/>
          <w:szCs w:val="24"/>
        </w:rPr>
      </w:pPr>
      <w:r w:rsidRPr="00924206">
        <w:rPr>
          <w:rFonts w:ascii="Arial" w:hAnsi="Arial" w:cs="Arial"/>
          <w:szCs w:val="24"/>
        </w:rPr>
        <w:t>1.10.20</w:t>
      </w:r>
      <w:r w:rsidR="0057761C" w:rsidRPr="00924206">
        <w:rPr>
          <w:rFonts w:ascii="Arial" w:hAnsi="Arial" w:cs="Arial"/>
          <w:szCs w:val="24"/>
        </w:rPr>
        <w:t>20 / 12.00 p.m.</w:t>
      </w:r>
    </w:p>
    <w:p w14:paraId="42BD53BA" w14:textId="1C67F3B1" w:rsidR="006564D7" w:rsidRPr="00924206" w:rsidRDefault="00FF1296" w:rsidP="008E0465">
      <w:pPr>
        <w:jc w:val="both"/>
        <w:rPr>
          <w:rFonts w:ascii="Arial" w:hAnsi="Arial" w:cs="Arial"/>
          <w:b/>
          <w:sz w:val="36"/>
          <w:szCs w:val="24"/>
        </w:rPr>
      </w:pPr>
      <w:r w:rsidRPr="00924206">
        <w:rPr>
          <w:rFonts w:ascii="Arial" w:hAnsi="Arial" w:cs="Arial"/>
          <w:b/>
          <w:sz w:val="36"/>
          <w:szCs w:val="24"/>
        </w:rPr>
        <w:t>RESPUESTA DE LA PROCURADURÍA PARA LA DEFENSA DE LOS DERECHOS DE LA REPÚBLICA DE NICARAGUA SOBRE LA PROMOCIÓN Y LA PROTECCIÓN DE LOS DERECHOS DE LAS PERSONAS MAYORES EN EL CONTEXTO DEL CAMBIO CLIMÁTICO</w:t>
      </w:r>
    </w:p>
    <w:p w14:paraId="6F55C900" w14:textId="77777777" w:rsidR="00157BB2" w:rsidRPr="00924206" w:rsidRDefault="00157BB2" w:rsidP="008E0465">
      <w:pPr>
        <w:jc w:val="both"/>
        <w:rPr>
          <w:rFonts w:ascii="Arial" w:hAnsi="Arial" w:cs="Arial"/>
          <w:b/>
          <w:sz w:val="24"/>
          <w:szCs w:val="24"/>
        </w:rPr>
      </w:pPr>
    </w:p>
    <w:p w14:paraId="7441CCDA" w14:textId="28422ECE" w:rsidR="008B3CDA" w:rsidRPr="00924206" w:rsidRDefault="00E9088D" w:rsidP="008E0465">
      <w:pPr>
        <w:pStyle w:val="Prrafodelista"/>
        <w:numPr>
          <w:ilvl w:val="0"/>
          <w:numId w:val="1"/>
        </w:numPr>
        <w:spacing w:after="0" w:line="276" w:lineRule="auto"/>
        <w:ind w:left="709" w:hanging="709"/>
        <w:jc w:val="both"/>
        <w:rPr>
          <w:rFonts w:ascii="Arial" w:hAnsi="Arial" w:cs="Arial"/>
          <w:b/>
          <w:sz w:val="28"/>
          <w:szCs w:val="28"/>
        </w:rPr>
      </w:pPr>
      <w:r w:rsidRPr="00924206">
        <w:rPr>
          <w:rFonts w:ascii="Arial" w:hAnsi="Arial" w:cs="Arial"/>
          <w:b/>
          <w:sz w:val="28"/>
          <w:szCs w:val="28"/>
        </w:rPr>
        <w:t>REFERENCIA</w:t>
      </w:r>
    </w:p>
    <w:p w14:paraId="0E0A6E87" w14:textId="77777777" w:rsidR="008E0465" w:rsidRPr="00924206" w:rsidRDefault="008E0465" w:rsidP="008E0465">
      <w:pPr>
        <w:pStyle w:val="Prrafodelista"/>
        <w:spacing w:after="0" w:line="276" w:lineRule="auto"/>
        <w:ind w:left="709"/>
        <w:jc w:val="both"/>
        <w:rPr>
          <w:rFonts w:ascii="Arial" w:hAnsi="Arial" w:cs="Arial"/>
          <w:b/>
          <w:sz w:val="28"/>
          <w:szCs w:val="28"/>
        </w:rPr>
      </w:pPr>
    </w:p>
    <w:p w14:paraId="59C0E8F3" w14:textId="06861605" w:rsidR="008E0465" w:rsidRPr="00924206" w:rsidRDefault="00FF1296" w:rsidP="008E0465">
      <w:pPr>
        <w:shd w:val="clear" w:color="auto" w:fill="FFFFFF"/>
        <w:spacing w:after="0" w:line="276" w:lineRule="auto"/>
        <w:jc w:val="both"/>
        <w:rPr>
          <w:rFonts w:ascii="Arial" w:eastAsia="Times New Roman" w:hAnsi="Arial" w:cs="Arial"/>
          <w:color w:val="000000"/>
          <w:sz w:val="28"/>
          <w:szCs w:val="28"/>
          <w:lang w:eastAsia="es-NI"/>
        </w:rPr>
      </w:pPr>
      <w:r w:rsidRPr="00924206">
        <w:rPr>
          <w:rFonts w:ascii="Arial" w:eastAsia="Times New Roman" w:hAnsi="Arial" w:cs="Arial"/>
          <w:color w:val="000000"/>
          <w:sz w:val="28"/>
          <w:szCs w:val="28"/>
          <w:lang w:eastAsia="es-NI"/>
        </w:rPr>
        <w:t>El día 24 de septiembre 2020, se recibió comunicación de la Oficina del Alto Comisionado de las Naciones Unidas para los Derechos Humanos, en la c</w:t>
      </w:r>
      <w:r w:rsidR="005804C9" w:rsidRPr="00924206">
        <w:rPr>
          <w:rFonts w:ascii="Arial" w:eastAsia="Times New Roman" w:hAnsi="Arial" w:cs="Arial"/>
          <w:color w:val="000000"/>
          <w:sz w:val="28"/>
          <w:szCs w:val="28"/>
          <w:lang w:eastAsia="es-NI"/>
        </w:rPr>
        <w:t>ual se informó que se encuentra preparando</w:t>
      </w:r>
      <w:r w:rsidRPr="00924206">
        <w:rPr>
          <w:rFonts w:ascii="Arial" w:eastAsia="Times New Roman" w:hAnsi="Arial" w:cs="Arial"/>
          <w:color w:val="000000"/>
          <w:sz w:val="28"/>
          <w:szCs w:val="28"/>
          <w:lang w:eastAsia="es-NI"/>
        </w:rPr>
        <w:t xml:space="preserve"> el “Estudio analítico sobre la promoción y pro</w:t>
      </w:r>
      <w:r w:rsidR="005804C9" w:rsidRPr="00924206">
        <w:rPr>
          <w:rFonts w:ascii="Arial" w:eastAsia="Times New Roman" w:hAnsi="Arial" w:cs="Arial"/>
          <w:color w:val="000000"/>
          <w:sz w:val="28"/>
          <w:szCs w:val="28"/>
          <w:lang w:eastAsia="es-NI"/>
        </w:rPr>
        <w:t>tección de los derechos de las p</w:t>
      </w:r>
      <w:r w:rsidRPr="00924206">
        <w:rPr>
          <w:rFonts w:ascii="Arial" w:eastAsia="Times New Roman" w:hAnsi="Arial" w:cs="Arial"/>
          <w:color w:val="000000"/>
          <w:sz w:val="28"/>
          <w:szCs w:val="28"/>
          <w:lang w:eastAsia="es-NI"/>
        </w:rPr>
        <w:t>ersonas mayores en el contexto del cambio climático”, el cual será presentado durante el 47 período de Sesiones del Consejo de Derecho</w:t>
      </w:r>
      <w:r w:rsidR="008E0465" w:rsidRPr="00924206">
        <w:rPr>
          <w:rFonts w:ascii="Arial" w:eastAsia="Times New Roman" w:hAnsi="Arial" w:cs="Arial"/>
          <w:color w:val="000000"/>
          <w:sz w:val="28"/>
          <w:szCs w:val="28"/>
          <w:lang w:eastAsia="es-NI"/>
        </w:rPr>
        <w:t xml:space="preserve">s Humanos; y se invitó a la Procuraduría para la Defensa de los Derechos Humanos </w:t>
      </w:r>
      <w:r w:rsidRPr="00924206">
        <w:rPr>
          <w:rFonts w:ascii="Arial" w:eastAsia="Times New Roman" w:hAnsi="Arial" w:cs="Arial"/>
          <w:color w:val="000000"/>
          <w:sz w:val="28"/>
          <w:szCs w:val="28"/>
          <w:lang w:eastAsia="es-NI"/>
        </w:rPr>
        <w:t>de Nicara</w:t>
      </w:r>
      <w:r w:rsidR="008E0465" w:rsidRPr="00924206">
        <w:rPr>
          <w:rFonts w:ascii="Arial" w:eastAsia="Times New Roman" w:hAnsi="Arial" w:cs="Arial"/>
          <w:color w:val="000000"/>
          <w:sz w:val="28"/>
          <w:szCs w:val="28"/>
          <w:lang w:eastAsia="es-NI"/>
        </w:rPr>
        <w:t xml:space="preserve">gua a realizar aportes al mismo, </w:t>
      </w:r>
      <w:r w:rsidR="005804C9" w:rsidRPr="00924206">
        <w:rPr>
          <w:rFonts w:ascii="Arial" w:eastAsia="Times New Roman" w:hAnsi="Arial" w:cs="Arial"/>
          <w:color w:val="000000"/>
          <w:sz w:val="28"/>
          <w:szCs w:val="28"/>
          <w:lang w:eastAsia="es-NI"/>
        </w:rPr>
        <w:t xml:space="preserve">indicando plazo de presentación </w:t>
      </w:r>
      <w:r w:rsidR="008E0465" w:rsidRPr="00924206">
        <w:rPr>
          <w:rFonts w:ascii="Arial" w:eastAsia="Times New Roman" w:hAnsi="Arial" w:cs="Arial"/>
          <w:color w:val="000000"/>
          <w:sz w:val="28"/>
          <w:szCs w:val="28"/>
          <w:lang w:eastAsia="es-NI"/>
        </w:rPr>
        <w:t xml:space="preserve">el 31 de diciembre de 2020. </w:t>
      </w:r>
    </w:p>
    <w:p w14:paraId="6B522D08" w14:textId="65DAFF65" w:rsidR="008E0465" w:rsidRPr="00924206" w:rsidRDefault="008E0465" w:rsidP="008E0465">
      <w:pPr>
        <w:shd w:val="clear" w:color="auto" w:fill="FFFFFF"/>
        <w:spacing w:after="0" w:line="276" w:lineRule="auto"/>
        <w:jc w:val="both"/>
        <w:rPr>
          <w:rFonts w:ascii="Arial" w:eastAsia="Times New Roman" w:hAnsi="Arial" w:cs="Arial"/>
          <w:color w:val="000000"/>
          <w:sz w:val="28"/>
          <w:szCs w:val="28"/>
          <w:lang w:eastAsia="es-NI"/>
        </w:rPr>
      </w:pPr>
    </w:p>
    <w:p w14:paraId="1D84A740" w14:textId="77777777" w:rsidR="008A5E2E" w:rsidRPr="00924206" w:rsidRDefault="008A5E2E" w:rsidP="008E0465">
      <w:pPr>
        <w:shd w:val="clear" w:color="auto" w:fill="FFFFFF"/>
        <w:spacing w:after="0" w:line="276" w:lineRule="auto"/>
        <w:jc w:val="both"/>
        <w:rPr>
          <w:rFonts w:ascii="Arial" w:eastAsia="Times New Roman" w:hAnsi="Arial" w:cs="Arial"/>
          <w:color w:val="000000"/>
          <w:sz w:val="28"/>
          <w:szCs w:val="28"/>
          <w:lang w:eastAsia="es-NI"/>
        </w:rPr>
      </w:pPr>
    </w:p>
    <w:p w14:paraId="3EF4A45F" w14:textId="77777777" w:rsidR="008E0465" w:rsidRPr="00924206" w:rsidRDefault="008E0465" w:rsidP="008E0465">
      <w:pPr>
        <w:shd w:val="clear" w:color="auto" w:fill="FFFFFF"/>
        <w:spacing w:after="0" w:line="276" w:lineRule="auto"/>
        <w:jc w:val="both"/>
        <w:rPr>
          <w:rFonts w:ascii="Arial" w:eastAsia="Times New Roman" w:hAnsi="Arial" w:cs="Arial"/>
          <w:color w:val="000000"/>
          <w:sz w:val="28"/>
          <w:szCs w:val="28"/>
          <w:lang w:eastAsia="es-NI"/>
        </w:rPr>
      </w:pPr>
    </w:p>
    <w:p w14:paraId="5A80ABEC" w14:textId="587208DA" w:rsidR="008E0465" w:rsidRPr="00924206" w:rsidRDefault="008E0465" w:rsidP="008E0465">
      <w:pPr>
        <w:pStyle w:val="Ttulo3"/>
        <w:spacing w:after="0"/>
        <w:ind w:left="0"/>
        <w:rPr>
          <w:rFonts w:ascii="Arial" w:hAnsi="Arial" w:cs="Arial"/>
          <w:b/>
          <w:szCs w:val="28"/>
          <w:lang w:val="es-ES"/>
        </w:rPr>
      </w:pPr>
      <w:r w:rsidRPr="00924206">
        <w:rPr>
          <w:rFonts w:ascii="Arial" w:hAnsi="Arial" w:cs="Arial"/>
          <w:b/>
          <w:szCs w:val="28"/>
          <w:lang w:val="es-ES"/>
        </w:rPr>
        <w:t>Introducción</w:t>
      </w:r>
    </w:p>
    <w:p w14:paraId="29CA6FBC" w14:textId="6ED6BFA5" w:rsidR="008E0465" w:rsidRPr="00924206" w:rsidRDefault="008E0465" w:rsidP="008E0465">
      <w:pPr>
        <w:rPr>
          <w:rFonts w:ascii="Arial" w:hAnsi="Arial" w:cs="Arial"/>
          <w:lang w:val="es-ES"/>
        </w:rPr>
      </w:pPr>
    </w:p>
    <w:p w14:paraId="3E0CAD20" w14:textId="77777777" w:rsidR="00255EC1" w:rsidRPr="00924206" w:rsidRDefault="00255EC1" w:rsidP="00255EC1">
      <w:pPr>
        <w:jc w:val="both"/>
        <w:rPr>
          <w:rFonts w:ascii="Arial" w:hAnsi="Arial" w:cs="Arial"/>
          <w:sz w:val="28"/>
          <w:szCs w:val="28"/>
        </w:rPr>
      </w:pPr>
      <w:r w:rsidRPr="00924206">
        <w:rPr>
          <w:rFonts w:ascii="Arial" w:hAnsi="Arial" w:cs="Arial"/>
          <w:sz w:val="28"/>
          <w:szCs w:val="28"/>
        </w:rPr>
        <w:lastRenderedPageBreak/>
        <w:t>La Procuraduría para la Defensa de los Derechos Humanos de la República de Nicaragua, en su calidad de Institución Nacional de Derechos Humanos que actúa de conformidad con los Principios de París destaca que el Gobierno de Reconciliación y Unidad Nacional (GRUN) de Nicaragua, desde el año 2007 ha implementado Programas, Políticas, Proyectos y acciones a nivel nacional, así mismo ha liderado estrategias en el plano internacional, bajo una vocación humanista y sensible de las consecuencias adversas del cambio climático en el disfrute pleno de los Derechos Humanos de todas y todos, en particular de las personas en situación de mayor vulnerabilidad.</w:t>
      </w:r>
    </w:p>
    <w:p w14:paraId="6950144A" w14:textId="662C4CCE" w:rsidR="00255EC1" w:rsidRPr="00924206" w:rsidRDefault="00255EC1" w:rsidP="00255EC1">
      <w:pPr>
        <w:jc w:val="both"/>
        <w:rPr>
          <w:rFonts w:ascii="Arial" w:hAnsi="Arial" w:cs="Arial"/>
          <w:lang w:val="es-ES"/>
        </w:rPr>
      </w:pPr>
      <w:r w:rsidRPr="00924206">
        <w:rPr>
          <w:rFonts w:ascii="Arial" w:hAnsi="Arial" w:cs="Arial"/>
          <w:sz w:val="28"/>
          <w:szCs w:val="28"/>
        </w:rPr>
        <w:t xml:space="preserve">En virtud de lo anterior, esta Institución Nacional de Derechos Humanos </w:t>
      </w:r>
      <w:r w:rsidR="00B51120" w:rsidRPr="00924206">
        <w:rPr>
          <w:rFonts w:ascii="Arial" w:hAnsi="Arial" w:cs="Arial"/>
          <w:sz w:val="28"/>
          <w:szCs w:val="28"/>
        </w:rPr>
        <w:t>destaca</w:t>
      </w:r>
      <w:r w:rsidRPr="00924206">
        <w:rPr>
          <w:rFonts w:ascii="Arial" w:hAnsi="Arial" w:cs="Arial"/>
          <w:sz w:val="28"/>
          <w:szCs w:val="28"/>
        </w:rPr>
        <w:t xml:space="preserve"> que el Gobierno de Reconciliación y Unidad Nacional (GRUN), guiado por el cumplimiento de Instrumentos Internacionales de Derechos Humanos</w:t>
      </w:r>
      <w:r w:rsidRPr="00924206">
        <w:rPr>
          <w:rStyle w:val="Refdenotaalpie"/>
          <w:rFonts w:ascii="Arial" w:hAnsi="Arial" w:cs="Arial"/>
          <w:sz w:val="28"/>
          <w:szCs w:val="28"/>
        </w:rPr>
        <w:footnoteReference w:id="1"/>
      </w:r>
      <w:r w:rsidRPr="00924206">
        <w:rPr>
          <w:rFonts w:ascii="Arial" w:hAnsi="Arial" w:cs="Arial"/>
          <w:sz w:val="28"/>
          <w:szCs w:val="28"/>
        </w:rPr>
        <w:t>, ha demostrado que es consciente que a nivel mundial los efectos adversos del cambio climático constituyen una amenaza para todas las naciones, por las consecuencias directas e indirectas que produce para el disfrute efectivo de los derechos humanos</w:t>
      </w:r>
      <w:r w:rsidRPr="00924206">
        <w:rPr>
          <w:rStyle w:val="Refdenotaalpie"/>
          <w:rFonts w:ascii="Arial" w:hAnsi="Arial" w:cs="Arial"/>
          <w:sz w:val="28"/>
          <w:szCs w:val="28"/>
        </w:rPr>
        <w:footnoteReference w:id="2"/>
      </w:r>
      <w:r w:rsidRPr="00924206">
        <w:rPr>
          <w:rFonts w:ascii="Arial" w:hAnsi="Arial" w:cs="Arial"/>
          <w:sz w:val="28"/>
          <w:szCs w:val="28"/>
        </w:rPr>
        <w:t>, lo que es intensificado por el calentamiento global.</w:t>
      </w:r>
    </w:p>
    <w:p w14:paraId="1C4F508F" w14:textId="50FAE066" w:rsidR="008672C1" w:rsidRPr="00924206" w:rsidRDefault="008672C1" w:rsidP="008E0465">
      <w:pPr>
        <w:spacing w:after="0" w:line="276" w:lineRule="auto"/>
        <w:jc w:val="both"/>
        <w:rPr>
          <w:rFonts w:ascii="Arial" w:hAnsi="Arial" w:cs="Arial"/>
          <w:sz w:val="28"/>
          <w:szCs w:val="28"/>
          <w:lang w:val="es-ES"/>
        </w:rPr>
      </w:pPr>
    </w:p>
    <w:p w14:paraId="437F9387" w14:textId="77777777" w:rsidR="00255EC1" w:rsidRPr="00924206" w:rsidRDefault="00255EC1" w:rsidP="008E0465">
      <w:pPr>
        <w:spacing w:after="0" w:line="276" w:lineRule="auto"/>
        <w:jc w:val="both"/>
        <w:rPr>
          <w:rFonts w:ascii="Arial" w:hAnsi="Arial" w:cs="Arial"/>
          <w:sz w:val="28"/>
          <w:szCs w:val="28"/>
          <w:lang w:val="es-ES"/>
        </w:rPr>
      </w:pPr>
    </w:p>
    <w:p w14:paraId="0325ED16" w14:textId="77777777" w:rsidR="008672C1" w:rsidRPr="00924206" w:rsidRDefault="008672C1" w:rsidP="008E0465">
      <w:pPr>
        <w:spacing w:after="0" w:line="276" w:lineRule="auto"/>
        <w:jc w:val="both"/>
        <w:rPr>
          <w:rFonts w:ascii="Arial" w:hAnsi="Arial" w:cs="Arial"/>
          <w:sz w:val="28"/>
          <w:szCs w:val="28"/>
          <w:lang w:val="es-ES"/>
        </w:rPr>
      </w:pPr>
    </w:p>
    <w:p w14:paraId="305F3ED9" w14:textId="77777777" w:rsidR="00255EC1" w:rsidRPr="00924206" w:rsidRDefault="00255EC1" w:rsidP="00255EC1">
      <w:pPr>
        <w:pStyle w:val="Prrafodelista"/>
        <w:numPr>
          <w:ilvl w:val="0"/>
          <w:numId w:val="1"/>
        </w:numPr>
        <w:spacing w:after="0" w:line="276" w:lineRule="auto"/>
        <w:ind w:left="709" w:hanging="709"/>
        <w:jc w:val="both"/>
        <w:rPr>
          <w:rFonts w:ascii="Arial" w:hAnsi="Arial" w:cs="Arial"/>
          <w:b/>
          <w:sz w:val="28"/>
          <w:szCs w:val="28"/>
        </w:rPr>
      </w:pPr>
      <w:r w:rsidRPr="00924206">
        <w:rPr>
          <w:rFonts w:ascii="Arial" w:hAnsi="Arial" w:cs="Arial"/>
          <w:b/>
          <w:sz w:val="28"/>
          <w:szCs w:val="28"/>
        </w:rPr>
        <w:t xml:space="preserve">RESPUESTA </w:t>
      </w:r>
    </w:p>
    <w:p w14:paraId="3B803767" w14:textId="77777777" w:rsidR="00255EC1" w:rsidRPr="00924206" w:rsidRDefault="00255EC1" w:rsidP="008E0465">
      <w:pPr>
        <w:spacing w:after="0" w:line="276" w:lineRule="auto"/>
        <w:jc w:val="both"/>
        <w:rPr>
          <w:rFonts w:ascii="Arial" w:hAnsi="Arial" w:cs="Arial"/>
          <w:sz w:val="28"/>
          <w:szCs w:val="28"/>
          <w:lang w:val="es-ES"/>
        </w:rPr>
      </w:pPr>
    </w:p>
    <w:p w14:paraId="39153A0D" w14:textId="18FFB9BA" w:rsidR="00D24DB4" w:rsidRPr="00924206" w:rsidRDefault="00D24DB4" w:rsidP="008E0465">
      <w:pPr>
        <w:spacing w:after="0" w:line="276" w:lineRule="auto"/>
        <w:jc w:val="both"/>
        <w:rPr>
          <w:rFonts w:ascii="Arial" w:hAnsi="Arial" w:cs="Arial"/>
          <w:sz w:val="28"/>
          <w:szCs w:val="28"/>
          <w:lang w:val="es-ES"/>
        </w:rPr>
      </w:pPr>
      <w:r w:rsidRPr="00924206">
        <w:rPr>
          <w:rFonts w:ascii="Arial" w:hAnsi="Arial" w:cs="Arial"/>
          <w:sz w:val="28"/>
          <w:szCs w:val="28"/>
          <w:lang w:val="es-ES"/>
        </w:rPr>
        <w:t>E</w:t>
      </w:r>
      <w:r w:rsidR="008E0465" w:rsidRPr="00924206">
        <w:rPr>
          <w:rFonts w:ascii="Arial" w:hAnsi="Arial" w:cs="Arial"/>
          <w:sz w:val="28"/>
          <w:szCs w:val="28"/>
          <w:lang w:val="es-ES"/>
        </w:rPr>
        <w:t xml:space="preserve">l Gobierno de Reconciliación y Unidad Nacional (GRUN) ha puesto en práctica una política de protección y defensa de nuestra Madre Tierra, lo que se manifiesta en los planteamientos del Programa </w:t>
      </w:r>
      <w:r w:rsidR="008E0465" w:rsidRPr="00924206">
        <w:rPr>
          <w:rFonts w:ascii="Arial" w:hAnsi="Arial" w:cs="Arial"/>
          <w:sz w:val="28"/>
          <w:szCs w:val="28"/>
          <w:lang w:val="es-ES"/>
        </w:rPr>
        <w:lastRenderedPageBreak/>
        <w:t>Nacional de Desarrollo Humano</w:t>
      </w:r>
      <w:r w:rsidRPr="00924206">
        <w:rPr>
          <w:rFonts w:ascii="Arial" w:hAnsi="Arial" w:cs="Arial"/>
          <w:sz w:val="28"/>
          <w:szCs w:val="28"/>
          <w:lang w:val="es-ES"/>
        </w:rPr>
        <w:t>, el que desarrolla en su eje 18 lo referido al Cambio Climático en los siguientes términos:</w:t>
      </w:r>
      <w:r w:rsidR="008E0465" w:rsidRPr="00924206">
        <w:rPr>
          <w:rFonts w:ascii="Arial" w:hAnsi="Arial" w:cs="Arial"/>
          <w:sz w:val="28"/>
          <w:szCs w:val="28"/>
          <w:lang w:val="es-ES"/>
        </w:rPr>
        <w:t xml:space="preserve"> </w:t>
      </w:r>
    </w:p>
    <w:p w14:paraId="2D46711F" w14:textId="77777777" w:rsidR="00D24DB4" w:rsidRPr="00924206" w:rsidRDefault="00D24DB4" w:rsidP="00D24DB4">
      <w:pPr>
        <w:spacing w:after="0" w:line="276" w:lineRule="auto"/>
        <w:jc w:val="both"/>
        <w:rPr>
          <w:rFonts w:ascii="Arial" w:hAnsi="Arial" w:cs="Arial"/>
          <w:sz w:val="28"/>
          <w:szCs w:val="28"/>
          <w:lang w:val="es-ES"/>
        </w:rPr>
      </w:pPr>
    </w:p>
    <w:p w14:paraId="3FF9BECE" w14:textId="77777777" w:rsidR="00D24DB4" w:rsidRPr="00924206" w:rsidRDefault="00D24DB4" w:rsidP="00D24DB4">
      <w:pPr>
        <w:pStyle w:val="Prrafodelista"/>
        <w:numPr>
          <w:ilvl w:val="0"/>
          <w:numId w:val="16"/>
        </w:numPr>
        <w:spacing w:after="0" w:line="276" w:lineRule="auto"/>
        <w:jc w:val="both"/>
        <w:rPr>
          <w:rFonts w:ascii="Arial" w:hAnsi="Arial" w:cs="Arial"/>
          <w:sz w:val="28"/>
          <w:szCs w:val="28"/>
          <w:lang w:val="es-ES"/>
        </w:rPr>
      </w:pPr>
      <w:r w:rsidRPr="00924206">
        <w:rPr>
          <w:rFonts w:ascii="Arial" w:hAnsi="Arial" w:cs="Arial"/>
          <w:sz w:val="28"/>
          <w:szCs w:val="28"/>
          <w:lang w:val="es-ES"/>
        </w:rPr>
        <w:t>Desarrollar acciones acordes a la Convención Marco de Naciones Unidas sobre el Cambio Climático, incluyendo el Acuerdo de París.</w:t>
      </w:r>
    </w:p>
    <w:p w14:paraId="558F6633" w14:textId="77777777" w:rsidR="00D24DB4" w:rsidRPr="00924206" w:rsidRDefault="00D24DB4" w:rsidP="00D24DB4">
      <w:pPr>
        <w:pStyle w:val="Prrafodelista"/>
        <w:spacing w:after="0" w:line="276" w:lineRule="auto"/>
        <w:ind w:left="840"/>
        <w:jc w:val="both"/>
        <w:rPr>
          <w:rFonts w:ascii="Arial" w:hAnsi="Arial" w:cs="Arial"/>
          <w:sz w:val="28"/>
          <w:szCs w:val="28"/>
          <w:lang w:val="es-ES"/>
        </w:rPr>
      </w:pPr>
    </w:p>
    <w:p w14:paraId="7E8DAD62" w14:textId="77777777" w:rsidR="00D24DB4" w:rsidRPr="00924206" w:rsidRDefault="00D24DB4" w:rsidP="00D24DB4">
      <w:pPr>
        <w:pStyle w:val="Prrafodelista"/>
        <w:numPr>
          <w:ilvl w:val="0"/>
          <w:numId w:val="16"/>
        </w:numPr>
        <w:spacing w:after="0" w:line="276" w:lineRule="auto"/>
        <w:jc w:val="both"/>
        <w:rPr>
          <w:rFonts w:ascii="Arial" w:hAnsi="Arial" w:cs="Arial"/>
          <w:sz w:val="28"/>
          <w:szCs w:val="28"/>
          <w:lang w:val="es-ES"/>
        </w:rPr>
      </w:pPr>
      <w:r w:rsidRPr="00924206">
        <w:rPr>
          <w:rFonts w:ascii="Arial" w:hAnsi="Arial" w:cs="Arial"/>
          <w:sz w:val="28"/>
          <w:szCs w:val="28"/>
          <w:lang w:val="es-ES"/>
        </w:rPr>
        <w:t>Mejorar la educación, la sensibilización y la capacidad humana e institucional en relación con la mitigación del cambio climático, la reducción de sus efectos y las alertas tempranas.</w:t>
      </w:r>
    </w:p>
    <w:p w14:paraId="1C4192EC" w14:textId="77777777" w:rsidR="00D24DB4" w:rsidRPr="00924206" w:rsidRDefault="00D24DB4" w:rsidP="00D24DB4">
      <w:pPr>
        <w:pStyle w:val="Prrafodelista"/>
        <w:rPr>
          <w:rFonts w:ascii="Arial" w:hAnsi="Arial" w:cs="Arial"/>
          <w:sz w:val="28"/>
          <w:szCs w:val="28"/>
          <w:lang w:val="es-ES"/>
        </w:rPr>
      </w:pPr>
    </w:p>
    <w:p w14:paraId="5230014E" w14:textId="77777777" w:rsidR="00D24DB4" w:rsidRPr="00924206" w:rsidRDefault="00D24DB4" w:rsidP="004718F0">
      <w:pPr>
        <w:pStyle w:val="Prrafodelista"/>
        <w:numPr>
          <w:ilvl w:val="0"/>
          <w:numId w:val="16"/>
        </w:numPr>
        <w:spacing w:after="0" w:line="276" w:lineRule="auto"/>
        <w:jc w:val="both"/>
        <w:rPr>
          <w:rFonts w:ascii="Arial" w:hAnsi="Arial" w:cs="Arial"/>
          <w:sz w:val="28"/>
          <w:szCs w:val="28"/>
          <w:lang w:val="es-ES"/>
        </w:rPr>
      </w:pPr>
      <w:r w:rsidRPr="00924206">
        <w:rPr>
          <w:rFonts w:ascii="Arial" w:hAnsi="Arial" w:cs="Arial"/>
          <w:sz w:val="28"/>
          <w:szCs w:val="28"/>
          <w:lang w:val="es-ES"/>
        </w:rPr>
        <w:t xml:space="preserve">Formular la política de desarrollo económico y social de bajas emisiones de carbono, bajo el modelo de diálogo, alianzas y consensos. </w:t>
      </w:r>
    </w:p>
    <w:p w14:paraId="16AEF50A" w14:textId="77777777" w:rsidR="00D24DB4" w:rsidRPr="00924206" w:rsidRDefault="00D24DB4" w:rsidP="00D24DB4">
      <w:pPr>
        <w:pStyle w:val="Prrafodelista"/>
        <w:rPr>
          <w:rFonts w:ascii="Arial" w:hAnsi="Arial" w:cs="Arial"/>
          <w:sz w:val="28"/>
          <w:szCs w:val="28"/>
          <w:lang w:val="es-ES"/>
        </w:rPr>
      </w:pPr>
    </w:p>
    <w:p w14:paraId="3D4CC7D5" w14:textId="2DD51DE4" w:rsidR="00D24DB4" w:rsidRPr="00924206" w:rsidRDefault="00D24DB4" w:rsidP="00F05205">
      <w:pPr>
        <w:pStyle w:val="Prrafodelista"/>
        <w:numPr>
          <w:ilvl w:val="0"/>
          <w:numId w:val="16"/>
        </w:numPr>
        <w:spacing w:after="0" w:line="276" w:lineRule="auto"/>
        <w:jc w:val="both"/>
        <w:rPr>
          <w:rFonts w:ascii="Arial" w:hAnsi="Arial" w:cs="Arial"/>
          <w:sz w:val="28"/>
          <w:szCs w:val="28"/>
          <w:lang w:val="es-ES"/>
        </w:rPr>
      </w:pPr>
      <w:r w:rsidRPr="00924206">
        <w:rPr>
          <w:rFonts w:ascii="Arial" w:hAnsi="Arial" w:cs="Arial"/>
          <w:sz w:val="28"/>
          <w:szCs w:val="28"/>
          <w:lang w:val="es-ES"/>
        </w:rPr>
        <w:t>Elaborar el Plan Nacional de Adaptación al Cambio climático, sobre la base de una evaluación de los riesgos actuales y futuros, facilitando las principales líneas de acción para una adaptación eficiente, bajo el modelo de diálogo, alianzas y consensos.</w:t>
      </w:r>
    </w:p>
    <w:p w14:paraId="67E9D01A" w14:textId="63E888DF" w:rsidR="00D24DB4" w:rsidRPr="00924206" w:rsidRDefault="00D24DB4" w:rsidP="008E0465">
      <w:pPr>
        <w:spacing w:after="0" w:line="276" w:lineRule="auto"/>
        <w:jc w:val="both"/>
        <w:rPr>
          <w:rFonts w:ascii="Arial" w:hAnsi="Arial" w:cs="Arial"/>
          <w:sz w:val="28"/>
          <w:szCs w:val="28"/>
          <w:lang w:val="es-ES"/>
        </w:rPr>
      </w:pPr>
    </w:p>
    <w:p w14:paraId="7E4BA86A" w14:textId="1B89EF51" w:rsidR="00027760" w:rsidRPr="00924206" w:rsidRDefault="00D24DB4" w:rsidP="008E0465">
      <w:pPr>
        <w:spacing w:after="0" w:line="276" w:lineRule="auto"/>
        <w:jc w:val="both"/>
        <w:rPr>
          <w:rFonts w:ascii="Arial" w:hAnsi="Arial" w:cs="Arial"/>
          <w:sz w:val="28"/>
          <w:szCs w:val="28"/>
          <w:lang w:val="es-ES"/>
        </w:rPr>
      </w:pPr>
      <w:r w:rsidRPr="00924206">
        <w:rPr>
          <w:rFonts w:ascii="Arial" w:hAnsi="Arial" w:cs="Arial"/>
          <w:sz w:val="28"/>
          <w:szCs w:val="28"/>
          <w:lang w:val="es-ES"/>
        </w:rPr>
        <w:t>En ese mismo sentido,</w:t>
      </w:r>
      <w:r w:rsidR="00027760" w:rsidRPr="00924206">
        <w:rPr>
          <w:rFonts w:ascii="Arial" w:hAnsi="Arial" w:cs="Arial"/>
          <w:sz w:val="28"/>
          <w:szCs w:val="28"/>
          <w:lang w:val="es-ES"/>
        </w:rPr>
        <w:t xml:space="preserve"> los adultos mayores son un grupo de especial consideración para el Gobierno de Reconciliación y Unidad Nacional (GRUN), ya que en el primer eje del Programa Nacional de Desarrollo Humano (PNDH) sobre el desarrollo social, en su numeral k, establece lo siguiente:</w:t>
      </w:r>
    </w:p>
    <w:p w14:paraId="15AEB4EB" w14:textId="77777777" w:rsidR="00027760" w:rsidRPr="00924206" w:rsidRDefault="00027760" w:rsidP="008E0465">
      <w:pPr>
        <w:spacing w:after="0" w:line="276" w:lineRule="auto"/>
        <w:jc w:val="both"/>
        <w:rPr>
          <w:rFonts w:ascii="Arial" w:hAnsi="Arial" w:cs="Arial"/>
          <w:sz w:val="28"/>
          <w:szCs w:val="28"/>
          <w:lang w:val="es-ES"/>
        </w:rPr>
      </w:pPr>
    </w:p>
    <w:p w14:paraId="0878456D" w14:textId="77777777" w:rsidR="00027760" w:rsidRPr="00924206" w:rsidRDefault="00027760" w:rsidP="00027760">
      <w:pPr>
        <w:pStyle w:val="Prrafodelista"/>
        <w:numPr>
          <w:ilvl w:val="0"/>
          <w:numId w:val="18"/>
        </w:numPr>
        <w:spacing w:after="0" w:line="276" w:lineRule="auto"/>
        <w:jc w:val="both"/>
        <w:rPr>
          <w:rFonts w:ascii="Arial" w:hAnsi="Arial" w:cs="Arial"/>
          <w:sz w:val="28"/>
          <w:szCs w:val="28"/>
          <w:lang w:val="es-ES"/>
        </w:rPr>
      </w:pPr>
      <w:r w:rsidRPr="00924206">
        <w:rPr>
          <w:rFonts w:ascii="Arial" w:hAnsi="Arial" w:cs="Arial"/>
          <w:sz w:val="28"/>
          <w:szCs w:val="28"/>
          <w:lang w:val="es-ES"/>
        </w:rPr>
        <w:t>Promover una mejor calidad de vida de las personas adultas mayores, en especial aquellas en situación de abandono, mediante la participación activa y la promoción de sus derechos, a través de respuestas articuladas del Estado, la familia y la comunidad.</w:t>
      </w:r>
    </w:p>
    <w:p w14:paraId="1E86B69D" w14:textId="77777777" w:rsidR="00027760" w:rsidRPr="00924206" w:rsidRDefault="00027760" w:rsidP="00027760">
      <w:pPr>
        <w:pStyle w:val="Prrafodelista"/>
        <w:spacing w:after="0" w:line="276" w:lineRule="auto"/>
        <w:jc w:val="both"/>
        <w:rPr>
          <w:rFonts w:ascii="Arial" w:hAnsi="Arial" w:cs="Arial"/>
          <w:sz w:val="28"/>
          <w:szCs w:val="28"/>
          <w:lang w:val="es-ES"/>
        </w:rPr>
      </w:pPr>
    </w:p>
    <w:p w14:paraId="53C7DCE1" w14:textId="0331ECE9" w:rsidR="00D24DB4" w:rsidRPr="00924206" w:rsidRDefault="00027760" w:rsidP="00027760">
      <w:pPr>
        <w:pStyle w:val="Prrafodelista"/>
        <w:numPr>
          <w:ilvl w:val="0"/>
          <w:numId w:val="18"/>
        </w:numPr>
        <w:spacing w:after="0" w:line="276" w:lineRule="auto"/>
        <w:jc w:val="both"/>
        <w:rPr>
          <w:rFonts w:ascii="Arial" w:hAnsi="Arial" w:cs="Arial"/>
          <w:sz w:val="28"/>
          <w:szCs w:val="28"/>
          <w:lang w:val="es-ES"/>
        </w:rPr>
      </w:pPr>
      <w:r w:rsidRPr="00924206">
        <w:rPr>
          <w:rFonts w:ascii="Arial" w:hAnsi="Arial" w:cs="Arial"/>
          <w:sz w:val="28"/>
          <w:szCs w:val="28"/>
          <w:lang w:val="es-ES"/>
        </w:rPr>
        <w:t xml:space="preserve">Impulsar un programa dirigido al envejecimiento saludable de la población, visitando a las familias para orientar sobre el cuidado </w:t>
      </w:r>
      <w:r w:rsidRPr="00924206">
        <w:rPr>
          <w:rFonts w:ascii="Arial" w:hAnsi="Arial" w:cs="Arial"/>
          <w:sz w:val="28"/>
          <w:szCs w:val="28"/>
          <w:lang w:val="es-ES"/>
        </w:rPr>
        <w:lastRenderedPageBreak/>
        <w:t>de las personas mayores y capacitando a los miembros de la red comunitaria sobre la importancia de la actividad física, alimentación, prevención de enfermedades y apoyo al cuidador del adulto mayor.</w:t>
      </w:r>
      <w:r w:rsidRPr="00924206">
        <w:rPr>
          <w:rFonts w:ascii="Arial" w:hAnsi="Arial" w:cs="Arial"/>
          <w:sz w:val="28"/>
          <w:szCs w:val="28"/>
          <w:lang w:val="es-ES"/>
        </w:rPr>
        <w:cr/>
      </w:r>
    </w:p>
    <w:p w14:paraId="1550663D" w14:textId="13FF4008" w:rsidR="008E0465" w:rsidRPr="00924206" w:rsidRDefault="008E0465" w:rsidP="008E0465">
      <w:pPr>
        <w:spacing w:after="0" w:line="276" w:lineRule="auto"/>
        <w:jc w:val="both"/>
        <w:rPr>
          <w:rFonts w:ascii="Arial" w:hAnsi="Arial" w:cs="Arial"/>
          <w:sz w:val="28"/>
          <w:szCs w:val="28"/>
          <w:lang w:val="es-ES"/>
        </w:rPr>
      </w:pPr>
      <w:r w:rsidRPr="00924206">
        <w:rPr>
          <w:rFonts w:ascii="Arial" w:hAnsi="Arial" w:cs="Arial"/>
          <w:sz w:val="28"/>
          <w:szCs w:val="28"/>
          <w:lang w:val="es-ES"/>
        </w:rPr>
        <w:t xml:space="preserve">En concordancia con </w:t>
      </w:r>
      <w:r w:rsidR="00027760" w:rsidRPr="00924206">
        <w:rPr>
          <w:rFonts w:ascii="Arial" w:hAnsi="Arial" w:cs="Arial"/>
          <w:sz w:val="28"/>
          <w:szCs w:val="28"/>
          <w:lang w:val="es-ES"/>
        </w:rPr>
        <w:t>la filosofía de trabajo y compromiso del Gobierno de Reconciliación y unidad Nacional</w:t>
      </w:r>
      <w:r w:rsidR="00B51120" w:rsidRPr="00924206">
        <w:rPr>
          <w:rFonts w:ascii="Arial" w:hAnsi="Arial" w:cs="Arial"/>
          <w:sz w:val="28"/>
          <w:szCs w:val="28"/>
          <w:lang w:val="es-ES"/>
        </w:rPr>
        <w:t xml:space="preserve">, </w:t>
      </w:r>
      <w:r w:rsidRPr="00924206">
        <w:rPr>
          <w:rFonts w:ascii="Arial" w:hAnsi="Arial" w:cs="Arial"/>
          <w:sz w:val="28"/>
          <w:szCs w:val="28"/>
          <w:lang w:val="es-ES"/>
        </w:rPr>
        <w:t>Nicaragua fue la primera signataria de la “Declaración Universal del Bien Común de la Tierra y la Humanidad” en el año 2010</w:t>
      </w:r>
      <w:r w:rsidR="00380B35" w:rsidRPr="00924206">
        <w:rPr>
          <w:rFonts w:ascii="Arial" w:hAnsi="Arial" w:cs="Arial"/>
          <w:sz w:val="28"/>
          <w:szCs w:val="28"/>
          <w:lang w:val="es-ES"/>
        </w:rPr>
        <w:t>, misma que fue incorporada como parte del proceso de reforma de la Constitución Política de la República de Nicaragua (2014)</w:t>
      </w:r>
      <w:r w:rsidR="00380B35" w:rsidRPr="00924206">
        <w:rPr>
          <w:rStyle w:val="Refdenotaalpie"/>
          <w:rFonts w:ascii="Arial" w:hAnsi="Arial" w:cs="Arial"/>
          <w:sz w:val="28"/>
          <w:szCs w:val="28"/>
          <w:lang w:val="es-ES"/>
        </w:rPr>
        <w:footnoteReference w:id="3"/>
      </w:r>
      <w:r w:rsidRPr="00924206">
        <w:rPr>
          <w:rFonts w:ascii="Arial" w:hAnsi="Arial" w:cs="Arial"/>
          <w:sz w:val="28"/>
          <w:szCs w:val="28"/>
          <w:lang w:val="es-ES"/>
        </w:rPr>
        <w:t>.</w:t>
      </w:r>
    </w:p>
    <w:p w14:paraId="13EDEA71" w14:textId="77777777" w:rsidR="008E0465" w:rsidRPr="00924206" w:rsidRDefault="008E0465" w:rsidP="008E0465">
      <w:pPr>
        <w:spacing w:after="0" w:line="276" w:lineRule="auto"/>
        <w:jc w:val="both"/>
        <w:rPr>
          <w:rFonts w:ascii="Arial" w:hAnsi="Arial" w:cs="Arial"/>
          <w:sz w:val="28"/>
          <w:szCs w:val="28"/>
          <w:lang w:val="es-ES"/>
        </w:rPr>
      </w:pPr>
    </w:p>
    <w:p w14:paraId="486EDC0B" w14:textId="42482AE1" w:rsidR="008E0465" w:rsidRPr="00924206" w:rsidRDefault="008E0465" w:rsidP="008E0465">
      <w:pPr>
        <w:spacing w:after="0" w:line="276" w:lineRule="auto"/>
        <w:jc w:val="both"/>
        <w:rPr>
          <w:rFonts w:ascii="Arial" w:hAnsi="Arial" w:cs="Arial"/>
          <w:sz w:val="28"/>
          <w:szCs w:val="28"/>
          <w:lang w:val="es-ES"/>
        </w:rPr>
      </w:pPr>
      <w:r w:rsidRPr="00924206">
        <w:rPr>
          <w:rFonts w:ascii="Arial" w:hAnsi="Arial" w:cs="Arial"/>
          <w:sz w:val="28"/>
          <w:szCs w:val="28"/>
          <w:lang w:val="es-ES"/>
        </w:rPr>
        <w:t xml:space="preserve">Nicaragua ratificó la Convención Marco de Naciones Unidas sobre Cambio Climático en 1995 y en 1999 fue ratificado el Protocolo de Kioto. </w:t>
      </w:r>
    </w:p>
    <w:p w14:paraId="02CAEF88" w14:textId="77777777" w:rsidR="008E0465" w:rsidRPr="00924206" w:rsidRDefault="008E0465" w:rsidP="008E0465">
      <w:pPr>
        <w:spacing w:after="0" w:line="276" w:lineRule="auto"/>
        <w:jc w:val="both"/>
        <w:rPr>
          <w:rFonts w:ascii="Arial" w:hAnsi="Arial" w:cs="Arial"/>
          <w:sz w:val="28"/>
          <w:szCs w:val="28"/>
          <w:lang w:val="es-ES"/>
        </w:rPr>
      </w:pPr>
    </w:p>
    <w:p w14:paraId="5FFC8070" w14:textId="65A1C783" w:rsidR="008E0465" w:rsidRPr="00924206" w:rsidRDefault="00380B35" w:rsidP="008E0465">
      <w:pPr>
        <w:pStyle w:val="Ttulo3"/>
        <w:spacing w:after="0"/>
        <w:ind w:left="0"/>
        <w:rPr>
          <w:rFonts w:ascii="Arial" w:hAnsi="Arial" w:cs="Arial"/>
          <w:b/>
          <w:szCs w:val="28"/>
          <w:lang w:val="es-ES"/>
        </w:rPr>
      </w:pPr>
      <w:bookmarkStart w:id="2" w:name="_Toc47446342"/>
      <w:bookmarkStart w:id="3" w:name="_Toc47704584"/>
      <w:r w:rsidRPr="00924206">
        <w:rPr>
          <w:rFonts w:ascii="Arial" w:hAnsi="Arial" w:cs="Arial"/>
          <w:b/>
          <w:szCs w:val="28"/>
          <w:lang w:val="es-ES"/>
        </w:rPr>
        <w:t xml:space="preserve">Estrategias impulsadas por </w:t>
      </w:r>
      <w:r w:rsidR="008E0465" w:rsidRPr="00924206">
        <w:rPr>
          <w:rFonts w:ascii="Arial" w:hAnsi="Arial" w:cs="Arial"/>
          <w:b/>
          <w:szCs w:val="28"/>
          <w:lang w:val="es-ES"/>
        </w:rPr>
        <w:t>Nicaragua en las negociaciones internacionales sobre el Cambio Climático</w:t>
      </w:r>
      <w:bookmarkEnd w:id="2"/>
      <w:bookmarkEnd w:id="3"/>
    </w:p>
    <w:p w14:paraId="5FCF9DC1" w14:textId="77777777" w:rsidR="008E0465" w:rsidRPr="00924206" w:rsidRDefault="008E0465" w:rsidP="008E0465">
      <w:pPr>
        <w:rPr>
          <w:rFonts w:ascii="Arial" w:hAnsi="Arial" w:cs="Arial"/>
          <w:lang w:val="es-ES"/>
        </w:rPr>
      </w:pPr>
    </w:p>
    <w:p w14:paraId="74D83ED9" w14:textId="77777777" w:rsidR="008E0465" w:rsidRPr="00924206" w:rsidRDefault="008E0465" w:rsidP="008E0465">
      <w:pPr>
        <w:spacing w:after="0" w:line="276" w:lineRule="auto"/>
        <w:jc w:val="both"/>
        <w:rPr>
          <w:rFonts w:ascii="Arial" w:hAnsi="Arial" w:cs="Arial"/>
          <w:sz w:val="28"/>
          <w:szCs w:val="28"/>
          <w:lang w:val="es-ES"/>
        </w:rPr>
      </w:pPr>
      <w:r w:rsidRPr="00924206">
        <w:rPr>
          <w:rFonts w:ascii="Arial" w:hAnsi="Arial" w:cs="Arial"/>
          <w:sz w:val="28"/>
          <w:szCs w:val="28"/>
          <w:lang w:val="es-ES"/>
        </w:rPr>
        <w:t xml:space="preserve">En la COP 19 en Varsovia, Polonia, en el año 2013, se creó el Mecanismo Internacional de Varsovia de Pérdidas y Daños, con una activa participación de Nicaragua, superando la resistencia de Estados Unidos.  </w:t>
      </w:r>
    </w:p>
    <w:p w14:paraId="17B0F383" w14:textId="77777777" w:rsidR="005804C9" w:rsidRPr="00924206" w:rsidRDefault="005804C9" w:rsidP="008E0465">
      <w:pPr>
        <w:spacing w:after="0" w:line="276" w:lineRule="auto"/>
        <w:jc w:val="both"/>
        <w:rPr>
          <w:rFonts w:ascii="Arial" w:hAnsi="Arial" w:cs="Arial"/>
          <w:sz w:val="28"/>
          <w:szCs w:val="28"/>
          <w:lang w:val="es-ES"/>
        </w:rPr>
      </w:pPr>
    </w:p>
    <w:p w14:paraId="26EFF5D5" w14:textId="5B744CBE" w:rsidR="008E0465" w:rsidRPr="00924206" w:rsidRDefault="008E0465" w:rsidP="008E0465">
      <w:pPr>
        <w:spacing w:after="0" w:line="276" w:lineRule="auto"/>
        <w:jc w:val="both"/>
        <w:rPr>
          <w:rFonts w:ascii="Arial" w:hAnsi="Arial" w:cs="Arial"/>
          <w:sz w:val="28"/>
          <w:szCs w:val="28"/>
          <w:lang w:val="es-ES"/>
        </w:rPr>
      </w:pPr>
      <w:r w:rsidRPr="00924206">
        <w:rPr>
          <w:rFonts w:ascii="Arial" w:hAnsi="Arial" w:cs="Arial"/>
          <w:sz w:val="28"/>
          <w:szCs w:val="28"/>
          <w:lang w:val="es-ES"/>
        </w:rPr>
        <w:t>Nicaragua ha propuesto en las últimas Conferencias de las Partes (COP) que el tema de Pérdidas y Daños sea elevado a la misma categoría de Mitigación y Adaptación en la Convención Marco, para que de esta manera se puedan transferir y recibir recursos del cambio climático para la reconstrucción de los daños en países víctimas de desastres naturales causados por el cambio climático.</w:t>
      </w:r>
    </w:p>
    <w:p w14:paraId="44C506CA" w14:textId="77777777" w:rsidR="008E0465" w:rsidRPr="00924206" w:rsidRDefault="008E0465" w:rsidP="008E0465">
      <w:pPr>
        <w:spacing w:after="0" w:line="276" w:lineRule="auto"/>
        <w:jc w:val="both"/>
        <w:rPr>
          <w:rFonts w:ascii="Arial" w:hAnsi="Arial" w:cs="Arial"/>
          <w:sz w:val="28"/>
          <w:szCs w:val="28"/>
          <w:lang w:val="es-ES"/>
        </w:rPr>
      </w:pPr>
    </w:p>
    <w:p w14:paraId="5EB6AE8A" w14:textId="2B7F1708" w:rsidR="008E0465" w:rsidRPr="00924206" w:rsidRDefault="008E0465" w:rsidP="008E0465">
      <w:pPr>
        <w:pStyle w:val="Ttulo3"/>
        <w:spacing w:after="0"/>
        <w:ind w:left="0"/>
        <w:rPr>
          <w:rFonts w:ascii="Arial" w:hAnsi="Arial" w:cs="Arial"/>
          <w:b/>
          <w:szCs w:val="28"/>
          <w:lang w:val="es-ES"/>
        </w:rPr>
      </w:pPr>
      <w:bookmarkStart w:id="4" w:name="_Toc47446343"/>
      <w:r w:rsidRPr="00924206">
        <w:rPr>
          <w:rFonts w:ascii="Arial" w:hAnsi="Arial" w:cs="Arial"/>
          <w:b/>
          <w:szCs w:val="28"/>
          <w:lang w:val="es-ES"/>
        </w:rPr>
        <w:t>El Acuerdo de París</w:t>
      </w:r>
      <w:bookmarkEnd w:id="4"/>
    </w:p>
    <w:p w14:paraId="45A3510B" w14:textId="77777777" w:rsidR="008E0465" w:rsidRPr="00924206" w:rsidRDefault="008E0465" w:rsidP="008E0465">
      <w:pPr>
        <w:rPr>
          <w:rFonts w:ascii="Arial" w:hAnsi="Arial" w:cs="Arial"/>
          <w:lang w:val="es-ES"/>
        </w:rPr>
      </w:pPr>
    </w:p>
    <w:p w14:paraId="2152CCE2" w14:textId="1C09F744" w:rsidR="008E0465" w:rsidRPr="00924206" w:rsidRDefault="008E0465" w:rsidP="008E0465">
      <w:pPr>
        <w:spacing w:after="0" w:line="276" w:lineRule="auto"/>
        <w:jc w:val="both"/>
        <w:rPr>
          <w:rFonts w:ascii="Arial" w:hAnsi="Arial" w:cs="Arial"/>
          <w:sz w:val="28"/>
          <w:szCs w:val="28"/>
          <w:lang w:val="es-ES"/>
        </w:rPr>
      </w:pPr>
      <w:r w:rsidRPr="00924206">
        <w:rPr>
          <w:rFonts w:ascii="Arial" w:hAnsi="Arial" w:cs="Arial"/>
          <w:sz w:val="28"/>
          <w:szCs w:val="28"/>
          <w:lang w:val="es-ES"/>
        </w:rPr>
        <w:lastRenderedPageBreak/>
        <w:t>En la Conferencia de las Partes sobre Cambio Climático (COP 21) en Paris, Francia, en noviembre de 2015, los países desarrollados propusieron 2ºC como objetivo y los países en desarrollo 1ºC como objetivo, con el inconveniente que era inminente llegar a 1ºC por encima del período Pre-industrial. Nicaragua y Bolivia negociaron 1.5ºC en vez de 1ºC y eso fue aceptado por la COP y el Acuerdo de Paris plantea lograr frenar el alza de temperatura en menos de 2º y preferiblemente en 1.5ºC. Nicaragua no firmó el Acuerdo de París en 2015 ante la falta de reconocimiento que no se lograrían sus propias metas de 2ºC o preferentemente 1.5ºC con el nivel de ambición de aquel año.</w:t>
      </w:r>
    </w:p>
    <w:p w14:paraId="455FA10D" w14:textId="77777777" w:rsidR="008E0465" w:rsidRPr="00924206" w:rsidRDefault="008E0465" w:rsidP="008E0465">
      <w:pPr>
        <w:spacing w:after="0" w:line="276" w:lineRule="auto"/>
        <w:jc w:val="both"/>
        <w:rPr>
          <w:rFonts w:ascii="Arial" w:hAnsi="Arial" w:cs="Arial"/>
          <w:sz w:val="28"/>
          <w:szCs w:val="28"/>
          <w:lang w:val="es-ES"/>
        </w:rPr>
      </w:pPr>
    </w:p>
    <w:p w14:paraId="391123FE" w14:textId="77777777" w:rsidR="008E0465" w:rsidRPr="00924206" w:rsidRDefault="008E0465" w:rsidP="008E0465">
      <w:pPr>
        <w:spacing w:after="0" w:line="276" w:lineRule="auto"/>
        <w:jc w:val="both"/>
        <w:rPr>
          <w:rFonts w:ascii="Arial" w:hAnsi="Arial" w:cs="Arial"/>
          <w:sz w:val="28"/>
          <w:szCs w:val="28"/>
          <w:lang w:val="es-ES"/>
        </w:rPr>
      </w:pPr>
      <w:r w:rsidRPr="00924206">
        <w:rPr>
          <w:rFonts w:ascii="Arial" w:hAnsi="Arial" w:cs="Arial"/>
          <w:sz w:val="28"/>
          <w:szCs w:val="28"/>
          <w:lang w:val="es-ES"/>
        </w:rPr>
        <w:t xml:space="preserve">En octubre del 2017, Nicaragua firmó la adhesión al Acuerdo de París, porque ya había consenso entre la vasta mayoría de los países que los compromisos de 2015 eran insuficientes y se esperaba más ambición, posición que sigue vigente e incluso era el tema principal de la COP25 en Madrid, y a la cual el Secretario General de la ONU, Antonio </w:t>
      </w:r>
      <w:proofErr w:type="spellStart"/>
      <w:r w:rsidRPr="00924206">
        <w:rPr>
          <w:rFonts w:ascii="Arial" w:hAnsi="Arial" w:cs="Arial"/>
          <w:sz w:val="28"/>
          <w:szCs w:val="28"/>
          <w:lang w:val="es-ES"/>
        </w:rPr>
        <w:t>Guterres</w:t>
      </w:r>
      <w:proofErr w:type="spellEnd"/>
      <w:r w:rsidRPr="00924206">
        <w:rPr>
          <w:rFonts w:ascii="Arial" w:hAnsi="Arial" w:cs="Arial"/>
          <w:sz w:val="28"/>
          <w:szCs w:val="28"/>
          <w:lang w:val="es-ES"/>
        </w:rPr>
        <w:t>, llamó “La COP de la Ambición”, pero no resultó así reconociendo el fracaso de la Cumbre. Así, Nicaragua sigue en la lucha con otros países en desarrollo para lograr la reducción de emisiones de los grandes países emisores que aglutinan 72% del total mundial.</w:t>
      </w:r>
    </w:p>
    <w:p w14:paraId="008AD166" w14:textId="435F461A" w:rsidR="008E0465" w:rsidRPr="00924206" w:rsidRDefault="008E0465" w:rsidP="008E0465">
      <w:pPr>
        <w:spacing w:after="0" w:line="276" w:lineRule="auto"/>
        <w:jc w:val="both"/>
        <w:rPr>
          <w:rFonts w:ascii="Arial" w:hAnsi="Arial" w:cs="Arial"/>
          <w:sz w:val="28"/>
          <w:szCs w:val="28"/>
          <w:lang w:val="es-ES"/>
        </w:rPr>
      </w:pPr>
      <w:r w:rsidRPr="00924206">
        <w:rPr>
          <w:rFonts w:ascii="Arial" w:hAnsi="Arial" w:cs="Arial"/>
          <w:sz w:val="28"/>
          <w:szCs w:val="28"/>
          <w:lang w:val="es-ES"/>
        </w:rPr>
        <w:t xml:space="preserve"> </w:t>
      </w:r>
    </w:p>
    <w:p w14:paraId="688FDA9E" w14:textId="5AF621AD" w:rsidR="008E0465" w:rsidRPr="00924206" w:rsidRDefault="008E0465" w:rsidP="008E0465">
      <w:pPr>
        <w:pStyle w:val="Ttulo3"/>
        <w:spacing w:after="0"/>
        <w:ind w:left="0"/>
        <w:rPr>
          <w:rFonts w:ascii="Arial" w:hAnsi="Arial" w:cs="Arial"/>
          <w:b/>
          <w:szCs w:val="28"/>
          <w:lang w:val="es-ES"/>
        </w:rPr>
      </w:pPr>
      <w:bookmarkStart w:id="5" w:name="_Toc47446344"/>
      <w:bookmarkStart w:id="6" w:name="_Toc47704585"/>
      <w:r w:rsidRPr="00924206">
        <w:rPr>
          <w:rFonts w:ascii="Arial" w:hAnsi="Arial" w:cs="Arial"/>
          <w:b/>
          <w:szCs w:val="28"/>
          <w:lang w:val="es-ES"/>
        </w:rPr>
        <w:t>Esfuerzos nacionales por la preservación del ambiente y en la lucha contra el Cambio Climático</w:t>
      </w:r>
      <w:bookmarkEnd w:id="5"/>
      <w:bookmarkEnd w:id="6"/>
    </w:p>
    <w:p w14:paraId="2F76C689" w14:textId="77777777" w:rsidR="008E0465" w:rsidRPr="00924206" w:rsidRDefault="008E0465" w:rsidP="008E0465">
      <w:pPr>
        <w:rPr>
          <w:rFonts w:ascii="Arial" w:hAnsi="Arial" w:cs="Arial"/>
          <w:lang w:val="es-ES"/>
        </w:rPr>
      </w:pPr>
    </w:p>
    <w:p w14:paraId="71C2D1D0" w14:textId="006495C5" w:rsidR="008E0465" w:rsidRPr="00924206" w:rsidRDefault="008E0465" w:rsidP="008E0465">
      <w:pPr>
        <w:spacing w:after="0" w:line="276" w:lineRule="auto"/>
        <w:jc w:val="both"/>
        <w:rPr>
          <w:rFonts w:ascii="Arial" w:hAnsi="Arial" w:cs="Arial"/>
          <w:sz w:val="28"/>
          <w:szCs w:val="28"/>
          <w:lang w:val="es-ES"/>
        </w:rPr>
      </w:pPr>
      <w:r w:rsidRPr="00924206">
        <w:rPr>
          <w:rFonts w:ascii="Arial" w:hAnsi="Arial" w:cs="Arial"/>
          <w:sz w:val="28"/>
          <w:szCs w:val="28"/>
          <w:lang w:val="es-ES"/>
        </w:rPr>
        <w:t>A nivel nacional, en los últimos 13 años se ha consolidado todo un amplio marco jurídico que sienta las bases para que el país pueda hacer frente a los efectos adversos que la variación climática mundial está produciendo precisamente en los países como el nuestro que, proporcionalmente, somos de los menos contaminantes</w:t>
      </w:r>
      <w:r w:rsidR="00CF70D6" w:rsidRPr="00924206">
        <w:rPr>
          <w:rFonts w:ascii="Arial" w:hAnsi="Arial" w:cs="Arial"/>
          <w:sz w:val="28"/>
          <w:szCs w:val="28"/>
          <w:lang w:val="es-ES"/>
        </w:rPr>
        <w:t>, con la participación de diversos actores sociales, incluyendo a los adultos mayores</w:t>
      </w:r>
      <w:r w:rsidRPr="00924206">
        <w:rPr>
          <w:rFonts w:ascii="Arial" w:hAnsi="Arial" w:cs="Arial"/>
          <w:sz w:val="28"/>
          <w:szCs w:val="28"/>
          <w:lang w:val="es-ES"/>
        </w:rPr>
        <w:t xml:space="preserve">. </w:t>
      </w:r>
    </w:p>
    <w:p w14:paraId="027F6E83" w14:textId="77777777" w:rsidR="008E0465" w:rsidRPr="00924206" w:rsidRDefault="008E0465" w:rsidP="008E0465">
      <w:pPr>
        <w:spacing w:after="0" w:line="276" w:lineRule="auto"/>
        <w:jc w:val="both"/>
        <w:rPr>
          <w:rFonts w:ascii="Arial" w:hAnsi="Arial" w:cs="Arial"/>
          <w:sz w:val="28"/>
          <w:szCs w:val="28"/>
          <w:lang w:val="es-ES"/>
        </w:rPr>
      </w:pPr>
    </w:p>
    <w:p w14:paraId="59F80BE0" w14:textId="74A95E1A" w:rsidR="008E0465" w:rsidRPr="00924206" w:rsidRDefault="008E0465" w:rsidP="008E0465">
      <w:pPr>
        <w:spacing w:after="0" w:line="276" w:lineRule="auto"/>
        <w:jc w:val="both"/>
        <w:rPr>
          <w:rFonts w:ascii="Arial" w:hAnsi="Arial" w:cs="Arial"/>
          <w:sz w:val="28"/>
          <w:szCs w:val="28"/>
          <w:lang w:val="es-ES"/>
        </w:rPr>
      </w:pPr>
      <w:r w:rsidRPr="00924206">
        <w:rPr>
          <w:rFonts w:ascii="Arial" w:hAnsi="Arial" w:cs="Arial"/>
          <w:sz w:val="28"/>
          <w:szCs w:val="28"/>
          <w:lang w:val="es-ES"/>
        </w:rPr>
        <w:lastRenderedPageBreak/>
        <w:t>Adicionalmente, se tiene una efectiva promoción de la participación del sector privado en inversiones en sectores sensibles para esta respuesta al cambio climático, tales como energía renovable, plantaciones forestales comerciales, transformación de sistemas agropecuarios sostenibles y educación ambiental.</w:t>
      </w:r>
    </w:p>
    <w:p w14:paraId="208BFBD7" w14:textId="1E75EA13" w:rsidR="008E0465" w:rsidRPr="00924206" w:rsidRDefault="008E0465" w:rsidP="008E0465">
      <w:pPr>
        <w:spacing w:after="0" w:line="276" w:lineRule="auto"/>
        <w:jc w:val="both"/>
        <w:rPr>
          <w:rFonts w:ascii="Arial" w:hAnsi="Arial" w:cs="Arial"/>
          <w:sz w:val="28"/>
          <w:szCs w:val="28"/>
          <w:lang w:val="es-ES"/>
        </w:rPr>
      </w:pPr>
    </w:p>
    <w:p w14:paraId="2CA18D2E" w14:textId="3405D24E" w:rsidR="005804C9" w:rsidRPr="00924206" w:rsidRDefault="005804C9" w:rsidP="008E0465">
      <w:pPr>
        <w:spacing w:after="0" w:line="276" w:lineRule="auto"/>
        <w:jc w:val="both"/>
        <w:rPr>
          <w:rFonts w:ascii="Arial" w:hAnsi="Arial" w:cs="Arial"/>
          <w:sz w:val="28"/>
          <w:szCs w:val="28"/>
          <w:lang w:val="es-ES"/>
        </w:rPr>
      </w:pPr>
    </w:p>
    <w:p w14:paraId="5E61BD3F" w14:textId="77777777" w:rsidR="005804C9" w:rsidRPr="00924206" w:rsidRDefault="005804C9" w:rsidP="008E0465">
      <w:pPr>
        <w:spacing w:after="0" w:line="276" w:lineRule="auto"/>
        <w:jc w:val="both"/>
        <w:rPr>
          <w:rFonts w:ascii="Arial" w:hAnsi="Arial" w:cs="Arial"/>
          <w:sz w:val="28"/>
          <w:szCs w:val="28"/>
          <w:lang w:val="es-ES"/>
        </w:rPr>
      </w:pPr>
    </w:p>
    <w:p w14:paraId="1BEC7F32" w14:textId="33FF51FB" w:rsidR="008E0465" w:rsidRPr="00924206" w:rsidRDefault="008E0465" w:rsidP="008E0465">
      <w:pPr>
        <w:pStyle w:val="Ttulo3"/>
        <w:spacing w:after="0"/>
        <w:ind w:left="0"/>
        <w:rPr>
          <w:rFonts w:ascii="Arial" w:hAnsi="Arial" w:cs="Arial"/>
          <w:b/>
          <w:szCs w:val="28"/>
          <w:lang w:val="es-ES"/>
        </w:rPr>
      </w:pPr>
      <w:bookmarkStart w:id="7" w:name="_Toc47446345"/>
      <w:r w:rsidRPr="00924206">
        <w:rPr>
          <w:rFonts w:ascii="Arial" w:hAnsi="Arial" w:cs="Arial"/>
          <w:b/>
          <w:szCs w:val="28"/>
          <w:lang w:val="es-ES"/>
        </w:rPr>
        <w:t>Mitigación</w:t>
      </w:r>
      <w:bookmarkEnd w:id="7"/>
    </w:p>
    <w:p w14:paraId="64F8E5E5" w14:textId="77777777" w:rsidR="008E0465" w:rsidRPr="00924206" w:rsidRDefault="008E0465" w:rsidP="008E0465">
      <w:pPr>
        <w:rPr>
          <w:rFonts w:ascii="Arial" w:hAnsi="Arial" w:cs="Arial"/>
          <w:lang w:val="es-ES"/>
        </w:rPr>
      </w:pPr>
    </w:p>
    <w:p w14:paraId="5722CEAE" w14:textId="77777777" w:rsidR="00D76DEE" w:rsidRPr="00924206" w:rsidRDefault="008E0465" w:rsidP="008E0465">
      <w:pPr>
        <w:spacing w:after="0" w:line="276" w:lineRule="auto"/>
        <w:jc w:val="both"/>
        <w:rPr>
          <w:rFonts w:ascii="Arial" w:hAnsi="Arial" w:cs="Arial"/>
          <w:sz w:val="28"/>
          <w:szCs w:val="28"/>
          <w:lang w:val="es-ES"/>
        </w:rPr>
      </w:pPr>
      <w:r w:rsidRPr="00924206">
        <w:rPr>
          <w:rFonts w:ascii="Arial" w:hAnsi="Arial" w:cs="Arial"/>
          <w:sz w:val="28"/>
          <w:szCs w:val="28"/>
          <w:lang w:val="es-ES"/>
        </w:rPr>
        <w:t xml:space="preserve">En el tema de </w:t>
      </w:r>
      <w:bookmarkStart w:id="8" w:name="_Hlk52279993"/>
      <w:r w:rsidRPr="00924206">
        <w:rPr>
          <w:rFonts w:ascii="Arial" w:hAnsi="Arial" w:cs="Arial"/>
          <w:sz w:val="28"/>
          <w:szCs w:val="28"/>
          <w:lang w:val="es-ES"/>
        </w:rPr>
        <w:t xml:space="preserve">REDD+, </w:t>
      </w:r>
      <w:bookmarkEnd w:id="8"/>
      <w:r w:rsidRPr="00924206">
        <w:rPr>
          <w:rFonts w:ascii="Arial" w:hAnsi="Arial" w:cs="Arial"/>
          <w:sz w:val="28"/>
          <w:szCs w:val="28"/>
          <w:lang w:val="es-ES"/>
        </w:rPr>
        <w:t>Nicaragua apoya los mecanismos que vincule la adaptación y mitigación, los enfoques de no mercado, los beneficios no carbono, el respeto a los pueblos indígenas mediante el principio de consentimiento previo, libre e informado y una visión de beneficios múltiples del bosque.</w:t>
      </w:r>
    </w:p>
    <w:p w14:paraId="5AD86D71" w14:textId="6A86F99C" w:rsidR="008E0465" w:rsidRPr="00924206" w:rsidRDefault="008E0465" w:rsidP="008E0465">
      <w:pPr>
        <w:spacing w:after="0" w:line="276" w:lineRule="auto"/>
        <w:jc w:val="both"/>
        <w:rPr>
          <w:rFonts w:ascii="Arial" w:hAnsi="Arial" w:cs="Arial"/>
          <w:sz w:val="28"/>
          <w:szCs w:val="28"/>
          <w:lang w:val="es-ES"/>
        </w:rPr>
      </w:pPr>
      <w:r w:rsidRPr="00924206">
        <w:rPr>
          <w:rFonts w:ascii="Arial" w:hAnsi="Arial" w:cs="Arial"/>
          <w:sz w:val="28"/>
          <w:szCs w:val="28"/>
          <w:lang w:val="es-ES"/>
        </w:rPr>
        <w:t xml:space="preserve"> </w:t>
      </w:r>
    </w:p>
    <w:p w14:paraId="3BEB5E72" w14:textId="6BD7DC44" w:rsidR="008E0465" w:rsidRPr="00924206" w:rsidRDefault="008E0465" w:rsidP="008E0465">
      <w:pPr>
        <w:spacing w:after="0" w:line="276" w:lineRule="auto"/>
        <w:jc w:val="both"/>
        <w:rPr>
          <w:rFonts w:ascii="Arial" w:hAnsi="Arial" w:cs="Arial"/>
          <w:sz w:val="28"/>
          <w:szCs w:val="28"/>
          <w:lang w:val="es-ES"/>
        </w:rPr>
      </w:pPr>
      <w:r w:rsidRPr="00924206">
        <w:rPr>
          <w:rFonts w:ascii="Arial" w:hAnsi="Arial" w:cs="Arial"/>
          <w:sz w:val="28"/>
          <w:szCs w:val="28"/>
          <w:lang w:val="es-ES"/>
        </w:rPr>
        <w:t xml:space="preserve">Nicaragua también ha realizado un gran esfuerzo para la meta de reforestación de 2.8 millones de ha. Se han comprometido con el Fondo Cooperativo del Carbono (FCPF) en reducir las emisiones en aproximadamente 11 millones de toneladas de Gases de efecto Invernadero (GEI) en cinco años y se recibirá a cambio incentivos positivos por 55 millones de dólares. </w:t>
      </w:r>
    </w:p>
    <w:p w14:paraId="532A0DD8" w14:textId="77777777" w:rsidR="00D76DEE" w:rsidRPr="00924206" w:rsidRDefault="00D76DEE" w:rsidP="008E0465">
      <w:pPr>
        <w:spacing w:after="0" w:line="276" w:lineRule="auto"/>
        <w:jc w:val="both"/>
        <w:rPr>
          <w:rFonts w:ascii="Arial" w:hAnsi="Arial" w:cs="Arial"/>
          <w:sz w:val="28"/>
          <w:szCs w:val="28"/>
          <w:lang w:val="es-ES"/>
        </w:rPr>
      </w:pPr>
    </w:p>
    <w:p w14:paraId="4F92FF73" w14:textId="48885CAB" w:rsidR="008E0465" w:rsidRPr="00924206" w:rsidRDefault="008E0465" w:rsidP="008E0465">
      <w:pPr>
        <w:spacing w:after="0" w:line="276" w:lineRule="auto"/>
        <w:jc w:val="both"/>
        <w:rPr>
          <w:rFonts w:ascii="Arial" w:hAnsi="Arial" w:cs="Arial"/>
          <w:sz w:val="28"/>
          <w:szCs w:val="28"/>
          <w:lang w:val="es-ES"/>
        </w:rPr>
      </w:pPr>
      <w:r w:rsidRPr="00924206">
        <w:rPr>
          <w:rFonts w:ascii="Arial" w:hAnsi="Arial" w:cs="Arial"/>
          <w:sz w:val="28"/>
          <w:szCs w:val="28"/>
          <w:lang w:val="es-ES"/>
        </w:rPr>
        <w:t>A mayo de 2020 la matriz de generación es más del 70% a base de fuentes renovables: generación solar, eólica, hidroeléctrica, geotérmica y biomasa, Sumado a esto, la cobertura eléctrica es del 97.2% y la meta de este año es llegar al 98.4%, siendo 54% en 2007.</w:t>
      </w:r>
    </w:p>
    <w:p w14:paraId="3257F5D9" w14:textId="77777777" w:rsidR="00D76DEE" w:rsidRPr="00924206" w:rsidRDefault="00D76DEE" w:rsidP="008E0465">
      <w:pPr>
        <w:spacing w:after="0" w:line="276" w:lineRule="auto"/>
        <w:jc w:val="both"/>
        <w:rPr>
          <w:rFonts w:ascii="Arial" w:hAnsi="Arial" w:cs="Arial"/>
          <w:sz w:val="28"/>
          <w:szCs w:val="28"/>
          <w:lang w:val="es-ES"/>
        </w:rPr>
      </w:pPr>
    </w:p>
    <w:p w14:paraId="555EB5EB" w14:textId="36D04634" w:rsidR="008E0465" w:rsidRPr="00924206" w:rsidRDefault="008E0465" w:rsidP="008E0465">
      <w:pPr>
        <w:spacing w:after="0" w:line="276" w:lineRule="auto"/>
        <w:jc w:val="both"/>
        <w:rPr>
          <w:rFonts w:ascii="Arial" w:hAnsi="Arial" w:cs="Arial"/>
          <w:sz w:val="28"/>
          <w:szCs w:val="28"/>
          <w:lang w:val="es-ES"/>
        </w:rPr>
      </w:pPr>
      <w:r w:rsidRPr="00924206">
        <w:rPr>
          <w:rFonts w:ascii="Arial" w:hAnsi="Arial" w:cs="Arial"/>
          <w:sz w:val="28"/>
          <w:szCs w:val="28"/>
          <w:lang w:val="es-ES"/>
        </w:rPr>
        <w:t xml:space="preserve">Mediante Decreto Presidencial No. 07-2019, </w:t>
      </w:r>
      <w:r w:rsidRPr="00924206">
        <w:rPr>
          <w:rFonts w:ascii="Arial" w:hAnsi="Arial" w:cs="Arial"/>
          <w:color w:val="000000"/>
          <w:sz w:val="28"/>
          <w:szCs w:val="28"/>
          <w:shd w:val="clear" w:color="auto" w:fill="FFFFFF"/>
        </w:rPr>
        <w:t>Publicado en La Gaceta, Diario Oficial No. 27 del 11 de febrero de 2019</w:t>
      </w:r>
      <w:r w:rsidRPr="00924206">
        <w:rPr>
          <w:rFonts w:ascii="Arial" w:hAnsi="Arial" w:cs="Arial"/>
          <w:sz w:val="28"/>
          <w:szCs w:val="28"/>
          <w:lang w:val="es-ES"/>
        </w:rPr>
        <w:t>, se puso en vigor la Política Nacional de Cambio Climático y se crea el Sistema Nacional de Respuesta ante el cambio climático.</w:t>
      </w:r>
    </w:p>
    <w:p w14:paraId="6F21FF52" w14:textId="77777777" w:rsidR="00D76DEE" w:rsidRPr="00924206" w:rsidRDefault="00D76DEE" w:rsidP="008E0465">
      <w:pPr>
        <w:spacing w:after="0" w:line="276" w:lineRule="auto"/>
        <w:jc w:val="both"/>
        <w:rPr>
          <w:rFonts w:ascii="Arial" w:hAnsi="Arial" w:cs="Arial"/>
          <w:sz w:val="28"/>
          <w:szCs w:val="28"/>
          <w:lang w:val="es-ES"/>
        </w:rPr>
      </w:pPr>
    </w:p>
    <w:p w14:paraId="2D75DBBA" w14:textId="2C9C5E2C" w:rsidR="008E0465" w:rsidRPr="00924206" w:rsidRDefault="008E0465" w:rsidP="008E0465">
      <w:pPr>
        <w:spacing w:after="0" w:line="276" w:lineRule="auto"/>
        <w:jc w:val="both"/>
        <w:rPr>
          <w:rFonts w:ascii="Arial" w:hAnsi="Arial" w:cs="Arial"/>
          <w:sz w:val="28"/>
          <w:szCs w:val="28"/>
          <w:lang w:val="es-ES"/>
        </w:rPr>
      </w:pPr>
      <w:r w:rsidRPr="00924206">
        <w:rPr>
          <w:rFonts w:ascii="Arial" w:hAnsi="Arial" w:cs="Arial"/>
          <w:sz w:val="28"/>
          <w:szCs w:val="28"/>
          <w:lang w:val="es-ES"/>
        </w:rPr>
        <w:lastRenderedPageBreak/>
        <w:t>Esta política se basa en principios que tienen sustentos científicos, sociales, económicos y/o de reconocimiento internacional por los diferentes organismos que integran las Naciones Unidas.</w:t>
      </w:r>
    </w:p>
    <w:p w14:paraId="05D57B5B" w14:textId="77777777" w:rsidR="00D76DEE" w:rsidRPr="00924206" w:rsidRDefault="00D76DEE" w:rsidP="008E0465">
      <w:pPr>
        <w:spacing w:after="0" w:line="276" w:lineRule="auto"/>
        <w:jc w:val="both"/>
        <w:rPr>
          <w:rFonts w:ascii="Arial" w:hAnsi="Arial" w:cs="Arial"/>
          <w:sz w:val="28"/>
          <w:szCs w:val="28"/>
          <w:lang w:val="es-ES"/>
        </w:rPr>
      </w:pPr>
    </w:p>
    <w:p w14:paraId="1D7B42DE" w14:textId="639C0774" w:rsidR="008E0465" w:rsidRPr="00924206" w:rsidRDefault="008E0465" w:rsidP="008E0465">
      <w:pPr>
        <w:pStyle w:val="Ttulo3"/>
        <w:spacing w:after="0"/>
        <w:ind w:left="0"/>
        <w:rPr>
          <w:rFonts w:ascii="Arial" w:hAnsi="Arial" w:cs="Arial"/>
          <w:b/>
          <w:szCs w:val="28"/>
          <w:lang w:val="es-ES"/>
        </w:rPr>
      </w:pPr>
      <w:bookmarkStart w:id="9" w:name="_Toc47446346"/>
      <w:r w:rsidRPr="00924206">
        <w:rPr>
          <w:rFonts w:ascii="Arial" w:hAnsi="Arial" w:cs="Arial"/>
          <w:b/>
          <w:szCs w:val="28"/>
          <w:lang w:val="es-ES"/>
        </w:rPr>
        <w:t>Adaptación</w:t>
      </w:r>
      <w:bookmarkEnd w:id="9"/>
    </w:p>
    <w:p w14:paraId="73D6EA31" w14:textId="77777777" w:rsidR="00D76DEE" w:rsidRPr="00924206" w:rsidRDefault="00D76DEE" w:rsidP="00D76DEE">
      <w:pPr>
        <w:rPr>
          <w:rFonts w:ascii="Arial" w:hAnsi="Arial" w:cs="Arial"/>
          <w:lang w:val="es-ES"/>
        </w:rPr>
      </w:pPr>
    </w:p>
    <w:p w14:paraId="1CC0FF64" w14:textId="1C581AF0" w:rsidR="008E0465" w:rsidRPr="00924206" w:rsidRDefault="008E0465" w:rsidP="008E0465">
      <w:pPr>
        <w:spacing w:after="0" w:line="276" w:lineRule="auto"/>
        <w:jc w:val="both"/>
        <w:rPr>
          <w:rFonts w:ascii="Arial" w:hAnsi="Arial" w:cs="Arial"/>
          <w:sz w:val="28"/>
          <w:szCs w:val="28"/>
          <w:lang w:val="es-ES"/>
        </w:rPr>
      </w:pPr>
      <w:r w:rsidRPr="00924206">
        <w:rPr>
          <w:rFonts w:ascii="Arial" w:hAnsi="Arial" w:cs="Arial"/>
          <w:sz w:val="28"/>
          <w:szCs w:val="28"/>
          <w:lang w:val="es-ES"/>
        </w:rPr>
        <w:t xml:space="preserve">Según datos históricos del Instituto Nicaragüense de Estudios Territoriales (INETER), la temperatura media anual de Nicaragua aumentó en +1.4°C en 50 años. </w:t>
      </w:r>
    </w:p>
    <w:p w14:paraId="7B0E34F0" w14:textId="77777777" w:rsidR="00D76DEE" w:rsidRPr="00924206" w:rsidRDefault="00D76DEE" w:rsidP="008E0465">
      <w:pPr>
        <w:spacing w:after="0" w:line="276" w:lineRule="auto"/>
        <w:jc w:val="both"/>
        <w:rPr>
          <w:rFonts w:ascii="Arial" w:hAnsi="Arial" w:cs="Arial"/>
          <w:sz w:val="28"/>
          <w:szCs w:val="28"/>
          <w:lang w:val="es-ES"/>
        </w:rPr>
      </w:pPr>
    </w:p>
    <w:p w14:paraId="33125068" w14:textId="5D0DD744" w:rsidR="008E0465" w:rsidRPr="00924206" w:rsidRDefault="008E0465" w:rsidP="008E0465">
      <w:pPr>
        <w:spacing w:after="0" w:line="276" w:lineRule="auto"/>
        <w:jc w:val="both"/>
        <w:rPr>
          <w:rFonts w:ascii="Arial" w:hAnsi="Arial" w:cs="Arial"/>
          <w:sz w:val="28"/>
          <w:szCs w:val="28"/>
          <w:lang w:val="es-ES"/>
        </w:rPr>
      </w:pPr>
      <w:r w:rsidRPr="00924206">
        <w:rPr>
          <w:rFonts w:ascii="Arial" w:hAnsi="Arial" w:cs="Arial"/>
          <w:sz w:val="28"/>
          <w:szCs w:val="28"/>
          <w:lang w:val="es-ES"/>
        </w:rPr>
        <w:t>De igual manera, entre los años 1900 y 2010 se logró registrar una reducción en las precipitaciones medias anuales de la región del Pacífico, que oscila entre el 12% y el 24%.</w:t>
      </w:r>
    </w:p>
    <w:p w14:paraId="77083D24" w14:textId="77777777" w:rsidR="00D76DEE" w:rsidRPr="00924206" w:rsidRDefault="00D76DEE" w:rsidP="008E0465">
      <w:pPr>
        <w:spacing w:after="0" w:line="276" w:lineRule="auto"/>
        <w:jc w:val="both"/>
        <w:rPr>
          <w:rFonts w:ascii="Arial" w:hAnsi="Arial" w:cs="Arial"/>
          <w:sz w:val="28"/>
          <w:szCs w:val="28"/>
          <w:lang w:val="es-ES"/>
        </w:rPr>
      </w:pPr>
    </w:p>
    <w:p w14:paraId="60A37EA5" w14:textId="02CB3D6C" w:rsidR="008E0465" w:rsidRPr="00924206" w:rsidRDefault="008E0465" w:rsidP="008E0465">
      <w:pPr>
        <w:spacing w:after="0" w:line="276" w:lineRule="auto"/>
        <w:jc w:val="both"/>
        <w:rPr>
          <w:rFonts w:ascii="Arial" w:hAnsi="Arial" w:cs="Arial"/>
          <w:sz w:val="28"/>
          <w:szCs w:val="28"/>
          <w:lang w:val="es-ES"/>
        </w:rPr>
      </w:pPr>
      <w:r w:rsidRPr="00924206">
        <w:rPr>
          <w:rFonts w:ascii="Arial" w:hAnsi="Arial" w:cs="Arial"/>
          <w:sz w:val="28"/>
          <w:szCs w:val="28"/>
          <w:lang w:val="es-ES"/>
        </w:rPr>
        <w:t xml:space="preserve">Nicaragua llegó a situarse, por varios años consecutivos, entre los 10 países más afectados por eventos climáticos extremos según el Índice de Riesgo Climático Global de </w:t>
      </w:r>
      <w:proofErr w:type="spellStart"/>
      <w:r w:rsidRPr="00924206">
        <w:rPr>
          <w:rFonts w:ascii="Arial" w:hAnsi="Arial" w:cs="Arial"/>
          <w:sz w:val="28"/>
          <w:szCs w:val="28"/>
          <w:lang w:val="es-ES"/>
        </w:rPr>
        <w:t>Germanwatch</w:t>
      </w:r>
      <w:proofErr w:type="spellEnd"/>
      <w:r w:rsidRPr="00924206">
        <w:rPr>
          <w:rFonts w:ascii="Arial" w:hAnsi="Arial" w:cs="Arial"/>
          <w:sz w:val="28"/>
          <w:szCs w:val="28"/>
          <w:lang w:val="es-ES"/>
        </w:rPr>
        <w:t xml:space="preserve"> y </w:t>
      </w:r>
      <w:proofErr w:type="spellStart"/>
      <w:r w:rsidRPr="00924206">
        <w:rPr>
          <w:rFonts w:ascii="Arial" w:hAnsi="Arial" w:cs="Arial"/>
          <w:sz w:val="28"/>
          <w:szCs w:val="28"/>
          <w:lang w:val="es-ES"/>
        </w:rPr>
        <w:t>Munich</w:t>
      </w:r>
      <w:proofErr w:type="spellEnd"/>
      <w:r w:rsidRPr="00924206">
        <w:rPr>
          <w:rFonts w:ascii="Arial" w:hAnsi="Arial" w:cs="Arial"/>
          <w:sz w:val="28"/>
          <w:szCs w:val="28"/>
          <w:lang w:val="es-ES"/>
        </w:rPr>
        <w:t xml:space="preserve"> Re.</w:t>
      </w:r>
    </w:p>
    <w:p w14:paraId="4A001168" w14:textId="77777777" w:rsidR="00D76DEE" w:rsidRPr="00924206" w:rsidRDefault="00D76DEE" w:rsidP="008E0465">
      <w:pPr>
        <w:spacing w:after="0" w:line="276" w:lineRule="auto"/>
        <w:jc w:val="both"/>
        <w:rPr>
          <w:rFonts w:ascii="Arial" w:hAnsi="Arial" w:cs="Arial"/>
          <w:sz w:val="28"/>
          <w:szCs w:val="28"/>
          <w:lang w:val="es-ES"/>
        </w:rPr>
      </w:pPr>
    </w:p>
    <w:p w14:paraId="7B3E6A1D" w14:textId="2E98B74B" w:rsidR="008E0465" w:rsidRPr="00924206" w:rsidRDefault="008E0465" w:rsidP="008E0465">
      <w:pPr>
        <w:spacing w:after="0" w:line="276" w:lineRule="auto"/>
        <w:jc w:val="both"/>
        <w:rPr>
          <w:rFonts w:ascii="Arial" w:hAnsi="Arial" w:cs="Arial"/>
          <w:sz w:val="28"/>
          <w:szCs w:val="28"/>
          <w:lang w:val="es-ES"/>
        </w:rPr>
      </w:pPr>
      <w:r w:rsidRPr="00924206">
        <w:rPr>
          <w:rFonts w:ascii="Arial" w:hAnsi="Arial" w:cs="Arial"/>
          <w:sz w:val="28"/>
          <w:szCs w:val="28"/>
          <w:lang w:val="es-ES"/>
        </w:rPr>
        <w:t xml:space="preserve">Desde el año 2007 se han logrado importantes avances en la adaptación al cambio climático. En cuanto a la conservación de suelos y aguas, en los últimos 10 años se han logrado proteger 363 nacientes de fuentes de agua en las cuencas hidrográficas del Río San Juan, Río Coco y Río Grande de Matagalpa; se han construido obras de conservación de suelos y agua en 25,000 hectáreas en 22 municipios de la zona seca y se han construido 5,323 pequeñas obras de cosecha de agua tipo reservorios, </w:t>
      </w:r>
      <w:proofErr w:type="spellStart"/>
      <w:r w:rsidRPr="00924206">
        <w:rPr>
          <w:rFonts w:ascii="Arial" w:hAnsi="Arial" w:cs="Arial"/>
          <w:sz w:val="28"/>
          <w:szCs w:val="28"/>
          <w:lang w:val="es-ES"/>
        </w:rPr>
        <w:t>lagunetas</w:t>
      </w:r>
      <w:proofErr w:type="spellEnd"/>
      <w:r w:rsidRPr="00924206">
        <w:rPr>
          <w:rFonts w:ascii="Arial" w:hAnsi="Arial" w:cs="Arial"/>
          <w:sz w:val="28"/>
          <w:szCs w:val="28"/>
          <w:lang w:val="es-ES"/>
        </w:rPr>
        <w:t>, micro presas y sistemas de captación del agua pluvial en techos de casas, priorizando las comunidades asentadas en la zona seca, lo que ha beneficiado a 7,848 familias.</w:t>
      </w:r>
    </w:p>
    <w:p w14:paraId="33BC7131" w14:textId="0266662A" w:rsidR="00585E40" w:rsidRPr="00924206" w:rsidRDefault="00585E40" w:rsidP="008E0465">
      <w:pPr>
        <w:spacing w:after="0" w:line="276" w:lineRule="auto"/>
        <w:jc w:val="both"/>
        <w:rPr>
          <w:rFonts w:ascii="Arial" w:hAnsi="Arial" w:cs="Arial"/>
          <w:sz w:val="28"/>
          <w:szCs w:val="28"/>
          <w:lang w:val="es-ES"/>
        </w:rPr>
      </w:pPr>
    </w:p>
    <w:p w14:paraId="2479C323" w14:textId="7751F20C" w:rsidR="008E0465" w:rsidRPr="00924206" w:rsidRDefault="008E0465" w:rsidP="008E0465">
      <w:pPr>
        <w:pStyle w:val="Ttulo3"/>
        <w:spacing w:after="0"/>
        <w:ind w:left="0"/>
        <w:rPr>
          <w:rFonts w:ascii="Arial" w:hAnsi="Arial" w:cs="Arial"/>
          <w:b/>
          <w:szCs w:val="28"/>
          <w:lang w:val="es-ES"/>
        </w:rPr>
      </w:pPr>
      <w:bookmarkStart w:id="10" w:name="_Toc47446347"/>
      <w:r w:rsidRPr="00924206">
        <w:rPr>
          <w:rFonts w:ascii="Arial" w:hAnsi="Arial" w:cs="Arial"/>
          <w:b/>
          <w:szCs w:val="28"/>
          <w:lang w:val="es-ES"/>
        </w:rPr>
        <w:t>Pérdidas y daños</w:t>
      </w:r>
      <w:bookmarkEnd w:id="10"/>
    </w:p>
    <w:p w14:paraId="1DBFB60A" w14:textId="77777777" w:rsidR="00585E40" w:rsidRPr="00924206" w:rsidRDefault="00585E40" w:rsidP="00585E40">
      <w:pPr>
        <w:rPr>
          <w:rFonts w:ascii="Arial" w:hAnsi="Arial" w:cs="Arial"/>
          <w:lang w:val="es-ES"/>
        </w:rPr>
      </w:pPr>
    </w:p>
    <w:p w14:paraId="6E3FDF11" w14:textId="0B8B9E08" w:rsidR="008E0465" w:rsidRPr="00924206" w:rsidRDefault="008E0465" w:rsidP="008E0465">
      <w:pPr>
        <w:spacing w:after="0" w:line="276" w:lineRule="auto"/>
        <w:jc w:val="both"/>
        <w:rPr>
          <w:rFonts w:ascii="Arial" w:hAnsi="Arial" w:cs="Arial"/>
          <w:sz w:val="28"/>
          <w:szCs w:val="28"/>
          <w:lang w:val="es-ES"/>
        </w:rPr>
      </w:pPr>
      <w:r w:rsidRPr="00924206">
        <w:rPr>
          <w:rFonts w:ascii="Arial" w:hAnsi="Arial" w:cs="Arial"/>
          <w:sz w:val="28"/>
          <w:szCs w:val="28"/>
          <w:lang w:val="es-ES"/>
        </w:rPr>
        <w:t xml:space="preserve">En términos de pérdidas y daños, Nicaragua ha venido desarrollando una Política Nacional de Gestión Integral de Reducción del Riesgo a </w:t>
      </w:r>
      <w:r w:rsidRPr="00924206">
        <w:rPr>
          <w:rFonts w:ascii="Arial" w:hAnsi="Arial" w:cs="Arial"/>
          <w:sz w:val="28"/>
          <w:szCs w:val="28"/>
          <w:lang w:val="es-ES"/>
        </w:rPr>
        <w:lastRenderedPageBreak/>
        <w:t>Desastres, con la que promueve cambios permanentes en la organización y actuación del Sistema Nacional para la Prevención, Mitigación y Atención de Desastres (SINAPRED).</w:t>
      </w:r>
    </w:p>
    <w:p w14:paraId="063A57DA" w14:textId="77777777" w:rsidR="00585E40" w:rsidRPr="00924206" w:rsidRDefault="00585E40" w:rsidP="008E0465">
      <w:pPr>
        <w:spacing w:after="0" w:line="276" w:lineRule="auto"/>
        <w:jc w:val="both"/>
        <w:rPr>
          <w:rFonts w:ascii="Arial" w:hAnsi="Arial" w:cs="Arial"/>
          <w:sz w:val="28"/>
          <w:szCs w:val="28"/>
          <w:lang w:val="es-ES"/>
        </w:rPr>
      </w:pPr>
    </w:p>
    <w:p w14:paraId="235D88B6" w14:textId="0AC67E17" w:rsidR="008E0465" w:rsidRPr="00924206" w:rsidRDefault="008E0465" w:rsidP="008E0465">
      <w:pPr>
        <w:spacing w:after="0" w:line="276" w:lineRule="auto"/>
        <w:jc w:val="both"/>
        <w:rPr>
          <w:rFonts w:ascii="Arial" w:hAnsi="Arial" w:cs="Arial"/>
          <w:sz w:val="28"/>
          <w:szCs w:val="28"/>
          <w:lang w:val="es-ES"/>
        </w:rPr>
      </w:pPr>
      <w:r w:rsidRPr="00924206">
        <w:rPr>
          <w:rFonts w:ascii="Arial" w:hAnsi="Arial" w:cs="Arial"/>
          <w:sz w:val="28"/>
          <w:szCs w:val="28"/>
          <w:lang w:val="es-ES"/>
        </w:rPr>
        <w:t>La participación de las familias, la comunidad organizada y el establecimiento de alianzas con instituciones públicas, gobiernos locales, organizaciones sociales e instituciones especializadas en la atención y reducción del riesgo ante desastres, constituyen un eje fundamental para la im</w:t>
      </w:r>
      <w:r w:rsidR="005804C9" w:rsidRPr="00924206">
        <w:rPr>
          <w:rFonts w:ascii="Arial" w:hAnsi="Arial" w:cs="Arial"/>
          <w:sz w:val="28"/>
          <w:szCs w:val="28"/>
          <w:lang w:val="es-ES"/>
        </w:rPr>
        <w:t xml:space="preserve">plementación de estas políticas, que aseguran </w:t>
      </w:r>
      <w:r w:rsidR="00DC18D4" w:rsidRPr="00924206">
        <w:rPr>
          <w:rFonts w:ascii="Arial" w:hAnsi="Arial" w:cs="Arial"/>
          <w:sz w:val="28"/>
          <w:szCs w:val="28"/>
          <w:lang w:val="es-ES"/>
        </w:rPr>
        <w:t>la cobertura de derechos de las y los adultos mayores en Nicaragua.</w:t>
      </w:r>
    </w:p>
    <w:p w14:paraId="72F2F623" w14:textId="77777777" w:rsidR="00585E40" w:rsidRPr="00924206" w:rsidRDefault="00585E40" w:rsidP="008E0465">
      <w:pPr>
        <w:spacing w:after="0" w:line="276" w:lineRule="auto"/>
        <w:jc w:val="both"/>
        <w:rPr>
          <w:rFonts w:ascii="Arial" w:hAnsi="Arial" w:cs="Arial"/>
          <w:sz w:val="28"/>
          <w:szCs w:val="28"/>
          <w:lang w:val="es-ES"/>
        </w:rPr>
      </w:pPr>
    </w:p>
    <w:p w14:paraId="56527992" w14:textId="483D30B7" w:rsidR="008E0465" w:rsidRPr="00924206" w:rsidRDefault="008E0465" w:rsidP="008E0465">
      <w:pPr>
        <w:pStyle w:val="Ttulo3"/>
        <w:spacing w:after="0"/>
        <w:ind w:left="0"/>
        <w:rPr>
          <w:rFonts w:ascii="Arial" w:hAnsi="Arial" w:cs="Arial"/>
          <w:b/>
          <w:szCs w:val="28"/>
          <w:lang w:val="es-ES"/>
        </w:rPr>
      </w:pPr>
      <w:r w:rsidRPr="00924206">
        <w:rPr>
          <w:rFonts w:ascii="Arial" w:hAnsi="Arial" w:cs="Arial"/>
          <w:b/>
          <w:szCs w:val="28"/>
          <w:lang w:val="es-ES"/>
        </w:rPr>
        <w:t>Sobre la Responsabilidad o Indemnización por Daños</w:t>
      </w:r>
    </w:p>
    <w:p w14:paraId="6E82BB69" w14:textId="77777777" w:rsidR="00585E40" w:rsidRPr="00924206" w:rsidRDefault="00585E40" w:rsidP="00585E40">
      <w:pPr>
        <w:rPr>
          <w:rFonts w:ascii="Arial" w:hAnsi="Arial" w:cs="Arial"/>
          <w:lang w:val="es-ES"/>
        </w:rPr>
      </w:pPr>
    </w:p>
    <w:p w14:paraId="350EAC82" w14:textId="6D099F69" w:rsidR="008E0465" w:rsidRPr="00924206" w:rsidRDefault="008E0465" w:rsidP="008E0465">
      <w:pPr>
        <w:spacing w:after="0" w:line="276" w:lineRule="auto"/>
        <w:jc w:val="both"/>
        <w:rPr>
          <w:rFonts w:ascii="Arial" w:hAnsi="Arial" w:cs="Arial"/>
          <w:sz w:val="28"/>
          <w:szCs w:val="28"/>
          <w:lang w:val="es-ES"/>
        </w:rPr>
      </w:pPr>
      <w:r w:rsidRPr="00924206">
        <w:rPr>
          <w:rFonts w:ascii="Arial" w:hAnsi="Arial" w:cs="Arial"/>
          <w:sz w:val="28"/>
          <w:szCs w:val="28"/>
          <w:lang w:val="es-ES"/>
        </w:rPr>
        <w:t>Desde la creación de la figura de Daños y Perjuicios hasta la actualidad, tanto a nivel nacional como internacional, las legislaciones han venido incorporando este precepto legal, a fin de que todos aquellos actores que infrinjan las leyes sean sujetos de que se les requiera para resarcir los daños causados.</w:t>
      </w:r>
    </w:p>
    <w:p w14:paraId="25357CF3" w14:textId="77777777" w:rsidR="00585E40" w:rsidRPr="00924206" w:rsidRDefault="00585E40" w:rsidP="008E0465">
      <w:pPr>
        <w:spacing w:after="0" w:line="276" w:lineRule="auto"/>
        <w:jc w:val="both"/>
        <w:rPr>
          <w:rFonts w:ascii="Arial" w:hAnsi="Arial" w:cs="Arial"/>
          <w:sz w:val="28"/>
          <w:szCs w:val="28"/>
          <w:lang w:val="es-ES"/>
        </w:rPr>
      </w:pPr>
    </w:p>
    <w:p w14:paraId="0EFCC23C" w14:textId="0F1A5FD7" w:rsidR="008E0465" w:rsidRPr="00924206" w:rsidRDefault="008E0465" w:rsidP="008E0465">
      <w:pPr>
        <w:spacing w:after="0" w:line="276" w:lineRule="auto"/>
        <w:jc w:val="both"/>
        <w:rPr>
          <w:rFonts w:ascii="Arial" w:hAnsi="Arial" w:cs="Arial"/>
          <w:sz w:val="28"/>
          <w:szCs w:val="28"/>
          <w:lang w:val="es-ES"/>
        </w:rPr>
      </w:pPr>
      <w:r w:rsidRPr="00924206">
        <w:rPr>
          <w:rFonts w:ascii="Arial" w:hAnsi="Arial" w:cs="Arial"/>
          <w:sz w:val="28"/>
          <w:szCs w:val="28"/>
          <w:lang w:val="es-ES"/>
        </w:rPr>
        <w:t xml:space="preserve">Otro antecedente de gran importancia fue la Cumbre de Rio de 1992, conteniendo principios dentro de los cuales se estableció que los Estados deberán desarrollar la legislación nacional relativa a la responsabilidad y la indemnización de las víctimas de la contaminación y otros daños ambientales. </w:t>
      </w:r>
    </w:p>
    <w:p w14:paraId="01DB6A77" w14:textId="77777777" w:rsidR="00585E40" w:rsidRPr="00924206" w:rsidRDefault="00585E40" w:rsidP="008E0465">
      <w:pPr>
        <w:spacing w:after="0" w:line="276" w:lineRule="auto"/>
        <w:jc w:val="both"/>
        <w:rPr>
          <w:rFonts w:ascii="Arial" w:hAnsi="Arial" w:cs="Arial"/>
          <w:sz w:val="28"/>
          <w:szCs w:val="28"/>
          <w:lang w:val="es-ES"/>
        </w:rPr>
      </w:pPr>
    </w:p>
    <w:p w14:paraId="7C2F78DA" w14:textId="77777777" w:rsidR="00585E40" w:rsidRPr="00924206" w:rsidRDefault="008E0465" w:rsidP="008E0465">
      <w:pPr>
        <w:spacing w:after="0" w:line="276" w:lineRule="auto"/>
        <w:jc w:val="both"/>
        <w:rPr>
          <w:rFonts w:ascii="Arial" w:hAnsi="Arial" w:cs="Arial"/>
          <w:sz w:val="28"/>
          <w:szCs w:val="28"/>
          <w:lang w:val="es-ES"/>
        </w:rPr>
      </w:pPr>
      <w:r w:rsidRPr="00924206">
        <w:rPr>
          <w:rFonts w:ascii="Arial" w:hAnsi="Arial" w:cs="Arial"/>
          <w:sz w:val="28"/>
          <w:szCs w:val="28"/>
          <w:lang w:val="es-ES"/>
        </w:rPr>
        <w:t>Retomando los principios de la Declaración de Río de 1992, en Nicaragua, nace en 1996 la Ley General del Medio Ambiente y los Recursos Naturales.</w:t>
      </w:r>
    </w:p>
    <w:p w14:paraId="11B42475" w14:textId="5C8883A7" w:rsidR="008E0465" w:rsidRPr="00924206" w:rsidRDefault="008E0465" w:rsidP="008E0465">
      <w:pPr>
        <w:spacing w:after="0" w:line="276" w:lineRule="auto"/>
        <w:jc w:val="both"/>
        <w:rPr>
          <w:rFonts w:ascii="Arial" w:hAnsi="Arial" w:cs="Arial"/>
          <w:sz w:val="28"/>
          <w:szCs w:val="28"/>
          <w:lang w:val="es-ES"/>
        </w:rPr>
      </w:pPr>
      <w:r w:rsidRPr="00924206">
        <w:rPr>
          <w:rFonts w:ascii="Arial" w:hAnsi="Arial" w:cs="Arial"/>
          <w:sz w:val="28"/>
          <w:szCs w:val="28"/>
          <w:lang w:val="es-ES"/>
        </w:rPr>
        <w:t xml:space="preserve"> </w:t>
      </w:r>
    </w:p>
    <w:p w14:paraId="46E759DF" w14:textId="35A5A1C7" w:rsidR="008E0465" w:rsidRPr="00924206" w:rsidRDefault="008E0465" w:rsidP="008E0465">
      <w:pPr>
        <w:spacing w:after="0" w:line="276" w:lineRule="auto"/>
        <w:jc w:val="both"/>
        <w:rPr>
          <w:rFonts w:ascii="Arial" w:hAnsi="Arial" w:cs="Arial"/>
          <w:sz w:val="28"/>
          <w:szCs w:val="28"/>
          <w:lang w:val="es-ES"/>
        </w:rPr>
      </w:pPr>
      <w:r w:rsidRPr="00924206">
        <w:rPr>
          <w:rFonts w:ascii="Arial" w:hAnsi="Arial" w:cs="Arial"/>
          <w:sz w:val="28"/>
          <w:szCs w:val="28"/>
          <w:lang w:val="es-ES"/>
        </w:rPr>
        <w:t>Esta ley establece en sus disposiciones en materia de daños, que toda persona que por acción u omisión deteriore el ambiente.</w:t>
      </w:r>
    </w:p>
    <w:p w14:paraId="7F9F8CD8" w14:textId="04087E2D" w:rsidR="00B51120" w:rsidRPr="00924206" w:rsidRDefault="00B51120" w:rsidP="008E0465">
      <w:pPr>
        <w:spacing w:after="0" w:line="276" w:lineRule="auto"/>
        <w:jc w:val="both"/>
        <w:rPr>
          <w:rFonts w:ascii="Arial" w:hAnsi="Arial" w:cs="Arial"/>
          <w:sz w:val="28"/>
          <w:szCs w:val="28"/>
          <w:lang w:val="es-ES"/>
        </w:rPr>
      </w:pPr>
    </w:p>
    <w:p w14:paraId="346F90C9" w14:textId="3129E4C7" w:rsidR="008E0465" w:rsidRPr="00924206" w:rsidRDefault="008E0465" w:rsidP="008E0465">
      <w:pPr>
        <w:pStyle w:val="Ttulo3"/>
        <w:spacing w:after="0"/>
        <w:ind w:left="0"/>
        <w:rPr>
          <w:rFonts w:ascii="Arial" w:hAnsi="Arial" w:cs="Arial"/>
          <w:b/>
          <w:szCs w:val="28"/>
          <w:lang w:val="es-ES"/>
        </w:rPr>
      </w:pPr>
      <w:bookmarkStart w:id="11" w:name="_Toc47704586"/>
      <w:r w:rsidRPr="00924206">
        <w:rPr>
          <w:rFonts w:ascii="Arial" w:hAnsi="Arial" w:cs="Arial"/>
          <w:b/>
          <w:szCs w:val="28"/>
          <w:lang w:val="es-ES"/>
        </w:rPr>
        <w:t>Fondo Verde del Clima</w:t>
      </w:r>
      <w:bookmarkEnd w:id="11"/>
    </w:p>
    <w:p w14:paraId="2F3A7904" w14:textId="77777777" w:rsidR="00585E40" w:rsidRPr="00924206" w:rsidRDefault="00585E40" w:rsidP="00585E40">
      <w:pPr>
        <w:rPr>
          <w:rFonts w:ascii="Arial" w:hAnsi="Arial" w:cs="Arial"/>
          <w:lang w:val="es-ES"/>
        </w:rPr>
      </w:pPr>
    </w:p>
    <w:p w14:paraId="37124184" w14:textId="26A661DD" w:rsidR="008E0465" w:rsidRPr="00924206" w:rsidRDefault="008E0465" w:rsidP="008E0465">
      <w:pPr>
        <w:spacing w:after="0" w:line="276" w:lineRule="auto"/>
        <w:jc w:val="both"/>
        <w:rPr>
          <w:rFonts w:ascii="Arial" w:hAnsi="Arial" w:cs="Arial"/>
          <w:sz w:val="28"/>
          <w:szCs w:val="28"/>
          <w:lang w:val="es-ES"/>
        </w:rPr>
      </w:pPr>
      <w:r w:rsidRPr="00924206">
        <w:rPr>
          <w:rFonts w:ascii="Arial" w:hAnsi="Arial" w:cs="Arial"/>
          <w:sz w:val="28"/>
          <w:szCs w:val="28"/>
          <w:lang w:val="es-ES"/>
        </w:rPr>
        <w:lastRenderedPageBreak/>
        <w:t xml:space="preserve">Nicaragua abogó la creación del Fondo Verde del Clima en Cancún en COP 16 en 2010, sirvió en el Comité de Transición que lo organizó, fue delegado por G-77+ China para representar a los países en desarrollo en la negociación final con Estados Unidos representando los países desarrollados, en COP 17 en </w:t>
      </w:r>
      <w:proofErr w:type="spellStart"/>
      <w:r w:rsidRPr="00924206">
        <w:rPr>
          <w:rFonts w:ascii="Arial" w:hAnsi="Arial" w:cs="Arial"/>
          <w:sz w:val="28"/>
          <w:szCs w:val="28"/>
          <w:lang w:val="es-ES"/>
        </w:rPr>
        <w:t>Durban</w:t>
      </w:r>
      <w:proofErr w:type="spellEnd"/>
      <w:r w:rsidRPr="00924206">
        <w:rPr>
          <w:rFonts w:ascii="Arial" w:hAnsi="Arial" w:cs="Arial"/>
          <w:sz w:val="28"/>
          <w:szCs w:val="28"/>
          <w:lang w:val="es-ES"/>
        </w:rPr>
        <w:t xml:space="preserve"> en 2012. </w:t>
      </w:r>
    </w:p>
    <w:p w14:paraId="58052623" w14:textId="77777777" w:rsidR="00585E40" w:rsidRPr="00924206" w:rsidRDefault="00585E40" w:rsidP="008E0465">
      <w:pPr>
        <w:spacing w:after="0" w:line="276" w:lineRule="auto"/>
        <w:jc w:val="both"/>
        <w:rPr>
          <w:rFonts w:ascii="Arial" w:hAnsi="Arial" w:cs="Arial"/>
          <w:sz w:val="28"/>
          <w:szCs w:val="28"/>
          <w:lang w:val="es-ES"/>
        </w:rPr>
      </w:pPr>
    </w:p>
    <w:p w14:paraId="52683E44" w14:textId="69C1BA49" w:rsidR="008E0465" w:rsidRPr="00924206" w:rsidRDefault="008E0465" w:rsidP="008E0465">
      <w:pPr>
        <w:spacing w:after="0" w:line="276" w:lineRule="auto"/>
        <w:jc w:val="both"/>
        <w:rPr>
          <w:rFonts w:ascii="Arial" w:hAnsi="Arial" w:cs="Arial"/>
          <w:sz w:val="28"/>
          <w:szCs w:val="28"/>
          <w:lang w:val="es-ES"/>
        </w:rPr>
      </w:pPr>
      <w:r w:rsidRPr="00924206">
        <w:rPr>
          <w:rFonts w:ascii="Arial" w:hAnsi="Arial" w:cs="Arial"/>
          <w:sz w:val="28"/>
          <w:szCs w:val="28"/>
          <w:lang w:val="es-ES"/>
        </w:rPr>
        <w:t>Elegido al Consejo Directivo por tres años consecutivos, uno de ellos como Co-Presidente del Directorio y actualmente Nicaragua tiene un puesto de Asesor del Consejo Directivo</w:t>
      </w:r>
      <w:r w:rsidR="00585E40" w:rsidRPr="00924206">
        <w:rPr>
          <w:rFonts w:ascii="Arial" w:hAnsi="Arial" w:cs="Arial"/>
          <w:sz w:val="28"/>
          <w:szCs w:val="28"/>
          <w:lang w:val="es-ES"/>
        </w:rPr>
        <w:t>.</w:t>
      </w:r>
    </w:p>
    <w:p w14:paraId="481465F3" w14:textId="77777777" w:rsidR="00585E40" w:rsidRPr="00924206" w:rsidRDefault="00585E40" w:rsidP="008E0465">
      <w:pPr>
        <w:spacing w:after="0" w:line="276" w:lineRule="auto"/>
        <w:jc w:val="both"/>
        <w:rPr>
          <w:rFonts w:ascii="Arial" w:hAnsi="Arial" w:cs="Arial"/>
          <w:sz w:val="28"/>
          <w:szCs w:val="28"/>
          <w:lang w:val="es-ES"/>
        </w:rPr>
      </w:pPr>
    </w:p>
    <w:p w14:paraId="0429A454" w14:textId="5ED9C142" w:rsidR="008E0465" w:rsidRPr="00924206" w:rsidRDefault="008E0465" w:rsidP="008E0465">
      <w:pPr>
        <w:pStyle w:val="Ttulo3"/>
        <w:spacing w:after="0"/>
        <w:ind w:left="0"/>
        <w:rPr>
          <w:rFonts w:ascii="Arial" w:hAnsi="Arial" w:cs="Arial"/>
          <w:b/>
          <w:szCs w:val="28"/>
          <w:lang w:val="es-ES"/>
        </w:rPr>
      </w:pPr>
      <w:bookmarkStart w:id="12" w:name="_Toc47446348"/>
      <w:bookmarkStart w:id="13" w:name="_Toc47704587"/>
      <w:r w:rsidRPr="00924206">
        <w:rPr>
          <w:rFonts w:ascii="Arial" w:hAnsi="Arial" w:cs="Arial"/>
          <w:b/>
          <w:szCs w:val="28"/>
          <w:lang w:val="es-ES"/>
        </w:rPr>
        <w:t>La construcción de un Marco legal para la lucha contra el Cambio Climático</w:t>
      </w:r>
      <w:bookmarkEnd w:id="12"/>
      <w:bookmarkEnd w:id="13"/>
      <w:r w:rsidR="003C455E" w:rsidRPr="00924206">
        <w:rPr>
          <w:rFonts w:ascii="Arial" w:hAnsi="Arial" w:cs="Arial"/>
          <w:b/>
          <w:szCs w:val="28"/>
          <w:lang w:val="es-ES"/>
        </w:rPr>
        <w:t xml:space="preserve"> y de protección a los adultos mayores</w:t>
      </w:r>
    </w:p>
    <w:p w14:paraId="6C89ECBD" w14:textId="77777777" w:rsidR="00585E40" w:rsidRPr="00924206" w:rsidRDefault="00585E40" w:rsidP="00585E40">
      <w:pPr>
        <w:rPr>
          <w:rFonts w:ascii="Arial" w:hAnsi="Arial" w:cs="Arial"/>
          <w:lang w:val="es-ES"/>
        </w:rPr>
      </w:pPr>
    </w:p>
    <w:p w14:paraId="3E05C6D7" w14:textId="33DD9D25" w:rsidR="003C455E" w:rsidRPr="00924206" w:rsidRDefault="00B07A8D" w:rsidP="008E0465">
      <w:pPr>
        <w:numPr>
          <w:ilvl w:val="0"/>
          <w:numId w:val="15"/>
        </w:numPr>
        <w:spacing w:after="0" w:line="276" w:lineRule="auto"/>
        <w:jc w:val="both"/>
        <w:rPr>
          <w:rFonts w:ascii="Arial" w:hAnsi="Arial" w:cs="Arial"/>
          <w:bCs/>
          <w:sz w:val="28"/>
          <w:szCs w:val="28"/>
        </w:rPr>
      </w:pPr>
      <w:r w:rsidRPr="00924206">
        <w:rPr>
          <w:rFonts w:ascii="Arial" w:hAnsi="Arial" w:cs="Arial"/>
          <w:bCs/>
          <w:sz w:val="28"/>
          <w:szCs w:val="28"/>
          <w:u w:val="single"/>
        </w:rPr>
        <w:t>Constitución Política de Nicaragua</w:t>
      </w:r>
      <w:r w:rsidRPr="00924206">
        <w:rPr>
          <w:rFonts w:ascii="Arial" w:hAnsi="Arial" w:cs="Arial"/>
          <w:bCs/>
          <w:sz w:val="28"/>
          <w:szCs w:val="28"/>
        </w:rPr>
        <w:t>, establece que los adultos mayores tienen derecho a medidas de protección por parte de la familia, la sociedad y el Estado (art. 77).</w:t>
      </w:r>
    </w:p>
    <w:p w14:paraId="032947F1" w14:textId="77777777" w:rsidR="00B07A8D" w:rsidRPr="00924206" w:rsidRDefault="00B07A8D" w:rsidP="00B07A8D">
      <w:pPr>
        <w:spacing w:after="0" w:line="276" w:lineRule="auto"/>
        <w:ind w:left="720"/>
        <w:jc w:val="both"/>
        <w:rPr>
          <w:rFonts w:ascii="Arial" w:hAnsi="Arial" w:cs="Arial"/>
          <w:bCs/>
          <w:sz w:val="28"/>
          <w:szCs w:val="28"/>
        </w:rPr>
      </w:pPr>
    </w:p>
    <w:p w14:paraId="5489D07D" w14:textId="2AC3137C" w:rsidR="003C455E" w:rsidRPr="00924206" w:rsidRDefault="003C455E" w:rsidP="008E0465">
      <w:pPr>
        <w:numPr>
          <w:ilvl w:val="0"/>
          <w:numId w:val="15"/>
        </w:numPr>
        <w:spacing w:after="0" w:line="276" w:lineRule="auto"/>
        <w:jc w:val="both"/>
        <w:rPr>
          <w:rFonts w:ascii="Arial" w:hAnsi="Arial" w:cs="Arial"/>
          <w:bCs/>
          <w:sz w:val="28"/>
          <w:szCs w:val="28"/>
        </w:rPr>
      </w:pPr>
      <w:r w:rsidRPr="00924206">
        <w:rPr>
          <w:rFonts w:ascii="Arial" w:hAnsi="Arial" w:cs="Arial"/>
          <w:bCs/>
          <w:sz w:val="28"/>
          <w:szCs w:val="28"/>
          <w:u w:val="single"/>
        </w:rPr>
        <w:t>Ley No. 720, Ley del Adulto Mayor,</w:t>
      </w:r>
      <w:r w:rsidRPr="00924206">
        <w:rPr>
          <w:rFonts w:ascii="Arial" w:hAnsi="Arial" w:cs="Arial"/>
          <w:bCs/>
          <w:sz w:val="28"/>
          <w:szCs w:val="28"/>
        </w:rPr>
        <w:t xml:space="preserve"> establece el régimen jurídico e institucional de protección y garantías para las personas adultas mayores con el fin de asegurar el cumplimiento de las disposiciones constitucionales.</w:t>
      </w:r>
    </w:p>
    <w:p w14:paraId="241A8559" w14:textId="77777777" w:rsidR="00F13140" w:rsidRPr="00924206" w:rsidRDefault="00F13140" w:rsidP="00F13140">
      <w:pPr>
        <w:pStyle w:val="Prrafodelista"/>
        <w:rPr>
          <w:rFonts w:ascii="Arial" w:hAnsi="Arial" w:cs="Arial"/>
          <w:bCs/>
          <w:sz w:val="28"/>
          <w:szCs w:val="28"/>
        </w:rPr>
      </w:pPr>
    </w:p>
    <w:p w14:paraId="18CF4089" w14:textId="3074C7E1" w:rsidR="00F13140" w:rsidRPr="00924206" w:rsidRDefault="00F13140" w:rsidP="008E0465">
      <w:pPr>
        <w:numPr>
          <w:ilvl w:val="0"/>
          <w:numId w:val="15"/>
        </w:numPr>
        <w:spacing w:after="0" w:line="276" w:lineRule="auto"/>
        <w:jc w:val="both"/>
        <w:rPr>
          <w:rFonts w:ascii="Arial" w:hAnsi="Arial" w:cs="Arial"/>
          <w:bCs/>
          <w:sz w:val="28"/>
          <w:szCs w:val="28"/>
        </w:rPr>
      </w:pPr>
      <w:r w:rsidRPr="00924206">
        <w:rPr>
          <w:rFonts w:ascii="Arial" w:hAnsi="Arial" w:cs="Arial"/>
          <w:bCs/>
          <w:sz w:val="28"/>
          <w:szCs w:val="28"/>
          <w:u w:val="single"/>
        </w:rPr>
        <w:t>Ley No. 160, Ley que concede beneficios adicionales a las personas jubiladas,</w:t>
      </w:r>
      <w:r w:rsidRPr="00924206">
        <w:rPr>
          <w:rFonts w:ascii="Arial" w:hAnsi="Arial" w:cs="Arial"/>
          <w:bCs/>
          <w:sz w:val="28"/>
          <w:szCs w:val="28"/>
        </w:rPr>
        <w:t xml:space="preserve"> la cual tiene por objeto establecer prestaciones económicas y de servicios sociales adicionales en beneficio de las personas jubiladas, que actualmente gozan de tal derecho en virtud del régimen de Seguridad Social Vigente.</w:t>
      </w:r>
    </w:p>
    <w:p w14:paraId="79FE2030" w14:textId="77777777" w:rsidR="003C455E" w:rsidRPr="00924206" w:rsidRDefault="003C455E" w:rsidP="003C455E">
      <w:pPr>
        <w:spacing w:after="0" w:line="276" w:lineRule="auto"/>
        <w:ind w:left="720"/>
        <w:jc w:val="both"/>
        <w:rPr>
          <w:rFonts w:ascii="Arial" w:hAnsi="Arial" w:cs="Arial"/>
          <w:bCs/>
          <w:sz w:val="28"/>
          <w:szCs w:val="28"/>
        </w:rPr>
      </w:pPr>
    </w:p>
    <w:p w14:paraId="4C91D407" w14:textId="0BE46881" w:rsidR="008E0465" w:rsidRPr="00924206" w:rsidRDefault="008E0465" w:rsidP="008E0465">
      <w:pPr>
        <w:numPr>
          <w:ilvl w:val="0"/>
          <w:numId w:val="15"/>
        </w:numPr>
        <w:spacing w:after="0" w:line="276" w:lineRule="auto"/>
        <w:jc w:val="both"/>
        <w:rPr>
          <w:rFonts w:ascii="Arial" w:hAnsi="Arial" w:cs="Arial"/>
          <w:bCs/>
          <w:sz w:val="28"/>
          <w:szCs w:val="28"/>
        </w:rPr>
      </w:pPr>
      <w:r w:rsidRPr="00924206">
        <w:rPr>
          <w:rFonts w:ascii="Arial" w:hAnsi="Arial" w:cs="Arial"/>
          <w:sz w:val="28"/>
          <w:szCs w:val="28"/>
          <w:u w:val="single"/>
        </w:rPr>
        <w:t>Ley No. 641, Código Penal</w:t>
      </w:r>
      <w:r w:rsidRPr="00924206">
        <w:rPr>
          <w:rFonts w:ascii="Arial" w:hAnsi="Arial" w:cs="Arial"/>
          <w:sz w:val="28"/>
          <w:szCs w:val="28"/>
        </w:rPr>
        <w:t>,</w:t>
      </w:r>
      <w:r w:rsidRPr="00924206">
        <w:rPr>
          <w:rFonts w:ascii="Arial" w:hAnsi="Arial" w:cs="Arial"/>
          <w:b/>
          <w:sz w:val="28"/>
          <w:szCs w:val="28"/>
        </w:rPr>
        <w:t xml:space="preserve"> </w:t>
      </w:r>
      <w:r w:rsidRPr="00924206">
        <w:rPr>
          <w:rFonts w:ascii="Arial" w:hAnsi="Arial" w:cs="Arial"/>
          <w:sz w:val="28"/>
          <w:szCs w:val="28"/>
        </w:rPr>
        <w:t>regula entre otros, los delitos contra el medio ambiente y los recursos naturales, imponiéndole sanciones tanto pecuniarias como de prisión a todas aquellas personas que provoquen daños ambientales.</w:t>
      </w:r>
    </w:p>
    <w:p w14:paraId="45556A2F" w14:textId="77777777" w:rsidR="00585E40" w:rsidRPr="00924206" w:rsidRDefault="00585E40" w:rsidP="008A5E2E">
      <w:pPr>
        <w:spacing w:after="0" w:line="276" w:lineRule="auto"/>
        <w:ind w:left="720"/>
        <w:jc w:val="both"/>
        <w:rPr>
          <w:rFonts w:ascii="Arial" w:hAnsi="Arial" w:cs="Arial"/>
          <w:bCs/>
          <w:sz w:val="28"/>
          <w:szCs w:val="28"/>
        </w:rPr>
      </w:pPr>
    </w:p>
    <w:p w14:paraId="117FDC26" w14:textId="5104FB83" w:rsidR="008E0465" w:rsidRPr="00924206" w:rsidRDefault="008E0465" w:rsidP="008E0465">
      <w:pPr>
        <w:numPr>
          <w:ilvl w:val="0"/>
          <w:numId w:val="15"/>
        </w:numPr>
        <w:spacing w:after="0" w:line="276" w:lineRule="auto"/>
        <w:jc w:val="both"/>
        <w:rPr>
          <w:rFonts w:ascii="Arial" w:hAnsi="Arial" w:cs="Arial"/>
          <w:sz w:val="28"/>
          <w:szCs w:val="28"/>
        </w:rPr>
      </w:pPr>
      <w:r w:rsidRPr="00924206">
        <w:rPr>
          <w:rFonts w:ascii="Arial" w:hAnsi="Arial" w:cs="Arial"/>
          <w:bCs/>
          <w:sz w:val="28"/>
          <w:szCs w:val="28"/>
          <w:u w:val="single"/>
        </w:rPr>
        <w:lastRenderedPageBreak/>
        <w:t xml:space="preserve">Ley No. 626, Ley que crea la Comisión de Desarrollo Sostenible de la Cuenca Hídrica del Lago </w:t>
      </w:r>
      <w:proofErr w:type="spellStart"/>
      <w:r w:rsidRPr="00924206">
        <w:rPr>
          <w:rFonts w:ascii="Arial" w:hAnsi="Arial" w:cs="Arial"/>
          <w:bCs/>
          <w:sz w:val="28"/>
          <w:szCs w:val="28"/>
          <w:u w:val="single"/>
        </w:rPr>
        <w:t>Cocibolca</w:t>
      </w:r>
      <w:proofErr w:type="spellEnd"/>
      <w:r w:rsidRPr="00924206">
        <w:rPr>
          <w:rFonts w:ascii="Arial" w:hAnsi="Arial" w:cs="Arial"/>
          <w:bCs/>
          <w:sz w:val="28"/>
          <w:szCs w:val="28"/>
          <w:u w:val="single"/>
        </w:rPr>
        <w:t xml:space="preserve"> y del Río San Juan</w:t>
      </w:r>
      <w:r w:rsidRPr="00924206">
        <w:rPr>
          <w:rFonts w:ascii="Arial" w:hAnsi="Arial" w:cs="Arial"/>
          <w:bCs/>
          <w:sz w:val="28"/>
          <w:szCs w:val="28"/>
        </w:rPr>
        <w:t>,</w:t>
      </w:r>
      <w:r w:rsidRPr="00924206">
        <w:rPr>
          <w:rFonts w:ascii="Arial" w:hAnsi="Arial" w:cs="Arial"/>
          <w:b/>
          <w:bCs/>
          <w:sz w:val="28"/>
          <w:szCs w:val="28"/>
        </w:rPr>
        <w:t xml:space="preserve"> </w:t>
      </w:r>
      <w:r w:rsidRPr="00924206">
        <w:rPr>
          <w:rFonts w:ascii="Arial" w:hAnsi="Arial" w:cs="Arial"/>
          <w:sz w:val="28"/>
          <w:szCs w:val="28"/>
        </w:rPr>
        <w:t>coordinar la aplicación de políticas, planes y acciones ambientales y de desarrollo para su protección y conservación.</w:t>
      </w:r>
    </w:p>
    <w:p w14:paraId="4731A509" w14:textId="75F55959" w:rsidR="008A5E2E" w:rsidRPr="00924206" w:rsidRDefault="008A5E2E" w:rsidP="008A5E2E">
      <w:pPr>
        <w:spacing w:after="0" w:line="276" w:lineRule="auto"/>
        <w:jc w:val="both"/>
        <w:rPr>
          <w:rFonts w:ascii="Arial" w:hAnsi="Arial" w:cs="Arial"/>
          <w:sz w:val="28"/>
          <w:szCs w:val="28"/>
        </w:rPr>
      </w:pPr>
    </w:p>
    <w:p w14:paraId="712D5BD8" w14:textId="1F5AC7E5" w:rsidR="008E0465" w:rsidRPr="00924206" w:rsidRDefault="008E0465" w:rsidP="008E0465">
      <w:pPr>
        <w:numPr>
          <w:ilvl w:val="0"/>
          <w:numId w:val="15"/>
        </w:numPr>
        <w:spacing w:after="0" w:line="276" w:lineRule="auto"/>
        <w:jc w:val="both"/>
        <w:rPr>
          <w:rFonts w:ascii="Arial" w:hAnsi="Arial" w:cs="Arial"/>
          <w:b/>
          <w:sz w:val="28"/>
          <w:szCs w:val="28"/>
        </w:rPr>
      </w:pPr>
      <w:r w:rsidRPr="00924206">
        <w:rPr>
          <w:rFonts w:ascii="Arial" w:hAnsi="Arial" w:cs="Arial"/>
          <w:bCs/>
          <w:sz w:val="28"/>
          <w:szCs w:val="28"/>
          <w:u w:val="single"/>
        </w:rPr>
        <w:t xml:space="preserve">Ley No. 833, Ley que Declara y define los Límites de la Reserva de Biósfera de la Isla de </w:t>
      </w:r>
      <w:proofErr w:type="spellStart"/>
      <w:r w:rsidRPr="00924206">
        <w:rPr>
          <w:rFonts w:ascii="Arial" w:hAnsi="Arial" w:cs="Arial"/>
          <w:bCs/>
          <w:sz w:val="28"/>
          <w:szCs w:val="28"/>
          <w:u w:val="single"/>
        </w:rPr>
        <w:t>Ometepe</w:t>
      </w:r>
      <w:proofErr w:type="spellEnd"/>
      <w:r w:rsidRPr="00924206">
        <w:rPr>
          <w:rFonts w:ascii="Arial" w:hAnsi="Arial" w:cs="Arial"/>
          <w:bCs/>
          <w:sz w:val="28"/>
          <w:szCs w:val="28"/>
        </w:rPr>
        <w:t xml:space="preserve">, </w:t>
      </w:r>
      <w:r w:rsidRPr="00924206">
        <w:rPr>
          <w:rFonts w:ascii="Arial" w:hAnsi="Arial" w:cs="Arial"/>
          <w:sz w:val="28"/>
          <w:szCs w:val="28"/>
        </w:rPr>
        <w:t xml:space="preserve">para declarar como Reserva de Biósfera la Isla de </w:t>
      </w:r>
      <w:proofErr w:type="spellStart"/>
      <w:r w:rsidRPr="00924206">
        <w:rPr>
          <w:rFonts w:ascii="Arial" w:hAnsi="Arial" w:cs="Arial"/>
          <w:sz w:val="28"/>
          <w:szCs w:val="28"/>
        </w:rPr>
        <w:t>Ometepe</w:t>
      </w:r>
      <w:proofErr w:type="spellEnd"/>
      <w:r w:rsidRPr="00924206">
        <w:rPr>
          <w:rFonts w:ascii="Arial" w:hAnsi="Arial" w:cs="Arial"/>
          <w:sz w:val="28"/>
          <w:szCs w:val="28"/>
        </w:rPr>
        <w:t>, reconocida e incorporada a la Red Mundial de Reservas de Biósferas de la Organización de Naciones Unidas para la Educación, la Ciencia y la Cultura –UNESCO, en el marco del programa sobre el Hombre y la Biósfera (MAB).</w:t>
      </w:r>
    </w:p>
    <w:p w14:paraId="78B35941" w14:textId="29561A2D" w:rsidR="008A5E2E" w:rsidRPr="00924206" w:rsidRDefault="008A5E2E" w:rsidP="008A5E2E">
      <w:pPr>
        <w:spacing w:after="0" w:line="276" w:lineRule="auto"/>
        <w:jc w:val="both"/>
        <w:rPr>
          <w:rFonts w:ascii="Arial" w:hAnsi="Arial" w:cs="Arial"/>
          <w:b/>
          <w:sz w:val="28"/>
          <w:szCs w:val="28"/>
        </w:rPr>
      </w:pPr>
    </w:p>
    <w:p w14:paraId="74295697" w14:textId="7E112B31" w:rsidR="008E0465" w:rsidRPr="00924206" w:rsidRDefault="008E0465" w:rsidP="008E0465">
      <w:pPr>
        <w:numPr>
          <w:ilvl w:val="0"/>
          <w:numId w:val="15"/>
        </w:numPr>
        <w:spacing w:after="0" w:line="276" w:lineRule="auto"/>
        <w:jc w:val="both"/>
        <w:rPr>
          <w:rFonts w:ascii="Arial" w:hAnsi="Arial" w:cs="Arial"/>
          <w:sz w:val="28"/>
          <w:szCs w:val="28"/>
        </w:rPr>
      </w:pPr>
      <w:r w:rsidRPr="00924206">
        <w:rPr>
          <w:rFonts w:ascii="Arial" w:hAnsi="Arial" w:cs="Arial"/>
          <w:sz w:val="28"/>
          <w:szCs w:val="28"/>
          <w:u w:val="single"/>
          <w:lang w:val="es-ES"/>
        </w:rPr>
        <w:t>Digesto Jurídico de La Ley No. 443, Ley de Exploración y Explotación de Recursos Geotérmicos</w:t>
      </w:r>
      <w:r w:rsidRPr="00924206">
        <w:rPr>
          <w:rFonts w:ascii="Arial" w:hAnsi="Arial" w:cs="Arial"/>
          <w:sz w:val="28"/>
          <w:szCs w:val="28"/>
          <w:lang w:val="es-ES"/>
        </w:rPr>
        <w:t>,</w:t>
      </w:r>
      <w:r w:rsidRPr="00924206">
        <w:rPr>
          <w:rFonts w:ascii="Arial" w:hAnsi="Arial" w:cs="Arial"/>
          <w:sz w:val="28"/>
          <w:szCs w:val="28"/>
          <w:lang w:val="es-ES_tradnl"/>
        </w:rPr>
        <w:t xml:space="preserve"> para </w:t>
      </w:r>
      <w:r w:rsidRPr="00924206">
        <w:rPr>
          <w:rFonts w:ascii="Arial" w:hAnsi="Arial" w:cs="Arial"/>
          <w:sz w:val="28"/>
          <w:szCs w:val="28"/>
        </w:rPr>
        <w:t>modernizar y disponer de una legislación que permita a la Nación Nicaragüense continuar con el proceso de maximizar el uso de sus recursos naturales de forma regulada y sostenida que permita de manera ininterrumpida el crecimiento de la capacidad energética instalada en el país, priorizando el uso de los recursos geotérmicos como fuente primaria de energía para disminuir la dependencia de la energía de origen fósil.</w:t>
      </w:r>
    </w:p>
    <w:p w14:paraId="76067D79" w14:textId="77777777" w:rsidR="008A5E2E" w:rsidRPr="00924206" w:rsidRDefault="008A5E2E" w:rsidP="008A5E2E">
      <w:pPr>
        <w:pStyle w:val="Prrafodelista"/>
        <w:rPr>
          <w:rFonts w:ascii="Arial" w:hAnsi="Arial" w:cs="Arial"/>
          <w:sz w:val="28"/>
          <w:szCs w:val="28"/>
        </w:rPr>
      </w:pPr>
    </w:p>
    <w:p w14:paraId="73B2EC10" w14:textId="132D4A3C" w:rsidR="008A5E2E" w:rsidRPr="00924206" w:rsidRDefault="008A5E2E" w:rsidP="008A5E2E">
      <w:pPr>
        <w:spacing w:after="0" w:line="276" w:lineRule="auto"/>
        <w:ind w:left="720"/>
        <w:jc w:val="right"/>
        <w:rPr>
          <w:rFonts w:ascii="Arial" w:hAnsi="Arial" w:cs="Arial"/>
          <w:sz w:val="28"/>
          <w:szCs w:val="28"/>
        </w:rPr>
      </w:pPr>
      <w:r w:rsidRPr="00924206">
        <w:rPr>
          <w:rFonts w:ascii="Arial" w:hAnsi="Arial" w:cs="Arial"/>
          <w:sz w:val="28"/>
          <w:szCs w:val="28"/>
        </w:rPr>
        <w:t xml:space="preserve">Managua, </w:t>
      </w:r>
      <w:r w:rsidR="00DC18D4" w:rsidRPr="00924206">
        <w:rPr>
          <w:rFonts w:ascii="Arial" w:hAnsi="Arial" w:cs="Arial"/>
          <w:sz w:val="28"/>
          <w:szCs w:val="28"/>
        </w:rPr>
        <w:t>1 de octubre</w:t>
      </w:r>
      <w:r w:rsidRPr="00924206">
        <w:rPr>
          <w:rFonts w:ascii="Arial" w:hAnsi="Arial" w:cs="Arial"/>
          <w:sz w:val="28"/>
          <w:szCs w:val="28"/>
        </w:rPr>
        <w:t>, 2020.</w:t>
      </w:r>
    </w:p>
    <w:p w14:paraId="4B85AB53" w14:textId="4CC3822A" w:rsidR="00F13140" w:rsidRPr="00924206" w:rsidRDefault="00F13140" w:rsidP="008A5E2E">
      <w:pPr>
        <w:spacing w:after="0" w:line="276" w:lineRule="auto"/>
        <w:ind w:left="720"/>
        <w:jc w:val="right"/>
        <w:rPr>
          <w:rFonts w:ascii="Arial" w:hAnsi="Arial" w:cs="Arial"/>
          <w:sz w:val="28"/>
          <w:szCs w:val="28"/>
        </w:rPr>
      </w:pPr>
    </w:p>
    <w:p w14:paraId="036572BB" w14:textId="486422AA" w:rsidR="00F13140" w:rsidRPr="00924206" w:rsidRDefault="00F13140" w:rsidP="008A5E2E">
      <w:pPr>
        <w:spacing w:after="0" w:line="276" w:lineRule="auto"/>
        <w:ind w:left="720"/>
        <w:jc w:val="right"/>
        <w:rPr>
          <w:rFonts w:ascii="Arial" w:hAnsi="Arial" w:cs="Arial"/>
          <w:sz w:val="28"/>
          <w:szCs w:val="28"/>
        </w:rPr>
      </w:pPr>
      <w:r w:rsidRPr="00924206">
        <w:rPr>
          <w:rFonts w:ascii="Arial" w:hAnsi="Arial" w:cs="Arial"/>
          <w:sz w:val="28"/>
          <w:szCs w:val="28"/>
        </w:rPr>
        <w:t>---Última línea---</w:t>
      </w:r>
    </w:p>
    <w:bookmarkEnd w:id="0"/>
    <w:p w14:paraId="584FEEE2" w14:textId="23D12E42" w:rsidR="00401114" w:rsidRPr="00924206" w:rsidRDefault="00401114" w:rsidP="008E0465">
      <w:pPr>
        <w:jc w:val="both"/>
        <w:rPr>
          <w:rFonts w:ascii="Arial" w:hAnsi="Arial" w:cs="Arial"/>
          <w:bCs/>
          <w:sz w:val="24"/>
        </w:rPr>
      </w:pPr>
    </w:p>
    <w:sectPr w:rsidR="00401114" w:rsidRPr="00924206">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3E0763" w14:textId="77777777" w:rsidR="00B0303F" w:rsidRDefault="00B0303F" w:rsidP="00A84982">
      <w:pPr>
        <w:spacing w:after="0" w:line="240" w:lineRule="auto"/>
      </w:pPr>
      <w:r>
        <w:separator/>
      </w:r>
    </w:p>
  </w:endnote>
  <w:endnote w:type="continuationSeparator" w:id="0">
    <w:p w14:paraId="40DF5BDB" w14:textId="77777777" w:rsidR="00B0303F" w:rsidRDefault="00B0303F" w:rsidP="00A84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B67772" w14:textId="77777777" w:rsidR="00B0303F" w:rsidRDefault="00B0303F" w:rsidP="00A84982">
      <w:pPr>
        <w:spacing w:after="0" w:line="240" w:lineRule="auto"/>
      </w:pPr>
      <w:r>
        <w:separator/>
      </w:r>
    </w:p>
  </w:footnote>
  <w:footnote w:type="continuationSeparator" w:id="0">
    <w:p w14:paraId="452803FB" w14:textId="77777777" w:rsidR="00B0303F" w:rsidRDefault="00B0303F" w:rsidP="00A84982">
      <w:pPr>
        <w:spacing w:after="0" w:line="240" w:lineRule="auto"/>
      </w:pPr>
      <w:r>
        <w:continuationSeparator/>
      </w:r>
    </w:p>
  </w:footnote>
  <w:footnote w:id="1">
    <w:p w14:paraId="356A9023" w14:textId="0D8434F3" w:rsidR="00255EC1" w:rsidRDefault="00255EC1" w:rsidP="00255EC1">
      <w:pPr>
        <w:pStyle w:val="Textonotapie"/>
        <w:jc w:val="both"/>
        <w:rPr>
          <w:rFonts w:ascii="Courier New" w:hAnsi="Courier New" w:cs="Courier New"/>
        </w:rPr>
      </w:pPr>
      <w:r w:rsidRPr="00130499">
        <w:rPr>
          <w:rStyle w:val="Refdenotaalpie"/>
          <w:rFonts w:ascii="Courier New" w:hAnsi="Courier New" w:cs="Courier New"/>
        </w:rPr>
        <w:footnoteRef/>
      </w:r>
      <w:r w:rsidRPr="00130499">
        <w:rPr>
          <w:rFonts w:ascii="Courier New" w:hAnsi="Courier New" w:cs="Courier New"/>
        </w:rPr>
        <w:t xml:space="preserve"> Declaración Universal de Derechos Humanos, Pacto Internacional de Derechos Civiles y Políticos, Pacto Internacional de Derechos Económicos, Sociales y Culturales; Convención de los Derechos de las Personas con Discapacidad; Convención sobre los Derechos del Niño; Convención sobre la eliminación de todas las formas de discriminación contra la Mujer; entre otros</w:t>
      </w:r>
      <w:r>
        <w:rPr>
          <w:rFonts w:ascii="Courier New" w:hAnsi="Courier New" w:cs="Courier New"/>
        </w:rPr>
        <w:t>.</w:t>
      </w:r>
      <w:r w:rsidRPr="00130499">
        <w:rPr>
          <w:rFonts w:ascii="Courier New" w:hAnsi="Courier New" w:cs="Courier New"/>
        </w:rPr>
        <w:t xml:space="preserve"> </w:t>
      </w:r>
    </w:p>
    <w:p w14:paraId="23F0086C" w14:textId="77777777" w:rsidR="005804C9" w:rsidRPr="00130499" w:rsidRDefault="005804C9" w:rsidP="00255EC1">
      <w:pPr>
        <w:pStyle w:val="Textonotapie"/>
        <w:jc w:val="both"/>
        <w:rPr>
          <w:rFonts w:ascii="Courier New" w:hAnsi="Courier New" w:cs="Courier New"/>
        </w:rPr>
      </w:pPr>
    </w:p>
  </w:footnote>
  <w:footnote w:id="2">
    <w:p w14:paraId="54285C0A" w14:textId="77777777" w:rsidR="00255EC1" w:rsidRDefault="00255EC1" w:rsidP="00255EC1">
      <w:pPr>
        <w:pStyle w:val="Textonotapie"/>
        <w:jc w:val="both"/>
      </w:pPr>
      <w:r w:rsidRPr="00E77F09">
        <w:rPr>
          <w:rFonts w:ascii="Courier New" w:hAnsi="Courier New" w:cs="Courier New"/>
        </w:rPr>
        <w:footnoteRef/>
      </w:r>
      <w:r w:rsidRPr="00E77F09">
        <w:rPr>
          <w:rFonts w:ascii="Courier New" w:hAnsi="Courier New" w:cs="Courier New"/>
        </w:rPr>
        <w:t xml:space="preserve"> </w:t>
      </w:r>
      <w:r>
        <w:rPr>
          <w:rFonts w:ascii="Courier New" w:hAnsi="Courier New" w:cs="Courier New"/>
        </w:rPr>
        <w:t>Ejemplo de ello es el D</w:t>
      </w:r>
      <w:r w:rsidRPr="00E77F09">
        <w:rPr>
          <w:rFonts w:ascii="Courier New" w:hAnsi="Courier New" w:cs="Courier New"/>
        </w:rPr>
        <w:t xml:space="preserve">erecho a la vida, </w:t>
      </w:r>
      <w:r>
        <w:rPr>
          <w:rFonts w:ascii="Courier New" w:hAnsi="Courier New" w:cs="Courier New"/>
        </w:rPr>
        <w:t>a</w:t>
      </w:r>
      <w:r w:rsidRPr="00E77F09">
        <w:rPr>
          <w:rFonts w:ascii="Courier New" w:hAnsi="Courier New" w:cs="Courier New"/>
        </w:rPr>
        <w:t xml:space="preserve"> una alimentación adecuada, al disfrute del más alto nivel posible de salud física y mental, vivienda adecuada, libre determinación, agua potable y saneamiento, trabajo y el derecho al desarrollo</w:t>
      </w:r>
      <w:r>
        <w:rPr>
          <w:rFonts w:ascii="Courier New" w:hAnsi="Courier New" w:cs="Courier New"/>
        </w:rPr>
        <w:t>.</w:t>
      </w:r>
    </w:p>
  </w:footnote>
  <w:footnote w:id="3">
    <w:p w14:paraId="404B70B9" w14:textId="5E78980E" w:rsidR="00380B35" w:rsidRPr="005804C9" w:rsidRDefault="00380B35">
      <w:pPr>
        <w:pStyle w:val="Textonotapie"/>
        <w:rPr>
          <w:rFonts w:ascii="Courier New" w:hAnsi="Courier New" w:cs="Courier New"/>
        </w:rPr>
      </w:pPr>
      <w:r w:rsidRPr="005804C9">
        <w:rPr>
          <w:rStyle w:val="Refdenotaalpie"/>
          <w:rFonts w:ascii="Courier New" w:hAnsi="Courier New" w:cs="Courier New"/>
        </w:rPr>
        <w:footnoteRef/>
      </w:r>
      <w:r w:rsidRPr="005804C9">
        <w:rPr>
          <w:rFonts w:ascii="Courier New" w:hAnsi="Courier New" w:cs="Courier New"/>
        </w:rPr>
        <w:t xml:space="preserve"> Artículo 60 de la Constitución Política de la República de Nicaragua.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5863579"/>
      <w:docPartObj>
        <w:docPartGallery w:val="Page Numbers (Top of Page)"/>
        <w:docPartUnique/>
      </w:docPartObj>
    </w:sdtPr>
    <w:sdtEndPr>
      <w:rPr>
        <w:rFonts w:ascii="Courier New" w:hAnsi="Courier New" w:cs="Courier New"/>
      </w:rPr>
    </w:sdtEndPr>
    <w:sdtContent>
      <w:p w14:paraId="75802123" w14:textId="3CE06D68" w:rsidR="00FF1296" w:rsidRPr="00FB58AC" w:rsidRDefault="00FF1296">
        <w:pPr>
          <w:pStyle w:val="Encabezado"/>
          <w:jc w:val="right"/>
          <w:rPr>
            <w:rFonts w:ascii="Courier New" w:hAnsi="Courier New" w:cs="Courier New"/>
          </w:rPr>
        </w:pPr>
        <w:r w:rsidRPr="00FB58AC">
          <w:rPr>
            <w:rFonts w:ascii="Courier New" w:hAnsi="Courier New" w:cs="Courier New"/>
          </w:rPr>
          <w:fldChar w:fldCharType="begin"/>
        </w:r>
        <w:r w:rsidRPr="00FB58AC">
          <w:rPr>
            <w:rFonts w:ascii="Courier New" w:hAnsi="Courier New" w:cs="Courier New"/>
          </w:rPr>
          <w:instrText>PAGE   \* MERGEFORMAT</w:instrText>
        </w:r>
        <w:r w:rsidRPr="00FB58AC">
          <w:rPr>
            <w:rFonts w:ascii="Courier New" w:hAnsi="Courier New" w:cs="Courier New"/>
          </w:rPr>
          <w:fldChar w:fldCharType="separate"/>
        </w:r>
        <w:r w:rsidR="00124D84" w:rsidRPr="00124D84">
          <w:rPr>
            <w:rFonts w:ascii="Courier New" w:hAnsi="Courier New" w:cs="Courier New"/>
            <w:noProof/>
            <w:lang w:val="es-ES"/>
          </w:rPr>
          <w:t>1</w:t>
        </w:r>
        <w:r w:rsidRPr="00FB58AC">
          <w:rPr>
            <w:rFonts w:ascii="Courier New" w:hAnsi="Courier New" w:cs="Courier New"/>
          </w:rPr>
          <w:fldChar w:fldCharType="end"/>
        </w:r>
      </w:p>
    </w:sdtContent>
  </w:sdt>
  <w:p w14:paraId="5DCA9822" w14:textId="77777777" w:rsidR="00FF1296" w:rsidRDefault="00FF129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53E9A"/>
    <w:multiLevelType w:val="hybridMultilevel"/>
    <w:tmpl w:val="122C8E40"/>
    <w:lvl w:ilvl="0" w:tplc="F4F64B2E">
      <w:start w:val="1"/>
      <w:numFmt w:val="upperRoman"/>
      <w:lvlText w:val="%1."/>
      <w:lvlJc w:val="left"/>
      <w:pPr>
        <w:ind w:left="1080" w:hanging="72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
    <w:nsid w:val="03B745F3"/>
    <w:multiLevelType w:val="hybridMultilevel"/>
    <w:tmpl w:val="D0FC00FE"/>
    <w:lvl w:ilvl="0" w:tplc="CC1AA3A8">
      <w:numFmt w:val="bullet"/>
      <w:lvlText w:val=""/>
      <w:lvlJc w:val="left"/>
      <w:pPr>
        <w:ind w:left="720" w:hanging="360"/>
      </w:pPr>
      <w:rPr>
        <w:rFonts w:ascii="Symbol" w:eastAsia="Times New Roman" w:hAnsi="Symbol" w:cs="Courier New"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2">
    <w:nsid w:val="04571EE8"/>
    <w:multiLevelType w:val="multilevel"/>
    <w:tmpl w:val="AA808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101F75"/>
    <w:multiLevelType w:val="hybridMultilevel"/>
    <w:tmpl w:val="37088CB0"/>
    <w:lvl w:ilvl="0" w:tplc="4C0A000F">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4">
    <w:nsid w:val="115E7F1B"/>
    <w:multiLevelType w:val="hybridMultilevel"/>
    <w:tmpl w:val="833298EE"/>
    <w:lvl w:ilvl="0" w:tplc="BBEA7150">
      <w:numFmt w:val="bullet"/>
      <w:lvlText w:val=""/>
      <w:lvlJc w:val="left"/>
      <w:pPr>
        <w:ind w:left="720" w:hanging="360"/>
      </w:pPr>
      <w:rPr>
        <w:rFonts w:ascii="Symbol" w:eastAsiaTheme="minorHAnsi" w:hAnsi="Symbol" w:cs="Courier New" w:hint="default"/>
      </w:rPr>
    </w:lvl>
    <w:lvl w:ilvl="1" w:tplc="4C0A0003">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5">
    <w:nsid w:val="13A66BC0"/>
    <w:multiLevelType w:val="hybridMultilevel"/>
    <w:tmpl w:val="E5A8E48C"/>
    <w:lvl w:ilvl="0" w:tplc="344CBCE0">
      <w:start w:val="1"/>
      <w:numFmt w:val="decimal"/>
      <w:lvlText w:val="%1."/>
      <w:lvlJc w:val="left"/>
      <w:pPr>
        <w:ind w:left="1290" w:hanging="570"/>
      </w:pPr>
      <w:rPr>
        <w:rFonts w:hint="default"/>
      </w:rPr>
    </w:lvl>
    <w:lvl w:ilvl="1" w:tplc="4C0A0019" w:tentative="1">
      <w:start w:val="1"/>
      <w:numFmt w:val="lowerLetter"/>
      <w:lvlText w:val="%2."/>
      <w:lvlJc w:val="left"/>
      <w:pPr>
        <w:ind w:left="1800" w:hanging="360"/>
      </w:pPr>
    </w:lvl>
    <w:lvl w:ilvl="2" w:tplc="4C0A001B" w:tentative="1">
      <w:start w:val="1"/>
      <w:numFmt w:val="lowerRoman"/>
      <w:lvlText w:val="%3."/>
      <w:lvlJc w:val="right"/>
      <w:pPr>
        <w:ind w:left="2520" w:hanging="180"/>
      </w:pPr>
    </w:lvl>
    <w:lvl w:ilvl="3" w:tplc="4C0A000F" w:tentative="1">
      <w:start w:val="1"/>
      <w:numFmt w:val="decimal"/>
      <w:lvlText w:val="%4."/>
      <w:lvlJc w:val="left"/>
      <w:pPr>
        <w:ind w:left="3240" w:hanging="360"/>
      </w:pPr>
    </w:lvl>
    <w:lvl w:ilvl="4" w:tplc="4C0A0019" w:tentative="1">
      <w:start w:val="1"/>
      <w:numFmt w:val="lowerLetter"/>
      <w:lvlText w:val="%5."/>
      <w:lvlJc w:val="left"/>
      <w:pPr>
        <w:ind w:left="3960" w:hanging="360"/>
      </w:pPr>
    </w:lvl>
    <w:lvl w:ilvl="5" w:tplc="4C0A001B" w:tentative="1">
      <w:start w:val="1"/>
      <w:numFmt w:val="lowerRoman"/>
      <w:lvlText w:val="%6."/>
      <w:lvlJc w:val="right"/>
      <w:pPr>
        <w:ind w:left="4680" w:hanging="180"/>
      </w:pPr>
    </w:lvl>
    <w:lvl w:ilvl="6" w:tplc="4C0A000F" w:tentative="1">
      <w:start w:val="1"/>
      <w:numFmt w:val="decimal"/>
      <w:lvlText w:val="%7."/>
      <w:lvlJc w:val="left"/>
      <w:pPr>
        <w:ind w:left="5400" w:hanging="360"/>
      </w:pPr>
    </w:lvl>
    <w:lvl w:ilvl="7" w:tplc="4C0A0019" w:tentative="1">
      <w:start w:val="1"/>
      <w:numFmt w:val="lowerLetter"/>
      <w:lvlText w:val="%8."/>
      <w:lvlJc w:val="left"/>
      <w:pPr>
        <w:ind w:left="6120" w:hanging="360"/>
      </w:pPr>
    </w:lvl>
    <w:lvl w:ilvl="8" w:tplc="4C0A001B" w:tentative="1">
      <w:start w:val="1"/>
      <w:numFmt w:val="lowerRoman"/>
      <w:lvlText w:val="%9."/>
      <w:lvlJc w:val="right"/>
      <w:pPr>
        <w:ind w:left="6840" w:hanging="180"/>
      </w:pPr>
    </w:lvl>
  </w:abstractNum>
  <w:abstractNum w:abstractNumId="6">
    <w:nsid w:val="29943F0C"/>
    <w:multiLevelType w:val="hybridMultilevel"/>
    <w:tmpl w:val="F918997E"/>
    <w:lvl w:ilvl="0" w:tplc="4C0A000F">
      <w:start w:val="1"/>
      <w:numFmt w:val="decimal"/>
      <w:lvlText w:val="%1."/>
      <w:lvlJc w:val="left"/>
      <w:pPr>
        <w:ind w:left="720" w:hanging="360"/>
      </w:p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7">
    <w:nsid w:val="29EB68BA"/>
    <w:multiLevelType w:val="hybridMultilevel"/>
    <w:tmpl w:val="78582C7A"/>
    <w:lvl w:ilvl="0" w:tplc="4C0A000F">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8">
    <w:nsid w:val="34126545"/>
    <w:multiLevelType w:val="hybridMultilevel"/>
    <w:tmpl w:val="186A1B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3E741E6C"/>
    <w:multiLevelType w:val="hybridMultilevel"/>
    <w:tmpl w:val="5BFAEB3A"/>
    <w:lvl w:ilvl="0" w:tplc="5BD43FAE">
      <w:start w:val="1"/>
      <w:numFmt w:val="decimal"/>
      <w:lvlText w:val="%1."/>
      <w:lvlJc w:val="left"/>
      <w:pPr>
        <w:ind w:left="855" w:hanging="495"/>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0">
    <w:nsid w:val="4F4E1C45"/>
    <w:multiLevelType w:val="hybridMultilevel"/>
    <w:tmpl w:val="6FBE55BE"/>
    <w:lvl w:ilvl="0" w:tplc="344CBCE0">
      <w:start w:val="1"/>
      <w:numFmt w:val="decimal"/>
      <w:lvlText w:val="%1."/>
      <w:lvlJc w:val="left"/>
      <w:pPr>
        <w:ind w:left="1290" w:hanging="570"/>
      </w:pPr>
      <w:rPr>
        <w:rFonts w:hint="default"/>
      </w:rPr>
    </w:lvl>
    <w:lvl w:ilvl="1" w:tplc="4C0A0019" w:tentative="1">
      <w:start w:val="1"/>
      <w:numFmt w:val="lowerLetter"/>
      <w:lvlText w:val="%2."/>
      <w:lvlJc w:val="left"/>
      <w:pPr>
        <w:ind w:left="1800" w:hanging="360"/>
      </w:pPr>
    </w:lvl>
    <w:lvl w:ilvl="2" w:tplc="4C0A001B" w:tentative="1">
      <w:start w:val="1"/>
      <w:numFmt w:val="lowerRoman"/>
      <w:lvlText w:val="%3."/>
      <w:lvlJc w:val="right"/>
      <w:pPr>
        <w:ind w:left="2520" w:hanging="180"/>
      </w:pPr>
    </w:lvl>
    <w:lvl w:ilvl="3" w:tplc="4C0A000F" w:tentative="1">
      <w:start w:val="1"/>
      <w:numFmt w:val="decimal"/>
      <w:lvlText w:val="%4."/>
      <w:lvlJc w:val="left"/>
      <w:pPr>
        <w:ind w:left="3240" w:hanging="360"/>
      </w:pPr>
    </w:lvl>
    <w:lvl w:ilvl="4" w:tplc="4C0A0019" w:tentative="1">
      <w:start w:val="1"/>
      <w:numFmt w:val="lowerLetter"/>
      <w:lvlText w:val="%5."/>
      <w:lvlJc w:val="left"/>
      <w:pPr>
        <w:ind w:left="3960" w:hanging="360"/>
      </w:pPr>
    </w:lvl>
    <w:lvl w:ilvl="5" w:tplc="4C0A001B" w:tentative="1">
      <w:start w:val="1"/>
      <w:numFmt w:val="lowerRoman"/>
      <w:lvlText w:val="%6."/>
      <w:lvlJc w:val="right"/>
      <w:pPr>
        <w:ind w:left="4680" w:hanging="180"/>
      </w:pPr>
    </w:lvl>
    <w:lvl w:ilvl="6" w:tplc="4C0A000F" w:tentative="1">
      <w:start w:val="1"/>
      <w:numFmt w:val="decimal"/>
      <w:lvlText w:val="%7."/>
      <w:lvlJc w:val="left"/>
      <w:pPr>
        <w:ind w:left="5400" w:hanging="360"/>
      </w:pPr>
    </w:lvl>
    <w:lvl w:ilvl="7" w:tplc="4C0A0019" w:tentative="1">
      <w:start w:val="1"/>
      <w:numFmt w:val="lowerLetter"/>
      <w:lvlText w:val="%8."/>
      <w:lvlJc w:val="left"/>
      <w:pPr>
        <w:ind w:left="6120" w:hanging="360"/>
      </w:pPr>
    </w:lvl>
    <w:lvl w:ilvl="8" w:tplc="4C0A001B" w:tentative="1">
      <w:start w:val="1"/>
      <w:numFmt w:val="lowerRoman"/>
      <w:lvlText w:val="%9."/>
      <w:lvlJc w:val="right"/>
      <w:pPr>
        <w:ind w:left="6840" w:hanging="180"/>
      </w:pPr>
    </w:lvl>
  </w:abstractNum>
  <w:abstractNum w:abstractNumId="11">
    <w:nsid w:val="501A2C88"/>
    <w:multiLevelType w:val="hybridMultilevel"/>
    <w:tmpl w:val="CA08420A"/>
    <w:lvl w:ilvl="0" w:tplc="344CBCE0">
      <w:start w:val="1"/>
      <w:numFmt w:val="decimal"/>
      <w:lvlText w:val="%1."/>
      <w:lvlJc w:val="left"/>
      <w:pPr>
        <w:ind w:left="930" w:hanging="57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2">
    <w:nsid w:val="5A7A37F4"/>
    <w:multiLevelType w:val="hybridMultilevel"/>
    <w:tmpl w:val="AB38FDBE"/>
    <w:lvl w:ilvl="0" w:tplc="344CBCE0">
      <w:start w:val="1"/>
      <w:numFmt w:val="decimal"/>
      <w:lvlText w:val="%1."/>
      <w:lvlJc w:val="left"/>
      <w:pPr>
        <w:ind w:left="720" w:hanging="570"/>
      </w:pPr>
      <w:rPr>
        <w:rFonts w:hint="default"/>
      </w:rPr>
    </w:lvl>
    <w:lvl w:ilvl="1" w:tplc="4C0A0019" w:tentative="1">
      <w:start w:val="1"/>
      <w:numFmt w:val="lowerLetter"/>
      <w:lvlText w:val="%2."/>
      <w:lvlJc w:val="left"/>
      <w:pPr>
        <w:ind w:left="1230" w:hanging="360"/>
      </w:pPr>
    </w:lvl>
    <w:lvl w:ilvl="2" w:tplc="4C0A001B" w:tentative="1">
      <w:start w:val="1"/>
      <w:numFmt w:val="lowerRoman"/>
      <w:lvlText w:val="%3."/>
      <w:lvlJc w:val="right"/>
      <w:pPr>
        <w:ind w:left="1950" w:hanging="180"/>
      </w:pPr>
    </w:lvl>
    <w:lvl w:ilvl="3" w:tplc="4C0A000F" w:tentative="1">
      <w:start w:val="1"/>
      <w:numFmt w:val="decimal"/>
      <w:lvlText w:val="%4."/>
      <w:lvlJc w:val="left"/>
      <w:pPr>
        <w:ind w:left="2670" w:hanging="360"/>
      </w:pPr>
    </w:lvl>
    <w:lvl w:ilvl="4" w:tplc="4C0A0019" w:tentative="1">
      <w:start w:val="1"/>
      <w:numFmt w:val="lowerLetter"/>
      <w:lvlText w:val="%5."/>
      <w:lvlJc w:val="left"/>
      <w:pPr>
        <w:ind w:left="3390" w:hanging="360"/>
      </w:pPr>
    </w:lvl>
    <w:lvl w:ilvl="5" w:tplc="4C0A001B" w:tentative="1">
      <w:start w:val="1"/>
      <w:numFmt w:val="lowerRoman"/>
      <w:lvlText w:val="%6."/>
      <w:lvlJc w:val="right"/>
      <w:pPr>
        <w:ind w:left="4110" w:hanging="180"/>
      </w:pPr>
    </w:lvl>
    <w:lvl w:ilvl="6" w:tplc="4C0A000F" w:tentative="1">
      <w:start w:val="1"/>
      <w:numFmt w:val="decimal"/>
      <w:lvlText w:val="%7."/>
      <w:lvlJc w:val="left"/>
      <w:pPr>
        <w:ind w:left="4830" w:hanging="360"/>
      </w:pPr>
    </w:lvl>
    <w:lvl w:ilvl="7" w:tplc="4C0A0019" w:tentative="1">
      <w:start w:val="1"/>
      <w:numFmt w:val="lowerLetter"/>
      <w:lvlText w:val="%8."/>
      <w:lvlJc w:val="left"/>
      <w:pPr>
        <w:ind w:left="5550" w:hanging="360"/>
      </w:pPr>
    </w:lvl>
    <w:lvl w:ilvl="8" w:tplc="4C0A001B" w:tentative="1">
      <w:start w:val="1"/>
      <w:numFmt w:val="lowerRoman"/>
      <w:lvlText w:val="%9."/>
      <w:lvlJc w:val="right"/>
      <w:pPr>
        <w:ind w:left="6270" w:hanging="180"/>
      </w:pPr>
    </w:lvl>
  </w:abstractNum>
  <w:abstractNum w:abstractNumId="13">
    <w:nsid w:val="5AA703C8"/>
    <w:multiLevelType w:val="hybridMultilevel"/>
    <w:tmpl w:val="9B06B05C"/>
    <w:lvl w:ilvl="0" w:tplc="344CBCE0">
      <w:start w:val="1"/>
      <w:numFmt w:val="decimal"/>
      <w:lvlText w:val="%1."/>
      <w:lvlJc w:val="left"/>
      <w:pPr>
        <w:ind w:left="1290" w:hanging="570"/>
      </w:pPr>
      <w:rPr>
        <w:rFonts w:hint="default"/>
      </w:rPr>
    </w:lvl>
    <w:lvl w:ilvl="1" w:tplc="4C0A0019" w:tentative="1">
      <w:start w:val="1"/>
      <w:numFmt w:val="lowerLetter"/>
      <w:lvlText w:val="%2."/>
      <w:lvlJc w:val="left"/>
      <w:pPr>
        <w:ind w:left="1800" w:hanging="360"/>
      </w:pPr>
    </w:lvl>
    <w:lvl w:ilvl="2" w:tplc="4C0A001B" w:tentative="1">
      <w:start w:val="1"/>
      <w:numFmt w:val="lowerRoman"/>
      <w:lvlText w:val="%3."/>
      <w:lvlJc w:val="right"/>
      <w:pPr>
        <w:ind w:left="2520" w:hanging="180"/>
      </w:pPr>
    </w:lvl>
    <w:lvl w:ilvl="3" w:tplc="4C0A000F" w:tentative="1">
      <w:start w:val="1"/>
      <w:numFmt w:val="decimal"/>
      <w:lvlText w:val="%4."/>
      <w:lvlJc w:val="left"/>
      <w:pPr>
        <w:ind w:left="3240" w:hanging="360"/>
      </w:pPr>
    </w:lvl>
    <w:lvl w:ilvl="4" w:tplc="4C0A0019" w:tentative="1">
      <w:start w:val="1"/>
      <w:numFmt w:val="lowerLetter"/>
      <w:lvlText w:val="%5."/>
      <w:lvlJc w:val="left"/>
      <w:pPr>
        <w:ind w:left="3960" w:hanging="360"/>
      </w:pPr>
    </w:lvl>
    <w:lvl w:ilvl="5" w:tplc="4C0A001B" w:tentative="1">
      <w:start w:val="1"/>
      <w:numFmt w:val="lowerRoman"/>
      <w:lvlText w:val="%6."/>
      <w:lvlJc w:val="right"/>
      <w:pPr>
        <w:ind w:left="4680" w:hanging="180"/>
      </w:pPr>
    </w:lvl>
    <w:lvl w:ilvl="6" w:tplc="4C0A000F" w:tentative="1">
      <w:start w:val="1"/>
      <w:numFmt w:val="decimal"/>
      <w:lvlText w:val="%7."/>
      <w:lvlJc w:val="left"/>
      <w:pPr>
        <w:ind w:left="5400" w:hanging="360"/>
      </w:pPr>
    </w:lvl>
    <w:lvl w:ilvl="7" w:tplc="4C0A0019" w:tentative="1">
      <w:start w:val="1"/>
      <w:numFmt w:val="lowerLetter"/>
      <w:lvlText w:val="%8."/>
      <w:lvlJc w:val="left"/>
      <w:pPr>
        <w:ind w:left="6120" w:hanging="360"/>
      </w:pPr>
    </w:lvl>
    <w:lvl w:ilvl="8" w:tplc="4C0A001B" w:tentative="1">
      <w:start w:val="1"/>
      <w:numFmt w:val="lowerRoman"/>
      <w:lvlText w:val="%9."/>
      <w:lvlJc w:val="right"/>
      <w:pPr>
        <w:ind w:left="6840" w:hanging="180"/>
      </w:pPr>
    </w:lvl>
  </w:abstractNum>
  <w:abstractNum w:abstractNumId="14">
    <w:nsid w:val="5F602E9C"/>
    <w:multiLevelType w:val="hybridMultilevel"/>
    <w:tmpl w:val="8062D57A"/>
    <w:lvl w:ilvl="0" w:tplc="FD729354">
      <w:start w:val="1"/>
      <w:numFmt w:val="decimal"/>
      <w:lvlText w:val="%1."/>
      <w:lvlJc w:val="left"/>
      <w:pPr>
        <w:ind w:left="840" w:hanging="48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5">
    <w:nsid w:val="642F2505"/>
    <w:multiLevelType w:val="hybridMultilevel"/>
    <w:tmpl w:val="FD30DCF0"/>
    <w:lvl w:ilvl="0" w:tplc="4C0A000F">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6">
    <w:nsid w:val="6EE34102"/>
    <w:multiLevelType w:val="hybridMultilevel"/>
    <w:tmpl w:val="4DAC19F8"/>
    <w:lvl w:ilvl="0" w:tplc="344CBCE0">
      <w:start w:val="1"/>
      <w:numFmt w:val="decimal"/>
      <w:lvlText w:val="%1."/>
      <w:lvlJc w:val="left"/>
      <w:pPr>
        <w:ind w:left="720" w:hanging="570"/>
      </w:pPr>
      <w:rPr>
        <w:rFonts w:hint="default"/>
      </w:rPr>
    </w:lvl>
    <w:lvl w:ilvl="1" w:tplc="4C0A0019" w:tentative="1">
      <w:start w:val="1"/>
      <w:numFmt w:val="lowerLetter"/>
      <w:lvlText w:val="%2."/>
      <w:lvlJc w:val="left"/>
      <w:pPr>
        <w:ind w:left="1230" w:hanging="360"/>
      </w:pPr>
    </w:lvl>
    <w:lvl w:ilvl="2" w:tplc="4C0A001B" w:tentative="1">
      <w:start w:val="1"/>
      <w:numFmt w:val="lowerRoman"/>
      <w:lvlText w:val="%3."/>
      <w:lvlJc w:val="right"/>
      <w:pPr>
        <w:ind w:left="1950" w:hanging="180"/>
      </w:pPr>
    </w:lvl>
    <w:lvl w:ilvl="3" w:tplc="4C0A000F" w:tentative="1">
      <w:start w:val="1"/>
      <w:numFmt w:val="decimal"/>
      <w:lvlText w:val="%4."/>
      <w:lvlJc w:val="left"/>
      <w:pPr>
        <w:ind w:left="2670" w:hanging="360"/>
      </w:pPr>
    </w:lvl>
    <w:lvl w:ilvl="4" w:tplc="4C0A0019" w:tentative="1">
      <w:start w:val="1"/>
      <w:numFmt w:val="lowerLetter"/>
      <w:lvlText w:val="%5."/>
      <w:lvlJc w:val="left"/>
      <w:pPr>
        <w:ind w:left="3390" w:hanging="360"/>
      </w:pPr>
    </w:lvl>
    <w:lvl w:ilvl="5" w:tplc="4C0A001B" w:tentative="1">
      <w:start w:val="1"/>
      <w:numFmt w:val="lowerRoman"/>
      <w:lvlText w:val="%6."/>
      <w:lvlJc w:val="right"/>
      <w:pPr>
        <w:ind w:left="4110" w:hanging="180"/>
      </w:pPr>
    </w:lvl>
    <w:lvl w:ilvl="6" w:tplc="4C0A000F" w:tentative="1">
      <w:start w:val="1"/>
      <w:numFmt w:val="decimal"/>
      <w:lvlText w:val="%7."/>
      <w:lvlJc w:val="left"/>
      <w:pPr>
        <w:ind w:left="4830" w:hanging="360"/>
      </w:pPr>
    </w:lvl>
    <w:lvl w:ilvl="7" w:tplc="4C0A0019" w:tentative="1">
      <w:start w:val="1"/>
      <w:numFmt w:val="lowerLetter"/>
      <w:lvlText w:val="%8."/>
      <w:lvlJc w:val="left"/>
      <w:pPr>
        <w:ind w:left="5550" w:hanging="360"/>
      </w:pPr>
    </w:lvl>
    <w:lvl w:ilvl="8" w:tplc="4C0A001B" w:tentative="1">
      <w:start w:val="1"/>
      <w:numFmt w:val="lowerRoman"/>
      <w:lvlText w:val="%9."/>
      <w:lvlJc w:val="right"/>
      <w:pPr>
        <w:ind w:left="6270" w:hanging="180"/>
      </w:pPr>
    </w:lvl>
  </w:abstractNum>
  <w:abstractNum w:abstractNumId="17">
    <w:nsid w:val="7987045A"/>
    <w:multiLevelType w:val="hybridMultilevel"/>
    <w:tmpl w:val="5C78DAD2"/>
    <w:lvl w:ilvl="0" w:tplc="4C0A0001">
      <w:start w:val="1"/>
      <w:numFmt w:val="bullet"/>
      <w:lvlText w:val=""/>
      <w:lvlJc w:val="left"/>
      <w:pPr>
        <w:ind w:left="720" w:hanging="360"/>
      </w:pPr>
      <w:rPr>
        <w:rFonts w:ascii="Symbol" w:hAnsi="Symbol"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13"/>
  </w:num>
  <w:num w:numId="4">
    <w:abstractNumId w:val="5"/>
  </w:num>
  <w:num w:numId="5">
    <w:abstractNumId w:val="10"/>
  </w:num>
  <w:num w:numId="6">
    <w:abstractNumId w:val="16"/>
  </w:num>
  <w:num w:numId="7">
    <w:abstractNumId w:val="12"/>
  </w:num>
  <w:num w:numId="8">
    <w:abstractNumId w:val="6"/>
  </w:num>
  <w:num w:numId="9">
    <w:abstractNumId w:val="2"/>
  </w:num>
  <w:num w:numId="10">
    <w:abstractNumId w:val="3"/>
  </w:num>
  <w:num w:numId="11">
    <w:abstractNumId w:val="7"/>
  </w:num>
  <w:num w:numId="12">
    <w:abstractNumId w:val="4"/>
  </w:num>
  <w:num w:numId="13">
    <w:abstractNumId w:val="1"/>
  </w:num>
  <w:num w:numId="14">
    <w:abstractNumId w:val="8"/>
  </w:num>
  <w:num w:numId="15">
    <w:abstractNumId w:val="17"/>
  </w:num>
  <w:num w:numId="16">
    <w:abstractNumId w:val="14"/>
  </w:num>
  <w:num w:numId="17">
    <w:abstractNumId w:val="9"/>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CDA"/>
    <w:rsid w:val="000178F9"/>
    <w:rsid w:val="00027760"/>
    <w:rsid w:val="000454D2"/>
    <w:rsid w:val="000577E3"/>
    <w:rsid w:val="00061AC0"/>
    <w:rsid w:val="00071BA6"/>
    <w:rsid w:val="000A32BC"/>
    <w:rsid w:val="00121276"/>
    <w:rsid w:val="0012415B"/>
    <w:rsid w:val="00124D84"/>
    <w:rsid w:val="00145A2E"/>
    <w:rsid w:val="001469C0"/>
    <w:rsid w:val="00157BB2"/>
    <w:rsid w:val="00197573"/>
    <w:rsid w:val="001E26BC"/>
    <w:rsid w:val="001E72D2"/>
    <w:rsid w:val="00201E9E"/>
    <w:rsid w:val="002535C5"/>
    <w:rsid w:val="00255EC1"/>
    <w:rsid w:val="00296600"/>
    <w:rsid w:val="002D60CF"/>
    <w:rsid w:val="002D67A6"/>
    <w:rsid w:val="003003DD"/>
    <w:rsid w:val="0031797E"/>
    <w:rsid w:val="003317FD"/>
    <w:rsid w:val="00335A7B"/>
    <w:rsid w:val="00372BB8"/>
    <w:rsid w:val="00380B35"/>
    <w:rsid w:val="0038209A"/>
    <w:rsid w:val="00392E1D"/>
    <w:rsid w:val="003A700C"/>
    <w:rsid w:val="003C455E"/>
    <w:rsid w:val="003F1EF1"/>
    <w:rsid w:val="00401114"/>
    <w:rsid w:val="0040122A"/>
    <w:rsid w:val="0043237D"/>
    <w:rsid w:val="00440FCE"/>
    <w:rsid w:val="004643D1"/>
    <w:rsid w:val="004B7C28"/>
    <w:rsid w:val="004F2E16"/>
    <w:rsid w:val="005318DA"/>
    <w:rsid w:val="005541B9"/>
    <w:rsid w:val="00557770"/>
    <w:rsid w:val="0057761C"/>
    <w:rsid w:val="005804C9"/>
    <w:rsid w:val="00585E40"/>
    <w:rsid w:val="00595E30"/>
    <w:rsid w:val="005A41FB"/>
    <w:rsid w:val="00641149"/>
    <w:rsid w:val="006564D7"/>
    <w:rsid w:val="00677192"/>
    <w:rsid w:val="006D630D"/>
    <w:rsid w:val="007107E7"/>
    <w:rsid w:val="00715118"/>
    <w:rsid w:val="00724653"/>
    <w:rsid w:val="0072629A"/>
    <w:rsid w:val="00754EDF"/>
    <w:rsid w:val="00784947"/>
    <w:rsid w:val="00794C90"/>
    <w:rsid w:val="007A1349"/>
    <w:rsid w:val="007B6ECE"/>
    <w:rsid w:val="007C5E6C"/>
    <w:rsid w:val="007F216D"/>
    <w:rsid w:val="00806192"/>
    <w:rsid w:val="008208CD"/>
    <w:rsid w:val="00822D20"/>
    <w:rsid w:val="00836339"/>
    <w:rsid w:val="008672C1"/>
    <w:rsid w:val="00872AC0"/>
    <w:rsid w:val="008771AC"/>
    <w:rsid w:val="00880C41"/>
    <w:rsid w:val="00881012"/>
    <w:rsid w:val="008A5E2E"/>
    <w:rsid w:val="008B3CDA"/>
    <w:rsid w:val="008C2E02"/>
    <w:rsid w:val="008E0465"/>
    <w:rsid w:val="008F06BE"/>
    <w:rsid w:val="0090261B"/>
    <w:rsid w:val="00924206"/>
    <w:rsid w:val="009565DD"/>
    <w:rsid w:val="00995756"/>
    <w:rsid w:val="009A68EC"/>
    <w:rsid w:val="009C2E1E"/>
    <w:rsid w:val="009D220D"/>
    <w:rsid w:val="00A05E14"/>
    <w:rsid w:val="00A24569"/>
    <w:rsid w:val="00A366FC"/>
    <w:rsid w:val="00A51C70"/>
    <w:rsid w:val="00A61D5E"/>
    <w:rsid w:val="00A64834"/>
    <w:rsid w:val="00A754AE"/>
    <w:rsid w:val="00A84982"/>
    <w:rsid w:val="00A974AB"/>
    <w:rsid w:val="00AC097A"/>
    <w:rsid w:val="00AD2ACE"/>
    <w:rsid w:val="00AD3510"/>
    <w:rsid w:val="00AF330D"/>
    <w:rsid w:val="00B0303F"/>
    <w:rsid w:val="00B07A8D"/>
    <w:rsid w:val="00B11C2A"/>
    <w:rsid w:val="00B325C4"/>
    <w:rsid w:val="00B35BE8"/>
    <w:rsid w:val="00B51120"/>
    <w:rsid w:val="00B56372"/>
    <w:rsid w:val="00B609E9"/>
    <w:rsid w:val="00BA4F28"/>
    <w:rsid w:val="00BC5F3D"/>
    <w:rsid w:val="00C01163"/>
    <w:rsid w:val="00C20CF5"/>
    <w:rsid w:val="00C21909"/>
    <w:rsid w:val="00C56161"/>
    <w:rsid w:val="00CF0039"/>
    <w:rsid w:val="00CF70D6"/>
    <w:rsid w:val="00D22A73"/>
    <w:rsid w:val="00D24DB4"/>
    <w:rsid w:val="00D502D6"/>
    <w:rsid w:val="00D61EB9"/>
    <w:rsid w:val="00D76DEE"/>
    <w:rsid w:val="00DC18D4"/>
    <w:rsid w:val="00DD0832"/>
    <w:rsid w:val="00DD1EB3"/>
    <w:rsid w:val="00DE72B1"/>
    <w:rsid w:val="00E06B9B"/>
    <w:rsid w:val="00E300E9"/>
    <w:rsid w:val="00E4193F"/>
    <w:rsid w:val="00E4797C"/>
    <w:rsid w:val="00E53D3D"/>
    <w:rsid w:val="00E8544E"/>
    <w:rsid w:val="00E9088D"/>
    <w:rsid w:val="00E910A1"/>
    <w:rsid w:val="00E928E4"/>
    <w:rsid w:val="00E92C05"/>
    <w:rsid w:val="00EA277A"/>
    <w:rsid w:val="00EB111D"/>
    <w:rsid w:val="00EB3E14"/>
    <w:rsid w:val="00ED5C03"/>
    <w:rsid w:val="00F13140"/>
    <w:rsid w:val="00F335C8"/>
    <w:rsid w:val="00F61D06"/>
    <w:rsid w:val="00F73CE7"/>
    <w:rsid w:val="00FB0076"/>
    <w:rsid w:val="00FB368B"/>
    <w:rsid w:val="00FB58AC"/>
    <w:rsid w:val="00FC6CFB"/>
    <w:rsid w:val="00FD71DE"/>
    <w:rsid w:val="00FF1296"/>
  </w:rsids>
  <m:mathPr>
    <m:mathFont m:val="Cambria Math"/>
    <m:brkBin m:val="before"/>
    <m:brkBinSub m:val="--"/>
    <m:smallFrac m:val="0"/>
    <m:dispDef/>
    <m:lMargin m:val="0"/>
    <m:rMargin m:val="0"/>
    <m:defJc m:val="centerGroup"/>
    <m:wrapIndent m:val="1440"/>
    <m:intLim m:val="subSup"/>
    <m:naryLim m:val="undOvr"/>
  </m:mathPr>
  <w:themeFontLang w:val="es-N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B4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N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next w:val="Normal"/>
    <w:link w:val="Ttulo3Car"/>
    <w:uiPriority w:val="9"/>
    <w:unhideWhenUsed/>
    <w:qFormat/>
    <w:rsid w:val="008E0465"/>
    <w:pPr>
      <w:keepNext/>
      <w:keepLines/>
      <w:spacing w:after="200" w:line="276" w:lineRule="auto"/>
      <w:ind w:left="708"/>
      <w:jc w:val="both"/>
      <w:outlineLvl w:val="2"/>
    </w:pPr>
    <w:rPr>
      <w:rFonts w:ascii="Courier New" w:eastAsiaTheme="majorEastAsia" w:hAnsi="Courier New" w:cstheme="majorBidi"/>
      <w:sz w:val="28"/>
      <w:szCs w:val="24"/>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B3CDA"/>
    <w:pPr>
      <w:ind w:left="720"/>
      <w:contextualSpacing/>
    </w:pPr>
  </w:style>
  <w:style w:type="paragraph" w:customStyle="1" w:styleId="selectionshareable">
    <w:name w:val="selectionshareable"/>
    <w:basedOn w:val="Normal"/>
    <w:rsid w:val="00D502D6"/>
    <w:pPr>
      <w:spacing w:before="100" w:beforeAutospacing="1" w:after="100" w:afterAutospacing="1" w:line="240" w:lineRule="auto"/>
    </w:pPr>
    <w:rPr>
      <w:rFonts w:ascii="Times New Roman" w:eastAsia="Times New Roman" w:hAnsi="Times New Roman" w:cs="Times New Roman"/>
      <w:sz w:val="24"/>
      <w:szCs w:val="24"/>
      <w:lang w:eastAsia="es-NI"/>
    </w:rPr>
  </w:style>
  <w:style w:type="character" w:styleId="Textoennegrita">
    <w:name w:val="Strong"/>
    <w:basedOn w:val="Fuentedeprrafopredeter"/>
    <w:uiPriority w:val="22"/>
    <w:qFormat/>
    <w:rsid w:val="00D502D6"/>
    <w:rPr>
      <w:b/>
      <w:bCs/>
    </w:rPr>
  </w:style>
  <w:style w:type="character" w:styleId="Hipervnculo">
    <w:name w:val="Hyperlink"/>
    <w:basedOn w:val="Fuentedeprrafopredeter"/>
    <w:uiPriority w:val="99"/>
    <w:semiHidden/>
    <w:unhideWhenUsed/>
    <w:rsid w:val="00D502D6"/>
    <w:rPr>
      <w:color w:val="0000FF"/>
      <w:u w:val="single"/>
    </w:rPr>
  </w:style>
  <w:style w:type="character" w:styleId="nfasis">
    <w:name w:val="Emphasis"/>
    <w:basedOn w:val="Fuentedeprrafopredeter"/>
    <w:uiPriority w:val="20"/>
    <w:qFormat/>
    <w:rsid w:val="00D502D6"/>
    <w:rPr>
      <w:i/>
      <w:iCs/>
    </w:rPr>
  </w:style>
  <w:style w:type="paragraph" w:styleId="Textonotapie">
    <w:name w:val="footnote text"/>
    <w:basedOn w:val="Normal"/>
    <w:link w:val="TextonotapieCar"/>
    <w:uiPriority w:val="99"/>
    <w:semiHidden/>
    <w:unhideWhenUsed/>
    <w:rsid w:val="00A8498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84982"/>
    <w:rPr>
      <w:sz w:val="20"/>
      <w:szCs w:val="20"/>
    </w:rPr>
  </w:style>
  <w:style w:type="character" w:styleId="Refdenotaalpie">
    <w:name w:val="footnote reference"/>
    <w:basedOn w:val="Fuentedeprrafopredeter"/>
    <w:uiPriority w:val="99"/>
    <w:semiHidden/>
    <w:unhideWhenUsed/>
    <w:rsid w:val="00A84982"/>
    <w:rPr>
      <w:vertAlign w:val="superscript"/>
    </w:rPr>
  </w:style>
  <w:style w:type="paragraph" w:styleId="Encabezado">
    <w:name w:val="header"/>
    <w:basedOn w:val="Normal"/>
    <w:link w:val="EncabezadoCar"/>
    <w:uiPriority w:val="99"/>
    <w:unhideWhenUsed/>
    <w:rsid w:val="00FB58A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58AC"/>
  </w:style>
  <w:style w:type="paragraph" w:styleId="Piedepgina">
    <w:name w:val="footer"/>
    <w:basedOn w:val="Normal"/>
    <w:link w:val="PiedepginaCar"/>
    <w:uiPriority w:val="99"/>
    <w:unhideWhenUsed/>
    <w:rsid w:val="00FB58A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58AC"/>
  </w:style>
  <w:style w:type="character" w:customStyle="1" w:styleId="object">
    <w:name w:val="object"/>
    <w:basedOn w:val="Fuentedeprrafopredeter"/>
    <w:rsid w:val="00FF1296"/>
  </w:style>
  <w:style w:type="character" w:customStyle="1" w:styleId="Ttulo3Car">
    <w:name w:val="Título 3 Car"/>
    <w:basedOn w:val="Fuentedeprrafopredeter"/>
    <w:link w:val="Ttulo3"/>
    <w:uiPriority w:val="9"/>
    <w:rsid w:val="008E0465"/>
    <w:rPr>
      <w:rFonts w:ascii="Courier New" w:eastAsiaTheme="majorEastAsia" w:hAnsi="Courier New" w:cstheme="majorBidi"/>
      <w:sz w:val="28"/>
      <w:szCs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N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next w:val="Normal"/>
    <w:link w:val="Ttulo3Car"/>
    <w:uiPriority w:val="9"/>
    <w:unhideWhenUsed/>
    <w:qFormat/>
    <w:rsid w:val="008E0465"/>
    <w:pPr>
      <w:keepNext/>
      <w:keepLines/>
      <w:spacing w:after="200" w:line="276" w:lineRule="auto"/>
      <w:ind w:left="708"/>
      <w:jc w:val="both"/>
      <w:outlineLvl w:val="2"/>
    </w:pPr>
    <w:rPr>
      <w:rFonts w:ascii="Courier New" w:eastAsiaTheme="majorEastAsia" w:hAnsi="Courier New" w:cstheme="majorBidi"/>
      <w:sz w:val="28"/>
      <w:szCs w:val="24"/>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B3CDA"/>
    <w:pPr>
      <w:ind w:left="720"/>
      <w:contextualSpacing/>
    </w:pPr>
  </w:style>
  <w:style w:type="paragraph" w:customStyle="1" w:styleId="selectionshareable">
    <w:name w:val="selectionshareable"/>
    <w:basedOn w:val="Normal"/>
    <w:rsid w:val="00D502D6"/>
    <w:pPr>
      <w:spacing w:before="100" w:beforeAutospacing="1" w:after="100" w:afterAutospacing="1" w:line="240" w:lineRule="auto"/>
    </w:pPr>
    <w:rPr>
      <w:rFonts w:ascii="Times New Roman" w:eastAsia="Times New Roman" w:hAnsi="Times New Roman" w:cs="Times New Roman"/>
      <w:sz w:val="24"/>
      <w:szCs w:val="24"/>
      <w:lang w:eastAsia="es-NI"/>
    </w:rPr>
  </w:style>
  <w:style w:type="character" w:styleId="Textoennegrita">
    <w:name w:val="Strong"/>
    <w:basedOn w:val="Fuentedeprrafopredeter"/>
    <w:uiPriority w:val="22"/>
    <w:qFormat/>
    <w:rsid w:val="00D502D6"/>
    <w:rPr>
      <w:b/>
      <w:bCs/>
    </w:rPr>
  </w:style>
  <w:style w:type="character" w:styleId="Hipervnculo">
    <w:name w:val="Hyperlink"/>
    <w:basedOn w:val="Fuentedeprrafopredeter"/>
    <w:uiPriority w:val="99"/>
    <w:semiHidden/>
    <w:unhideWhenUsed/>
    <w:rsid w:val="00D502D6"/>
    <w:rPr>
      <w:color w:val="0000FF"/>
      <w:u w:val="single"/>
    </w:rPr>
  </w:style>
  <w:style w:type="character" w:styleId="nfasis">
    <w:name w:val="Emphasis"/>
    <w:basedOn w:val="Fuentedeprrafopredeter"/>
    <w:uiPriority w:val="20"/>
    <w:qFormat/>
    <w:rsid w:val="00D502D6"/>
    <w:rPr>
      <w:i/>
      <w:iCs/>
    </w:rPr>
  </w:style>
  <w:style w:type="paragraph" w:styleId="Textonotapie">
    <w:name w:val="footnote text"/>
    <w:basedOn w:val="Normal"/>
    <w:link w:val="TextonotapieCar"/>
    <w:uiPriority w:val="99"/>
    <w:semiHidden/>
    <w:unhideWhenUsed/>
    <w:rsid w:val="00A8498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84982"/>
    <w:rPr>
      <w:sz w:val="20"/>
      <w:szCs w:val="20"/>
    </w:rPr>
  </w:style>
  <w:style w:type="character" w:styleId="Refdenotaalpie">
    <w:name w:val="footnote reference"/>
    <w:basedOn w:val="Fuentedeprrafopredeter"/>
    <w:uiPriority w:val="99"/>
    <w:semiHidden/>
    <w:unhideWhenUsed/>
    <w:rsid w:val="00A84982"/>
    <w:rPr>
      <w:vertAlign w:val="superscript"/>
    </w:rPr>
  </w:style>
  <w:style w:type="paragraph" w:styleId="Encabezado">
    <w:name w:val="header"/>
    <w:basedOn w:val="Normal"/>
    <w:link w:val="EncabezadoCar"/>
    <w:uiPriority w:val="99"/>
    <w:unhideWhenUsed/>
    <w:rsid w:val="00FB58A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58AC"/>
  </w:style>
  <w:style w:type="paragraph" w:styleId="Piedepgina">
    <w:name w:val="footer"/>
    <w:basedOn w:val="Normal"/>
    <w:link w:val="PiedepginaCar"/>
    <w:uiPriority w:val="99"/>
    <w:unhideWhenUsed/>
    <w:rsid w:val="00FB58A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58AC"/>
  </w:style>
  <w:style w:type="character" w:customStyle="1" w:styleId="object">
    <w:name w:val="object"/>
    <w:basedOn w:val="Fuentedeprrafopredeter"/>
    <w:rsid w:val="00FF1296"/>
  </w:style>
  <w:style w:type="character" w:customStyle="1" w:styleId="Ttulo3Car">
    <w:name w:val="Título 3 Car"/>
    <w:basedOn w:val="Fuentedeprrafopredeter"/>
    <w:link w:val="Ttulo3"/>
    <w:uiPriority w:val="9"/>
    <w:rsid w:val="008E0465"/>
    <w:rPr>
      <w:rFonts w:ascii="Courier New" w:eastAsiaTheme="majorEastAsia" w:hAnsi="Courier New" w:cstheme="majorBidi"/>
      <w:sz w:val="28"/>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359">
      <w:bodyDiv w:val="1"/>
      <w:marLeft w:val="0"/>
      <w:marRight w:val="0"/>
      <w:marTop w:val="0"/>
      <w:marBottom w:val="0"/>
      <w:divBdr>
        <w:top w:val="none" w:sz="0" w:space="0" w:color="auto"/>
        <w:left w:val="none" w:sz="0" w:space="0" w:color="auto"/>
        <w:bottom w:val="none" w:sz="0" w:space="0" w:color="auto"/>
        <w:right w:val="none" w:sz="0" w:space="0" w:color="auto"/>
      </w:divBdr>
    </w:div>
    <w:div w:id="27950270">
      <w:bodyDiv w:val="1"/>
      <w:marLeft w:val="0"/>
      <w:marRight w:val="0"/>
      <w:marTop w:val="0"/>
      <w:marBottom w:val="0"/>
      <w:divBdr>
        <w:top w:val="none" w:sz="0" w:space="0" w:color="auto"/>
        <w:left w:val="none" w:sz="0" w:space="0" w:color="auto"/>
        <w:bottom w:val="none" w:sz="0" w:space="0" w:color="auto"/>
        <w:right w:val="none" w:sz="0" w:space="0" w:color="auto"/>
      </w:divBdr>
    </w:div>
    <w:div w:id="100419135">
      <w:bodyDiv w:val="1"/>
      <w:marLeft w:val="0"/>
      <w:marRight w:val="0"/>
      <w:marTop w:val="0"/>
      <w:marBottom w:val="0"/>
      <w:divBdr>
        <w:top w:val="none" w:sz="0" w:space="0" w:color="auto"/>
        <w:left w:val="none" w:sz="0" w:space="0" w:color="auto"/>
        <w:bottom w:val="none" w:sz="0" w:space="0" w:color="auto"/>
        <w:right w:val="none" w:sz="0" w:space="0" w:color="auto"/>
      </w:divBdr>
    </w:div>
    <w:div w:id="116995370">
      <w:bodyDiv w:val="1"/>
      <w:marLeft w:val="0"/>
      <w:marRight w:val="0"/>
      <w:marTop w:val="0"/>
      <w:marBottom w:val="0"/>
      <w:divBdr>
        <w:top w:val="none" w:sz="0" w:space="0" w:color="auto"/>
        <w:left w:val="none" w:sz="0" w:space="0" w:color="auto"/>
        <w:bottom w:val="none" w:sz="0" w:space="0" w:color="auto"/>
        <w:right w:val="none" w:sz="0" w:space="0" w:color="auto"/>
      </w:divBdr>
    </w:div>
    <w:div w:id="252593691">
      <w:bodyDiv w:val="1"/>
      <w:marLeft w:val="0"/>
      <w:marRight w:val="0"/>
      <w:marTop w:val="0"/>
      <w:marBottom w:val="0"/>
      <w:divBdr>
        <w:top w:val="none" w:sz="0" w:space="0" w:color="auto"/>
        <w:left w:val="none" w:sz="0" w:space="0" w:color="auto"/>
        <w:bottom w:val="none" w:sz="0" w:space="0" w:color="auto"/>
        <w:right w:val="none" w:sz="0" w:space="0" w:color="auto"/>
      </w:divBdr>
    </w:div>
    <w:div w:id="268707863">
      <w:bodyDiv w:val="1"/>
      <w:marLeft w:val="0"/>
      <w:marRight w:val="0"/>
      <w:marTop w:val="0"/>
      <w:marBottom w:val="0"/>
      <w:divBdr>
        <w:top w:val="none" w:sz="0" w:space="0" w:color="auto"/>
        <w:left w:val="none" w:sz="0" w:space="0" w:color="auto"/>
        <w:bottom w:val="none" w:sz="0" w:space="0" w:color="auto"/>
        <w:right w:val="none" w:sz="0" w:space="0" w:color="auto"/>
      </w:divBdr>
    </w:div>
    <w:div w:id="370232369">
      <w:bodyDiv w:val="1"/>
      <w:marLeft w:val="0"/>
      <w:marRight w:val="0"/>
      <w:marTop w:val="0"/>
      <w:marBottom w:val="0"/>
      <w:divBdr>
        <w:top w:val="none" w:sz="0" w:space="0" w:color="auto"/>
        <w:left w:val="none" w:sz="0" w:space="0" w:color="auto"/>
        <w:bottom w:val="none" w:sz="0" w:space="0" w:color="auto"/>
        <w:right w:val="none" w:sz="0" w:space="0" w:color="auto"/>
      </w:divBdr>
    </w:div>
    <w:div w:id="593326112">
      <w:bodyDiv w:val="1"/>
      <w:marLeft w:val="0"/>
      <w:marRight w:val="0"/>
      <w:marTop w:val="0"/>
      <w:marBottom w:val="0"/>
      <w:divBdr>
        <w:top w:val="none" w:sz="0" w:space="0" w:color="auto"/>
        <w:left w:val="none" w:sz="0" w:space="0" w:color="auto"/>
        <w:bottom w:val="none" w:sz="0" w:space="0" w:color="auto"/>
        <w:right w:val="none" w:sz="0" w:space="0" w:color="auto"/>
      </w:divBdr>
    </w:div>
    <w:div w:id="621812527">
      <w:bodyDiv w:val="1"/>
      <w:marLeft w:val="0"/>
      <w:marRight w:val="0"/>
      <w:marTop w:val="0"/>
      <w:marBottom w:val="0"/>
      <w:divBdr>
        <w:top w:val="none" w:sz="0" w:space="0" w:color="auto"/>
        <w:left w:val="none" w:sz="0" w:space="0" w:color="auto"/>
        <w:bottom w:val="none" w:sz="0" w:space="0" w:color="auto"/>
        <w:right w:val="none" w:sz="0" w:space="0" w:color="auto"/>
      </w:divBdr>
    </w:div>
    <w:div w:id="716320463">
      <w:bodyDiv w:val="1"/>
      <w:marLeft w:val="0"/>
      <w:marRight w:val="0"/>
      <w:marTop w:val="0"/>
      <w:marBottom w:val="0"/>
      <w:divBdr>
        <w:top w:val="none" w:sz="0" w:space="0" w:color="auto"/>
        <w:left w:val="none" w:sz="0" w:space="0" w:color="auto"/>
        <w:bottom w:val="none" w:sz="0" w:space="0" w:color="auto"/>
        <w:right w:val="none" w:sz="0" w:space="0" w:color="auto"/>
      </w:divBdr>
    </w:div>
    <w:div w:id="830684771">
      <w:bodyDiv w:val="1"/>
      <w:marLeft w:val="0"/>
      <w:marRight w:val="0"/>
      <w:marTop w:val="0"/>
      <w:marBottom w:val="0"/>
      <w:divBdr>
        <w:top w:val="none" w:sz="0" w:space="0" w:color="auto"/>
        <w:left w:val="none" w:sz="0" w:space="0" w:color="auto"/>
        <w:bottom w:val="none" w:sz="0" w:space="0" w:color="auto"/>
        <w:right w:val="none" w:sz="0" w:space="0" w:color="auto"/>
      </w:divBdr>
    </w:div>
    <w:div w:id="831146064">
      <w:bodyDiv w:val="1"/>
      <w:marLeft w:val="0"/>
      <w:marRight w:val="0"/>
      <w:marTop w:val="0"/>
      <w:marBottom w:val="0"/>
      <w:divBdr>
        <w:top w:val="none" w:sz="0" w:space="0" w:color="auto"/>
        <w:left w:val="none" w:sz="0" w:space="0" w:color="auto"/>
        <w:bottom w:val="none" w:sz="0" w:space="0" w:color="auto"/>
        <w:right w:val="none" w:sz="0" w:space="0" w:color="auto"/>
      </w:divBdr>
    </w:div>
    <w:div w:id="940146388">
      <w:bodyDiv w:val="1"/>
      <w:marLeft w:val="0"/>
      <w:marRight w:val="0"/>
      <w:marTop w:val="0"/>
      <w:marBottom w:val="0"/>
      <w:divBdr>
        <w:top w:val="none" w:sz="0" w:space="0" w:color="auto"/>
        <w:left w:val="none" w:sz="0" w:space="0" w:color="auto"/>
        <w:bottom w:val="none" w:sz="0" w:space="0" w:color="auto"/>
        <w:right w:val="none" w:sz="0" w:space="0" w:color="auto"/>
      </w:divBdr>
    </w:div>
    <w:div w:id="1143933563">
      <w:bodyDiv w:val="1"/>
      <w:marLeft w:val="0"/>
      <w:marRight w:val="0"/>
      <w:marTop w:val="0"/>
      <w:marBottom w:val="0"/>
      <w:divBdr>
        <w:top w:val="none" w:sz="0" w:space="0" w:color="auto"/>
        <w:left w:val="none" w:sz="0" w:space="0" w:color="auto"/>
        <w:bottom w:val="none" w:sz="0" w:space="0" w:color="auto"/>
        <w:right w:val="none" w:sz="0" w:space="0" w:color="auto"/>
      </w:divBdr>
    </w:div>
    <w:div w:id="1199851602">
      <w:bodyDiv w:val="1"/>
      <w:marLeft w:val="0"/>
      <w:marRight w:val="0"/>
      <w:marTop w:val="0"/>
      <w:marBottom w:val="0"/>
      <w:divBdr>
        <w:top w:val="none" w:sz="0" w:space="0" w:color="auto"/>
        <w:left w:val="none" w:sz="0" w:space="0" w:color="auto"/>
        <w:bottom w:val="none" w:sz="0" w:space="0" w:color="auto"/>
        <w:right w:val="none" w:sz="0" w:space="0" w:color="auto"/>
      </w:divBdr>
    </w:div>
    <w:div w:id="1229264096">
      <w:bodyDiv w:val="1"/>
      <w:marLeft w:val="0"/>
      <w:marRight w:val="0"/>
      <w:marTop w:val="0"/>
      <w:marBottom w:val="0"/>
      <w:divBdr>
        <w:top w:val="none" w:sz="0" w:space="0" w:color="auto"/>
        <w:left w:val="none" w:sz="0" w:space="0" w:color="auto"/>
        <w:bottom w:val="none" w:sz="0" w:space="0" w:color="auto"/>
        <w:right w:val="none" w:sz="0" w:space="0" w:color="auto"/>
      </w:divBdr>
    </w:div>
    <w:div w:id="1407603447">
      <w:bodyDiv w:val="1"/>
      <w:marLeft w:val="0"/>
      <w:marRight w:val="0"/>
      <w:marTop w:val="0"/>
      <w:marBottom w:val="0"/>
      <w:divBdr>
        <w:top w:val="none" w:sz="0" w:space="0" w:color="auto"/>
        <w:left w:val="none" w:sz="0" w:space="0" w:color="auto"/>
        <w:bottom w:val="none" w:sz="0" w:space="0" w:color="auto"/>
        <w:right w:val="none" w:sz="0" w:space="0" w:color="auto"/>
      </w:divBdr>
    </w:div>
    <w:div w:id="1555968553">
      <w:bodyDiv w:val="1"/>
      <w:marLeft w:val="0"/>
      <w:marRight w:val="0"/>
      <w:marTop w:val="0"/>
      <w:marBottom w:val="0"/>
      <w:divBdr>
        <w:top w:val="none" w:sz="0" w:space="0" w:color="auto"/>
        <w:left w:val="none" w:sz="0" w:space="0" w:color="auto"/>
        <w:bottom w:val="none" w:sz="0" w:space="0" w:color="auto"/>
        <w:right w:val="none" w:sz="0" w:space="0" w:color="auto"/>
      </w:divBdr>
    </w:div>
    <w:div w:id="1566447218">
      <w:bodyDiv w:val="1"/>
      <w:marLeft w:val="0"/>
      <w:marRight w:val="0"/>
      <w:marTop w:val="0"/>
      <w:marBottom w:val="0"/>
      <w:divBdr>
        <w:top w:val="none" w:sz="0" w:space="0" w:color="auto"/>
        <w:left w:val="none" w:sz="0" w:space="0" w:color="auto"/>
        <w:bottom w:val="none" w:sz="0" w:space="0" w:color="auto"/>
        <w:right w:val="none" w:sz="0" w:space="0" w:color="auto"/>
      </w:divBdr>
    </w:div>
    <w:div w:id="1688829132">
      <w:bodyDiv w:val="1"/>
      <w:marLeft w:val="0"/>
      <w:marRight w:val="0"/>
      <w:marTop w:val="0"/>
      <w:marBottom w:val="0"/>
      <w:divBdr>
        <w:top w:val="none" w:sz="0" w:space="0" w:color="auto"/>
        <w:left w:val="none" w:sz="0" w:space="0" w:color="auto"/>
        <w:bottom w:val="none" w:sz="0" w:space="0" w:color="auto"/>
        <w:right w:val="none" w:sz="0" w:space="0" w:color="auto"/>
      </w:divBdr>
    </w:div>
    <w:div w:id="1921794787">
      <w:bodyDiv w:val="1"/>
      <w:marLeft w:val="0"/>
      <w:marRight w:val="0"/>
      <w:marTop w:val="0"/>
      <w:marBottom w:val="0"/>
      <w:divBdr>
        <w:top w:val="none" w:sz="0" w:space="0" w:color="auto"/>
        <w:left w:val="none" w:sz="0" w:space="0" w:color="auto"/>
        <w:bottom w:val="none" w:sz="0" w:space="0" w:color="auto"/>
        <w:right w:val="none" w:sz="0" w:space="0" w:color="auto"/>
      </w:divBdr>
    </w:div>
    <w:div w:id="2041739563">
      <w:bodyDiv w:val="1"/>
      <w:marLeft w:val="0"/>
      <w:marRight w:val="0"/>
      <w:marTop w:val="0"/>
      <w:marBottom w:val="0"/>
      <w:divBdr>
        <w:top w:val="none" w:sz="0" w:space="0" w:color="auto"/>
        <w:left w:val="none" w:sz="0" w:space="0" w:color="auto"/>
        <w:bottom w:val="none" w:sz="0" w:space="0" w:color="auto"/>
        <w:right w:val="none" w:sz="0" w:space="0" w:color="auto"/>
      </w:divBdr>
    </w:div>
    <w:div w:id="2042395616">
      <w:bodyDiv w:val="1"/>
      <w:marLeft w:val="0"/>
      <w:marRight w:val="0"/>
      <w:marTop w:val="0"/>
      <w:marBottom w:val="0"/>
      <w:divBdr>
        <w:top w:val="none" w:sz="0" w:space="0" w:color="auto"/>
        <w:left w:val="none" w:sz="0" w:space="0" w:color="auto"/>
        <w:bottom w:val="none" w:sz="0" w:space="0" w:color="auto"/>
        <w:right w:val="none" w:sz="0" w:space="0" w:color="auto"/>
      </w:divBdr>
    </w:div>
    <w:div w:id="2138257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7F471D2-74B3-4E04-8F09-338AC21A3CC3}">
  <ds:schemaRefs>
    <ds:schemaRef ds:uri="http://schemas.openxmlformats.org/officeDocument/2006/bibliography"/>
  </ds:schemaRefs>
</ds:datastoreItem>
</file>

<file path=customXml/itemProps2.xml><?xml version="1.0" encoding="utf-8"?>
<ds:datastoreItem xmlns:ds="http://schemas.openxmlformats.org/officeDocument/2006/customXml" ds:itemID="{29FAF188-E94B-41A3-81EC-3DA1172F1CB1}"/>
</file>

<file path=customXml/itemProps3.xml><?xml version="1.0" encoding="utf-8"?>
<ds:datastoreItem xmlns:ds="http://schemas.openxmlformats.org/officeDocument/2006/customXml" ds:itemID="{70F69B1E-E6E4-44C3-9E9E-E2A2BBC3C3BF}"/>
</file>

<file path=customXml/itemProps4.xml><?xml version="1.0" encoding="utf-8"?>
<ds:datastoreItem xmlns:ds="http://schemas.openxmlformats.org/officeDocument/2006/customXml" ds:itemID="{E7ADE44D-CDBA-46FD-84A0-63E11E5D8220}"/>
</file>

<file path=docProps/app.xml><?xml version="1.0" encoding="utf-8"?>
<Properties xmlns="http://schemas.openxmlformats.org/officeDocument/2006/extended-properties" xmlns:vt="http://schemas.openxmlformats.org/officeDocument/2006/docPropsVTypes">
  <Template>Normal</Template>
  <TotalTime>1</TotalTime>
  <Pages>10</Pages>
  <Words>2191</Words>
  <Characters>12056</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Maynor Aragon</dc:creator>
  <cp:lastModifiedBy>COOPERACION EXT</cp:lastModifiedBy>
  <cp:revision>2</cp:revision>
  <dcterms:created xsi:type="dcterms:W3CDTF">2020-10-02T00:07:00Z</dcterms:created>
  <dcterms:modified xsi:type="dcterms:W3CDTF">2020-10-02T00:07:00Z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