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F9C87" w14:textId="77777777" w:rsidR="002F716D" w:rsidRPr="00E93B80" w:rsidRDefault="002F716D" w:rsidP="002F716D">
      <w:pPr>
        <w:rPr>
          <w:rFonts w:asciiTheme="minorHAnsi" w:hAnsiTheme="minorHAnsi" w:cstheme="minorHAnsi"/>
          <w:b/>
          <w:bCs/>
          <w:sz w:val="24"/>
          <w:szCs w:val="24"/>
        </w:rPr>
      </w:pPr>
      <w:r w:rsidRPr="00E93B80">
        <w:rPr>
          <w:rFonts w:asciiTheme="minorHAnsi" w:hAnsiTheme="minorHAnsi" w:cstheme="minorHAnsi"/>
          <w:noProof/>
          <w:sz w:val="24"/>
          <w:szCs w:val="24"/>
          <w:lang w:eastAsia="en-GB"/>
        </w:rPr>
        <w:drawing>
          <wp:anchor distT="0" distB="0" distL="114300" distR="114300" simplePos="0" relativeHeight="251659264" behindDoc="1" locked="0" layoutInCell="1" allowOverlap="1" wp14:anchorId="4396FA6A" wp14:editId="12118476">
            <wp:simplePos x="0" y="0"/>
            <wp:positionH relativeFrom="column">
              <wp:posOffset>1879600</wp:posOffset>
            </wp:positionH>
            <wp:positionV relativeFrom="paragraph">
              <wp:posOffset>50800</wp:posOffset>
            </wp:positionV>
            <wp:extent cx="1971675" cy="818515"/>
            <wp:effectExtent l="0" t="0" r="9525" b="635"/>
            <wp:wrapTight wrapText="bothSides">
              <wp:wrapPolygon edited="0">
                <wp:start x="0" y="0"/>
                <wp:lineTo x="0" y="21114"/>
                <wp:lineTo x="21496" y="21114"/>
                <wp:lineTo x="21496" y="0"/>
                <wp:lineTo x="0" y="0"/>
              </wp:wrapPolygon>
            </wp:wrapTight>
            <wp:docPr id="1" name="Picture 3" descr="OHCHR_logo_E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CHR_logo_EN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818515"/>
                    </a:xfrm>
                    <a:prstGeom prst="rect">
                      <a:avLst/>
                    </a:prstGeom>
                    <a:noFill/>
                    <a:ln>
                      <a:noFill/>
                    </a:ln>
                  </pic:spPr>
                </pic:pic>
              </a:graphicData>
            </a:graphic>
            <wp14:sizeRelH relativeFrom="margin">
              <wp14:pctWidth>0</wp14:pctWidth>
            </wp14:sizeRelH>
          </wp:anchor>
        </w:drawing>
      </w:r>
    </w:p>
    <w:p w14:paraId="09349727" w14:textId="77777777" w:rsidR="002F716D" w:rsidRPr="00E93B80" w:rsidRDefault="002F716D" w:rsidP="002F716D">
      <w:pPr>
        <w:rPr>
          <w:rFonts w:asciiTheme="minorHAnsi" w:hAnsiTheme="minorHAnsi" w:cstheme="minorHAnsi"/>
          <w:b/>
          <w:bCs/>
          <w:sz w:val="24"/>
          <w:szCs w:val="24"/>
        </w:rPr>
      </w:pPr>
    </w:p>
    <w:p w14:paraId="66108198" w14:textId="347DD956" w:rsidR="002F716D" w:rsidRPr="00FA2AE0" w:rsidRDefault="002F716D" w:rsidP="002F716D">
      <w:pPr>
        <w:rPr>
          <w:rFonts w:ascii="Times New Roman" w:hAnsi="Times New Roman"/>
          <w:b/>
          <w:bCs/>
          <w:sz w:val="24"/>
          <w:szCs w:val="24"/>
        </w:rPr>
      </w:pPr>
    </w:p>
    <w:p w14:paraId="22489A3C" w14:textId="77777777" w:rsidR="002F716D" w:rsidRPr="00FA2AE0" w:rsidRDefault="002F716D" w:rsidP="002F716D">
      <w:pPr>
        <w:spacing w:after="0" w:line="240" w:lineRule="auto"/>
        <w:rPr>
          <w:rFonts w:ascii="Times New Roman" w:eastAsia="SimSun" w:hAnsi="Times New Roman"/>
          <w:b/>
          <w:color w:val="0075BF"/>
          <w:sz w:val="24"/>
          <w:szCs w:val="24"/>
          <w:lang w:eastAsia="zh-CN"/>
        </w:rPr>
      </w:pPr>
    </w:p>
    <w:p w14:paraId="5651A67E" w14:textId="0F2B8CAC" w:rsidR="002F716D" w:rsidRPr="00FA2AE0" w:rsidRDefault="002F716D" w:rsidP="005B6A04">
      <w:pPr>
        <w:spacing w:after="0" w:line="240" w:lineRule="auto"/>
        <w:ind w:firstLine="720"/>
        <w:rPr>
          <w:rFonts w:ascii="Times New Roman" w:eastAsia="SimSun" w:hAnsi="Times New Roman"/>
          <w:b/>
          <w:color w:val="0075BF"/>
          <w:sz w:val="32"/>
          <w:szCs w:val="24"/>
          <w:lang w:val="en-US" w:eastAsia="zh-CN"/>
        </w:rPr>
      </w:pPr>
      <w:r w:rsidRPr="00FA2AE0">
        <w:rPr>
          <w:rFonts w:ascii="Times New Roman" w:eastAsia="SimSun" w:hAnsi="Times New Roman"/>
          <w:b/>
          <w:color w:val="0075BF"/>
          <w:sz w:val="32"/>
          <w:szCs w:val="24"/>
          <w:lang w:eastAsia="zh-CN"/>
        </w:rPr>
        <w:t>Special Rapporteur on Extreme Pover</w:t>
      </w:r>
      <w:r w:rsidR="005B6A04" w:rsidRPr="00FA2AE0">
        <w:rPr>
          <w:rFonts w:ascii="Times New Roman" w:eastAsia="SimSun" w:hAnsi="Times New Roman"/>
          <w:b/>
          <w:color w:val="0075BF"/>
          <w:sz w:val="32"/>
          <w:szCs w:val="24"/>
          <w:lang w:eastAsia="zh-CN"/>
        </w:rPr>
        <w:t xml:space="preserve">ty and Human Rights </w:t>
      </w:r>
    </w:p>
    <w:p w14:paraId="156D208B" w14:textId="77777777" w:rsidR="002F716D" w:rsidRPr="00FA2AE0" w:rsidRDefault="002F716D" w:rsidP="002F716D">
      <w:pPr>
        <w:spacing w:after="0" w:line="240" w:lineRule="auto"/>
        <w:rPr>
          <w:rFonts w:ascii="Times New Roman" w:eastAsia="SimSun" w:hAnsi="Times New Roman"/>
          <w:b/>
          <w:bCs/>
          <w:color w:val="FF9900"/>
          <w:sz w:val="32"/>
          <w:szCs w:val="24"/>
          <w:lang w:val="en-US" w:eastAsia="zh-CN"/>
        </w:rPr>
      </w:pPr>
    </w:p>
    <w:p w14:paraId="16863623" w14:textId="65E4E673" w:rsidR="002F716D" w:rsidRPr="00061127" w:rsidRDefault="005B6A04" w:rsidP="005B6A04">
      <w:pPr>
        <w:spacing w:after="0" w:line="240" w:lineRule="auto"/>
        <w:jc w:val="center"/>
        <w:rPr>
          <w:rFonts w:ascii="Times New Roman" w:eastAsia="SimSun" w:hAnsi="Times New Roman"/>
          <w:b/>
          <w:bCs/>
          <w:color w:val="2E74B5" w:themeColor="accent1" w:themeShade="BF"/>
          <w:sz w:val="32"/>
          <w:szCs w:val="24"/>
          <w:lang w:val="en-US" w:eastAsia="zh-CN"/>
        </w:rPr>
      </w:pPr>
      <w:r w:rsidRPr="00061127">
        <w:rPr>
          <w:rFonts w:ascii="Times New Roman" w:eastAsia="SimSun" w:hAnsi="Times New Roman"/>
          <w:b/>
          <w:bCs/>
          <w:color w:val="2E74B5" w:themeColor="accent1" w:themeShade="BF"/>
          <w:sz w:val="32"/>
          <w:szCs w:val="24"/>
          <w:lang w:val="en-US" w:eastAsia="zh-CN"/>
        </w:rPr>
        <w:t>Report on activities</w:t>
      </w:r>
      <w:r w:rsidR="00061127">
        <w:rPr>
          <w:rFonts w:ascii="Times New Roman" w:eastAsia="SimSun" w:hAnsi="Times New Roman"/>
          <w:b/>
          <w:bCs/>
          <w:color w:val="2E74B5" w:themeColor="accent1" w:themeShade="BF"/>
          <w:sz w:val="32"/>
          <w:szCs w:val="24"/>
          <w:lang w:val="en-US" w:eastAsia="zh-CN"/>
        </w:rPr>
        <w:t xml:space="preserve"> (1 May 2020-1 May 2021)</w:t>
      </w:r>
    </w:p>
    <w:p w14:paraId="35D794B0" w14:textId="77777777" w:rsidR="002F716D" w:rsidRPr="00FA2AE0" w:rsidRDefault="002F716D" w:rsidP="002F716D">
      <w:pPr>
        <w:spacing w:after="0" w:line="240" w:lineRule="auto"/>
        <w:rPr>
          <w:rFonts w:ascii="Times New Roman" w:eastAsia="SimSun" w:hAnsi="Times New Roman"/>
          <w:b/>
          <w:bCs/>
          <w:color w:val="FF9900"/>
          <w:sz w:val="28"/>
          <w:szCs w:val="24"/>
          <w:lang w:val="en-US" w:eastAsia="zh-CN"/>
        </w:rPr>
      </w:pPr>
    </w:p>
    <w:p w14:paraId="2A6FF1B7" w14:textId="77777777" w:rsidR="002F716D" w:rsidRPr="00090989" w:rsidRDefault="002F716D" w:rsidP="002F716D">
      <w:pPr>
        <w:spacing w:after="0" w:line="240" w:lineRule="auto"/>
        <w:rPr>
          <w:rFonts w:ascii="Times New Roman" w:eastAsia="SimSun" w:hAnsi="Times New Roman"/>
          <w:sz w:val="28"/>
          <w:szCs w:val="28"/>
          <w:lang w:val="en-US" w:eastAsia="zh-CN"/>
        </w:rPr>
      </w:pPr>
    </w:p>
    <w:p w14:paraId="2398C1CA" w14:textId="31749648" w:rsidR="002F716D" w:rsidRPr="00090989" w:rsidRDefault="002F716D" w:rsidP="002F716D">
      <w:pPr>
        <w:pStyle w:val="ListParagraph"/>
        <w:numPr>
          <w:ilvl w:val="0"/>
          <w:numId w:val="1"/>
        </w:numPr>
        <w:spacing w:line="240" w:lineRule="auto"/>
        <w:rPr>
          <w:rFonts w:ascii="Times New Roman" w:hAnsi="Times New Roman"/>
          <w:b/>
          <w:sz w:val="28"/>
          <w:szCs w:val="28"/>
        </w:rPr>
      </w:pPr>
      <w:r w:rsidRPr="00090989">
        <w:rPr>
          <w:rFonts w:ascii="Times New Roman" w:hAnsi="Times New Roman"/>
          <w:b/>
          <w:sz w:val="28"/>
          <w:szCs w:val="28"/>
        </w:rPr>
        <w:t>Introduction</w:t>
      </w:r>
    </w:p>
    <w:p w14:paraId="7FBCABF2" w14:textId="0965B365" w:rsidR="0074641C" w:rsidRDefault="005B6A04" w:rsidP="00DC5325">
      <w:pPr>
        <w:jc w:val="both"/>
        <w:rPr>
          <w:rFonts w:ascii="Times New Roman" w:hAnsi="Times New Roman"/>
          <w:sz w:val="24"/>
          <w:szCs w:val="24"/>
          <w:lang w:val="en-US"/>
        </w:rPr>
      </w:pPr>
      <w:r w:rsidRPr="00FA2AE0">
        <w:rPr>
          <w:rFonts w:ascii="Times New Roman" w:hAnsi="Times New Roman"/>
          <w:sz w:val="24"/>
          <w:szCs w:val="24"/>
          <w:lang w:val="en-US"/>
        </w:rPr>
        <w:t xml:space="preserve">Professor </w:t>
      </w:r>
      <w:hyperlink r:id="rId9" w:history="1">
        <w:r w:rsidRPr="00FA2AE0">
          <w:rPr>
            <w:rStyle w:val="Hyperlink"/>
            <w:rFonts w:ascii="Times New Roman" w:hAnsi="Times New Roman"/>
            <w:sz w:val="24"/>
            <w:szCs w:val="24"/>
            <w:lang w:val="en-US"/>
          </w:rPr>
          <w:t xml:space="preserve">Olivier De </w:t>
        </w:r>
        <w:proofErr w:type="spellStart"/>
        <w:r w:rsidRPr="00FA2AE0">
          <w:rPr>
            <w:rStyle w:val="Hyperlink"/>
            <w:rFonts w:ascii="Times New Roman" w:hAnsi="Times New Roman"/>
            <w:sz w:val="24"/>
            <w:szCs w:val="24"/>
            <w:lang w:val="en-US"/>
          </w:rPr>
          <w:t>Schutter</w:t>
        </w:r>
        <w:proofErr w:type="spellEnd"/>
      </w:hyperlink>
      <w:r w:rsidRPr="00FA2AE0">
        <w:rPr>
          <w:rFonts w:ascii="Times New Roman" w:hAnsi="Times New Roman"/>
          <w:sz w:val="24"/>
          <w:szCs w:val="24"/>
          <w:lang w:val="en-US"/>
        </w:rPr>
        <w:t xml:space="preserve"> </w:t>
      </w:r>
      <w:proofErr w:type="gramStart"/>
      <w:r w:rsidRPr="00FA2AE0">
        <w:rPr>
          <w:rFonts w:ascii="Times New Roman" w:hAnsi="Times New Roman"/>
          <w:sz w:val="24"/>
          <w:szCs w:val="24"/>
          <w:lang w:val="en-US"/>
        </w:rPr>
        <w:t>was appointed</w:t>
      </w:r>
      <w:proofErr w:type="gramEnd"/>
      <w:r w:rsidRPr="00FA2AE0">
        <w:rPr>
          <w:rFonts w:ascii="Times New Roman" w:hAnsi="Times New Roman"/>
          <w:sz w:val="24"/>
          <w:szCs w:val="24"/>
          <w:lang w:val="en-US"/>
        </w:rPr>
        <w:t xml:space="preserve"> the UN Special Rapporteur on extreme poverty and human rights by the </w:t>
      </w:r>
      <w:r w:rsidR="002779AB">
        <w:rPr>
          <w:rFonts w:ascii="Times New Roman" w:hAnsi="Times New Roman"/>
          <w:sz w:val="24"/>
          <w:szCs w:val="24"/>
          <w:lang w:val="en-US"/>
        </w:rPr>
        <w:t>Human Rights Council at its 43</w:t>
      </w:r>
      <w:r w:rsidR="002779AB" w:rsidRPr="002779AB">
        <w:rPr>
          <w:rFonts w:ascii="Times New Roman" w:hAnsi="Times New Roman"/>
          <w:sz w:val="24"/>
          <w:szCs w:val="24"/>
          <w:vertAlign w:val="superscript"/>
          <w:lang w:val="en-US"/>
        </w:rPr>
        <w:t>rd</w:t>
      </w:r>
      <w:r w:rsidR="002779AB">
        <w:rPr>
          <w:rFonts w:ascii="Times New Roman" w:hAnsi="Times New Roman"/>
          <w:sz w:val="24"/>
          <w:szCs w:val="24"/>
          <w:lang w:val="en-US"/>
        </w:rPr>
        <w:t xml:space="preserve"> </w:t>
      </w:r>
      <w:r w:rsidRPr="00FA2AE0">
        <w:rPr>
          <w:rFonts w:ascii="Times New Roman" w:hAnsi="Times New Roman"/>
          <w:sz w:val="24"/>
          <w:szCs w:val="24"/>
          <w:lang w:val="en-US"/>
        </w:rPr>
        <w:t xml:space="preserve">session, in March 2020. He took up his role on </w:t>
      </w:r>
      <w:r w:rsidR="00FA2AE0" w:rsidRPr="00FA2AE0">
        <w:rPr>
          <w:rFonts w:ascii="Times New Roman" w:hAnsi="Times New Roman"/>
          <w:sz w:val="24"/>
          <w:szCs w:val="24"/>
          <w:lang w:val="en-US"/>
        </w:rPr>
        <w:t>1</w:t>
      </w:r>
      <w:r w:rsidRPr="00FA2AE0">
        <w:rPr>
          <w:rFonts w:ascii="Times New Roman" w:hAnsi="Times New Roman"/>
          <w:sz w:val="24"/>
          <w:szCs w:val="24"/>
          <w:lang w:val="en-US"/>
        </w:rPr>
        <w:t xml:space="preserve"> May 2020, as the world had entered a major economic recession, provoked by the spread of the Covid-19 pandemic. </w:t>
      </w:r>
    </w:p>
    <w:p w14:paraId="54CA004E" w14:textId="538DF394" w:rsidR="0074641C" w:rsidRDefault="001A0EFE" w:rsidP="00DC5325">
      <w:pPr>
        <w:jc w:val="both"/>
        <w:rPr>
          <w:rFonts w:ascii="Times" w:hAnsi="Times"/>
          <w:sz w:val="24"/>
          <w:szCs w:val="24"/>
          <w:lang w:val="en-US"/>
        </w:rPr>
      </w:pPr>
      <w:r>
        <w:rPr>
          <w:rFonts w:ascii="Times New Roman" w:hAnsi="Times New Roman"/>
          <w:sz w:val="24"/>
          <w:szCs w:val="24"/>
          <w:lang w:val="en-US"/>
        </w:rPr>
        <w:t>T</w:t>
      </w:r>
      <w:r w:rsidR="0074641C">
        <w:rPr>
          <w:rFonts w:ascii="Times New Roman" w:hAnsi="Times New Roman"/>
          <w:sz w:val="24"/>
          <w:szCs w:val="24"/>
          <w:lang w:val="en-US"/>
        </w:rPr>
        <w:t xml:space="preserve">he Special Rapporteur started his mandate </w:t>
      </w:r>
      <w:r w:rsidR="00812CEE">
        <w:rPr>
          <w:rFonts w:ascii="Times New Roman" w:hAnsi="Times New Roman"/>
          <w:sz w:val="24"/>
          <w:szCs w:val="24"/>
          <w:lang w:val="en-US"/>
        </w:rPr>
        <w:t>as</w:t>
      </w:r>
      <w:r>
        <w:rPr>
          <w:rFonts w:ascii="Times New Roman" w:hAnsi="Times New Roman"/>
          <w:sz w:val="24"/>
          <w:szCs w:val="24"/>
          <w:lang w:val="en-US"/>
        </w:rPr>
        <w:t xml:space="preserve"> the economic recession c</w:t>
      </w:r>
      <w:r w:rsidR="005401B5">
        <w:rPr>
          <w:rFonts w:ascii="Times New Roman" w:hAnsi="Times New Roman"/>
          <w:sz w:val="24"/>
          <w:szCs w:val="24"/>
          <w:lang w:val="en-US"/>
        </w:rPr>
        <w:t>aused by the Covid-19 pandemic wa</w:t>
      </w:r>
      <w:r>
        <w:rPr>
          <w:rFonts w:ascii="Times New Roman" w:hAnsi="Times New Roman"/>
          <w:sz w:val="24"/>
          <w:szCs w:val="24"/>
          <w:lang w:val="en-US"/>
        </w:rPr>
        <w:t xml:space="preserve">s </w:t>
      </w:r>
      <w:r w:rsidR="00812CEE">
        <w:rPr>
          <w:rFonts w:ascii="Times New Roman" w:hAnsi="Times New Roman"/>
          <w:sz w:val="24"/>
          <w:szCs w:val="24"/>
          <w:lang w:val="en-US"/>
        </w:rPr>
        <w:t xml:space="preserve">threatening to have </w:t>
      </w:r>
      <w:r>
        <w:rPr>
          <w:rFonts w:ascii="Times New Roman" w:hAnsi="Times New Roman"/>
          <w:sz w:val="24"/>
          <w:szCs w:val="24"/>
          <w:lang w:val="en-US"/>
        </w:rPr>
        <w:t>massive impacts on global poverty. Despite the obstacles faced,</w:t>
      </w:r>
      <w:r w:rsidR="0074641C">
        <w:rPr>
          <w:rFonts w:ascii="Times New Roman" w:hAnsi="Times New Roman"/>
          <w:sz w:val="24"/>
          <w:szCs w:val="24"/>
          <w:lang w:val="en-US"/>
        </w:rPr>
        <w:t xml:space="preserve"> almost a year </w:t>
      </w:r>
      <w:r>
        <w:rPr>
          <w:rFonts w:ascii="Times New Roman" w:hAnsi="Times New Roman"/>
          <w:sz w:val="24"/>
          <w:szCs w:val="24"/>
          <w:lang w:val="en-US"/>
        </w:rPr>
        <w:t xml:space="preserve">later, Mr. De </w:t>
      </w:r>
      <w:proofErr w:type="spellStart"/>
      <w:r>
        <w:rPr>
          <w:rFonts w:ascii="Times New Roman" w:hAnsi="Times New Roman"/>
          <w:sz w:val="24"/>
          <w:szCs w:val="24"/>
          <w:lang w:val="en-US"/>
        </w:rPr>
        <w:t>Schutter</w:t>
      </w:r>
      <w:proofErr w:type="spellEnd"/>
      <w:r w:rsidR="00DC5325">
        <w:rPr>
          <w:rFonts w:ascii="Times New Roman" w:hAnsi="Times New Roman"/>
          <w:sz w:val="24"/>
          <w:szCs w:val="24"/>
          <w:lang w:val="en-US"/>
        </w:rPr>
        <w:t xml:space="preserve"> </w:t>
      </w:r>
      <w:r w:rsidR="0074641C">
        <w:rPr>
          <w:rFonts w:ascii="Times New Roman" w:hAnsi="Times New Roman"/>
          <w:sz w:val="24"/>
          <w:szCs w:val="24"/>
          <w:lang w:val="en-US"/>
        </w:rPr>
        <w:t xml:space="preserve">has been able to carry out many different activities </w:t>
      </w:r>
      <w:r>
        <w:rPr>
          <w:rFonts w:ascii="Times New Roman" w:hAnsi="Times New Roman"/>
          <w:sz w:val="24"/>
          <w:szCs w:val="24"/>
          <w:lang w:val="en-US"/>
        </w:rPr>
        <w:t xml:space="preserve">in line with the </w:t>
      </w:r>
      <w:hyperlink r:id="rId10" w:history="1">
        <w:r w:rsidRPr="005401B5">
          <w:rPr>
            <w:rStyle w:val="Hyperlink"/>
            <w:rFonts w:ascii="Times New Roman" w:hAnsi="Times New Roman"/>
            <w:sz w:val="24"/>
            <w:szCs w:val="24"/>
            <w:lang w:val="en-US"/>
          </w:rPr>
          <w:t>priorities</w:t>
        </w:r>
      </w:hyperlink>
      <w:r>
        <w:rPr>
          <w:rFonts w:ascii="Times New Roman" w:hAnsi="Times New Roman"/>
          <w:sz w:val="24"/>
          <w:szCs w:val="24"/>
          <w:lang w:val="en-US"/>
        </w:rPr>
        <w:t xml:space="preserve"> he had identified</w:t>
      </w:r>
      <w:r w:rsidR="00DC5325">
        <w:rPr>
          <w:rFonts w:ascii="Times New Roman" w:hAnsi="Times New Roman"/>
          <w:sz w:val="24"/>
          <w:szCs w:val="24"/>
          <w:lang w:val="en-US"/>
        </w:rPr>
        <w:t xml:space="preserve"> at the beginning of his mandate</w:t>
      </w:r>
      <w:r>
        <w:rPr>
          <w:rFonts w:ascii="Times New Roman" w:hAnsi="Times New Roman"/>
          <w:sz w:val="24"/>
          <w:szCs w:val="24"/>
          <w:lang w:val="en-US"/>
        </w:rPr>
        <w:t xml:space="preserve">. </w:t>
      </w:r>
      <w:r w:rsidR="00061127">
        <w:rPr>
          <w:rFonts w:ascii="Times New Roman" w:hAnsi="Times New Roman"/>
          <w:sz w:val="24"/>
          <w:szCs w:val="24"/>
          <w:lang w:val="en-US"/>
        </w:rPr>
        <w:t>T</w:t>
      </w:r>
      <w:r w:rsidR="005B6A04" w:rsidRPr="00FA2AE0">
        <w:rPr>
          <w:rFonts w:ascii="Times New Roman" w:hAnsi="Times New Roman"/>
          <w:sz w:val="24"/>
          <w:szCs w:val="24"/>
          <w:lang w:val="en-US"/>
        </w:rPr>
        <w:t>he challenges facing governments are daunting</w:t>
      </w:r>
      <w:r w:rsidR="00061127">
        <w:rPr>
          <w:rFonts w:ascii="Times New Roman" w:hAnsi="Times New Roman"/>
          <w:sz w:val="24"/>
          <w:szCs w:val="24"/>
          <w:lang w:val="en-US"/>
        </w:rPr>
        <w:t xml:space="preserve"> under the current circumstances. Yet,</w:t>
      </w:r>
      <w:r w:rsidR="005B6A04" w:rsidRPr="00FA2AE0">
        <w:rPr>
          <w:rFonts w:ascii="Times New Roman" w:hAnsi="Times New Roman"/>
          <w:sz w:val="24"/>
          <w:szCs w:val="24"/>
          <w:lang w:val="en-US"/>
        </w:rPr>
        <w:t xml:space="preserve"> the shock </w:t>
      </w:r>
      <w:r w:rsidR="00CD7244">
        <w:rPr>
          <w:rFonts w:ascii="Times New Roman" w:hAnsi="Times New Roman"/>
          <w:sz w:val="24"/>
          <w:szCs w:val="24"/>
          <w:lang w:val="en-US"/>
        </w:rPr>
        <w:t xml:space="preserve">also </w:t>
      </w:r>
      <w:r w:rsidR="005B6A04" w:rsidRPr="00FA2AE0">
        <w:rPr>
          <w:rFonts w:ascii="Times New Roman" w:hAnsi="Times New Roman"/>
          <w:sz w:val="24"/>
          <w:szCs w:val="24"/>
          <w:lang w:val="en-US"/>
        </w:rPr>
        <w:t xml:space="preserve">provides a once-in-a-generation opportunity to rethink the development model on which the current </w:t>
      </w:r>
      <w:proofErr w:type="spellStart"/>
      <w:r w:rsidR="005B6A04" w:rsidRPr="00FA2AE0">
        <w:rPr>
          <w:rFonts w:ascii="Times New Roman" w:hAnsi="Times New Roman"/>
          <w:sz w:val="24"/>
          <w:szCs w:val="24"/>
          <w:lang w:val="en-US"/>
        </w:rPr>
        <w:t>organisation</w:t>
      </w:r>
      <w:proofErr w:type="spellEnd"/>
      <w:r w:rsidR="005B6A04" w:rsidRPr="00FA2AE0">
        <w:rPr>
          <w:rFonts w:ascii="Times New Roman" w:hAnsi="Times New Roman"/>
          <w:sz w:val="24"/>
          <w:szCs w:val="24"/>
          <w:lang w:val="en-US"/>
        </w:rPr>
        <w:t xml:space="preserve"> of the economy is</w:t>
      </w:r>
      <w:r w:rsidR="00FA2AE0">
        <w:rPr>
          <w:rFonts w:ascii="Times New Roman" w:hAnsi="Times New Roman"/>
          <w:sz w:val="24"/>
          <w:szCs w:val="24"/>
          <w:lang w:val="en-US"/>
        </w:rPr>
        <w:t xml:space="preserve"> based</w:t>
      </w:r>
      <w:r w:rsidR="00061127">
        <w:rPr>
          <w:rFonts w:ascii="Times New Roman" w:hAnsi="Times New Roman"/>
          <w:sz w:val="24"/>
          <w:szCs w:val="24"/>
          <w:lang w:val="en-US"/>
        </w:rPr>
        <w:t>, and to present proposals to strengthen social resilience</w:t>
      </w:r>
      <w:r>
        <w:rPr>
          <w:rFonts w:ascii="Times New Roman" w:hAnsi="Times New Roman"/>
          <w:sz w:val="24"/>
          <w:szCs w:val="24"/>
          <w:lang w:val="en-US"/>
        </w:rPr>
        <w:t>.</w:t>
      </w:r>
    </w:p>
    <w:p w14:paraId="6C3CA6C4" w14:textId="1B0CEE91" w:rsidR="0074641C" w:rsidRPr="00090989" w:rsidRDefault="0074641C" w:rsidP="0074641C">
      <w:pPr>
        <w:pStyle w:val="ListParagraph"/>
        <w:numPr>
          <w:ilvl w:val="0"/>
          <w:numId w:val="1"/>
        </w:numPr>
        <w:spacing w:line="240" w:lineRule="auto"/>
        <w:rPr>
          <w:rFonts w:ascii="Times" w:hAnsi="Times"/>
          <w:b/>
          <w:sz w:val="28"/>
          <w:szCs w:val="28"/>
          <w:lang w:val="en-US"/>
        </w:rPr>
      </w:pPr>
      <w:r w:rsidRPr="00090989">
        <w:rPr>
          <w:rFonts w:ascii="Times" w:hAnsi="Times"/>
          <w:b/>
          <w:sz w:val="28"/>
          <w:szCs w:val="28"/>
          <w:lang w:val="en-US"/>
        </w:rPr>
        <w:t>Background</w:t>
      </w:r>
    </w:p>
    <w:p w14:paraId="7B74D0A9" w14:textId="1909116B" w:rsidR="0074641C" w:rsidRDefault="0074641C" w:rsidP="0074641C">
      <w:pPr>
        <w:spacing w:before="100" w:beforeAutospacing="1" w:after="100" w:afterAutospacing="1"/>
        <w:jc w:val="both"/>
        <w:rPr>
          <w:rFonts w:ascii="Times" w:eastAsia="Times New Roman" w:hAnsi="Times"/>
          <w:color w:val="000000"/>
          <w:sz w:val="24"/>
          <w:szCs w:val="24"/>
          <w:lang w:val="en-US" w:eastAsia="fr-FR"/>
        </w:rPr>
      </w:pPr>
      <w:r w:rsidRPr="0074641C">
        <w:rPr>
          <w:rFonts w:ascii="Times" w:eastAsia="Times New Roman" w:hAnsi="Times"/>
          <w:color w:val="000000"/>
          <w:sz w:val="24"/>
          <w:szCs w:val="24"/>
          <w:lang w:val="en-US" w:eastAsia="fr-FR"/>
        </w:rPr>
        <w:t xml:space="preserve">Before the crisis, even using the extremely conservative international poverty line of 1.90 USD/day in PPP (a measure that does not cover all dimensions of poverty, and is barely enough to ensure survival), 759 million people (about 10% of the global population) were living in extreme poverty. </w:t>
      </w:r>
      <w:r w:rsidRPr="00E03477">
        <w:rPr>
          <w:rFonts w:ascii="Times New Roman" w:eastAsia="Times New Roman" w:hAnsi="Times New Roman"/>
          <w:color w:val="000000"/>
          <w:sz w:val="24"/>
          <w:szCs w:val="24"/>
          <w:lang w:val="en-US" w:eastAsia="fr-FR"/>
        </w:rPr>
        <w:t>According to a </w:t>
      </w:r>
      <w:hyperlink r:id="rId11" w:history="1">
        <w:r w:rsidRPr="00E03477">
          <w:rPr>
            <w:rFonts w:ascii="Times New Roman" w:eastAsia="Times New Roman" w:hAnsi="Times New Roman"/>
            <w:color w:val="0000FF"/>
            <w:sz w:val="24"/>
            <w:szCs w:val="24"/>
            <w:u w:val="single"/>
            <w:lang w:val="en-US" w:eastAsia="fr-FR"/>
          </w:rPr>
          <w:t>study</w:t>
        </w:r>
      </w:hyperlink>
      <w:r w:rsidRPr="00E03477">
        <w:rPr>
          <w:rFonts w:ascii="Times New Roman" w:eastAsia="Times New Roman" w:hAnsi="Times New Roman"/>
          <w:color w:val="000000"/>
          <w:sz w:val="24"/>
          <w:szCs w:val="24"/>
          <w:lang w:val="en-US" w:eastAsia="fr-FR"/>
        </w:rPr>
        <w:t> published by the United Nations University World Institute for Development Economics Research (UNU-WIDER)</w:t>
      </w:r>
      <w:r w:rsidR="00812CEE" w:rsidRPr="00E03477">
        <w:rPr>
          <w:rFonts w:ascii="Times New Roman" w:eastAsia="Times New Roman" w:hAnsi="Times New Roman"/>
          <w:color w:val="000000"/>
          <w:sz w:val="24"/>
          <w:szCs w:val="24"/>
          <w:lang w:val="en-US" w:eastAsia="fr-FR"/>
        </w:rPr>
        <w:t xml:space="preserve"> at the start of the recession</w:t>
      </w:r>
      <w:r w:rsidRPr="00E03477">
        <w:rPr>
          <w:rFonts w:ascii="Times New Roman" w:eastAsia="Times New Roman" w:hAnsi="Times New Roman"/>
          <w:color w:val="000000"/>
          <w:sz w:val="24"/>
          <w:szCs w:val="24"/>
          <w:lang w:val="en-US" w:eastAsia="fr-FR"/>
        </w:rPr>
        <w:t xml:space="preserve">, that figure could increase to reach almost 1.2 billion people (or 15.7% of the population), assuming a 20% contraction in income following the crisis. </w:t>
      </w:r>
      <w:proofErr w:type="gramStart"/>
      <w:r w:rsidR="00812CEE" w:rsidRPr="00E03477">
        <w:rPr>
          <w:rFonts w:ascii="Times New Roman" w:eastAsia="Times New Roman" w:hAnsi="Times New Roman"/>
          <w:color w:val="000000"/>
          <w:sz w:val="24"/>
          <w:szCs w:val="24"/>
          <w:lang w:val="en-US" w:eastAsia="fr-FR"/>
        </w:rPr>
        <w:t xml:space="preserve">More recent estimates from </w:t>
      </w:r>
      <w:r w:rsidR="00812CEE" w:rsidRPr="00E03477">
        <w:rPr>
          <w:rFonts w:ascii="Times New Roman" w:hAnsi="Times New Roman"/>
          <w:lang w:val="en-US"/>
        </w:rPr>
        <w:t>the World Bank</w:t>
      </w:r>
      <w:proofErr w:type="gramEnd"/>
      <w:r w:rsidR="00812CEE" w:rsidRPr="00E03477">
        <w:rPr>
          <w:rFonts w:ascii="Times New Roman" w:hAnsi="Times New Roman"/>
          <w:lang w:val="en-US"/>
        </w:rPr>
        <w:t xml:space="preserve"> are that an additional 88–</w:t>
      </w:r>
      <w:r w:rsidR="00812CEE" w:rsidRPr="00E03477">
        <w:rPr>
          <w:rFonts w:ascii="Times New Roman" w:hAnsi="Times New Roman"/>
          <w:sz w:val="24"/>
          <w:lang w:val="en-US"/>
        </w:rPr>
        <w:t>115 million people have been pushed into extreme poverty by the COVID-19 crisis in 2020 alone, with an additional</w:t>
      </w:r>
      <w:r w:rsidR="00812CEE" w:rsidRPr="00F365C9">
        <w:rPr>
          <w:rFonts w:ascii="Times New Roman" w:hAnsi="Times New Roman"/>
          <w:sz w:val="24"/>
          <w:lang w:val="en-US"/>
        </w:rPr>
        <w:t xml:space="preserve"> increase between 23 and 35 million expected in 2021</w:t>
      </w:r>
      <w:r w:rsidR="00812CEE" w:rsidRPr="00504738">
        <w:rPr>
          <w:lang w:val="en-US"/>
        </w:rPr>
        <w:t>.</w:t>
      </w:r>
      <w:r w:rsidR="00812CEE" w:rsidRPr="00504738">
        <w:rPr>
          <w:rStyle w:val="FootnoteReference"/>
          <w:color w:val="000000" w:themeColor="text1"/>
          <w:sz w:val="20"/>
          <w:lang w:val="en-US"/>
        </w:rPr>
        <w:footnoteReference w:id="1"/>
      </w:r>
      <w:r w:rsidR="00812CEE" w:rsidRPr="00504738">
        <w:rPr>
          <w:lang w:val="en-US"/>
        </w:rPr>
        <w:t xml:space="preserve"> </w:t>
      </w:r>
      <w:r w:rsidRPr="0074641C">
        <w:rPr>
          <w:rFonts w:ascii="Times" w:eastAsia="Times New Roman" w:hAnsi="Times"/>
          <w:color w:val="000000"/>
          <w:sz w:val="24"/>
          <w:szCs w:val="24"/>
          <w:lang w:val="en-US" w:eastAsia="fr-FR"/>
        </w:rPr>
        <w:t>The impacts</w:t>
      </w:r>
      <w:r w:rsidR="00B55615">
        <w:rPr>
          <w:rFonts w:ascii="Times" w:eastAsia="Times New Roman" w:hAnsi="Times"/>
          <w:color w:val="000000"/>
          <w:sz w:val="24"/>
          <w:szCs w:val="24"/>
          <w:lang w:val="en-US" w:eastAsia="fr-FR"/>
        </w:rPr>
        <w:t xml:space="preserve"> may</w:t>
      </w:r>
      <w:r w:rsidR="00812CEE">
        <w:rPr>
          <w:rFonts w:ascii="Times" w:eastAsia="Times New Roman" w:hAnsi="Times"/>
          <w:color w:val="000000"/>
          <w:sz w:val="24"/>
          <w:szCs w:val="24"/>
          <w:lang w:val="en-US" w:eastAsia="fr-FR"/>
        </w:rPr>
        <w:t xml:space="preserve"> thus</w:t>
      </w:r>
      <w:r w:rsidRPr="0074641C">
        <w:rPr>
          <w:rFonts w:ascii="Times" w:eastAsia="Times New Roman" w:hAnsi="Times"/>
          <w:color w:val="000000"/>
          <w:sz w:val="24"/>
          <w:szCs w:val="24"/>
          <w:lang w:val="en-US" w:eastAsia="fr-FR"/>
        </w:rPr>
        <w:t xml:space="preserve"> </w:t>
      </w:r>
      <w:proofErr w:type="gramStart"/>
      <w:r w:rsidRPr="0074641C">
        <w:rPr>
          <w:rFonts w:ascii="Times" w:eastAsia="Times New Roman" w:hAnsi="Times"/>
          <w:color w:val="000000"/>
          <w:sz w:val="24"/>
          <w:szCs w:val="24"/>
          <w:lang w:val="en-US" w:eastAsia="fr-FR"/>
        </w:rPr>
        <w:lastRenderedPageBreak/>
        <w:t>erase</w:t>
      </w:r>
      <w:proofErr w:type="gramEnd"/>
      <w:r w:rsidRPr="0074641C">
        <w:rPr>
          <w:rFonts w:ascii="Times" w:eastAsia="Times New Roman" w:hAnsi="Times"/>
          <w:color w:val="000000"/>
          <w:sz w:val="24"/>
          <w:szCs w:val="24"/>
          <w:lang w:val="en-US" w:eastAsia="fr-FR"/>
        </w:rPr>
        <w:t xml:space="preserve"> a decade of progress in the eradication of poverty, and poverty increases would be especially significant in Sub-Saharan Africa and in South Asia.</w:t>
      </w:r>
    </w:p>
    <w:p w14:paraId="52628031" w14:textId="77777777" w:rsidR="00F43E57" w:rsidRDefault="0074641C" w:rsidP="0074641C">
      <w:pPr>
        <w:spacing w:before="100" w:beforeAutospacing="1" w:after="100" w:afterAutospacing="1"/>
        <w:jc w:val="both"/>
        <w:rPr>
          <w:rFonts w:ascii="Times" w:eastAsia="Times New Roman" w:hAnsi="Times"/>
          <w:color w:val="000000"/>
          <w:sz w:val="24"/>
          <w:szCs w:val="24"/>
          <w:lang w:val="en-US" w:eastAsia="fr-FR"/>
        </w:rPr>
      </w:pPr>
      <w:r w:rsidRPr="0074641C">
        <w:rPr>
          <w:rFonts w:ascii="Times" w:eastAsia="Times New Roman" w:hAnsi="Times"/>
          <w:color w:val="000000"/>
          <w:sz w:val="24"/>
          <w:szCs w:val="24"/>
          <w:lang w:val="en-US" w:eastAsia="fr-FR"/>
        </w:rPr>
        <w:t xml:space="preserve">Self-employed workers and workers of the informal sector or in precarious forms of employment will be particularly hurt: the former have minimal or no access to social protection in cases of illness or unemployment, and the latter shall be the first to be laid off </w:t>
      </w:r>
      <w:proofErr w:type="gramStart"/>
      <w:r w:rsidRPr="0074641C">
        <w:rPr>
          <w:rFonts w:ascii="Times" w:eastAsia="Times New Roman" w:hAnsi="Times"/>
          <w:color w:val="000000"/>
          <w:sz w:val="24"/>
          <w:szCs w:val="24"/>
          <w:lang w:val="en-US" w:eastAsia="fr-FR"/>
        </w:rPr>
        <w:t>as a result</w:t>
      </w:r>
      <w:proofErr w:type="gramEnd"/>
      <w:r w:rsidRPr="0074641C">
        <w:rPr>
          <w:rFonts w:ascii="Times" w:eastAsia="Times New Roman" w:hAnsi="Times"/>
          <w:color w:val="000000"/>
          <w:sz w:val="24"/>
          <w:szCs w:val="24"/>
          <w:lang w:val="en-US" w:eastAsia="fr-FR"/>
        </w:rPr>
        <w:t xml:space="preserve"> of business downsizing or closing. The crisis shall affect people without social protection: according to the </w:t>
      </w:r>
      <w:hyperlink r:id="rId12" w:history="1">
        <w:r w:rsidRPr="0074641C">
          <w:rPr>
            <w:rFonts w:ascii="Times" w:eastAsia="Times New Roman" w:hAnsi="Times"/>
            <w:color w:val="0000FF"/>
            <w:sz w:val="24"/>
            <w:szCs w:val="24"/>
            <w:u w:val="single"/>
            <w:lang w:val="en-US" w:eastAsia="fr-FR"/>
          </w:rPr>
          <w:t xml:space="preserve">International </w:t>
        </w:r>
        <w:proofErr w:type="spellStart"/>
        <w:r w:rsidRPr="0074641C">
          <w:rPr>
            <w:rFonts w:ascii="Times" w:eastAsia="Times New Roman" w:hAnsi="Times"/>
            <w:color w:val="0000FF"/>
            <w:sz w:val="24"/>
            <w:szCs w:val="24"/>
            <w:u w:val="single"/>
            <w:lang w:val="en-US" w:eastAsia="fr-FR"/>
          </w:rPr>
          <w:t>Labour</w:t>
        </w:r>
        <w:proofErr w:type="spellEnd"/>
        <w:r w:rsidRPr="0074641C">
          <w:rPr>
            <w:rFonts w:ascii="Times" w:eastAsia="Times New Roman" w:hAnsi="Times"/>
            <w:color w:val="0000FF"/>
            <w:sz w:val="24"/>
            <w:szCs w:val="24"/>
            <w:u w:val="single"/>
            <w:lang w:val="en-US" w:eastAsia="fr-FR"/>
          </w:rPr>
          <w:t xml:space="preserve"> </w:t>
        </w:r>
        <w:proofErr w:type="spellStart"/>
        <w:r w:rsidRPr="0074641C">
          <w:rPr>
            <w:rFonts w:ascii="Times" w:eastAsia="Times New Roman" w:hAnsi="Times"/>
            <w:color w:val="0000FF"/>
            <w:sz w:val="24"/>
            <w:szCs w:val="24"/>
            <w:u w:val="single"/>
            <w:lang w:val="en-US" w:eastAsia="fr-FR"/>
          </w:rPr>
          <w:t>Organisation</w:t>
        </w:r>
        <w:proofErr w:type="spellEnd"/>
      </w:hyperlink>
      <w:r w:rsidRPr="0074641C">
        <w:rPr>
          <w:rFonts w:ascii="Times" w:eastAsia="Times New Roman" w:hAnsi="Times"/>
          <w:color w:val="000000"/>
          <w:sz w:val="24"/>
          <w:szCs w:val="24"/>
          <w:lang w:val="en-US" w:eastAsia="fr-FR"/>
        </w:rPr>
        <w:t xml:space="preserve">, 55% of the world's population (4 billion people) have no access to social protection whatsoever, and only 29% enjoy the full range of social security benefits in a life-cycle perspective — from child allowances to unemployment and sick allowances, and from disability allowances to old age pensions.  In the African region, 82.2% of the population has no social protection, and only 5.6% of unemployed workers receive unemployment benefits. </w:t>
      </w:r>
    </w:p>
    <w:p w14:paraId="3BC08641" w14:textId="77777777" w:rsidR="00EC1EF4" w:rsidRDefault="0074641C" w:rsidP="00EC1EF4">
      <w:pPr>
        <w:spacing w:before="100" w:beforeAutospacing="1" w:after="100" w:afterAutospacing="1"/>
        <w:jc w:val="both"/>
        <w:rPr>
          <w:rFonts w:ascii="Times" w:eastAsia="Times New Roman" w:hAnsi="Times"/>
          <w:color w:val="000000"/>
          <w:sz w:val="24"/>
          <w:szCs w:val="24"/>
          <w:lang w:val="en-US" w:eastAsia="fr-FR"/>
        </w:rPr>
      </w:pPr>
      <w:r w:rsidRPr="0074641C">
        <w:rPr>
          <w:rFonts w:ascii="Times" w:eastAsia="Times New Roman" w:hAnsi="Times"/>
          <w:color w:val="000000"/>
          <w:sz w:val="24"/>
          <w:szCs w:val="24"/>
          <w:lang w:val="en-US" w:eastAsia="fr-FR"/>
        </w:rPr>
        <w:t xml:space="preserve">Women </w:t>
      </w:r>
      <w:proofErr w:type="gramStart"/>
      <w:r w:rsidRPr="0074641C">
        <w:rPr>
          <w:rFonts w:ascii="Times" w:eastAsia="Times New Roman" w:hAnsi="Times"/>
          <w:color w:val="000000"/>
          <w:sz w:val="24"/>
          <w:szCs w:val="24"/>
          <w:lang w:val="en-US" w:eastAsia="fr-FR"/>
        </w:rPr>
        <w:t xml:space="preserve">will </w:t>
      </w:r>
      <w:r w:rsidR="00812CEE">
        <w:rPr>
          <w:rFonts w:ascii="Times" w:eastAsia="Times New Roman" w:hAnsi="Times"/>
          <w:color w:val="000000"/>
          <w:sz w:val="24"/>
          <w:szCs w:val="24"/>
          <w:lang w:val="en-US" w:eastAsia="fr-FR"/>
        </w:rPr>
        <w:t xml:space="preserve">also </w:t>
      </w:r>
      <w:r w:rsidRPr="0074641C">
        <w:rPr>
          <w:rFonts w:ascii="Times" w:eastAsia="Times New Roman" w:hAnsi="Times"/>
          <w:color w:val="000000"/>
          <w:sz w:val="24"/>
          <w:szCs w:val="24"/>
          <w:lang w:val="en-US" w:eastAsia="fr-FR"/>
        </w:rPr>
        <w:t>be particularly affected</w:t>
      </w:r>
      <w:proofErr w:type="gramEnd"/>
      <w:r w:rsidRPr="0074641C">
        <w:rPr>
          <w:rFonts w:ascii="Times" w:eastAsia="Times New Roman" w:hAnsi="Times"/>
          <w:color w:val="000000"/>
          <w:sz w:val="24"/>
          <w:szCs w:val="24"/>
          <w:lang w:val="en-US" w:eastAsia="fr-FR"/>
        </w:rPr>
        <w:t>, since they are over-represented in the informal sector, as well as in certain labor-intensive segments of global supply chains such as in the garment industry, where massive layoffs have already taken place. It is also women who shall shoulder most of the additional burden imposed on families following the closure of childcare services and schools and who, in larger proportions than men, will be caring for the elderly and sick.</w:t>
      </w:r>
    </w:p>
    <w:p w14:paraId="2935A3EF" w14:textId="77777777" w:rsidR="00EC1EF4" w:rsidRPr="00090989" w:rsidRDefault="00EC1EF4" w:rsidP="00EC1EF4">
      <w:pPr>
        <w:pStyle w:val="ListParagraph"/>
        <w:numPr>
          <w:ilvl w:val="0"/>
          <w:numId w:val="1"/>
        </w:numPr>
        <w:spacing w:line="240" w:lineRule="auto"/>
        <w:rPr>
          <w:rFonts w:ascii="Times" w:hAnsi="Times"/>
          <w:b/>
          <w:sz w:val="28"/>
          <w:szCs w:val="24"/>
          <w:lang w:val="en-US"/>
        </w:rPr>
      </w:pPr>
      <w:r w:rsidRPr="00090989">
        <w:rPr>
          <w:rFonts w:ascii="Times" w:hAnsi="Times"/>
          <w:b/>
          <w:sz w:val="28"/>
          <w:szCs w:val="24"/>
          <w:lang w:val="en-US"/>
        </w:rPr>
        <w:t xml:space="preserve">Thematic priorities </w:t>
      </w:r>
    </w:p>
    <w:p w14:paraId="795E0519" w14:textId="23811C48" w:rsidR="00DF5225" w:rsidRPr="00EC1EF4" w:rsidRDefault="00EB199A" w:rsidP="00EC1EF4">
      <w:pPr>
        <w:spacing w:before="100" w:beforeAutospacing="1" w:after="100" w:afterAutospacing="1"/>
        <w:jc w:val="both"/>
        <w:rPr>
          <w:rFonts w:ascii="Times" w:eastAsia="Times New Roman" w:hAnsi="Times"/>
          <w:color w:val="000000"/>
          <w:sz w:val="24"/>
          <w:szCs w:val="24"/>
          <w:lang w:val="en-US" w:eastAsia="fr-FR"/>
        </w:rPr>
      </w:pPr>
      <w:proofErr w:type="gramStart"/>
      <w:r w:rsidRPr="00EC1EF4">
        <w:rPr>
          <w:rFonts w:ascii="Times" w:eastAsia="Times New Roman" w:hAnsi="Times"/>
          <w:color w:val="000000"/>
          <w:sz w:val="24"/>
          <w:szCs w:val="24"/>
          <w:lang w:val="en-US" w:eastAsia="fr-FR"/>
        </w:rPr>
        <w:t xml:space="preserve">The Special Rapporteur proposed to define the thematic priorities of the mandate on the basis of a "poverty matrix", initially </w:t>
      </w:r>
      <w:hyperlink r:id="rId13" w:history="1">
        <w:r w:rsidRPr="00EC1EF4">
          <w:rPr>
            <w:rStyle w:val="Hyperlink"/>
            <w:rFonts w:ascii="Times" w:eastAsia="Times New Roman" w:hAnsi="Times"/>
            <w:sz w:val="24"/>
            <w:szCs w:val="24"/>
            <w:lang w:val="en-US" w:eastAsia="fr-FR"/>
          </w:rPr>
          <w:t>presented</w:t>
        </w:r>
      </w:hyperlink>
      <w:r w:rsidRPr="00EC1EF4">
        <w:rPr>
          <w:rFonts w:ascii="Times" w:eastAsia="Times New Roman" w:hAnsi="Times"/>
          <w:color w:val="000000"/>
          <w:sz w:val="24"/>
          <w:szCs w:val="24"/>
          <w:lang w:val="en-US" w:eastAsia="fr-FR"/>
        </w:rPr>
        <w:t xml:space="preserve"> at the Human Rights Council Social Forum of 8-9 October 2020, which aims to bring together the different factors that contribute to the perpetuation of poverty, at different governance levels, in order to </w:t>
      </w:r>
      <w:r w:rsidR="007F7C07" w:rsidRPr="00EC1EF4">
        <w:rPr>
          <w:rFonts w:ascii="Times" w:eastAsia="Times New Roman" w:hAnsi="Times"/>
          <w:color w:val="000000"/>
          <w:sz w:val="24"/>
          <w:szCs w:val="24"/>
          <w:lang w:val="en-US" w:eastAsia="fr-FR"/>
        </w:rPr>
        <w:t>improve the understanding of the interrelationships between these causes and the need to work at different levels in order to eradicate poverty, in line with Sustainable Development Goal 1.</w:t>
      </w:r>
      <w:proofErr w:type="gramEnd"/>
      <w:r w:rsidR="007F7C07" w:rsidRPr="00EC1EF4">
        <w:rPr>
          <w:rFonts w:ascii="Times" w:eastAsia="Times New Roman" w:hAnsi="Times"/>
          <w:color w:val="000000"/>
          <w:sz w:val="24"/>
          <w:szCs w:val="24"/>
          <w:lang w:val="en-US" w:eastAsia="fr-FR"/>
        </w:rPr>
        <w:t xml:space="preserve"> </w:t>
      </w:r>
    </w:p>
    <w:p w14:paraId="39B0391A" w14:textId="77777777" w:rsidR="00EB199A" w:rsidRDefault="00EB199A" w:rsidP="00DF5225">
      <w:pPr>
        <w:pStyle w:val="ListParagraph"/>
        <w:spacing w:line="240" w:lineRule="auto"/>
        <w:rPr>
          <w:rFonts w:ascii="Times" w:hAnsi="Times"/>
          <w:b/>
          <w:sz w:val="24"/>
          <w:szCs w:val="24"/>
          <w:lang w:val="en-US"/>
        </w:rPr>
      </w:pPr>
    </w:p>
    <w:p w14:paraId="20635134" w14:textId="65C473EA" w:rsidR="00DF5225" w:rsidRDefault="00DF5225" w:rsidP="00CB602D">
      <w:pPr>
        <w:pStyle w:val="ListParagraph"/>
        <w:numPr>
          <w:ilvl w:val="0"/>
          <w:numId w:val="4"/>
        </w:numPr>
        <w:jc w:val="both"/>
        <w:rPr>
          <w:rFonts w:ascii="Times" w:hAnsi="Times"/>
          <w:color w:val="000000"/>
          <w:sz w:val="24"/>
          <w:lang w:val="en-US"/>
        </w:rPr>
      </w:pPr>
      <w:r w:rsidRPr="00DF5225">
        <w:rPr>
          <w:rFonts w:ascii="Times" w:hAnsi="Times"/>
          <w:b/>
          <w:bCs/>
          <w:color w:val="000000"/>
          <w:lang w:val="en-US"/>
        </w:rPr>
        <w:t>Making Social Protection Floors Universal</w:t>
      </w:r>
      <w:r w:rsidRPr="001454B0">
        <w:rPr>
          <w:rFonts w:ascii="Times" w:hAnsi="Times"/>
          <w:b/>
          <w:bCs/>
          <w:color w:val="000000"/>
          <w:lang w:val="en-US"/>
        </w:rPr>
        <w:t xml:space="preserve"> </w:t>
      </w:r>
      <w:r w:rsidR="001454B0">
        <w:rPr>
          <w:rFonts w:ascii="Times" w:hAnsi="Times"/>
          <w:b/>
          <w:bCs/>
          <w:color w:val="000000"/>
          <w:lang w:val="en-US"/>
        </w:rPr>
        <w:t xml:space="preserve">with </w:t>
      </w:r>
      <w:r w:rsidRPr="001454B0">
        <w:rPr>
          <w:rFonts w:ascii="Times" w:hAnsi="Times"/>
          <w:b/>
          <w:bCs/>
          <w:color w:val="000000"/>
          <w:lang w:val="en-US"/>
        </w:rPr>
        <w:t xml:space="preserve">the </w:t>
      </w:r>
      <w:r w:rsidR="00A47957">
        <w:rPr>
          <w:rFonts w:ascii="Times" w:hAnsi="Times"/>
          <w:b/>
          <w:bCs/>
          <w:color w:val="000000"/>
          <w:lang w:val="en-US"/>
        </w:rPr>
        <w:t xml:space="preserve">support </w:t>
      </w:r>
      <w:r w:rsidRPr="001454B0">
        <w:rPr>
          <w:rFonts w:ascii="Times" w:hAnsi="Times"/>
          <w:b/>
          <w:bCs/>
          <w:color w:val="000000"/>
          <w:lang w:val="en-US"/>
        </w:rPr>
        <w:t xml:space="preserve">of a Global Fund </w:t>
      </w:r>
      <w:r w:rsidR="001454B0" w:rsidRPr="001454B0">
        <w:rPr>
          <w:rFonts w:ascii="Times" w:hAnsi="Times"/>
          <w:b/>
          <w:bCs/>
          <w:color w:val="000000"/>
          <w:lang w:val="en-US"/>
        </w:rPr>
        <w:t xml:space="preserve">for </w:t>
      </w:r>
      <w:r w:rsidR="001454B0" w:rsidRPr="00CB602D">
        <w:rPr>
          <w:rFonts w:ascii="Times" w:hAnsi="Times"/>
          <w:b/>
          <w:bCs/>
          <w:color w:val="000000"/>
          <w:sz w:val="24"/>
          <w:lang w:val="en-US"/>
        </w:rPr>
        <w:t>Social Protection</w:t>
      </w:r>
      <w:r w:rsidR="001454B0" w:rsidRPr="00CB602D">
        <w:rPr>
          <w:rFonts w:ascii="Times" w:hAnsi="Times"/>
          <w:color w:val="000000"/>
          <w:sz w:val="24"/>
          <w:lang w:val="en-US"/>
        </w:rPr>
        <w:t xml:space="preserve"> </w:t>
      </w:r>
    </w:p>
    <w:p w14:paraId="4BCF1728" w14:textId="648A38BD" w:rsidR="00B30D59" w:rsidRDefault="00CB602D" w:rsidP="00CB602D">
      <w:pPr>
        <w:jc w:val="both"/>
        <w:rPr>
          <w:rFonts w:ascii="Times New Roman" w:hAnsi="Times New Roman"/>
          <w:color w:val="000000"/>
          <w:sz w:val="24"/>
          <w:szCs w:val="24"/>
          <w:lang w:val="en-US"/>
        </w:rPr>
      </w:pPr>
      <w:r w:rsidRPr="00CB602D">
        <w:rPr>
          <w:rFonts w:ascii="Times New Roman" w:hAnsi="Times New Roman"/>
          <w:color w:val="000000"/>
          <w:sz w:val="24"/>
          <w:szCs w:val="24"/>
          <w:lang w:val="en-US"/>
        </w:rPr>
        <w:t xml:space="preserve">In </w:t>
      </w:r>
      <w:r w:rsidRPr="00CB602D">
        <w:rPr>
          <w:rFonts w:ascii="Times New Roman" w:hAnsi="Times New Roman"/>
          <w:sz w:val="24"/>
          <w:szCs w:val="24"/>
        </w:rPr>
        <w:t xml:space="preserve">2011, the </w:t>
      </w:r>
      <w:r w:rsidRPr="00CB602D">
        <w:rPr>
          <w:rFonts w:ascii="Times New Roman" w:hAnsi="Times New Roman"/>
          <w:sz w:val="24"/>
          <w:szCs w:val="24"/>
          <w:lang w:val="en-US"/>
        </w:rPr>
        <w:t xml:space="preserve">Social Protection Floor Advisory Group, chaired by Ms. </w:t>
      </w:r>
      <w:r w:rsidR="00A47957">
        <w:rPr>
          <w:rFonts w:ascii="Times New Roman" w:hAnsi="Times New Roman"/>
          <w:color w:val="000000"/>
          <w:sz w:val="24"/>
          <w:szCs w:val="24"/>
          <w:lang w:val="en-US"/>
        </w:rPr>
        <w:t>Michelle Bachelet,</w:t>
      </w:r>
      <w:r w:rsidRPr="00CB602D">
        <w:rPr>
          <w:rFonts w:ascii="Times New Roman" w:hAnsi="Times New Roman"/>
          <w:sz w:val="24"/>
          <w:szCs w:val="24"/>
          <w:lang w:val="en-US"/>
        </w:rPr>
        <w:t xml:space="preserve"> presented its final report </w:t>
      </w:r>
      <w:r w:rsidRPr="00CB602D">
        <w:rPr>
          <w:rFonts w:ascii="Times New Roman" w:hAnsi="Times New Roman"/>
          <w:color w:val="000000"/>
          <w:sz w:val="24"/>
          <w:szCs w:val="24"/>
          <w:lang w:val="en-US"/>
        </w:rPr>
        <w:t xml:space="preserve">on </w:t>
      </w:r>
      <w:hyperlink r:id="rId14" w:history="1">
        <w:r w:rsidRPr="00CB602D">
          <w:rPr>
            <w:rStyle w:val="Hyperlink"/>
            <w:rFonts w:ascii="Times New Roman" w:hAnsi="Times New Roman"/>
            <w:sz w:val="24"/>
            <w:szCs w:val="24"/>
            <w:lang w:val="en-US"/>
          </w:rPr>
          <w:t>Social Protection Floor for a Fair and Inclusive Globalization</w:t>
        </w:r>
      </w:hyperlink>
      <w:r w:rsidRPr="00CB602D">
        <w:rPr>
          <w:rFonts w:ascii="Times New Roman" w:hAnsi="Times New Roman"/>
          <w:color w:val="000000"/>
          <w:sz w:val="24"/>
          <w:szCs w:val="24"/>
          <w:lang w:val="en-US"/>
        </w:rPr>
        <w:t xml:space="preserve">. In June 2012, the International </w:t>
      </w:r>
      <w:proofErr w:type="spellStart"/>
      <w:r w:rsidRPr="00CB602D">
        <w:rPr>
          <w:rFonts w:ascii="Times New Roman" w:hAnsi="Times New Roman"/>
          <w:color w:val="000000"/>
          <w:sz w:val="24"/>
          <w:szCs w:val="24"/>
          <w:lang w:val="en-US"/>
        </w:rPr>
        <w:t>Labour</w:t>
      </w:r>
      <w:proofErr w:type="spellEnd"/>
      <w:r w:rsidRPr="00CB602D">
        <w:rPr>
          <w:rFonts w:ascii="Times New Roman" w:hAnsi="Times New Roman"/>
          <w:color w:val="000000"/>
          <w:sz w:val="24"/>
          <w:szCs w:val="24"/>
          <w:lang w:val="en-US"/>
        </w:rPr>
        <w:t xml:space="preserve"> Conference adopted the Social Protection Floors Recommendation (No. 202) </w:t>
      </w:r>
      <w:r w:rsidR="00812CEE">
        <w:rPr>
          <w:rFonts w:ascii="Times New Roman" w:hAnsi="Times New Roman"/>
          <w:color w:val="000000"/>
          <w:sz w:val="24"/>
          <w:szCs w:val="24"/>
          <w:lang w:val="en-US"/>
        </w:rPr>
        <w:t xml:space="preserve">was approved by </w:t>
      </w:r>
      <w:r w:rsidRPr="00CB602D">
        <w:rPr>
          <w:rFonts w:ascii="Times New Roman" w:hAnsi="Times New Roman"/>
          <w:color w:val="000000"/>
          <w:sz w:val="24"/>
          <w:szCs w:val="24"/>
          <w:lang w:val="en-US"/>
        </w:rPr>
        <w:t xml:space="preserve">the ILO’s 185 Member States, including government, employer and worker delegates: 453 votes were cast in </w:t>
      </w:r>
      <w:proofErr w:type="spellStart"/>
      <w:r w:rsidRPr="00CB602D">
        <w:rPr>
          <w:rFonts w:ascii="Times New Roman" w:hAnsi="Times New Roman"/>
          <w:color w:val="000000"/>
          <w:sz w:val="24"/>
          <w:szCs w:val="24"/>
          <w:lang w:val="en-US"/>
        </w:rPr>
        <w:t>favour</w:t>
      </w:r>
      <w:proofErr w:type="spellEnd"/>
      <w:r w:rsidRPr="00CB602D">
        <w:rPr>
          <w:rFonts w:ascii="Times New Roman" w:hAnsi="Times New Roman"/>
          <w:color w:val="000000"/>
          <w:sz w:val="24"/>
          <w:szCs w:val="24"/>
          <w:lang w:val="en-US"/>
        </w:rPr>
        <w:t xml:space="preserve"> of adopting the Recommendation, which was adopted with only one abstention. </w:t>
      </w:r>
      <w:r w:rsidR="00B30D59" w:rsidRPr="00B30D59">
        <w:rPr>
          <w:rFonts w:ascii="Times New Roman" w:hAnsi="Times New Roman"/>
          <w:color w:val="000000"/>
          <w:sz w:val="24"/>
          <w:szCs w:val="24"/>
        </w:rPr>
        <w:t>B</w:t>
      </w:r>
      <w:r w:rsidR="00B30D59" w:rsidRPr="00B30D59">
        <w:rPr>
          <w:rFonts w:ascii="Times New Roman" w:hAnsi="Times New Roman"/>
          <w:color w:val="000000"/>
          <w:sz w:val="24"/>
          <w:szCs w:val="24"/>
          <w:lang w:val="en-US"/>
        </w:rPr>
        <w:t>ot</w:t>
      </w:r>
      <w:r w:rsidR="00B30D59" w:rsidRPr="00B30D59">
        <w:rPr>
          <w:rFonts w:ascii="Times New Roman" w:hAnsi="Times New Roman"/>
          <w:color w:val="000000"/>
          <w:sz w:val="24"/>
          <w:szCs w:val="24"/>
        </w:rPr>
        <w:t xml:space="preserve">h </w:t>
      </w:r>
      <w:r w:rsidR="00B30D59" w:rsidRPr="00B30D59">
        <w:rPr>
          <w:rFonts w:ascii="Times New Roman" w:hAnsi="Times New Roman"/>
          <w:color w:val="000000"/>
          <w:sz w:val="24"/>
          <w:szCs w:val="24"/>
          <w:lang w:val="en-US"/>
        </w:rPr>
        <w:t>referred to the need to strengthen international solidarity for the establishment of social protection floors, by providing predictable support to low-income countries</w:t>
      </w:r>
      <w:r w:rsidR="00B30D59">
        <w:rPr>
          <w:rFonts w:ascii="Times New Roman" w:hAnsi="Times New Roman"/>
          <w:color w:val="000000"/>
          <w:sz w:val="24"/>
          <w:szCs w:val="24"/>
          <w:lang w:val="en-US"/>
        </w:rPr>
        <w:t>.</w:t>
      </w:r>
    </w:p>
    <w:p w14:paraId="4F5AB163" w14:textId="712CBAD6" w:rsidR="00B30D59" w:rsidRDefault="00CB602D" w:rsidP="00CB602D">
      <w:pPr>
        <w:jc w:val="both"/>
        <w:rPr>
          <w:rFonts w:ascii="Times New Roman" w:hAnsi="Times New Roman"/>
          <w:color w:val="000000"/>
          <w:sz w:val="24"/>
          <w:szCs w:val="24"/>
          <w:lang w:val="en-US"/>
        </w:rPr>
      </w:pPr>
      <w:r w:rsidRPr="00CB602D">
        <w:rPr>
          <w:rFonts w:ascii="Times New Roman" w:hAnsi="Times New Roman"/>
          <w:color w:val="000000"/>
          <w:sz w:val="24"/>
          <w:szCs w:val="24"/>
          <w:lang w:val="en-US"/>
        </w:rPr>
        <w:lastRenderedPageBreak/>
        <w:t>However, the implementation remains an </w:t>
      </w:r>
      <w:hyperlink r:id="rId15" w:history="1">
        <w:r w:rsidRPr="00CB602D">
          <w:rPr>
            <w:rStyle w:val="Hyperlink"/>
            <w:rFonts w:ascii="Times New Roman" w:hAnsi="Times New Roman"/>
            <w:sz w:val="24"/>
            <w:szCs w:val="24"/>
            <w:lang w:val="en-US"/>
          </w:rPr>
          <w:t>unfinished task</w:t>
        </w:r>
      </w:hyperlink>
      <w:r w:rsidRPr="00CB602D">
        <w:rPr>
          <w:rFonts w:ascii="Times New Roman" w:hAnsi="Times New Roman"/>
          <w:color w:val="000000"/>
          <w:sz w:val="24"/>
          <w:szCs w:val="24"/>
          <w:lang w:val="en-US"/>
        </w:rPr>
        <w:t>. Workers in the </w:t>
      </w:r>
      <w:hyperlink r:id="rId16" w:history="1">
        <w:r w:rsidRPr="00A81A11">
          <w:rPr>
            <w:rStyle w:val="Hyperlink"/>
            <w:rFonts w:ascii="Times New Roman" w:hAnsi="Times New Roman"/>
            <w:sz w:val="24"/>
            <w:szCs w:val="24"/>
            <w:lang w:val="en-US"/>
          </w:rPr>
          <w:t>informal sector </w:t>
        </w:r>
      </w:hyperlink>
      <w:r w:rsidRPr="00CB602D">
        <w:rPr>
          <w:rFonts w:ascii="Times New Roman" w:hAnsi="Times New Roman"/>
          <w:color w:val="000000"/>
          <w:sz w:val="24"/>
          <w:szCs w:val="24"/>
          <w:lang w:val="en-US"/>
        </w:rPr>
        <w:t>(61 percent of the global workforce, representing 2 billion workers)</w:t>
      </w:r>
      <w:r w:rsidRPr="00CB602D">
        <w:rPr>
          <w:rStyle w:val="FootnoteReference"/>
          <w:rFonts w:ascii="Times New Roman" w:hAnsi="Times New Roman"/>
          <w:color w:val="000000"/>
          <w:sz w:val="24"/>
          <w:szCs w:val="24"/>
          <w:lang w:val="en-US"/>
        </w:rPr>
        <w:footnoteReference w:id="2"/>
      </w:r>
      <w:r w:rsidRPr="00CB602D">
        <w:rPr>
          <w:rFonts w:ascii="Times New Roman" w:hAnsi="Times New Roman"/>
          <w:color w:val="000000"/>
          <w:sz w:val="24"/>
          <w:szCs w:val="24"/>
          <w:lang w:val="en-US"/>
        </w:rPr>
        <w:t xml:space="preserve"> and workers in </w:t>
      </w:r>
      <w:hyperlink r:id="rId17" w:history="1">
        <w:r w:rsidRPr="00CB602D">
          <w:rPr>
            <w:rStyle w:val="Hyperlink"/>
            <w:rFonts w:ascii="Times New Roman" w:hAnsi="Times New Roman"/>
            <w:sz w:val="24"/>
            <w:szCs w:val="24"/>
            <w:lang w:val="en-US"/>
          </w:rPr>
          <w:t>non-standard forms of employment</w:t>
        </w:r>
      </w:hyperlink>
      <w:r w:rsidRPr="00CB602D">
        <w:rPr>
          <w:rFonts w:ascii="Times New Roman" w:hAnsi="Times New Roman"/>
          <w:color w:val="000000"/>
          <w:sz w:val="24"/>
          <w:szCs w:val="24"/>
          <w:lang w:val="en-US"/>
        </w:rPr>
        <w:t>, including </w:t>
      </w:r>
      <w:hyperlink r:id="rId18" w:history="1">
        <w:r w:rsidRPr="00CB602D">
          <w:rPr>
            <w:rStyle w:val="Hyperlink"/>
            <w:rFonts w:ascii="Times New Roman" w:hAnsi="Times New Roman"/>
            <w:sz w:val="24"/>
            <w:szCs w:val="24"/>
            <w:lang w:val="en-US"/>
          </w:rPr>
          <w:t>"just-in-time" workers of the gig economy</w:t>
        </w:r>
      </w:hyperlink>
      <w:r w:rsidRPr="00CB602D">
        <w:rPr>
          <w:rFonts w:ascii="Times New Roman" w:hAnsi="Times New Roman"/>
          <w:color w:val="000000"/>
          <w:sz w:val="24"/>
          <w:szCs w:val="24"/>
          <w:lang w:val="en-US"/>
        </w:rPr>
        <w:t xml:space="preserve">, have little or no access to social protection. </w:t>
      </w:r>
    </w:p>
    <w:p w14:paraId="535CDEDB" w14:textId="5AF76BB8" w:rsidR="00B30D59" w:rsidRPr="00294F58" w:rsidRDefault="00B30D59" w:rsidP="00B30D59">
      <w:pPr>
        <w:jc w:val="both"/>
        <w:rPr>
          <w:rFonts w:ascii="Times" w:hAnsi="Times"/>
          <w:sz w:val="24"/>
          <w:lang w:val="en-US"/>
        </w:rPr>
      </w:pPr>
      <w:r w:rsidRPr="00CB602D">
        <w:rPr>
          <w:rFonts w:ascii="Times" w:hAnsi="Times"/>
          <w:color w:val="000000"/>
          <w:sz w:val="24"/>
          <w:lang w:val="en-US"/>
        </w:rPr>
        <w:t xml:space="preserve">In addition, a number of countries are unable to mobilize sufficient resources domestically to fund standing, rights-based social protection schemes. The cost of financing the full set of benefits included </w:t>
      </w:r>
      <w:proofErr w:type="gramStart"/>
      <w:r w:rsidRPr="00CB602D">
        <w:rPr>
          <w:rFonts w:ascii="Times" w:hAnsi="Times"/>
          <w:color w:val="000000"/>
          <w:sz w:val="24"/>
          <w:lang w:val="en-US"/>
        </w:rPr>
        <w:t>in social protection floors for the 57 low-income and lower-middle-income countries ranges from, 0.3 to 9.8 percent of their GDP, with an average cost of 4.2 percent of the GDP</w:t>
      </w:r>
      <w:proofErr w:type="gramEnd"/>
      <w:r w:rsidRPr="00CB602D">
        <w:rPr>
          <w:rFonts w:ascii="Times" w:hAnsi="Times"/>
          <w:color w:val="000000"/>
          <w:sz w:val="24"/>
          <w:lang w:val="en-US"/>
        </w:rPr>
        <w:t xml:space="preserve">. This is affordable, and it </w:t>
      </w:r>
      <w:proofErr w:type="gramStart"/>
      <w:r w:rsidRPr="00CB602D">
        <w:rPr>
          <w:rFonts w:ascii="Times" w:hAnsi="Times"/>
          <w:color w:val="000000"/>
          <w:sz w:val="24"/>
          <w:lang w:val="en-US"/>
        </w:rPr>
        <w:t>should be seen</w:t>
      </w:r>
      <w:proofErr w:type="gramEnd"/>
      <w:r w:rsidRPr="00CB602D">
        <w:rPr>
          <w:rFonts w:ascii="Times" w:hAnsi="Times"/>
          <w:color w:val="000000"/>
          <w:sz w:val="24"/>
          <w:lang w:val="en-US"/>
        </w:rPr>
        <w:t xml:space="preserve"> as an investment in the future, not as a cost. </w:t>
      </w:r>
      <w:proofErr w:type="gramStart"/>
      <w:r w:rsidRPr="00CB602D">
        <w:rPr>
          <w:rFonts w:ascii="Times" w:hAnsi="Times"/>
          <w:color w:val="000000"/>
          <w:sz w:val="24"/>
          <w:lang w:val="en-US"/>
        </w:rPr>
        <w:t>But</w:t>
      </w:r>
      <w:proofErr w:type="gramEnd"/>
      <w:r w:rsidRPr="00CB602D">
        <w:rPr>
          <w:rFonts w:ascii="Times" w:hAnsi="Times"/>
          <w:color w:val="000000"/>
          <w:sz w:val="24"/>
          <w:lang w:val="en-US"/>
        </w:rPr>
        <w:t xml:space="preserve"> low-income countries with a poorly diversified economy are vulnerable to shocks - economic, climatic or sanitary, as illustrated by the SARS epidemic in 2003, the Ebola epidemic in 2014</w:t>
      </w:r>
      <w:r w:rsidR="005401B5">
        <w:rPr>
          <w:rFonts w:ascii="Times" w:hAnsi="Times"/>
          <w:color w:val="000000"/>
          <w:sz w:val="24"/>
          <w:lang w:val="en-US"/>
        </w:rPr>
        <w:t>-2015 or the Covid-19 pandemic.</w:t>
      </w:r>
      <w:r w:rsidRPr="00CB602D">
        <w:rPr>
          <w:rFonts w:ascii="Times" w:hAnsi="Times"/>
          <w:color w:val="000000"/>
          <w:sz w:val="24"/>
          <w:lang w:val="en-US"/>
        </w:rPr>
        <w:t xml:space="preserve"> These countries may fear they will face liquidity problems if they establish standing, rights-based social protection schemes, since a crisis may result in a sharp increase in demand for social protection as well as a loss of public revenues from taxation. </w:t>
      </w:r>
      <w:proofErr w:type="gramStart"/>
      <w:r w:rsidRPr="00CB602D">
        <w:rPr>
          <w:rFonts w:ascii="Times" w:hAnsi="Times"/>
          <w:color w:val="000000"/>
          <w:sz w:val="24"/>
          <w:lang w:val="en-US"/>
        </w:rPr>
        <w:t>This is a risk against which countries should be insured</w:t>
      </w:r>
      <w:proofErr w:type="gramEnd"/>
      <w:r w:rsidRPr="00CB602D">
        <w:rPr>
          <w:rFonts w:ascii="Times" w:hAnsi="Times"/>
          <w:color w:val="000000"/>
          <w:sz w:val="24"/>
          <w:lang w:val="en-US"/>
        </w:rPr>
        <w:t>.</w:t>
      </w:r>
    </w:p>
    <w:p w14:paraId="2BDF80E7" w14:textId="1FE0DB63" w:rsidR="00CB602D" w:rsidRPr="00B30D59" w:rsidRDefault="00B30D59" w:rsidP="00CB602D">
      <w:pPr>
        <w:jc w:val="both"/>
        <w:rPr>
          <w:rFonts w:ascii="Times New Roman" w:hAnsi="Times New Roman"/>
          <w:color w:val="000000"/>
          <w:sz w:val="24"/>
          <w:szCs w:val="24"/>
          <w:lang w:val="en-US"/>
        </w:rPr>
      </w:pPr>
      <w:r>
        <w:rPr>
          <w:rFonts w:ascii="Times New Roman" w:hAnsi="Times New Roman"/>
          <w:sz w:val="24"/>
          <w:szCs w:val="24"/>
        </w:rPr>
        <w:t xml:space="preserve">In 2012, Mr. De </w:t>
      </w:r>
      <w:proofErr w:type="spellStart"/>
      <w:r>
        <w:rPr>
          <w:rFonts w:ascii="Times New Roman" w:hAnsi="Times New Roman"/>
          <w:sz w:val="24"/>
          <w:szCs w:val="24"/>
        </w:rPr>
        <w:t>Schutter</w:t>
      </w:r>
      <w:proofErr w:type="spellEnd"/>
      <w:r>
        <w:rPr>
          <w:rFonts w:ascii="Times New Roman" w:hAnsi="Times New Roman"/>
          <w:sz w:val="24"/>
          <w:szCs w:val="24"/>
        </w:rPr>
        <w:t xml:space="preserve"> </w:t>
      </w:r>
      <w:hyperlink r:id="rId19" w:history="1">
        <w:r w:rsidR="00CB602D" w:rsidRPr="00B30D59">
          <w:rPr>
            <w:rStyle w:val="Hyperlink"/>
            <w:rFonts w:ascii="Times New Roman" w:hAnsi="Times New Roman"/>
            <w:sz w:val="24"/>
            <w:szCs w:val="24"/>
          </w:rPr>
          <w:t>proposed</w:t>
        </w:r>
      </w:hyperlink>
      <w:r>
        <w:rPr>
          <w:rFonts w:ascii="Times New Roman" w:hAnsi="Times New Roman"/>
          <w:sz w:val="24"/>
          <w:szCs w:val="24"/>
        </w:rPr>
        <w:t> in his</w:t>
      </w:r>
      <w:r w:rsidR="00CB602D" w:rsidRPr="00B30D59">
        <w:rPr>
          <w:rFonts w:ascii="Times New Roman" w:hAnsi="Times New Roman"/>
          <w:sz w:val="24"/>
          <w:szCs w:val="24"/>
        </w:rPr>
        <w:t xml:space="preserve"> former capacity as UN Special Rapporteur on the right to food, together with Ms. </w:t>
      </w:r>
      <w:proofErr w:type="spellStart"/>
      <w:r w:rsidR="00CB602D" w:rsidRPr="00B30D59">
        <w:rPr>
          <w:rFonts w:ascii="Times New Roman" w:hAnsi="Times New Roman"/>
          <w:sz w:val="24"/>
          <w:szCs w:val="24"/>
        </w:rPr>
        <w:t>Sepúlveda</w:t>
      </w:r>
      <w:proofErr w:type="spellEnd"/>
      <w:r w:rsidR="00CB602D" w:rsidRPr="00B30D59">
        <w:rPr>
          <w:rFonts w:ascii="Times New Roman" w:hAnsi="Times New Roman"/>
          <w:sz w:val="24"/>
          <w:szCs w:val="24"/>
        </w:rPr>
        <w:t>, then the Special Rapporteur on extreme poverty and human rights, a new international mechanism in support of the establishment of social protection floors. The proposal was </w:t>
      </w:r>
      <w:hyperlink r:id="rId20" w:history="1">
        <w:r w:rsidR="00CB602D" w:rsidRPr="00B30D59">
          <w:rPr>
            <w:rStyle w:val="Hyperlink"/>
            <w:rFonts w:ascii="Times New Roman" w:hAnsi="Times New Roman"/>
            <w:sz w:val="24"/>
            <w:szCs w:val="24"/>
          </w:rPr>
          <w:t>widely endorsed </w:t>
        </w:r>
      </w:hyperlink>
      <w:r w:rsidR="00CB602D" w:rsidRPr="00B30D59">
        <w:rPr>
          <w:rFonts w:ascii="Times New Roman" w:hAnsi="Times New Roman"/>
          <w:sz w:val="24"/>
          <w:szCs w:val="24"/>
        </w:rPr>
        <w:t xml:space="preserve">by civil society, trade unions, and certain international agencies, and it </w:t>
      </w:r>
      <w:proofErr w:type="gramStart"/>
      <w:r w:rsidR="00CB602D" w:rsidRPr="00B30D59">
        <w:rPr>
          <w:rFonts w:ascii="Times New Roman" w:hAnsi="Times New Roman"/>
          <w:sz w:val="24"/>
          <w:szCs w:val="24"/>
        </w:rPr>
        <w:t>was discussed</w:t>
      </w:r>
      <w:proofErr w:type="gramEnd"/>
      <w:r w:rsidR="00CB602D" w:rsidRPr="00B30D59">
        <w:rPr>
          <w:rFonts w:ascii="Times New Roman" w:hAnsi="Times New Roman"/>
          <w:sz w:val="24"/>
          <w:szCs w:val="24"/>
        </w:rPr>
        <w:t xml:space="preserve"> at the Third International Conference on Financing for Development, held in Addis Ababa in July 2015. Since then, the establishment of a </w:t>
      </w:r>
      <w:r w:rsidR="00CB602D" w:rsidRPr="00B30D59">
        <w:rPr>
          <w:rFonts w:ascii="Times New Roman" w:hAnsi="Times New Roman"/>
          <w:sz w:val="24"/>
          <w:szCs w:val="24"/>
          <w:lang w:val="en-US"/>
        </w:rPr>
        <w:t xml:space="preserve">Global Fund for Social Protection </w:t>
      </w:r>
      <w:proofErr w:type="gramStart"/>
      <w:r w:rsidR="00CB602D" w:rsidRPr="00B30D59">
        <w:rPr>
          <w:rFonts w:ascii="Times New Roman" w:hAnsi="Times New Roman"/>
          <w:sz w:val="24"/>
          <w:szCs w:val="24"/>
          <w:lang w:val="en-US"/>
        </w:rPr>
        <w:t>has been discussed</w:t>
      </w:r>
      <w:proofErr w:type="gramEnd"/>
      <w:r w:rsidR="00CB602D" w:rsidRPr="00B30D59">
        <w:rPr>
          <w:rFonts w:ascii="Times New Roman" w:hAnsi="Times New Roman"/>
          <w:sz w:val="24"/>
          <w:szCs w:val="24"/>
          <w:lang w:val="en-US"/>
        </w:rPr>
        <w:t xml:space="preserve"> in numerous inter-institutional fora, including the High-level Meeting on Poverty Eradication, held on 30 June 2020, at which the Alliance for Poverty Eradication was launched at the initiative of the President of the 74</w:t>
      </w:r>
      <w:r w:rsidR="00CB602D" w:rsidRPr="00B30D59">
        <w:rPr>
          <w:rFonts w:ascii="Times New Roman" w:hAnsi="Times New Roman"/>
          <w:sz w:val="24"/>
          <w:szCs w:val="24"/>
          <w:vertAlign w:val="superscript"/>
          <w:lang w:val="en-US"/>
        </w:rPr>
        <w:t>th</w:t>
      </w:r>
      <w:r w:rsidR="00CB602D" w:rsidRPr="00B30D59">
        <w:rPr>
          <w:rFonts w:ascii="Times New Roman" w:hAnsi="Times New Roman"/>
          <w:sz w:val="24"/>
          <w:szCs w:val="24"/>
          <w:lang w:val="en-US"/>
        </w:rPr>
        <w:t xml:space="preserve"> session of the General Assembly.</w:t>
      </w:r>
    </w:p>
    <w:p w14:paraId="2AB15F98" w14:textId="77777777" w:rsidR="00294F58" w:rsidRDefault="00CB602D" w:rsidP="00294F58">
      <w:pPr>
        <w:jc w:val="both"/>
        <w:rPr>
          <w:rFonts w:ascii="Times New Roman" w:hAnsi="Times New Roman"/>
          <w:sz w:val="24"/>
          <w:szCs w:val="24"/>
          <w:lang w:val="en-US"/>
        </w:rPr>
      </w:pPr>
      <w:r w:rsidRPr="00B30D59">
        <w:rPr>
          <w:rFonts w:ascii="Times New Roman" w:hAnsi="Times New Roman"/>
          <w:sz w:val="24"/>
          <w:szCs w:val="24"/>
          <w:lang w:val="en-US"/>
        </w:rPr>
        <w:t xml:space="preserve">The COVID-19 pandemic, and the increased vulnerability to health, environmental, and economic </w:t>
      </w:r>
      <w:r w:rsidRPr="00294F58">
        <w:rPr>
          <w:rFonts w:ascii="Times New Roman" w:hAnsi="Times New Roman"/>
          <w:sz w:val="24"/>
          <w:szCs w:val="24"/>
          <w:lang w:val="en-US"/>
        </w:rPr>
        <w:t>shocks of low-income countries, have shown the fragility of existing social protection systems and the need for States to move towards universal social protection. A Global Fund for Social Protection would</w:t>
      </w:r>
      <w:r w:rsidRPr="00B30D59">
        <w:rPr>
          <w:rFonts w:ascii="Times New Roman" w:hAnsi="Times New Roman"/>
          <w:sz w:val="24"/>
          <w:szCs w:val="24"/>
          <w:lang w:val="en-US"/>
        </w:rPr>
        <w:t xml:space="preserve"> allow </w:t>
      </w:r>
      <w:proofErr w:type="gramStart"/>
      <w:r w:rsidRPr="00B30D59">
        <w:rPr>
          <w:rFonts w:ascii="Times New Roman" w:hAnsi="Times New Roman"/>
          <w:sz w:val="24"/>
          <w:szCs w:val="24"/>
          <w:lang w:val="en-US"/>
        </w:rPr>
        <w:t>to increase</w:t>
      </w:r>
      <w:proofErr w:type="gramEnd"/>
      <w:r w:rsidRPr="00B30D59">
        <w:rPr>
          <w:rFonts w:ascii="Times New Roman" w:hAnsi="Times New Roman"/>
          <w:sz w:val="24"/>
          <w:szCs w:val="24"/>
          <w:lang w:val="en-US"/>
        </w:rPr>
        <w:t xml:space="preserve"> support to low-income countries, not by creating a new form of dependency, but by ensuring predictable levels of support to improve their capacity to finance social protection over time.</w:t>
      </w:r>
    </w:p>
    <w:p w14:paraId="1CD90423" w14:textId="39E76E82" w:rsidR="00FF1EEB" w:rsidRDefault="00294F58" w:rsidP="00FF1EEB">
      <w:pPr>
        <w:jc w:val="both"/>
        <w:rPr>
          <w:rFonts w:ascii="Times New Roman" w:hAnsi="Times New Roman"/>
          <w:sz w:val="24"/>
          <w:szCs w:val="24"/>
          <w:lang w:val="en-US"/>
        </w:rPr>
      </w:pPr>
      <w:r w:rsidRPr="00294F58">
        <w:rPr>
          <w:rFonts w:ascii="Times New Roman" w:hAnsi="Times New Roman"/>
          <w:sz w:val="24"/>
          <w:szCs w:val="24"/>
          <w:lang w:val="en-US"/>
        </w:rPr>
        <w:t xml:space="preserve">In order to strengthen support for this initiative, </w:t>
      </w:r>
      <w:r w:rsidR="00812CEE">
        <w:rPr>
          <w:rFonts w:ascii="Times New Roman" w:hAnsi="Times New Roman"/>
          <w:sz w:val="24"/>
          <w:szCs w:val="24"/>
          <w:lang w:val="en-US"/>
        </w:rPr>
        <w:t xml:space="preserve">the Special Rapporteur convened, together with the </w:t>
      </w:r>
      <w:r w:rsidR="00812CEE" w:rsidRPr="00294F58">
        <w:rPr>
          <w:rFonts w:ascii="Times New Roman" w:hAnsi="Times New Roman"/>
          <w:sz w:val="24"/>
          <w:szCs w:val="24"/>
          <w:lang w:val="en-US"/>
        </w:rPr>
        <w:t>Fr</w:t>
      </w:r>
      <w:r w:rsidR="00812CEE">
        <w:rPr>
          <w:rFonts w:ascii="Times New Roman" w:hAnsi="Times New Roman"/>
          <w:sz w:val="24"/>
          <w:szCs w:val="24"/>
          <w:lang w:val="en-US"/>
        </w:rPr>
        <w:t>ench government</w:t>
      </w:r>
      <w:r w:rsidRPr="00294F58">
        <w:rPr>
          <w:rFonts w:ascii="Times New Roman" w:hAnsi="Times New Roman"/>
          <w:sz w:val="24"/>
          <w:szCs w:val="24"/>
          <w:lang w:val="en-US"/>
        </w:rPr>
        <w:t>, which is strongly committed to support this initiative, and ILO, through its Depa</w:t>
      </w:r>
      <w:r w:rsidR="00B64177">
        <w:rPr>
          <w:rFonts w:ascii="Times New Roman" w:hAnsi="Times New Roman"/>
          <w:sz w:val="24"/>
          <w:szCs w:val="24"/>
          <w:lang w:val="en-US"/>
        </w:rPr>
        <w:t xml:space="preserve">rtment on Social Protection, a </w:t>
      </w:r>
      <w:hyperlink r:id="rId21" w:history="1">
        <w:r w:rsidR="00B64177" w:rsidRPr="00A60535">
          <w:rPr>
            <w:rStyle w:val="Hyperlink"/>
            <w:rFonts w:ascii="Times New Roman" w:hAnsi="Times New Roman"/>
            <w:sz w:val="24"/>
            <w:szCs w:val="24"/>
          </w:rPr>
          <w:t>High-Level Expert M</w:t>
        </w:r>
        <w:r w:rsidRPr="00A60535">
          <w:rPr>
            <w:rStyle w:val="Hyperlink"/>
            <w:rFonts w:ascii="Times New Roman" w:hAnsi="Times New Roman"/>
            <w:sz w:val="24"/>
            <w:szCs w:val="24"/>
          </w:rPr>
          <w:t>eeting</w:t>
        </w:r>
      </w:hyperlink>
      <w:r w:rsidRPr="00294F58">
        <w:rPr>
          <w:rFonts w:ascii="Times New Roman" w:hAnsi="Times New Roman"/>
          <w:sz w:val="24"/>
          <w:szCs w:val="24"/>
          <w:lang w:val="en-US"/>
        </w:rPr>
        <w:t xml:space="preserve"> on the Global Fund on Social </w:t>
      </w:r>
      <w:r w:rsidRPr="00294F58">
        <w:rPr>
          <w:rFonts w:ascii="Times New Roman" w:hAnsi="Times New Roman"/>
          <w:sz w:val="24"/>
          <w:szCs w:val="24"/>
          <w:lang w:val="en-US"/>
        </w:rPr>
        <w:lastRenderedPageBreak/>
        <w:t>Protection</w:t>
      </w:r>
      <w:r w:rsidR="006742C0">
        <w:rPr>
          <w:rFonts w:ascii="Times New Roman" w:hAnsi="Times New Roman"/>
          <w:sz w:val="24"/>
          <w:szCs w:val="24"/>
          <w:lang w:val="en-US"/>
        </w:rPr>
        <w:t xml:space="preserve">. The meeting </w:t>
      </w:r>
      <w:proofErr w:type="gramStart"/>
      <w:r w:rsidR="006742C0">
        <w:rPr>
          <w:rFonts w:ascii="Times New Roman" w:hAnsi="Times New Roman"/>
          <w:sz w:val="24"/>
          <w:szCs w:val="24"/>
          <w:lang w:val="en-US"/>
        </w:rPr>
        <w:t>was held</w:t>
      </w:r>
      <w:proofErr w:type="gramEnd"/>
      <w:r w:rsidRPr="00294F58">
        <w:rPr>
          <w:rFonts w:ascii="Times New Roman" w:hAnsi="Times New Roman"/>
          <w:sz w:val="24"/>
          <w:szCs w:val="24"/>
          <w:lang w:val="en-US"/>
        </w:rPr>
        <w:t xml:space="preserve"> on 22-23 September 2020. </w:t>
      </w:r>
      <w:r w:rsidR="006742C0">
        <w:rPr>
          <w:rFonts w:ascii="Times New Roman" w:hAnsi="Times New Roman"/>
          <w:sz w:val="24"/>
          <w:szCs w:val="24"/>
          <w:lang w:val="en-US"/>
        </w:rPr>
        <w:t>It</w:t>
      </w:r>
      <w:r w:rsidRPr="00294F58">
        <w:rPr>
          <w:rFonts w:ascii="Times New Roman" w:hAnsi="Times New Roman"/>
          <w:sz w:val="24"/>
          <w:szCs w:val="24"/>
          <w:lang w:val="en-US"/>
        </w:rPr>
        <w:t xml:space="preserve"> brought together a great number of participants (experts, civil society, international social partners, representatives of financial institutions and international organizations, directors general from various ministries from several G20 countries and the European Commission as well as developing countries) from various geographical regions and with a wide range of backgrounds. France brought this initiative to the G20 meeting for the G20 countries to support the creation of </w:t>
      </w:r>
      <w:r w:rsidRPr="00B64177">
        <w:rPr>
          <w:rFonts w:ascii="Times New Roman" w:hAnsi="Times New Roman"/>
          <w:sz w:val="24"/>
          <w:szCs w:val="24"/>
          <w:lang w:val="en-US"/>
        </w:rPr>
        <w:t>a Global Fund on Social Protection.</w:t>
      </w:r>
    </w:p>
    <w:p w14:paraId="6160FDD4" w14:textId="6756BA98" w:rsidR="00FF1EEB" w:rsidRDefault="00B64177" w:rsidP="00FF1EEB">
      <w:pPr>
        <w:jc w:val="both"/>
        <w:rPr>
          <w:rFonts w:ascii="Times New Roman" w:hAnsi="Times New Roman"/>
          <w:sz w:val="24"/>
          <w:szCs w:val="24"/>
          <w:lang w:val="en-US"/>
        </w:rPr>
      </w:pPr>
      <w:r w:rsidRPr="00247FA5">
        <w:rPr>
          <w:rFonts w:ascii="Times New Roman" w:eastAsia="Times New Roman" w:hAnsi="Times New Roman"/>
          <w:sz w:val="24"/>
          <w:szCs w:val="24"/>
          <w:lang w:eastAsia="en-GB"/>
        </w:rPr>
        <w:t xml:space="preserve">The idea of a Global Fund for Social Protection starts from the finding that social protection floors are affordable, provided low-income countries receive international support in order to complement their own efforts to mobilize domestic resources. </w:t>
      </w:r>
      <w:r w:rsidRPr="00247FA5">
        <w:rPr>
          <w:rFonts w:ascii="Times New Roman" w:eastAsia="Times New Roman" w:hAnsi="Times New Roman"/>
          <w:color w:val="444444"/>
          <w:sz w:val="24"/>
          <w:szCs w:val="24"/>
          <w:lang w:eastAsia="en-GB"/>
        </w:rPr>
        <w:t xml:space="preserve">The </w:t>
      </w:r>
      <w:hyperlink r:id="rId22" w:history="1">
        <w:r w:rsidRPr="00247FA5">
          <w:rPr>
            <w:rFonts w:ascii="Times New Roman" w:eastAsia="Times New Roman" w:hAnsi="Times New Roman"/>
            <w:color w:val="0000FF"/>
            <w:sz w:val="24"/>
            <w:szCs w:val="24"/>
            <w:lang w:eastAsia="en-GB"/>
          </w:rPr>
          <w:t>most recent estimates</w:t>
        </w:r>
      </w:hyperlink>
      <w:r w:rsidRPr="00247FA5">
        <w:rPr>
          <w:rFonts w:ascii="Times New Roman" w:eastAsia="Times New Roman" w:hAnsi="Times New Roman"/>
          <w:sz w:val="24"/>
          <w:szCs w:val="24"/>
          <w:lang w:eastAsia="en-GB"/>
        </w:rPr>
        <w:t xml:space="preserve">, updated taking into account the Covid-19 pandemic, are that developing countries would need to invest an additional 1.2 trillion USD – equivalent to 3.8% of their gross domestic product (GDP) – to close the financing gap, and that the gap for low-income countries is 78 billion USD, equivalent to 15.9% of their GDP. By way of comparison, the </w:t>
      </w:r>
      <w:hyperlink r:id="rId23" w:history="1">
        <w:r w:rsidRPr="00247FA5">
          <w:rPr>
            <w:rFonts w:ascii="Times New Roman" w:eastAsia="Times New Roman" w:hAnsi="Times New Roman"/>
            <w:color w:val="0000FF"/>
            <w:sz w:val="24"/>
            <w:szCs w:val="24"/>
            <w:lang w:eastAsia="en-GB"/>
          </w:rPr>
          <w:t>total official development assistance from OECD countries</w:t>
        </w:r>
      </w:hyperlink>
      <w:r w:rsidRPr="00247FA5">
        <w:rPr>
          <w:rFonts w:ascii="Times New Roman" w:eastAsia="Times New Roman" w:hAnsi="Times New Roman"/>
          <w:color w:val="444444"/>
          <w:sz w:val="24"/>
          <w:szCs w:val="24"/>
          <w:lang w:eastAsia="en-GB"/>
        </w:rPr>
        <w:t xml:space="preserve"> </w:t>
      </w:r>
      <w:r w:rsidRPr="00247FA5">
        <w:rPr>
          <w:rFonts w:ascii="Times New Roman" w:eastAsia="Times New Roman" w:hAnsi="Times New Roman"/>
          <w:sz w:val="24"/>
          <w:szCs w:val="24"/>
          <w:lang w:eastAsia="en-GB"/>
        </w:rPr>
        <w:t>amounted to 152 billion USD in 2019.</w:t>
      </w:r>
    </w:p>
    <w:p w14:paraId="50FB7F4C" w14:textId="73234903" w:rsidR="00A60535" w:rsidRPr="00247FA5" w:rsidRDefault="005401B5" w:rsidP="00FF1EEB">
      <w:pPr>
        <w:jc w:val="both"/>
        <w:rPr>
          <w:rFonts w:ascii="Times New Roman" w:hAnsi="Times New Roman"/>
          <w:sz w:val="24"/>
          <w:szCs w:val="24"/>
          <w:lang w:val="en-US"/>
        </w:rPr>
      </w:pPr>
      <w:r>
        <w:rPr>
          <w:rFonts w:ascii="Times New Roman" w:hAnsi="Times New Roman"/>
          <w:sz w:val="24"/>
          <w:szCs w:val="24"/>
          <w:lang w:val="en-US"/>
        </w:rPr>
        <w:t>In October 2020, t</w:t>
      </w:r>
      <w:r w:rsidR="00FF1EEB" w:rsidRPr="00FF1EEB">
        <w:rPr>
          <w:rFonts w:ascii="Times New Roman" w:hAnsi="Times New Roman"/>
          <w:sz w:val="24"/>
          <w:szCs w:val="24"/>
          <w:lang w:val="en-US"/>
        </w:rPr>
        <w:t xml:space="preserve">he Special Rapporteur published </w:t>
      </w:r>
      <w:hyperlink r:id="rId24" w:history="1">
        <w:r w:rsidR="00FF1EEB" w:rsidRPr="00FF1EEB">
          <w:rPr>
            <w:rStyle w:val="Hyperlink"/>
            <w:rFonts w:ascii="Times New Roman" w:hAnsi="Times New Roman"/>
            <w:sz w:val="24"/>
            <w:szCs w:val="24"/>
            <w:lang w:val="en-US"/>
          </w:rPr>
          <w:t>an op-ed article</w:t>
        </w:r>
      </w:hyperlink>
      <w:r w:rsidR="00FF1EEB" w:rsidRPr="00FF1EEB">
        <w:rPr>
          <w:rFonts w:ascii="Times New Roman" w:hAnsi="Times New Roman"/>
          <w:sz w:val="24"/>
          <w:szCs w:val="24"/>
          <w:lang w:val="en-US"/>
        </w:rPr>
        <w:t xml:space="preserve"> </w:t>
      </w:r>
      <w:r>
        <w:rPr>
          <w:rFonts w:ascii="Times New Roman" w:hAnsi="Times New Roman"/>
          <w:sz w:val="24"/>
          <w:szCs w:val="24"/>
          <w:lang w:val="en-US"/>
        </w:rPr>
        <w:t xml:space="preserve">jointly </w:t>
      </w:r>
      <w:r w:rsidR="00FF1EEB" w:rsidRPr="00FF1EEB">
        <w:rPr>
          <w:rFonts w:ascii="Times New Roman" w:hAnsi="Times New Roman"/>
          <w:sz w:val="24"/>
          <w:szCs w:val="24"/>
          <w:lang w:val="en-US"/>
        </w:rPr>
        <w:t>with the UN High Commissioner for Human Rights, Michelle Bachelet, and the Director-General of the ILO, Guy Ryder, on the need to strengthen support</w:t>
      </w:r>
      <w:r w:rsidR="00FF1EEB">
        <w:rPr>
          <w:rFonts w:ascii="Times New Roman" w:hAnsi="Times New Roman"/>
          <w:sz w:val="24"/>
          <w:szCs w:val="24"/>
          <w:lang w:val="en-US"/>
        </w:rPr>
        <w:t xml:space="preserve"> for social protection floors. </w:t>
      </w:r>
      <w:r w:rsidR="00FF1EEB" w:rsidRPr="00FF1EEB">
        <w:rPr>
          <w:rFonts w:ascii="Times New Roman" w:hAnsi="Times New Roman"/>
          <w:sz w:val="24"/>
          <w:szCs w:val="24"/>
          <w:lang w:val="en-US"/>
        </w:rPr>
        <w:t>The article was published in English, French and Spanish in various outlets, including Le Monde (12 October) and E</w:t>
      </w:r>
      <w:r w:rsidR="00BC17E6">
        <w:rPr>
          <w:rFonts w:ascii="Times New Roman" w:hAnsi="Times New Roman"/>
          <w:sz w:val="24"/>
          <w:szCs w:val="24"/>
          <w:lang w:val="en-US"/>
        </w:rPr>
        <w:t>l</w:t>
      </w:r>
      <w:r w:rsidR="00FF1EEB" w:rsidRPr="00FF1EEB">
        <w:rPr>
          <w:rFonts w:ascii="Times New Roman" w:hAnsi="Times New Roman"/>
          <w:sz w:val="24"/>
          <w:szCs w:val="24"/>
          <w:lang w:val="en-US"/>
        </w:rPr>
        <w:t xml:space="preserve"> País (26 October)</w:t>
      </w:r>
      <w:r w:rsidR="00FF1EEB">
        <w:rPr>
          <w:rFonts w:ascii="Times New Roman" w:hAnsi="Times New Roman"/>
          <w:sz w:val="24"/>
          <w:szCs w:val="24"/>
          <w:lang w:val="en-US"/>
        </w:rPr>
        <w:t>.</w:t>
      </w:r>
      <w:r w:rsidR="006742C0">
        <w:rPr>
          <w:rFonts w:ascii="Times New Roman" w:hAnsi="Times New Roman"/>
          <w:sz w:val="24"/>
          <w:szCs w:val="24"/>
          <w:lang w:val="en-US"/>
        </w:rPr>
        <w:t xml:space="preserve"> In May 2021, he published </w:t>
      </w:r>
      <w:hyperlink r:id="rId25" w:history="1">
        <w:r w:rsidR="006742C0" w:rsidRPr="006742C0">
          <w:rPr>
            <w:rStyle w:val="Hyperlink"/>
            <w:rFonts w:ascii="Times New Roman" w:hAnsi="Times New Roman"/>
            <w:sz w:val="24"/>
            <w:szCs w:val="24"/>
            <w:lang w:val="en-US"/>
          </w:rPr>
          <w:t>another op-ed</w:t>
        </w:r>
      </w:hyperlink>
      <w:r w:rsidR="006742C0">
        <w:rPr>
          <w:rFonts w:ascii="Times New Roman" w:hAnsi="Times New Roman"/>
          <w:sz w:val="24"/>
          <w:szCs w:val="24"/>
          <w:lang w:val="en-US"/>
        </w:rPr>
        <w:t xml:space="preserve"> on the same topic with the Belgian minister for development cooperation.</w:t>
      </w:r>
    </w:p>
    <w:p w14:paraId="4F7EA444" w14:textId="029CDCEC" w:rsidR="00C274A7" w:rsidRDefault="003912A0" w:rsidP="003D7CE3">
      <w:pPr>
        <w:ind w:firstLine="720"/>
        <w:jc w:val="both"/>
        <w:rPr>
          <w:rFonts w:ascii="Times New Roman" w:hAnsi="Times New Roman"/>
          <w:b/>
          <w:sz w:val="24"/>
          <w:szCs w:val="24"/>
          <w:lang w:val="en-US"/>
        </w:rPr>
      </w:pPr>
      <w:r>
        <w:rPr>
          <w:rFonts w:ascii="Times New Roman" w:hAnsi="Times New Roman"/>
          <w:b/>
          <w:sz w:val="24"/>
          <w:szCs w:val="24"/>
          <w:lang w:val="en-US"/>
        </w:rPr>
        <w:t>Next steps</w:t>
      </w:r>
    </w:p>
    <w:p w14:paraId="56D3F318" w14:textId="24A2DC04" w:rsidR="009B0419" w:rsidRPr="009B0419" w:rsidRDefault="009B0419" w:rsidP="005401B5">
      <w:pPr>
        <w:jc w:val="both"/>
        <w:rPr>
          <w:rFonts w:ascii="Times New Roman" w:hAnsi="Times New Roman"/>
          <w:sz w:val="24"/>
          <w:szCs w:val="24"/>
          <w:lang w:val="en-US"/>
        </w:rPr>
      </w:pPr>
      <w:r>
        <w:rPr>
          <w:rFonts w:ascii="Times New Roman" w:hAnsi="Times New Roman"/>
          <w:sz w:val="24"/>
          <w:szCs w:val="24"/>
          <w:lang w:val="en-US"/>
        </w:rPr>
        <w:t>The Special Rapporteur will present</w:t>
      </w:r>
      <w:r w:rsidRPr="00B30D59">
        <w:rPr>
          <w:rFonts w:ascii="Times New Roman" w:hAnsi="Times New Roman"/>
          <w:sz w:val="24"/>
          <w:szCs w:val="24"/>
          <w:lang w:val="en-US"/>
        </w:rPr>
        <w:t xml:space="preserve"> </w:t>
      </w:r>
      <w:r>
        <w:rPr>
          <w:rFonts w:ascii="Times New Roman" w:hAnsi="Times New Roman"/>
          <w:sz w:val="24"/>
          <w:szCs w:val="24"/>
          <w:lang w:val="en-US"/>
        </w:rPr>
        <w:t xml:space="preserve">his </w:t>
      </w:r>
      <w:r w:rsidRPr="00B30D59">
        <w:rPr>
          <w:rFonts w:ascii="Times New Roman" w:hAnsi="Times New Roman"/>
          <w:sz w:val="24"/>
          <w:szCs w:val="24"/>
          <w:lang w:val="en-US"/>
        </w:rPr>
        <w:t>upcoming thematic report on the establishment of this new mechanism to the 47</w:t>
      </w:r>
      <w:r w:rsidRPr="00B30D59">
        <w:rPr>
          <w:rFonts w:ascii="Times New Roman" w:hAnsi="Times New Roman"/>
          <w:sz w:val="24"/>
          <w:szCs w:val="24"/>
          <w:vertAlign w:val="superscript"/>
          <w:lang w:val="en-US"/>
        </w:rPr>
        <w:t>th</w:t>
      </w:r>
      <w:r w:rsidRPr="00B30D59">
        <w:rPr>
          <w:rFonts w:ascii="Times New Roman" w:hAnsi="Times New Roman"/>
          <w:sz w:val="24"/>
          <w:szCs w:val="24"/>
          <w:lang w:val="en-US"/>
        </w:rPr>
        <w:t xml:space="preserve"> session of Human Rights Council </w:t>
      </w:r>
      <w:r>
        <w:rPr>
          <w:rFonts w:ascii="Times New Roman" w:hAnsi="Times New Roman"/>
          <w:sz w:val="24"/>
          <w:szCs w:val="24"/>
          <w:lang w:val="en-US"/>
        </w:rPr>
        <w:t>in June 2021</w:t>
      </w:r>
      <w:r w:rsidR="00B55615">
        <w:rPr>
          <w:rFonts w:ascii="Times New Roman" w:hAnsi="Times New Roman"/>
          <w:sz w:val="24"/>
          <w:szCs w:val="24"/>
          <w:lang w:val="en-US"/>
        </w:rPr>
        <w:t xml:space="preserve"> (A/HRC/47/36). The report </w:t>
      </w:r>
      <w:proofErr w:type="gramStart"/>
      <w:r w:rsidR="00B55615">
        <w:rPr>
          <w:rFonts w:ascii="Times New Roman" w:hAnsi="Times New Roman"/>
          <w:sz w:val="24"/>
          <w:szCs w:val="24"/>
          <w:lang w:val="en-US"/>
        </w:rPr>
        <w:t>is</w:t>
      </w:r>
      <w:r>
        <w:rPr>
          <w:rFonts w:ascii="Times New Roman" w:hAnsi="Times New Roman"/>
          <w:sz w:val="24"/>
          <w:szCs w:val="24"/>
          <w:lang w:val="en-US"/>
        </w:rPr>
        <w:t xml:space="preserve"> based</w:t>
      </w:r>
      <w:proofErr w:type="gramEnd"/>
      <w:r>
        <w:rPr>
          <w:rFonts w:ascii="Times New Roman" w:hAnsi="Times New Roman"/>
          <w:sz w:val="24"/>
          <w:szCs w:val="24"/>
          <w:lang w:val="en-US"/>
        </w:rPr>
        <w:t xml:space="preserve"> on many consultations including</w:t>
      </w:r>
      <w:r w:rsidR="00B55615">
        <w:rPr>
          <w:rFonts w:ascii="Times New Roman" w:hAnsi="Times New Roman"/>
          <w:sz w:val="24"/>
          <w:szCs w:val="24"/>
          <w:lang w:val="en-US"/>
        </w:rPr>
        <w:t xml:space="preserve"> the responses received to</w:t>
      </w:r>
      <w:r>
        <w:rPr>
          <w:rFonts w:ascii="Times New Roman" w:hAnsi="Times New Roman"/>
          <w:sz w:val="24"/>
          <w:szCs w:val="24"/>
          <w:lang w:val="en-US"/>
        </w:rPr>
        <w:t xml:space="preserve"> a </w:t>
      </w:r>
      <w:hyperlink r:id="rId26" w:history="1">
        <w:r w:rsidRPr="00C274A7">
          <w:rPr>
            <w:rStyle w:val="Hyperlink"/>
            <w:rFonts w:ascii="Times New Roman" w:hAnsi="Times New Roman"/>
            <w:sz w:val="24"/>
            <w:szCs w:val="24"/>
            <w:lang w:val="en-US"/>
          </w:rPr>
          <w:t>call for reactions</w:t>
        </w:r>
      </w:hyperlink>
      <w:r>
        <w:rPr>
          <w:rFonts w:ascii="Times New Roman" w:hAnsi="Times New Roman"/>
          <w:sz w:val="24"/>
          <w:szCs w:val="24"/>
          <w:lang w:val="en-US"/>
        </w:rPr>
        <w:t xml:space="preserve"> and the outcomes of the high-level expert meeting in 22-23 September. This upcoming report is a progress report, which </w:t>
      </w:r>
      <w:r w:rsidR="00906843">
        <w:rPr>
          <w:rFonts w:ascii="Times New Roman" w:hAnsi="Times New Roman"/>
          <w:sz w:val="24"/>
          <w:szCs w:val="24"/>
          <w:lang w:val="en-US"/>
        </w:rPr>
        <w:t>explains</w:t>
      </w:r>
      <w:r>
        <w:rPr>
          <w:rFonts w:ascii="Times New Roman" w:hAnsi="Times New Roman"/>
          <w:sz w:val="24"/>
          <w:szCs w:val="24"/>
          <w:lang w:val="en-US"/>
        </w:rPr>
        <w:t xml:space="preserve"> the </w:t>
      </w:r>
      <w:r w:rsidRPr="006168F7">
        <w:rPr>
          <w:rFonts w:ascii="Times New Roman" w:hAnsi="Times New Roman"/>
          <w:sz w:val="24"/>
          <w:szCs w:val="24"/>
          <w:lang w:val="en-US"/>
        </w:rPr>
        <w:t>desirability and feasibility of a new international mechanism in support of social protection floors</w:t>
      </w:r>
      <w:r w:rsidR="00906843">
        <w:rPr>
          <w:rFonts w:ascii="Times New Roman" w:hAnsi="Times New Roman"/>
          <w:sz w:val="24"/>
          <w:szCs w:val="24"/>
          <w:lang w:val="en-US"/>
        </w:rPr>
        <w:t>, and proposed a way forward</w:t>
      </w:r>
      <w:r>
        <w:rPr>
          <w:rFonts w:ascii="Times New Roman" w:hAnsi="Times New Roman"/>
          <w:sz w:val="24"/>
          <w:szCs w:val="24"/>
          <w:lang w:val="en-US"/>
        </w:rPr>
        <w:t xml:space="preserve">. </w:t>
      </w:r>
    </w:p>
    <w:p w14:paraId="4852CB04" w14:textId="774CBAB1" w:rsidR="00FF01FF" w:rsidRDefault="00294F58" w:rsidP="005401B5">
      <w:pPr>
        <w:jc w:val="both"/>
        <w:rPr>
          <w:rFonts w:ascii="Times New Roman" w:hAnsi="Times New Roman"/>
          <w:sz w:val="24"/>
          <w:szCs w:val="24"/>
        </w:rPr>
      </w:pPr>
      <w:r>
        <w:rPr>
          <w:rFonts w:ascii="Times" w:hAnsi="Times"/>
          <w:color w:val="000000"/>
          <w:sz w:val="24"/>
          <w:lang w:val="en-US"/>
        </w:rPr>
        <w:t xml:space="preserve">Mr. De </w:t>
      </w:r>
      <w:proofErr w:type="spellStart"/>
      <w:r>
        <w:rPr>
          <w:rFonts w:ascii="Times" w:hAnsi="Times"/>
          <w:color w:val="000000"/>
          <w:sz w:val="24"/>
          <w:lang w:val="en-US"/>
        </w:rPr>
        <w:t>Schutter</w:t>
      </w:r>
      <w:proofErr w:type="spellEnd"/>
      <w:r>
        <w:rPr>
          <w:rFonts w:ascii="Times" w:hAnsi="Times"/>
          <w:color w:val="000000"/>
          <w:sz w:val="24"/>
          <w:lang w:val="en-US"/>
        </w:rPr>
        <w:t xml:space="preserve"> </w:t>
      </w:r>
      <w:r w:rsidR="004A7DAD">
        <w:rPr>
          <w:rFonts w:ascii="Times" w:hAnsi="Times"/>
          <w:color w:val="000000"/>
          <w:sz w:val="24"/>
          <w:lang w:val="en-US"/>
        </w:rPr>
        <w:t xml:space="preserve">continues </w:t>
      </w:r>
      <w:proofErr w:type="gramStart"/>
      <w:r w:rsidR="00FF1EEB">
        <w:rPr>
          <w:rFonts w:ascii="Times" w:hAnsi="Times"/>
          <w:color w:val="000000"/>
          <w:sz w:val="24"/>
          <w:lang w:val="en-US"/>
        </w:rPr>
        <w:t>to</w:t>
      </w:r>
      <w:r w:rsidR="005401B5">
        <w:rPr>
          <w:rFonts w:ascii="Times" w:hAnsi="Times"/>
          <w:color w:val="000000"/>
          <w:sz w:val="24"/>
          <w:lang w:val="en-US"/>
        </w:rPr>
        <w:t xml:space="preserve"> strongly</w:t>
      </w:r>
      <w:r w:rsidR="00FF1EEB">
        <w:rPr>
          <w:rFonts w:ascii="Times" w:hAnsi="Times"/>
          <w:color w:val="000000"/>
          <w:sz w:val="24"/>
          <w:lang w:val="en-US"/>
        </w:rPr>
        <w:t xml:space="preserve"> advocate</w:t>
      </w:r>
      <w:proofErr w:type="gramEnd"/>
      <w:r w:rsidR="00FF1EEB">
        <w:rPr>
          <w:rFonts w:ascii="Times" w:hAnsi="Times"/>
          <w:color w:val="000000"/>
          <w:sz w:val="24"/>
          <w:lang w:val="en-US"/>
        </w:rPr>
        <w:t xml:space="preserve"> for</w:t>
      </w:r>
      <w:r w:rsidR="00DF5225" w:rsidRPr="00CB602D">
        <w:rPr>
          <w:rFonts w:ascii="Times" w:hAnsi="Times"/>
          <w:color w:val="000000"/>
          <w:sz w:val="24"/>
          <w:lang w:val="en-US"/>
        </w:rPr>
        <w:t xml:space="preserve"> major effort</w:t>
      </w:r>
      <w:r w:rsidR="00FF1EEB">
        <w:rPr>
          <w:rFonts w:ascii="Times" w:hAnsi="Times"/>
          <w:color w:val="000000"/>
          <w:sz w:val="24"/>
          <w:lang w:val="en-US"/>
        </w:rPr>
        <w:t>s</w:t>
      </w:r>
      <w:r w:rsidR="00DF5225" w:rsidRPr="00CB602D">
        <w:rPr>
          <w:rFonts w:ascii="Times" w:hAnsi="Times"/>
          <w:color w:val="000000"/>
          <w:sz w:val="24"/>
          <w:lang w:val="en-US"/>
        </w:rPr>
        <w:t xml:space="preserve"> to provide international support for the </w:t>
      </w:r>
      <w:proofErr w:type="spellStart"/>
      <w:r w:rsidR="00DF5225" w:rsidRPr="00CB602D">
        <w:rPr>
          <w:rFonts w:ascii="Times" w:hAnsi="Times"/>
          <w:color w:val="000000"/>
          <w:sz w:val="24"/>
          <w:lang w:val="en-US"/>
        </w:rPr>
        <w:t>universalisation</w:t>
      </w:r>
      <w:proofErr w:type="spellEnd"/>
      <w:r w:rsidR="00DF5225" w:rsidRPr="00CB602D">
        <w:rPr>
          <w:rFonts w:ascii="Times" w:hAnsi="Times"/>
          <w:color w:val="000000"/>
          <w:sz w:val="24"/>
          <w:lang w:val="en-US"/>
        </w:rPr>
        <w:t xml:space="preserve"> of social protection floors.</w:t>
      </w:r>
      <w:r w:rsidR="00C274A7">
        <w:rPr>
          <w:rFonts w:ascii="Times" w:hAnsi="Times"/>
          <w:color w:val="000000"/>
          <w:sz w:val="24"/>
          <w:lang w:val="en-US"/>
        </w:rPr>
        <w:t xml:space="preserve"> In 2022, the Special Rapporteur will organize </w:t>
      </w:r>
      <w:proofErr w:type="gramStart"/>
      <w:r w:rsidR="00C274A7">
        <w:rPr>
          <w:rFonts w:ascii="Times" w:hAnsi="Times"/>
          <w:color w:val="000000"/>
          <w:sz w:val="24"/>
          <w:lang w:val="en-US"/>
        </w:rPr>
        <w:t>a</w:t>
      </w:r>
      <w:proofErr w:type="gramEnd"/>
      <w:r w:rsidR="00BC17E6">
        <w:rPr>
          <w:rFonts w:ascii="Times" w:hAnsi="Times"/>
          <w:color w:val="000000"/>
          <w:sz w:val="24"/>
          <w:lang w:val="en-US"/>
        </w:rPr>
        <w:t xml:space="preserve"> </w:t>
      </w:r>
      <w:proofErr w:type="spellStart"/>
      <w:r w:rsidR="00BC17E6">
        <w:rPr>
          <w:rFonts w:ascii="Times" w:hAnsi="Times"/>
          <w:color w:val="000000"/>
          <w:sz w:val="24"/>
          <w:lang w:val="en-US"/>
        </w:rPr>
        <w:t>a</w:t>
      </w:r>
      <w:proofErr w:type="spellEnd"/>
      <w:r w:rsidR="00BC17E6">
        <w:rPr>
          <w:rFonts w:ascii="Times" w:hAnsi="Times"/>
          <w:color w:val="000000"/>
          <w:sz w:val="24"/>
          <w:lang w:val="en-US"/>
        </w:rPr>
        <w:t xml:space="preserve"> series of</w:t>
      </w:r>
      <w:r w:rsidR="00C274A7">
        <w:rPr>
          <w:rFonts w:ascii="Times" w:hAnsi="Times"/>
          <w:color w:val="000000"/>
          <w:sz w:val="24"/>
          <w:lang w:val="en-US"/>
        </w:rPr>
        <w:t xml:space="preserve"> event</w:t>
      </w:r>
      <w:r w:rsidR="00BC17E6">
        <w:rPr>
          <w:rFonts w:ascii="Times" w:hAnsi="Times"/>
          <w:color w:val="000000"/>
          <w:sz w:val="24"/>
          <w:lang w:val="en-US"/>
        </w:rPr>
        <w:t>s</w:t>
      </w:r>
      <w:r w:rsidR="00C274A7">
        <w:rPr>
          <w:rFonts w:ascii="Times" w:hAnsi="Times"/>
          <w:color w:val="000000"/>
          <w:sz w:val="24"/>
          <w:lang w:val="en-US"/>
        </w:rPr>
        <w:t xml:space="preserve"> </w:t>
      </w:r>
      <w:r w:rsidR="00C274A7">
        <w:rPr>
          <w:rFonts w:ascii="Times New Roman" w:hAnsi="Times New Roman"/>
          <w:sz w:val="24"/>
          <w:szCs w:val="24"/>
        </w:rPr>
        <w:t xml:space="preserve">on the </w:t>
      </w:r>
      <w:r w:rsidR="003912A0">
        <w:rPr>
          <w:rFonts w:ascii="Times New Roman" w:hAnsi="Times New Roman"/>
          <w:sz w:val="24"/>
          <w:szCs w:val="24"/>
        </w:rPr>
        <w:t>establishment</w:t>
      </w:r>
      <w:r w:rsidR="00C274A7">
        <w:rPr>
          <w:rFonts w:ascii="Times New Roman" w:hAnsi="Times New Roman"/>
          <w:sz w:val="24"/>
          <w:szCs w:val="24"/>
        </w:rPr>
        <w:t xml:space="preserve"> of such international financial mechanism</w:t>
      </w:r>
      <w:r w:rsidR="003912A0">
        <w:rPr>
          <w:rFonts w:ascii="Times New Roman" w:hAnsi="Times New Roman"/>
          <w:sz w:val="24"/>
          <w:szCs w:val="24"/>
        </w:rPr>
        <w:t>.</w:t>
      </w:r>
      <w:r w:rsidR="00906843">
        <w:rPr>
          <w:rFonts w:ascii="Times New Roman" w:hAnsi="Times New Roman"/>
          <w:sz w:val="24"/>
          <w:szCs w:val="24"/>
        </w:rPr>
        <w:t xml:space="preserve"> The objective remains that concrete announcement can be made </w:t>
      </w:r>
      <w:proofErr w:type="gramStart"/>
      <w:r w:rsidR="00906843">
        <w:rPr>
          <w:rFonts w:ascii="Times New Roman" w:hAnsi="Times New Roman"/>
          <w:sz w:val="24"/>
          <w:szCs w:val="24"/>
        </w:rPr>
        <w:t>on the occasion of</w:t>
      </w:r>
      <w:proofErr w:type="gramEnd"/>
      <w:r w:rsidR="00906843">
        <w:rPr>
          <w:rFonts w:ascii="Times New Roman" w:hAnsi="Times New Roman"/>
          <w:sz w:val="24"/>
          <w:szCs w:val="24"/>
        </w:rPr>
        <w:t xml:space="preserve"> the tenth anniversary of the adoption of Recommendation (No. 202) on Social Protection Floors.</w:t>
      </w:r>
    </w:p>
    <w:p w14:paraId="55A304A5" w14:textId="75F077AE" w:rsidR="00EC1EF4" w:rsidRDefault="00EC1EF4" w:rsidP="005401B5">
      <w:pPr>
        <w:jc w:val="both"/>
        <w:rPr>
          <w:rFonts w:ascii="Times New Roman" w:hAnsi="Times New Roman"/>
          <w:sz w:val="24"/>
          <w:szCs w:val="24"/>
        </w:rPr>
      </w:pPr>
    </w:p>
    <w:p w14:paraId="252C3CE2" w14:textId="77777777" w:rsidR="00E03477" w:rsidRPr="003912A0" w:rsidRDefault="00E03477" w:rsidP="005401B5">
      <w:pPr>
        <w:jc w:val="both"/>
        <w:rPr>
          <w:rFonts w:ascii="Times New Roman" w:hAnsi="Times New Roman"/>
          <w:sz w:val="24"/>
          <w:szCs w:val="24"/>
        </w:rPr>
      </w:pPr>
    </w:p>
    <w:p w14:paraId="5763CAE2" w14:textId="33D629F3" w:rsidR="008F4E42" w:rsidRPr="003912A0" w:rsidRDefault="00FF1EEB" w:rsidP="008F4E42">
      <w:pPr>
        <w:pStyle w:val="ListParagraph"/>
        <w:numPr>
          <w:ilvl w:val="0"/>
          <w:numId w:val="4"/>
        </w:numPr>
        <w:jc w:val="both"/>
        <w:rPr>
          <w:rFonts w:ascii="Times" w:hAnsi="Times"/>
          <w:b/>
          <w:bCs/>
          <w:color w:val="000000"/>
          <w:sz w:val="24"/>
          <w:lang w:val="en-US"/>
        </w:rPr>
      </w:pPr>
      <w:r w:rsidRPr="003912A0">
        <w:rPr>
          <w:rFonts w:ascii="Times" w:hAnsi="Times"/>
          <w:b/>
          <w:bCs/>
          <w:color w:val="000000"/>
          <w:sz w:val="24"/>
          <w:lang w:val="en-US"/>
        </w:rPr>
        <w:lastRenderedPageBreak/>
        <w:t>A rights-based approach to social protection in the post-COVID-19 economic recovery</w:t>
      </w:r>
    </w:p>
    <w:p w14:paraId="1FB999E6" w14:textId="188D7D43" w:rsidR="00E263C7" w:rsidRDefault="00E263C7" w:rsidP="00E263C7">
      <w:pPr>
        <w:jc w:val="both"/>
        <w:rPr>
          <w:rFonts w:ascii="Segoe UI" w:hAnsi="Segoe UI" w:cs="Segoe UI"/>
          <w:color w:val="444444"/>
          <w:sz w:val="20"/>
          <w:szCs w:val="20"/>
        </w:rPr>
      </w:pPr>
      <w:r>
        <w:rPr>
          <w:rFonts w:ascii="Times New Roman" w:hAnsi="Times New Roman"/>
          <w:sz w:val="24"/>
          <w:szCs w:val="24"/>
          <w:lang w:val="en-US"/>
        </w:rPr>
        <w:t xml:space="preserve">In the </w:t>
      </w:r>
      <w:r w:rsidRPr="008F4E42">
        <w:rPr>
          <w:rFonts w:ascii="Times New Roman" w:hAnsi="Times New Roman"/>
          <w:sz w:val="24"/>
          <w:szCs w:val="24"/>
          <w:lang w:val="en-US"/>
        </w:rPr>
        <w:t>Human Rights Council resolution 44/13,</w:t>
      </w:r>
      <w:r w:rsidR="003912A0">
        <w:rPr>
          <w:rFonts w:ascii="Times New Roman" w:hAnsi="Times New Roman"/>
          <w:sz w:val="24"/>
          <w:szCs w:val="24"/>
          <w:lang w:val="en-US"/>
        </w:rPr>
        <w:t xml:space="preserve"> the UN Special Rapporteur on extreme poverty and human rights </w:t>
      </w:r>
      <w:proofErr w:type="gramStart"/>
      <w:r w:rsidR="003912A0">
        <w:rPr>
          <w:rFonts w:ascii="Times New Roman" w:hAnsi="Times New Roman"/>
          <w:sz w:val="24"/>
          <w:szCs w:val="24"/>
          <w:lang w:val="en-US"/>
        </w:rPr>
        <w:t>was invited</w:t>
      </w:r>
      <w:proofErr w:type="gramEnd"/>
      <w:r w:rsidR="003912A0">
        <w:rPr>
          <w:rFonts w:ascii="Times New Roman" w:hAnsi="Times New Roman"/>
          <w:sz w:val="24"/>
          <w:szCs w:val="24"/>
          <w:lang w:val="en-US"/>
        </w:rPr>
        <w:t xml:space="preserve"> to prepare a report on the C</w:t>
      </w:r>
      <w:r w:rsidR="005841EB">
        <w:rPr>
          <w:rFonts w:ascii="Times New Roman" w:hAnsi="Times New Roman"/>
          <w:sz w:val="24"/>
          <w:szCs w:val="24"/>
          <w:lang w:val="en-US"/>
        </w:rPr>
        <w:t>OVID</w:t>
      </w:r>
      <w:r w:rsidR="003912A0">
        <w:rPr>
          <w:rFonts w:ascii="Times New Roman" w:hAnsi="Times New Roman"/>
          <w:sz w:val="24"/>
          <w:szCs w:val="24"/>
          <w:lang w:val="en-US"/>
        </w:rPr>
        <w:t xml:space="preserve">-19’s impacts on people living in poverty. </w:t>
      </w:r>
    </w:p>
    <w:p w14:paraId="663A9D14" w14:textId="7D151F5C" w:rsidR="00FF1EEB" w:rsidRDefault="00FF1EEB" w:rsidP="005841EB">
      <w:pPr>
        <w:jc w:val="both"/>
        <w:rPr>
          <w:rFonts w:ascii="Times New Roman" w:hAnsi="Times New Roman"/>
          <w:sz w:val="24"/>
          <w:szCs w:val="24"/>
          <w:lang w:val="en-US"/>
        </w:rPr>
      </w:pPr>
      <w:r w:rsidRPr="008F4E42">
        <w:rPr>
          <w:rFonts w:ascii="Times New Roman" w:hAnsi="Times New Roman"/>
          <w:sz w:val="24"/>
          <w:szCs w:val="24"/>
          <w:lang w:val="en-US"/>
        </w:rPr>
        <w:t>The Special Rapporteur’s</w:t>
      </w:r>
      <w:r w:rsidR="003912A0">
        <w:rPr>
          <w:rFonts w:ascii="Times New Roman" w:hAnsi="Times New Roman"/>
          <w:sz w:val="24"/>
          <w:szCs w:val="24"/>
          <w:lang w:val="en-US"/>
        </w:rPr>
        <w:t xml:space="preserve"> </w:t>
      </w:r>
      <w:hyperlink r:id="rId27" w:history="1">
        <w:r w:rsidR="003912A0" w:rsidRPr="003912A0">
          <w:rPr>
            <w:rStyle w:val="Hyperlink"/>
            <w:rFonts w:ascii="Times New Roman" w:hAnsi="Times New Roman"/>
            <w:sz w:val="24"/>
            <w:szCs w:val="24"/>
            <w:lang w:val="en-US"/>
          </w:rPr>
          <w:t>special</w:t>
        </w:r>
        <w:r w:rsidRPr="003912A0">
          <w:rPr>
            <w:rStyle w:val="Hyperlink"/>
            <w:rFonts w:ascii="Times New Roman" w:hAnsi="Times New Roman"/>
            <w:sz w:val="24"/>
            <w:szCs w:val="24"/>
            <w:lang w:val="en-US"/>
          </w:rPr>
          <w:t xml:space="preserve"> report</w:t>
        </w:r>
      </w:hyperlink>
      <w:r w:rsidRPr="008F4E42">
        <w:rPr>
          <w:rFonts w:ascii="Times New Roman" w:hAnsi="Times New Roman"/>
          <w:sz w:val="24"/>
          <w:szCs w:val="24"/>
          <w:lang w:val="en-US"/>
        </w:rPr>
        <w:t>, issued in September 2020</w:t>
      </w:r>
      <w:r w:rsidR="00906843">
        <w:rPr>
          <w:rFonts w:ascii="Times New Roman" w:hAnsi="Times New Roman"/>
          <w:sz w:val="24"/>
          <w:szCs w:val="24"/>
          <w:lang w:val="en-US"/>
        </w:rPr>
        <w:t xml:space="preserve"> in response to this invitation</w:t>
      </w:r>
      <w:r w:rsidRPr="008F4E42">
        <w:rPr>
          <w:rFonts w:ascii="Times New Roman" w:hAnsi="Times New Roman"/>
          <w:sz w:val="24"/>
          <w:szCs w:val="24"/>
          <w:lang w:val="en-US"/>
        </w:rPr>
        <w:t xml:space="preserve">, analyzes social protection measures adopted around the world in the wake of the COVID-19 pandemic. It finds that many of them are short-term, temporary and inadequate, and calls for building social protection systems </w:t>
      </w:r>
      <w:proofErr w:type="gramStart"/>
      <w:r w:rsidRPr="008F4E42">
        <w:rPr>
          <w:rFonts w:ascii="Times New Roman" w:hAnsi="Times New Roman"/>
          <w:sz w:val="24"/>
          <w:szCs w:val="24"/>
          <w:lang w:val="en-US"/>
        </w:rPr>
        <w:t>on the basis of</w:t>
      </w:r>
      <w:proofErr w:type="gramEnd"/>
      <w:r w:rsidRPr="008F4E42">
        <w:rPr>
          <w:rFonts w:ascii="Times New Roman" w:hAnsi="Times New Roman"/>
          <w:sz w:val="24"/>
          <w:szCs w:val="24"/>
          <w:lang w:val="en-US"/>
        </w:rPr>
        <w:t xml:space="preserve"> human rights. </w:t>
      </w:r>
      <w:r w:rsidR="003912A0" w:rsidRPr="003912A0">
        <w:rPr>
          <w:rFonts w:ascii="Times New Roman" w:hAnsi="Times New Roman"/>
          <w:sz w:val="24"/>
          <w:szCs w:val="24"/>
          <w:lang w:val="en-US"/>
        </w:rPr>
        <w:t>This report</w:t>
      </w:r>
      <w:r w:rsidR="003912A0">
        <w:rPr>
          <w:rFonts w:ascii="Times New Roman" w:hAnsi="Times New Roman"/>
          <w:sz w:val="24"/>
          <w:szCs w:val="24"/>
          <w:lang w:val="en-US"/>
        </w:rPr>
        <w:t xml:space="preserve"> </w:t>
      </w:r>
      <w:proofErr w:type="gramStart"/>
      <w:r w:rsidR="005841EB">
        <w:rPr>
          <w:rFonts w:ascii="Times New Roman" w:hAnsi="Times New Roman"/>
          <w:sz w:val="24"/>
          <w:szCs w:val="24"/>
          <w:lang w:val="en-US"/>
        </w:rPr>
        <w:t>is based</w:t>
      </w:r>
      <w:proofErr w:type="gramEnd"/>
      <w:r w:rsidR="005841EB">
        <w:rPr>
          <w:rFonts w:ascii="Times New Roman" w:hAnsi="Times New Roman"/>
          <w:sz w:val="24"/>
          <w:szCs w:val="24"/>
          <w:lang w:val="en-US"/>
        </w:rPr>
        <w:t xml:space="preserve">, among other sources, </w:t>
      </w:r>
      <w:r w:rsidR="003912A0">
        <w:rPr>
          <w:rFonts w:ascii="Times New Roman" w:hAnsi="Times New Roman"/>
          <w:sz w:val="24"/>
          <w:szCs w:val="24"/>
          <w:lang w:val="en-US"/>
        </w:rPr>
        <w:t xml:space="preserve">on the contributions received as a </w:t>
      </w:r>
      <w:r w:rsidR="005841EB">
        <w:rPr>
          <w:rFonts w:ascii="Times New Roman" w:hAnsi="Times New Roman"/>
          <w:sz w:val="24"/>
          <w:szCs w:val="24"/>
          <w:lang w:val="en-US"/>
        </w:rPr>
        <w:t xml:space="preserve">response to the </w:t>
      </w:r>
      <w:hyperlink r:id="rId28" w:history="1">
        <w:r w:rsidR="005841EB" w:rsidRPr="005841EB">
          <w:rPr>
            <w:rStyle w:val="Hyperlink"/>
            <w:rFonts w:ascii="Times New Roman" w:hAnsi="Times New Roman"/>
            <w:sz w:val="24"/>
            <w:szCs w:val="24"/>
            <w:lang w:val="en-US"/>
          </w:rPr>
          <w:t>call for inputs</w:t>
        </w:r>
      </w:hyperlink>
      <w:r w:rsidR="005841EB">
        <w:rPr>
          <w:rFonts w:ascii="Times New Roman" w:hAnsi="Times New Roman"/>
          <w:sz w:val="24"/>
          <w:szCs w:val="24"/>
          <w:lang w:val="en-US"/>
        </w:rPr>
        <w:t xml:space="preserve"> issued by the Special Rapporteur</w:t>
      </w:r>
      <w:r w:rsidR="006742C0">
        <w:rPr>
          <w:rFonts w:ascii="Times New Roman" w:hAnsi="Times New Roman"/>
          <w:sz w:val="24"/>
          <w:szCs w:val="24"/>
          <w:lang w:val="en-US"/>
        </w:rPr>
        <w:t xml:space="preserve"> and on the </w:t>
      </w:r>
      <w:hyperlink r:id="rId29" w:history="1">
        <w:r w:rsidR="006742C0" w:rsidRPr="00350273">
          <w:rPr>
            <w:rStyle w:val="Hyperlink"/>
            <w:rFonts w:ascii="Times New Roman" w:hAnsi="Times New Roman"/>
            <w:sz w:val="24"/>
            <w:szCs w:val="24"/>
            <w:lang w:val="en-US"/>
          </w:rPr>
          <w:t>joint questionnaire on Covid-19 and human rights</w:t>
        </w:r>
      </w:hyperlink>
      <w:r w:rsidR="00E03477">
        <w:rPr>
          <w:rFonts w:ascii="Times New Roman" w:hAnsi="Times New Roman"/>
          <w:sz w:val="24"/>
          <w:szCs w:val="24"/>
          <w:lang w:val="en-US"/>
        </w:rPr>
        <w:t xml:space="preserve"> launched jointly with </w:t>
      </w:r>
      <w:r w:rsidR="006742C0">
        <w:rPr>
          <w:rFonts w:ascii="Times New Roman" w:hAnsi="Times New Roman"/>
          <w:sz w:val="24"/>
          <w:szCs w:val="24"/>
          <w:lang w:val="en-US"/>
        </w:rPr>
        <w:t>several other Special Procedures of the Human Rights Council</w:t>
      </w:r>
      <w:r w:rsidR="005841EB">
        <w:rPr>
          <w:rFonts w:ascii="Times New Roman" w:hAnsi="Times New Roman"/>
          <w:sz w:val="24"/>
          <w:szCs w:val="24"/>
          <w:lang w:val="en-US"/>
        </w:rPr>
        <w:t>.</w:t>
      </w:r>
    </w:p>
    <w:p w14:paraId="67279F81" w14:textId="0E01DED3" w:rsidR="00AB08E9" w:rsidRDefault="006742C0" w:rsidP="005841EB">
      <w:pPr>
        <w:jc w:val="both"/>
        <w:rPr>
          <w:rFonts w:ascii="Times New Roman" w:hAnsi="Times New Roman"/>
          <w:sz w:val="24"/>
          <w:szCs w:val="24"/>
          <w:lang w:val="en-US"/>
        </w:rPr>
      </w:pPr>
      <w:r>
        <w:rPr>
          <w:rFonts w:ascii="Times New Roman" w:hAnsi="Times New Roman"/>
          <w:sz w:val="24"/>
          <w:szCs w:val="24"/>
          <w:lang w:val="en-US"/>
        </w:rPr>
        <w:t>The findings of this special report were presented d</w:t>
      </w:r>
      <w:r w:rsidR="00AB08E9">
        <w:rPr>
          <w:rFonts w:ascii="Times New Roman" w:hAnsi="Times New Roman"/>
          <w:sz w:val="24"/>
          <w:szCs w:val="24"/>
          <w:lang w:val="en-US"/>
        </w:rPr>
        <w:t>uring the 44</w:t>
      </w:r>
      <w:r w:rsidR="00AB08E9" w:rsidRPr="00AB08E9">
        <w:rPr>
          <w:rFonts w:ascii="Times New Roman" w:hAnsi="Times New Roman"/>
          <w:sz w:val="24"/>
          <w:szCs w:val="24"/>
          <w:vertAlign w:val="superscript"/>
          <w:lang w:val="en-US"/>
        </w:rPr>
        <w:t>th</w:t>
      </w:r>
      <w:r w:rsidR="00AB08E9">
        <w:rPr>
          <w:rFonts w:ascii="Times New Roman" w:hAnsi="Times New Roman"/>
          <w:sz w:val="24"/>
          <w:szCs w:val="24"/>
          <w:lang w:val="en-US"/>
        </w:rPr>
        <w:t xml:space="preserve"> session of the</w:t>
      </w:r>
      <w:r w:rsidR="00AB08E9" w:rsidRPr="00AB08E9">
        <w:rPr>
          <w:rFonts w:ascii="Times New Roman" w:hAnsi="Times New Roman"/>
          <w:sz w:val="24"/>
          <w:szCs w:val="24"/>
          <w:lang w:val="en-US"/>
        </w:rPr>
        <w:t xml:space="preserve"> Human Rights Council, in June 2020, </w:t>
      </w:r>
      <w:r>
        <w:rPr>
          <w:rFonts w:ascii="Times New Roman" w:hAnsi="Times New Roman"/>
          <w:sz w:val="24"/>
          <w:szCs w:val="24"/>
          <w:lang w:val="en-US"/>
        </w:rPr>
        <w:t>at the</w:t>
      </w:r>
      <w:r w:rsidR="00AB08E9" w:rsidRPr="00AB08E9">
        <w:rPr>
          <w:rFonts w:ascii="Times New Roman" w:hAnsi="Times New Roman"/>
          <w:sz w:val="24"/>
          <w:szCs w:val="24"/>
          <w:lang w:val="en-US"/>
        </w:rPr>
        <w:t xml:space="preserve"> </w:t>
      </w:r>
      <w:hyperlink r:id="rId30" w:history="1">
        <w:r w:rsidR="00AB08E9" w:rsidRPr="00AB08E9">
          <w:rPr>
            <w:rFonts w:ascii="Times New Roman" w:hAnsi="Times New Roman"/>
            <w:color w:val="0000FF"/>
            <w:sz w:val="24"/>
            <w:szCs w:val="24"/>
            <w:u w:val="single"/>
            <w:shd w:val="clear" w:color="auto" w:fill="FFFFFF"/>
          </w:rPr>
          <w:t>virtual side event on "COVID-19 and the human rights of people living in poverty"</w:t>
        </w:r>
        <w:r w:rsidR="00AB08E9">
          <w:rPr>
            <w:rFonts w:ascii="Times New Roman" w:hAnsi="Times New Roman"/>
            <w:color w:val="0000FF"/>
            <w:sz w:val="24"/>
            <w:szCs w:val="24"/>
            <w:u w:val="single"/>
            <w:shd w:val="clear" w:color="auto" w:fill="FFFFFF"/>
          </w:rPr>
          <w:t>,</w:t>
        </w:r>
        <w:r w:rsidR="00AB08E9" w:rsidRPr="00AB08E9">
          <w:rPr>
            <w:rFonts w:ascii="Times New Roman" w:hAnsi="Times New Roman"/>
            <w:color w:val="0000FF"/>
            <w:sz w:val="24"/>
            <w:szCs w:val="24"/>
            <w:u w:val="single"/>
            <w:shd w:val="clear" w:color="auto" w:fill="FFFFFF"/>
          </w:rPr>
          <w:t xml:space="preserve"> </w:t>
        </w:r>
      </w:hyperlink>
      <w:r w:rsidR="00350273">
        <w:rPr>
          <w:rFonts w:ascii="Times New Roman" w:hAnsi="Times New Roman"/>
          <w:sz w:val="24"/>
          <w:szCs w:val="24"/>
        </w:rPr>
        <w:t xml:space="preserve">jointly </w:t>
      </w:r>
      <w:r w:rsidR="00350273">
        <w:rPr>
          <w:rFonts w:ascii="Times New Roman" w:hAnsi="Times New Roman"/>
          <w:sz w:val="24"/>
          <w:szCs w:val="24"/>
          <w:lang w:val="en-US"/>
        </w:rPr>
        <w:t>organized with</w:t>
      </w:r>
      <w:r w:rsidR="00AB08E9">
        <w:rPr>
          <w:rFonts w:ascii="Times New Roman" w:hAnsi="Times New Roman"/>
          <w:sz w:val="24"/>
          <w:szCs w:val="24"/>
          <w:lang w:val="en-US"/>
        </w:rPr>
        <w:t xml:space="preserve"> ATD Fourth World and Franciscans International. </w:t>
      </w:r>
    </w:p>
    <w:p w14:paraId="758F5465" w14:textId="77777777" w:rsidR="003D7CE3" w:rsidRPr="00AB08E9" w:rsidRDefault="003D7CE3" w:rsidP="005841EB">
      <w:pPr>
        <w:jc w:val="both"/>
        <w:rPr>
          <w:rFonts w:ascii="Times New Roman" w:hAnsi="Times New Roman"/>
          <w:sz w:val="24"/>
          <w:szCs w:val="24"/>
          <w:lang w:val="en-US"/>
        </w:rPr>
      </w:pPr>
    </w:p>
    <w:p w14:paraId="17970E1B" w14:textId="3BB67025" w:rsidR="00B40014" w:rsidRPr="00AB08E9" w:rsidRDefault="0074641C" w:rsidP="00B40014">
      <w:pPr>
        <w:pStyle w:val="ListParagraph"/>
        <w:numPr>
          <w:ilvl w:val="0"/>
          <w:numId w:val="4"/>
        </w:numPr>
        <w:jc w:val="both"/>
        <w:rPr>
          <w:rFonts w:ascii="Times" w:hAnsi="Times"/>
          <w:b/>
          <w:bCs/>
          <w:color w:val="000000"/>
          <w:lang w:val="en-US"/>
        </w:rPr>
      </w:pPr>
      <w:r w:rsidRPr="008F4E42">
        <w:rPr>
          <w:rFonts w:ascii="Times" w:hAnsi="Times"/>
          <w:b/>
          <w:bCs/>
          <w:color w:val="000000"/>
          <w:lang w:val="en-US"/>
        </w:rPr>
        <w:t>The “just transition” in the economic recovery: Eradicating pover</w:t>
      </w:r>
      <w:r w:rsidR="00B40014">
        <w:rPr>
          <w:rFonts w:ascii="Times" w:hAnsi="Times"/>
          <w:b/>
          <w:bCs/>
          <w:color w:val="000000"/>
          <w:lang w:val="en-US"/>
        </w:rPr>
        <w:t>ty within planetary boundaries</w:t>
      </w:r>
    </w:p>
    <w:p w14:paraId="25A553DE" w14:textId="1363FA00" w:rsidR="005B6A04" w:rsidRDefault="00AB08E9" w:rsidP="00AB08E9">
      <w:pPr>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w:t>
      </w:r>
      <w:r w:rsidR="0074641C" w:rsidRPr="00B40014">
        <w:rPr>
          <w:rFonts w:ascii="Times New Roman" w:eastAsia="Times New Roman" w:hAnsi="Times New Roman"/>
          <w:sz w:val="24"/>
          <w:szCs w:val="24"/>
          <w:lang w:eastAsia="en-GB"/>
        </w:rPr>
        <w:t xml:space="preserve"> report</w:t>
      </w:r>
      <w:r>
        <w:rPr>
          <w:rFonts w:ascii="Times New Roman" w:eastAsia="Times New Roman" w:hAnsi="Times New Roman"/>
          <w:sz w:val="24"/>
          <w:szCs w:val="24"/>
          <w:lang w:eastAsia="en-GB"/>
        </w:rPr>
        <w:t xml:space="preserve"> on the “just transition”</w:t>
      </w:r>
      <w:r w:rsidR="00534D4A">
        <w:rPr>
          <w:rFonts w:ascii="Times New Roman" w:eastAsia="Times New Roman" w:hAnsi="Times New Roman"/>
          <w:sz w:val="24"/>
          <w:szCs w:val="24"/>
          <w:lang w:eastAsia="en-GB"/>
        </w:rPr>
        <w:t xml:space="preserve"> i</w:t>
      </w:r>
      <w:r>
        <w:rPr>
          <w:rFonts w:ascii="Times New Roman" w:eastAsia="Times New Roman" w:hAnsi="Times New Roman"/>
          <w:sz w:val="24"/>
          <w:szCs w:val="24"/>
          <w:lang w:eastAsia="en-GB"/>
        </w:rPr>
        <w:t>n the economic recovery (</w:t>
      </w:r>
      <w:hyperlink r:id="rId31" w:history="1">
        <w:r w:rsidRPr="00B40014">
          <w:rPr>
            <w:rFonts w:ascii="Times New Roman" w:eastAsia="Times New Roman" w:hAnsi="Times New Roman"/>
            <w:color w:val="0000FF"/>
            <w:sz w:val="24"/>
            <w:szCs w:val="24"/>
            <w:lang w:eastAsia="en-GB"/>
          </w:rPr>
          <w:t>A/75/181/REV.1</w:t>
        </w:r>
      </w:hyperlink>
      <w:r>
        <w:rPr>
          <w:rFonts w:ascii="Times New Roman" w:eastAsia="Times New Roman" w:hAnsi="Times New Roman"/>
          <w:color w:val="0000FF"/>
          <w:sz w:val="24"/>
          <w:szCs w:val="24"/>
          <w:lang w:eastAsia="en-GB"/>
        </w:rPr>
        <w:t>)</w:t>
      </w:r>
      <w:r w:rsidR="0074641C" w:rsidRPr="00B40014">
        <w:rPr>
          <w:rFonts w:ascii="Times New Roman" w:eastAsia="Times New Roman" w:hAnsi="Times New Roman"/>
          <w:sz w:val="24"/>
          <w:szCs w:val="24"/>
          <w:lang w:eastAsia="en-GB"/>
        </w:rPr>
        <w:t xml:space="preserve"> </w:t>
      </w:r>
      <w:hyperlink r:id="rId32" w:history="1">
        <w:r w:rsidR="0074641C" w:rsidRPr="00AB08E9">
          <w:rPr>
            <w:rStyle w:val="Hyperlink"/>
            <w:rFonts w:ascii="Times New Roman" w:eastAsia="Times New Roman" w:hAnsi="Times New Roman"/>
            <w:sz w:val="24"/>
            <w:szCs w:val="24"/>
            <w:lang w:eastAsia="en-GB"/>
          </w:rPr>
          <w:t>presented</w:t>
        </w:r>
      </w:hyperlink>
      <w:r w:rsidR="0074641C" w:rsidRPr="00B40014">
        <w:rPr>
          <w:rFonts w:ascii="Times New Roman" w:eastAsia="Times New Roman" w:hAnsi="Times New Roman"/>
          <w:sz w:val="24"/>
          <w:szCs w:val="24"/>
          <w:lang w:eastAsia="en-GB"/>
        </w:rPr>
        <w:t xml:space="preserve"> to the General Assembly in October 2020, examines how the fight against poverty </w:t>
      </w:r>
      <w:proofErr w:type="gramStart"/>
      <w:r w:rsidR="0074641C" w:rsidRPr="00B40014">
        <w:rPr>
          <w:rFonts w:ascii="Times New Roman" w:eastAsia="Times New Roman" w:hAnsi="Times New Roman"/>
          <w:sz w:val="24"/>
          <w:szCs w:val="24"/>
          <w:lang w:eastAsia="en-GB"/>
        </w:rPr>
        <w:t>can be combined</w:t>
      </w:r>
      <w:proofErr w:type="gramEnd"/>
      <w:r w:rsidR="0074641C" w:rsidRPr="00B40014">
        <w:rPr>
          <w:rFonts w:ascii="Times New Roman" w:eastAsia="Times New Roman" w:hAnsi="Times New Roman"/>
          <w:sz w:val="24"/>
          <w:szCs w:val="24"/>
          <w:lang w:eastAsia="en-GB"/>
        </w:rPr>
        <w:t xml:space="preserve"> with a transition to a development model that mitigates climate change and halts the erosion of biodiversity. The report argues that the “just transition” should not only protect workers and communities affected by the ecological transformation, but also open up new employment opportunities for people living in poverty and improve their access to goods and services essential to the enjoyment of human rights. </w:t>
      </w:r>
      <w:r w:rsidR="00B40014" w:rsidRPr="00B40014">
        <w:rPr>
          <w:rFonts w:ascii="Times New Roman" w:eastAsia="Times New Roman" w:hAnsi="Times New Roman"/>
          <w:sz w:val="24"/>
          <w:szCs w:val="24"/>
          <w:lang w:eastAsia="en-GB"/>
        </w:rPr>
        <w:t xml:space="preserve">In specific areas, such as energy, buildings, food or mobility, “triple-dividend” actions can be taken that would reduce the ecological footprint while simultaneously creating employment opportunities for people with low levels of qualification and facilitating access to goods and services essential to the enjoyment of human rights. </w:t>
      </w:r>
      <w:r w:rsidR="00906843">
        <w:rPr>
          <w:rFonts w:ascii="Times New Roman" w:eastAsia="Times New Roman" w:hAnsi="Times New Roman"/>
          <w:sz w:val="24"/>
          <w:szCs w:val="24"/>
          <w:lang w:eastAsia="en-GB"/>
        </w:rPr>
        <w:t>The report</w:t>
      </w:r>
      <w:r w:rsidR="006742C0">
        <w:rPr>
          <w:rFonts w:ascii="Times New Roman" w:eastAsia="Times New Roman" w:hAnsi="Times New Roman"/>
          <w:sz w:val="24"/>
          <w:szCs w:val="24"/>
          <w:lang w:eastAsia="en-GB"/>
        </w:rPr>
        <w:t xml:space="preserve"> identifies such actions, arguing that </w:t>
      </w:r>
      <w:proofErr w:type="gramStart"/>
      <w:r w:rsidR="006742C0">
        <w:rPr>
          <w:rFonts w:ascii="Times New Roman" w:eastAsia="Times New Roman" w:hAnsi="Times New Roman"/>
          <w:sz w:val="24"/>
          <w:szCs w:val="24"/>
          <w:lang w:eastAsia="en-GB"/>
        </w:rPr>
        <w:t>they</w:t>
      </w:r>
      <w:r w:rsidR="00B40014" w:rsidRPr="00B40014">
        <w:rPr>
          <w:rFonts w:ascii="Times New Roman" w:eastAsia="Times New Roman" w:hAnsi="Times New Roman"/>
          <w:sz w:val="24"/>
          <w:szCs w:val="24"/>
          <w:lang w:eastAsia="en-GB"/>
        </w:rPr>
        <w:t xml:space="preserve"> should be underpinned by a different development model that places the fight against inequalities above the exclusive focus on economic growth and that combats wasteful consumption</w:t>
      </w:r>
      <w:proofErr w:type="gramEnd"/>
      <w:r w:rsidR="00B40014" w:rsidRPr="00B40014">
        <w:rPr>
          <w:rFonts w:ascii="Times New Roman" w:eastAsia="Times New Roman" w:hAnsi="Times New Roman"/>
          <w:sz w:val="24"/>
          <w:szCs w:val="24"/>
          <w:lang w:eastAsia="en-GB"/>
        </w:rPr>
        <w:t xml:space="preserve"> rather than seeing it an ingredient of growth. </w:t>
      </w:r>
      <w:r w:rsidR="006742C0">
        <w:rPr>
          <w:rFonts w:ascii="Times New Roman" w:eastAsia="Times New Roman" w:hAnsi="Times New Roman"/>
          <w:sz w:val="24"/>
          <w:szCs w:val="24"/>
          <w:lang w:eastAsia="en-GB"/>
        </w:rPr>
        <w:t xml:space="preserve">The main message of the report is that </w:t>
      </w:r>
      <w:r w:rsidR="00B40014" w:rsidRPr="00B40014">
        <w:rPr>
          <w:rFonts w:ascii="Times New Roman" w:eastAsia="Times New Roman" w:hAnsi="Times New Roman"/>
          <w:sz w:val="24"/>
          <w:szCs w:val="24"/>
          <w:lang w:eastAsia="en-GB"/>
        </w:rPr>
        <w:t>“</w:t>
      </w:r>
      <w:r w:rsidR="006742C0">
        <w:rPr>
          <w:rFonts w:ascii="Times New Roman" w:eastAsia="Times New Roman" w:hAnsi="Times New Roman"/>
          <w:sz w:val="24"/>
          <w:szCs w:val="24"/>
          <w:lang w:eastAsia="en-GB"/>
        </w:rPr>
        <w:t>b</w:t>
      </w:r>
      <w:r w:rsidR="00B40014" w:rsidRPr="00B40014">
        <w:rPr>
          <w:rFonts w:ascii="Times New Roman" w:eastAsia="Times New Roman" w:hAnsi="Times New Roman"/>
          <w:sz w:val="24"/>
          <w:szCs w:val="24"/>
          <w:lang w:eastAsia="en-GB"/>
        </w:rPr>
        <w:t>uilding back better” does not mean returning to the status quo, but instead taking public action towards the eradication of poverty within planetary boundaries</w:t>
      </w:r>
      <w:r w:rsidR="006742C0">
        <w:rPr>
          <w:rFonts w:ascii="Times New Roman" w:eastAsia="Times New Roman" w:hAnsi="Times New Roman"/>
          <w:sz w:val="24"/>
          <w:szCs w:val="24"/>
          <w:lang w:eastAsia="en-GB"/>
        </w:rPr>
        <w:t>: the report provides specific, operational recommendations in order to solve this complex equation.</w:t>
      </w:r>
    </w:p>
    <w:p w14:paraId="2058FBBB" w14:textId="77777777" w:rsidR="00EC1EF4" w:rsidRDefault="00EC1EF4" w:rsidP="003D7CE3">
      <w:pPr>
        <w:ind w:firstLine="720"/>
        <w:jc w:val="both"/>
        <w:rPr>
          <w:rFonts w:ascii="Times New Roman" w:hAnsi="Times New Roman"/>
          <w:b/>
          <w:sz w:val="24"/>
          <w:szCs w:val="24"/>
          <w:lang w:val="en-US"/>
        </w:rPr>
      </w:pPr>
    </w:p>
    <w:p w14:paraId="1AFD74EF" w14:textId="77777777" w:rsidR="00EC1EF4" w:rsidRDefault="00EC1EF4" w:rsidP="003D7CE3">
      <w:pPr>
        <w:ind w:firstLine="720"/>
        <w:jc w:val="both"/>
        <w:rPr>
          <w:rFonts w:ascii="Times New Roman" w:hAnsi="Times New Roman"/>
          <w:b/>
          <w:sz w:val="24"/>
          <w:szCs w:val="24"/>
          <w:lang w:val="en-US"/>
        </w:rPr>
      </w:pPr>
    </w:p>
    <w:p w14:paraId="21C1A7A8" w14:textId="2A5F0988" w:rsidR="00AB08E9" w:rsidRDefault="00350273" w:rsidP="003D7CE3">
      <w:pPr>
        <w:ind w:firstLine="720"/>
        <w:jc w:val="both"/>
        <w:rPr>
          <w:rFonts w:ascii="Times New Roman" w:hAnsi="Times New Roman"/>
          <w:b/>
          <w:sz w:val="24"/>
          <w:szCs w:val="24"/>
          <w:lang w:val="en-US"/>
        </w:rPr>
      </w:pPr>
      <w:r>
        <w:rPr>
          <w:rFonts w:ascii="Times New Roman" w:hAnsi="Times New Roman"/>
          <w:b/>
          <w:sz w:val="24"/>
          <w:szCs w:val="24"/>
          <w:lang w:val="en-US"/>
        </w:rPr>
        <w:lastRenderedPageBreak/>
        <w:t>Next steps</w:t>
      </w:r>
    </w:p>
    <w:p w14:paraId="3EA3B0C9" w14:textId="4C1183CC" w:rsidR="00350273" w:rsidRPr="00350273" w:rsidRDefault="00350273" w:rsidP="00350273">
      <w:pPr>
        <w:jc w:val="both"/>
        <w:rPr>
          <w:rFonts w:ascii="Times" w:hAnsi="Times"/>
          <w:color w:val="000000"/>
          <w:sz w:val="24"/>
          <w:lang w:val="en-US"/>
        </w:rPr>
      </w:pPr>
      <w:r w:rsidRPr="00350273">
        <w:rPr>
          <w:rFonts w:ascii="Times" w:hAnsi="Times"/>
          <w:color w:val="000000"/>
          <w:sz w:val="24"/>
          <w:lang w:val="en-US"/>
        </w:rPr>
        <w:t xml:space="preserve">The Special Rapporteur will </w:t>
      </w:r>
      <w:r>
        <w:rPr>
          <w:rFonts w:ascii="Times" w:hAnsi="Times"/>
          <w:color w:val="000000"/>
          <w:sz w:val="24"/>
          <w:lang w:val="en-US"/>
        </w:rPr>
        <w:t xml:space="preserve">continue to </w:t>
      </w:r>
      <w:r w:rsidRPr="00350273">
        <w:rPr>
          <w:rFonts w:ascii="Times" w:hAnsi="Times"/>
          <w:color w:val="000000"/>
          <w:sz w:val="24"/>
          <w:lang w:val="en-US"/>
        </w:rPr>
        <w:t xml:space="preserve">work with governments, international agencies, academic experts, civil society and social movements to identify the various tools that could help accelerate this transition. </w:t>
      </w:r>
      <w:proofErr w:type="gramStart"/>
      <w:r w:rsidRPr="00350273">
        <w:rPr>
          <w:rFonts w:ascii="Times" w:hAnsi="Times"/>
          <w:color w:val="000000"/>
          <w:sz w:val="24"/>
          <w:lang w:val="en-US"/>
        </w:rPr>
        <w:t xml:space="preserve">Such tools include strengthening the social and solidarity economy; encouraging cities to support citizens-led initiatives based on the idea of the commons; as well as increasing investments in renewable energy sources, in the insulation of buildings, in public transport, in </w:t>
      </w:r>
      <w:proofErr w:type="spellStart"/>
      <w:r w:rsidRPr="00350273">
        <w:rPr>
          <w:rFonts w:ascii="Times" w:hAnsi="Times"/>
          <w:color w:val="000000"/>
          <w:sz w:val="24"/>
          <w:lang w:val="en-US"/>
        </w:rPr>
        <w:t>agroecological</w:t>
      </w:r>
      <w:proofErr w:type="spellEnd"/>
      <w:r w:rsidRPr="00350273">
        <w:rPr>
          <w:rFonts w:ascii="Times" w:hAnsi="Times"/>
          <w:color w:val="000000"/>
          <w:sz w:val="24"/>
          <w:lang w:val="en-US"/>
        </w:rPr>
        <w:t xml:space="preserve"> agriculture and in local food systems, and in the circular economy, all of which can contribute to boosting local economies, to employment creation, and to the decoupling of economic growth from the ecological footprint.</w:t>
      </w:r>
      <w:proofErr w:type="gramEnd"/>
      <w:r w:rsidRPr="00350273">
        <w:rPr>
          <w:rFonts w:ascii="Times" w:hAnsi="Times"/>
          <w:color w:val="000000"/>
          <w:sz w:val="24"/>
          <w:lang w:val="en-US"/>
        </w:rPr>
        <w:t xml:space="preserve"> </w:t>
      </w:r>
    </w:p>
    <w:p w14:paraId="6EA2D7DE" w14:textId="747F8F5B" w:rsidR="003F0E2C" w:rsidRDefault="00350273" w:rsidP="00AB08E9">
      <w:pPr>
        <w:jc w:val="both"/>
        <w:rPr>
          <w:rFonts w:ascii="Times New Roman" w:hAnsi="Times New Roman"/>
          <w:sz w:val="24"/>
          <w:szCs w:val="24"/>
          <w:lang w:val="en-US"/>
        </w:rPr>
      </w:pPr>
      <w:r w:rsidRPr="00350273">
        <w:rPr>
          <w:rFonts w:ascii="Times New Roman" w:hAnsi="Times New Roman"/>
          <w:sz w:val="24"/>
          <w:szCs w:val="24"/>
          <w:lang w:val="en-US"/>
        </w:rPr>
        <w:t xml:space="preserve">Mr. De </w:t>
      </w:r>
      <w:proofErr w:type="spellStart"/>
      <w:r w:rsidRPr="00350273">
        <w:rPr>
          <w:rFonts w:ascii="Times New Roman" w:hAnsi="Times New Roman"/>
          <w:sz w:val="24"/>
          <w:szCs w:val="24"/>
          <w:lang w:val="en-US"/>
        </w:rPr>
        <w:t>Schutter</w:t>
      </w:r>
      <w:proofErr w:type="spellEnd"/>
      <w:r w:rsidRPr="00350273">
        <w:rPr>
          <w:rFonts w:ascii="Times New Roman" w:hAnsi="Times New Roman"/>
          <w:sz w:val="24"/>
          <w:szCs w:val="24"/>
          <w:lang w:val="en-US"/>
        </w:rPr>
        <w:t xml:space="preserve"> has already participated in many </w:t>
      </w:r>
      <w:r w:rsidR="002779AB">
        <w:rPr>
          <w:rFonts w:ascii="Times New Roman" w:hAnsi="Times New Roman"/>
          <w:sz w:val="24"/>
          <w:szCs w:val="24"/>
          <w:lang w:val="en-US"/>
        </w:rPr>
        <w:t>different webinars, conferences</w:t>
      </w:r>
      <w:r w:rsidRPr="00350273">
        <w:rPr>
          <w:rFonts w:ascii="Times New Roman" w:hAnsi="Times New Roman"/>
          <w:sz w:val="24"/>
          <w:szCs w:val="24"/>
          <w:lang w:val="en-US"/>
        </w:rPr>
        <w:t xml:space="preserve"> </w:t>
      </w:r>
      <w:r w:rsidR="002779AB" w:rsidRPr="00350273">
        <w:rPr>
          <w:rFonts w:ascii="Times New Roman" w:hAnsi="Times New Roman"/>
          <w:sz w:val="24"/>
          <w:szCs w:val="24"/>
          <w:lang w:val="en-US"/>
        </w:rPr>
        <w:t>and consultations</w:t>
      </w:r>
      <w:r w:rsidRPr="00350273">
        <w:rPr>
          <w:rFonts w:ascii="Times New Roman" w:hAnsi="Times New Roman"/>
          <w:sz w:val="24"/>
          <w:szCs w:val="24"/>
          <w:lang w:val="en-US"/>
        </w:rPr>
        <w:t xml:space="preserve"> to presen</w:t>
      </w:r>
      <w:r w:rsidR="00F43E57">
        <w:rPr>
          <w:rFonts w:ascii="Times New Roman" w:hAnsi="Times New Roman"/>
          <w:sz w:val="24"/>
          <w:szCs w:val="24"/>
          <w:lang w:val="en-US"/>
        </w:rPr>
        <w:t>t his report and accelerate a</w:t>
      </w:r>
      <w:r w:rsidRPr="00350273">
        <w:rPr>
          <w:rFonts w:ascii="Times New Roman" w:hAnsi="Times New Roman"/>
          <w:sz w:val="24"/>
          <w:szCs w:val="24"/>
          <w:lang w:val="en-US"/>
        </w:rPr>
        <w:t xml:space="preserve"> “just transition”. </w:t>
      </w:r>
      <w:r>
        <w:rPr>
          <w:rFonts w:ascii="Times New Roman" w:hAnsi="Times New Roman"/>
          <w:sz w:val="24"/>
          <w:szCs w:val="24"/>
          <w:lang w:val="en-US"/>
        </w:rPr>
        <w:t xml:space="preserve">More information about these events </w:t>
      </w:r>
      <w:proofErr w:type="gramStart"/>
      <w:r>
        <w:rPr>
          <w:rFonts w:ascii="Times New Roman" w:hAnsi="Times New Roman"/>
          <w:sz w:val="24"/>
          <w:szCs w:val="24"/>
          <w:lang w:val="en-US"/>
        </w:rPr>
        <w:t>can be accessed</w:t>
      </w:r>
      <w:proofErr w:type="gramEnd"/>
      <w:r>
        <w:rPr>
          <w:rFonts w:ascii="Times New Roman" w:hAnsi="Times New Roman"/>
          <w:sz w:val="24"/>
          <w:szCs w:val="24"/>
          <w:lang w:val="en-US"/>
        </w:rPr>
        <w:t xml:space="preserve"> </w:t>
      </w:r>
      <w:hyperlink r:id="rId33" w:history="1">
        <w:r w:rsidRPr="00350273">
          <w:rPr>
            <w:rStyle w:val="Hyperlink"/>
            <w:rFonts w:ascii="Times New Roman" w:hAnsi="Times New Roman"/>
            <w:sz w:val="24"/>
            <w:szCs w:val="24"/>
            <w:lang w:val="en-US"/>
          </w:rPr>
          <w:t>here</w:t>
        </w:r>
      </w:hyperlink>
      <w:r>
        <w:rPr>
          <w:rFonts w:ascii="Times New Roman" w:hAnsi="Times New Roman"/>
          <w:sz w:val="24"/>
          <w:szCs w:val="24"/>
          <w:lang w:val="en-US"/>
        </w:rPr>
        <w:t>.</w:t>
      </w:r>
    </w:p>
    <w:p w14:paraId="49AAD1A6" w14:textId="39688612" w:rsidR="00534D4A" w:rsidRPr="00EC6813" w:rsidRDefault="00EC6813" w:rsidP="00EC6813">
      <w:pPr>
        <w:pStyle w:val="ListParagraph"/>
        <w:numPr>
          <w:ilvl w:val="0"/>
          <w:numId w:val="4"/>
        </w:numPr>
        <w:jc w:val="both"/>
        <w:rPr>
          <w:rFonts w:ascii="Times New Roman" w:hAnsi="Times New Roman"/>
          <w:b/>
          <w:sz w:val="24"/>
          <w:szCs w:val="24"/>
          <w:lang w:val="en-US"/>
        </w:rPr>
      </w:pPr>
      <w:r w:rsidRPr="00EC6813">
        <w:rPr>
          <w:rFonts w:ascii="Times New Roman" w:hAnsi="Times New Roman"/>
          <w:b/>
          <w:sz w:val="24"/>
          <w:szCs w:val="24"/>
          <w:lang w:val="en-US"/>
        </w:rPr>
        <w:t>T</w:t>
      </w:r>
      <w:r>
        <w:rPr>
          <w:rFonts w:ascii="Times New Roman" w:hAnsi="Times New Roman"/>
          <w:b/>
          <w:sz w:val="24"/>
          <w:szCs w:val="24"/>
          <w:lang w:val="en-US"/>
        </w:rPr>
        <w:t>he intergenerational perpetu</w:t>
      </w:r>
      <w:r w:rsidRPr="00EC6813">
        <w:rPr>
          <w:rFonts w:ascii="Times New Roman" w:hAnsi="Times New Roman"/>
          <w:b/>
          <w:sz w:val="24"/>
          <w:szCs w:val="24"/>
          <w:lang w:val="en-US"/>
        </w:rPr>
        <w:t>ation of poverty</w:t>
      </w:r>
    </w:p>
    <w:p w14:paraId="450D9355" w14:textId="3923226A" w:rsidR="00EC6813" w:rsidRDefault="00EC6813" w:rsidP="00EC6813">
      <w:pPr>
        <w:jc w:val="both"/>
        <w:rPr>
          <w:rFonts w:ascii="Times New Roman" w:hAnsi="Times New Roman"/>
          <w:color w:val="000000"/>
          <w:sz w:val="24"/>
          <w:szCs w:val="24"/>
          <w:lang w:val="en-US"/>
        </w:rPr>
      </w:pPr>
      <w:r w:rsidRPr="00EC6813">
        <w:rPr>
          <w:rFonts w:ascii="Times New Roman" w:hAnsi="Times New Roman"/>
          <w:color w:val="000000"/>
          <w:sz w:val="24"/>
          <w:szCs w:val="24"/>
          <w:lang w:val="en-US"/>
        </w:rPr>
        <w:t>The </w:t>
      </w:r>
      <w:hyperlink r:id="rId34" w:history="1">
        <w:r w:rsidR="003C0C4C">
          <w:rPr>
            <w:rStyle w:val="Hyperlink"/>
            <w:rFonts w:ascii="Times New Roman" w:hAnsi="Times New Roman"/>
            <w:sz w:val="24"/>
            <w:szCs w:val="24"/>
            <w:lang w:val="en-US"/>
          </w:rPr>
          <w:t>intergenerational perpetuation</w:t>
        </w:r>
        <w:r w:rsidRPr="00EC6813">
          <w:rPr>
            <w:rStyle w:val="Hyperlink"/>
            <w:rFonts w:ascii="Times New Roman" w:hAnsi="Times New Roman"/>
            <w:sz w:val="24"/>
            <w:szCs w:val="24"/>
            <w:lang w:val="en-US"/>
          </w:rPr>
          <w:t xml:space="preserve"> of poverty</w:t>
        </w:r>
      </w:hyperlink>
      <w:r w:rsidRPr="00EC6813">
        <w:rPr>
          <w:rFonts w:ascii="Times New Roman" w:hAnsi="Times New Roman"/>
          <w:color w:val="000000"/>
          <w:sz w:val="24"/>
          <w:szCs w:val="24"/>
          <w:lang w:val="en-US"/>
        </w:rPr>
        <w:t xml:space="preserve"> remains high, due in particular to insufficient investment in early childhood, but also to the stigma attached to poverty: in some countries, it may take people born in low-income families </w:t>
      </w:r>
      <w:proofErr w:type="gramStart"/>
      <w:r w:rsidRPr="00EC6813">
        <w:rPr>
          <w:rFonts w:ascii="Times New Roman" w:hAnsi="Times New Roman"/>
          <w:color w:val="000000"/>
          <w:sz w:val="24"/>
          <w:szCs w:val="24"/>
          <w:lang w:val="en-US"/>
        </w:rPr>
        <w:t>nine,</w:t>
      </w:r>
      <w:proofErr w:type="gramEnd"/>
      <w:r w:rsidRPr="00EC6813">
        <w:rPr>
          <w:rFonts w:ascii="Times New Roman" w:hAnsi="Times New Roman"/>
          <w:color w:val="000000"/>
          <w:sz w:val="24"/>
          <w:szCs w:val="24"/>
          <w:lang w:val="en-US"/>
        </w:rPr>
        <w:t xml:space="preserve"> or even up to eleven generations to reach the mean income in their society.</w:t>
      </w:r>
      <w:r w:rsidRPr="00EC6813">
        <w:rPr>
          <w:rStyle w:val="apple-converted-space"/>
          <w:rFonts w:ascii="Times New Roman" w:hAnsi="Times New Roman"/>
          <w:color w:val="000000"/>
          <w:sz w:val="24"/>
          <w:szCs w:val="24"/>
          <w:lang w:val="en-US"/>
        </w:rPr>
        <w:t> </w:t>
      </w:r>
      <w:r w:rsidRPr="00EC6813">
        <w:rPr>
          <w:rFonts w:ascii="Times New Roman" w:hAnsi="Times New Roman"/>
          <w:color w:val="000000"/>
          <w:sz w:val="24"/>
          <w:szCs w:val="24"/>
          <w:lang w:val="en-US"/>
        </w:rPr>
        <w:t xml:space="preserve">People in poverty also </w:t>
      </w:r>
      <w:proofErr w:type="gramStart"/>
      <w:r w:rsidRPr="00EC6813">
        <w:rPr>
          <w:rFonts w:ascii="Times New Roman" w:hAnsi="Times New Roman"/>
          <w:color w:val="000000"/>
          <w:sz w:val="24"/>
          <w:szCs w:val="24"/>
          <w:lang w:val="en-US"/>
        </w:rPr>
        <w:t>have been traditionally excluded</w:t>
      </w:r>
      <w:proofErr w:type="gramEnd"/>
      <w:r w:rsidRPr="00EC6813">
        <w:rPr>
          <w:rFonts w:ascii="Times New Roman" w:hAnsi="Times New Roman"/>
          <w:color w:val="000000"/>
          <w:sz w:val="24"/>
          <w:szCs w:val="24"/>
          <w:lang w:val="en-US"/>
        </w:rPr>
        <w:t xml:space="preserve"> from political processes: poorly informed, rarely consulted, they have generally not been a constituency that mattered. They understand, better than most, how economic marginalization and political disempowerment go hand in hand: they know how precious democracy is, but also how democracy will remain a distant dream until the economy </w:t>
      </w:r>
      <w:proofErr w:type="gramStart"/>
      <w:r w:rsidRPr="00EC6813">
        <w:rPr>
          <w:rFonts w:ascii="Times New Roman" w:hAnsi="Times New Roman"/>
          <w:color w:val="000000"/>
          <w:sz w:val="24"/>
          <w:szCs w:val="24"/>
          <w:lang w:val="en-US"/>
        </w:rPr>
        <w:t>is made</w:t>
      </w:r>
      <w:proofErr w:type="gramEnd"/>
      <w:r w:rsidRPr="00EC6813">
        <w:rPr>
          <w:rFonts w:ascii="Times New Roman" w:hAnsi="Times New Roman"/>
          <w:color w:val="000000"/>
          <w:sz w:val="24"/>
          <w:szCs w:val="24"/>
          <w:lang w:val="en-US"/>
        </w:rPr>
        <w:t xml:space="preserve"> more inclusive. </w:t>
      </w:r>
    </w:p>
    <w:p w14:paraId="13EC1FB7" w14:textId="60CE193A" w:rsidR="00E61E83" w:rsidRDefault="00E61E83" w:rsidP="00EC6813">
      <w:pPr>
        <w:jc w:val="both"/>
        <w:rPr>
          <w:rFonts w:ascii="Times New Roman" w:hAnsi="Times New Roman"/>
          <w:color w:val="000000"/>
          <w:sz w:val="24"/>
          <w:szCs w:val="24"/>
          <w:lang w:val="en-US"/>
        </w:rPr>
      </w:pPr>
      <w:r>
        <w:rPr>
          <w:rFonts w:ascii="Times New Roman" w:hAnsi="Times New Roman"/>
          <w:color w:val="000000"/>
          <w:sz w:val="24"/>
          <w:szCs w:val="24"/>
          <w:lang w:val="en-US"/>
        </w:rPr>
        <w:t xml:space="preserve">From the start, the Special Rapporteur emphasized that we </w:t>
      </w:r>
      <w:r w:rsidR="00BE51C8">
        <w:rPr>
          <w:rFonts w:ascii="Times New Roman" w:hAnsi="Times New Roman"/>
          <w:color w:val="000000"/>
          <w:sz w:val="24"/>
          <w:szCs w:val="24"/>
          <w:lang w:val="en-US"/>
        </w:rPr>
        <w:t xml:space="preserve">needed to move beyond an understanding of poverty that </w:t>
      </w:r>
      <w:proofErr w:type="gramStart"/>
      <w:r w:rsidR="00BE51C8">
        <w:rPr>
          <w:rFonts w:ascii="Times New Roman" w:hAnsi="Times New Roman"/>
          <w:color w:val="000000"/>
          <w:sz w:val="24"/>
          <w:szCs w:val="24"/>
          <w:lang w:val="en-US"/>
        </w:rPr>
        <w:t>blames</w:t>
      </w:r>
      <w:proofErr w:type="gramEnd"/>
      <w:r w:rsidR="00BE51C8">
        <w:rPr>
          <w:rFonts w:ascii="Times New Roman" w:hAnsi="Times New Roman"/>
          <w:color w:val="000000"/>
          <w:sz w:val="24"/>
          <w:szCs w:val="24"/>
          <w:lang w:val="en-US"/>
        </w:rPr>
        <w:t xml:space="preserve"> it on the victims: the persistence of poverty is the result of a collective failure, the inability of societies to be truly inclusive by recognizing the contribution of people in poverty and by valuing their experience. A </w:t>
      </w:r>
      <w:hyperlink r:id="rId35" w:history="1">
        <w:r w:rsidR="00BE51C8" w:rsidRPr="005A468D">
          <w:rPr>
            <w:rStyle w:val="Hyperlink"/>
            <w:rFonts w:ascii="Times New Roman" w:hAnsi="Times New Roman"/>
            <w:sz w:val="24"/>
            <w:szCs w:val="24"/>
            <w:lang w:val="en-US"/>
          </w:rPr>
          <w:t>short video</w:t>
        </w:r>
      </w:hyperlink>
      <w:r w:rsidR="00BE51C8">
        <w:rPr>
          <w:rFonts w:ascii="Times New Roman" w:hAnsi="Times New Roman"/>
          <w:color w:val="000000"/>
          <w:sz w:val="24"/>
          <w:szCs w:val="24"/>
          <w:lang w:val="en-US"/>
        </w:rPr>
        <w:t xml:space="preserve"> was prepared on this topic with the support of the Friedrich-Ebert </w:t>
      </w:r>
      <w:proofErr w:type="spellStart"/>
      <w:r w:rsidR="00BE51C8">
        <w:rPr>
          <w:rFonts w:ascii="Times New Roman" w:hAnsi="Times New Roman"/>
          <w:color w:val="000000"/>
          <w:sz w:val="24"/>
          <w:szCs w:val="24"/>
          <w:lang w:val="en-US"/>
        </w:rPr>
        <w:t>Stiftung</w:t>
      </w:r>
      <w:proofErr w:type="spellEnd"/>
      <w:r w:rsidR="00BE51C8">
        <w:rPr>
          <w:rFonts w:ascii="Times New Roman" w:hAnsi="Times New Roman"/>
          <w:color w:val="000000"/>
          <w:sz w:val="24"/>
          <w:szCs w:val="24"/>
          <w:lang w:val="en-US"/>
        </w:rPr>
        <w:t xml:space="preserve">. </w:t>
      </w:r>
    </w:p>
    <w:p w14:paraId="35C96367" w14:textId="6260A4FF" w:rsidR="00FF01FF" w:rsidRDefault="00FF01FF" w:rsidP="00EC6813">
      <w:pPr>
        <w:jc w:val="both"/>
        <w:rPr>
          <w:rFonts w:ascii="Times New Roman" w:hAnsi="Times New Roman"/>
          <w:sz w:val="24"/>
          <w:szCs w:val="24"/>
          <w:lang w:val="en-US"/>
        </w:rPr>
      </w:pPr>
      <w:r>
        <w:rPr>
          <w:rFonts w:ascii="Times New Roman" w:hAnsi="Times New Roman"/>
          <w:sz w:val="24"/>
          <w:szCs w:val="24"/>
          <w:lang w:val="en-US"/>
        </w:rPr>
        <w:t xml:space="preserve">On 17 and 18 December 2020, </w:t>
      </w:r>
      <w:r w:rsidR="00906843">
        <w:rPr>
          <w:rFonts w:ascii="Times New Roman" w:hAnsi="Times New Roman"/>
          <w:sz w:val="24"/>
          <w:szCs w:val="24"/>
          <w:lang w:val="en-US"/>
        </w:rPr>
        <w:t xml:space="preserve">with support from the Government of Luxembourg, </w:t>
      </w:r>
      <w:r>
        <w:rPr>
          <w:rFonts w:ascii="Times New Roman" w:hAnsi="Times New Roman"/>
          <w:sz w:val="24"/>
          <w:szCs w:val="24"/>
          <w:lang w:val="en-US"/>
        </w:rPr>
        <w:t xml:space="preserve">the Special Rapporteur </w:t>
      </w:r>
      <w:r w:rsidR="009633B0">
        <w:rPr>
          <w:rFonts w:ascii="Times New Roman" w:hAnsi="Times New Roman"/>
          <w:sz w:val="24"/>
          <w:szCs w:val="24"/>
          <w:lang w:val="en-US"/>
        </w:rPr>
        <w:t>organized</w:t>
      </w:r>
      <w:r w:rsidR="00BC17E6">
        <w:rPr>
          <w:rFonts w:ascii="Times New Roman" w:hAnsi="Times New Roman"/>
          <w:sz w:val="24"/>
          <w:szCs w:val="24"/>
          <w:lang w:val="en-US"/>
        </w:rPr>
        <w:t xml:space="preserve"> </w:t>
      </w:r>
      <w:r w:rsidR="00153084">
        <w:rPr>
          <w:rFonts w:ascii="Times New Roman" w:hAnsi="Times New Roman"/>
          <w:sz w:val="24"/>
          <w:szCs w:val="24"/>
          <w:lang w:val="en-US"/>
        </w:rPr>
        <w:t>in partnership with</w:t>
      </w:r>
      <w:r w:rsidR="00BC17E6">
        <w:rPr>
          <w:rFonts w:ascii="Times New Roman" w:hAnsi="Times New Roman"/>
          <w:sz w:val="24"/>
          <w:szCs w:val="24"/>
          <w:lang w:val="en-US"/>
        </w:rPr>
        <w:t xml:space="preserve"> the Luxembourg Institute of Socio-Economic Research</w:t>
      </w:r>
      <w:r w:rsidRPr="0003733A">
        <w:rPr>
          <w:rFonts w:ascii="Times New Roman" w:hAnsi="Times New Roman"/>
          <w:sz w:val="24"/>
          <w:szCs w:val="24"/>
          <w:lang w:val="en-US"/>
        </w:rPr>
        <w:t xml:space="preserve"> </w:t>
      </w:r>
      <w:r w:rsidR="00BC17E6">
        <w:rPr>
          <w:rFonts w:ascii="Times New Roman" w:hAnsi="Times New Roman"/>
          <w:sz w:val="24"/>
          <w:szCs w:val="24"/>
          <w:lang w:val="en-US"/>
        </w:rPr>
        <w:t>(LISER)</w:t>
      </w:r>
      <w:r w:rsidR="009633B0">
        <w:rPr>
          <w:rFonts w:ascii="Times New Roman" w:hAnsi="Times New Roman"/>
          <w:sz w:val="24"/>
          <w:szCs w:val="24"/>
          <w:lang w:val="en-US"/>
        </w:rPr>
        <w:t xml:space="preserve"> </w:t>
      </w:r>
      <w:r w:rsidRPr="0003733A">
        <w:rPr>
          <w:rFonts w:ascii="Times New Roman" w:hAnsi="Times New Roman"/>
          <w:sz w:val="24"/>
          <w:szCs w:val="24"/>
          <w:lang w:val="en-US"/>
        </w:rPr>
        <w:t xml:space="preserve">a virtual meeting on the intergenerational perpetuation of poverty. During these two days, </w:t>
      </w:r>
      <w:r w:rsidR="0003733A" w:rsidRPr="0003733A">
        <w:rPr>
          <w:rFonts w:ascii="Times New Roman" w:hAnsi="Times New Roman"/>
          <w:sz w:val="24"/>
          <w:szCs w:val="24"/>
          <w:lang w:val="en-US"/>
        </w:rPr>
        <w:t>participants (</w:t>
      </w:r>
      <w:r w:rsidR="0003733A" w:rsidRPr="0003733A">
        <w:rPr>
          <w:rFonts w:ascii="Times New Roman" w:hAnsi="Times New Roman"/>
          <w:bCs/>
          <w:color w:val="000000"/>
          <w:sz w:val="24"/>
          <w:szCs w:val="24"/>
          <w:lang w:val="en-US"/>
        </w:rPr>
        <w:t xml:space="preserve">experts, social practitioners, and </w:t>
      </w:r>
      <w:r w:rsidR="00BC17E6">
        <w:rPr>
          <w:rFonts w:ascii="Times New Roman" w:hAnsi="Times New Roman"/>
          <w:bCs/>
          <w:color w:val="000000"/>
          <w:sz w:val="24"/>
          <w:szCs w:val="24"/>
          <w:lang w:val="en-US"/>
        </w:rPr>
        <w:t>representatives from international organizations</w:t>
      </w:r>
      <w:r w:rsidR="0003733A" w:rsidRPr="0003733A">
        <w:rPr>
          <w:rFonts w:ascii="Times New Roman" w:hAnsi="Times New Roman"/>
          <w:bCs/>
          <w:color w:val="000000"/>
          <w:sz w:val="24"/>
          <w:szCs w:val="24"/>
          <w:lang w:val="en-US"/>
        </w:rPr>
        <w:t xml:space="preserve">) </w:t>
      </w:r>
      <w:r w:rsidRPr="0003733A">
        <w:rPr>
          <w:rFonts w:ascii="Times New Roman" w:hAnsi="Times New Roman"/>
          <w:sz w:val="24"/>
          <w:szCs w:val="24"/>
          <w:lang w:val="en-US"/>
        </w:rPr>
        <w:t xml:space="preserve">discussed which measures </w:t>
      </w:r>
      <w:proofErr w:type="gramStart"/>
      <w:r w:rsidR="0003733A" w:rsidRPr="0003733A">
        <w:rPr>
          <w:rFonts w:ascii="Times New Roman" w:hAnsi="Times New Roman"/>
          <w:sz w:val="24"/>
          <w:szCs w:val="24"/>
          <w:lang w:val="en-US"/>
        </w:rPr>
        <w:t>could</w:t>
      </w:r>
      <w:r w:rsidRPr="0003733A">
        <w:rPr>
          <w:rFonts w:ascii="Times New Roman" w:hAnsi="Times New Roman"/>
          <w:sz w:val="24"/>
          <w:szCs w:val="24"/>
          <w:lang w:val="en-US"/>
        </w:rPr>
        <w:t xml:space="preserve"> be adopted</w:t>
      </w:r>
      <w:proofErr w:type="gramEnd"/>
      <w:r w:rsidRPr="0003733A">
        <w:rPr>
          <w:rFonts w:ascii="Times New Roman" w:hAnsi="Times New Roman"/>
          <w:sz w:val="24"/>
          <w:szCs w:val="24"/>
          <w:lang w:val="en-US"/>
        </w:rPr>
        <w:t xml:space="preserve"> to break this cycle and to improve social mobility, with</w:t>
      </w:r>
      <w:r w:rsidRPr="00FF01FF">
        <w:rPr>
          <w:rFonts w:ascii="Times New Roman" w:hAnsi="Times New Roman"/>
          <w:sz w:val="24"/>
          <w:szCs w:val="24"/>
          <w:lang w:val="en-US"/>
        </w:rPr>
        <w:t xml:space="preserve"> a particular emphasis on the conditions under which investments in early childhood can make a difference, and on the role of social welfare services in this regard.</w:t>
      </w:r>
      <w:r w:rsidR="0003733A">
        <w:rPr>
          <w:rFonts w:ascii="Times New Roman" w:hAnsi="Times New Roman"/>
          <w:sz w:val="24"/>
          <w:szCs w:val="24"/>
          <w:lang w:val="en-US"/>
        </w:rPr>
        <w:t xml:space="preserve"> </w:t>
      </w:r>
    </w:p>
    <w:p w14:paraId="1DD75695" w14:textId="6146CF9F" w:rsidR="00D01370" w:rsidRPr="00090989" w:rsidRDefault="0003733A" w:rsidP="00EC6813">
      <w:pPr>
        <w:jc w:val="both"/>
        <w:rPr>
          <w:rFonts w:ascii="Times New Roman" w:hAnsi="Times New Roman"/>
          <w:sz w:val="24"/>
          <w:szCs w:val="24"/>
        </w:rPr>
      </w:pPr>
      <w:r>
        <w:rPr>
          <w:rFonts w:ascii="Times New Roman" w:hAnsi="Times New Roman"/>
          <w:sz w:val="24"/>
          <w:szCs w:val="24"/>
          <w:lang w:val="en-US"/>
        </w:rPr>
        <w:t xml:space="preserve">On 1 April 2021, as a follow-up to the previous dialogues, the Special Rapporteur participated in a meeting organized by ATD Fourth World, in Luxembourg, where he could hear directly from the participants their experiences living in poverty. This same meeting will be replicated in </w:t>
      </w:r>
      <w:r>
        <w:rPr>
          <w:rFonts w:ascii="Times New Roman" w:hAnsi="Times New Roman"/>
          <w:sz w:val="24"/>
          <w:szCs w:val="24"/>
          <w:lang w:val="en-US"/>
        </w:rPr>
        <w:lastRenderedPageBreak/>
        <w:t>Brussels on 11 June 2021 w</w:t>
      </w:r>
      <w:r w:rsidR="00D01370">
        <w:rPr>
          <w:rFonts w:ascii="Times New Roman" w:hAnsi="Times New Roman"/>
          <w:sz w:val="24"/>
          <w:szCs w:val="24"/>
          <w:lang w:val="en-US"/>
        </w:rPr>
        <w:t xml:space="preserve">here the discussion will focus on the relationship with social </w:t>
      </w:r>
      <w:proofErr w:type="gramStart"/>
      <w:r w:rsidR="00D01370">
        <w:rPr>
          <w:rFonts w:ascii="Times New Roman" w:hAnsi="Times New Roman"/>
          <w:sz w:val="24"/>
          <w:szCs w:val="24"/>
          <w:lang w:val="en-US"/>
        </w:rPr>
        <w:t>workers and social services</w:t>
      </w:r>
      <w:proofErr w:type="gramEnd"/>
      <w:r w:rsidR="00D01370">
        <w:rPr>
          <w:rFonts w:ascii="Times New Roman" w:hAnsi="Times New Roman"/>
          <w:sz w:val="24"/>
          <w:szCs w:val="24"/>
          <w:lang w:val="en-US"/>
        </w:rPr>
        <w:t xml:space="preserve"> and the role of schools integrating children living in poverty. </w:t>
      </w:r>
      <w:r w:rsidR="00906843">
        <w:rPr>
          <w:rFonts w:ascii="Times New Roman" w:hAnsi="Times New Roman"/>
          <w:sz w:val="24"/>
          <w:szCs w:val="24"/>
          <w:lang w:val="en-US"/>
        </w:rPr>
        <w:t xml:space="preserve">On 11 and 26 May respectively, dialogues </w:t>
      </w:r>
      <w:proofErr w:type="gramStart"/>
      <w:r w:rsidR="00906843">
        <w:rPr>
          <w:rFonts w:ascii="Times New Roman" w:hAnsi="Times New Roman"/>
          <w:sz w:val="24"/>
          <w:szCs w:val="24"/>
          <w:lang w:val="en-US"/>
        </w:rPr>
        <w:t>will be organized</w:t>
      </w:r>
      <w:proofErr w:type="gramEnd"/>
      <w:r w:rsidR="00906843">
        <w:rPr>
          <w:rFonts w:ascii="Times New Roman" w:hAnsi="Times New Roman"/>
          <w:sz w:val="24"/>
          <w:szCs w:val="24"/>
          <w:lang w:val="en-US"/>
        </w:rPr>
        <w:t xml:space="preserve"> with ATD Fourth World representatives and people with experience of poverty, in the African and Latin American and the </w:t>
      </w:r>
      <w:proofErr w:type="spellStart"/>
      <w:r w:rsidR="00906843">
        <w:rPr>
          <w:rFonts w:ascii="Times New Roman" w:hAnsi="Times New Roman"/>
          <w:sz w:val="24"/>
          <w:szCs w:val="24"/>
          <w:lang w:val="en-US"/>
        </w:rPr>
        <w:t>Carribean</w:t>
      </w:r>
      <w:proofErr w:type="spellEnd"/>
      <w:r w:rsidR="00906843">
        <w:rPr>
          <w:rFonts w:ascii="Times New Roman" w:hAnsi="Times New Roman"/>
          <w:sz w:val="24"/>
          <w:szCs w:val="24"/>
          <w:lang w:val="en-US"/>
        </w:rPr>
        <w:t xml:space="preserve"> (LAC) regions, with an aim to understand which measures could be most effective in breaking the vicious cycles of poverty. </w:t>
      </w:r>
    </w:p>
    <w:p w14:paraId="6D3E8688" w14:textId="241C21A7" w:rsidR="00D01370" w:rsidRPr="00D01370" w:rsidRDefault="00D01370" w:rsidP="005A468D">
      <w:pPr>
        <w:ind w:firstLine="720"/>
        <w:jc w:val="both"/>
        <w:rPr>
          <w:rFonts w:ascii="Times New Roman" w:hAnsi="Times New Roman"/>
          <w:b/>
          <w:sz w:val="24"/>
          <w:szCs w:val="24"/>
          <w:lang w:val="en-US"/>
        </w:rPr>
      </w:pPr>
      <w:r w:rsidRPr="00D01370">
        <w:rPr>
          <w:rFonts w:ascii="Times New Roman" w:hAnsi="Times New Roman"/>
          <w:b/>
          <w:sz w:val="24"/>
          <w:szCs w:val="24"/>
          <w:lang w:val="en-US"/>
        </w:rPr>
        <w:t>Next steps</w:t>
      </w:r>
    </w:p>
    <w:p w14:paraId="7899A2D7" w14:textId="06190ED3" w:rsidR="00D01370" w:rsidRDefault="00D01370" w:rsidP="00EC6813">
      <w:pPr>
        <w:jc w:val="both"/>
        <w:rPr>
          <w:rFonts w:ascii="Times New Roman" w:hAnsi="Times New Roman"/>
          <w:sz w:val="24"/>
          <w:szCs w:val="24"/>
          <w:lang w:val="en-US"/>
        </w:rPr>
      </w:pPr>
      <w:r>
        <w:rPr>
          <w:rFonts w:ascii="Times New Roman" w:hAnsi="Times New Roman"/>
          <w:sz w:val="24"/>
          <w:szCs w:val="24"/>
          <w:lang w:val="en-US"/>
        </w:rPr>
        <w:t>All of these dialogues will fe</w:t>
      </w:r>
      <w:r w:rsidR="003C0C4C">
        <w:rPr>
          <w:rFonts w:ascii="Times New Roman" w:hAnsi="Times New Roman"/>
          <w:sz w:val="24"/>
          <w:szCs w:val="24"/>
          <w:lang w:val="en-US"/>
        </w:rPr>
        <w:t>e</w:t>
      </w:r>
      <w:r>
        <w:rPr>
          <w:rFonts w:ascii="Times New Roman" w:hAnsi="Times New Roman"/>
          <w:sz w:val="24"/>
          <w:szCs w:val="24"/>
          <w:lang w:val="en-US"/>
        </w:rPr>
        <w:t xml:space="preserve">d into a thematic report on the intergenerational perpetuation of poverty that </w:t>
      </w:r>
      <w:proofErr w:type="gramStart"/>
      <w:r>
        <w:rPr>
          <w:rFonts w:ascii="Times New Roman" w:hAnsi="Times New Roman"/>
          <w:sz w:val="24"/>
          <w:szCs w:val="24"/>
          <w:lang w:val="en-US"/>
        </w:rPr>
        <w:t>will be presented</w:t>
      </w:r>
      <w:proofErr w:type="gramEnd"/>
      <w:r>
        <w:rPr>
          <w:rFonts w:ascii="Times New Roman" w:hAnsi="Times New Roman"/>
          <w:sz w:val="24"/>
          <w:szCs w:val="24"/>
          <w:lang w:val="en-US"/>
        </w:rPr>
        <w:t xml:space="preserve"> at the 75</w:t>
      </w:r>
      <w:r w:rsidRPr="00D01370">
        <w:rPr>
          <w:rFonts w:ascii="Times New Roman" w:hAnsi="Times New Roman"/>
          <w:sz w:val="24"/>
          <w:szCs w:val="24"/>
          <w:vertAlign w:val="superscript"/>
          <w:lang w:val="en-US"/>
        </w:rPr>
        <w:t>th</w:t>
      </w:r>
      <w:r>
        <w:rPr>
          <w:rFonts w:ascii="Times New Roman" w:hAnsi="Times New Roman"/>
          <w:sz w:val="24"/>
          <w:szCs w:val="24"/>
          <w:lang w:val="en-US"/>
        </w:rPr>
        <w:t xml:space="preserve"> session of the General Assembly, in October 2021.</w:t>
      </w:r>
    </w:p>
    <w:p w14:paraId="2EE6F8E3" w14:textId="20740833" w:rsidR="003F0E2C" w:rsidRPr="003F0E2C" w:rsidRDefault="003F0E2C" w:rsidP="00EC1EF4">
      <w:pPr>
        <w:pStyle w:val="ListParagraph"/>
        <w:numPr>
          <w:ilvl w:val="0"/>
          <w:numId w:val="1"/>
        </w:numPr>
        <w:jc w:val="both"/>
        <w:rPr>
          <w:rFonts w:ascii="Times New Roman" w:hAnsi="Times New Roman"/>
          <w:b/>
          <w:sz w:val="24"/>
          <w:szCs w:val="24"/>
          <w:lang w:val="en-US"/>
        </w:rPr>
      </w:pPr>
      <w:r w:rsidRPr="00090989">
        <w:rPr>
          <w:rFonts w:ascii="Times New Roman" w:hAnsi="Times New Roman"/>
          <w:b/>
          <w:sz w:val="28"/>
          <w:szCs w:val="24"/>
          <w:lang w:val="en-US"/>
        </w:rPr>
        <w:t>Other upcoming thematic priorities</w:t>
      </w:r>
    </w:p>
    <w:p w14:paraId="653E161F" w14:textId="77777777" w:rsidR="003F0E2C" w:rsidRPr="003F0E2C" w:rsidRDefault="003F0E2C" w:rsidP="003F0E2C">
      <w:pPr>
        <w:pStyle w:val="ListParagraph"/>
        <w:jc w:val="both"/>
        <w:rPr>
          <w:rFonts w:ascii="Times New Roman" w:hAnsi="Times New Roman"/>
          <w:sz w:val="24"/>
          <w:szCs w:val="24"/>
          <w:lang w:val="en-US"/>
        </w:rPr>
      </w:pPr>
    </w:p>
    <w:p w14:paraId="2A7F7ED3" w14:textId="30A6A3E1" w:rsidR="00D01370" w:rsidRDefault="00D01370" w:rsidP="00D01370">
      <w:pPr>
        <w:pStyle w:val="ListParagraph"/>
        <w:numPr>
          <w:ilvl w:val="0"/>
          <w:numId w:val="4"/>
        </w:numPr>
        <w:jc w:val="both"/>
        <w:rPr>
          <w:rFonts w:ascii="Times New Roman" w:hAnsi="Times New Roman"/>
          <w:b/>
          <w:sz w:val="24"/>
          <w:szCs w:val="24"/>
          <w:lang w:val="en-US"/>
        </w:rPr>
      </w:pPr>
      <w:r w:rsidRPr="00D01370">
        <w:rPr>
          <w:rFonts w:ascii="Times New Roman" w:hAnsi="Times New Roman"/>
          <w:b/>
          <w:sz w:val="24"/>
          <w:szCs w:val="24"/>
          <w:lang w:val="en-US"/>
        </w:rPr>
        <w:t xml:space="preserve">Discrimination </w:t>
      </w:r>
      <w:r w:rsidR="00935679">
        <w:rPr>
          <w:rFonts w:ascii="Times New Roman" w:hAnsi="Times New Roman"/>
          <w:b/>
          <w:sz w:val="24"/>
          <w:szCs w:val="24"/>
          <w:lang w:val="en-US"/>
        </w:rPr>
        <w:t>against</w:t>
      </w:r>
      <w:r w:rsidR="00935679" w:rsidRPr="00D01370">
        <w:rPr>
          <w:rFonts w:ascii="Times New Roman" w:hAnsi="Times New Roman"/>
          <w:b/>
          <w:sz w:val="24"/>
          <w:szCs w:val="24"/>
          <w:lang w:val="en-US"/>
        </w:rPr>
        <w:t xml:space="preserve"> </w:t>
      </w:r>
      <w:r w:rsidRPr="00D01370">
        <w:rPr>
          <w:rFonts w:ascii="Times New Roman" w:hAnsi="Times New Roman"/>
          <w:b/>
          <w:sz w:val="24"/>
          <w:szCs w:val="24"/>
          <w:lang w:val="en-US"/>
        </w:rPr>
        <w:t>people living in poverty</w:t>
      </w:r>
    </w:p>
    <w:p w14:paraId="43655FA0" w14:textId="36EC738A" w:rsidR="003F0E2C" w:rsidRPr="003C3ABD" w:rsidRDefault="003C0C4C" w:rsidP="003C3ABD">
      <w:pPr>
        <w:spacing w:after="0"/>
        <w:jc w:val="both"/>
        <w:rPr>
          <w:rFonts w:ascii="Times" w:hAnsi="Times"/>
          <w:sz w:val="24"/>
          <w:szCs w:val="24"/>
        </w:rPr>
      </w:pPr>
      <w:proofErr w:type="gramStart"/>
      <w:r w:rsidRPr="00733EDD">
        <w:rPr>
          <w:rFonts w:ascii="Times New Roman" w:hAnsi="Times New Roman"/>
          <w:sz w:val="24"/>
          <w:szCs w:val="24"/>
          <w:lang w:val="en-US"/>
        </w:rPr>
        <w:t xml:space="preserve">This will be the topic of a special report </w:t>
      </w:r>
      <w:r w:rsidR="00733EDD" w:rsidRPr="00733EDD">
        <w:rPr>
          <w:rFonts w:ascii="Times New Roman" w:hAnsi="Times New Roman"/>
          <w:sz w:val="24"/>
          <w:szCs w:val="24"/>
          <w:lang w:val="en-US"/>
        </w:rPr>
        <w:t>that the Special Rapporteur</w:t>
      </w:r>
      <w:r w:rsidR="00CC67EB">
        <w:rPr>
          <w:rFonts w:ascii="Times New Roman" w:hAnsi="Times New Roman"/>
          <w:sz w:val="24"/>
          <w:szCs w:val="24"/>
          <w:lang w:val="en-US"/>
        </w:rPr>
        <w:t xml:space="preserve"> plans to issue </w:t>
      </w:r>
      <w:r w:rsidR="00733EDD" w:rsidRPr="00733EDD">
        <w:rPr>
          <w:rFonts w:ascii="Times New Roman" w:hAnsi="Times New Roman"/>
          <w:sz w:val="24"/>
          <w:szCs w:val="24"/>
          <w:lang w:val="en-US"/>
        </w:rPr>
        <w:t>in 2022.</w:t>
      </w:r>
      <w:proofErr w:type="gramEnd"/>
      <w:r w:rsidR="00733EDD" w:rsidRPr="00733EDD">
        <w:rPr>
          <w:rFonts w:ascii="Times New Roman" w:hAnsi="Times New Roman"/>
          <w:sz w:val="24"/>
          <w:szCs w:val="24"/>
          <w:lang w:val="en-US"/>
        </w:rPr>
        <w:t xml:space="preserve"> </w:t>
      </w:r>
      <w:r w:rsidR="00CC67EB">
        <w:rPr>
          <w:rFonts w:ascii="Times New Roman" w:hAnsi="Times New Roman"/>
          <w:sz w:val="24"/>
          <w:szCs w:val="24"/>
          <w:lang w:val="en-US"/>
        </w:rPr>
        <w:t xml:space="preserve">In addition to the special report, Mr. De </w:t>
      </w:r>
      <w:proofErr w:type="spellStart"/>
      <w:r w:rsidR="00CC67EB">
        <w:rPr>
          <w:rFonts w:ascii="Times New Roman" w:hAnsi="Times New Roman"/>
          <w:sz w:val="24"/>
          <w:szCs w:val="24"/>
          <w:lang w:val="en-US"/>
        </w:rPr>
        <w:t>Schutter</w:t>
      </w:r>
      <w:proofErr w:type="spellEnd"/>
      <w:r w:rsidR="00CC67EB">
        <w:rPr>
          <w:rFonts w:ascii="Times New Roman" w:hAnsi="Times New Roman"/>
          <w:sz w:val="24"/>
          <w:szCs w:val="24"/>
          <w:lang w:val="en-US"/>
        </w:rPr>
        <w:t xml:space="preserve"> also plans to launch a vide</w:t>
      </w:r>
      <w:r w:rsidR="000A1EE2">
        <w:rPr>
          <w:rFonts w:ascii="Times New Roman" w:hAnsi="Times New Roman"/>
          <w:sz w:val="24"/>
          <w:szCs w:val="24"/>
          <w:lang w:val="en-US"/>
        </w:rPr>
        <w:t>o</w:t>
      </w:r>
      <w:r w:rsidR="00CC67EB">
        <w:rPr>
          <w:rFonts w:ascii="Times New Roman" w:hAnsi="Times New Roman"/>
          <w:sz w:val="24"/>
          <w:szCs w:val="24"/>
          <w:lang w:val="en-US"/>
        </w:rPr>
        <w:t xml:space="preserve"> documentary on the topic of discrimination of </w:t>
      </w:r>
      <w:r w:rsidR="00CC67EB" w:rsidRPr="003C3ABD">
        <w:rPr>
          <w:rFonts w:ascii="Times" w:hAnsi="Times"/>
          <w:sz w:val="24"/>
          <w:szCs w:val="24"/>
          <w:lang w:val="en-US"/>
        </w:rPr>
        <w:t xml:space="preserve">people living in poverty. </w:t>
      </w:r>
      <w:r w:rsidR="00733EDD" w:rsidRPr="003C3ABD">
        <w:rPr>
          <w:rFonts w:ascii="Times" w:hAnsi="Times"/>
          <w:sz w:val="24"/>
          <w:szCs w:val="24"/>
        </w:rPr>
        <w:t>On 17 and 18 June 2021, the Special Rapporteur will organise a Dialogue on the discrimination of people living in poverty</w:t>
      </w:r>
      <w:r w:rsidR="00935679" w:rsidRPr="003C3ABD">
        <w:rPr>
          <w:rFonts w:ascii="Times" w:hAnsi="Times"/>
          <w:sz w:val="24"/>
          <w:szCs w:val="24"/>
        </w:rPr>
        <w:t xml:space="preserve">, with </w:t>
      </w:r>
      <w:r w:rsidR="00935679" w:rsidRPr="003C3ABD">
        <w:rPr>
          <w:rFonts w:ascii="Times" w:hAnsi="Times"/>
          <w:sz w:val="24"/>
          <w:szCs w:val="24"/>
          <w:lang w:val="en-US"/>
        </w:rPr>
        <w:t xml:space="preserve">the support of the German Federal Ministry for Economic Cooperation and Development (BMZ), with the </w:t>
      </w:r>
      <w:r w:rsidR="00935679">
        <w:rPr>
          <w:rFonts w:ascii="Times" w:hAnsi="Times"/>
          <w:sz w:val="24"/>
          <w:szCs w:val="24"/>
          <w:lang w:val="en-US"/>
        </w:rPr>
        <w:t>German international cooperation agency (</w:t>
      </w:r>
      <w:proofErr w:type="spellStart"/>
      <w:r w:rsidR="00935679" w:rsidRPr="003C3ABD">
        <w:rPr>
          <w:rFonts w:ascii="Times" w:hAnsi="Times"/>
          <w:sz w:val="24"/>
          <w:szCs w:val="24"/>
          <w:lang w:val="en-US"/>
        </w:rPr>
        <w:t>Gesellschaft</w:t>
      </w:r>
      <w:proofErr w:type="spellEnd"/>
      <w:r w:rsidR="00935679" w:rsidRPr="003C3ABD">
        <w:rPr>
          <w:rFonts w:ascii="Times" w:hAnsi="Times"/>
          <w:sz w:val="24"/>
          <w:szCs w:val="24"/>
          <w:lang w:val="en-US"/>
        </w:rPr>
        <w:t xml:space="preserve"> </w:t>
      </w:r>
      <w:proofErr w:type="spellStart"/>
      <w:r w:rsidR="00935679" w:rsidRPr="003C3ABD">
        <w:rPr>
          <w:rFonts w:ascii="Times" w:hAnsi="Times"/>
          <w:sz w:val="24"/>
          <w:szCs w:val="24"/>
          <w:lang w:val="en-US"/>
        </w:rPr>
        <w:t>für</w:t>
      </w:r>
      <w:proofErr w:type="spellEnd"/>
      <w:r w:rsidR="00935679" w:rsidRPr="003C3ABD">
        <w:rPr>
          <w:rFonts w:ascii="Times" w:hAnsi="Times"/>
          <w:sz w:val="24"/>
          <w:szCs w:val="24"/>
          <w:lang w:val="en-US"/>
        </w:rPr>
        <w:t xml:space="preserve"> </w:t>
      </w:r>
      <w:proofErr w:type="spellStart"/>
      <w:r w:rsidR="00935679" w:rsidRPr="003C3ABD">
        <w:rPr>
          <w:rFonts w:ascii="Times" w:hAnsi="Times"/>
          <w:sz w:val="24"/>
          <w:szCs w:val="24"/>
          <w:lang w:val="en-US"/>
        </w:rPr>
        <w:t>Internationale</w:t>
      </w:r>
      <w:proofErr w:type="spellEnd"/>
      <w:r w:rsidR="00935679" w:rsidRPr="003C3ABD">
        <w:rPr>
          <w:rFonts w:ascii="Times" w:hAnsi="Times"/>
          <w:sz w:val="24"/>
          <w:szCs w:val="24"/>
          <w:lang w:val="en-US"/>
        </w:rPr>
        <w:t xml:space="preserve"> </w:t>
      </w:r>
      <w:proofErr w:type="spellStart"/>
      <w:r w:rsidR="00935679" w:rsidRPr="003C3ABD">
        <w:rPr>
          <w:rFonts w:ascii="Times" w:hAnsi="Times"/>
          <w:sz w:val="24"/>
          <w:szCs w:val="24"/>
          <w:lang w:val="en-US"/>
        </w:rPr>
        <w:t>Zusammenarbeit</w:t>
      </w:r>
      <w:proofErr w:type="spellEnd"/>
      <w:r w:rsidR="00935679" w:rsidRPr="003C3ABD">
        <w:rPr>
          <w:rFonts w:ascii="Times" w:hAnsi="Times"/>
          <w:sz w:val="24"/>
          <w:szCs w:val="24"/>
          <w:lang w:val="en-US"/>
        </w:rPr>
        <w:t xml:space="preserve"> </w:t>
      </w:r>
      <w:r w:rsidR="00935679">
        <w:rPr>
          <w:rFonts w:ascii="Times" w:hAnsi="Times"/>
          <w:sz w:val="24"/>
          <w:szCs w:val="24"/>
          <w:lang w:val="en-US"/>
        </w:rPr>
        <w:t xml:space="preserve">- </w:t>
      </w:r>
      <w:r w:rsidR="00935679" w:rsidRPr="003C3ABD">
        <w:rPr>
          <w:rFonts w:ascii="Times" w:hAnsi="Times"/>
          <w:sz w:val="24"/>
          <w:szCs w:val="24"/>
          <w:lang w:val="en-US"/>
        </w:rPr>
        <w:t>GIZ) as the implementing agency.</w:t>
      </w:r>
      <w:r w:rsidR="00935679">
        <w:rPr>
          <w:rFonts w:ascii="Times" w:hAnsi="Times"/>
          <w:sz w:val="24"/>
          <w:szCs w:val="24"/>
          <w:lang w:val="en-US"/>
        </w:rPr>
        <w:t xml:space="preserve"> </w:t>
      </w:r>
      <w:r w:rsidR="00733EDD" w:rsidRPr="003C3ABD">
        <w:rPr>
          <w:rFonts w:ascii="Times" w:hAnsi="Times"/>
          <w:sz w:val="24"/>
          <w:szCs w:val="24"/>
        </w:rPr>
        <w:t>This dialogue will be an opportunity to relate</w:t>
      </w:r>
      <w:r w:rsidR="00733EDD" w:rsidRPr="00733EDD">
        <w:rPr>
          <w:rFonts w:ascii="Times New Roman" w:hAnsi="Times New Roman"/>
          <w:sz w:val="24"/>
          <w:szCs w:val="24"/>
        </w:rPr>
        <w:t xml:space="preserve"> the legal</w:t>
      </w:r>
      <w:r w:rsidR="00935679">
        <w:rPr>
          <w:rFonts w:ascii="Times New Roman" w:hAnsi="Times New Roman"/>
          <w:sz w:val="24"/>
          <w:szCs w:val="24"/>
        </w:rPr>
        <w:t xml:space="preserve"> and policy</w:t>
      </w:r>
      <w:r w:rsidR="00733EDD" w:rsidRPr="00733EDD">
        <w:rPr>
          <w:rFonts w:ascii="Times New Roman" w:hAnsi="Times New Roman"/>
          <w:sz w:val="24"/>
          <w:szCs w:val="24"/>
        </w:rPr>
        <w:t xml:space="preserve"> frameworks on discrimination with experiences of people discriminated because they live in poverty. </w:t>
      </w:r>
    </w:p>
    <w:p w14:paraId="1723CBDA" w14:textId="77777777" w:rsidR="00733EDD" w:rsidRPr="00733EDD" w:rsidRDefault="00733EDD" w:rsidP="00733EDD">
      <w:pPr>
        <w:spacing w:after="0" w:line="240" w:lineRule="auto"/>
        <w:jc w:val="both"/>
        <w:rPr>
          <w:rFonts w:ascii="Times New Roman" w:hAnsi="Times New Roman"/>
          <w:sz w:val="24"/>
          <w:szCs w:val="24"/>
        </w:rPr>
      </w:pPr>
    </w:p>
    <w:p w14:paraId="6A898ACF" w14:textId="094EBED9" w:rsidR="00D01370" w:rsidRPr="003F0E2C" w:rsidRDefault="003F0E2C" w:rsidP="003F0E2C">
      <w:pPr>
        <w:pStyle w:val="ListParagraph"/>
        <w:numPr>
          <w:ilvl w:val="0"/>
          <w:numId w:val="4"/>
        </w:numPr>
        <w:jc w:val="both"/>
        <w:rPr>
          <w:rFonts w:ascii="Times New Roman" w:hAnsi="Times New Roman"/>
          <w:b/>
          <w:sz w:val="24"/>
          <w:szCs w:val="24"/>
          <w:lang w:val="en-US"/>
        </w:rPr>
      </w:pPr>
      <w:r w:rsidRPr="003F0E2C">
        <w:rPr>
          <w:rFonts w:ascii="Times New Roman" w:hAnsi="Times New Roman"/>
          <w:b/>
          <w:sz w:val="24"/>
          <w:szCs w:val="24"/>
          <w:lang w:val="en-US"/>
        </w:rPr>
        <w:t>The non-take up of rights</w:t>
      </w:r>
    </w:p>
    <w:p w14:paraId="07E8172F" w14:textId="6275E31D" w:rsidR="003F0E2C" w:rsidRPr="00CD7244" w:rsidRDefault="003F0E2C" w:rsidP="005A468D">
      <w:pPr>
        <w:jc w:val="both"/>
      </w:pPr>
      <w:r w:rsidRPr="003F0E2C">
        <w:rPr>
          <w:rFonts w:ascii="Times New Roman" w:hAnsi="Times New Roman"/>
          <w:color w:val="000000"/>
          <w:sz w:val="24"/>
          <w:szCs w:val="24"/>
          <w:lang w:val="en-US"/>
        </w:rPr>
        <w:t>The "</w:t>
      </w:r>
      <w:proofErr w:type="spellStart"/>
      <w:r w:rsidRPr="003F0E2C">
        <w:rPr>
          <w:rFonts w:ascii="Times New Roman" w:hAnsi="Times New Roman"/>
          <w:color w:val="000000"/>
          <w:sz w:val="24"/>
          <w:szCs w:val="24"/>
          <w:lang w:val="en-US"/>
        </w:rPr>
        <w:t>non take-up</w:t>
      </w:r>
      <w:proofErr w:type="spellEnd"/>
      <w:r w:rsidRPr="003F0E2C">
        <w:rPr>
          <w:rFonts w:ascii="Times New Roman" w:hAnsi="Times New Roman"/>
          <w:color w:val="000000"/>
          <w:sz w:val="24"/>
          <w:szCs w:val="24"/>
          <w:lang w:val="en-US"/>
        </w:rPr>
        <w:t>" of rights remains a widespread phenomenon: the intended beneficiaries of social support are not informed about their rights; they face various obstacles in claiming benefits; or they may experience shame or fear their encounters with social services, for instance because they are undocumented migrants or because of the risk of having children removed from the family.</w:t>
      </w:r>
      <w:r w:rsidR="00CD7244">
        <w:rPr>
          <w:rFonts w:ascii="Times New Roman" w:hAnsi="Times New Roman"/>
          <w:color w:val="000000"/>
          <w:sz w:val="24"/>
          <w:szCs w:val="24"/>
          <w:lang w:val="en-US"/>
        </w:rPr>
        <w:t xml:space="preserve"> </w:t>
      </w:r>
      <w:r w:rsidR="00CD7244" w:rsidRPr="005A468D">
        <w:rPr>
          <w:rFonts w:ascii="Times New Roman" w:hAnsi="Times New Roman"/>
          <w:color w:val="000000"/>
          <w:sz w:val="24"/>
          <w:szCs w:val="24"/>
          <w:lang w:val="en-US"/>
        </w:rPr>
        <w:t xml:space="preserve">Although the specific reasons behind it are very context-dependent, non-take-up represents a fundamental challenge to the very effectiveness and suitability of public services that is pervasive in most countries. For instance, estimates of non-take-up of minimum income benefits in the European countries for 2016 were approximately </w:t>
      </w:r>
      <w:hyperlink r:id="rId36" w:history="1">
        <w:r w:rsidR="00CD7244" w:rsidRPr="005A65ED">
          <w:rPr>
            <w:rStyle w:val="Hyperlink"/>
            <w:rFonts w:ascii="Times New Roman" w:hAnsi="Times New Roman"/>
            <w:sz w:val="24"/>
            <w:szCs w:val="24"/>
            <w:lang w:val="en-US"/>
          </w:rPr>
          <w:t>between 50%-80%</w:t>
        </w:r>
      </w:hyperlink>
      <w:r w:rsidR="00CD7244" w:rsidRPr="005A468D">
        <w:rPr>
          <w:rFonts w:ascii="Times New Roman" w:hAnsi="Times New Roman"/>
          <w:color w:val="000000"/>
          <w:sz w:val="24"/>
          <w:szCs w:val="24"/>
          <w:lang w:val="en-US"/>
        </w:rPr>
        <w:t xml:space="preserve">, while in OECD countries non-take-up </w:t>
      </w:r>
      <w:proofErr w:type="gramStart"/>
      <w:r w:rsidR="00CD7244" w:rsidRPr="005A468D">
        <w:rPr>
          <w:rFonts w:ascii="Times New Roman" w:hAnsi="Times New Roman"/>
          <w:color w:val="000000"/>
          <w:sz w:val="24"/>
          <w:szCs w:val="24"/>
          <w:lang w:val="en-US"/>
        </w:rPr>
        <w:t>was estimated</w:t>
      </w:r>
      <w:proofErr w:type="gramEnd"/>
      <w:r w:rsidR="00CD7244" w:rsidRPr="005A468D">
        <w:rPr>
          <w:rFonts w:ascii="Times New Roman" w:hAnsi="Times New Roman"/>
          <w:color w:val="000000"/>
          <w:sz w:val="24"/>
          <w:szCs w:val="24"/>
          <w:lang w:val="en-US"/>
        </w:rPr>
        <w:t xml:space="preserve"> at </w:t>
      </w:r>
      <w:hyperlink r:id="rId37" w:history="1">
        <w:r w:rsidR="00CD7244" w:rsidRPr="005A65ED">
          <w:rPr>
            <w:rStyle w:val="Hyperlink"/>
            <w:rFonts w:ascii="Times New Roman" w:hAnsi="Times New Roman"/>
            <w:sz w:val="24"/>
            <w:szCs w:val="24"/>
            <w:lang w:val="en-US"/>
          </w:rPr>
          <w:t>40%-80% in the case of social assistance and housing programs, and 60%-80% for unemployment compensation</w:t>
        </w:r>
      </w:hyperlink>
      <w:r w:rsidR="00CD7244" w:rsidRPr="005A468D">
        <w:rPr>
          <w:rFonts w:ascii="Times New Roman" w:hAnsi="Times New Roman"/>
          <w:color w:val="000000"/>
          <w:sz w:val="24"/>
          <w:szCs w:val="24"/>
          <w:lang w:val="en-US"/>
        </w:rPr>
        <w:t>. The Covid-19 pandemic has illustrated the limited social resilience of many societies, particularly in developing countries, in the face of economic downturn. This makes it more urgent than ever to shed more light on non-take-up as an important limit to the effectiveness of social protection systems, to hierarchize the factors that can cause non-</w:t>
      </w:r>
      <w:r w:rsidR="00CD7244" w:rsidRPr="005A468D">
        <w:rPr>
          <w:rFonts w:ascii="Times New Roman" w:hAnsi="Times New Roman"/>
          <w:color w:val="000000"/>
          <w:sz w:val="24"/>
          <w:szCs w:val="24"/>
          <w:lang w:val="en-US"/>
        </w:rPr>
        <w:lastRenderedPageBreak/>
        <w:t xml:space="preserve">take-up, and to improve the </w:t>
      </w:r>
      <w:r w:rsidR="005A65ED" w:rsidRPr="005A468D">
        <w:rPr>
          <w:rFonts w:ascii="Times New Roman" w:hAnsi="Times New Roman"/>
          <w:color w:val="000000"/>
          <w:sz w:val="24"/>
          <w:szCs w:val="24"/>
          <w:lang w:val="en-US"/>
        </w:rPr>
        <w:t>understanding</w:t>
      </w:r>
      <w:r w:rsidR="00CD7244" w:rsidRPr="005A468D">
        <w:rPr>
          <w:rFonts w:ascii="Times New Roman" w:hAnsi="Times New Roman"/>
          <w:color w:val="000000"/>
          <w:sz w:val="24"/>
          <w:szCs w:val="24"/>
          <w:lang w:val="en-US"/>
        </w:rPr>
        <w:t xml:space="preserve"> of governments of how they can address it by identifying the best practices in this regard.</w:t>
      </w:r>
    </w:p>
    <w:p w14:paraId="7FF29A65" w14:textId="1E980C24" w:rsidR="00D01370" w:rsidRDefault="003F0E2C" w:rsidP="00D01370">
      <w:pPr>
        <w:jc w:val="both"/>
        <w:rPr>
          <w:rFonts w:ascii="Times New Roman" w:hAnsi="Times New Roman"/>
          <w:sz w:val="24"/>
          <w:szCs w:val="24"/>
          <w:lang w:val="en-US"/>
        </w:rPr>
      </w:pPr>
      <w:r>
        <w:rPr>
          <w:rFonts w:ascii="Times New Roman" w:hAnsi="Times New Roman"/>
          <w:sz w:val="24"/>
          <w:szCs w:val="24"/>
          <w:lang w:val="en-US"/>
        </w:rPr>
        <w:t xml:space="preserve">The Special Rapporteur will make this issue a central topic of his mandate in 2022. He will undertake a </w:t>
      </w:r>
      <w:r w:rsidR="000A1EE2">
        <w:rPr>
          <w:rFonts w:ascii="Times New Roman" w:hAnsi="Times New Roman"/>
          <w:sz w:val="24"/>
          <w:szCs w:val="24"/>
          <w:lang w:val="en-US"/>
        </w:rPr>
        <w:t xml:space="preserve">Worldwide </w:t>
      </w:r>
      <w:r>
        <w:rPr>
          <w:rFonts w:ascii="Times New Roman" w:hAnsi="Times New Roman"/>
          <w:sz w:val="24"/>
          <w:szCs w:val="24"/>
          <w:lang w:val="en-US"/>
        </w:rPr>
        <w:t>Survey on the non-take up of</w:t>
      </w:r>
      <w:r w:rsidR="00873DC0">
        <w:rPr>
          <w:rFonts w:ascii="Times New Roman" w:hAnsi="Times New Roman"/>
          <w:sz w:val="24"/>
          <w:szCs w:val="24"/>
          <w:lang w:val="en-US"/>
        </w:rPr>
        <w:t xml:space="preserve"> rights with a global approach that will </w:t>
      </w:r>
      <w:r w:rsidR="003C0C4C">
        <w:rPr>
          <w:rFonts w:ascii="Times New Roman" w:hAnsi="Times New Roman"/>
          <w:sz w:val="24"/>
          <w:szCs w:val="24"/>
          <w:lang w:val="en-US"/>
        </w:rPr>
        <w:t xml:space="preserve">thoroughly </w:t>
      </w:r>
      <w:proofErr w:type="spellStart"/>
      <w:r w:rsidR="003C0C4C">
        <w:rPr>
          <w:rFonts w:ascii="Times New Roman" w:hAnsi="Times New Roman"/>
          <w:sz w:val="24"/>
          <w:szCs w:val="24"/>
          <w:lang w:val="en-US"/>
        </w:rPr>
        <w:t>analyse</w:t>
      </w:r>
      <w:proofErr w:type="spellEnd"/>
      <w:r w:rsidR="003C0C4C">
        <w:rPr>
          <w:rFonts w:ascii="Times New Roman" w:hAnsi="Times New Roman"/>
          <w:sz w:val="24"/>
          <w:szCs w:val="24"/>
          <w:lang w:val="en-US"/>
        </w:rPr>
        <w:t xml:space="preserve"> the obstacles that people living in poverty face in claiming their benefits. </w:t>
      </w:r>
    </w:p>
    <w:p w14:paraId="4A167621" w14:textId="7096A23D" w:rsidR="000A1EE2" w:rsidRPr="00D01370" w:rsidRDefault="00CD7244" w:rsidP="00D01370">
      <w:pPr>
        <w:jc w:val="both"/>
        <w:rPr>
          <w:rFonts w:ascii="Times New Roman" w:hAnsi="Times New Roman"/>
          <w:sz w:val="24"/>
          <w:szCs w:val="24"/>
          <w:lang w:val="en-US"/>
        </w:rPr>
      </w:pPr>
      <w:r>
        <w:rPr>
          <w:rFonts w:ascii="Times New Roman" w:hAnsi="Times New Roman"/>
          <w:sz w:val="24"/>
          <w:szCs w:val="24"/>
          <w:lang w:val="en-US"/>
        </w:rPr>
        <w:t>The Worldwide Survey on the non-take-up of rights will be a project on its own. It will also feed into the preparation of the Special</w:t>
      </w:r>
      <w:r w:rsidR="00267B75">
        <w:rPr>
          <w:rFonts w:ascii="Times New Roman" w:hAnsi="Times New Roman"/>
          <w:sz w:val="24"/>
          <w:szCs w:val="24"/>
          <w:lang w:val="en-US"/>
        </w:rPr>
        <w:t xml:space="preserve"> Rapporteur's report to the 50</w:t>
      </w:r>
      <w:r w:rsidR="00267B75" w:rsidRPr="00267B75">
        <w:rPr>
          <w:rFonts w:ascii="Times New Roman" w:hAnsi="Times New Roman"/>
          <w:sz w:val="24"/>
          <w:szCs w:val="24"/>
          <w:vertAlign w:val="superscript"/>
          <w:lang w:val="en-US"/>
        </w:rPr>
        <w:t>th</w:t>
      </w:r>
      <w:r w:rsidR="00267B75">
        <w:rPr>
          <w:rFonts w:ascii="Times New Roman" w:hAnsi="Times New Roman"/>
          <w:sz w:val="24"/>
          <w:szCs w:val="24"/>
          <w:lang w:val="en-US"/>
        </w:rPr>
        <w:t xml:space="preserve"> </w:t>
      </w:r>
      <w:r>
        <w:rPr>
          <w:rFonts w:ascii="Times New Roman" w:hAnsi="Times New Roman"/>
          <w:sz w:val="24"/>
          <w:szCs w:val="24"/>
          <w:lang w:val="en-US"/>
        </w:rPr>
        <w:t xml:space="preserve">session of the Human Rights Council, which will focus on the gap between legal coverage and effective coverage in the field of social protection, providing a "reality check". In addition to non-take-up, that report will explore the challenges resulting from informal work and from corruption in the delivery of social protection. </w:t>
      </w:r>
    </w:p>
    <w:p w14:paraId="178A3A67" w14:textId="1C1151FE" w:rsidR="00534D4A" w:rsidRPr="00090989" w:rsidRDefault="00534D4A" w:rsidP="00EC1EF4">
      <w:pPr>
        <w:pStyle w:val="ListParagraph"/>
        <w:numPr>
          <w:ilvl w:val="0"/>
          <w:numId w:val="1"/>
        </w:numPr>
        <w:spacing w:line="240" w:lineRule="auto"/>
        <w:rPr>
          <w:rFonts w:ascii="Times" w:hAnsi="Times"/>
          <w:b/>
          <w:sz w:val="28"/>
          <w:szCs w:val="24"/>
          <w:lang w:val="en-US"/>
        </w:rPr>
      </w:pPr>
      <w:r w:rsidRPr="00090989">
        <w:rPr>
          <w:rFonts w:ascii="Times" w:hAnsi="Times"/>
          <w:b/>
          <w:sz w:val="28"/>
          <w:szCs w:val="24"/>
          <w:lang w:val="en-US"/>
        </w:rPr>
        <w:t>Country visits</w:t>
      </w:r>
    </w:p>
    <w:p w14:paraId="608B3E62" w14:textId="3071BAE6" w:rsidR="00534D4A" w:rsidRDefault="00534D4A" w:rsidP="00AB08E9">
      <w:pPr>
        <w:jc w:val="both"/>
        <w:rPr>
          <w:rFonts w:ascii="Times New Roman" w:hAnsi="Times New Roman"/>
          <w:sz w:val="24"/>
          <w:szCs w:val="24"/>
          <w:lang w:val="en-US"/>
        </w:rPr>
      </w:pPr>
      <w:r>
        <w:rPr>
          <w:rFonts w:ascii="Times New Roman" w:hAnsi="Times New Roman"/>
          <w:sz w:val="24"/>
          <w:szCs w:val="24"/>
          <w:lang w:val="en-US"/>
        </w:rPr>
        <w:t xml:space="preserve">As of today, due to the difficulties faced with the Covid-19 pandemic, the Special Rapporteur on extreme poverty and human rights has only been able to </w:t>
      </w:r>
      <w:r w:rsidR="00FF4BB6">
        <w:rPr>
          <w:rFonts w:ascii="Times New Roman" w:hAnsi="Times New Roman"/>
          <w:sz w:val="24"/>
          <w:szCs w:val="24"/>
          <w:lang w:val="en-US"/>
        </w:rPr>
        <w:t xml:space="preserve">carry </w:t>
      </w:r>
      <w:proofErr w:type="gramStart"/>
      <w:r w:rsidR="00FF4BB6">
        <w:rPr>
          <w:rFonts w:ascii="Times New Roman" w:hAnsi="Times New Roman"/>
          <w:sz w:val="24"/>
          <w:szCs w:val="24"/>
          <w:lang w:val="en-US"/>
        </w:rPr>
        <w:t xml:space="preserve">out one </w:t>
      </w:r>
      <w:r>
        <w:rPr>
          <w:rFonts w:ascii="Times New Roman" w:hAnsi="Times New Roman"/>
          <w:sz w:val="24"/>
          <w:szCs w:val="24"/>
          <w:lang w:val="en-US"/>
        </w:rPr>
        <w:t>visit to the European U</w:t>
      </w:r>
      <w:r w:rsidR="00FF4BB6">
        <w:rPr>
          <w:rFonts w:ascii="Times New Roman" w:hAnsi="Times New Roman"/>
          <w:sz w:val="24"/>
          <w:szCs w:val="24"/>
          <w:lang w:val="en-US"/>
        </w:rPr>
        <w:t xml:space="preserve">nion </w:t>
      </w:r>
      <w:r>
        <w:rPr>
          <w:rFonts w:ascii="Times New Roman" w:hAnsi="Times New Roman"/>
          <w:sz w:val="24"/>
          <w:szCs w:val="24"/>
          <w:lang w:val="en-US"/>
        </w:rPr>
        <w:t>from 25 November 2020 to 29 January 2021 in a year</w:t>
      </w:r>
      <w:proofErr w:type="gramEnd"/>
      <w:r>
        <w:rPr>
          <w:rFonts w:ascii="Times New Roman" w:hAnsi="Times New Roman"/>
          <w:sz w:val="24"/>
          <w:szCs w:val="24"/>
          <w:lang w:val="en-US"/>
        </w:rPr>
        <w:t xml:space="preserve">. </w:t>
      </w:r>
    </w:p>
    <w:p w14:paraId="6B3A2C7C" w14:textId="77777777" w:rsidR="00FF4BB6" w:rsidRDefault="00237C70" w:rsidP="00FF4BB6">
      <w:pPr>
        <w:pStyle w:val="ListParagraph"/>
        <w:numPr>
          <w:ilvl w:val="0"/>
          <w:numId w:val="7"/>
        </w:numPr>
        <w:jc w:val="both"/>
        <w:rPr>
          <w:rFonts w:ascii="Times New Roman" w:hAnsi="Times New Roman"/>
          <w:b/>
          <w:sz w:val="24"/>
          <w:szCs w:val="24"/>
          <w:lang w:val="en-US"/>
        </w:rPr>
      </w:pPr>
      <w:r w:rsidRPr="00237C70">
        <w:rPr>
          <w:rFonts w:ascii="Times New Roman" w:hAnsi="Times New Roman"/>
          <w:b/>
          <w:sz w:val="24"/>
          <w:szCs w:val="24"/>
          <w:lang w:val="en-US"/>
        </w:rPr>
        <w:t>European Union</w:t>
      </w:r>
    </w:p>
    <w:p w14:paraId="44C6E20A" w14:textId="68DE2530" w:rsidR="00FF4BB6" w:rsidRPr="00FF4BB6" w:rsidRDefault="00FF4BB6" w:rsidP="00FF4BB6">
      <w:pPr>
        <w:jc w:val="both"/>
        <w:rPr>
          <w:rFonts w:ascii="Times New Roman" w:hAnsi="Times New Roman"/>
          <w:sz w:val="24"/>
          <w:szCs w:val="24"/>
          <w:lang w:val="en-US"/>
        </w:rPr>
      </w:pPr>
      <w:r w:rsidRPr="00FF4BB6">
        <w:rPr>
          <w:rFonts w:ascii="Times New Roman" w:hAnsi="Times New Roman"/>
          <w:sz w:val="24"/>
          <w:szCs w:val="24"/>
          <w:lang w:val="en-US"/>
        </w:rPr>
        <w:t>The Special Rapporteur visited the institutions of the European Union from 25 November 2020 to 29 January 2021. The purpose of the visit was to provide the Human Rights Council with an assessment of the contribution of the EU to the fight against poverty in the EU, and to offer constructive recommendations</w:t>
      </w:r>
    </w:p>
    <w:p w14:paraId="1F787CC1" w14:textId="7250A1F4" w:rsidR="00FF4BB6" w:rsidRPr="00FF4BB6" w:rsidRDefault="00FF4BB6" w:rsidP="00FF4BB6">
      <w:pPr>
        <w:jc w:val="both"/>
        <w:rPr>
          <w:rFonts w:ascii="Times New Roman" w:hAnsi="Times New Roman"/>
          <w:sz w:val="24"/>
          <w:szCs w:val="24"/>
          <w:lang w:val="en-US"/>
        </w:rPr>
      </w:pPr>
      <w:proofErr w:type="gramStart"/>
      <w:r w:rsidRPr="00FF4BB6">
        <w:rPr>
          <w:rFonts w:ascii="Times New Roman" w:hAnsi="Times New Roman"/>
          <w:sz w:val="24"/>
          <w:szCs w:val="24"/>
        </w:rPr>
        <w:t>During this visit, the Special Rapporteur</w:t>
      </w:r>
      <w:hyperlink r:id="rId38" w:history="1">
        <w:r w:rsidRPr="00CD411E">
          <w:rPr>
            <w:rStyle w:val="Hyperlink"/>
            <w:rFonts w:ascii="Times New Roman" w:hAnsi="Times New Roman"/>
            <w:sz w:val="24"/>
            <w:szCs w:val="24"/>
          </w:rPr>
          <w:t xml:space="preserve"> met</w:t>
        </w:r>
      </w:hyperlink>
      <w:r w:rsidRPr="00FF4BB6">
        <w:rPr>
          <w:rFonts w:ascii="Times New Roman" w:hAnsi="Times New Roman"/>
          <w:sz w:val="24"/>
          <w:szCs w:val="24"/>
        </w:rPr>
        <w:t xml:space="preserve"> </w:t>
      </w:r>
      <w:r>
        <w:rPr>
          <w:rFonts w:ascii="Times New Roman" w:hAnsi="Times New Roman"/>
          <w:sz w:val="24"/>
          <w:szCs w:val="24"/>
        </w:rPr>
        <w:t xml:space="preserve">(virtually and in person) </w:t>
      </w:r>
      <w:r w:rsidRPr="00FF4BB6">
        <w:rPr>
          <w:rFonts w:ascii="Times New Roman" w:hAnsi="Times New Roman"/>
          <w:sz w:val="24"/>
          <w:szCs w:val="24"/>
        </w:rPr>
        <w:t>with representatives from over twenty institutions, including the European Commission, the Council of the EU, the European Parliament, the European Labour Authority, the European Economic and Social Committee, the EU Agency for Fundamental Rights (FRA), and the European Central and Investment Banks, as well as with national governments and over 40 civil society and social partner organizations.</w:t>
      </w:r>
      <w:proofErr w:type="gramEnd"/>
      <w:r w:rsidRPr="00FF4BB6">
        <w:rPr>
          <w:rFonts w:ascii="Times New Roman" w:hAnsi="Times New Roman"/>
          <w:sz w:val="24"/>
          <w:szCs w:val="24"/>
        </w:rPr>
        <w:t xml:space="preserve"> He also had an exchange with the President of the </w:t>
      </w:r>
      <w:proofErr w:type="spellStart"/>
      <w:r w:rsidRPr="00FF4BB6">
        <w:rPr>
          <w:rFonts w:ascii="Times New Roman" w:hAnsi="Times New Roman"/>
          <w:sz w:val="24"/>
          <w:szCs w:val="24"/>
        </w:rPr>
        <w:t>Eurogroup</w:t>
      </w:r>
      <w:proofErr w:type="spellEnd"/>
      <w:r w:rsidRPr="00FF4BB6">
        <w:rPr>
          <w:rFonts w:ascii="Times New Roman" w:hAnsi="Times New Roman"/>
          <w:sz w:val="24"/>
          <w:szCs w:val="24"/>
        </w:rPr>
        <w:t xml:space="preserve">, as well as with the chairs of the Social Protection Committee and the Employment Committee. He met with the United Nations agencies working on the European region. He also engaged with the representatives of France, Italy, Portugal, Slovenia and Spain, in order to improve his understanding of how national-level anti-poverty policies </w:t>
      </w:r>
      <w:proofErr w:type="gramStart"/>
      <w:r w:rsidRPr="00FF4BB6">
        <w:rPr>
          <w:rFonts w:ascii="Times New Roman" w:hAnsi="Times New Roman"/>
          <w:sz w:val="24"/>
          <w:szCs w:val="24"/>
        </w:rPr>
        <w:t>are supported</w:t>
      </w:r>
      <w:proofErr w:type="gramEnd"/>
      <w:r w:rsidRPr="00FF4BB6">
        <w:rPr>
          <w:rFonts w:ascii="Times New Roman" w:hAnsi="Times New Roman"/>
          <w:sz w:val="24"/>
          <w:szCs w:val="24"/>
        </w:rPr>
        <w:t xml:space="preserve"> by EU-level policies. The Special Rapporteur would like to express his deep appreciation to his interlocutors who kindly offered their time and shared their knowledge during this visit.</w:t>
      </w:r>
    </w:p>
    <w:p w14:paraId="440D627C" w14:textId="6F780A18" w:rsidR="009B0419" w:rsidRPr="009B0419" w:rsidRDefault="009B0419" w:rsidP="00FF4BB6">
      <w:pPr>
        <w:jc w:val="both"/>
        <w:rPr>
          <w:rFonts w:ascii="Times New Roman" w:hAnsi="Times New Roman"/>
          <w:sz w:val="24"/>
          <w:szCs w:val="24"/>
        </w:rPr>
      </w:pPr>
      <w:r w:rsidRPr="009B0419">
        <w:rPr>
          <w:rFonts w:ascii="Times New Roman" w:hAnsi="Times New Roman"/>
          <w:sz w:val="24"/>
          <w:szCs w:val="24"/>
        </w:rPr>
        <w:t xml:space="preserve">The visit ended </w:t>
      </w:r>
      <w:r>
        <w:rPr>
          <w:rFonts w:ascii="Times New Roman" w:hAnsi="Times New Roman"/>
          <w:sz w:val="24"/>
          <w:szCs w:val="24"/>
        </w:rPr>
        <w:t xml:space="preserve">with a </w:t>
      </w:r>
      <w:hyperlink r:id="rId39" w:history="1">
        <w:r w:rsidRPr="009B0419">
          <w:rPr>
            <w:rStyle w:val="Hyperlink"/>
            <w:rFonts w:ascii="Times New Roman" w:hAnsi="Times New Roman"/>
            <w:sz w:val="24"/>
            <w:szCs w:val="24"/>
          </w:rPr>
          <w:t>Press Conference</w:t>
        </w:r>
      </w:hyperlink>
      <w:r>
        <w:rPr>
          <w:rFonts w:ascii="Times New Roman" w:hAnsi="Times New Roman"/>
          <w:sz w:val="24"/>
          <w:szCs w:val="24"/>
        </w:rPr>
        <w:t xml:space="preserve"> on the last day of the visit where Mr. De </w:t>
      </w:r>
      <w:proofErr w:type="spellStart"/>
      <w:r>
        <w:rPr>
          <w:rFonts w:ascii="Times New Roman" w:hAnsi="Times New Roman"/>
          <w:sz w:val="24"/>
          <w:szCs w:val="24"/>
        </w:rPr>
        <w:t>Schutter</w:t>
      </w:r>
      <w:proofErr w:type="spellEnd"/>
      <w:r>
        <w:rPr>
          <w:rFonts w:ascii="Times New Roman" w:hAnsi="Times New Roman"/>
          <w:sz w:val="24"/>
          <w:szCs w:val="24"/>
        </w:rPr>
        <w:t xml:space="preserve"> presented his </w:t>
      </w:r>
      <w:hyperlink r:id="rId40" w:history="1">
        <w:r w:rsidRPr="009B0419">
          <w:rPr>
            <w:rStyle w:val="Hyperlink"/>
            <w:rFonts w:ascii="Times New Roman" w:hAnsi="Times New Roman"/>
            <w:sz w:val="24"/>
            <w:szCs w:val="24"/>
          </w:rPr>
          <w:t>preliminary findings and conclusions</w:t>
        </w:r>
      </w:hyperlink>
      <w:r>
        <w:rPr>
          <w:rFonts w:ascii="Times New Roman" w:hAnsi="Times New Roman"/>
          <w:sz w:val="24"/>
          <w:szCs w:val="24"/>
        </w:rPr>
        <w:t xml:space="preserve"> and issued a </w:t>
      </w:r>
      <w:hyperlink r:id="rId41" w:history="1">
        <w:r w:rsidRPr="009B0419">
          <w:rPr>
            <w:rStyle w:val="Hyperlink"/>
            <w:rFonts w:ascii="Times New Roman" w:hAnsi="Times New Roman"/>
            <w:sz w:val="24"/>
            <w:szCs w:val="24"/>
          </w:rPr>
          <w:t>press release</w:t>
        </w:r>
      </w:hyperlink>
      <w:r>
        <w:rPr>
          <w:rFonts w:ascii="Times New Roman" w:hAnsi="Times New Roman"/>
          <w:sz w:val="24"/>
          <w:szCs w:val="24"/>
        </w:rPr>
        <w:t xml:space="preserve"> that received a lot of media attention. </w:t>
      </w:r>
    </w:p>
    <w:p w14:paraId="5F9E9A4B" w14:textId="3B72A8E5" w:rsidR="00FF4BB6" w:rsidRDefault="009B0419" w:rsidP="00267B75">
      <w:pPr>
        <w:ind w:firstLine="720"/>
        <w:jc w:val="both"/>
        <w:rPr>
          <w:rFonts w:ascii="Times New Roman" w:hAnsi="Times New Roman"/>
          <w:b/>
          <w:sz w:val="24"/>
          <w:szCs w:val="24"/>
        </w:rPr>
      </w:pPr>
      <w:r w:rsidRPr="009B0419">
        <w:rPr>
          <w:rFonts w:ascii="Times New Roman" w:hAnsi="Times New Roman"/>
          <w:b/>
          <w:sz w:val="24"/>
          <w:szCs w:val="24"/>
        </w:rPr>
        <w:lastRenderedPageBreak/>
        <w:t xml:space="preserve">Next steps </w:t>
      </w:r>
    </w:p>
    <w:p w14:paraId="3BC8179F" w14:textId="3AB232F7" w:rsidR="009B0419" w:rsidRDefault="009B0419" w:rsidP="00FF4BB6">
      <w:pPr>
        <w:jc w:val="both"/>
        <w:rPr>
          <w:rFonts w:ascii="Times New Roman" w:hAnsi="Times New Roman"/>
          <w:sz w:val="24"/>
          <w:szCs w:val="24"/>
          <w:lang w:val="en-US"/>
        </w:rPr>
      </w:pPr>
      <w:r>
        <w:rPr>
          <w:rFonts w:ascii="Times New Roman" w:hAnsi="Times New Roman"/>
          <w:sz w:val="24"/>
          <w:szCs w:val="24"/>
          <w:lang w:val="en-US"/>
        </w:rPr>
        <w:t>The UN Special Rapporteur on extreme poverty and human rights will present</w:t>
      </w:r>
      <w:r w:rsidRPr="00B30D59">
        <w:rPr>
          <w:rFonts w:ascii="Times New Roman" w:hAnsi="Times New Roman"/>
          <w:sz w:val="24"/>
          <w:szCs w:val="24"/>
          <w:lang w:val="en-US"/>
        </w:rPr>
        <w:t xml:space="preserve"> </w:t>
      </w:r>
      <w:r>
        <w:rPr>
          <w:rFonts w:ascii="Times New Roman" w:hAnsi="Times New Roman"/>
          <w:sz w:val="24"/>
          <w:szCs w:val="24"/>
          <w:lang w:val="en-US"/>
        </w:rPr>
        <w:t>his visit report on the EU to</w:t>
      </w:r>
      <w:r w:rsidRPr="00B30D59">
        <w:rPr>
          <w:rFonts w:ascii="Times New Roman" w:hAnsi="Times New Roman"/>
          <w:sz w:val="24"/>
          <w:szCs w:val="24"/>
          <w:lang w:val="en-US"/>
        </w:rPr>
        <w:t xml:space="preserve"> the 47</w:t>
      </w:r>
      <w:r w:rsidRPr="00B30D59">
        <w:rPr>
          <w:rFonts w:ascii="Times New Roman" w:hAnsi="Times New Roman"/>
          <w:sz w:val="24"/>
          <w:szCs w:val="24"/>
          <w:vertAlign w:val="superscript"/>
          <w:lang w:val="en-US"/>
        </w:rPr>
        <w:t>th</w:t>
      </w:r>
      <w:r w:rsidRPr="00B30D59">
        <w:rPr>
          <w:rFonts w:ascii="Times New Roman" w:hAnsi="Times New Roman"/>
          <w:sz w:val="24"/>
          <w:szCs w:val="24"/>
          <w:lang w:val="en-US"/>
        </w:rPr>
        <w:t xml:space="preserve"> </w:t>
      </w:r>
      <w:r>
        <w:rPr>
          <w:rFonts w:ascii="Times New Roman" w:hAnsi="Times New Roman"/>
          <w:sz w:val="24"/>
          <w:szCs w:val="24"/>
          <w:lang w:val="en-US"/>
        </w:rPr>
        <w:t xml:space="preserve">session of Human Rights Council, in June 2021. </w:t>
      </w:r>
    </w:p>
    <w:p w14:paraId="7E82AD16" w14:textId="603A23AB" w:rsidR="009B0419" w:rsidRDefault="009B0419" w:rsidP="00FF4BB6">
      <w:pPr>
        <w:jc w:val="both"/>
        <w:rPr>
          <w:rFonts w:ascii="Times New Roman" w:hAnsi="Times New Roman"/>
          <w:sz w:val="24"/>
          <w:szCs w:val="24"/>
          <w:lang w:val="en-US"/>
        </w:rPr>
      </w:pPr>
      <w:r>
        <w:rPr>
          <w:rFonts w:ascii="Times New Roman" w:hAnsi="Times New Roman"/>
          <w:sz w:val="24"/>
          <w:szCs w:val="24"/>
          <w:lang w:val="en-US"/>
        </w:rPr>
        <w:t>Prior to the presen</w:t>
      </w:r>
      <w:r w:rsidR="00F43E57">
        <w:rPr>
          <w:rFonts w:ascii="Times New Roman" w:hAnsi="Times New Roman"/>
          <w:sz w:val="24"/>
          <w:szCs w:val="24"/>
          <w:lang w:val="en-US"/>
        </w:rPr>
        <w:t>tation of his reports to the Human Rights Council</w:t>
      </w:r>
      <w:r>
        <w:rPr>
          <w:rFonts w:ascii="Times New Roman" w:hAnsi="Times New Roman"/>
          <w:sz w:val="24"/>
          <w:szCs w:val="24"/>
          <w:lang w:val="en-US"/>
        </w:rPr>
        <w:t xml:space="preserve">, he has been invited to participate at </w:t>
      </w:r>
      <w:r w:rsidR="005316C8">
        <w:rPr>
          <w:rFonts w:ascii="Times New Roman" w:hAnsi="Times New Roman"/>
          <w:sz w:val="24"/>
          <w:szCs w:val="24"/>
          <w:lang w:val="en-US"/>
        </w:rPr>
        <w:t xml:space="preserve">various events in preparation of </w:t>
      </w:r>
      <w:r>
        <w:rPr>
          <w:rFonts w:ascii="Times New Roman" w:hAnsi="Times New Roman"/>
          <w:sz w:val="24"/>
          <w:szCs w:val="24"/>
          <w:lang w:val="en-US"/>
        </w:rPr>
        <w:t xml:space="preserve">the Porto Summit on a Social Europe, organized </w:t>
      </w:r>
      <w:r w:rsidR="00EB199A">
        <w:rPr>
          <w:rFonts w:ascii="Times New Roman" w:hAnsi="Times New Roman"/>
          <w:sz w:val="24"/>
          <w:szCs w:val="24"/>
          <w:lang w:val="en-US"/>
        </w:rPr>
        <w:t xml:space="preserve">in Porto on </w:t>
      </w:r>
      <w:proofErr w:type="gramStart"/>
      <w:r w:rsidR="00EB199A">
        <w:rPr>
          <w:rFonts w:ascii="Times New Roman" w:hAnsi="Times New Roman"/>
          <w:sz w:val="24"/>
          <w:szCs w:val="24"/>
          <w:lang w:val="en-US"/>
        </w:rPr>
        <w:t>7</w:t>
      </w:r>
      <w:proofErr w:type="gramEnd"/>
      <w:r w:rsidR="00EB199A">
        <w:rPr>
          <w:rFonts w:ascii="Times New Roman" w:hAnsi="Times New Roman"/>
          <w:sz w:val="24"/>
          <w:szCs w:val="24"/>
          <w:lang w:val="en-US"/>
        </w:rPr>
        <w:t xml:space="preserve"> and 8 May </w:t>
      </w:r>
      <w:r>
        <w:rPr>
          <w:rFonts w:ascii="Times New Roman" w:hAnsi="Times New Roman"/>
          <w:sz w:val="24"/>
          <w:szCs w:val="24"/>
          <w:lang w:val="en-US"/>
        </w:rPr>
        <w:t>by the European Commission and the Portuguese EU P</w:t>
      </w:r>
      <w:r w:rsidR="001E3090">
        <w:rPr>
          <w:rFonts w:ascii="Times New Roman" w:hAnsi="Times New Roman"/>
          <w:sz w:val="24"/>
          <w:szCs w:val="24"/>
          <w:lang w:val="en-US"/>
        </w:rPr>
        <w:t>residency.</w:t>
      </w:r>
      <w:r w:rsidR="00F43E57">
        <w:rPr>
          <w:rFonts w:ascii="Times New Roman" w:hAnsi="Times New Roman"/>
          <w:sz w:val="24"/>
          <w:szCs w:val="24"/>
          <w:lang w:val="en-US"/>
        </w:rPr>
        <w:t xml:space="preserve"> </w:t>
      </w:r>
      <w:r w:rsidR="00EB199A">
        <w:rPr>
          <w:rFonts w:ascii="Times New Roman" w:hAnsi="Times New Roman"/>
          <w:sz w:val="24"/>
          <w:szCs w:val="24"/>
          <w:lang w:val="en-US"/>
        </w:rPr>
        <w:t>In particular, he took part in a</w:t>
      </w:r>
      <w:r w:rsidR="00F43E57">
        <w:rPr>
          <w:rFonts w:ascii="Times New Roman" w:hAnsi="Times New Roman"/>
          <w:sz w:val="24"/>
          <w:szCs w:val="24"/>
          <w:lang w:val="en-US"/>
        </w:rPr>
        <w:t xml:space="preserve"> </w:t>
      </w:r>
      <w:r w:rsidR="00EC1EF4">
        <w:rPr>
          <w:rFonts w:ascii="Times New Roman" w:hAnsi="Times New Roman"/>
          <w:sz w:val="24"/>
          <w:szCs w:val="24"/>
          <w:lang w:val="en-US"/>
        </w:rPr>
        <w:t>webinar organized by the Portuguese EU Presidency</w:t>
      </w:r>
      <w:r w:rsidR="00F43E57">
        <w:rPr>
          <w:rFonts w:ascii="Times New Roman" w:hAnsi="Times New Roman"/>
          <w:sz w:val="24"/>
          <w:szCs w:val="24"/>
          <w:lang w:val="en-US"/>
        </w:rPr>
        <w:t xml:space="preserve"> on </w:t>
      </w:r>
      <w:hyperlink r:id="rId42" w:history="1">
        <w:r w:rsidR="00EB199A" w:rsidRPr="00EB199A">
          <w:rPr>
            <w:rStyle w:val="Hyperlink"/>
            <w:rFonts w:ascii="Times New Roman" w:hAnsi="Times New Roman"/>
            <w:sz w:val="24"/>
            <w:szCs w:val="24"/>
            <w:lang w:val="en-US"/>
          </w:rPr>
          <w:t>the role of economic, social and cultural rights in building social Europe</w:t>
        </w:r>
      </w:hyperlink>
      <w:r w:rsidR="00EB199A">
        <w:rPr>
          <w:rFonts w:ascii="Times New Roman" w:hAnsi="Times New Roman"/>
          <w:sz w:val="24"/>
          <w:szCs w:val="24"/>
          <w:lang w:val="en-US"/>
        </w:rPr>
        <w:t xml:space="preserve"> </w:t>
      </w:r>
      <w:r w:rsidR="009F2386">
        <w:rPr>
          <w:rFonts w:ascii="Times New Roman" w:hAnsi="Times New Roman"/>
          <w:sz w:val="24"/>
          <w:szCs w:val="24"/>
          <w:lang w:val="en-US"/>
        </w:rPr>
        <w:t>on 3 May 2021</w:t>
      </w:r>
      <w:r w:rsidR="00EB199A">
        <w:rPr>
          <w:rFonts w:ascii="Times New Roman" w:hAnsi="Times New Roman"/>
          <w:sz w:val="24"/>
          <w:szCs w:val="24"/>
          <w:lang w:val="en-US"/>
        </w:rPr>
        <w:t xml:space="preserve">, and to a </w:t>
      </w:r>
      <w:proofErr w:type="spellStart"/>
      <w:r w:rsidR="00EB199A">
        <w:rPr>
          <w:rFonts w:ascii="Times New Roman" w:hAnsi="Times New Roman"/>
          <w:sz w:val="24"/>
          <w:szCs w:val="24"/>
          <w:lang w:val="en-US"/>
        </w:rPr>
        <w:t>EuroMed</w:t>
      </w:r>
      <w:proofErr w:type="spellEnd"/>
      <w:r w:rsidR="00EB199A">
        <w:rPr>
          <w:rFonts w:ascii="Times New Roman" w:hAnsi="Times New Roman"/>
          <w:sz w:val="24"/>
          <w:szCs w:val="24"/>
          <w:lang w:val="en-US"/>
        </w:rPr>
        <w:t xml:space="preserve"> Rights meeting on the </w:t>
      </w:r>
      <w:proofErr w:type="spellStart"/>
      <w:r w:rsidR="00EB199A">
        <w:rPr>
          <w:rFonts w:ascii="Times New Roman" w:hAnsi="Times New Roman"/>
          <w:sz w:val="24"/>
          <w:szCs w:val="24"/>
          <w:lang w:val="en-US"/>
        </w:rPr>
        <w:t>feminisation</w:t>
      </w:r>
      <w:proofErr w:type="spellEnd"/>
      <w:r w:rsidR="00EB199A">
        <w:rPr>
          <w:rFonts w:ascii="Times New Roman" w:hAnsi="Times New Roman"/>
          <w:sz w:val="24"/>
          <w:szCs w:val="24"/>
          <w:lang w:val="en-US"/>
        </w:rPr>
        <w:t xml:space="preserve"> of poverty in</w:t>
      </w:r>
      <w:bookmarkStart w:id="0" w:name="_GoBack"/>
      <w:bookmarkEnd w:id="0"/>
      <w:r w:rsidR="00EB199A">
        <w:rPr>
          <w:rFonts w:ascii="Times New Roman" w:hAnsi="Times New Roman"/>
          <w:sz w:val="24"/>
          <w:szCs w:val="24"/>
          <w:lang w:val="en-US"/>
        </w:rPr>
        <w:t xml:space="preserve"> the EU on 6 May 2021</w:t>
      </w:r>
      <w:r w:rsidR="009F2386">
        <w:rPr>
          <w:rFonts w:ascii="Times New Roman" w:hAnsi="Times New Roman"/>
          <w:sz w:val="24"/>
          <w:szCs w:val="24"/>
          <w:lang w:val="en-US"/>
        </w:rPr>
        <w:t>.</w:t>
      </w:r>
    </w:p>
    <w:p w14:paraId="6ECA1949" w14:textId="23362A10" w:rsidR="00534D4A" w:rsidRPr="00FF4BB6" w:rsidRDefault="001E3090" w:rsidP="00FF4BB6">
      <w:pPr>
        <w:pStyle w:val="ListParagraph"/>
        <w:numPr>
          <w:ilvl w:val="0"/>
          <w:numId w:val="7"/>
        </w:numPr>
        <w:jc w:val="both"/>
        <w:rPr>
          <w:rFonts w:ascii="Times New Roman" w:hAnsi="Times New Roman"/>
          <w:b/>
          <w:sz w:val="24"/>
          <w:szCs w:val="24"/>
          <w:lang w:val="en-US"/>
        </w:rPr>
      </w:pPr>
      <w:r>
        <w:rPr>
          <w:rFonts w:ascii="Times New Roman" w:hAnsi="Times New Roman"/>
          <w:b/>
          <w:sz w:val="24"/>
          <w:szCs w:val="24"/>
          <w:lang w:val="en-US"/>
        </w:rPr>
        <w:t>U</w:t>
      </w:r>
      <w:r w:rsidR="00534D4A" w:rsidRPr="00FF4BB6">
        <w:rPr>
          <w:rFonts w:ascii="Times New Roman" w:hAnsi="Times New Roman"/>
          <w:b/>
          <w:sz w:val="24"/>
          <w:szCs w:val="24"/>
          <w:lang w:val="en-US"/>
        </w:rPr>
        <w:t>pcoming visits</w:t>
      </w:r>
    </w:p>
    <w:p w14:paraId="69D23A63" w14:textId="38DF962C" w:rsidR="00534D4A" w:rsidRDefault="00F43E57" w:rsidP="00AB08E9">
      <w:pPr>
        <w:jc w:val="both"/>
        <w:rPr>
          <w:rFonts w:ascii="Times New Roman" w:hAnsi="Times New Roman"/>
          <w:sz w:val="24"/>
          <w:szCs w:val="24"/>
          <w:lang w:val="en-US"/>
        </w:rPr>
      </w:pPr>
      <w:r>
        <w:rPr>
          <w:rFonts w:ascii="Times New Roman" w:hAnsi="Times New Roman"/>
          <w:sz w:val="24"/>
          <w:szCs w:val="24"/>
          <w:lang w:val="en-US"/>
        </w:rPr>
        <w:t>In 2021, t</w:t>
      </w:r>
      <w:r w:rsidR="001E3090">
        <w:rPr>
          <w:rFonts w:ascii="Times New Roman" w:hAnsi="Times New Roman"/>
          <w:sz w:val="24"/>
          <w:szCs w:val="24"/>
          <w:lang w:val="en-US"/>
        </w:rPr>
        <w:t>he</w:t>
      </w:r>
      <w:r w:rsidR="00534D4A" w:rsidRPr="00534D4A">
        <w:rPr>
          <w:rFonts w:ascii="Times New Roman" w:hAnsi="Times New Roman"/>
          <w:sz w:val="24"/>
          <w:szCs w:val="24"/>
          <w:lang w:val="en-US"/>
        </w:rPr>
        <w:t xml:space="preserve"> Special Rapporteur </w:t>
      </w:r>
      <w:proofErr w:type="gramStart"/>
      <w:r w:rsidR="000325C8">
        <w:rPr>
          <w:rFonts w:ascii="Times New Roman" w:hAnsi="Times New Roman"/>
          <w:sz w:val="24"/>
          <w:szCs w:val="24"/>
          <w:lang w:val="en-US"/>
        </w:rPr>
        <w:t>has been invited</w:t>
      </w:r>
      <w:proofErr w:type="gramEnd"/>
      <w:r w:rsidR="001E3090">
        <w:rPr>
          <w:rFonts w:ascii="Times New Roman" w:hAnsi="Times New Roman"/>
          <w:sz w:val="24"/>
          <w:szCs w:val="24"/>
          <w:lang w:val="en-US"/>
        </w:rPr>
        <w:t xml:space="preserve"> to carry out country visits to</w:t>
      </w:r>
      <w:r w:rsidR="00534D4A">
        <w:rPr>
          <w:rFonts w:ascii="Times New Roman" w:hAnsi="Times New Roman"/>
          <w:sz w:val="24"/>
          <w:szCs w:val="24"/>
          <w:lang w:val="en-US"/>
        </w:rPr>
        <w:t>:</w:t>
      </w:r>
    </w:p>
    <w:p w14:paraId="1B71A6E6" w14:textId="45A34C66" w:rsidR="00534D4A" w:rsidRDefault="00534D4A" w:rsidP="00534D4A">
      <w:pPr>
        <w:pStyle w:val="ListParagraph"/>
        <w:numPr>
          <w:ilvl w:val="0"/>
          <w:numId w:val="6"/>
        </w:numPr>
        <w:jc w:val="both"/>
        <w:rPr>
          <w:rFonts w:ascii="Times New Roman" w:hAnsi="Times New Roman"/>
          <w:sz w:val="24"/>
          <w:szCs w:val="24"/>
          <w:lang w:val="en-US"/>
        </w:rPr>
      </w:pPr>
      <w:r w:rsidRPr="000325C8">
        <w:rPr>
          <w:rFonts w:ascii="Times New Roman" w:hAnsi="Times New Roman"/>
          <w:b/>
          <w:sz w:val="24"/>
          <w:szCs w:val="24"/>
          <w:lang w:val="en-US"/>
        </w:rPr>
        <w:t xml:space="preserve">Nepal </w:t>
      </w:r>
      <w:r>
        <w:rPr>
          <w:rFonts w:ascii="Times New Roman" w:hAnsi="Times New Roman"/>
          <w:sz w:val="24"/>
          <w:szCs w:val="24"/>
          <w:lang w:val="en-US"/>
        </w:rPr>
        <w:t>from 6 to 1</w:t>
      </w:r>
      <w:r w:rsidR="00BC17E6">
        <w:rPr>
          <w:rFonts w:ascii="Times New Roman" w:hAnsi="Times New Roman"/>
          <w:sz w:val="24"/>
          <w:szCs w:val="24"/>
          <w:lang w:val="en-US"/>
        </w:rPr>
        <w:t>7</w:t>
      </w:r>
      <w:r>
        <w:rPr>
          <w:rFonts w:ascii="Times New Roman" w:hAnsi="Times New Roman"/>
          <w:sz w:val="24"/>
          <w:szCs w:val="24"/>
          <w:lang w:val="en-US"/>
        </w:rPr>
        <w:t xml:space="preserve"> September 2021</w:t>
      </w:r>
    </w:p>
    <w:p w14:paraId="3956A8FD" w14:textId="24C638B9" w:rsidR="00325B70" w:rsidRDefault="00534D4A" w:rsidP="00325B70">
      <w:pPr>
        <w:pStyle w:val="ListParagraph"/>
        <w:numPr>
          <w:ilvl w:val="0"/>
          <w:numId w:val="6"/>
        </w:numPr>
        <w:jc w:val="both"/>
        <w:rPr>
          <w:rFonts w:ascii="Times New Roman" w:hAnsi="Times New Roman"/>
          <w:sz w:val="24"/>
          <w:szCs w:val="24"/>
          <w:lang w:val="en-US"/>
        </w:rPr>
      </w:pPr>
      <w:r w:rsidRPr="000325C8">
        <w:rPr>
          <w:rFonts w:ascii="Times New Roman" w:hAnsi="Times New Roman"/>
          <w:b/>
          <w:sz w:val="24"/>
          <w:szCs w:val="24"/>
          <w:lang w:val="en-US"/>
        </w:rPr>
        <w:t xml:space="preserve">Kyrgyzstan </w:t>
      </w:r>
      <w:r>
        <w:rPr>
          <w:rFonts w:ascii="Times New Roman" w:hAnsi="Times New Roman"/>
          <w:sz w:val="24"/>
          <w:szCs w:val="24"/>
          <w:lang w:val="en-US"/>
        </w:rPr>
        <w:t xml:space="preserve">from </w:t>
      </w:r>
      <w:r w:rsidR="00BC17E6">
        <w:rPr>
          <w:rFonts w:ascii="Times New Roman" w:hAnsi="Times New Roman"/>
          <w:sz w:val="24"/>
          <w:szCs w:val="24"/>
          <w:lang w:val="en-US"/>
        </w:rPr>
        <w:t>1</w:t>
      </w:r>
      <w:r>
        <w:rPr>
          <w:rFonts w:ascii="Times New Roman" w:hAnsi="Times New Roman"/>
          <w:sz w:val="24"/>
          <w:szCs w:val="24"/>
          <w:lang w:val="en-US"/>
        </w:rPr>
        <w:t xml:space="preserve"> to 12 November 2021</w:t>
      </w:r>
    </w:p>
    <w:p w14:paraId="637AE31A" w14:textId="77777777" w:rsidR="00325B70" w:rsidRPr="00325B70" w:rsidRDefault="00325B70" w:rsidP="00325B70">
      <w:pPr>
        <w:pStyle w:val="ListParagraph"/>
        <w:jc w:val="both"/>
        <w:rPr>
          <w:rFonts w:ascii="Times New Roman" w:hAnsi="Times New Roman"/>
          <w:sz w:val="24"/>
          <w:szCs w:val="24"/>
          <w:lang w:val="en-US"/>
        </w:rPr>
      </w:pPr>
    </w:p>
    <w:p w14:paraId="30C605B1" w14:textId="5F9D50D9" w:rsidR="00EC6813" w:rsidRDefault="007F7C07" w:rsidP="00EC1EF4">
      <w:pPr>
        <w:pStyle w:val="ListParagraph"/>
        <w:numPr>
          <w:ilvl w:val="0"/>
          <w:numId w:val="1"/>
        </w:numPr>
        <w:jc w:val="both"/>
        <w:rPr>
          <w:rFonts w:ascii="Times New Roman" w:hAnsi="Times New Roman"/>
          <w:b/>
          <w:sz w:val="28"/>
          <w:szCs w:val="24"/>
          <w:lang w:val="en-US"/>
        </w:rPr>
      </w:pPr>
      <w:r>
        <w:rPr>
          <w:rFonts w:ascii="Times New Roman" w:hAnsi="Times New Roman"/>
          <w:b/>
          <w:sz w:val="28"/>
          <w:szCs w:val="24"/>
          <w:lang w:val="en-US"/>
        </w:rPr>
        <w:t>Communications</w:t>
      </w:r>
    </w:p>
    <w:p w14:paraId="533B9922" w14:textId="4A1CAFA9" w:rsidR="007F7C07" w:rsidRPr="003C3ABD" w:rsidRDefault="007F7C07" w:rsidP="00EC1EF4">
      <w:pPr>
        <w:jc w:val="both"/>
        <w:rPr>
          <w:rFonts w:ascii="Times New Roman" w:hAnsi="Times New Roman"/>
          <w:sz w:val="24"/>
          <w:szCs w:val="24"/>
          <w:lang w:val="en-US"/>
        </w:rPr>
      </w:pPr>
      <w:r w:rsidRPr="003C3ABD">
        <w:rPr>
          <w:rFonts w:ascii="Times New Roman" w:hAnsi="Times New Roman"/>
          <w:sz w:val="24"/>
          <w:szCs w:val="24"/>
          <w:lang w:val="en-US"/>
        </w:rPr>
        <w:t xml:space="preserve">The Special Rapporteur </w:t>
      </w:r>
      <w:r w:rsidR="00E03477">
        <w:rPr>
          <w:rFonts w:ascii="Times New Roman" w:hAnsi="Times New Roman"/>
          <w:sz w:val="24"/>
          <w:szCs w:val="24"/>
          <w:lang w:val="en-US"/>
        </w:rPr>
        <w:t xml:space="preserve">filed a number </w:t>
      </w:r>
      <w:r>
        <w:rPr>
          <w:rFonts w:ascii="Times New Roman" w:hAnsi="Times New Roman"/>
          <w:sz w:val="24"/>
          <w:szCs w:val="24"/>
          <w:lang w:val="en-US"/>
        </w:rPr>
        <w:t xml:space="preserve">of communications during the first year of his mandate. He made the deliberate choice of carefully choosing the communications on which he takes the lead, focusing only on the allegations that are the most reliable and the most directly related to the mandate on extreme poverty; but of examining the allegations in depth, and ensuring adequate follow-up of each. Specifically, the Special Rapporteur will study carefully the responses received from governments or from other addressees of allegation letters or urgent appeals, in order to assess whether the responses provide satisfactory answers in relation to the concerns raised. </w:t>
      </w:r>
    </w:p>
    <w:p w14:paraId="1EF40A0E" w14:textId="6AF1D1CC" w:rsidR="007F7C07" w:rsidRPr="00090989" w:rsidRDefault="007F7C07" w:rsidP="00EC1EF4">
      <w:pPr>
        <w:pStyle w:val="ListParagraph"/>
        <w:numPr>
          <w:ilvl w:val="0"/>
          <w:numId w:val="1"/>
        </w:numPr>
        <w:jc w:val="both"/>
        <w:rPr>
          <w:rFonts w:ascii="Times New Roman" w:hAnsi="Times New Roman"/>
          <w:b/>
          <w:sz w:val="28"/>
          <w:szCs w:val="24"/>
          <w:lang w:val="en-US"/>
        </w:rPr>
      </w:pPr>
      <w:r>
        <w:rPr>
          <w:rFonts w:ascii="Times New Roman" w:hAnsi="Times New Roman"/>
          <w:b/>
          <w:sz w:val="28"/>
          <w:szCs w:val="24"/>
          <w:lang w:val="en-US"/>
        </w:rPr>
        <w:t>Conclusion</w:t>
      </w:r>
    </w:p>
    <w:p w14:paraId="2237367D" w14:textId="77777777" w:rsidR="00F365C9" w:rsidRDefault="008E3DBE" w:rsidP="00F365C9">
      <w:pPr>
        <w:jc w:val="both"/>
        <w:rPr>
          <w:rFonts w:ascii="Times New Roman" w:hAnsi="Times New Roman"/>
          <w:sz w:val="24"/>
          <w:szCs w:val="24"/>
          <w:lang w:val="en-US"/>
        </w:rPr>
      </w:pPr>
      <w:proofErr w:type="gramStart"/>
      <w:r>
        <w:rPr>
          <w:rFonts w:ascii="Times New Roman" w:hAnsi="Times New Roman"/>
          <w:sz w:val="24"/>
          <w:szCs w:val="24"/>
          <w:lang w:val="en-US"/>
        </w:rPr>
        <w:t xml:space="preserve">In addition to all the activities stated above, the Special Rapporteur </w:t>
      </w:r>
      <w:r w:rsidR="00580D9F">
        <w:rPr>
          <w:rFonts w:ascii="Times New Roman" w:hAnsi="Times New Roman"/>
          <w:sz w:val="24"/>
          <w:szCs w:val="24"/>
          <w:lang w:val="en-US"/>
        </w:rPr>
        <w:t xml:space="preserve">on extreme poverty and human rights </w:t>
      </w:r>
      <w:r w:rsidR="00CC67EB">
        <w:rPr>
          <w:rFonts w:ascii="Times New Roman" w:hAnsi="Times New Roman"/>
          <w:sz w:val="24"/>
          <w:szCs w:val="24"/>
          <w:lang w:val="en-US"/>
        </w:rPr>
        <w:t xml:space="preserve">has also participated in important meetings, conferences, events, webinars such as </w:t>
      </w:r>
      <w:hyperlink r:id="rId43" w:history="1">
        <w:r w:rsidR="00CC67EB" w:rsidRPr="00EA0B24">
          <w:rPr>
            <w:rStyle w:val="Hyperlink"/>
            <w:rFonts w:ascii="Times New Roman" w:hAnsi="Times New Roman"/>
            <w:sz w:val="24"/>
            <w:szCs w:val="24"/>
            <w:lang w:val="en-US"/>
          </w:rPr>
          <w:t xml:space="preserve">the 2020 </w:t>
        </w:r>
        <w:r w:rsidR="00EA0B24" w:rsidRPr="00EA0B24">
          <w:rPr>
            <w:rStyle w:val="Hyperlink"/>
            <w:rFonts w:ascii="Times New Roman" w:hAnsi="Times New Roman"/>
            <w:sz w:val="24"/>
            <w:szCs w:val="24"/>
            <w:lang w:val="en-US"/>
          </w:rPr>
          <w:t xml:space="preserve">HRC </w:t>
        </w:r>
        <w:r w:rsidR="00CC67EB" w:rsidRPr="00EA0B24">
          <w:rPr>
            <w:rStyle w:val="Hyperlink"/>
            <w:rFonts w:ascii="Times New Roman" w:hAnsi="Times New Roman"/>
            <w:sz w:val="24"/>
            <w:szCs w:val="24"/>
            <w:lang w:val="en-US"/>
          </w:rPr>
          <w:t>Social Forum</w:t>
        </w:r>
      </w:hyperlink>
      <w:r w:rsidR="00EA0B24">
        <w:rPr>
          <w:rFonts w:ascii="Times New Roman" w:hAnsi="Times New Roman"/>
          <w:sz w:val="24"/>
          <w:szCs w:val="24"/>
          <w:lang w:val="en-US"/>
        </w:rPr>
        <w:t>,</w:t>
      </w:r>
      <w:r w:rsidR="00EA0B24" w:rsidRPr="00EA0B24">
        <w:rPr>
          <w:rFonts w:ascii="Verdana" w:hAnsi="Verdana"/>
          <w:color w:val="0000FF"/>
          <w:sz w:val="19"/>
          <w:szCs w:val="19"/>
          <w:u w:val="single"/>
          <w:shd w:val="clear" w:color="auto" w:fill="FFFFFF"/>
        </w:rPr>
        <w:t xml:space="preserve"> </w:t>
      </w:r>
      <w:hyperlink r:id="rId44" w:history="1">
        <w:r w:rsidR="00090989">
          <w:rPr>
            <w:rStyle w:val="Hyperlink"/>
            <w:rFonts w:ascii="Times New Roman" w:hAnsi="Times New Roman"/>
            <w:sz w:val="24"/>
            <w:szCs w:val="24"/>
            <w:shd w:val="clear" w:color="auto" w:fill="FFFFFF"/>
          </w:rPr>
          <w:t>the H</w:t>
        </w:r>
        <w:r w:rsidR="00EA0B24" w:rsidRPr="00EA0B24">
          <w:rPr>
            <w:rStyle w:val="Hyperlink"/>
            <w:rFonts w:ascii="Times New Roman" w:hAnsi="Times New Roman"/>
            <w:sz w:val="24"/>
            <w:szCs w:val="24"/>
            <w:shd w:val="clear" w:color="auto" w:fill="FFFFFF"/>
          </w:rPr>
          <w:t>igh-Level Meeting convened by the President of the General Assembly for the launch of the Alliance for Poverty Eradication,</w:t>
        </w:r>
      </w:hyperlink>
      <w:r w:rsidR="00EA0B24">
        <w:rPr>
          <w:rFonts w:ascii="Times New Roman" w:hAnsi="Times New Roman"/>
          <w:color w:val="0000FF"/>
          <w:sz w:val="24"/>
          <w:szCs w:val="24"/>
          <w:u w:val="single"/>
          <w:shd w:val="clear" w:color="auto" w:fill="FFFFFF"/>
        </w:rPr>
        <w:t xml:space="preserve"> </w:t>
      </w:r>
      <w:r w:rsidR="00EA0B24" w:rsidRPr="00EA0B24">
        <w:rPr>
          <w:rFonts w:ascii="Times New Roman" w:hAnsi="Times New Roman"/>
          <w:sz w:val="24"/>
          <w:szCs w:val="24"/>
          <w:lang w:val="en-US"/>
        </w:rPr>
        <w:t>an</w:t>
      </w:r>
      <w:r w:rsidR="00EA0B24">
        <w:rPr>
          <w:rFonts w:ascii="Times New Roman" w:hAnsi="Times New Roman"/>
          <w:sz w:val="24"/>
          <w:szCs w:val="24"/>
          <w:lang w:val="en-US"/>
        </w:rPr>
        <w:t xml:space="preserve">d many others that can be accessed </w:t>
      </w:r>
      <w:hyperlink r:id="rId45" w:history="1">
        <w:r w:rsidR="00EA0B24" w:rsidRPr="00EA0B24">
          <w:rPr>
            <w:rStyle w:val="Hyperlink"/>
            <w:rFonts w:ascii="Times New Roman" w:hAnsi="Times New Roman"/>
            <w:sz w:val="24"/>
            <w:szCs w:val="24"/>
            <w:lang w:val="en-US"/>
          </w:rPr>
          <w:t>here</w:t>
        </w:r>
      </w:hyperlink>
      <w:r w:rsidR="00EA0B24">
        <w:rPr>
          <w:rFonts w:ascii="Times New Roman" w:hAnsi="Times New Roman"/>
          <w:sz w:val="24"/>
          <w:szCs w:val="24"/>
          <w:lang w:val="en-US"/>
        </w:rPr>
        <w:t>.</w:t>
      </w:r>
      <w:proofErr w:type="gramEnd"/>
    </w:p>
    <w:p w14:paraId="4A7B1B87" w14:textId="77777777" w:rsidR="00E03477" w:rsidRDefault="00CC67EB" w:rsidP="00E03477">
      <w:pPr>
        <w:jc w:val="both"/>
        <w:rPr>
          <w:rFonts w:ascii="Times New Roman" w:hAnsi="Times New Roman"/>
          <w:sz w:val="24"/>
          <w:szCs w:val="24"/>
          <w:lang w:val="en-US"/>
        </w:rPr>
      </w:pPr>
      <w:r>
        <w:rPr>
          <w:rFonts w:ascii="Times New Roman" w:hAnsi="Times New Roman"/>
          <w:sz w:val="24"/>
          <w:szCs w:val="24"/>
          <w:lang w:val="en-US"/>
        </w:rPr>
        <w:t>The Special Rapporteur is grateful for the support received by donors, which h</w:t>
      </w:r>
      <w:r w:rsidR="00EA0B24">
        <w:rPr>
          <w:rFonts w:ascii="Times New Roman" w:hAnsi="Times New Roman"/>
          <w:sz w:val="24"/>
          <w:szCs w:val="24"/>
          <w:lang w:val="en-US"/>
        </w:rPr>
        <w:t>as allowed and will continue to allow him to expand his work and which makes a major difference to the way in which he is able to pursue the implementation of his mandate.</w:t>
      </w:r>
      <w:r w:rsidR="00325B70">
        <w:rPr>
          <w:rFonts w:ascii="Times New Roman" w:hAnsi="Times New Roman"/>
          <w:sz w:val="24"/>
          <w:szCs w:val="24"/>
          <w:lang w:val="en-US"/>
        </w:rPr>
        <w:t xml:space="preserve"> </w:t>
      </w:r>
      <w:proofErr w:type="gramStart"/>
      <w:r w:rsidR="00325B70">
        <w:rPr>
          <w:rFonts w:ascii="Times New Roman" w:hAnsi="Times New Roman"/>
          <w:sz w:val="24"/>
          <w:szCs w:val="24"/>
          <w:lang w:val="en-US"/>
        </w:rPr>
        <w:t>With the support of Finland and Belgium, the Special Rapporteur has been able to recruit</w:t>
      </w:r>
      <w:r w:rsidR="00C113EE">
        <w:rPr>
          <w:rFonts w:ascii="Times New Roman" w:hAnsi="Times New Roman"/>
          <w:sz w:val="24"/>
          <w:szCs w:val="24"/>
          <w:lang w:val="en-US"/>
        </w:rPr>
        <w:t>, for a duration of 9 months,</w:t>
      </w:r>
      <w:r w:rsidR="00325B70">
        <w:rPr>
          <w:rFonts w:ascii="Times New Roman" w:hAnsi="Times New Roman"/>
          <w:sz w:val="24"/>
          <w:szCs w:val="24"/>
          <w:lang w:val="en-US"/>
        </w:rPr>
        <w:t xml:space="preserve"> a consultant (P2), as his advisor, wh</w:t>
      </w:r>
      <w:r w:rsidR="00C113EE">
        <w:rPr>
          <w:rFonts w:ascii="Times New Roman" w:hAnsi="Times New Roman"/>
          <w:sz w:val="24"/>
          <w:szCs w:val="24"/>
          <w:lang w:val="en-US"/>
        </w:rPr>
        <w:t>o provides</w:t>
      </w:r>
      <w:r w:rsidR="00325B70">
        <w:rPr>
          <w:rFonts w:ascii="Times New Roman" w:hAnsi="Times New Roman"/>
          <w:sz w:val="24"/>
          <w:szCs w:val="24"/>
          <w:lang w:val="en-US"/>
        </w:rPr>
        <w:t xml:space="preserve"> support </w:t>
      </w:r>
      <w:r w:rsidR="00325B70" w:rsidRPr="00325B70">
        <w:rPr>
          <w:rFonts w:ascii="Times New Roman" w:hAnsi="Times New Roman"/>
          <w:sz w:val="24"/>
          <w:szCs w:val="24"/>
          <w:lang w:val="en-US"/>
        </w:rPr>
        <w:t>in implementing activities relating to all of the above-mentioned thematic</w:t>
      </w:r>
      <w:r w:rsidR="00325B70">
        <w:rPr>
          <w:rFonts w:ascii="Times New Roman" w:hAnsi="Times New Roman"/>
          <w:sz w:val="24"/>
          <w:szCs w:val="24"/>
          <w:lang w:val="en-US"/>
        </w:rPr>
        <w:t xml:space="preserve"> priorities and a media advisor</w:t>
      </w:r>
      <w:r w:rsidR="00325B70" w:rsidRPr="00325B70">
        <w:rPr>
          <w:rFonts w:ascii="Times New Roman" w:hAnsi="Times New Roman"/>
          <w:sz w:val="24"/>
          <w:szCs w:val="24"/>
          <w:lang w:val="en-US"/>
        </w:rPr>
        <w:t xml:space="preserve"> </w:t>
      </w:r>
      <w:r w:rsidR="00325B70">
        <w:rPr>
          <w:rFonts w:ascii="Times New Roman" w:hAnsi="Times New Roman"/>
          <w:sz w:val="24"/>
          <w:szCs w:val="24"/>
          <w:lang w:val="en-US"/>
        </w:rPr>
        <w:t xml:space="preserve">(P3) </w:t>
      </w:r>
      <w:r w:rsidR="00907DFF">
        <w:rPr>
          <w:rFonts w:ascii="Times New Roman" w:hAnsi="Times New Roman"/>
          <w:sz w:val="24"/>
          <w:szCs w:val="24"/>
          <w:lang w:val="en-US"/>
        </w:rPr>
        <w:t xml:space="preserve">who </w:t>
      </w:r>
      <w:r w:rsidR="00C113EE" w:rsidRPr="00924017">
        <w:rPr>
          <w:rFonts w:ascii="Times New Roman" w:hAnsi="Times New Roman"/>
          <w:sz w:val="24"/>
        </w:rPr>
        <w:t>assis</w:t>
      </w:r>
      <w:r w:rsidR="00C113EE">
        <w:rPr>
          <w:rFonts w:ascii="Times New Roman" w:hAnsi="Times New Roman"/>
          <w:sz w:val="24"/>
        </w:rPr>
        <w:t>ts</w:t>
      </w:r>
      <w:r w:rsidR="00C113EE" w:rsidRPr="00924017">
        <w:rPr>
          <w:rFonts w:ascii="Times New Roman" w:hAnsi="Times New Roman"/>
          <w:sz w:val="24"/>
        </w:rPr>
        <w:t xml:space="preserve"> in the development and implementation of an effective and compre</w:t>
      </w:r>
      <w:r w:rsidR="00C113EE">
        <w:rPr>
          <w:rFonts w:ascii="Times New Roman" w:hAnsi="Times New Roman"/>
          <w:sz w:val="24"/>
        </w:rPr>
        <w:t>hensive communication strategy</w:t>
      </w:r>
      <w:r w:rsidR="00C113EE" w:rsidRPr="00C113EE">
        <w:rPr>
          <w:rFonts w:ascii="Times New Roman" w:hAnsi="Times New Roman"/>
          <w:sz w:val="24"/>
        </w:rPr>
        <w:t xml:space="preserve"> </w:t>
      </w:r>
      <w:r w:rsidR="00C113EE">
        <w:rPr>
          <w:rFonts w:ascii="Times New Roman" w:hAnsi="Times New Roman"/>
          <w:sz w:val="24"/>
        </w:rPr>
        <w:t xml:space="preserve">and </w:t>
      </w:r>
      <w:r w:rsidR="00C113EE" w:rsidRPr="00924017">
        <w:rPr>
          <w:rFonts w:ascii="Times New Roman" w:hAnsi="Times New Roman"/>
          <w:sz w:val="24"/>
        </w:rPr>
        <w:t xml:space="preserve">in producing all public information </w:t>
      </w:r>
      <w:r w:rsidR="00C113EE" w:rsidRPr="00C113EE">
        <w:rPr>
          <w:rFonts w:ascii="Times New Roman" w:hAnsi="Times New Roman"/>
          <w:sz w:val="24"/>
          <w:szCs w:val="24"/>
          <w:lang w:val="en-US"/>
        </w:rPr>
        <w:lastRenderedPageBreak/>
        <w:t>materials related to the work of the mandate.</w:t>
      </w:r>
      <w:proofErr w:type="gramEnd"/>
      <w:r w:rsidR="00907DFF">
        <w:rPr>
          <w:rFonts w:ascii="Times New Roman" w:hAnsi="Times New Roman"/>
          <w:sz w:val="24"/>
          <w:szCs w:val="24"/>
          <w:lang w:val="en-US"/>
        </w:rPr>
        <w:t xml:space="preserve"> In addition, </w:t>
      </w:r>
      <w:r w:rsidR="00B61428">
        <w:rPr>
          <w:rFonts w:ascii="Times New Roman" w:hAnsi="Times New Roman"/>
          <w:sz w:val="24"/>
          <w:szCs w:val="24"/>
          <w:lang w:val="en-US"/>
        </w:rPr>
        <w:t xml:space="preserve">the international organization </w:t>
      </w:r>
      <w:proofErr w:type="spellStart"/>
      <w:r w:rsidR="00907DFF">
        <w:rPr>
          <w:rFonts w:ascii="Times New Roman" w:hAnsi="Times New Roman"/>
          <w:sz w:val="24"/>
          <w:szCs w:val="24"/>
          <w:lang w:val="en-US"/>
        </w:rPr>
        <w:t>Porticus</w:t>
      </w:r>
      <w:proofErr w:type="spellEnd"/>
      <w:r w:rsidR="00907DFF">
        <w:rPr>
          <w:rFonts w:ascii="Times New Roman" w:hAnsi="Times New Roman"/>
          <w:sz w:val="24"/>
          <w:szCs w:val="24"/>
          <w:lang w:val="en-US"/>
        </w:rPr>
        <w:t xml:space="preserve"> is also supporting the mandate with a contribution that has allowed strengthening the team with the recruitment of a consultant who is providing essential support on the topics of discrimination of people living in poverty and on the </w:t>
      </w:r>
      <w:r w:rsidR="00AE450E">
        <w:rPr>
          <w:rFonts w:ascii="Times New Roman" w:hAnsi="Times New Roman"/>
          <w:sz w:val="24"/>
          <w:szCs w:val="24"/>
          <w:lang w:val="en-US"/>
        </w:rPr>
        <w:t>non-take up of rights</w:t>
      </w:r>
      <w:r w:rsidR="00B61428">
        <w:rPr>
          <w:rFonts w:ascii="Times New Roman" w:hAnsi="Times New Roman"/>
          <w:sz w:val="24"/>
          <w:szCs w:val="24"/>
          <w:lang w:val="en-US"/>
        </w:rPr>
        <w:t>.</w:t>
      </w:r>
    </w:p>
    <w:p w14:paraId="524B6B08" w14:textId="6A1F3682" w:rsidR="00C113EE" w:rsidRPr="00C113EE" w:rsidRDefault="00C113EE" w:rsidP="00E03477">
      <w:pPr>
        <w:jc w:val="both"/>
        <w:rPr>
          <w:rFonts w:ascii="Times New Roman" w:hAnsi="Times New Roman"/>
          <w:sz w:val="24"/>
          <w:szCs w:val="24"/>
          <w:lang w:val="en-US"/>
        </w:rPr>
      </w:pPr>
      <w:r w:rsidRPr="00C113EE">
        <w:rPr>
          <w:rFonts w:ascii="Times New Roman" w:hAnsi="Times New Roman"/>
          <w:sz w:val="24"/>
          <w:szCs w:val="24"/>
          <w:lang w:val="en-US"/>
        </w:rPr>
        <w:t xml:space="preserve">The Special Rapporteur would greatly appreciate continued support from </w:t>
      </w:r>
      <w:r>
        <w:rPr>
          <w:rFonts w:ascii="Times New Roman" w:hAnsi="Times New Roman"/>
          <w:sz w:val="24"/>
          <w:szCs w:val="24"/>
          <w:lang w:val="en-US"/>
        </w:rPr>
        <w:t xml:space="preserve">donors </w:t>
      </w:r>
      <w:r w:rsidRPr="00C113EE">
        <w:rPr>
          <w:rFonts w:ascii="Times New Roman" w:hAnsi="Times New Roman"/>
          <w:sz w:val="24"/>
          <w:szCs w:val="24"/>
          <w:lang w:val="en-US"/>
        </w:rPr>
        <w:t xml:space="preserve">in order to carry out these activities, as well as other activities aimed at increasing the visibility of his mandate and promoting the importance of human rights in effectively eliminating poverty.  </w:t>
      </w:r>
    </w:p>
    <w:p w14:paraId="223F4EED" w14:textId="585E2496" w:rsidR="00C113EE" w:rsidRPr="00C113EE" w:rsidRDefault="00C113EE" w:rsidP="00325B70">
      <w:pPr>
        <w:spacing w:line="240" w:lineRule="auto"/>
        <w:jc w:val="both"/>
        <w:rPr>
          <w:rFonts w:ascii="Times New Roman" w:hAnsi="Times New Roman"/>
          <w:sz w:val="24"/>
          <w:lang w:val="en-US"/>
        </w:rPr>
      </w:pPr>
    </w:p>
    <w:p w14:paraId="2EAE803C" w14:textId="77777777" w:rsidR="00C113EE" w:rsidRPr="00325B70" w:rsidRDefault="00C113EE" w:rsidP="00325B70">
      <w:pPr>
        <w:spacing w:line="240" w:lineRule="auto"/>
        <w:jc w:val="both"/>
        <w:rPr>
          <w:bCs/>
        </w:rPr>
      </w:pPr>
    </w:p>
    <w:p w14:paraId="2A16A592" w14:textId="4F436779" w:rsidR="00CC67EB" w:rsidRPr="00580D9F" w:rsidRDefault="00CC67EB" w:rsidP="00AB08E9">
      <w:pPr>
        <w:jc w:val="both"/>
        <w:rPr>
          <w:rFonts w:ascii="Times New Roman" w:hAnsi="Times New Roman"/>
          <w:sz w:val="24"/>
          <w:szCs w:val="24"/>
        </w:rPr>
      </w:pPr>
    </w:p>
    <w:p w14:paraId="40042C6F" w14:textId="51484C74" w:rsidR="00534D4A" w:rsidRDefault="00534D4A" w:rsidP="00AB08E9">
      <w:pPr>
        <w:jc w:val="both"/>
        <w:rPr>
          <w:rFonts w:ascii="Times New Roman" w:hAnsi="Times New Roman"/>
          <w:sz w:val="24"/>
          <w:szCs w:val="24"/>
          <w:lang w:val="en-US"/>
        </w:rPr>
      </w:pPr>
    </w:p>
    <w:sectPr w:rsidR="00534D4A">
      <w:footerReference w:type="default" r:id="rId4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40481" w16cex:dateUtc="2021-04-16T16:41:00Z"/>
  <w16cex:commentExtensible w16cex:durableId="24240631" w16cex:dateUtc="2021-04-16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353625" w16cid:durableId="242406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2F5D9" w14:textId="77777777" w:rsidR="004714B6" w:rsidRDefault="004714B6" w:rsidP="002F716D">
      <w:pPr>
        <w:spacing w:after="0" w:line="240" w:lineRule="auto"/>
      </w:pPr>
      <w:r>
        <w:separator/>
      </w:r>
    </w:p>
  </w:endnote>
  <w:endnote w:type="continuationSeparator" w:id="0">
    <w:p w14:paraId="1E6AAB40" w14:textId="77777777" w:rsidR="004714B6" w:rsidRDefault="004714B6" w:rsidP="002F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496019"/>
      <w:docPartObj>
        <w:docPartGallery w:val="Page Numbers (Bottom of Page)"/>
        <w:docPartUnique/>
      </w:docPartObj>
    </w:sdtPr>
    <w:sdtEndPr>
      <w:rPr>
        <w:noProof/>
      </w:rPr>
    </w:sdtEndPr>
    <w:sdtContent>
      <w:p w14:paraId="4576FC71" w14:textId="7ED77686" w:rsidR="00471ED5" w:rsidRDefault="002805D3">
        <w:pPr>
          <w:pStyle w:val="Footer"/>
          <w:jc w:val="right"/>
        </w:pPr>
        <w:r>
          <w:fldChar w:fldCharType="begin"/>
        </w:r>
        <w:r>
          <w:instrText xml:space="preserve"> PAGE   \* MERGEFORMAT </w:instrText>
        </w:r>
        <w:r>
          <w:fldChar w:fldCharType="separate"/>
        </w:r>
        <w:r w:rsidR="00E03477">
          <w:rPr>
            <w:noProof/>
          </w:rPr>
          <w:t>10</w:t>
        </w:r>
        <w:r>
          <w:rPr>
            <w:noProof/>
          </w:rPr>
          <w:fldChar w:fldCharType="end"/>
        </w:r>
      </w:p>
    </w:sdtContent>
  </w:sdt>
  <w:p w14:paraId="00BF42E9" w14:textId="77777777" w:rsidR="00471ED5" w:rsidRDefault="00E03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F031D" w14:textId="77777777" w:rsidR="004714B6" w:rsidRDefault="004714B6" w:rsidP="002F716D">
      <w:pPr>
        <w:spacing w:after="0" w:line="240" w:lineRule="auto"/>
      </w:pPr>
      <w:r>
        <w:separator/>
      </w:r>
    </w:p>
  </w:footnote>
  <w:footnote w:type="continuationSeparator" w:id="0">
    <w:p w14:paraId="035AC818" w14:textId="77777777" w:rsidR="004714B6" w:rsidRDefault="004714B6" w:rsidP="002F716D">
      <w:pPr>
        <w:spacing w:after="0" w:line="240" w:lineRule="auto"/>
      </w:pPr>
      <w:r>
        <w:continuationSeparator/>
      </w:r>
    </w:p>
  </w:footnote>
  <w:footnote w:id="1">
    <w:p w14:paraId="0D56D5BD" w14:textId="2B06FE29" w:rsidR="00812CEE" w:rsidRPr="002142FE" w:rsidRDefault="00812CEE" w:rsidP="00E03477">
      <w:pPr>
        <w:pStyle w:val="FootnoteText"/>
        <w:jc w:val="both"/>
        <w:rPr>
          <w:color w:val="000000" w:themeColor="text1"/>
          <w:szCs w:val="18"/>
          <w:lang w:val="en-US"/>
        </w:rPr>
      </w:pPr>
      <w:r w:rsidRPr="00E03477">
        <w:rPr>
          <w:rStyle w:val="FootnoteReference"/>
          <w:rFonts w:ascii="Times New Roman" w:hAnsi="Times New Roman"/>
          <w:color w:val="000000" w:themeColor="text1"/>
          <w:szCs w:val="18"/>
        </w:rPr>
        <w:footnoteRef/>
      </w:r>
      <w:r w:rsidRPr="00E03477">
        <w:rPr>
          <w:rFonts w:ascii="Times New Roman" w:hAnsi="Times New Roman"/>
          <w:color w:val="000000" w:themeColor="text1"/>
          <w:szCs w:val="18"/>
          <w:lang w:val="en-US"/>
        </w:rPr>
        <w:t xml:space="preserve"> World Bank, </w:t>
      </w:r>
      <w:r w:rsidRPr="00E03477">
        <w:rPr>
          <w:rFonts w:ascii="Times New Roman" w:hAnsi="Times New Roman"/>
          <w:i/>
          <w:color w:val="000000" w:themeColor="text1"/>
          <w:szCs w:val="18"/>
          <w:lang w:val="en-US"/>
        </w:rPr>
        <w:t>Poverty and Shared Prosperity 2020: Reversals of Fortune</w:t>
      </w:r>
      <w:r w:rsidRPr="00E03477">
        <w:rPr>
          <w:rFonts w:ascii="Times New Roman" w:hAnsi="Times New Roman"/>
          <w:color w:val="000000" w:themeColor="text1"/>
          <w:szCs w:val="18"/>
          <w:lang w:val="en-US"/>
        </w:rPr>
        <w:t xml:space="preserve"> (2020). </w:t>
      </w:r>
      <w:proofErr w:type="gramStart"/>
      <w:r w:rsidRPr="00E03477">
        <w:rPr>
          <w:rFonts w:ascii="Times New Roman" w:hAnsi="Times New Roman"/>
          <w:color w:val="000000" w:themeColor="text1"/>
          <w:szCs w:val="18"/>
          <w:lang w:val="en-US"/>
        </w:rPr>
        <w:t xml:space="preserve">Since this estimate assumes that losses of GDP and income are evenly spread across the population, it may be underestimating the poverty impacts of the crisis, as there is evidence that the losses for middle- and lower-income households are much greater than for higher-income households: Oxfam assesses that 185 million more people will be in poverty as a result of the crisis (Oxfam, </w:t>
      </w:r>
      <w:r w:rsidRPr="00E03477">
        <w:rPr>
          <w:rFonts w:ascii="Times New Roman" w:hAnsi="Times New Roman"/>
          <w:i/>
          <w:color w:val="000000" w:themeColor="text1"/>
          <w:szCs w:val="18"/>
          <w:lang w:val="en-US"/>
        </w:rPr>
        <w:t>Shelter from the storm.</w:t>
      </w:r>
      <w:proofErr w:type="gramEnd"/>
      <w:r w:rsidRPr="00E03477">
        <w:rPr>
          <w:rFonts w:ascii="Times New Roman" w:hAnsi="Times New Roman"/>
          <w:i/>
          <w:color w:val="000000" w:themeColor="text1"/>
          <w:szCs w:val="18"/>
          <w:lang w:val="en-US"/>
        </w:rPr>
        <w:t xml:space="preserve"> The global need for universal social protection in times of Covid-19</w:t>
      </w:r>
      <w:r w:rsidRPr="00E03477">
        <w:rPr>
          <w:rFonts w:ascii="Times New Roman" w:hAnsi="Times New Roman"/>
          <w:color w:val="000000" w:themeColor="text1"/>
          <w:szCs w:val="18"/>
          <w:lang w:val="en-US"/>
        </w:rPr>
        <w:t xml:space="preserve"> (Dec. 2020)). </w:t>
      </w:r>
    </w:p>
  </w:footnote>
  <w:footnote w:id="2">
    <w:p w14:paraId="054DB5F8" w14:textId="3069753A" w:rsidR="00CB602D" w:rsidRDefault="00CB602D" w:rsidP="00CB602D">
      <w:pPr>
        <w:pStyle w:val="FootnoteText"/>
        <w:rPr>
          <w:rFonts w:ascii="Times New Roman" w:hAnsi="Times New Roman"/>
          <w:lang w:val="en-US"/>
        </w:rPr>
      </w:pPr>
      <w:r w:rsidRPr="00CB602D">
        <w:rPr>
          <w:rStyle w:val="FootnoteReference"/>
          <w:rFonts w:ascii="Times New Roman" w:hAnsi="Times New Roman"/>
        </w:rPr>
        <w:footnoteRef/>
      </w:r>
      <w:r w:rsidRPr="00CB602D">
        <w:rPr>
          <w:rFonts w:ascii="Times New Roman" w:hAnsi="Times New Roman"/>
          <w:lang w:val="en-US"/>
        </w:rPr>
        <w:t xml:space="preserve"> ILO, Women and Men in the Informal Economy: A Statistical Brief, January 2019, </w:t>
      </w:r>
      <w:hyperlink r:id="rId1" w:history="1">
        <w:r w:rsidR="00EC1EF4" w:rsidRPr="00066321">
          <w:rPr>
            <w:rStyle w:val="Hyperlink"/>
            <w:rFonts w:ascii="Times New Roman" w:hAnsi="Times New Roman"/>
            <w:lang w:val="en-US"/>
          </w:rPr>
          <w:t>https://www.ilo.org/wcmsp5/groups/public/---</w:t>
        </w:r>
        <w:proofErr w:type="spellStart"/>
        <w:r w:rsidR="00EC1EF4" w:rsidRPr="00066321">
          <w:rPr>
            <w:rStyle w:val="Hyperlink"/>
            <w:rFonts w:ascii="Times New Roman" w:hAnsi="Times New Roman"/>
            <w:lang w:val="en-US"/>
          </w:rPr>
          <w:t>ed_protect</w:t>
        </w:r>
        <w:proofErr w:type="spellEnd"/>
        <w:r w:rsidR="00EC1EF4" w:rsidRPr="00066321">
          <w:rPr>
            <w:rStyle w:val="Hyperlink"/>
            <w:rFonts w:ascii="Times New Roman" w:hAnsi="Times New Roman"/>
            <w:lang w:val="en-US"/>
          </w:rPr>
          <w:t>/---</w:t>
        </w:r>
        <w:proofErr w:type="spellStart"/>
        <w:r w:rsidR="00EC1EF4" w:rsidRPr="00066321">
          <w:rPr>
            <w:rStyle w:val="Hyperlink"/>
            <w:rFonts w:ascii="Times New Roman" w:hAnsi="Times New Roman"/>
            <w:lang w:val="en-US"/>
          </w:rPr>
          <w:t>protrav</w:t>
        </w:r>
        <w:proofErr w:type="spellEnd"/>
        <w:r w:rsidR="00EC1EF4" w:rsidRPr="00066321">
          <w:rPr>
            <w:rStyle w:val="Hyperlink"/>
            <w:rFonts w:ascii="Times New Roman" w:hAnsi="Times New Roman"/>
            <w:lang w:val="en-US"/>
          </w:rPr>
          <w:t>/---travail/documents/publication/wcms_711798.pdf</w:t>
        </w:r>
      </w:hyperlink>
    </w:p>
    <w:p w14:paraId="059D0AD8" w14:textId="77777777" w:rsidR="00EC1EF4" w:rsidRPr="00CB602D" w:rsidRDefault="00EC1EF4" w:rsidP="00CB602D">
      <w:pPr>
        <w:pStyle w:val="FootnoteText"/>
        <w:rPr>
          <w:rFonts w:ascii="Times New Roman" w:hAnsi="Times New Roman"/>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42F1"/>
    <w:multiLevelType w:val="hybridMultilevel"/>
    <w:tmpl w:val="BD1459CE"/>
    <w:lvl w:ilvl="0" w:tplc="08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930B7"/>
    <w:multiLevelType w:val="hybridMultilevel"/>
    <w:tmpl w:val="28281306"/>
    <w:lvl w:ilvl="0" w:tplc="216A3620">
      <w:start w:val="1"/>
      <w:numFmt w:val="decimal"/>
      <w:lvlText w:val="%1."/>
      <w:lvlJc w:val="left"/>
      <w:pPr>
        <w:ind w:left="1854" w:hanging="360"/>
      </w:pPr>
      <w:rPr>
        <w:b w:val="0"/>
      </w:rPr>
    </w:lvl>
    <w:lvl w:ilvl="1" w:tplc="21924DB2">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23E548EB"/>
    <w:multiLevelType w:val="hybridMultilevel"/>
    <w:tmpl w:val="0D1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478D0"/>
    <w:multiLevelType w:val="hybridMultilevel"/>
    <w:tmpl w:val="63DEBB0E"/>
    <w:lvl w:ilvl="0" w:tplc="26BC5424">
      <w:start w:val="13"/>
      <w:numFmt w:val="bullet"/>
      <w:lvlText w:val="-"/>
      <w:lvlJc w:val="left"/>
      <w:pPr>
        <w:ind w:left="720" w:hanging="360"/>
      </w:pPr>
      <w:rPr>
        <w:rFonts w:ascii="Calibri" w:eastAsiaTheme="minorHAnsi" w:hAnsi="Calibri" w:cs="Calibri" w:hint="default"/>
      </w:rPr>
    </w:lvl>
    <w:lvl w:ilvl="1" w:tplc="26BC5424">
      <w:start w:val="13"/>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F2756"/>
    <w:multiLevelType w:val="hybridMultilevel"/>
    <w:tmpl w:val="EA9AA588"/>
    <w:lvl w:ilvl="0" w:tplc="D988DC66">
      <w:numFmt w:val="bullet"/>
      <w:lvlText w:val="-"/>
      <w:lvlJc w:val="left"/>
      <w:pPr>
        <w:ind w:left="720" w:hanging="360"/>
      </w:pPr>
      <w:rPr>
        <w:rFonts w:ascii="Calibri" w:eastAsia="Times New Roman" w:hAnsi="Calibri" w:cs="Calibri"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2C53FE"/>
    <w:multiLevelType w:val="hybridMultilevel"/>
    <w:tmpl w:val="90B6F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C60BE0"/>
    <w:multiLevelType w:val="hybridMultilevel"/>
    <w:tmpl w:val="5D9E0EBC"/>
    <w:lvl w:ilvl="0" w:tplc="2BB2BF8E">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E73F7"/>
    <w:multiLevelType w:val="hybridMultilevel"/>
    <w:tmpl w:val="AD980C4C"/>
    <w:lvl w:ilvl="0" w:tplc="08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19201C"/>
    <w:multiLevelType w:val="hybridMultilevel"/>
    <w:tmpl w:val="90B88D10"/>
    <w:lvl w:ilvl="0" w:tplc="297A94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DB539F"/>
    <w:multiLevelType w:val="hybridMultilevel"/>
    <w:tmpl w:val="D402075A"/>
    <w:lvl w:ilvl="0" w:tplc="42BC76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8"/>
  </w:num>
  <w:num w:numId="5">
    <w:abstractNumId w:val="4"/>
  </w:num>
  <w:num w:numId="6">
    <w:abstractNumId w:val="6"/>
  </w:num>
  <w:num w:numId="7">
    <w:abstractNumId w:val="2"/>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6D"/>
    <w:rsid w:val="00015AB4"/>
    <w:rsid w:val="000325C8"/>
    <w:rsid w:val="000338C9"/>
    <w:rsid w:val="0003733A"/>
    <w:rsid w:val="00061127"/>
    <w:rsid w:val="00090989"/>
    <w:rsid w:val="000A1EE2"/>
    <w:rsid w:val="000D2C15"/>
    <w:rsid w:val="000F2E40"/>
    <w:rsid w:val="000F34BD"/>
    <w:rsid w:val="00117521"/>
    <w:rsid w:val="00140FE5"/>
    <w:rsid w:val="001454B0"/>
    <w:rsid w:val="00153084"/>
    <w:rsid w:val="00163BE8"/>
    <w:rsid w:val="0017169F"/>
    <w:rsid w:val="00180EE7"/>
    <w:rsid w:val="00197568"/>
    <w:rsid w:val="001A0EFE"/>
    <w:rsid w:val="001E3090"/>
    <w:rsid w:val="001F0868"/>
    <w:rsid w:val="0020330E"/>
    <w:rsid w:val="00227D6E"/>
    <w:rsid w:val="00237C70"/>
    <w:rsid w:val="00247FA5"/>
    <w:rsid w:val="00267B75"/>
    <w:rsid w:val="002779AB"/>
    <w:rsid w:val="002805D3"/>
    <w:rsid w:val="00294F58"/>
    <w:rsid w:val="002F716D"/>
    <w:rsid w:val="00325B70"/>
    <w:rsid w:val="00350273"/>
    <w:rsid w:val="0037063B"/>
    <w:rsid w:val="003800FA"/>
    <w:rsid w:val="003912A0"/>
    <w:rsid w:val="00396342"/>
    <w:rsid w:val="003A65F7"/>
    <w:rsid w:val="003B710A"/>
    <w:rsid w:val="003C0C4C"/>
    <w:rsid w:val="003C3ABD"/>
    <w:rsid w:val="003D7CE3"/>
    <w:rsid w:val="003F0E2C"/>
    <w:rsid w:val="00417096"/>
    <w:rsid w:val="004500FD"/>
    <w:rsid w:val="004714B6"/>
    <w:rsid w:val="004A6018"/>
    <w:rsid w:val="004A7DAD"/>
    <w:rsid w:val="004B1511"/>
    <w:rsid w:val="00500CEF"/>
    <w:rsid w:val="00505B41"/>
    <w:rsid w:val="005316C8"/>
    <w:rsid w:val="00534D4A"/>
    <w:rsid w:val="005401B5"/>
    <w:rsid w:val="005466B3"/>
    <w:rsid w:val="00552038"/>
    <w:rsid w:val="00580D9F"/>
    <w:rsid w:val="005841EB"/>
    <w:rsid w:val="00595FB8"/>
    <w:rsid w:val="005978B9"/>
    <w:rsid w:val="005A468D"/>
    <w:rsid w:val="005A6260"/>
    <w:rsid w:val="005A65ED"/>
    <w:rsid w:val="005B5E1F"/>
    <w:rsid w:val="005B6A04"/>
    <w:rsid w:val="00600B91"/>
    <w:rsid w:val="00600DF6"/>
    <w:rsid w:val="006168F7"/>
    <w:rsid w:val="0061797C"/>
    <w:rsid w:val="00624070"/>
    <w:rsid w:val="00625288"/>
    <w:rsid w:val="00647F89"/>
    <w:rsid w:val="0065654E"/>
    <w:rsid w:val="00661CDE"/>
    <w:rsid w:val="006742C0"/>
    <w:rsid w:val="0067586C"/>
    <w:rsid w:val="00681107"/>
    <w:rsid w:val="00683599"/>
    <w:rsid w:val="006A305F"/>
    <w:rsid w:val="006B01A1"/>
    <w:rsid w:val="006D70CD"/>
    <w:rsid w:val="006F0F63"/>
    <w:rsid w:val="00705A19"/>
    <w:rsid w:val="00733EDD"/>
    <w:rsid w:val="0074641C"/>
    <w:rsid w:val="007F7C07"/>
    <w:rsid w:val="00812CEE"/>
    <w:rsid w:val="00814203"/>
    <w:rsid w:val="008364BF"/>
    <w:rsid w:val="00857A12"/>
    <w:rsid w:val="0086735D"/>
    <w:rsid w:val="00873DC0"/>
    <w:rsid w:val="0088457B"/>
    <w:rsid w:val="008A37C4"/>
    <w:rsid w:val="008E3DBE"/>
    <w:rsid w:val="008F4E42"/>
    <w:rsid w:val="00906843"/>
    <w:rsid w:val="00907DFF"/>
    <w:rsid w:val="009224F0"/>
    <w:rsid w:val="00935679"/>
    <w:rsid w:val="009633B0"/>
    <w:rsid w:val="009B0419"/>
    <w:rsid w:val="009D13BA"/>
    <w:rsid w:val="009D675C"/>
    <w:rsid w:val="009E5C88"/>
    <w:rsid w:val="009F2386"/>
    <w:rsid w:val="009F3902"/>
    <w:rsid w:val="009F6D0E"/>
    <w:rsid w:val="00A47957"/>
    <w:rsid w:val="00A53A9D"/>
    <w:rsid w:val="00A60535"/>
    <w:rsid w:val="00A60D50"/>
    <w:rsid w:val="00A81A11"/>
    <w:rsid w:val="00AA71EC"/>
    <w:rsid w:val="00AB08E9"/>
    <w:rsid w:val="00AB1223"/>
    <w:rsid w:val="00AC376D"/>
    <w:rsid w:val="00AC49ED"/>
    <w:rsid w:val="00AD6E61"/>
    <w:rsid w:val="00AE450E"/>
    <w:rsid w:val="00B0250C"/>
    <w:rsid w:val="00B30D59"/>
    <w:rsid w:val="00B40014"/>
    <w:rsid w:val="00B4209E"/>
    <w:rsid w:val="00B55615"/>
    <w:rsid w:val="00B61428"/>
    <w:rsid w:val="00B64177"/>
    <w:rsid w:val="00B67D77"/>
    <w:rsid w:val="00B73134"/>
    <w:rsid w:val="00BC17E6"/>
    <w:rsid w:val="00BD6A29"/>
    <w:rsid w:val="00BE51C8"/>
    <w:rsid w:val="00C113EE"/>
    <w:rsid w:val="00C2102E"/>
    <w:rsid w:val="00C274A7"/>
    <w:rsid w:val="00CB602D"/>
    <w:rsid w:val="00CC20EE"/>
    <w:rsid w:val="00CC67EB"/>
    <w:rsid w:val="00CD411E"/>
    <w:rsid w:val="00CD7244"/>
    <w:rsid w:val="00CF3D73"/>
    <w:rsid w:val="00D01370"/>
    <w:rsid w:val="00D02864"/>
    <w:rsid w:val="00D1175B"/>
    <w:rsid w:val="00D26467"/>
    <w:rsid w:val="00D37FB9"/>
    <w:rsid w:val="00D425EA"/>
    <w:rsid w:val="00D53F17"/>
    <w:rsid w:val="00D74002"/>
    <w:rsid w:val="00D858BA"/>
    <w:rsid w:val="00D90BD7"/>
    <w:rsid w:val="00D96E9B"/>
    <w:rsid w:val="00DA091C"/>
    <w:rsid w:val="00DB590C"/>
    <w:rsid w:val="00DC5325"/>
    <w:rsid w:val="00DE32FD"/>
    <w:rsid w:val="00DF42C1"/>
    <w:rsid w:val="00DF5225"/>
    <w:rsid w:val="00E03477"/>
    <w:rsid w:val="00E176DD"/>
    <w:rsid w:val="00E263C7"/>
    <w:rsid w:val="00E61E83"/>
    <w:rsid w:val="00E93B80"/>
    <w:rsid w:val="00EA0B24"/>
    <w:rsid w:val="00EA2524"/>
    <w:rsid w:val="00EA5698"/>
    <w:rsid w:val="00EB0A16"/>
    <w:rsid w:val="00EB199A"/>
    <w:rsid w:val="00EC1EF4"/>
    <w:rsid w:val="00EC56E9"/>
    <w:rsid w:val="00EC6813"/>
    <w:rsid w:val="00EE127A"/>
    <w:rsid w:val="00F015FE"/>
    <w:rsid w:val="00F22092"/>
    <w:rsid w:val="00F365C9"/>
    <w:rsid w:val="00F43E57"/>
    <w:rsid w:val="00F822F3"/>
    <w:rsid w:val="00F855FF"/>
    <w:rsid w:val="00FA2AE0"/>
    <w:rsid w:val="00FA6844"/>
    <w:rsid w:val="00FC732F"/>
    <w:rsid w:val="00FF01FF"/>
    <w:rsid w:val="00FF1EEB"/>
    <w:rsid w:val="00FF4BB6"/>
    <w:rsid w:val="00FF5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8DF0"/>
  <w15:chartTrackingRefBased/>
  <w15:docId w15:val="{521D8712-2023-4EC4-9C9A-6BAC8EE1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6D"/>
    <w:pPr>
      <w:spacing w:after="200" w:line="276" w:lineRule="auto"/>
    </w:pPr>
    <w:rPr>
      <w:rFonts w:ascii="Calibri" w:eastAsia="Calibri" w:hAnsi="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16D"/>
    <w:rPr>
      <w:rFonts w:ascii="Calibri" w:eastAsia="Calibri" w:hAnsi="Calibri" w:cs="Times New Roman"/>
      <w:sz w:val="22"/>
      <w:lang w:val="en-GB"/>
    </w:rPr>
  </w:style>
  <w:style w:type="paragraph" w:styleId="FootnoteText">
    <w:name w:val="footnote text"/>
    <w:aliases w:val="5_G,Footnote Text Char Char Char Char Char,Footnote Text Char Char Char Char,Footnote reference,FA Fu,Footnote Text Char Char Char,Footnote Text Cha,FA Fußnotentext,FA Fuﬂnotentext,Texto nota pie Car,Footnote Text Char Char"/>
    <w:basedOn w:val="Normal"/>
    <w:link w:val="FootnoteTextChar"/>
    <w:uiPriority w:val="99"/>
    <w:unhideWhenUsed/>
    <w:qFormat/>
    <w:rsid w:val="002F716D"/>
    <w:pPr>
      <w:spacing w:after="0" w:line="240" w:lineRule="auto"/>
    </w:pPr>
    <w:rPr>
      <w:sz w:val="20"/>
      <w:szCs w:val="20"/>
    </w:rPr>
  </w:style>
  <w:style w:type="character" w:customStyle="1" w:styleId="FootnoteTextChar">
    <w:name w:val="Footnote Text Char"/>
    <w:aliases w:val="5_G Char,Footnote Text Char Char Char Char Char Char,Footnote Text Char Char Char Char Char1,Footnote reference Char,FA Fu Char,Footnote Text Char Char Char Char1,Footnote Text Cha Char,FA Fußnotentext Char,FA Fuﬂnotentext Char"/>
    <w:basedOn w:val="DefaultParagraphFont"/>
    <w:link w:val="FootnoteText"/>
    <w:uiPriority w:val="99"/>
    <w:qFormat/>
    <w:rsid w:val="002F716D"/>
    <w:rPr>
      <w:rFonts w:ascii="Calibri" w:eastAsia="Calibri" w:hAnsi="Calibri" w:cs="Times New Roman"/>
      <w:sz w:val="20"/>
      <w:szCs w:val="20"/>
      <w:lang w:val="en-GB"/>
    </w:rPr>
  </w:style>
  <w:style w:type="character" w:styleId="FootnoteReference">
    <w:name w:val="footnote reference"/>
    <w:aliases w:val="4_G,Footnotes refss,Footnote Ref,16 Point,Superscript 6 Point,callout,Ref,de nota al pie,Appel note de bas de page,FZ,Footnote Refernece,Footnote number,Footnote text,a Footnote Reference,ftref,Style 10,BVI fnr"/>
    <w:basedOn w:val="DefaultParagraphFont"/>
    <w:link w:val="BVIfnr"/>
    <w:uiPriority w:val="99"/>
    <w:unhideWhenUsed/>
    <w:qFormat/>
    <w:rsid w:val="002F716D"/>
    <w:rPr>
      <w:vertAlign w:val="superscript"/>
    </w:rPr>
  </w:style>
  <w:style w:type="paragraph" w:styleId="ListParagraph">
    <w:name w:val="List Paragraph"/>
    <w:basedOn w:val="Normal"/>
    <w:uiPriority w:val="34"/>
    <w:qFormat/>
    <w:rsid w:val="002F716D"/>
    <w:pPr>
      <w:ind w:left="720"/>
      <w:contextualSpacing/>
    </w:pPr>
  </w:style>
  <w:style w:type="character" w:styleId="CommentReference">
    <w:name w:val="annotation reference"/>
    <w:basedOn w:val="DefaultParagraphFont"/>
    <w:uiPriority w:val="99"/>
    <w:semiHidden/>
    <w:unhideWhenUsed/>
    <w:rsid w:val="002F716D"/>
    <w:rPr>
      <w:sz w:val="16"/>
      <w:szCs w:val="16"/>
    </w:rPr>
  </w:style>
  <w:style w:type="character" w:styleId="Hyperlink">
    <w:name w:val="Hyperlink"/>
    <w:uiPriority w:val="99"/>
    <w:unhideWhenUsed/>
    <w:rsid w:val="002F716D"/>
    <w:rPr>
      <w:color w:val="0000FF"/>
      <w:u w:val="single"/>
    </w:rPr>
  </w:style>
  <w:style w:type="paragraph" w:styleId="CommentText">
    <w:name w:val="annotation text"/>
    <w:basedOn w:val="Normal"/>
    <w:link w:val="CommentTextChar"/>
    <w:uiPriority w:val="99"/>
    <w:semiHidden/>
    <w:unhideWhenUsed/>
    <w:rsid w:val="00DA091C"/>
    <w:pPr>
      <w:spacing w:line="240" w:lineRule="auto"/>
    </w:pPr>
    <w:rPr>
      <w:sz w:val="20"/>
      <w:szCs w:val="20"/>
    </w:rPr>
  </w:style>
  <w:style w:type="character" w:customStyle="1" w:styleId="CommentTextChar">
    <w:name w:val="Comment Text Char"/>
    <w:basedOn w:val="DefaultParagraphFont"/>
    <w:link w:val="CommentText"/>
    <w:uiPriority w:val="99"/>
    <w:semiHidden/>
    <w:rsid w:val="00DA091C"/>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A091C"/>
    <w:rPr>
      <w:b/>
      <w:bCs/>
    </w:rPr>
  </w:style>
  <w:style w:type="character" w:customStyle="1" w:styleId="CommentSubjectChar">
    <w:name w:val="Comment Subject Char"/>
    <w:basedOn w:val="CommentTextChar"/>
    <w:link w:val="CommentSubject"/>
    <w:uiPriority w:val="99"/>
    <w:semiHidden/>
    <w:rsid w:val="00DA091C"/>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DA0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91C"/>
    <w:rPr>
      <w:rFonts w:ascii="Segoe UI" w:eastAsia="Calibri" w:hAnsi="Segoe UI" w:cs="Segoe UI"/>
      <w:sz w:val="18"/>
      <w:szCs w:val="18"/>
      <w:lang w:val="en-GB"/>
    </w:rPr>
  </w:style>
  <w:style w:type="character" w:styleId="FollowedHyperlink">
    <w:name w:val="FollowedHyperlink"/>
    <w:basedOn w:val="DefaultParagraphFont"/>
    <w:uiPriority w:val="99"/>
    <w:semiHidden/>
    <w:unhideWhenUsed/>
    <w:rsid w:val="00B64177"/>
    <w:rPr>
      <w:color w:val="954F72" w:themeColor="followedHyperlink"/>
      <w:u w:val="single"/>
    </w:rPr>
  </w:style>
  <w:style w:type="character" w:customStyle="1" w:styleId="apple-converted-space">
    <w:name w:val="apple-converted-space"/>
    <w:basedOn w:val="DefaultParagraphFont"/>
    <w:rsid w:val="00534D4A"/>
  </w:style>
  <w:style w:type="paragraph" w:customStyle="1" w:styleId="SingleTxtG">
    <w:name w:val="_ Single Txt_G"/>
    <w:basedOn w:val="Normal"/>
    <w:qFormat/>
    <w:rsid w:val="00FF4BB6"/>
    <w:pPr>
      <w:suppressAutoHyphens/>
      <w:kinsoku w:val="0"/>
      <w:overflowPunct w:val="0"/>
      <w:autoSpaceDE w:val="0"/>
      <w:autoSpaceDN w:val="0"/>
      <w:adjustRightInd w:val="0"/>
      <w:snapToGrid w:val="0"/>
      <w:spacing w:after="120" w:line="240" w:lineRule="atLeast"/>
      <w:ind w:left="1134" w:right="1134"/>
      <w:jc w:val="both"/>
    </w:pPr>
    <w:rPr>
      <w:rFonts w:ascii="Times New Roman" w:eastAsiaTheme="minorHAnsi" w:hAnsi="Times New Roman"/>
      <w:sz w:val="20"/>
      <w:szCs w:val="20"/>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FF4BB6"/>
    <w:pPr>
      <w:spacing w:after="160" w:line="240" w:lineRule="exact"/>
      <w:jc w:val="both"/>
    </w:pPr>
    <w:rPr>
      <w:rFonts w:ascii="Times New Roman" w:eastAsiaTheme="minorHAnsi" w:hAnsi="Times New Roman" w:cstheme="minorBidi"/>
      <w:sz w:val="24"/>
      <w:vertAlign w:val="superscript"/>
      <w:lang w:val="en-US"/>
    </w:rPr>
  </w:style>
  <w:style w:type="character" w:customStyle="1" w:styleId="UnresolvedMention">
    <w:name w:val="Unresolved Mention"/>
    <w:basedOn w:val="DefaultParagraphFont"/>
    <w:uiPriority w:val="99"/>
    <w:semiHidden/>
    <w:unhideWhenUsed/>
    <w:rsid w:val="006742C0"/>
    <w:rPr>
      <w:color w:val="605E5C"/>
      <w:shd w:val="clear" w:color="auto" w:fill="E1DFDD"/>
    </w:rPr>
  </w:style>
  <w:style w:type="paragraph" w:styleId="Header">
    <w:name w:val="header"/>
    <w:basedOn w:val="Normal"/>
    <w:link w:val="HeaderChar"/>
    <w:uiPriority w:val="99"/>
    <w:unhideWhenUsed/>
    <w:rsid w:val="00E03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477"/>
    <w:rPr>
      <w:rFonts w:ascii="Calibri" w:eastAsia="Calibri" w:hAnsi="Calibri"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350807">
      <w:bodyDiv w:val="1"/>
      <w:marLeft w:val="0"/>
      <w:marRight w:val="0"/>
      <w:marTop w:val="0"/>
      <w:marBottom w:val="0"/>
      <w:divBdr>
        <w:top w:val="none" w:sz="0" w:space="0" w:color="auto"/>
        <w:left w:val="none" w:sz="0" w:space="0" w:color="auto"/>
        <w:bottom w:val="none" w:sz="0" w:space="0" w:color="auto"/>
        <w:right w:val="none" w:sz="0" w:space="0" w:color="auto"/>
      </w:divBdr>
    </w:div>
    <w:div w:id="549460280">
      <w:bodyDiv w:val="1"/>
      <w:marLeft w:val="0"/>
      <w:marRight w:val="0"/>
      <w:marTop w:val="0"/>
      <w:marBottom w:val="0"/>
      <w:divBdr>
        <w:top w:val="none" w:sz="0" w:space="0" w:color="auto"/>
        <w:left w:val="none" w:sz="0" w:space="0" w:color="auto"/>
        <w:bottom w:val="none" w:sz="0" w:space="0" w:color="auto"/>
        <w:right w:val="none" w:sz="0" w:space="0" w:color="auto"/>
      </w:divBdr>
      <w:divsChild>
        <w:div w:id="443619254">
          <w:marLeft w:val="0"/>
          <w:marRight w:val="0"/>
          <w:marTop w:val="0"/>
          <w:marBottom w:val="0"/>
          <w:divBdr>
            <w:top w:val="none" w:sz="0" w:space="0" w:color="auto"/>
            <w:left w:val="none" w:sz="0" w:space="0" w:color="auto"/>
            <w:bottom w:val="none" w:sz="0" w:space="0" w:color="auto"/>
            <w:right w:val="none" w:sz="0" w:space="0" w:color="auto"/>
          </w:divBdr>
          <w:divsChild>
            <w:div w:id="1918247645">
              <w:marLeft w:val="0"/>
              <w:marRight w:val="0"/>
              <w:marTop w:val="0"/>
              <w:marBottom w:val="0"/>
              <w:divBdr>
                <w:top w:val="none" w:sz="0" w:space="0" w:color="auto"/>
                <w:left w:val="none" w:sz="0" w:space="0" w:color="auto"/>
                <w:bottom w:val="none" w:sz="0" w:space="0" w:color="auto"/>
                <w:right w:val="none" w:sz="0" w:space="0" w:color="auto"/>
              </w:divBdr>
              <w:divsChild>
                <w:div w:id="593128308">
                  <w:marLeft w:val="0"/>
                  <w:marRight w:val="0"/>
                  <w:marTop w:val="0"/>
                  <w:marBottom w:val="0"/>
                  <w:divBdr>
                    <w:top w:val="none" w:sz="0" w:space="0" w:color="auto"/>
                    <w:left w:val="none" w:sz="0" w:space="0" w:color="auto"/>
                    <w:bottom w:val="none" w:sz="0" w:space="0" w:color="auto"/>
                    <w:right w:val="none" w:sz="0" w:space="0" w:color="auto"/>
                  </w:divBdr>
                  <w:divsChild>
                    <w:div w:id="396126453">
                      <w:marLeft w:val="0"/>
                      <w:marRight w:val="0"/>
                      <w:marTop w:val="0"/>
                      <w:marBottom w:val="0"/>
                      <w:divBdr>
                        <w:top w:val="none" w:sz="0" w:space="0" w:color="auto"/>
                        <w:left w:val="none" w:sz="0" w:space="0" w:color="auto"/>
                        <w:bottom w:val="none" w:sz="0" w:space="0" w:color="auto"/>
                        <w:right w:val="none" w:sz="0" w:space="0" w:color="auto"/>
                      </w:divBdr>
                      <w:divsChild>
                        <w:div w:id="18226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05774">
      <w:bodyDiv w:val="1"/>
      <w:marLeft w:val="0"/>
      <w:marRight w:val="0"/>
      <w:marTop w:val="0"/>
      <w:marBottom w:val="0"/>
      <w:divBdr>
        <w:top w:val="none" w:sz="0" w:space="0" w:color="auto"/>
        <w:left w:val="none" w:sz="0" w:space="0" w:color="auto"/>
        <w:bottom w:val="none" w:sz="0" w:space="0" w:color="auto"/>
        <w:right w:val="none" w:sz="0" w:space="0" w:color="auto"/>
      </w:divBdr>
      <w:divsChild>
        <w:div w:id="1328359139">
          <w:marLeft w:val="0"/>
          <w:marRight w:val="0"/>
          <w:marTop w:val="0"/>
          <w:marBottom w:val="0"/>
          <w:divBdr>
            <w:top w:val="none" w:sz="0" w:space="0" w:color="auto"/>
            <w:left w:val="none" w:sz="0" w:space="0" w:color="auto"/>
            <w:bottom w:val="none" w:sz="0" w:space="0" w:color="auto"/>
            <w:right w:val="none" w:sz="0" w:space="0" w:color="auto"/>
          </w:divBdr>
          <w:divsChild>
            <w:div w:id="1315067608">
              <w:marLeft w:val="0"/>
              <w:marRight w:val="0"/>
              <w:marTop w:val="0"/>
              <w:marBottom w:val="0"/>
              <w:divBdr>
                <w:top w:val="none" w:sz="0" w:space="0" w:color="auto"/>
                <w:left w:val="none" w:sz="0" w:space="0" w:color="auto"/>
                <w:bottom w:val="none" w:sz="0" w:space="0" w:color="auto"/>
                <w:right w:val="none" w:sz="0" w:space="0" w:color="auto"/>
              </w:divBdr>
              <w:divsChild>
                <w:div w:id="1320694549">
                  <w:marLeft w:val="0"/>
                  <w:marRight w:val="0"/>
                  <w:marTop w:val="0"/>
                  <w:marBottom w:val="0"/>
                  <w:divBdr>
                    <w:top w:val="none" w:sz="0" w:space="0" w:color="auto"/>
                    <w:left w:val="none" w:sz="0" w:space="0" w:color="auto"/>
                    <w:bottom w:val="none" w:sz="0" w:space="0" w:color="auto"/>
                    <w:right w:val="none" w:sz="0" w:space="0" w:color="auto"/>
                  </w:divBdr>
                  <w:divsChild>
                    <w:div w:id="2025669982">
                      <w:marLeft w:val="0"/>
                      <w:marRight w:val="0"/>
                      <w:marTop w:val="0"/>
                      <w:marBottom w:val="0"/>
                      <w:divBdr>
                        <w:top w:val="none" w:sz="0" w:space="0" w:color="auto"/>
                        <w:left w:val="none" w:sz="0" w:space="0" w:color="auto"/>
                        <w:bottom w:val="none" w:sz="0" w:space="0" w:color="auto"/>
                        <w:right w:val="none" w:sz="0" w:space="0" w:color="auto"/>
                      </w:divBdr>
                      <w:divsChild>
                        <w:div w:id="4440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Cl5Su0wppDQ" TargetMode="External"/><Relationship Id="rId18" Type="http://schemas.openxmlformats.org/officeDocument/2006/relationships/hyperlink" Target="https://www.ilo.org/travail/whatwedo/publications/WCMS_443267/lang--en/index.htm" TargetMode="External"/><Relationship Id="rId26" Type="http://schemas.openxmlformats.org/officeDocument/2006/relationships/hyperlink" Target="https://www.ohchr.org/EN/Issues/Poverty/Pages/global-fund-social-protection.aspx" TargetMode="External"/><Relationship Id="rId39" Type="http://schemas.openxmlformats.org/officeDocument/2006/relationships/hyperlink" Target="https://www.youtube.com/watch?v=5zDnqGMmGek" TargetMode="External"/><Relationship Id="rId21" Type="http://schemas.openxmlformats.org/officeDocument/2006/relationships/hyperlink" Target="https://travail-emploi.gouv.fr/actualites/presse/communiques-de-presse/article/initiative-mondiale-en-faveur-de-la-protection-sociale-pour-tous-renforcer-la" TargetMode="External"/><Relationship Id="rId34" Type="http://schemas.openxmlformats.org/officeDocument/2006/relationships/hyperlink" Target="http://www.oecd.org/social/broken-elevator-how-to-promote-social-mobility-9789264301085-en.htm" TargetMode="External"/><Relationship Id="rId42" Type="http://schemas.openxmlformats.org/officeDocument/2006/relationships/hyperlink" Target="https://www.youtube.com/channel/UCMxRo7QOxgfwtEOjUQbo5pA" TargetMode="External"/><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lo.org/wcmsp5/groups/public/---ed_protect/---protrav/---travail/documents/publication/wcms_711798.pdf" TargetMode="External"/><Relationship Id="rId29" Type="http://schemas.openxmlformats.org/officeDocument/2006/relationships/hyperlink" Target="https://www.ohchr.org/EN/HRBodies/SP/Pages/Joint-questionnaire-COVID-19.aspx" TargetMode="External"/><Relationship Id="rId11" Type="http://schemas.openxmlformats.org/officeDocument/2006/relationships/hyperlink" Target="https://www.wider.unu.edu/sites/default/files/Publications/Working-paper/PDF/wp2020-43.pdf" TargetMode="External"/><Relationship Id="rId24" Type="http://schemas.openxmlformats.org/officeDocument/2006/relationships/hyperlink" Target="https://www.ilo.org/global/about-the-ilo/newsroom/news/WCMS_759106/lang--en/index.htm" TargetMode="External"/><Relationship Id="rId32" Type="http://schemas.openxmlformats.org/officeDocument/2006/relationships/hyperlink" Target="https://www.youtube.com/watch?v=Tuq7nf3fRnU" TargetMode="External"/><Relationship Id="rId37" Type="http://schemas.openxmlformats.org/officeDocument/2006/relationships/hyperlink" Target="https://www.oecd.org/social/soc/30901173.pdf" TargetMode="External"/><Relationship Id="rId40" Type="http://schemas.openxmlformats.org/officeDocument/2006/relationships/hyperlink" Target="https://www.ohchr.org/EN/NewsEvents/Pages/DisplayNews.aspx?NewsID=26693&amp;LangID=E" TargetMode="External"/><Relationship Id="rId45" Type="http://schemas.openxmlformats.org/officeDocument/2006/relationships/hyperlink" Target="https://www.ohchr.org/EN/Issues/Poverty/Pages/Videos.aspx"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www.ohchr.org/Documents/Issues/Poverty/20200430_Background_note_extreme_poverty.docx" TargetMode="External"/><Relationship Id="rId19" Type="http://schemas.openxmlformats.org/officeDocument/2006/relationships/hyperlink" Target="https://www.ohchr.org/Documents/Issues/Food/20121009_GFSP_en.pdf" TargetMode="External"/><Relationship Id="rId31" Type="http://schemas.openxmlformats.org/officeDocument/2006/relationships/hyperlink" Target="https://undocs.org/A/75/181/REV.1" TargetMode="External"/><Relationship Id="rId44" Type="http://schemas.openxmlformats.org/officeDocument/2006/relationships/hyperlink" Target="https://www.dropbox.com/s/ev0xuk4osd4jrdv/HLMPE%20DeSchutter30.6.2020.mp4?dl=0"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hchr.org/EN/Issues/Poverty/Pages/OlivierDeSchutter.aspx" TargetMode="External"/><Relationship Id="rId14" Type="http://schemas.openxmlformats.org/officeDocument/2006/relationships/hyperlink" Target="https://www.ilo.org/global/publications/ilo-bookstore/order-online/books/WCMS_165750/lang--en/index.htm" TargetMode="External"/><Relationship Id="rId22" Type="http://schemas.openxmlformats.org/officeDocument/2006/relationships/hyperlink" Target="https://www.social-protection.org/gimi/RessourcePDF.action?id=56836" TargetMode="External"/><Relationship Id="rId27" Type="http://schemas.openxmlformats.org/officeDocument/2006/relationships/hyperlink" Target="https://www.ohchr.org/Documents/Issues/Poverty/covid19.pdf" TargetMode="External"/><Relationship Id="rId30" Type="http://schemas.openxmlformats.org/officeDocument/2006/relationships/hyperlink" Target="https://youtu.be/eG6gL-l2I6k" TargetMode="External"/><Relationship Id="rId35" Type="http://schemas.openxmlformats.org/officeDocument/2006/relationships/hyperlink" Target="https://youtu.be/31xY6rYiu2E" TargetMode="External"/><Relationship Id="rId43" Type="http://schemas.openxmlformats.org/officeDocument/2006/relationships/hyperlink" Target="https://www.srpoverty.org/es/2020/10/08/hrc-social-forum-poverty-matrix-video/" TargetMode="External"/><Relationship Id="rId4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ilo.org/global/publications/books/WCMS_604882/lang--en/index.htm" TargetMode="External"/><Relationship Id="rId17" Type="http://schemas.openxmlformats.org/officeDocument/2006/relationships/hyperlink" Target="https://www.ilo.org/global/publications/books/WCMS_534326/lang--en/index.htm" TargetMode="External"/><Relationship Id="rId25" Type="http://schemas.openxmlformats.org/officeDocument/2006/relationships/hyperlink" Target="https://plus.lesoir.be/371524/article/2021-05-14/carte-blanche-avec-le-fonds-mondial-pour-la-protection-sociale-construire-la" TargetMode="External"/><Relationship Id="rId33" Type="http://schemas.openxmlformats.org/officeDocument/2006/relationships/hyperlink" Target="https://www.ohchr.org/EN/Issues/Poverty/Pages/Videos.aspx" TargetMode="External"/><Relationship Id="rId38" Type="http://schemas.openxmlformats.org/officeDocument/2006/relationships/hyperlink" Target="https://www.srpoverty.org/wp-content/uploads/2021/01/Final-Meetings-schedule-EU-visit-1.pdf" TargetMode="External"/><Relationship Id="rId46" Type="http://schemas.openxmlformats.org/officeDocument/2006/relationships/footer" Target="footer1.xml"/><Relationship Id="rId20" Type="http://schemas.openxmlformats.org/officeDocument/2006/relationships/hyperlink" Target="https://www.globalpolicy.org/component/content/article/222-un/52455-video-introduction-global-fund-for-decent-work-and-social-protection.html" TargetMode="External"/><Relationship Id="rId41" Type="http://schemas.openxmlformats.org/officeDocument/2006/relationships/hyperlink" Target="https://www.ohchr.org/en/NewsEvents/Pages/DisplayNews.aspx?NewsID=26698&amp;LangI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lo.org/ilc/ILCSessions/108/reports/reports-to-the-conference/WCMS_673680/lang--en/index.htm" TargetMode="External"/><Relationship Id="rId23" Type="http://schemas.openxmlformats.org/officeDocument/2006/relationships/hyperlink" Target="https://www.oecd.org/development/oecd-and-donor-countries-working-to-focus-development-efforts-on-covid-19-crisis-building-on-a-rise-in-official-aid-in-2019.htm" TargetMode="External"/><Relationship Id="rId28" Type="http://schemas.openxmlformats.org/officeDocument/2006/relationships/hyperlink" Target="https://www.ohchr.org/EN/Issues/Poverty/Pages/Covid19.aspx" TargetMode="External"/><Relationship Id="rId36" Type="http://schemas.openxmlformats.org/officeDocument/2006/relationships/hyperlink" Target="https://socialsecurity.belgium.be/sites/default/files/content/docs/en/publications/working-papers/bori_greskovics.pdf" TargetMode="External"/><Relationship Id="rId49"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wcmsp5/groups/public/---ed_protect/---protrav/---travail/documents/publication/wcms_7117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5006F1-38D9-4444-9878-7086EFB8A18C}">
  <ds:schemaRefs>
    <ds:schemaRef ds:uri="http://schemas.openxmlformats.org/officeDocument/2006/bibliography"/>
  </ds:schemaRefs>
</ds:datastoreItem>
</file>

<file path=customXml/itemProps2.xml><?xml version="1.0" encoding="utf-8"?>
<ds:datastoreItem xmlns:ds="http://schemas.openxmlformats.org/officeDocument/2006/customXml" ds:itemID="{4AA27341-80D0-4580-BA54-ABEAC3A43184}"/>
</file>

<file path=customXml/itemProps3.xml><?xml version="1.0" encoding="utf-8"?>
<ds:datastoreItem xmlns:ds="http://schemas.openxmlformats.org/officeDocument/2006/customXml" ds:itemID="{A56E1277-682B-4F2C-BDAE-B4E3FF1DD112}"/>
</file>

<file path=customXml/itemProps4.xml><?xml version="1.0" encoding="utf-8"?>
<ds:datastoreItem xmlns:ds="http://schemas.openxmlformats.org/officeDocument/2006/customXml" ds:itemID="{D79A0C8D-08EC-427D-A48B-AC78093E59E3}"/>
</file>

<file path=docProps/app.xml><?xml version="1.0" encoding="utf-8"?>
<Properties xmlns="http://schemas.openxmlformats.org/officeDocument/2006/extended-properties" xmlns:vt="http://schemas.openxmlformats.org/officeDocument/2006/docPropsVTypes">
  <Template>Normal.dotm</Template>
  <TotalTime>14</TotalTime>
  <Pages>10</Pages>
  <Words>4309</Words>
  <Characters>24563</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NYU-LAW</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Alston, Philip</dc:creator>
  <cp:keywords/>
  <dc:description/>
  <cp:lastModifiedBy>VARELA Patricia</cp:lastModifiedBy>
  <cp:revision>6</cp:revision>
  <dcterms:created xsi:type="dcterms:W3CDTF">2021-05-26T14:05:00Z</dcterms:created>
  <dcterms:modified xsi:type="dcterms:W3CDTF">2021-06-02T15:34:00Z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