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9DAD" w14:textId="70EC3228" w:rsidR="0066160C" w:rsidRPr="004515C9" w:rsidRDefault="004515C9" w:rsidP="00C42B5B">
      <w:pPr>
        <w:pBdr>
          <w:bottom w:val="single" w:sz="4" w:space="1" w:color="auto"/>
        </w:pBdr>
        <w:jc w:val="both"/>
        <w:rPr>
          <w:b/>
          <w:bCs/>
          <w:sz w:val="24"/>
          <w:szCs w:val="24"/>
        </w:rPr>
      </w:pPr>
      <w:r>
        <w:rPr>
          <w:b/>
          <w:bCs/>
          <w:sz w:val="24"/>
          <w:szCs w:val="24"/>
        </w:rPr>
        <w:t>La</w:t>
      </w:r>
      <w:r w:rsidR="0066160C" w:rsidRPr="004515C9">
        <w:rPr>
          <w:b/>
          <w:bCs/>
          <w:sz w:val="24"/>
          <w:szCs w:val="24"/>
        </w:rPr>
        <w:t xml:space="preserve"> pobreza</w:t>
      </w:r>
      <w:r w:rsidR="00253760" w:rsidRPr="004515C9">
        <w:rPr>
          <w:b/>
          <w:bCs/>
          <w:sz w:val="24"/>
          <w:szCs w:val="24"/>
        </w:rPr>
        <w:t xml:space="preserve"> en España</w:t>
      </w:r>
      <w:r w:rsidR="0066160C" w:rsidRPr="004515C9">
        <w:rPr>
          <w:b/>
          <w:bCs/>
          <w:sz w:val="24"/>
          <w:szCs w:val="24"/>
        </w:rPr>
        <w:t xml:space="preserve"> – </w:t>
      </w:r>
      <w:r>
        <w:rPr>
          <w:b/>
          <w:bCs/>
          <w:sz w:val="24"/>
          <w:szCs w:val="24"/>
        </w:rPr>
        <w:t xml:space="preserve">Acciones realizadas desde la </w:t>
      </w:r>
      <w:r w:rsidR="0066160C" w:rsidRPr="004515C9">
        <w:rPr>
          <w:b/>
          <w:bCs/>
          <w:sz w:val="24"/>
          <w:szCs w:val="24"/>
        </w:rPr>
        <w:t>P</w:t>
      </w:r>
      <w:r w:rsidR="00253760" w:rsidRPr="004515C9">
        <w:rPr>
          <w:b/>
          <w:bCs/>
          <w:sz w:val="24"/>
          <w:szCs w:val="24"/>
        </w:rPr>
        <w:t>lataforma Tercer Sector</w:t>
      </w:r>
      <w:bookmarkStart w:id="0" w:name="_GoBack"/>
      <w:bookmarkEnd w:id="0"/>
    </w:p>
    <w:p w14:paraId="1FC296AB" w14:textId="77777777" w:rsidR="0066160C" w:rsidRPr="004515C9" w:rsidRDefault="0066160C" w:rsidP="00C42B5B">
      <w:pPr>
        <w:jc w:val="both"/>
        <w:rPr>
          <w:sz w:val="24"/>
          <w:szCs w:val="24"/>
        </w:rPr>
      </w:pPr>
    </w:p>
    <w:p w14:paraId="2A361FB7" w14:textId="77777777" w:rsidR="004A6A8A" w:rsidRPr="004515C9" w:rsidRDefault="0066160C" w:rsidP="004A6A8A">
      <w:pPr>
        <w:pStyle w:val="Prrafodelista"/>
        <w:numPr>
          <w:ilvl w:val="0"/>
          <w:numId w:val="1"/>
        </w:numPr>
        <w:ind w:left="426" w:hanging="426"/>
        <w:jc w:val="both"/>
        <w:rPr>
          <w:sz w:val="24"/>
          <w:szCs w:val="24"/>
        </w:rPr>
      </w:pPr>
      <w:r w:rsidRPr="004515C9">
        <w:rPr>
          <w:sz w:val="24"/>
          <w:szCs w:val="24"/>
        </w:rPr>
        <w:t xml:space="preserve">La </w:t>
      </w:r>
      <w:r w:rsidRPr="004515C9">
        <w:rPr>
          <w:b/>
          <w:bCs/>
          <w:sz w:val="24"/>
          <w:szCs w:val="24"/>
        </w:rPr>
        <w:t>Plataforma del Tercer Sector</w:t>
      </w:r>
      <w:r w:rsidR="004A6A8A" w:rsidRPr="004515C9">
        <w:rPr>
          <w:b/>
          <w:bCs/>
          <w:sz w:val="24"/>
          <w:szCs w:val="24"/>
        </w:rPr>
        <w:t>:</w:t>
      </w:r>
      <w:r w:rsidR="00E645DE" w:rsidRPr="004515C9">
        <w:rPr>
          <w:sz w:val="24"/>
          <w:szCs w:val="24"/>
        </w:rPr>
        <w:t xml:space="preserve"> </w:t>
      </w:r>
    </w:p>
    <w:p w14:paraId="53CE4275" w14:textId="77777777" w:rsidR="007601E6" w:rsidRPr="004515C9" w:rsidRDefault="007601E6" w:rsidP="004A6A8A">
      <w:pPr>
        <w:pStyle w:val="Prrafodelista"/>
        <w:ind w:left="426"/>
        <w:jc w:val="both"/>
        <w:rPr>
          <w:sz w:val="24"/>
          <w:szCs w:val="24"/>
        </w:rPr>
      </w:pPr>
    </w:p>
    <w:p w14:paraId="127113B5" w14:textId="7965CE01" w:rsidR="004A6A8A" w:rsidRPr="004515C9" w:rsidRDefault="004A6A8A" w:rsidP="004A6A8A">
      <w:pPr>
        <w:pStyle w:val="Prrafodelista"/>
        <w:ind w:left="426"/>
        <w:jc w:val="both"/>
        <w:rPr>
          <w:sz w:val="24"/>
          <w:szCs w:val="24"/>
        </w:rPr>
      </w:pPr>
      <w:r w:rsidRPr="004515C9">
        <w:rPr>
          <w:sz w:val="24"/>
          <w:szCs w:val="24"/>
        </w:rPr>
        <w:t>E</w:t>
      </w:r>
      <w:r w:rsidR="00E645DE" w:rsidRPr="004515C9">
        <w:rPr>
          <w:sz w:val="24"/>
          <w:szCs w:val="24"/>
        </w:rPr>
        <w:t>s la organización representativa del sector a nivel estatal. S</w:t>
      </w:r>
      <w:r w:rsidR="0066160C" w:rsidRPr="004515C9">
        <w:rPr>
          <w:sz w:val="24"/>
          <w:szCs w:val="24"/>
        </w:rPr>
        <w:t xml:space="preserve">u misión es defender, a través de una voz unitaria, los derechos e intereses sociales de la ciudadanía, principalmente de las personas en situación de pobreza o riesgo de exclusión. La </w:t>
      </w:r>
      <w:r w:rsidR="00D75A44" w:rsidRPr="004515C9">
        <w:rPr>
          <w:sz w:val="24"/>
          <w:szCs w:val="24"/>
        </w:rPr>
        <w:t>P</w:t>
      </w:r>
      <w:r w:rsidR="0066160C" w:rsidRPr="004515C9">
        <w:rPr>
          <w:sz w:val="24"/>
          <w:szCs w:val="24"/>
        </w:rPr>
        <w:t>lataforma representa a sus entidades miembros en la defensa de los temas transversales que afectan a todo el sector y tiene un papel de gran relevancia en la incidencia política y en la interlocución con la administración pública y otros organismos.</w:t>
      </w:r>
    </w:p>
    <w:p w14:paraId="14158107" w14:textId="77777777" w:rsidR="0003274B" w:rsidRPr="004515C9" w:rsidRDefault="0003274B" w:rsidP="004A6A8A">
      <w:pPr>
        <w:pStyle w:val="Prrafodelista"/>
        <w:ind w:left="426"/>
        <w:jc w:val="both"/>
        <w:rPr>
          <w:sz w:val="24"/>
          <w:szCs w:val="24"/>
        </w:rPr>
      </w:pPr>
    </w:p>
    <w:p w14:paraId="3F30F5E1" w14:textId="5CE68347" w:rsidR="004A6A8A" w:rsidRPr="004515C9" w:rsidRDefault="0066160C" w:rsidP="004A6A8A">
      <w:pPr>
        <w:pStyle w:val="Prrafodelista"/>
        <w:ind w:left="426"/>
        <w:jc w:val="both"/>
        <w:rPr>
          <w:sz w:val="24"/>
          <w:szCs w:val="24"/>
        </w:rPr>
      </w:pPr>
      <w:r w:rsidRPr="004515C9">
        <w:rPr>
          <w:sz w:val="24"/>
          <w:szCs w:val="24"/>
        </w:rPr>
        <w:t>Forman parte</w:t>
      </w:r>
      <w:r w:rsidR="004A6A8A" w:rsidRPr="004515C9">
        <w:rPr>
          <w:sz w:val="24"/>
          <w:szCs w:val="24"/>
        </w:rPr>
        <w:t xml:space="preserve"> de ella</w:t>
      </w:r>
      <w:r w:rsidRPr="004515C9">
        <w:rPr>
          <w:sz w:val="24"/>
          <w:szCs w:val="24"/>
        </w:rPr>
        <w:t xml:space="preserve"> las organizaciones más representativas del ámbito de lo social</w:t>
      </w:r>
      <w:r w:rsidR="00D75A44" w:rsidRPr="004515C9">
        <w:rPr>
          <w:sz w:val="24"/>
          <w:szCs w:val="24"/>
        </w:rPr>
        <w:t xml:space="preserve"> en nuestro país</w:t>
      </w:r>
      <w:r w:rsidRPr="004515C9">
        <w:rPr>
          <w:sz w:val="24"/>
          <w:szCs w:val="24"/>
        </w:rPr>
        <w:t xml:space="preserve">: la Plataforma del Voluntariado de España (PVE), la Red Europea de Lucha contra la Pobreza y la Exclusión social en el Estado Español (EAPN-ES), la Plataforma de ONG de Acción Social (POAS), el Comité Español de Representantes de Personas con Discapacidad (CERMI), Cruz Roja Española, Cáritas y la Organización Nacional de Ciegos de España (ONCE), la Coordinadora de ONG para el Desarrollo y la Plataforma de Infancia, además de diez Plataformas del Tercer Sector de ámbito regional. </w:t>
      </w:r>
      <w:proofErr w:type="gramStart"/>
      <w:r w:rsidRPr="004515C9">
        <w:rPr>
          <w:sz w:val="24"/>
          <w:szCs w:val="24"/>
        </w:rPr>
        <w:t>A día de hoy</w:t>
      </w:r>
      <w:proofErr w:type="gramEnd"/>
      <w:r w:rsidRPr="004515C9">
        <w:rPr>
          <w:sz w:val="24"/>
          <w:szCs w:val="24"/>
        </w:rPr>
        <w:t xml:space="preserve">, la Plataforma está compuesta por veinte organizaciones y representa a cerca de 30.000 entidades del Tercer Sector, de las que forman parte 645.000 trabajadores y </w:t>
      </w:r>
      <w:r w:rsidR="00D75A44" w:rsidRPr="004515C9">
        <w:rPr>
          <w:sz w:val="24"/>
          <w:szCs w:val="24"/>
        </w:rPr>
        <w:t>más de dos</w:t>
      </w:r>
      <w:r w:rsidRPr="004515C9">
        <w:rPr>
          <w:sz w:val="24"/>
          <w:szCs w:val="24"/>
        </w:rPr>
        <w:t xml:space="preserve"> millones de personas voluntarias.</w:t>
      </w:r>
    </w:p>
    <w:p w14:paraId="611E12C9" w14:textId="77777777" w:rsidR="0003274B" w:rsidRPr="004515C9" w:rsidRDefault="0003274B" w:rsidP="004A6A8A">
      <w:pPr>
        <w:pStyle w:val="Prrafodelista"/>
        <w:ind w:left="426"/>
        <w:jc w:val="both"/>
        <w:rPr>
          <w:sz w:val="24"/>
          <w:szCs w:val="24"/>
        </w:rPr>
      </w:pPr>
    </w:p>
    <w:p w14:paraId="7DBF6CEF" w14:textId="07AFE6D5" w:rsidR="004A6A8A" w:rsidRPr="004515C9" w:rsidRDefault="00602B51" w:rsidP="00D75A44">
      <w:pPr>
        <w:pStyle w:val="Prrafodelista"/>
        <w:ind w:left="426"/>
        <w:jc w:val="both"/>
        <w:rPr>
          <w:sz w:val="24"/>
          <w:szCs w:val="24"/>
        </w:rPr>
      </w:pPr>
      <w:r w:rsidRPr="004515C9">
        <w:rPr>
          <w:sz w:val="24"/>
          <w:szCs w:val="24"/>
        </w:rPr>
        <w:t>La Plataforma nace en</w:t>
      </w:r>
      <w:r w:rsidRPr="004515C9">
        <w:rPr>
          <w:b/>
          <w:bCs/>
          <w:sz w:val="24"/>
          <w:szCs w:val="24"/>
        </w:rPr>
        <w:t xml:space="preserve"> 2012</w:t>
      </w:r>
      <w:r w:rsidRPr="004515C9">
        <w:rPr>
          <w:sz w:val="24"/>
          <w:szCs w:val="24"/>
        </w:rPr>
        <w:t>, para canalizar la fuerza transformadora de la sociedad civil</w:t>
      </w:r>
      <w:r w:rsidR="00D75A44" w:rsidRPr="004515C9">
        <w:rPr>
          <w:sz w:val="24"/>
          <w:szCs w:val="24"/>
        </w:rPr>
        <w:t xml:space="preserve"> organizada y dirigirla hacia soluciones efectivas, precisamente en momento de gran dificultad económica y social, a consecuencia de la crisis. Así, uno de los objetivos era contar con una única voz </w:t>
      </w:r>
      <w:r w:rsidR="00C70727" w:rsidRPr="004515C9">
        <w:rPr>
          <w:sz w:val="24"/>
          <w:szCs w:val="24"/>
        </w:rPr>
        <w:t>del Tercer Sector</w:t>
      </w:r>
      <w:r w:rsidRPr="004515C9">
        <w:rPr>
          <w:sz w:val="24"/>
          <w:szCs w:val="24"/>
        </w:rPr>
        <w:t xml:space="preserve">, </w:t>
      </w:r>
      <w:r w:rsidR="00D75A44" w:rsidRPr="004515C9">
        <w:rPr>
          <w:sz w:val="24"/>
          <w:szCs w:val="24"/>
        </w:rPr>
        <w:t>e</w:t>
      </w:r>
      <w:r w:rsidRPr="004515C9">
        <w:rPr>
          <w:sz w:val="24"/>
          <w:szCs w:val="24"/>
        </w:rPr>
        <w:t xml:space="preserve"> impulsar cambios y políticas públicas inclusivas que den participación a la ciudadanía.</w:t>
      </w:r>
      <w:r w:rsidR="00F132EF" w:rsidRPr="004515C9">
        <w:rPr>
          <w:sz w:val="24"/>
          <w:szCs w:val="24"/>
        </w:rPr>
        <w:t xml:space="preserve"> De esta manera, también se reforzaba la importancia de mantener un diálogo permanente entre la Administración y el Tercer Sector para participar activamente en todas las políticas públicas y cuestiones que afecten a los colectivos en desventaja y en riesgo de exclusión.</w:t>
      </w:r>
    </w:p>
    <w:p w14:paraId="3C8E62F3" w14:textId="77777777" w:rsidR="0003274B" w:rsidRPr="004515C9" w:rsidRDefault="0003274B" w:rsidP="004A6A8A">
      <w:pPr>
        <w:pStyle w:val="Prrafodelista"/>
        <w:ind w:left="426"/>
        <w:jc w:val="both"/>
        <w:rPr>
          <w:sz w:val="24"/>
          <w:szCs w:val="24"/>
        </w:rPr>
      </w:pPr>
    </w:p>
    <w:p w14:paraId="1FA00E2D" w14:textId="77777777" w:rsidR="004A6A8A" w:rsidRPr="004515C9" w:rsidRDefault="004A6A8A" w:rsidP="004A6A8A">
      <w:pPr>
        <w:pStyle w:val="Prrafodelista"/>
        <w:ind w:left="426"/>
        <w:jc w:val="both"/>
        <w:rPr>
          <w:sz w:val="24"/>
          <w:szCs w:val="24"/>
        </w:rPr>
      </w:pPr>
    </w:p>
    <w:p w14:paraId="2A2BB9D3" w14:textId="77777777" w:rsidR="004A6A8A" w:rsidRPr="004515C9" w:rsidRDefault="004A6A8A" w:rsidP="00C42B5B">
      <w:pPr>
        <w:pStyle w:val="Prrafodelista"/>
        <w:numPr>
          <w:ilvl w:val="0"/>
          <w:numId w:val="1"/>
        </w:numPr>
        <w:ind w:left="426" w:hanging="426"/>
        <w:jc w:val="both"/>
        <w:rPr>
          <w:sz w:val="24"/>
          <w:szCs w:val="24"/>
        </w:rPr>
      </w:pPr>
      <w:r w:rsidRPr="004515C9">
        <w:rPr>
          <w:sz w:val="24"/>
          <w:szCs w:val="24"/>
        </w:rPr>
        <w:t xml:space="preserve">La </w:t>
      </w:r>
      <w:r w:rsidRPr="004515C9">
        <w:rPr>
          <w:b/>
          <w:bCs/>
          <w:sz w:val="24"/>
          <w:szCs w:val="24"/>
        </w:rPr>
        <w:t>pobreza en España</w:t>
      </w:r>
      <w:r w:rsidRPr="004515C9">
        <w:rPr>
          <w:sz w:val="24"/>
          <w:szCs w:val="24"/>
        </w:rPr>
        <w:t>:</w:t>
      </w:r>
    </w:p>
    <w:p w14:paraId="733A3FDE" w14:textId="77777777" w:rsidR="007601E6" w:rsidRPr="004515C9" w:rsidRDefault="007601E6" w:rsidP="004A6A8A">
      <w:pPr>
        <w:pStyle w:val="Prrafodelista"/>
        <w:ind w:left="426"/>
        <w:jc w:val="both"/>
        <w:rPr>
          <w:sz w:val="24"/>
          <w:szCs w:val="24"/>
        </w:rPr>
      </w:pPr>
    </w:p>
    <w:p w14:paraId="5F1AD941" w14:textId="02373D31" w:rsidR="00AA48FB" w:rsidRPr="004515C9" w:rsidRDefault="005D198D" w:rsidP="004A6A8A">
      <w:pPr>
        <w:pStyle w:val="Prrafodelista"/>
        <w:ind w:left="426"/>
        <w:jc w:val="both"/>
        <w:rPr>
          <w:sz w:val="24"/>
          <w:szCs w:val="24"/>
        </w:rPr>
      </w:pPr>
      <w:r w:rsidRPr="004515C9">
        <w:rPr>
          <w:sz w:val="24"/>
          <w:szCs w:val="24"/>
        </w:rPr>
        <w:t xml:space="preserve">Los datos del </w:t>
      </w:r>
      <w:r w:rsidRPr="004515C9">
        <w:rPr>
          <w:b/>
          <w:bCs/>
          <w:sz w:val="24"/>
          <w:szCs w:val="24"/>
        </w:rPr>
        <w:t>9ª Informe ‘El Estado de la Pobreza. Seguimiento del indicador europeo (AROPE)</w:t>
      </w:r>
      <w:r w:rsidR="00D75A44" w:rsidRPr="004515C9">
        <w:rPr>
          <w:b/>
          <w:bCs/>
          <w:sz w:val="24"/>
          <w:szCs w:val="24"/>
        </w:rPr>
        <w:t xml:space="preserve"> </w:t>
      </w:r>
      <w:r w:rsidRPr="004515C9">
        <w:rPr>
          <w:b/>
          <w:bCs/>
          <w:sz w:val="24"/>
          <w:szCs w:val="24"/>
        </w:rPr>
        <w:t>de pobreza y exclusión social en España 2008 – 2018’</w:t>
      </w:r>
      <w:r w:rsidRPr="004515C9">
        <w:rPr>
          <w:sz w:val="24"/>
          <w:szCs w:val="24"/>
        </w:rPr>
        <w:t xml:space="preserve">, elaborado por </w:t>
      </w:r>
      <w:r w:rsidRPr="004515C9">
        <w:rPr>
          <w:b/>
          <w:bCs/>
          <w:sz w:val="24"/>
          <w:szCs w:val="24"/>
        </w:rPr>
        <w:t>EAPN-ES</w:t>
      </w:r>
      <w:r w:rsidRPr="004515C9">
        <w:rPr>
          <w:sz w:val="24"/>
          <w:szCs w:val="24"/>
        </w:rPr>
        <w:t xml:space="preserve">, </w:t>
      </w:r>
      <w:r w:rsidR="00AA48FB" w:rsidRPr="004515C9">
        <w:rPr>
          <w:sz w:val="24"/>
          <w:szCs w:val="24"/>
        </w:rPr>
        <w:t>señalan que España es el tercer país con mayor desigualdad de toda la Unión Europea, La séptima tasa AROPE más alta de la Unión Europea.</w:t>
      </w:r>
    </w:p>
    <w:p w14:paraId="35B54565" w14:textId="77777777" w:rsidR="00AA48FB" w:rsidRPr="004515C9" w:rsidRDefault="00AA48FB" w:rsidP="004A6A8A">
      <w:pPr>
        <w:pStyle w:val="Prrafodelista"/>
        <w:ind w:left="426"/>
        <w:jc w:val="both"/>
        <w:rPr>
          <w:sz w:val="24"/>
          <w:szCs w:val="24"/>
        </w:rPr>
      </w:pPr>
    </w:p>
    <w:p w14:paraId="109A37D3" w14:textId="06AB2554" w:rsidR="004A6A8A" w:rsidRPr="004515C9" w:rsidRDefault="00AA48FB" w:rsidP="004A6A8A">
      <w:pPr>
        <w:pStyle w:val="Prrafodelista"/>
        <w:ind w:left="426"/>
        <w:jc w:val="both"/>
        <w:rPr>
          <w:sz w:val="24"/>
          <w:szCs w:val="24"/>
        </w:rPr>
      </w:pPr>
      <w:r w:rsidRPr="004515C9">
        <w:rPr>
          <w:sz w:val="24"/>
          <w:szCs w:val="24"/>
        </w:rPr>
        <w:lastRenderedPageBreak/>
        <w:t>Se d</w:t>
      </w:r>
      <w:r w:rsidR="005D198D" w:rsidRPr="004515C9">
        <w:rPr>
          <w:sz w:val="24"/>
          <w:szCs w:val="24"/>
        </w:rPr>
        <w:t>emuestra que el aumento del Producto Interior Bruto (PIB) no se traduce en una mejora de las condiciones de vida de las personas en situación de pobreza y exclusión social. Mientras que a las personas con alto poder adquisitivo la salida de la crisis les costó dos años, las personas en riesgo de pobreza se mantienen en una situación de riesgo más de nueve años después.  Así, en 2018, un total de 12.188.288 personas, que suponen el 26,1% de la población española, está en Riesgo de Pobreza o Exclusión Social, manteniéndose la tendencia descendente por cuarto año consecutivo.</w:t>
      </w:r>
    </w:p>
    <w:p w14:paraId="04787852" w14:textId="1CAC84C8" w:rsidR="00AA48FB" w:rsidRPr="004515C9" w:rsidRDefault="00AA48FB" w:rsidP="004A6A8A">
      <w:pPr>
        <w:pStyle w:val="Prrafodelista"/>
        <w:ind w:left="426"/>
        <w:jc w:val="both"/>
        <w:rPr>
          <w:sz w:val="24"/>
          <w:szCs w:val="24"/>
        </w:rPr>
      </w:pPr>
    </w:p>
    <w:p w14:paraId="1575EBA6" w14:textId="48450005" w:rsidR="00027CB8" w:rsidRPr="004515C9" w:rsidRDefault="00027CB8" w:rsidP="004A6A8A">
      <w:pPr>
        <w:pStyle w:val="Prrafodelista"/>
        <w:ind w:left="426"/>
        <w:jc w:val="both"/>
        <w:rPr>
          <w:sz w:val="24"/>
          <w:szCs w:val="24"/>
        </w:rPr>
      </w:pPr>
      <w:r w:rsidRPr="004515C9">
        <w:rPr>
          <w:sz w:val="24"/>
          <w:szCs w:val="24"/>
        </w:rPr>
        <w:t>Teniendo en cuenta el empleo, las personas en situación de desempleo sufren las tasas más altas de riesgo de pobreza, subiendo en el último año algo más de dos puntos (46,8% de pobreza entre personas desempleadas en 2018).  Por otra parte, la tasa de pobreza entre las personas con empleo se mantiene en torno al 14% desde el año 2014.</w:t>
      </w:r>
    </w:p>
    <w:p w14:paraId="1A1E9935" w14:textId="6BC837DE" w:rsidR="00027CB8" w:rsidRPr="004515C9" w:rsidRDefault="00027CB8" w:rsidP="004A6A8A">
      <w:pPr>
        <w:pStyle w:val="Prrafodelista"/>
        <w:ind w:left="426"/>
        <w:jc w:val="both"/>
        <w:rPr>
          <w:sz w:val="24"/>
          <w:szCs w:val="24"/>
        </w:rPr>
      </w:pPr>
    </w:p>
    <w:p w14:paraId="7B1431FC" w14:textId="732A8DFB" w:rsidR="00F73FB5" w:rsidRPr="004515C9" w:rsidRDefault="00F73FB5" w:rsidP="004A6A8A">
      <w:pPr>
        <w:pStyle w:val="Prrafodelista"/>
        <w:ind w:left="426"/>
        <w:jc w:val="both"/>
        <w:rPr>
          <w:sz w:val="24"/>
          <w:szCs w:val="24"/>
        </w:rPr>
      </w:pPr>
      <w:r w:rsidRPr="004515C9">
        <w:rPr>
          <w:sz w:val="24"/>
          <w:szCs w:val="24"/>
        </w:rPr>
        <w:t>Cabe destacar también que, en este último año, han aumentado las diferencias basadas en el género y la desigualdad territorial. Así, las mujeres poseen tasas más altas en todas las variables del indicador AROPE y todas las tasas relativas al mercado de trabajo, y la desigualdad territorial ha aumentado en 2018 más de 30 puntos.</w:t>
      </w:r>
    </w:p>
    <w:p w14:paraId="4295D723" w14:textId="77777777" w:rsidR="00F73FB5" w:rsidRPr="004515C9" w:rsidRDefault="00F73FB5" w:rsidP="004A6A8A">
      <w:pPr>
        <w:pStyle w:val="Prrafodelista"/>
        <w:ind w:left="426"/>
        <w:jc w:val="both"/>
        <w:rPr>
          <w:sz w:val="24"/>
          <w:szCs w:val="24"/>
        </w:rPr>
      </w:pPr>
    </w:p>
    <w:p w14:paraId="2FA0E923" w14:textId="759F9FFD" w:rsidR="00AA48FB" w:rsidRPr="004515C9" w:rsidRDefault="00AA48FB" w:rsidP="004A6A8A">
      <w:pPr>
        <w:pStyle w:val="Prrafodelista"/>
        <w:ind w:left="426"/>
        <w:jc w:val="both"/>
        <w:rPr>
          <w:sz w:val="24"/>
          <w:szCs w:val="24"/>
        </w:rPr>
      </w:pPr>
      <w:r w:rsidRPr="004515C9">
        <w:rPr>
          <w:sz w:val="24"/>
          <w:szCs w:val="24"/>
        </w:rPr>
        <w:t>Por último, cabe señalar algunos datos relevantes, como que casi la mitad de la población pobre (44,4%) no tiene una vivienda en propiedad, que una de cada cuatro personas pobres es menor de dieciocho años, que prácticamente una de cada tres personas con discapacidad (31,1 %) estaba en riesgo de pobreza y/o exclusión, que la pobreza entre familias monomarentales alcanza el 42,9%, frente al 21,5% del resto de familias</w:t>
      </w:r>
      <w:r w:rsidR="009F5F5B" w:rsidRPr="004515C9">
        <w:rPr>
          <w:sz w:val="24"/>
          <w:szCs w:val="24"/>
        </w:rPr>
        <w:t>, o que el 9,1% de la población no puede mantener su vivienda a una temperatura adecuada.</w:t>
      </w:r>
    </w:p>
    <w:p w14:paraId="39907AF1" w14:textId="3D76C910" w:rsidR="004A6A8A" w:rsidRPr="004515C9" w:rsidRDefault="004A6A8A" w:rsidP="004A6A8A">
      <w:pPr>
        <w:pStyle w:val="Prrafodelista"/>
        <w:ind w:left="426"/>
        <w:jc w:val="both"/>
        <w:rPr>
          <w:sz w:val="24"/>
          <w:szCs w:val="24"/>
        </w:rPr>
      </w:pPr>
    </w:p>
    <w:p w14:paraId="110C3AEA" w14:textId="77777777" w:rsidR="0003274B" w:rsidRPr="004515C9" w:rsidRDefault="0003274B" w:rsidP="004A6A8A">
      <w:pPr>
        <w:pStyle w:val="Prrafodelista"/>
        <w:ind w:left="426"/>
        <w:jc w:val="both"/>
        <w:rPr>
          <w:sz w:val="24"/>
          <w:szCs w:val="24"/>
        </w:rPr>
      </w:pPr>
    </w:p>
    <w:p w14:paraId="06BD6C08" w14:textId="12C9FCF6" w:rsidR="004A6A8A" w:rsidRPr="004515C9" w:rsidRDefault="004A6A8A" w:rsidP="00C42B5B">
      <w:pPr>
        <w:pStyle w:val="Prrafodelista"/>
        <w:numPr>
          <w:ilvl w:val="0"/>
          <w:numId w:val="1"/>
        </w:numPr>
        <w:ind w:left="426" w:hanging="426"/>
        <w:jc w:val="both"/>
        <w:rPr>
          <w:sz w:val="24"/>
          <w:szCs w:val="24"/>
        </w:rPr>
      </w:pPr>
      <w:r w:rsidRPr="004515C9">
        <w:rPr>
          <w:sz w:val="24"/>
          <w:szCs w:val="24"/>
        </w:rPr>
        <w:t xml:space="preserve">Las </w:t>
      </w:r>
      <w:r w:rsidRPr="004515C9">
        <w:rPr>
          <w:b/>
          <w:bCs/>
          <w:sz w:val="24"/>
          <w:szCs w:val="24"/>
        </w:rPr>
        <w:t>propuestas contra la pobreza</w:t>
      </w:r>
      <w:r w:rsidRPr="004515C9">
        <w:rPr>
          <w:sz w:val="24"/>
          <w:szCs w:val="24"/>
        </w:rPr>
        <w:t>:</w:t>
      </w:r>
    </w:p>
    <w:p w14:paraId="69FA17F9" w14:textId="77777777" w:rsidR="007601E6" w:rsidRPr="004515C9" w:rsidRDefault="007601E6" w:rsidP="007601E6">
      <w:pPr>
        <w:pStyle w:val="Prrafodelista"/>
        <w:ind w:left="426"/>
        <w:jc w:val="both"/>
        <w:rPr>
          <w:sz w:val="24"/>
          <w:szCs w:val="24"/>
        </w:rPr>
      </w:pPr>
    </w:p>
    <w:p w14:paraId="177F1ED1" w14:textId="456CD802" w:rsidR="004A6A8A" w:rsidRPr="004515C9" w:rsidRDefault="00461379" w:rsidP="004A6A8A">
      <w:pPr>
        <w:pStyle w:val="Prrafodelista"/>
        <w:ind w:left="426"/>
        <w:jc w:val="both"/>
        <w:rPr>
          <w:sz w:val="24"/>
          <w:szCs w:val="24"/>
        </w:rPr>
      </w:pPr>
      <w:r w:rsidRPr="004515C9">
        <w:rPr>
          <w:sz w:val="24"/>
          <w:szCs w:val="24"/>
        </w:rPr>
        <w:t xml:space="preserve">Una de las primeras medidas impulsadas por la Plataforma </w:t>
      </w:r>
      <w:r w:rsidR="00994E57" w:rsidRPr="004515C9">
        <w:rPr>
          <w:sz w:val="24"/>
          <w:szCs w:val="24"/>
        </w:rPr>
        <w:t>para luchar contra la pobreza y exclusión social</w:t>
      </w:r>
      <w:r w:rsidRPr="004515C9">
        <w:rPr>
          <w:sz w:val="24"/>
          <w:szCs w:val="24"/>
        </w:rPr>
        <w:t xml:space="preserve"> fue la presentación</w:t>
      </w:r>
      <w:r w:rsidR="00D75A44" w:rsidRPr="004515C9">
        <w:rPr>
          <w:sz w:val="24"/>
          <w:szCs w:val="24"/>
        </w:rPr>
        <w:t xml:space="preserve"> al Gobienro</w:t>
      </w:r>
      <w:r w:rsidRPr="004515C9">
        <w:rPr>
          <w:sz w:val="24"/>
          <w:szCs w:val="24"/>
        </w:rPr>
        <w:t xml:space="preserve">, en 2013, de un </w:t>
      </w:r>
      <w:r w:rsidRPr="004515C9">
        <w:rPr>
          <w:b/>
          <w:bCs/>
          <w:sz w:val="24"/>
          <w:szCs w:val="24"/>
        </w:rPr>
        <w:t>Plan de choque de medidas urgentes contra la pobreza severa y la exclusión social extrema</w:t>
      </w:r>
      <w:r w:rsidRPr="004515C9">
        <w:rPr>
          <w:sz w:val="24"/>
          <w:szCs w:val="24"/>
        </w:rPr>
        <w:t>, cuyos elementos básicos eran la garantía de ingresos, la garantía del derecho al alojamiento y el acompañamiento social activo.</w:t>
      </w:r>
    </w:p>
    <w:p w14:paraId="42FCF935" w14:textId="77777777" w:rsidR="0003274B" w:rsidRPr="004515C9" w:rsidRDefault="0003274B" w:rsidP="004A6A8A">
      <w:pPr>
        <w:pStyle w:val="Prrafodelista"/>
        <w:ind w:left="426"/>
        <w:jc w:val="both"/>
        <w:rPr>
          <w:sz w:val="24"/>
          <w:szCs w:val="24"/>
        </w:rPr>
      </w:pPr>
    </w:p>
    <w:p w14:paraId="50BDC6BF" w14:textId="77777777" w:rsidR="00D75A44" w:rsidRPr="004515C9" w:rsidRDefault="00D75A44" w:rsidP="004A6A8A">
      <w:pPr>
        <w:pStyle w:val="Prrafodelista"/>
        <w:ind w:left="426"/>
        <w:jc w:val="both"/>
        <w:rPr>
          <w:sz w:val="24"/>
          <w:szCs w:val="24"/>
        </w:rPr>
      </w:pPr>
      <w:r w:rsidRPr="004515C9">
        <w:rPr>
          <w:sz w:val="24"/>
          <w:szCs w:val="24"/>
        </w:rPr>
        <w:t>Vinculado al</w:t>
      </w:r>
      <w:r w:rsidR="00461379" w:rsidRPr="004515C9">
        <w:rPr>
          <w:sz w:val="24"/>
          <w:szCs w:val="24"/>
        </w:rPr>
        <w:t xml:space="preserve"> Plan naci</w:t>
      </w:r>
      <w:r w:rsidR="00C33431" w:rsidRPr="004515C9">
        <w:rPr>
          <w:sz w:val="24"/>
          <w:szCs w:val="24"/>
        </w:rPr>
        <w:t xml:space="preserve">ó la propuesta de impulsar un </w:t>
      </w:r>
      <w:r w:rsidR="00C33431" w:rsidRPr="004515C9">
        <w:rPr>
          <w:b/>
          <w:bCs/>
          <w:sz w:val="24"/>
          <w:szCs w:val="24"/>
        </w:rPr>
        <w:t>Pacto de Estado contra la Pobreza y la Exclusión Social</w:t>
      </w:r>
      <w:r w:rsidR="00C33431" w:rsidRPr="004515C9">
        <w:rPr>
          <w:sz w:val="24"/>
          <w:szCs w:val="24"/>
        </w:rPr>
        <w:t xml:space="preserve">, que </w:t>
      </w:r>
      <w:r w:rsidRPr="004515C9">
        <w:rPr>
          <w:sz w:val="24"/>
          <w:szCs w:val="24"/>
        </w:rPr>
        <w:t xml:space="preserve">contara con la complicidad de todas las formaciones políticas de ámbito estatal, y que a través del Pacto, se pudiera impulsar una Estrategia Nacional de Prevención y Lucha contra la Pobreza donde se </w:t>
      </w:r>
      <w:r w:rsidRPr="004515C9">
        <w:rPr>
          <w:sz w:val="24"/>
          <w:szCs w:val="24"/>
        </w:rPr>
        <w:lastRenderedPageBreak/>
        <w:t>e</w:t>
      </w:r>
      <w:r w:rsidR="00C33431" w:rsidRPr="004515C9">
        <w:rPr>
          <w:sz w:val="24"/>
          <w:szCs w:val="24"/>
        </w:rPr>
        <w:t>nmar</w:t>
      </w:r>
      <w:r w:rsidR="005467BC" w:rsidRPr="004515C9">
        <w:rPr>
          <w:sz w:val="24"/>
          <w:szCs w:val="24"/>
        </w:rPr>
        <w:t>ca</w:t>
      </w:r>
      <w:r w:rsidRPr="004515C9">
        <w:rPr>
          <w:sz w:val="24"/>
          <w:szCs w:val="24"/>
        </w:rPr>
        <w:t>ran</w:t>
      </w:r>
      <w:r w:rsidR="00C33431" w:rsidRPr="004515C9">
        <w:rPr>
          <w:sz w:val="24"/>
          <w:szCs w:val="24"/>
        </w:rPr>
        <w:t xml:space="preserve"> las acciones que se </w:t>
      </w:r>
      <w:r w:rsidR="005467BC" w:rsidRPr="004515C9">
        <w:rPr>
          <w:sz w:val="24"/>
          <w:szCs w:val="24"/>
        </w:rPr>
        <w:t>fueran</w:t>
      </w:r>
      <w:r w:rsidR="00C33431" w:rsidRPr="004515C9">
        <w:rPr>
          <w:sz w:val="24"/>
          <w:szCs w:val="24"/>
        </w:rPr>
        <w:t xml:space="preserve"> a realizar para evitar las situaciones de pobreza y exclusión, o paliar sus efector en los casos que se hayan producido, destinado a financiar estrategias, programas y proyectos que aten</w:t>
      </w:r>
      <w:r w:rsidR="005467BC" w:rsidRPr="004515C9">
        <w:rPr>
          <w:sz w:val="24"/>
          <w:szCs w:val="24"/>
        </w:rPr>
        <w:t>uasen</w:t>
      </w:r>
      <w:r w:rsidR="00C33431" w:rsidRPr="004515C9">
        <w:rPr>
          <w:sz w:val="24"/>
          <w:szCs w:val="24"/>
        </w:rPr>
        <w:t xml:space="preserve"> el impacto social de la crisis económica en la sociedad.</w:t>
      </w:r>
      <w:r w:rsidR="005467BC" w:rsidRPr="004515C9">
        <w:rPr>
          <w:sz w:val="24"/>
          <w:szCs w:val="24"/>
        </w:rPr>
        <w:t xml:space="preserve"> </w:t>
      </w:r>
    </w:p>
    <w:p w14:paraId="5CA99DF7" w14:textId="77777777" w:rsidR="00D75A44" w:rsidRPr="004515C9" w:rsidRDefault="00D75A44" w:rsidP="004A6A8A">
      <w:pPr>
        <w:pStyle w:val="Prrafodelista"/>
        <w:ind w:left="426"/>
        <w:jc w:val="both"/>
        <w:rPr>
          <w:sz w:val="24"/>
          <w:szCs w:val="24"/>
        </w:rPr>
      </w:pPr>
    </w:p>
    <w:p w14:paraId="6A2F3736" w14:textId="4CBBE6B1" w:rsidR="004A6A8A" w:rsidRPr="004515C9" w:rsidRDefault="005467BC" w:rsidP="00D75A44">
      <w:pPr>
        <w:pStyle w:val="Prrafodelista"/>
        <w:ind w:left="426"/>
        <w:jc w:val="both"/>
        <w:rPr>
          <w:sz w:val="24"/>
          <w:szCs w:val="24"/>
        </w:rPr>
      </w:pPr>
      <w:r w:rsidRPr="004515C9">
        <w:rPr>
          <w:sz w:val="24"/>
          <w:szCs w:val="24"/>
        </w:rPr>
        <w:t>Todas estas</w:t>
      </w:r>
      <w:r w:rsidR="00D75A44" w:rsidRPr="004515C9">
        <w:rPr>
          <w:sz w:val="24"/>
          <w:szCs w:val="24"/>
        </w:rPr>
        <w:t xml:space="preserve"> </w:t>
      </w:r>
      <w:r w:rsidRPr="004515C9">
        <w:rPr>
          <w:sz w:val="24"/>
          <w:szCs w:val="24"/>
        </w:rPr>
        <w:t>medidas</w:t>
      </w:r>
      <w:r w:rsidR="00D75A44" w:rsidRPr="004515C9">
        <w:rPr>
          <w:sz w:val="24"/>
          <w:szCs w:val="24"/>
        </w:rPr>
        <w:t>, fueron analizadas en la</w:t>
      </w:r>
      <w:r w:rsidRPr="004515C9">
        <w:rPr>
          <w:sz w:val="24"/>
          <w:szCs w:val="24"/>
        </w:rPr>
        <w:t xml:space="preserve"> </w:t>
      </w:r>
      <w:r w:rsidRPr="004515C9">
        <w:rPr>
          <w:b/>
          <w:bCs/>
          <w:sz w:val="24"/>
          <w:szCs w:val="24"/>
        </w:rPr>
        <w:t>Comisión para el Diálogo Civil</w:t>
      </w:r>
      <w:r w:rsidRPr="004515C9">
        <w:rPr>
          <w:sz w:val="24"/>
          <w:szCs w:val="24"/>
        </w:rPr>
        <w:t xml:space="preserve"> </w:t>
      </w:r>
      <w:r w:rsidRPr="004515C9">
        <w:rPr>
          <w:b/>
          <w:bCs/>
          <w:sz w:val="24"/>
          <w:szCs w:val="24"/>
        </w:rPr>
        <w:t>con la Plataforma del Tercer Sector</w:t>
      </w:r>
      <w:r w:rsidR="00D75A44" w:rsidRPr="004515C9">
        <w:rPr>
          <w:sz w:val="24"/>
          <w:szCs w:val="24"/>
        </w:rPr>
        <w:t xml:space="preserve">, órgano de participación reconocido en la </w:t>
      </w:r>
      <w:r w:rsidR="00D75A44" w:rsidRPr="004515C9">
        <w:rPr>
          <w:b/>
          <w:bCs/>
          <w:sz w:val="24"/>
          <w:szCs w:val="24"/>
        </w:rPr>
        <w:t>Ley 43/2015, de 9 de octubre, del Tercer Sector de Acción Social,</w:t>
      </w:r>
      <w:r w:rsidR="00D75A44" w:rsidRPr="004515C9">
        <w:rPr>
          <w:sz w:val="24"/>
          <w:szCs w:val="24"/>
        </w:rPr>
        <w:t xml:space="preserve"> donde se institucionaliza </w:t>
      </w:r>
      <w:r w:rsidRPr="004515C9">
        <w:rPr>
          <w:sz w:val="24"/>
          <w:szCs w:val="24"/>
        </w:rPr>
        <w:t xml:space="preserve">la colaboración, cooperación y el diálogo permanente entre </w:t>
      </w:r>
      <w:r w:rsidR="00D75A44" w:rsidRPr="004515C9">
        <w:rPr>
          <w:sz w:val="24"/>
          <w:szCs w:val="24"/>
        </w:rPr>
        <w:t xml:space="preserve">el </w:t>
      </w:r>
      <w:r w:rsidRPr="004515C9">
        <w:rPr>
          <w:sz w:val="24"/>
          <w:szCs w:val="24"/>
        </w:rPr>
        <w:t>Ministerio de Sanidad, Consumo y Bienestar Social, y la propia Plataforma</w:t>
      </w:r>
      <w:r w:rsidR="00D75A44" w:rsidRPr="004515C9">
        <w:rPr>
          <w:sz w:val="24"/>
          <w:szCs w:val="24"/>
        </w:rPr>
        <w:t>, en representación del sector.</w:t>
      </w:r>
    </w:p>
    <w:p w14:paraId="569F3774" w14:textId="77777777" w:rsidR="004A6A8A" w:rsidRPr="004515C9" w:rsidRDefault="004A6A8A" w:rsidP="004A6A8A">
      <w:pPr>
        <w:pStyle w:val="Prrafodelista"/>
        <w:ind w:left="426"/>
        <w:jc w:val="both"/>
        <w:rPr>
          <w:sz w:val="24"/>
          <w:szCs w:val="24"/>
        </w:rPr>
      </w:pPr>
    </w:p>
    <w:p w14:paraId="54CBB466" w14:textId="29599F92" w:rsidR="004A6A8A" w:rsidRPr="004515C9" w:rsidRDefault="00C33431" w:rsidP="005C40E2">
      <w:pPr>
        <w:pStyle w:val="Prrafodelista"/>
        <w:ind w:left="426"/>
        <w:jc w:val="both"/>
        <w:rPr>
          <w:sz w:val="24"/>
          <w:szCs w:val="24"/>
        </w:rPr>
      </w:pPr>
      <w:r w:rsidRPr="004515C9">
        <w:rPr>
          <w:sz w:val="24"/>
          <w:szCs w:val="24"/>
        </w:rPr>
        <w:t xml:space="preserve">Otro de los factores fundamentales </w:t>
      </w:r>
      <w:r w:rsidR="00D75A44" w:rsidRPr="004515C9">
        <w:rPr>
          <w:sz w:val="24"/>
          <w:szCs w:val="24"/>
        </w:rPr>
        <w:t xml:space="preserve">es la propuesta, a iniciativa de la Red de Lucha contra la Pobreza en España -EAPN-ES, </w:t>
      </w:r>
      <w:r w:rsidR="0027135A" w:rsidRPr="004515C9">
        <w:rPr>
          <w:sz w:val="24"/>
          <w:szCs w:val="24"/>
        </w:rPr>
        <w:t xml:space="preserve">de la </w:t>
      </w:r>
      <w:r w:rsidR="0027135A" w:rsidRPr="004515C9">
        <w:rPr>
          <w:b/>
          <w:bCs/>
          <w:sz w:val="24"/>
          <w:szCs w:val="24"/>
        </w:rPr>
        <w:t>Estrategia Nacional de Prevención y Lucha contra la Pobreza y la Exclusión Social 2019 – 2023</w:t>
      </w:r>
      <w:r w:rsidR="0027135A" w:rsidRPr="004515C9">
        <w:rPr>
          <w:sz w:val="24"/>
          <w:szCs w:val="24"/>
        </w:rPr>
        <w:t xml:space="preserve">, </w:t>
      </w:r>
      <w:r w:rsidRPr="004515C9">
        <w:rPr>
          <w:sz w:val="24"/>
          <w:szCs w:val="24"/>
        </w:rPr>
        <w:t>aprobada</w:t>
      </w:r>
      <w:r w:rsidR="005467BC" w:rsidRPr="004515C9">
        <w:rPr>
          <w:sz w:val="24"/>
          <w:szCs w:val="24"/>
        </w:rPr>
        <w:t xml:space="preserve"> en marzo de 2019</w:t>
      </w:r>
      <w:r w:rsidRPr="004515C9">
        <w:rPr>
          <w:sz w:val="24"/>
          <w:szCs w:val="24"/>
        </w:rPr>
        <w:t xml:space="preserve">, </w:t>
      </w:r>
      <w:r w:rsidR="005467BC" w:rsidRPr="004515C9">
        <w:rPr>
          <w:sz w:val="24"/>
          <w:szCs w:val="24"/>
        </w:rPr>
        <w:t xml:space="preserve">y </w:t>
      </w:r>
      <w:r w:rsidR="0027135A" w:rsidRPr="004515C9">
        <w:rPr>
          <w:sz w:val="24"/>
          <w:szCs w:val="24"/>
        </w:rPr>
        <w:t xml:space="preserve">que debe ser la hoja de ruta para llevar a cabo políticas concretas que repercutan en la mejora de calidad de vida de más de 12 millones de personas en esta situación en España. </w:t>
      </w:r>
      <w:r w:rsidR="005467BC" w:rsidRPr="004515C9">
        <w:rPr>
          <w:sz w:val="24"/>
          <w:szCs w:val="24"/>
        </w:rPr>
        <w:t>El plan incluirá medidas de protección sobre empleo, educación, vivienda, sanidad, dependencia o discapacidad, y se centrará en jóvenes y grupos vulnerables.</w:t>
      </w:r>
      <w:r w:rsidR="005C40E2" w:rsidRPr="004515C9">
        <w:rPr>
          <w:sz w:val="24"/>
          <w:szCs w:val="24"/>
        </w:rPr>
        <w:t xml:space="preserve"> </w:t>
      </w:r>
      <w:r w:rsidR="0027135A" w:rsidRPr="004515C9">
        <w:rPr>
          <w:sz w:val="24"/>
          <w:szCs w:val="24"/>
        </w:rPr>
        <w:t xml:space="preserve">En este sentido, es prioritario impulsar un </w:t>
      </w:r>
      <w:r w:rsidR="0027135A" w:rsidRPr="004515C9">
        <w:rPr>
          <w:b/>
          <w:bCs/>
          <w:sz w:val="24"/>
          <w:szCs w:val="24"/>
        </w:rPr>
        <w:t>sistema estatal de rentas mínimas</w:t>
      </w:r>
      <w:r w:rsidR="0027135A" w:rsidRPr="004515C9">
        <w:rPr>
          <w:sz w:val="24"/>
          <w:szCs w:val="24"/>
        </w:rPr>
        <w:t xml:space="preserve"> que permita aumentar los niveles de inclusión social de estas personas, por el impacto beneficioso que tendría en toda la sociedad.</w:t>
      </w:r>
    </w:p>
    <w:p w14:paraId="645EFB56" w14:textId="77777777" w:rsidR="004A6A8A" w:rsidRPr="004515C9" w:rsidRDefault="004A6A8A" w:rsidP="004A6A8A">
      <w:pPr>
        <w:pStyle w:val="Prrafodelista"/>
        <w:ind w:left="426"/>
        <w:jc w:val="both"/>
        <w:rPr>
          <w:sz w:val="24"/>
          <w:szCs w:val="24"/>
        </w:rPr>
      </w:pPr>
    </w:p>
    <w:p w14:paraId="23BB67FA" w14:textId="42353413" w:rsidR="00244713" w:rsidRPr="004515C9" w:rsidRDefault="00244713" w:rsidP="004A6A8A">
      <w:pPr>
        <w:pStyle w:val="Prrafodelista"/>
        <w:ind w:left="426"/>
        <w:jc w:val="both"/>
        <w:rPr>
          <w:sz w:val="24"/>
          <w:szCs w:val="24"/>
        </w:rPr>
      </w:pPr>
      <w:r w:rsidRPr="004515C9">
        <w:rPr>
          <w:sz w:val="24"/>
          <w:szCs w:val="24"/>
        </w:rPr>
        <w:t xml:space="preserve">Otra de las medidas impulsadas por la Plataforma ha sido la </w:t>
      </w:r>
      <w:r w:rsidRPr="004515C9">
        <w:rPr>
          <w:b/>
          <w:bCs/>
          <w:sz w:val="24"/>
          <w:szCs w:val="24"/>
        </w:rPr>
        <w:t>Estrategia Nacional contra la Pobreza Energética 2019-2024</w:t>
      </w:r>
      <w:r w:rsidRPr="004515C9">
        <w:rPr>
          <w:sz w:val="24"/>
          <w:szCs w:val="24"/>
        </w:rPr>
        <w:t>, aprobada en abril de 2019. La estrategia fue impulsada por el Ministerio para la Transición Ecológica, destacando la colaboración expresa con la Plataforma del Tercer Sector en la elaboración del diagnóstico, que estiman entre 3,5 y 8,1 millones de personas en situación de pobreza energética, así como en las propuestas de mejora hacia los consumidores vulnerables y la estimación de objetivos. En este sentido, a propuesta de la Plataforma, la Estrategia fija un objetivo de reducción mínimo del 25% en 2025, y se marca como meta una disminución del 50%. En cuanto a los elementos de gobernanza, la Plataforma figura entre los actores que participarán en los procesos de consulta y participación.</w:t>
      </w:r>
    </w:p>
    <w:p w14:paraId="0E1BA1C2" w14:textId="77777777" w:rsidR="00BE6F4E" w:rsidRPr="004515C9" w:rsidRDefault="00BE6F4E" w:rsidP="004A6A8A">
      <w:pPr>
        <w:pStyle w:val="Prrafodelista"/>
        <w:ind w:left="426"/>
        <w:jc w:val="both"/>
        <w:rPr>
          <w:sz w:val="24"/>
          <w:szCs w:val="24"/>
        </w:rPr>
      </w:pPr>
    </w:p>
    <w:p w14:paraId="18E539ED" w14:textId="2281E052" w:rsidR="005C40E2" w:rsidRPr="004515C9" w:rsidRDefault="00BE6F4E" w:rsidP="00027CB8">
      <w:pPr>
        <w:pStyle w:val="Prrafodelista"/>
        <w:ind w:left="426"/>
        <w:jc w:val="both"/>
        <w:rPr>
          <w:sz w:val="24"/>
          <w:szCs w:val="24"/>
        </w:rPr>
      </w:pPr>
      <w:r w:rsidRPr="004515C9">
        <w:rPr>
          <w:sz w:val="24"/>
          <w:szCs w:val="24"/>
        </w:rPr>
        <w:t xml:space="preserve">Además, cada año la Plataforma realiza y presenta, junto con EAPN, </w:t>
      </w:r>
      <w:r w:rsidRPr="004515C9">
        <w:rPr>
          <w:b/>
          <w:bCs/>
          <w:sz w:val="24"/>
          <w:szCs w:val="24"/>
        </w:rPr>
        <w:t>propuestas al Programa Nacional de Reformas</w:t>
      </w:r>
      <w:r w:rsidRPr="004515C9">
        <w:rPr>
          <w:sz w:val="24"/>
          <w:szCs w:val="24"/>
        </w:rPr>
        <w:t>, que España tiene que elaborar cada año para remitirlo al a la Comisión Europea</w:t>
      </w:r>
      <w:r w:rsidR="005C40E2" w:rsidRPr="004515C9">
        <w:rPr>
          <w:sz w:val="24"/>
          <w:szCs w:val="24"/>
        </w:rPr>
        <w:t xml:space="preserve">. Es una referencia fundamental de la política económica del Gobierno de turno, a medio y largo plazo, y establece objetivos estratégicos para la convergencia con la UE. Lo más relevante es que, desde 2014, la Plataforma del Tercer Sector es un interlocutor válido con el Ministerio de Economía y, en representación del sector, aporta las propuestas que consideramos </w:t>
      </w:r>
      <w:r w:rsidR="005C40E2" w:rsidRPr="004515C9">
        <w:rPr>
          <w:sz w:val="24"/>
          <w:szCs w:val="24"/>
        </w:rPr>
        <w:lastRenderedPageBreak/>
        <w:t xml:space="preserve">relevantes para el avance en material social, igualdad e inclusión de los colectivos más vulnerables, o en situación de riesgo de pobreza o/y exclusión. </w:t>
      </w:r>
    </w:p>
    <w:p w14:paraId="6B875C23" w14:textId="42E6AD51" w:rsidR="005C40E2" w:rsidRPr="004515C9" w:rsidRDefault="005C40E2" w:rsidP="00027CB8">
      <w:pPr>
        <w:pStyle w:val="Prrafodelista"/>
        <w:ind w:left="426"/>
        <w:jc w:val="both"/>
        <w:rPr>
          <w:sz w:val="24"/>
          <w:szCs w:val="24"/>
        </w:rPr>
      </w:pPr>
    </w:p>
    <w:p w14:paraId="0E455AC3" w14:textId="575742E9" w:rsidR="005C40E2" w:rsidRPr="004515C9" w:rsidRDefault="005C40E2" w:rsidP="005C40E2">
      <w:pPr>
        <w:pStyle w:val="Prrafodelista"/>
        <w:ind w:left="426"/>
        <w:jc w:val="both"/>
        <w:rPr>
          <w:sz w:val="24"/>
          <w:szCs w:val="24"/>
        </w:rPr>
      </w:pPr>
      <w:r w:rsidRPr="004515C9">
        <w:rPr>
          <w:sz w:val="24"/>
          <w:szCs w:val="24"/>
        </w:rPr>
        <w:t>Entre los grandes logros que podemos destacar sobre la incidencia que realiza la Plataforma, es que se parte de un concepto multidimensional de la pobreza, donde se tienen en cuenta todos los factores que la causan y no se divide por sectores, para tener una visión integral. De esta manera se pretende que el crecimiento económico sea inclusivo y en beneficio de todas las personas.</w:t>
      </w:r>
    </w:p>
    <w:p w14:paraId="2693C6FB" w14:textId="77777777" w:rsidR="005C40E2" w:rsidRPr="004515C9" w:rsidRDefault="005C40E2" w:rsidP="00027CB8">
      <w:pPr>
        <w:pStyle w:val="Prrafodelista"/>
        <w:ind w:left="426"/>
        <w:jc w:val="both"/>
        <w:rPr>
          <w:sz w:val="24"/>
          <w:szCs w:val="24"/>
        </w:rPr>
      </w:pPr>
    </w:p>
    <w:p w14:paraId="662076D2" w14:textId="32D76EFF" w:rsidR="005C40E2" w:rsidRPr="004515C9" w:rsidRDefault="005C40E2" w:rsidP="005C40E2">
      <w:pPr>
        <w:pStyle w:val="Prrafodelista"/>
        <w:ind w:left="426"/>
        <w:jc w:val="both"/>
        <w:rPr>
          <w:sz w:val="24"/>
          <w:szCs w:val="24"/>
        </w:rPr>
      </w:pPr>
      <w:r w:rsidRPr="004515C9">
        <w:rPr>
          <w:sz w:val="24"/>
          <w:szCs w:val="24"/>
        </w:rPr>
        <w:t xml:space="preserve">Finalmente, </w:t>
      </w:r>
      <w:proofErr w:type="gramStart"/>
      <w:r w:rsidRPr="004515C9">
        <w:rPr>
          <w:sz w:val="24"/>
          <w:szCs w:val="24"/>
        </w:rPr>
        <w:t>decir</w:t>
      </w:r>
      <w:proofErr w:type="gramEnd"/>
      <w:r w:rsidRPr="004515C9">
        <w:rPr>
          <w:sz w:val="24"/>
          <w:szCs w:val="24"/>
        </w:rPr>
        <w:t xml:space="preserve"> que, con carácter transversal, </w:t>
      </w:r>
      <w:r w:rsidR="007C75C5" w:rsidRPr="004515C9">
        <w:rPr>
          <w:sz w:val="24"/>
          <w:szCs w:val="24"/>
        </w:rPr>
        <w:t>todas las medidas y propuestas realizadas</w:t>
      </w:r>
      <w:r w:rsidRPr="004515C9">
        <w:rPr>
          <w:sz w:val="24"/>
          <w:szCs w:val="24"/>
        </w:rPr>
        <w:t xml:space="preserve"> están enmarcadas en el compromiso de la Plataforma con la </w:t>
      </w:r>
      <w:r w:rsidR="005D198D" w:rsidRPr="004515C9">
        <w:rPr>
          <w:b/>
          <w:bCs/>
          <w:sz w:val="24"/>
          <w:szCs w:val="24"/>
        </w:rPr>
        <w:t>Agenda 2030 y los Objetivos de Desarrollo Sostenible</w:t>
      </w:r>
      <w:r w:rsidRPr="004515C9">
        <w:rPr>
          <w:b/>
          <w:bCs/>
          <w:sz w:val="24"/>
          <w:szCs w:val="24"/>
        </w:rPr>
        <w:t xml:space="preserve">. </w:t>
      </w:r>
      <w:r w:rsidRPr="004515C9">
        <w:rPr>
          <w:sz w:val="24"/>
          <w:szCs w:val="24"/>
        </w:rPr>
        <w:t>Por los proyectos que desarrollamos desde el Tercer Sector, nuestro trabajo tiene muchas veces una implicación directa con los objetivos estipulados: la pobreza, la erradicación del hambre, la igualdad de género</w:t>
      </w:r>
      <w:r w:rsidR="00F20D50">
        <w:rPr>
          <w:sz w:val="24"/>
          <w:szCs w:val="24"/>
        </w:rPr>
        <w:t>,</w:t>
      </w:r>
      <w:r w:rsidRPr="004515C9">
        <w:rPr>
          <w:sz w:val="24"/>
          <w:szCs w:val="24"/>
        </w:rPr>
        <w:t xml:space="preserve"> etc</w:t>
      </w:r>
      <w:r w:rsidR="00F20D50">
        <w:rPr>
          <w:sz w:val="24"/>
          <w:szCs w:val="24"/>
        </w:rPr>
        <w:t>.,</w:t>
      </w:r>
      <w:r w:rsidRPr="004515C9">
        <w:rPr>
          <w:sz w:val="24"/>
          <w:szCs w:val="24"/>
        </w:rPr>
        <w:t xml:space="preserve"> pero la incorporación de los ODS a nuestra agenda de trabajo va más allá de los proyectos y trasciende a una forma de entender los nuevos retos y asumirlos como propios, incluso en la gestión diaria de nuestras organizaciones. </w:t>
      </w:r>
    </w:p>
    <w:p w14:paraId="37263759" w14:textId="50261691" w:rsidR="005C40E2" w:rsidRPr="004515C9" w:rsidRDefault="005C40E2" w:rsidP="005C40E2">
      <w:pPr>
        <w:pStyle w:val="Prrafodelista"/>
        <w:ind w:left="426"/>
        <w:jc w:val="both"/>
        <w:rPr>
          <w:sz w:val="24"/>
          <w:szCs w:val="24"/>
        </w:rPr>
      </w:pPr>
    </w:p>
    <w:p w14:paraId="603C8C38" w14:textId="4C0C912D" w:rsidR="005C40E2" w:rsidRPr="004515C9" w:rsidRDefault="005C40E2" w:rsidP="005C40E2">
      <w:pPr>
        <w:pStyle w:val="Prrafodelista"/>
        <w:ind w:left="426"/>
        <w:jc w:val="both"/>
        <w:rPr>
          <w:sz w:val="24"/>
          <w:szCs w:val="24"/>
        </w:rPr>
      </w:pPr>
      <w:r w:rsidRPr="004515C9">
        <w:rPr>
          <w:sz w:val="24"/>
          <w:szCs w:val="24"/>
        </w:rPr>
        <w:t xml:space="preserve">Ni que decir tiene que </w:t>
      </w:r>
      <w:r w:rsidR="004515C9" w:rsidRPr="004515C9">
        <w:rPr>
          <w:sz w:val="24"/>
          <w:szCs w:val="24"/>
        </w:rPr>
        <w:t>la</w:t>
      </w:r>
      <w:r w:rsidRPr="004515C9">
        <w:rPr>
          <w:sz w:val="24"/>
          <w:szCs w:val="24"/>
        </w:rPr>
        <w:t xml:space="preserve"> Agenda 2030 </w:t>
      </w:r>
      <w:r w:rsidR="004515C9" w:rsidRPr="004515C9">
        <w:rPr>
          <w:sz w:val="24"/>
          <w:szCs w:val="24"/>
        </w:rPr>
        <w:t xml:space="preserve">es un reto compartido, que nos debe inspirar y sobre el que debemos trabajar cada día. En nuestro caso, desde la Plataforma, buscando </w:t>
      </w:r>
      <w:r w:rsidR="004515C9" w:rsidRPr="00D055F8">
        <w:rPr>
          <w:b/>
          <w:bCs/>
          <w:sz w:val="24"/>
          <w:szCs w:val="24"/>
        </w:rPr>
        <w:t>alianzas</w:t>
      </w:r>
      <w:r w:rsidR="004515C9" w:rsidRPr="004515C9">
        <w:rPr>
          <w:sz w:val="24"/>
          <w:szCs w:val="24"/>
        </w:rPr>
        <w:t xml:space="preserve"> que nos permitan ser más fuertes ante los infortunios y las controversias. Alianzas entre las propias organizaciones del sector, pero también alianzas con otros sectores, públicos y privados. Los grandes retos solo pueden ser resueltos por grandes alianzas, y un compromiso universal. Es el caso de la Agenda 2030.</w:t>
      </w:r>
    </w:p>
    <w:p w14:paraId="4455F595" w14:textId="77777777" w:rsidR="005C40E2" w:rsidRPr="005C40E2" w:rsidRDefault="005C40E2" w:rsidP="005C40E2">
      <w:pPr>
        <w:pStyle w:val="Prrafodelista"/>
        <w:ind w:left="426"/>
        <w:jc w:val="both"/>
      </w:pPr>
    </w:p>
    <w:p w14:paraId="1C4A5CE6" w14:textId="77777777" w:rsidR="00027CB8" w:rsidRDefault="00027CB8" w:rsidP="00027CB8">
      <w:pPr>
        <w:pStyle w:val="Prrafodelista"/>
        <w:ind w:left="426"/>
        <w:jc w:val="both"/>
      </w:pPr>
    </w:p>
    <w:p w14:paraId="2640B505" w14:textId="1B6D42FB" w:rsidR="00027CB8" w:rsidRDefault="00027CB8" w:rsidP="00C42B5B">
      <w:pPr>
        <w:jc w:val="both"/>
      </w:pPr>
    </w:p>
    <w:p w14:paraId="49AF5992" w14:textId="77777777" w:rsidR="00027CB8" w:rsidRDefault="00027CB8" w:rsidP="00C42B5B">
      <w:pPr>
        <w:jc w:val="both"/>
      </w:pPr>
    </w:p>
    <w:sectPr w:rsidR="00027CB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19263" w14:textId="77777777" w:rsidR="0074314C" w:rsidRDefault="0074314C" w:rsidP="004A6A8A">
      <w:pPr>
        <w:spacing w:after="0" w:line="240" w:lineRule="auto"/>
      </w:pPr>
      <w:r>
        <w:separator/>
      </w:r>
    </w:p>
  </w:endnote>
  <w:endnote w:type="continuationSeparator" w:id="0">
    <w:p w14:paraId="7785F005" w14:textId="77777777" w:rsidR="0074314C" w:rsidRDefault="0074314C" w:rsidP="004A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426003"/>
      <w:docPartObj>
        <w:docPartGallery w:val="Page Numbers (Bottom of Page)"/>
        <w:docPartUnique/>
      </w:docPartObj>
    </w:sdtPr>
    <w:sdtEndPr/>
    <w:sdtContent>
      <w:p w14:paraId="53759F56" w14:textId="46E65843" w:rsidR="004515C9" w:rsidRDefault="004515C9">
        <w:pPr>
          <w:pStyle w:val="Piedepgina"/>
          <w:jc w:val="right"/>
        </w:pPr>
        <w:r>
          <w:fldChar w:fldCharType="begin"/>
        </w:r>
        <w:r>
          <w:instrText>PAGE   \* MERGEFORMAT</w:instrText>
        </w:r>
        <w:r>
          <w:fldChar w:fldCharType="separate"/>
        </w:r>
        <w:r>
          <w:t>2</w:t>
        </w:r>
        <w:r>
          <w:fldChar w:fldCharType="end"/>
        </w:r>
      </w:p>
    </w:sdtContent>
  </w:sdt>
  <w:p w14:paraId="55FA9B4A" w14:textId="77777777" w:rsidR="004515C9" w:rsidRDefault="004515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3DF9" w14:textId="77777777" w:rsidR="0074314C" w:rsidRDefault="0074314C" w:rsidP="004A6A8A">
      <w:pPr>
        <w:spacing w:after="0" w:line="240" w:lineRule="auto"/>
      </w:pPr>
      <w:r>
        <w:separator/>
      </w:r>
    </w:p>
  </w:footnote>
  <w:footnote w:type="continuationSeparator" w:id="0">
    <w:p w14:paraId="33DD47CC" w14:textId="77777777" w:rsidR="0074314C" w:rsidRDefault="0074314C" w:rsidP="004A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B491" w14:textId="33C29474" w:rsidR="004A6A8A" w:rsidRDefault="004A6A8A" w:rsidP="004A6A8A">
    <w:pPr>
      <w:pStyle w:val="Encabezado"/>
      <w:jc w:val="right"/>
    </w:pPr>
    <w:r>
      <w:rPr>
        <w:noProof/>
      </w:rPr>
      <w:drawing>
        <wp:inline distT="0" distB="0" distL="0" distR="0" wp14:anchorId="4AC60680" wp14:editId="7B727A2E">
          <wp:extent cx="1143000" cy="857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ts png.png"/>
                  <pic:cNvPicPr/>
                </pic:nvPicPr>
                <pic:blipFill>
                  <a:blip r:embed="rId1">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66D23"/>
    <w:multiLevelType w:val="hybridMultilevel"/>
    <w:tmpl w:val="6C4ACD8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0C"/>
    <w:rsid w:val="00027CB8"/>
    <w:rsid w:val="0003274B"/>
    <w:rsid w:val="000B3919"/>
    <w:rsid w:val="000F1DD7"/>
    <w:rsid w:val="00133E7E"/>
    <w:rsid w:val="00244713"/>
    <w:rsid w:val="00253760"/>
    <w:rsid w:val="0027135A"/>
    <w:rsid w:val="0036557B"/>
    <w:rsid w:val="00370F40"/>
    <w:rsid w:val="003B5FF2"/>
    <w:rsid w:val="004515C9"/>
    <w:rsid w:val="00461379"/>
    <w:rsid w:val="004A6A8A"/>
    <w:rsid w:val="005467BC"/>
    <w:rsid w:val="005C40E2"/>
    <w:rsid w:val="005D198D"/>
    <w:rsid w:val="00602B51"/>
    <w:rsid w:val="0066160C"/>
    <w:rsid w:val="00712DB3"/>
    <w:rsid w:val="0074314C"/>
    <w:rsid w:val="007601E6"/>
    <w:rsid w:val="007C0197"/>
    <w:rsid w:val="007C75C5"/>
    <w:rsid w:val="0081710F"/>
    <w:rsid w:val="00994E57"/>
    <w:rsid w:val="009F5F5B"/>
    <w:rsid w:val="00A7335A"/>
    <w:rsid w:val="00AA48FB"/>
    <w:rsid w:val="00BE6F4E"/>
    <w:rsid w:val="00C33431"/>
    <w:rsid w:val="00C42B5B"/>
    <w:rsid w:val="00C70727"/>
    <w:rsid w:val="00CC4E9D"/>
    <w:rsid w:val="00D055F8"/>
    <w:rsid w:val="00D75A44"/>
    <w:rsid w:val="00DF6876"/>
    <w:rsid w:val="00E645DE"/>
    <w:rsid w:val="00F132EF"/>
    <w:rsid w:val="00F13BDD"/>
    <w:rsid w:val="00F20D50"/>
    <w:rsid w:val="00F73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B01F7"/>
  <w15:chartTrackingRefBased/>
  <w15:docId w15:val="{5784D0D8-EDBB-461A-A395-BC9AD6A0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6A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6A8A"/>
  </w:style>
  <w:style w:type="paragraph" w:styleId="Piedepgina">
    <w:name w:val="footer"/>
    <w:basedOn w:val="Normal"/>
    <w:link w:val="PiedepginaCar"/>
    <w:uiPriority w:val="99"/>
    <w:unhideWhenUsed/>
    <w:rsid w:val="004A6A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6A8A"/>
  </w:style>
  <w:style w:type="paragraph" w:styleId="Prrafodelista">
    <w:name w:val="List Paragraph"/>
    <w:basedOn w:val="Normal"/>
    <w:uiPriority w:val="34"/>
    <w:qFormat/>
    <w:rsid w:val="004A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5CD503-62F2-4725-BAEE-D819D2F99023}"/>
</file>

<file path=customXml/itemProps2.xml><?xml version="1.0" encoding="utf-8"?>
<ds:datastoreItem xmlns:ds="http://schemas.openxmlformats.org/officeDocument/2006/customXml" ds:itemID="{A7C539E0-EAA2-4FF9-B360-FD135BCFFD58}"/>
</file>

<file path=customXml/itemProps3.xml><?xml version="1.0" encoding="utf-8"?>
<ds:datastoreItem xmlns:ds="http://schemas.openxmlformats.org/officeDocument/2006/customXml" ds:itemID="{C9D94C74-BF26-4E42-A745-FB7AADF45563}"/>
</file>

<file path=docProps/app.xml><?xml version="1.0" encoding="utf-8"?>
<Properties xmlns="http://schemas.openxmlformats.org/officeDocument/2006/extended-properties" xmlns:vt="http://schemas.openxmlformats.org/officeDocument/2006/docPropsVTypes">
  <Template>Normal</Template>
  <TotalTime>15</TotalTime>
  <Pages>4</Pages>
  <Words>1457</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Sánchez</dc:creator>
  <cp:keywords/>
  <dc:description/>
  <cp:lastModifiedBy>Laura Sánchez</cp:lastModifiedBy>
  <cp:revision>5</cp:revision>
  <dcterms:created xsi:type="dcterms:W3CDTF">2019-10-31T08:58:00Z</dcterms:created>
  <dcterms:modified xsi:type="dcterms:W3CDTF">2019-10-31T09:15:00Z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