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C5E3" w14:textId="7EB036C3" w:rsidR="00852B16" w:rsidRDefault="00852B16" w:rsidP="00852B16">
      <w:r>
        <w:t>Intervention for Panel 2, November 15 Consultation</w:t>
      </w:r>
    </w:p>
    <w:p w14:paraId="4931C296" w14:textId="55586811" w:rsidR="00852B16" w:rsidRDefault="00852B16" w:rsidP="00852B16">
      <w:r>
        <w:t xml:space="preserve">Tina </w:t>
      </w:r>
      <w:proofErr w:type="spellStart"/>
      <w:r>
        <w:t>Minkowitz</w:t>
      </w:r>
      <w:proofErr w:type="spellEnd"/>
      <w:r>
        <w:t>, Center for the Human Rights of Users and Survivors of Psychiatry</w:t>
      </w:r>
    </w:p>
    <w:p w14:paraId="530C3B7D" w14:textId="77777777" w:rsidR="00852B16" w:rsidRDefault="00852B16" w:rsidP="006805D7">
      <w:pPr>
        <w:ind w:left="720" w:hanging="360"/>
      </w:pPr>
    </w:p>
    <w:p w14:paraId="0F9F8AF8" w14:textId="2D6A9B72" w:rsidR="006805D7" w:rsidRDefault="00C66004" w:rsidP="006805D7">
      <w:pPr>
        <w:pStyle w:val="ListParagraph"/>
        <w:numPr>
          <w:ilvl w:val="0"/>
          <w:numId w:val="1"/>
        </w:numPr>
      </w:pPr>
      <w:r>
        <w:t>The</w:t>
      </w:r>
      <w:r w:rsidR="006805D7">
        <w:t xml:space="preserve"> absolute prohibition of involuntary hospitalization and involuntary treatment in the mental health system</w:t>
      </w:r>
      <w:r>
        <w:t xml:space="preserve"> requires</w:t>
      </w:r>
      <w:r w:rsidR="00EC473A">
        <w:t xml:space="preserve"> </w:t>
      </w:r>
      <w:r>
        <w:t xml:space="preserve">the repeal of </w:t>
      </w:r>
      <w:r w:rsidR="006805D7">
        <w:t xml:space="preserve">provisions in areas of law such as mental health, health, family, legal capacity, </w:t>
      </w:r>
      <w:r>
        <w:t>and</w:t>
      </w:r>
      <w:r w:rsidR="006805D7">
        <w:t xml:space="preserve"> criminal procedure.  The concept of medical necessity or emergency cannot justify involuntary measures in mental health, for any duration.  </w:t>
      </w:r>
      <w:r w:rsidR="005403BA">
        <w:t>Policies</w:t>
      </w:r>
      <w:r w:rsidR="006805D7">
        <w:t xml:space="preserve"> </w:t>
      </w:r>
      <w:r w:rsidR="00EC473A">
        <w:t>that require</w:t>
      </w:r>
      <w:r w:rsidR="005403BA">
        <w:t xml:space="preserve"> any person to accept </w:t>
      </w:r>
      <w:r w:rsidR="00EC473A">
        <w:t xml:space="preserve">mental health treatment </w:t>
      </w:r>
      <w:r>
        <w:t>to be eligible</w:t>
      </w:r>
      <w:r w:rsidR="006805D7">
        <w:t xml:space="preserve"> for social services, health care, employment, </w:t>
      </w:r>
      <w:r w:rsidR="005403BA">
        <w:t xml:space="preserve">education, </w:t>
      </w:r>
      <w:r w:rsidR="006805D7">
        <w:t>licensing</w:t>
      </w:r>
      <w:r w:rsidR="005403BA">
        <w:t xml:space="preserve">, housing, or parole </w:t>
      </w:r>
      <w:r w:rsidR="006805D7">
        <w:t>must be</w:t>
      </w:r>
      <w:r>
        <w:t xml:space="preserve"> prohibited for state or non-state providers.</w:t>
      </w:r>
    </w:p>
    <w:p w14:paraId="6DFF05EF" w14:textId="2030A872" w:rsidR="006805D7" w:rsidRDefault="00D279DB" w:rsidP="006805D7">
      <w:pPr>
        <w:pStyle w:val="ListParagraph"/>
        <w:numPr>
          <w:ilvl w:val="0"/>
          <w:numId w:val="1"/>
        </w:numPr>
      </w:pPr>
      <w:r>
        <w:t xml:space="preserve">As I write in Reimagining Crisis Support, legal capacity reform and deinstitutionalization create pathways to </w:t>
      </w:r>
      <w:r w:rsidR="005403BA">
        <w:t>abolish</w:t>
      </w:r>
      <w:r>
        <w:t xml:space="preserve"> involuntary </w:t>
      </w:r>
      <w:r w:rsidR="005403BA">
        <w:t>mental health interventions</w:t>
      </w:r>
      <w:r>
        <w:t xml:space="preserve">.  Support for decision-making and for living independently, including in times of personal crisis, </w:t>
      </w:r>
      <w:r w:rsidR="00C66004">
        <w:t>underpin</w:t>
      </w:r>
      <w:r>
        <w:t xml:space="preserve"> social model policy that de-medicalizes and de-judicializes </w:t>
      </w:r>
      <w:r w:rsidR="005403BA">
        <w:t>the</w:t>
      </w:r>
      <w:r>
        <w:t xml:space="preserve"> supports needed by people with psychosocial disabilities.  Combining legal capacity, a right to independent living supports</w:t>
      </w:r>
      <w:r w:rsidR="005403BA">
        <w:t xml:space="preserve"> and </w:t>
      </w:r>
      <w:r w:rsidR="003B4B7B">
        <w:t>affordable housing</w:t>
      </w:r>
      <w:r>
        <w:t xml:space="preserve">, and repeal of involuntary hospitalization and treatment, is the path to including people with </w:t>
      </w:r>
      <w:r w:rsidR="003B4B7B">
        <w:t xml:space="preserve">psychosocial </w:t>
      </w:r>
      <w:r>
        <w:t xml:space="preserve">disabilities on an equal basis as others </w:t>
      </w:r>
      <w:r w:rsidR="003B4B7B">
        <w:t>in CRPD implementation and in society</w:t>
      </w:r>
      <w:r>
        <w:t xml:space="preserve">.  This can never be achieved </w:t>
      </w:r>
      <w:r w:rsidR="003B4B7B">
        <w:t>through mental health legislation.</w:t>
      </w:r>
      <w:r>
        <w:t xml:space="preserve">  </w:t>
      </w:r>
    </w:p>
    <w:p w14:paraId="659D39AE" w14:textId="4D026D1D" w:rsidR="00D279DB" w:rsidRDefault="003B4B7B" w:rsidP="003B4B7B">
      <w:pPr>
        <w:pStyle w:val="ListParagraph"/>
        <w:numPr>
          <w:ilvl w:val="0"/>
          <w:numId w:val="1"/>
        </w:numPr>
      </w:pPr>
      <w:r>
        <w:t xml:space="preserve">CRPD implementation </w:t>
      </w:r>
      <w:r w:rsidR="00C66004">
        <w:t xml:space="preserve">requires </w:t>
      </w:r>
      <w:r w:rsidR="00C66004">
        <w:t>the repeal of incompetency to stand trial and insanity defens</w:t>
      </w:r>
      <w:r w:rsidR="00852B16">
        <w:t>e</w:t>
      </w:r>
      <w:r w:rsidR="00C66004">
        <w:t xml:space="preserve"> and the security measures or forensic psychiatric commitment that accompanies them</w:t>
      </w:r>
      <w:r w:rsidR="00C66004">
        <w:t>, and t</w:t>
      </w:r>
      <w:r w:rsidR="00C66004">
        <w:t xml:space="preserve">he </w:t>
      </w:r>
      <w:r w:rsidR="00C66004">
        <w:t xml:space="preserve">complementary </w:t>
      </w:r>
      <w:r w:rsidR="00C66004">
        <w:t>promotion of innovative justice based in inclusive community practices</w:t>
      </w:r>
      <w:r w:rsidR="00C66004">
        <w:t xml:space="preserve">.  This should be pursued in a framework of </w:t>
      </w:r>
      <w:proofErr w:type="spellStart"/>
      <w:r w:rsidR="00C66004">
        <w:t>decarceration</w:t>
      </w:r>
      <w:proofErr w:type="spellEnd"/>
      <w:r w:rsidR="00C66004">
        <w:t xml:space="preserve"> since u</w:t>
      </w:r>
      <w:r w:rsidR="00C66004">
        <w:t xml:space="preserve">njust policing practices and the criminalization of survival disproportionately impact persons with disabilities.  </w:t>
      </w:r>
    </w:p>
    <w:sectPr w:rsidR="00D27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5735B"/>
    <w:multiLevelType w:val="hybridMultilevel"/>
    <w:tmpl w:val="D62A9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D7"/>
    <w:rsid w:val="00067C64"/>
    <w:rsid w:val="00230ABC"/>
    <w:rsid w:val="003B4B7B"/>
    <w:rsid w:val="005403BA"/>
    <w:rsid w:val="006805D7"/>
    <w:rsid w:val="007665DD"/>
    <w:rsid w:val="00852B16"/>
    <w:rsid w:val="00C66004"/>
    <w:rsid w:val="00D279DB"/>
    <w:rsid w:val="00E664BF"/>
    <w:rsid w:val="00EC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0D9313"/>
  <w15:chartTrackingRefBased/>
  <w15:docId w15:val="{8A55181A-BF4C-6844-A0DD-E12BF8D1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Minkowitz</dc:creator>
  <cp:keywords/>
  <dc:description/>
  <cp:lastModifiedBy>Tina Minkowitz</cp:lastModifiedBy>
  <cp:revision>2</cp:revision>
  <dcterms:created xsi:type="dcterms:W3CDTF">2021-11-12T14:44:00Z</dcterms:created>
  <dcterms:modified xsi:type="dcterms:W3CDTF">2021-11-12T14:44:00Z</dcterms:modified>
</cp:coreProperties>
</file>