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612C" w14:textId="77777777" w:rsidR="00491B06" w:rsidRDefault="007838B7" w:rsidP="007838B7">
      <w:pPr>
        <w:tabs>
          <w:tab w:val="center" w:pos="4513"/>
          <w:tab w:val="left" w:pos="6678"/>
          <w:tab w:val="right" w:pos="9026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491B06"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A332372" wp14:editId="56E3A427">
            <wp:simplePos x="0" y="0"/>
            <wp:positionH relativeFrom="column">
              <wp:posOffset>2203483</wp:posOffset>
            </wp:positionH>
            <wp:positionV relativeFrom="paragraph">
              <wp:posOffset>-596900</wp:posOffset>
            </wp:positionV>
            <wp:extent cx="1089025" cy="865505"/>
            <wp:effectExtent l="1905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28"/>
          <w:szCs w:val="28"/>
        </w:rPr>
        <w:tab/>
      </w:r>
    </w:p>
    <w:p w14:paraId="23839EF1" w14:textId="77777777" w:rsidR="00491B06" w:rsidRDefault="00491B06" w:rsidP="00491B06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14:paraId="0B7541BF" w14:textId="77777777" w:rsidR="00903C73" w:rsidRPr="00903C73" w:rsidRDefault="00903C73" w:rsidP="00491B0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</w:rPr>
      </w:pPr>
    </w:p>
    <w:p w14:paraId="2C67E6B9" w14:textId="77777777" w:rsidR="00491B06" w:rsidRPr="00903C73" w:rsidRDefault="00491B06" w:rsidP="00491B0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hAnsi="Arial" w:cs="Arial"/>
          <w:b/>
        </w:rPr>
      </w:pPr>
      <w:r w:rsidRPr="00903C73">
        <w:rPr>
          <w:rFonts w:ascii="Arial" w:eastAsia="Times New Roman" w:hAnsi="Arial" w:cs="Arial"/>
          <w:b/>
          <w:bCs/>
        </w:rPr>
        <w:t>Full-day intersessional seminar on good practices, key challenges and new developments relevant to access to medicines and vaccines</w:t>
      </w:r>
    </w:p>
    <w:p w14:paraId="290B12BD" w14:textId="77777777" w:rsidR="00491B06" w:rsidRPr="00903C73" w:rsidRDefault="00491B06" w:rsidP="00491B06">
      <w:pPr>
        <w:spacing w:after="0" w:line="360" w:lineRule="auto"/>
        <w:jc w:val="center"/>
        <w:rPr>
          <w:rFonts w:ascii="Arial" w:hAnsi="Arial" w:cs="Arial"/>
        </w:rPr>
      </w:pPr>
    </w:p>
    <w:p w14:paraId="28DA93BC" w14:textId="77777777" w:rsidR="00491B06" w:rsidRPr="00903C73" w:rsidRDefault="00491B06" w:rsidP="00903C73">
      <w:pPr>
        <w:spacing w:after="0" w:line="240" w:lineRule="auto"/>
        <w:jc w:val="center"/>
        <w:rPr>
          <w:rFonts w:ascii="Arial" w:hAnsi="Arial" w:cs="Arial"/>
        </w:rPr>
      </w:pPr>
      <w:r w:rsidRPr="00903C73">
        <w:rPr>
          <w:rFonts w:ascii="Arial" w:hAnsi="Arial" w:cs="Arial"/>
        </w:rPr>
        <w:t>8 December 2021 | 10:00-12:00 and 14:30-16:30 (CEST)</w:t>
      </w:r>
    </w:p>
    <w:p w14:paraId="64625A2D" w14:textId="77777777" w:rsidR="0039644B" w:rsidRPr="00903C73" w:rsidRDefault="00491B06" w:rsidP="00903C73">
      <w:pPr>
        <w:jc w:val="center"/>
        <w:rPr>
          <w:rFonts w:ascii="Arial" w:hAnsi="Arial" w:cs="Arial"/>
        </w:rPr>
      </w:pPr>
      <w:r w:rsidRPr="00903C73">
        <w:rPr>
          <w:rFonts w:ascii="Arial" w:hAnsi="Arial" w:cs="Arial"/>
        </w:rPr>
        <w:t>Virtual meeting on Zoom platform / Room XX Palais des Nations, Geneva</w:t>
      </w:r>
    </w:p>
    <w:p w14:paraId="3F137A59" w14:textId="7D81542B" w:rsidR="002E7F94" w:rsidRPr="002E7F94" w:rsidRDefault="002E7F94" w:rsidP="002E7F9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CH" w:eastAsia="en-GB"/>
        </w:rPr>
      </w:pPr>
      <w:r w:rsidRPr="002E7F94">
        <w:rPr>
          <w:rFonts w:ascii="Arial" w:eastAsia="Times New Roman" w:hAnsi="Arial" w:cs="Arial"/>
          <w:b/>
          <w:bCs/>
          <w:i/>
          <w:iCs/>
          <w:lang w:val="en-CH" w:eastAsia="en-GB"/>
        </w:rPr>
        <w:t xml:space="preserve">PANEL II. Global cooperation and measures to improve the universal access to health as a fundamental human right </w:t>
      </w:r>
    </w:p>
    <w:p w14:paraId="2C2A6A1C" w14:textId="1AFB8B16" w:rsidR="00064AB9" w:rsidRPr="00903C73" w:rsidRDefault="00064AB9" w:rsidP="006B2E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903C73">
        <w:rPr>
          <w:rFonts w:ascii="Arial" w:eastAsia="Times New Roman" w:hAnsi="Arial" w:cs="Arial"/>
          <w:lang w:eastAsia="en-GB"/>
        </w:rPr>
        <w:t xml:space="preserve">Mr President, </w:t>
      </w:r>
    </w:p>
    <w:p w14:paraId="72356E04" w14:textId="77777777" w:rsidR="006E729D" w:rsidRPr="00903C73" w:rsidRDefault="00064AB9" w:rsidP="006B2E4D">
      <w:pPr>
        <w:pStyle w:val="Default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03C73">
        <w:rPr>
          <w:rFonts w:ascii="Arial" w:eastAsia="Times New Roman" w:hAnsi="Arial" w:cs="Arial"/>
          <w:sz w:val="22"/>
          <w:szCs w:val="22"/>
          <w:lang w:eastAsia="en-GB"/>
        </w:rPr>
        <w:t xml:space="preserve">APG23 welcomes </w:t>
      </w:r>
      <w:r w:rsidR="005C5A65" w:rsidRPr="00903C7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this full-day intersessional seminar on access to medicines and vaccines and, in particular, this panel focusing on </w:t>
      </w:r>
      <w:r w:rsidR="005C5A65" w:rsidRPr="00903C73">
        <w:rPr>
          <w:rFonts w:ascii="Arial" w:hAnsi="Arial" w:cs="Arial"/>
          <w:bCs/>
          <w:sz w:val="22"/>
          <w:szCs w:val="22"/>
        </w:rPr>
        <w:t>Global cooperation and measures to improve the universal access to health as a fundamental human right.</w:t>
      </w:r>
    </w:p>
    <w:p w14:paraId="06CA71FD" w14:textId="77777777" w:rsidR="00B64760" w:rsidRPr="00903C73" w:rsidRDefault="007831CC" w:rsidP="00B64760">
      <w:pPr>
        <w:pStyle w:val="HTMLPreformatte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3C73">
        <w:rPr>
          <w:rFonts w:ascii="Arial" w:hAnsi="Arial" w:cs="Arial"/>
          <w:sz w:val="22"/>
          <w:szCs w:val="22"/>
          <w:lang w:val="en-US"/>
        </w:rPr>
        <w:t xml:space="preserve">The already existing </w:t>
      </w:r>
      <w:r w:rsidR="006C3D24" w:rsidRPr="00903C73">
        <w:rPr>
          <w:rFonts w:ascii="Arial" w:hAnsi="Arial" w:cs="Arial"/>
          <w:color w:val="000000" w:themeColor="text1"/>
          <w:sz w:val="22"/>
          <w:szCs w:val="22"/>
        </w:rPr>
        <w:t>inequities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 xml:space="preserve"> within and between countries</w:t>
      </w:r>
      <w:r w:rsidR="00631332"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3D24"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>exacerbated by the COVID</w:t>
      </w:r>
      <w:r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>-19 pandemic</w:t>
      </w:r>
      <w:r w:rsidR="00631332"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>are not inevitable</w:t>
      </w:r>
      <w:r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but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 xml:space="preserve">dramatic consequence of distributive injustice and policy failure worldwide. The </w:t>
      </w:r>
      <w:r w:rsidR="00B64760" w:rsidRPr="00903C73">
        <w:rPr>
          <w:rFonts w:ascii="Arial" w:hAnsi="Arial" w:cs="Arial"/>
          <w:color w:val="000000" w:themeColor="text1"/>
          <w:sz w:val="22"/>
          <w:szCs w:val="22"/>
        </w:rPr>
        <w:t xml:space="preserve">unfairness 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>in the global distribution and administration of vaccines</w:t>
      </w:r>
      <w:r w:rsidR="006C3D24" w:rsidRPr="00903C73">
        <w:rPr>
          <w:rFonts w:ascii="Arial" w:hAnsi="Arial" w:cs="Arial"/>
          <w:color w:val="000000" w:themeColor="text1"/>
          <w:sz w:val="22"/>
          <w:szCs w:val="22"/>
        </w:rPr>
        <w:t xml:space="preserve"> has tragically unveiled the rhetoric of slogans such as "leave no one behind"</w:t>
      </w:r>
      <w:r w:rsidR="0039644B" w:rsidRPr="00903C73">
        <w:rPr>
          <w:rFonts w:ascii="Arial" w:hAnsi="Arial" w:cs="Arial"/>
          <w:color w:val="000000" w:themeColor="text1"/>
          <w:sz w:val="22"/>
          <w:szCs w:val="22"/>
        </w:rPr>
        <w:t xml:space="preserve"> and the unmet commitments</w:t>
      </w:r>
      <w:r w:rsidR="006C3D24" w:rsidRPr="00903C73">
        <w:rPr>
          <w:rFonts w:ascii="Arial" w:hAnsi="Arial" w:cs="Arial"/>
          <w:color w:val="000000" w:themeColor="text1"/>
          <w:sz w:val="22"/>
          <w:szCs w:val="22"/>
        </w:rPr>
        <w:t xml:space="preserve"> on sustainable development</w:t>
      </w:r>
      <w:r w:rsidRPr="00903C73">
        <w:rPr>
          <w:rFonts w:ascii="Arial" w:hAnsi="Arial" w:cs="Arial"/>
          <w:color w:val="000000" w:themeColor="text1"/>
          <w:sz w:val="22"/>
          <w:szCs w:val="22"/>
        </w:rPr>
        <w:t xml:space="preserve">. Solidarity remains a mirage, entangled as it is in the broken threads of a facade multilateralism. </w:t>
      </w:r>
    </w:p>
    <w:p w14:paraId="1F83A4FE" w14:textId="77777777" w:rsidR="00455314" w:rsidRPr="00903C73" w:rsidRDefault="00B64760" w:rsidP="00B64760">
      <w:pPr>
        <w:pStyle w:val="HTMLPreformatte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3C73">
        <w:rPr>
          <w:rFonts w:ascii="Arial" w:hAnsi="Arial" w:cs="Arial"/>
          <w:color w:val="000000" w:themeColor="text1"/>
          <w:sz w:val="22"/>
          <w:szCs w:val="22"/>
        </w:rPr>
        <w:t>T</w:t>
      </w:r>
      <w:r w:rsidR="00455314" w:rsidRPr="00903C73">
        <w:rPr>
          <w:rFonts w:ascii="Arial" w:hAnsi="Arial" w:cs="Arial"/>
          <w:color w:val="000000" w:themeColor="text1"/>
          <w:sz w:val="22"/>
          <w:szCs w:val="22"/>
        </w:rPr>
        <w:t xml:space="preserve">oo many poor people are humiliated in the unfruitful search of health care in areas of the world </w:t>
      </w:r>
      <w:r w:rsidR="007831CC"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already </w:t>
      </w:r>
      <w:r w:rsidR="00455314" w:rsidRPr="00903C73">
        <w:rPr>
          <w:rFonts w:ascii="Arial" w:hAnsi="Arial" w:cs="Arial"/>
          <w:color w:val="000000" w:themeColor="text1"/>
          <w:sz w:val="22"/>
          <w:szCs w:val="22"/>
        </w:rPr>
        <w:t>impoverished by external and internal factors.</w:t>
      </w:r>
      <w:r w:rsidR="001E7C9E" w:rsidRPr="00903C7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85D72F3" w14:textId="77777777" w:rsidR="00B64760" w:rsidRPr="00903C73" w:rsidRDefault="00B64760" w:rsidP="006B2E4D">
      <w:pPr>
        <w:pStyle w:val="Default"/>
        <w:spacing w:after="1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540FA37A" w14:textId="77777777" w:rsidR="00645116" w:rsidRPr="00903C73" w:rsidRDefault="00064AB9" w:rsidP="006B2E4D">
      <w:pPr>
        <w:pStyle w:val="Default"/>
        <w:spacing w:after="1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full enjoyment of the right to health</w:t>
      </w:r>
      <w:r w:rsidR="007816C3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 is closely linked also to other human rights such as </w:t>
      </w:r>
      <w:r w:rsidR="006C3D24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>the right to a clean, healthy and sustainable environment,</w:t>
      </w: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7816C3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the right to safe drinking water and sanitation, </w:t>
      </w:r>
      <w:r w:rsidR="007816C3"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 right to food and the right to education</w:t>
      </w:r>
      <w:r w:rsidR="006C3D24"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  <w:r w:rsidR="00903C73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 All these rights</w:t>
      </w:r>
      <w:r w:rsidR="006C3D24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 are deeply</w:t>
      </w: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hindered by</w:t>
      </w:r>
      <w:r w:rsidR="007816C3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 </w:t>
      </w: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financial, economic, infrastructural, social and environmental</w:t>
      </w:r>
      <w:r w:rsidR="007816C3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 obstacles </w:t>
      </w:r>
      <w:r w:rsidR="00645116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 xml:space="preserve">that are present not only at national but, especially, at international level. </w:t>
      </w: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 fair approach to international cooperation is essential to </w:t>
      </w:r>
      <w:r w:rsidR="00631332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>e</w:t>
      </w:r>
      <w:r w:rsidR="001E7C9E" w:rsidRPr="00903C73">
        <w:rPr>
          <w:rFonts w:ascii="Arial" w:eastAsia="Times New Roman" w:hAnsi="Arial" w:cs="Arial"/>
          <w:color w:val="000000" w:themeColor="text1"/>
          <w:sz w:val="22"/>
          <w:szCs w:val="22"/>
          <w:lang w:val="en-US" w:eastAsia="en-GB"/>
        </w:rPr>
        <w:t>n</w:t>
      </w:r>
      <w:r w:rsidRPr="00903C73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sure sustainable development</w:t>
      </w:r>
      <w:r w:rsidRPr="00903C73">
        <w:rPr>
          <w:rFonts w:ascii="Arial" w:eastAsia="Times New Roman" w:hAnsi="Arial" w:cs="Arial"/>
          <w:sz w:val="22"/>
          <w:szCs w:val="22"/>
          <w:lang w:eastAsia="en-GB"/>
        </w:rPr>
        <w:t xml:space="preserve"> for all</w:t>
      </w:r>
      <w:r w:rsidR="001E7C9E" w:rsidRPr="00903C7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 and to act </w:t>
      </w:r>
      <w:r w:rsidR="00645116" w:rsidRPr="00903C73">
        <w:rPr>
          <w:rFonts w:ascii="Arial" w:eastAsia="Times New Roman" w:hAnsi="Arial" w:cs="Arial"/>
          <w:sz w:val="22"/>
          <w:szCs w:val="22"/>
          <w:lang w:eastAsia="en-GB"/>
        </w:rPr>
        <w:t xml:space="preserve">on </w:t>
      </w:r>
      <w:r w:rsidR="00645116" w:rsidRPr="00903C7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the social </w:t>
      </w:r>
      <w:r w:rsidR="00645116" w:rsidRPr="00903C73">
        <w:rPr>
          <w:rFonts w:ascii="Arial" w:eastAsia="Times New Roman" w:hAnsi="Arial" w:cs="Arial"/>
          <w:sz w:val="22"/>
          <w:szCs w:val="22"/>
          <w:lang w:eastAsia="en-GB"/>
        </w:rPr>
        <w:t>determinants</w:t>
      </w:r>
      <w:r w:rsidR="00645116" w:rsidRPr="00903C7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 of health</w:t>
      </w:r>
      <w:r w:rsidR="001E7C9E" w:rsidRPr="00903C7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. </w:t>
      </w:r>
      <w:r w:rsidR="00645116" w:rsidRPr="00903C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14:paraId="76FF58EE" w14:textId="77777777" w:rsidR="001E7C9E" w:rsidRPr="00903C73" w:rsidRDefault="001E7C9E" w:rsidP="006B2E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 w:eastAsia="en-GB"/>
        </w:rPr>
      </w:pPr>
      <w:r w:rsidRPr="00903C73">
        <w:rPr>
          <w:rFonts w:ascii="Arial" w:eastAsia="Times New Roman" w:hAnsi="Arial" w:cs="Arial"/>
          <w:lang w:val="en-US" w:eastAsia="en-GB"/>
        </w:rPr>
        <w:t>In this regard</w:t>
      </w:r>
      <w:r w:rsidRPr="00903C73">
        <w:rPr>
          <w:rFonts w:ascii="Arial" w:eastAsia="Times New Roman" w:hAnsi="Arial" w:cs="Arial"/>
          <w:lang w:eastAsia="en-GB"/>
        </w:rPr>
        <w:t>, the implementation of the Right to Development is</w:t>
      </w:r>
      <w:r w:rsidR="002722CE" w:rsidRPr="00903C73">
        <w:rPr>
          <w:rFonts w:ascii="Arial" w:eastAsia="Times New Roman" w:hAnsi="Arial" w:cs="Arial"/>
          <w:lang w:val="en-US" w:eastAsia="en-GB"/>
        </w:rPr>
        <w:t xml:space="preserve"> a</w:t>
      </w:r>
      <w:r w:rsidRPr="00903C73">
        <w:rPr>
          <w:rFonts w:ascii="Arial" w:eastAsia="Times New Roman" w:hAnsi="Arial" w:cs="Arial"/>
          <w:lang w:eastAsia="en-GB"/>
        </w:rPr>
        <w:t xml:space="preserve"> </w:t>
      </w:r>
      <w:r w:rsidRPr="00903C73">
        <w:rPr>
          <w:rFonts w:ascii="Arial" w:eastAsia="Times New Roman" w:hAnsi="Arial" w:cs="Arial"/>
          <w:lang w:val="en-US" w:eastAsia="en-GB"/>
        </w:rPr>
        <w:t xml:space="preserve">crucial </w:t>
      </w:r>
      <w:r w:rsidR="002722CE" w:rsidRPr="00903C73">
        <w:rPr>
          <w:rFonts w:ascii="Arial" w:eastAsia="Times New Roman" w:hAnsi="Arial" w:cs="Arial"/>
          <w:lang w:val="en-US" w:eastAsia="en-GB"/>
        </w:rPr>
        <w:t xml:space="preserve">element as well </w:t>
      </w:r>
      <w:r w:rsidR="006B2E4D" w:rsidRPr="00903C73">
        <w:rPr>
          <w:rFonts w:ascii="Arial" w:eastAsia="Times New Roman" w:hAnsi="Arial" w:cs="Arial"/>
          <w:lang w:val="en-US" w:eastAsia="en-GB"/>
        </w:rPr>
        <w:t xml:space="preserve">the fostering of an </w:t>
      </w:r>
      <w:r w:rsidR="002722CE" w:rsidRPr="00903C73">
        <w:rPr>
          <w:rFonts w:ascii="Arial" w:eastAsia="Times New Roman" w:hAnsi="Arial" w:cs="Arial"/>
          <w:lang w:val="en-US" w:eastAsia="en-GB"/>
        </w:rPr>
        <w:t xml:space="preserve">international cooperation </w:t>
      </w:r>
      <w:r w:rsidR="006B2E4D" w:rsidRPr="00903C73">
        <w:rPr>
          <w:rFonts w:ascii="Arial" w:eastAsia="Times New Roman" w:hAnsi="Arial" w:cs="Arial"/>
          <w:lang w:val="en-US" w:eastAsia="en-GB"/>
        </w:rPr>
        <w:t xml:space="preserve">applied </w:t>
      </w:r>
      <w:r w:rsidR="002722CE" w:rsidRPr="00903C73">
        <w:rPr>
          <w:rFonts w:ascii="Arial" w:eastAsia="Times New Roman" w:hAnsi="Arial" w:cs="Arial"/>
          <w:lang w:val="en-US" w:eastAsia="en-GB"/>
        </w:rPr>
        <w:t>without condition</w:t>
      </w:r>
      <w:r w:rsidR="006B2E4D" w:rsidRPr="00903C73">
        <w:rPr>
          <w:rFonts w:ascii="Arial" w:eastAsia="Times New Roman" w:hAnsi="Arial" w:cs="Arial"/>
          <w:lang w:val="en-US" w:eastAsia="en-GB"/>
        </w:rPr>
        <w:t xml:space="preserve">s as envisioned in the </w:t>
      </w:r>
      <w:r w:rsidR="006B2E4D" w:rsidRPr="00903C73">
        <w:rPr>
          <w:rFonts w:ascii="Arial" w:eastAsia="Times New Roman" w:hAnsi="Arial" w:cs="Arial"/>
          <w:lang w:eastAsia="en-GB"/>
        </w:rPr>
        <w:t>proposed draft declaration on the right to International Solidarity</w:t>
      </w:r>
      <w:r w:rsidR="006B2E4D" w:rsidRPr="00903C73">
        <w:rPr>
          <w:rFonts w:ascii="Arial" w:eastAsia="Times New Roman" w:hAnsi="Arial" w:cs="Arial"/>
          <w:lang w:val="en-US" w:eastAsia="en-GB"/>
        </w:rPr>
        <w:t xml:space="preserve">. </w:t>
      </w:r>
    </w:p>
    <w:p w14:paraId="3D03ABF4" w14:textId="77777777" w:rsidR="00F566EF" w:rsidRPr="00903C73" w:rsidRDefault="00B64760" w:rsidP="00F56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903C73">
        <w:rPr>
          <w:rFonts w:ascii="Arial" w:eastAsia="Times New Roman" w:hAnsi="Arial" w:cs="Arial"/>
          <w:color w:val="000000"/>
        </w:rPr>
        <w:t xml:space="preserve">In order to </w:t>
      </w:r>
      <w:r w:rsidR="00F81370" w:rsidRPr="00903C73">
        <w:rPr>
          <w:rFonts w:ascii="Arial" w:eastAsia="Times New Roman" w:hAnsi="Arial" w:cs="Arial"/>
          <w:color w:val="000000"/>
        </w:rPr>
        <w:t xml:space="preserve">counteract the existing inequities </w:t>
      </w:r>
      <w:r w:rsidR="006B2E4D" w:rsidRPr="00903C73">
        <w:rPr>
          <w:rFonts w:ascii="Arial" w:eastAsia="Times New Roman" w:hAnsi="Arial" w:cs="Arial"/>
          <w:color w:val="000000"/>
        </w:rPr>
        <w:t xml:space="preserve">and </w:t>
      </w:r>
      <w:r w:rsidR="00ED26D9" w:rsidRPr="00903C73">
        <w:rPr>
          <w:rFonts w:ascii="Arial" w:eastAsia="Times New Roman" w:hAnsi="Arial" w:cs="Arial"/>
          <w:color w:val="000000"/>
        </w:rPr>
        <w:t>e</w:t>
      </w:r>
      <w:r w:rsidR="006B2E4D" w:rsidRPr="00903C73">
        <w:rPr>
          <w:rFonts w:ascii="Arial" w:eastAsia="Times New Roman" w:hAnsi="Arial" w:cs="Arial"/>
          <w:color w:val="000000"/>
        </w:rPr>
        <w:t xml:space="preserve">nsure access to medicines and vaccines, </w:t>
      </w:r>
      <w:r w:rsidR="00BF3DDE" w:rsidRPr="00903C73">
        <w:rPr>
          <w:rFonts w:ascii="Arial" w:eastAsia="Times New Roman" w:hAnsi="Arial" w:cs="Arial"/>
          <w:color w:val="000000"/>
        </w:rPr>
        <w:t xml:space="preserve">prompt </w:t>
      </w:r>
      <w:r w:rsidR="006C3D24" w:rsidRPr="00903C73">
        <w:rPr>
          <w:rFonts w:ascii="Arial" w:eastAsia="Times New Roman" w:hAnsi="Arial" w:cs="Arial"/>
          <w:color w:val="000000"/>
        </w:rPr>
        <w:t xml:space="preserve">structural </w:t>
      </w:r>
      <w:r w:rsidR="00BF3DDE" w:rsidRPr="00903C73">
        <w:rPr>
          <w:rFonts w:ascii="Arial" w:eastAsia="Times New Roman" w:hAnsi="Arial" w:cs="Arial"/>
          <w:color w:val="000000"/>
        </w:rPr>
        <w:t xml:space="preserve">measures should be taken such as </w:t>
      </w:r>
      <w:r w:rsidR="00F81370" w:rsidRPr="00903C73">
        <w:rPr>
          <w:rFonts w:ascii="Arial" w:eastAsia="Times New Roman" w:hAnsi="Arial" w:cs="Arial"/>
          <w:color w:val="000000"/>
        </w:rPr>
        <w:t xml:space="preserve">debt cancellation, </w:t>
      </w:r>
      <w:r w:rsidR="00F81370" w:rsidRPr="00903C73">
        <w:rPr>
          <w:rFonts w:ascii="Arial" w:eastAsia="Times New Roman" w:hAnsi="Arial" w:cs="Arial"/>
          <w:color w:val="000000"/>
          <w:highlight w:val="white"/>
        </w:rPr>
        <w:t xml:space="preserve">ending unilateral coercive measures, countering tax havens and corruption, </w:t>
      </w:r>
      <w:r w:rsidR="00F81370" w:rsidRPr="00903C73">
        <w:rPr>
          <w:rFonts w:ascii="Arial" w:eastAsia="Times New Roman" w:hAnsi="Arial" w:cs="Arial"/>
          <w:color w:val="000000"/>
        </w:rPr>
        <w:t>democratic reforms of financial institutions,</w:t>
      </w:r>
      <w:r w:rsidR="006C3D24" w:rsidRPr="00903C73">
        <w:rPr>
          <w:rFonts w:ascii="Arial" w:eastAsia="Times New Roman" w:hAnsi="Arial" w:cs="Arial"/>
          <w:color w:val="000000"/>
        </w:rPr>
        <w:t xml:space="preserve"> increasing the Official Development Assistance</w:t>
      </w:r>
      <w:r w:rsidR="00F81370" w:rsidRPr="00903C73">
        <w:rPr>
          <w:rFonts w:ascii="Arial" w:eastAsia="Times New Roman" w:hAnsi="Arial" w:cs="Arial"/>
          <w:color w:val="000000"/>
        </w:rPr>
        <w:t xml:space="preserve"> and reducing military expenditures with the redirection of the released resources towards social protection.</w:t>
      </w:r>
      <w:r w:rsidR="006C3D24" w:rsidRPr="00903C73">
        <w:rPr>
          <w:rFonts w:ascii="Arial" w:eastAsia="Times New Roman" w:hAnsi="Arial" w:cs="Arial"/>
          <w:color w:val="000000"/>
        </w:rPr>
        <w:t xml:space="preserve"> </w:t>
      </w:r>
      <w:r w:rsidR="00F566EF" w:rsidRPr="00903C73">
        <w:rPr>
          <w:rFonts w:ascii="Arial" w:eastAsia="Times New Roman" w:hAnsi="Arial" w:cs="Arial"/>
          <w:color w:val="000000"/>
        </w:rPr>
        <w:t>Equally urgent is the need to strengthen public health systems,</w:t>
      </w:r>
      <w:r w:rsidR="00F566EF" w:rsidRPr="00903C73">
        <w:rPr>
          <w:rFonts w:ascii="Arial" w:eastAsia="Times New Roman" w:hAnsi="Arial" w:cs="Arial"/>
          <w:color w:val="000000"/>
          <w:highlight w:val="white"/>
        </w:rPr>
        <w:t xml:space="preserve"> support universal health coverage</w:t>
      </w:r>
      <w:r w:rsidR="0039644B" w:rsidRPr="00903C73">
        <w:rPr>
          <w:rFonts w:ascii="Arial" w:eastAsia="Times New Roman" w:hAnsi="Arial" w:cs="Arial"/>
          <w:color w:val="000000"/>
          <w:highlight w:val="white"/>
        </w:rPr>
        <w:t>, and</w:t>
      </w:r>
      <w:r w:rsidR="00F566EF" w:rsidRPr="00903C73">
        <w:rPr>
          <w:rFonts w:ascii="Arial" w:eastAsia="Times New Roman" w:hAnsi="Arial" w:cs="Arial"/>
          <w:color w:val="000000"/>
          <w:highlight w:val="white"/>
        </w:rPr>
        <w:t xml:space="preserve"> approve </w:t>
      </w:r>
      <w:r w:rsidR="00F566EF" w:rsidRPr="00903C73">
        <w:rPr>
          <w:rFonts w:ascii="Arial" w:eastAsia="Times New Roman" w:hAnsi="Arial" w:cs="Arial"/>
          <w:color w:val="000000"/>
        </w:rPr>
        <w:t>the TRIPS waiver under the auspice of the World Trade Organization with the aim to guarantee free and universal access to the vaccines and tools required to control the pandemic.</w:t>
      </w:r>
    </w:p>
    <w:p w14:paraId="50E89578" w14:textId="591E0A53" w:rsidR="00F566EF" w:rsidRPr="00903C73" w:rsidRDefault="00F566EF" w:rsidP="00F56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903C73">
        <w:rPr>
          <w:rFonts w:ascii="Arial" w:eastAsia="Times New Roman" w:hAnsi="Arial" w:cs="Arial"/>
          <w:color w:val="000000"/>
        </w:rPr>
        <w:t xml:space="preserve">The world is tired of short-sighted approaches that put profit maximization before human lives. </w:t>
      </w:r>
      <w:r w:rsidR="0039644B" w:rsidRPr="00903C73">
        <w:rPr>
          <w:rFonts w:ascii="Arial" w:eastAsia="Times New Roman" w:hAnsi="Arial" w:cs="Arial"/>
          <w:color w:val="000000"/>
        </w:rPr>
        <w:t>Dear panellists, which</w:t>
      </w:r>
      <w:r w:rsidRPr="00903C73">
        <w:rPr>
          <w:rFonts w:ascii="Arial" w:eastAsia="Times New Roman" w:hAnsi="Arial" w:cs="Arial"/>
          <w:color w:val="000000"/>
        </w:rPr>
        <w:t xml:space="preserve"> steps </w:t>
      </w:r>
      <w:r w:rsidR="0039644B" w:rsidRPr="00903C73">
        <w:rPr>
          <w:rFonts w:ascii="Arial" w:eastAsia="Times New Roman" w:hAnsi="Arial" w:cs="Arial"/>
          <w:color w:val="000000"/>
        </w:rPr>
        <w:t xml:space="preserve">should </w:t>
      </w:r>
      <w:r w:rsidRPr="00903C73">
        <w:rPr>
          <w:rFonts w:ascii="Arial" w:eastAsia="Times New Roman" w:hAnsi="Arial" w:cs="Arial"/>
          <w:color w:val="000000"/>
        </w:rPr>
        <w:t>S</w:t>
      </w:r>
      <w:r w:rsidR="0039644B" w:rsidRPr="00903C73">
        <w:rPr>
          <w:rFonts w:ascii="Arial" w:eastAsia="Times New Roman" w:hAnsi="Arial" w:cs="Arial"/>
          <w:color w:val="000000"/>
        </w:rPr>
        <w:t>tates</w:t>
      </w:r>
      <w:r w:rsidRPr="00903C73">
        <w:rPr>
          <w:rFonts w:ascii="Arial" w:eastAsia="Times New Roman" w:hAnsi="Arial" w:cs="Arial"/>
          <w:color w:val="000000"/>
        </w:rPr>
        <w:t xml:space="preserve"> undertake to solve this crisis with consistent human rights</w:t>
      </w:r>
      <w:r w:rsidR="00676138">
        <w:rPr>
          <w:rFonts w:ascii="Arial" w:eastAsia="Times New Roman" w:hAnsi="Arial" w:cs="Arial"/>
          <w:color w:val="000000"/>
        </w:rPr>
        <w:t>-</w:t>
      </w:r>
      <w:r w:rsidRPr="00903C73">
        <w:rPr>
          <w:rFonts w:ascii="Arial" w:eastAsia="Times New Roman" w:hAnsi="Arial" w:cs="Arial"/>
          <w:color w:val="000000"/>
        </w:rPr>
        <w:t xml:space="preserve">based solutions? If not now, when? </w:t>
      </w:r>
    </w:p>
    <w:p w14:paraId="6FAF7BF4" w14:textId="6586F1A0" w:rsidR="00903C73" w:rsidRPr="00903C73" w:rsidRDefault="00903C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</w:rPr>
      </w:pPr>
      <w:r w:rsidRPr="00903C73">
        <w:rPr>
          <w:rFonts w:ascii="Arial" w:eastAsia="Times New Roman" w:hAnsi="Arial" w:cs="Arial"/>
          <w:color w:val="000000"/>
        </w:rPr>
        <w:t>Thank You!</w:t>
      </w:r>
    </w:p>
    <w:sectPr w:rsidR="00903C73" w:rsidRPr="00903C73" w:rsidSect="00903C73">
      <w:headerReference w:type="default" r:id="rId8"/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3CC2" w14:textId="77777777" w:rsidR="001D5340" w:rsidRDefault="001D5340" w:rsidP="00ED26D9">
      <w:pPr>
        <w:spacing w:after="0" w:line="240" w:lineRule="auto"/>
      </w:pPr>
      <w:r>
        <w:separator/>
      </w:r>
    </w:p>
  </w:endnote>
  <w:endnote w:type="continuationSeparator" w:id="0">
    <w:p w14:paraId="6D057626" w14:textId="77777777" w:rsidR="001D5340" w:rsidRDefault="001D5340" w:rsidP="00ED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C668" w14:textId="77777777" w:rsidR="001D5340" w:rsidRDefault="001D5340" w:rsidP="00ED26D9">
      <w:pPr>
        <w:spacing w:after="0" w:line="240" w:lineRule="auto"/>
      </w:pPr>
      <w:r>
        <w:separator/>
      </w:r>
    </w:p>
  </w:footnote>
  <w:footnote w:type="continuationSeparator" w:id="0">
    <w:p w14:paraId="10D8EF29" w14:textId="77777777" w:rsidR="001D5340" w:rsidRDefault="001D5340" w:rsidP="00ED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99AD" w14:textId="77777777" w:rsidR="00ED26D9" w:rsidRDefault="00ED26D9">
    <w:pPr>
      <w:pStyle w:val="Header"/>
    </w:pPr>
  </w:p>
  <w:p w14:paraId="34923FE4" w14:textId="77777777" w:rsidR="00ED26D9" w:rsidRDefault="00ED26D9">
    <w:pPr>
      <w:pStyle w:val="Header"/>
    </w:pPr>
  </w:p>
  <w:p w14:paraId="69A9D096" w14:textId="77777777" w:rsidR="00ED26D9" w:rsidRDefault="00ED26D9">
    <w:pPr>
      <w:pStyle w:val="Header"/>
    </w:pPr>
  </w:p>
  <w:p w14:paraId="32B404A0" w14:textId="77777777" w:rsidR="00ED26D9" w:rsidRDefault="00ED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8C49F8"/>
    <w:multiLevelType w:val="multilevel"/>
    <w:tmpl w:val="C73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866495"/>
    <w:multiLevelType w:val="multilevel"/>
    <w:tmpl w:val="DC2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E08BF"/>
    <w:multiLevelType w:val="multilevel"/>
    <w:tmpl w:val="55F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B25EB"/>
    <w:multiLevelType w:val="multilevel"/>
    <w:tmpl w:val="E0DC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06"/>
    <w:rsid w:val="00064AB9"/>
    <w:rsid w:val="001D5340"/>
    <w:rsid w:val="001E7C9E"/>
    <w:rsid w:val="002722CE"/>
    <w:rsid w:val="002E7F94"/>
    <w:rsid w:val="0039644B"/>
    <w:rsid w:val="003B18FD"/>
    <w:rsid w:val="00455314"/>
    <w:rsid w:val="00491B06"/>
    <w:rsid w:val="00584525"/>
    <w:rsid w:val="005C5A65"/>
    <w:rsid w:val="00631332"/>
    <w:rsid w:val="00645116"/>
    <w:rsid w:val="00676138"/>
    <w:rsid w:val="00692D96"/>
    <w:rsid w:val="006B2E4D"/>
    <w:rsid w:val="006C3D24"/>
    <w:rsid w:val="006D4472"/>
    <w:rsid w:val="006E729D"/>
    <w:rsid w:val="007816C3"/>
    <w:rsid w:val="007831CC"/>
    <w:rsid w:val="007838B7"/>
    <w:rsid w:val="007D1505"/>
    <w:rsid w:val="00903C73"/>
    <w:rsid w:val="00AF69A5"/>
    <w:rsid w:val="00B64760"/>
    <w:rsid w:val="00BF3DDE"/>
    <w:rsid w:val="00C52079"/>
    <w:rsid w:val="00CE73FE"/>
    <w:rsid w:val="00D60E58"/>
    <w:rsid w:val="00E30BEF"/>
    <w:rsid w:val="00E72F5E"/>
    <w:rsid w:val="00E76BFB"/>
    <w:rsid w:val="00E855BC"/>
    <w:rsid w:val="00ED26D9"/>
    <w:rsid w:val="00F133F2"/>
    <w:rsid w:val="00F566EF"/>
    <w:rsid w:val="00F81370"/>
    <w:rsid w:val="00F8797A"/>
    <w:rsid w:val="00FB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8321"/>
  <w15:docId w15:val="{86037F59-6223-5B4E-8BF2-BC2F1DA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06"/>
    <w:pPr>
      <w:spacing w:after="200" w:line="276" w:lineRule="auto"/>
    </w:pPr>
    <w:rPr>
      <w:rFonts w:eastAsia="SimSu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5C5A65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D9"/>
    <w:rPr>
      <w:rFonts w:eastAsia="SimSu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2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D9"/>
    <w:rPr>
      <w:rFonts w:eastAsia="SimSun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1C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8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4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81D95A-4E87-45EF-A57D-15443EE31BE9}"/>
</file>

<file path=customXml/itemProps2.xml><?xml version="1.0" encoding="utf-8"?>
<ds:datastoreItem xmlns:ds="http://schemas.openxmlformats.org/officeDocument/2006/customXml" ds:itemID="{D130A9FC-65BD-4373-A68E-4DBD1A72C11E}"/>
</file>

<file path=customXml/itemProps3.xml><?xml version="1.0" encoding="utf-8"?>
<ds:datastoreItem xmlns:ds="http://schemas.openxmlformats.org/officeDocument/2006/customXml" ds:itemID="{DF18E767-82EE-42C8-8788-0FDF12063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Mercedes ROSSI</dc:creator>
  <cp:lastModifiedBy>Maria Mercedes ROSSI</cp:lastModifiedBy>
  <cp:revision>5</cp:revision>
  <dcterms:created xsi:type="dcterms:W3CDTF">2021-12-07T17:42:00Z</dcterms:created>
  <dcterms:modified xsi:type="dcterms:W3CDTF">2021-12-08T09:28:00Z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