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A8B79" w14:textId="7E5F96DB" w:rsidR="00082A96" w:rsidRDefault="005B1C08" w:rsidP="009B1AB6">
      <w:pPr>
        <w:ind w:left="0" w:firstLine="0"/>
        <w:jc w:val="center"/>
        <w:rPr>
          <w:rFonts w:ascii="Calibri" w:eastAsia="Times New Roman" w:hAnsi="Calibri" w:cs="Calibri"/>
          <w:b/>
          <w:bCs/>
          <w:color w:val="365F91"/>
          <w:sz w:val="32"/>
          <w:szCs w:val="32"/>
          <w:lang w:val="en-US" w:eastAsia="en-US"/>
        </w:rPr>
      </w:pPr>
      <w:r>
        <w:rPr>
          <w:rFonts w:ascii="Noto Sans" w:eastAsia="DengXian Light" w:hAnsi="Noto Sans" w:cs="Noto Sans"/>
          <w:b/>
          <w:bCs/>
          <w:noProof/>
          <w:color w:val="2F5496"/>
          <w:sz w:val="32"/>
          <w:szCs w:val="32"/>
        </w:rPr>
        <w:drawing>
          <wp:anchor distT="0" distB="0" distL="114300" distR="114300" simplePos="0" relativeHeight="251661312" behindDoc="1" locked="0" layoutInCell="1" allowOverlap="1" wp14:anchorId="1B860766" wp14:editId="1A3C5FE0">
            <wp:simplePos x="0" y="0"/>
            <wp:positionH relativeFrom="margin">
              <wp:align>left</wp:align>
            </wp:positionH>
            <wp:positionV relativeFrom="page">
              <wp:posOffset>638175</wp:posOffset>
            </wp:positionV>
            <wp:extent cx="1665605" cy="842010"/>
            <wp:effectExtent l="0" t="0" r="0" b="0"/>
            <wp:wrapTight wrapText="bothSides">
              <wp:wrapPolygon edited="0">
                <wp:start x="0" y="0"/>
                <wp:lineTo x="0" y="21014"/>
                <wp:lineTo x="21246" y="21014"/>
                <wp:lineTo x="21246"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5605" cy="842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2A96" w:rsidRPr="00EB1B3A">
        <w:rPr>
          <w:rFonts w:ascii="Noto Sans" w:eastAsia="DengXian Light" w:hAnsi="Noto Sans" w:cs="Noto Sans"/>
          <w:b/>
          <w:bCs/>
          <w:noProof/>
          <w:color w:val="2F5496"/>
          <w:sz w:val="32"/>
          <w:szCs w:val="32"/>
        </w:rPr>
        <w:drawing>
          <wp:anchor distT="0" distB="0" distL="114300" distR="114300" simplePos="0" relativeHeight="251660288" behindDoc="1" locked="0" layoutInCell="1" allowOverlap="1" wp14:anchorId="4CD8FDE4" wp14:editId="1B105C51">
            <wp:simplePos x="0" y="0"/>
            <wp:positionH relativeFrom="margin">
              <wp:posOffset>4086225</wp:posOffset>
            </wp:positionH>
            <wp:positionV relativeFrom="paragraph">
              <wp:posOffset>9525</wp:posOffset>
            </wp:positionV>
            <wp:extent cx="1923415" cy="542290"/>
            <wp:effectExtent l="0" t="0" r="635" b="0"/>
            <wp:wrapTight wrapText="bothSides">
              <wp:wrapPolygon edited="0">
                <wp:start x="0" y="0"/>
                <wp:lineTo x="0" y="20487"/>
                <wp:lineTo x="21393" y="20487"/>
                <wp:lineTo x="21393" y="0"/>
                <wp:lineTo x="0" y="0"/>
              </wp:wrapPolygon>
            </wp:wrapTight>
            <wp:docPr id="2" name="Imagen 2"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bujo en blanco y negro&#10;&#10;Descripción generada automáticamente con confianza med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3415" cy="5422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C8114F" w14:textId="0EBE1D68" w:rsidR="00082A96" w:rsidRDefault="00082A96" w:rsidP="009B1AB6">
      <w:pPr>
        <w:ind w:left="0" w:firstLine="0"/>
        <w:jc w:val="center"/>
        <w:rPr>
          <w:rFonts w:ascii="Calibri" w:eastAsia="Times New Roman" w:hAnsi="Calibri" w:cs="Calibri"/>
          <w:b/>
          <w:bCs/>
          <w:color w:val="365F91"/>
          <w:sz w:val="32"/>
          <w:szCs w:val="32"/>
          <w:lang w:val="en-US" w:eastAsia="en-US"/>
        </w:rPr>
      </w:pPr>
    </w:p>
    <w:p w14:paraId="22BE1ABC" w14:textId="77777777" w:rsidR="00082A96" w:rsidRDefault="00082A96" w:rsidP="009B1AB6">
      <w:pPr>
        <w:ind w:left="0" w:firstLine="0"/>
        <w:jc w:val="center"/>
        <w:rPr>
          <w:rFonts w:ascii="Calibri" w:eastAsia="Times New Roman" w:hAnsi="Calibri" w:cs="Calibri"/>
          <w:b/>
          <w:bCs/>
          <w:color w:val="365F91"/>
          <w:sz w:val="32"/>
          <w:szCs w:val="32"/>
          <w:lang w:val="en-US" w:eastAsia="en-US"/>
        </w:rPr>
      </w:pPr>
    </w:p>
    <w:p w14:paraId="7DE44CD1" w14:textId="1F868A18" w:rsidR="009B1AB6" w:rsidRPr="005B1C08" w:rsidRDefault="00E67BFE" w:rsidP="009B1AB6">
      <w:pPr>
        <w:ind w:left="0" w:firstLine="0"/>
        <w:jc w:val="center"/>
        <w:rPr>
          <w:rFonts w:ascii="Calibri" w:eastAsia="Times New Roman" w:hAnsi="Calibri" w:cs="Calibri"/>
          <w:b/>
          <w:bCs/>
          <w:color w:val="F79646" w:themeColor="accent6"/>
          <w:sz w:val="32"/>
          <w:szCs w:val="32"/>
          <w:lang w:val="en-US" w:eastAsia="en-US"/>
        </w:rPr>
      </w:pPr>
      <w:r w:rsidRPr="005B1C08">
        <w:rPr>
          <w:rFonts w:ascii="Calibri" w:eastAsia="Times New Roman" w:hAnsi="Calibri" w:cs="Calibri"/>
          <w:b/>
          <w:bCs/>
          <w:color w:val="F79646" w:themeColor="accent6"/>
          <w:sz w:val="32"/>
          <w:szCs w:val="32"/>
          <w:lang w:val="en-US" w:eastAsia="en-US"/>
        </w:rPr>
        <w:t>CEDDD’s</w:t>
      </w:r>
      <w:r w:rsidR="009B1AB6" w:rsidRPr="005B1C08">
        <w:rPr>
          <w:rFonts w:ascii="Calibri" w:eastAsia="Times New Roman" w:hAnsi="Calibri" w:cs="Calibri"/>
          <w:b/>
          <w:bCs/>
          <w:color w:val="F79646" w:themeColor="accent6"/>
          <w:sz w:val="32"/>
          <w:szCs w:val="32"/>
          <w:lang w:val="en-US" w:eastAsia="en-US"/>
        </w:rPr>
        <w:t xml:space="preserve"> position on the draft general comment on Article 27 of the </w:t>
      </w:r>
      <w:r w:rsidR="009B1AB6" w:rsidRPr="005B1C08">
        <w:rPr>
          <w:rFonts w:ascii="Calibri" w:eastAsia="Times New Roman" w:hAnsi="Calibri" w:cs="Calibri"/>
          <w:b/>
          <w:bCs/>
          <w:i/>
          <w:iCs/>
          <w:color w:val="F79646" w:themeColor="accent6"/>
          <w:sz w:val="32"/>
          <w:szCs w:val="32"/>
          <w:lang w:val="en-US" w:eastAsia="en-US"/>
        </w:rPr>
        <w:t>United Nations Convention on the Rights of Persons with Disabilities</w:t>
      </w:r>
      <w:r w:rsidR="009B1AB6" w:rsidRPr="005B1C08">
        <w:rPr>
          <w:rFonts w:ascii="Calibri" w:eastAsia="Times New Roman" w:hAnsi="Calibri" w:cs="Calibri"/>
          <w:b/>
          <w:bCs/>
          <w:color w:val="F79646" w:themeColor="accent6"/>
          <w:sz w:val="32"/>
          <w:szCs w:val="32"/>
          <w:lang w:val="en-US" w:eastAsia="en-US"/>
        </w:rPr>
        <w:t>.</w:t>
      </w:r>
    </w:p>
    <w:p w14:paraId="3A63E5BD" w14:textId="77777777" w:rsidR="009B1AB6" w:rsidRPr="009B1AB6" w:rsidRDefault="001B2EF2" w:rsidP="009B1AB6">
      <w:pPr>
        <w:ind w:left="720" w:right="720" w:firstLine="0"/>
        <w:jc w:val="center"/>
        <w:rPr>
          <w:rFonts w:ascii="Calibri Light" w:hAnsi="Calibri Light" w:cs="Calibri Light"/>
          <w:b/>
          <w:lang w:val="en-US" w:eastAsia="en-US"/>
        </w:rPr>
      </w:pPr>
      <w:hyperlink r:id="rId13" w:history="1">
        <w:r w:rsidR="009B1AB6" w:rsidRPr="009B1AB6">
          <w:rPr>
            <w:rFonts w:ascii="Calibri Light" w:hAnsi="Calibri Light" w:cs="Calibri Light"/>
            <w:b/>
            <w:color w:val="0000FF"/>
            <w:u w:val="single"/>
            <w:lang w:val="en-US" w:eastAsia="en-US"/>
          </w:rPr>
          <w:t>https://www.ohchr.org/EN/HRBodies/CRPD/Pages/CallCommentsDraftGeneralComments.aspx</w:t>
        </w:r>
      </w:hyperlink>
    </w:p>
    <w:p w14:paraId="25714839" w14:textId="77777777" w:rsidR="009B1AB6" w:rsidRPr="009B1AB6" w:rsidRDefault="009B1AB6" w:rsidP="009B1AB6">
      <w:pPr>
        <w:ind w:left="720" w:right="720" w:firstLine="0"/>
        <w:jc w:val="center"/>
        <w:rPr>
          <w:rFonts w:ascii="Calibri Light" w:hAnsi="Calibri Light" w:cs="Calibri Light"/>
          <w:b/>
          <w:lang w:val="en-US" w:eastAsia="en-US"/>
        </w:rPr>
      </w:pPr>
      <w:r w:rsidRPr="009B1AB6">
        <w:rPr>
          <w:rFonts w:ascii="Calibri Light" w:hAnsi="Calibri Light" w:cs="Calibri Light"/>
          <w:b/>
          <w:lang w:val="en-US" w:eastAsia="en-US"/>
        </w:rPr>
        <w:t>submission in response to the draft general comment</w:t>
      </w:r>
    </w:p>
    <w:p w14:paraId="5AEC6697" w14:textId="77777777" w:rsidR="009B1AB6" w:rsidRPr="001B2EF2" w:rsidRDefault="009B1AB6" w:rsidP="009B1AB6">
      <w:pPr>
        <w:spacing w:line="240" w:lineRule="auto"/>
        <w:ind w:left="0" w:right="720" w:firstLine="0"/>
        <w:contextualSpacing/>
        <w:rPr>
          <w:rFonts w:ascii="Calibri" w:eastAsia="Times New Roman" w:hAnsi="Calibri" w:cs="Calibri"/>
          <w:b/>
          <w:sz w:val="32"/>
          <w:szCs w:val="32"/>
          <w:lang w:eastAsia="zh-CN"/>
        </w:rPr>
      </w:pPr>
    </w:p>
    <w:p w14:paraId="3A28A0BF" w14:textId="2C695F13" w:rsidR="009B1AB6" w:rsidRPr="001B2EF2" w:rsidRDefault="009B1AB6" w:rsidP="00051A02">
      <w:pPr>
        <w:numPr>
          <w:ilvl w:val="0"/>
          <w:numId w:val="39"/>
        </w:numPr>
        <w:spacing w:line="240" w:lineRule="auto"/>
        <w:ind w:right="720"/>
        <w:contextualSpacing/>
        <w:jc w:val="both"/>
        <w:rPr>
          <w:rFonts w:ascii="Calibri" w:eastAsia="Times New Roman" w:hAnsi="Calibri" w:cs="Calibri"/>
          <w:b/>
          <w:sz w:val="32"/>
          <w:szCs w:val="32"/>
          <w:lang w:val="es-ES" w:eastAsia="zh-CN"/>
        </w:rPr>
      </w:pPr>
      <w:r w:rsidRPr="001B2EF2">
        <w:rPr>
          <w:rFonts w:ascii="Calibri" w:eastAsia="Times New Roman" w:hAnsi="Calibri" w:cs="Calibri"/>
          <w:b/>
          <w:sz w:val="32"/>
          <w:szCs w:val="32"/>
          <w:lang w:val="es-ES" w:eastAsia="zh-CN"/>
        </w:rPr>
        <w:t>Intro</w:t>
      </w:r>
      <w:r w:rsidR="00E67BFE" w:rsidRPr="001B2EF2">
        <w:rPr>
          <w:rFonts w:ascii="Calibri" w:eastAsia="Times New Roman" w:hAnsi="Calibri" w:cs="Calibri"/>
          <w:b/>
          <w:sz w:val="32"/>
          <w:szCs w:val="32"/>
          <w:lang w:val="es-ES" w:eastAsia="zh-CN"/>
        </w:rPr>
        <w:t>ducción al Consejo Español para la Defensa de la Discapacidad y la Dependencia (CEDDD)</w:t>
      </w:r>
    </w:p>
    <w:p w14:paraId="43AB9CD3" w14:textId="77777777" w:rsidR="009B1AB6" w:rsidRPr="001B2EF2" w:rsidRDefault="009B1AB6" w:rsidP="00051A02">
      <w:pPr>
        <w:spacing w:line="240" w:lineRule="auto"/>
        <w:ind w:left="1080" w:right="720" w:firstLine="0"/>
        <w:contextualSpacing/>
        <w:jc w:val="both"/>
        <w:rPr>
          <w:rFonts w:ascii="Calibri" w:eastAsia="Times New Roman" w:hAnsi="Calibri" w:cs="Calibri"/>
          <w:b/>
          <w:lang w:val="es-ES" w:eastAsia="zh-CN"/>
        </w:rPr>
      </w:pPr>
    </w:p>
    <w:p w14:paraId="2EC31511" w14:textId="77777777" w:rsidR="00E67BFE" w:rsidRPr="00E67BFE" w:rsidRDefault="00E67BFE" w:rsidP="00E67BFE">
      <w:pPr>
        <w:spacing w:after="160" w:line="240" w:lineRule="auto"/>
        <w:ind w:left="0" w:right="1107" w:firstLine="0"/>
        <w:jc w:val="both"/>
        <w:rPr>
          <w:rFonts w:ascii="Calibri" w:eastAsia="Calibri" w:hAnsi="Calibri" w:cs="Calibri"/>
          <w:bCs/>
          <w:lang w:val="es-ES" w:eastAsia="en-US"/>
        </w:rPr>
      </w:pPr>
      <w:bookmarkStart w:id="0" w:name="_GoBack"/>
      <w:r w:rsidRPr="00E67BFE">
        <w:rPr>
          <w:rFonts w:ascii="Calibri" w:eastAsia="Calibri" w:hAnsi="Calibri" w:cs="Calibri"/>
          <w:b/>
          <w:bCs/>
          <w:lang w:val="es-ES" w:eastAsia="en-US"/>
        </w:rPr>
        <w:t>Consejo Español para la Defensa de la Discapacidad y la Dependencia (CEDDD)</w:t>
      </w:r>
      <w:bookmarkEnd w:id="0"/>
      <w:r w:rsidRPr="00E67BFE">
        <w:rPr>
          <w:rFonts w:ascii="Calibri" w:eastAsia="Calibri" w:hAnsi="Calibri" w:cs="Calibri"/>
          <w:bCs/>
          <w:lang w:val="es-ES" w:eastAsia="en-US"/>
        </w:rPr>
        <w:t xml:space="preserve"> es una entidad asociativa, de carácter representativo y ámbito español, que tiene como misión la defensa de los derechos e intereses de personas, asociaciones y entidades comprometidas con la defensa, la mejora y la representación de las personas con Discapacidad, personas mayores y personas en situación de Dependencia. Una de las principales áreas de trabajo en CEDDD es el </w:t>
      </w:r>
      <w:r w:rsidRPr="00E67BFE">
        <w:rPr>
          <w:rFonts w:ascii="Calibri" w:eastAsia="Calibri" w:hAnsi="Calibri" w:cs="Calibri"/>
          <w:b/>
          <w:bCs/>
          <w:lang w:val="es-ES" w:eastAsia="en-US"/>
        </w:rPr>
        <w:t>empleo para personas con discapacidad</w:t>
      </w:r>
      <w:r w:rsidRPr="00E67BFE">
        <w:rPr>
          <w:rFonts w:ascii="Calibri" w:eastAsia="Calibri" w:hAnsi="Calibri" w:cs="Calibri"/>
          <w:bCs/>
          <w:lang w:val="es-ES" w:eastAsia="en-US"/>
        </w:rPr>
        <w:t xml:space="preserve">, integrando y representando en su seno entidades de </w:t>
      </w:r>
      <w:r w:rsidRPr="00E67BFE">
        <w:rPr>
          <w:rFonts w:ascii="Calibri" w:eastAsia="Calibri" w:hAnsi="Calibri" w:cs="Calibri"/>
          <w:b/>
          <w:lang w:val="es-ES" w:eastAsia="en-US"/>
        </w:rPr>
        <w:t xml:space="preserve">empresas inclusivas o Centros Especiales de Empleo, así como sindicatos de trabajadores </w:t>
      </w:r>
      <w:r w:rsidRPr="00E67BFE">
        <w:rPr>
          <w:rFonts w:ascii="Calibri" w:eastAsia="Calibri" w:hAnsi="Calibri" w:cs="Calibri"/>
          <w:bCs/>
          <w:lang w:val="es-ES" w:eastAsia="en-US"/>
        </w:rPr>
        <w:t xml:space="preserve">con discapacidad.  Entre dichas entidades, está </w:t>
      </w:r>
      <w:r w:rsidRPr="00E67BFE">
        <w:rPr>
          <w:rFonts w:ascii="Calibri" w:eastAsia="Calibri" w:hAnsi="Calibri" w:cs="Calibri"/>
          <w:b/>
          <w:bCs/>
          <w:lang w:val="es-ES" w:eastAsia="en-US"/>
        </w:rPr>
        <w:t>Confederación Nacional de Centros Especiales de Empleo (CONACEE)</w:t>
      </w:r>
      <w:r w:rsidRPr="00E67BFE">
        <w:rPr>
          <w:rFonts w:ascii="Calibri" w:eastAsia="Calibri" w:hAnsi="Calibri" w:cs="Calibri"/>
          <w:bCs/>
          <w:lang w:val="es-ES" w:eastAsia="en-US"/>
        </w:rPr>
        <w:t xml:space="preserve">, una asociación española sin ánimo de lucro, y de ámbito nacional, creada el año 2.000, cuyos socios son Federaciones y Asociaciones de centros especiales de empleo, convirtiéndose en la Primera y más Antigua Patronal de Centros Especiales de Empleo de España.  La Misión primordial de CONACEE es la de representar a los Centros Especiales de Empleo así como fomentar la contratación laboral de personas con discapacidad. </w:t>
      </w:r>
    </w:p>
    <w:p w14:paraId="0D0BFFC0" w14:textId="77777777" w:rsidR="00E67BFE" w:rsidRPr="00E67BFE" w:rsidRDefault="00E67BFE" w:rsidP="00E67BFE">
      <w:pPr>
        <w:spacing w:after="160" w:line="240" w:lineRule="auto"/>
        <w:ind w:left="0" w:right="1107" w:firstLine="0"/>
        <w:jc w:val="both"/>
        <w:rPr>
          <w:rFonts w:ascii="Calibri" w:eastAsia="Calibri" w:hAnsi="Calibri" w:cs="Calibri"/>
          <w:bCs/>
          <w:lang w:val="es-ES" w:eastAsia="en-US"/>
        </w:rPr>
      </w:pPr>
      <w:r w:rsidRPr="00E67BFE">
        <w:rPr>
          <w:rFonts w:ascii="Calibri" w:eastAsia="Calibri" w:hAnsi="Calibri" w:cs="Calibri"/>
          <w:lang w:val="es-ES" w:eastAsia="en-US"/>
        </w:rPr>
        <w:t>Ante</w:t>
      </w:r>
      <w:r w:rsidRPr="00E67BFE">
        <w:rPr>
          <w:rFonts w:ascii="Calibri" w:eastAsia="Calibri" w:hAnsi="Calibri" w:cs="Calibri"/>
          <w:b/>
          <w:bCs/>
          <w:lang w:val="es-ES" w:eastAsia="en-US"/>
        </w:rPr>
        <w:t xml:space="preserve"> una brecha en la tasa de empleo y la tasa de desempleo</w:t>
      </w:r>
      <w:r w:rsidRPr="00E67BFE">
        <w:rPr>
          <w:rFonts w:ascii="Calibri" w:eastAsia="Calibri" w:hAnsi="Calibri" w:cs="Calibri"/>
          <w:bCs/>
          <w:lang w:val="es-ES" w:eastAsia="en-US"/>
        </w:rPr>
        <w:t xml:space="preserve"> entre las personas con discapacidad y las personas sin discapacidad elevadísima, el empleo tiene una incuestionable misión social e imprescindible para la persona con discapacidad. Para favorecer la empleabilidad de las personas con discapacidad en España se configuran dos modalidades de empleo: </w:t>
      </w:r>
      <w:r w:rsidRPr="00E67BFE">
        <w:rPr>
          <w:rFonts w:ascii="Calibri" w:eastAsia="Calibri" w:hAnsi="Calibri" w:cs="Calibri"/>
          <w:b/>
          <w:bCs/>
          <w:lang w:val="es-ES" w:eastAsia="en-US"/>
        </w:rPr>
        <w:t>el empleo ordinario</w:t>
      </w:r>
      <w:r w:rsidRPr="00E67BFE">
        <w:rPr>
          <w:rFonts w:ascii="Calibri" w:eastAsia="Calibri" w:hAnsi="Calibri" w:cs="Calibri"/>
          <w:bCs/>
          <w:lang w:val="es-ES" w:eastAsia="en-US"/>
        </w:rPr>
        <w:t xml:space="preserve"> y </w:t>
      </w:r>
      <w:r w:rsidRPr="00E67BFE">
        <w:rPr>
          <w:rFonts w:ascii="Calibri" w:eastAsia="Calibri" w:hAnsi="Calibri" w:cs="Calibri"/>
          <w:b/>
          <w:bCs/>
          <w:lang w:val="es-ES" w:eastAsia="en-US"/>
        </w:rPr>
        <w:t>el empleo</w:t>
      </w:r>
      <w:r w:rsidRPr="00E67BFE">
        <w:rPr>
          <w:rFonts w:ascii="Calibri" w:eastAsia="Calibri" w:hAnsi="Calibri" w:cs="Calibri"/>
          <w:bCs/>
          <w:lang w:val="es-ES" w:eastAsia="en-US"/>
        </w:rPr>
        <w:t xml:space="preserve"> </w:t>
      </w:r>
      <w:r w:rsidRPr="00E67BFE">
        <w:rPr>
          <w:rFonts w:ascii="Calibri" w:eastAsia="Calibri" w:hAnsi="Calibri" w:cs="Calibri"/>
          <w:b/>
          <w:bCs/>
          <w:lang w:val="es-ES" w:eastAsia="en-US"/>
        </w:rPr>
        <w:t>protegido- a través de las Empresas Sociales o Empresas Inclusivas, que en España se denominan: Centros Especiales de Empleo</w:t>
      </w:r>
      <w:r w:rsidRPr="00E67BFE">
        <w:rPr>
          <w:rFonts w:ascii="Calibri" w:eastAsia="Calibri" w:hAnsi="Calibri" w:cs="Calibri"/>
          <w:bCs/>
          <w:lang w:val="es-ES" w:eastAsia="en-US"/>
        </w:rPr>
        <w:t xml:space="preserve">. </w:t>
      </w:r>
    </w:p>
    <w:p w14:paraId="205F22AC" w14:textId="77777777" w:rsidR="00E67BFE" w:rsidRPr="00E67BFE" w:rsidRDefault="00E67BFE" w:rsidP="00E67BFE">
      <w:pPr>
        <w:spacing w:after="160" w:line="240" w:lineRule="auto"/>
        <w:ind w:left="0" w:right="1107" w:firstLine="0"/>
        <w:jc w:val="both"/>
        <w:rPr>
          <w:rFonts w:ascii="Calibri" w:eastAsia="Calibri" w:hAnsi="Calibri" w:cs="Calibri"/>
          <w:bCs/>
          <w:lang w:val="es-ES" w:eastAsia="en-US"/>
        </w:rPr>
      </w:pPr>
      <w:r w:rsidRPr="00E67BFE">
        <w:rPr>
          <w:rFonts w:ascii="Calibri" w:eastAsia="Calibri" w:hAnsi="Calibri" w:cs="Calibri"/>
          <w:b/>
          <w:bCs/>
          <w:lang w:val="es-ES" w:eastAsia="en-US"/>
        </w:rPr>
        <w:t>Los Centros especiales de empleo (CEEs)</w:t>
      </w:r>
      <w:r w:rsidRPr="00E67BFE">
        <w:rPr>
          <w:rFonts w:ascii="Calibri" w:eastAsia="Calibri" w:hAnsi="Calibri" w:cs="Calibri"/>
          <w:bCs/>
          <w:lang w:val="es-ES" w:eastAsia="en-US"/>
        </w:rPr>
        <w:t xml:space="preserve"> se configuran pues como Empresas Sociales y, como tales, están reconocidos en España como Entidades de la Economía Social y de Interés Económico General, en virtud de la Ley de Economía Social. Por lo tanto, son unas figuras con unas características propias que los diferencian de los Talleres Ocupacionales o Centros Ocupacionales, con los que no han de ser confundidos.</w:t>
      </w:r>
    </w:p>
    <w:p w14:paraId="7CC1E39E" w14:textId="77777777" w:rsidR="00E67BFE" w:rsidRPr="00E67BFE" w:rsidRDefault="00E67BFE" w:rsidP="00E67BFE">
      <w:pPr>
        <w:spacing w:after="160" w:line="240" w:lineRule="auto"/>
        <w:ind w:left="0" w:right="1107" w:firstLine="0"/>
        <w:jc w:val="both"/>
        <w:rPr>
          <w:rFonts w:ascii="Calibri" w:eastAsia="Calibri" w:hAnsi="Calibri" w:cs="Calibri"/>
          <w:bCs/>
          <w:lang w:val="es-ES" w:eastAsia="en-US"/>
        </w:rPr>
      </w:pPr>
      <w:r w:rsidRPr="00E67BFE">
        <w:rPr>
          <w:rFonts w:ascii="Calibri" w:eastAsia="Calibri" w:hAnsi="Calibri" w:cs="Calibri"/>
          <w:bCs/>
          <w:lang w:val="es-ES" w:eastAsia="en-US"/>
        </w:rPr>
        <w:t>Los CEEs realizan una actividad</w:t>
      </w:r>
      <w:r w:rsidRPr="00E67BFE">
        <w:rPr>
          <w:rFonts w:ascii="Calibri" w:eastAsia="Calibri" w:hAnsi="Calibri" w:cs="Calibri"/>
          <w:b/>
          <w:bCs/>
          <w:lang w:val="es-ES" w:eastAsia="en-US"/>
        </w:rPr>
        <w:t xml:space="preserve"> productiva de bienes o servicios, participando regularmente en las operaciones del mercado, con la finalidad de asegurar un empleo remunerado para las personas con discapacidad y</w:t>
      </w:r>
      <w:r w:rsidRPr="00E67BFE">
        <w:rPr>
          <w:rFonts w:ascii="Calibri" w:eastAsia="Calibri" w:hAnsi="Calibri" w:cs="Calibri"/>
          <w:bCs/>
          <w:lang w:val="es-ES" w:eastAsia="en-US"/>
        </w:rPr>
        <w:t xml:space="preserve">, a la vez, con el objetivo de </w:t>
      </w:r>
      <w:r w:rsidRPr="00E67BFE">
        <w:rPr>
          <w:rFonts w:ascii="Calibri" w:eastAsia="Calibri" w:hAnsi="Calibri" w:cs="Calibri"/>
          <w:b/>
          <w:bCs/>
          <w:lang w:val="es-ES" w:eastAsia="en-US"/>
        </w:rPr>
        <w:t>favorecer la inclusión del mayor número posible de personas</w:t>
      </w:r>
      <w:r w:rsidRPr="00E67BFE">
        <w:rPr>
          <w:rFonts w:ascii="Calibri" w:eastAsia="Calibri" w:hAnsi="Calibri" w:cs="Calibri"/>
          <w:bCs/>
          <w:lang w:val="es-ES" w:eastAsia="en-US"/>
        </w:rPr>
        <w:t xml:space="preserve"> </w:t>
      </w:r>
      <w:r w:rsidRPr="00E67BFE">
        <w:rPr>
          <w:rFonts w:ascii="Calibri" w:eastAsia="Calibri" w:hAnsi="Calibri" w:cs="Calibri"/>
          <w:b/>
          <w:bCs/>
          <w:lang w:val="es-ES" w:eastAsia="en-US"/>
        </w:rPr>
        <w:t>con discapacidad</w:t>
      </w:r>
      <w:r w:rsidRPr="00E67BFE">
        <w:rPr>
          <w:rFonts w:ascii="Calibri" w:eastAsia="Calibri" w:hAnsi="Calibri" w:cs="Calibri"/>
          <w:bCs/>
          <w:lang w:val="es-ES" w:eastAsia="en-US"/>
        </w:rPr>
        <w:t xml:space="preserve"> en el régimen de empleo ordinario (naturaleza mixta mediante este doble objetivo)</w:t>
      </w:r>
    </w:p>
    <w:p w14:paraId="35461B03" w14:textId="77777777" w:rsidR="00E67BFE" w:rsidRPr="00E67BFE" w:rsidRDefault="00E67BFE" w:rsidP="00E67BFE">
      <w:pPr>
        <w:spacing w:after="160" w:line="240" w:lineRule="auto"/>
        <w:ind w:left="0" w:right="1107" w:firstLine="0"/>
        <w:jc w:val="both"/>
        <w:rPr>
          <w:rFonts w:ascii="Calibri" w:eastAsia="Calibri" w:hAnsi="Calibri" w:cs="Calibri"/>
          <w:bCs/>
          <w:lang w:val="es-ES" w:eastAsia="en-US"/>
        </w:rPr>
      </w:pPr>
      <w:r w:rsidRPr="00E67BFE">
        <w:rPr>
          <w:rFonts w:ascii="Calibri" w:eastAsia="Calibri" w:hAnsi="Calibri" w:cs="Calibri"/>
          <w:bCs/>
          <w:lang w:val="es-ES" w:eastAsia="en-US"/>
        </w:rPr>
        <w:lastRenderedPageBreak/>
        <w:t xml:space="preserve">Los CEE pueden ser </w:t>
      </w:r>
      <w:r w:rsidRPr="00E67BFE">
        <w:rPr>
          <w:rFonts w:ascii="Calibri" w:eastAsia="Calibri" w:hAnsi="Calibri" w:cs="Calibri"/>
          <w:b/>
          <w:lang w:val="es-ES" w:eastAsia="en-US"/>
        </w:rPr>
        <w:t>empresas, públicas o privadas</w:t>
      </w:r>
      <w:r w:rsidRPr="00E67BFE">
        <w:rPr>
          <w:rFonts w:ascii="Calibri" w:eastAsia="Calibri" w:hAnsi="Calibri" w:cs="Calibri"/>
          <w:bCs/>
          <w:lang w:val="es-ES" w:eastAsia="en-US"/>
        </w:rPr>
        <w:t>, con y sin ánimo de lucro, etc. todas ellas realizando la misma función.</w:t>
      </w:r>
    </w:p>
    <w:p w14:paraId="5D870A3F" w14:textId="77777777" w:rsidR="00E67BFE" w:rsidRPr="00E67BFE" w:rsidRDefault="00E67BFE" w:rsidP="00E67BFE">
      <w:pPr>
        <w:spacing w:after="160" w:line="240" w:lineRule="auto"/>
        <w:ind w:left="0" w:right="1107" w:firstLine="0"/>
        <w:jc w:val="both"/>
        <w:rPr>
          <w:rFonts w:ascii="Calibri" w:eastAsia="Calibri" w:hAnsi="Calibri" w:cs="Calibri"/>
          <w:bCs/>
          <w:lang w:val="es-ES" w:eastAsia="en-US"/>
        </w:rPr>
      </w:pPr>
      <w:r w:rsidRPr="00E67BFE">
        <w:rPr>
          <w:rFonts w:ascii="Calibri" w:eastAsia="Calibri" w:hAnsi="Calibri" w:cs="Calibri"/>
          <w:b/>
          <w:bCs/>
          <w:lang w:val="es-ES" w:eastAsia="en-US"/>
        </w:rPr>
        <w:t>La diversidad de las plantillas</w:t>
      </w:r>
      <w:r w:rsidRPr="00E67BFE">
        <w:rPr>
          <w:rFonts w:ascii="Calibri" w:eastAsia="Calibri" w:hAnsi="Calibri" w:cs="Calibri"/>
          <w:bCs/>
          <w:lang w:val="es-ES" w:eastAsia="en-US"/>
        </w:rPr>
        <w:t xml:space="preserve"> que componen los CEEs: aun contando con un mínimo del 70% de personas con discapacidad en sus plantillas el tipo y grado de discapacidad de las mismas es heterogéneo y se ajusta a la actividad productiva y operativa en el mercado. E</w:t>
      </w:r>
      <w:r w:rsidRPr="00E67BFE">
        <w:rPr>
          <w:rFonts w:ascii="Calibri" w:eastAsia="Calibri" w:hAnsi="Calibri" w:cs="Calibri"/>
          <w:b/>
          <w:bCs/>
          <w:lang w:val="es-ES" w:eastAsia="en-US"/>
        </w:rPr>
        <w:t>n los 2.202 CEEs que existen en España con un total 113.235 trabajadores, 97.653 son trabajadores con discapacidad</w:t>
      </w:r>
      <w:r w:rsidRPr="00E67BFE">
        <w:rPr>
          <w:rFonts w:ascii="Calibri" w:eastAsia="Calibri" w:hAnsi="Calibri" w:cs="Calibri"/>
          <w:bCs/>
          <w:lang w:val="es-ES" w:eastAsia="en-US"/>
        </w:rPr>
        <w:t>.</w:t>
      </w:r>
    </w:p>
    <w:p w14:paraId="20A0E9A8" w14:textId="77777777" w:rsidR="00E67BFE" w:rsidRPr="00E67BFE" w:rsidRDefault="00E67BFE" w:rsidP="00E67BFE">
      <w:pPr>
        <w:spacing w:after="160" w:line="240" w:lineRule="auto"/>
        <w:ind w:left="0" w:right="1107" w:firstLine="0"/>
        <w:jc w:val="both"/>
        <w:rPr>
          <w:rFonts w:ascii="Calibri" w:eastAsia="Calibri" w:hAnsi="Calibri" w:cs="Calibri"/>
          <w:bCs/>
          <w:lang w:val="es-ES" w:eastAsia="en-US"/>
        </w:rPr>
      </w:pPr>
      <w:r w:rsidRPr="00E67BFE">
        <w:rPr>
          <w:rFonts w:ascii="Calibri" w:eastAsia="Calibri" w:hAnsi="Calibri" w:cs="Calibri"/>
          <w:bCs/>
          <w:lang w:val="es-ES" w:eastAsia="en-US"/>
        </w:rPr>
        <w:t xml:space="preserve">Las condiciones laborales de las personas con discapacidad en los CEEs </w:t>
      </w:r>
      <w:r w:rsidRPr="00E67BFE">
        <w:rPr>
          <w:rFonts w:ascii="Calibri" w:eastAsia="Calibri" w:hAnsi="Calibri" w:cs="Calibri"/>
          <w:b/>
          <w:bCs/>
          <w:lang w:val="es-ES" w:eastAsia="en-US"/>
        </w:rPr>
        <w:t>se equiparan</w:t>
      </w:r>
      <w:r w:rsidRPr="00E67BFE">
        <w:rPr>
          <w:rFonts w:ascii="Calibri" w:eastAsia="Calibri" w:hAnsi="Calibri" w:cs="Calibri"/>
          <w:bCs/>
          <w:lang w:val="es-ES" w:eastAsia="en-US"/>
        </w:rPr>
        <w:t xml:space="preserve"> a las del resto de los trabajadores en cualquier empresa, siempre de acuerdo a los convenios colectivos y a la Ley.</w:t>
      </w:r>
    </w:p>
    <w:p w14:paraId="5830928B" w14:textId="77777777" w:rsidR="00E67BFE" w:rsidRPr="00E67BFE" w:rsidRDefault="00E67BFE" w:rsidP="00E67BFE">
      <w:pPr>
        <w:spacing w:after="160" w:line="240" w:lineRule="auto"/>
        <w:ind w:left="0" w:right="1107" w:firstLine="0"/>
        <w:jc w:val="both"/>
        <w:rPr>
          <w:rFonts w:ascii="Calibri" w:eastAsia="Calibri" w:hAnsi="Calibri" w:cs="Calibri"/>
          <w:bCs/>
          <w:lang w:val="es-ES" w:eastAsia="en-US"/>
        </w:rPr>
      </w:pPr>
      <w:r w:rsidRPr="00E67BFE">
        <w:rPr>
          <w:rFonts w:ascii="Calibri" w:eastAsia="Calibri" w:hAnsi="Calibri" w:cs="Calibri"/>
          <w:bCs/>
          <w:lang w:val="es-ES" w:eastAsia="en-US"/>
        </w:rPr>
        <w:t xml:space="preserve">Para </w:t>
      </w:r>
      <w:r w:rsidRPr="00E67BFE">
        <w:rPr>
          <w:rFonts w:ascii="Calibri" w:eastAsia="Calibri" w:hAnsi="Calibri" w:cs="Calibri"/>
          <w:b/>
          <w:bCs/>
          <w:lang w:val="es-ES" w:eastAsia="en-US"/>
        </w:rPr>
        <w:t>atender a sus trabajadores, cubrir sus necesidades, y favorecer el tránsito al empleo ordinario</w:t>
      </w:r>
      <w:r w:rsidRPr="00E67BFE">
        <w:rPr>
          <w:rFonts w:ascii="Calibri" w:eastAsia="Calibri" w:hAnsi="Calibri" w:cs="Calibri"/>
          <w:bCs/>
          <w:lang w:val="es-ES" w:eastAsia="en-US"/>
        </w:rPr>
        <w:t xml:space="preserve">, los CEEs disponen de una plantilla específica de apoyo a los trabajadores, integrada por técnicos y por equipos multidisciplinares. En ellos recae la función asistencial de </w:t>
      </w:r>
      <w:r w:rsidRPr="00E67BFE">
        <w:rPr>
          <w:rFonts w:ascii="Calibri" w:eastAsia="Calibri" w:hAnsi="Calibri" w:cs="Calibri"/>
          <w:b/>
          <w:bCs/>
          <w:lang w:val="es-ES" w:eastAsia="en-US"/>
        </w:rPr>
        <w:t>los servicios de ajuste personal y social,</w:t>
      </w:r>
    </w:p>
    <w:p w14:paraId="5A72C765" w14:textId="77777777" w:rsidR="00E67BFE" w:rsidRPr="00E67BFE" w:rsidRDefault="00E67BFE" w:rsidP="00E67BFE">
      <w:pPr>
        <w:spacing w:after="160" w:line="240" w:lineRule="auto"/>
        <w:ind w:left="0" w:right="1107" w:firstLine="0"/>
        <w:jc w:val="both"/>
        <w:rPr>
          <w:rFonts w:ascii="Calibri" w:eastAsia="Calibri" w:hAnsi="Calibri" w:cs="Calibri"/>
          <w:bCs/>
          <w:lang w:val="es-ES" w:eastAsia="en-US"/>
        </w:rPr>
      </w:pPr>
      <w:r w:rsidRPr="00E67BFE">
        <w:rPr>
          <w:rFonts w:ascii="Calibri" w:eastAsia="Calibri" w:hAnsi="Calibri" w:cs="Calibri"/>
          <w:bCs/>
          <w:lang w:val="es-ES" w:eastAsia="en-US"/>
        </w:rPr>
        <w:t xml:space="preserve">Además de los apoyos individualizados señalados anteriormente, los CEEs deben de cumplir, como toda empresa, con sus obligaciones en materia de </w:t>
      </w:r>
      <w:r w:rsidRPr="00E67BFE">
        <w:rPr>
          <w:rFonts w:ascii="Calibri" w:eastAsia="Calibri" w:hAnsi="Calibri" w:cs="Calibri"/>
          <w:b/>
          <w:lang w:val="es-ES" w:eastAsia="en-US"/>
        </w:rPr>
        <w:t>seguridad, salud e higiene en el trabajo</w:t>
      </w:r>
      <w:r w:rsidRPr="00E67BFE">
        <w:rPr>
          <w:rFonts w:ascii="Calibri" w:eastAsia="Calibri" w:hAnsi="Calibri" w:cs="Calibri"/>
          <w:bCs/>
          <w:lang w:val="es-ES" w:eastAsia="en-US"/>
        </w:rPr>
        <w:t>. De igual forma, los CEEs deben cumplir el resto las obligaciones legales en materia laboral de obligado cumplimiento.</w:t>
      </w:r>
    </w:p>
    <w:p w14:paraId="005852EC" w14:textId="77777777" w:rsidR="00E67BFE" w:rsidRPr="00E67BFE" w:rsidRDefault="00E67BFE" w:rsidP="00E67BFE">
      <w:pPr>
        <w:spacing w:after="160" w:line="240" w:lineRule="auto"/>
        <w:ind w:left="0" w:right="1107" w:firstLine="0"/>
        <w:jc w:val="both"/>
        <w:rPr>
          <w:rFonts w:ascii="Calibri" w:eastAsia="Calibri" w:hAnsi="Calibri" w:cs="Calibri"/>
          <w:bCs/>
          <w:lang w:val="es-ES" w:eastAsia="en-US"/>
        </w:rPr>
      </w:pPr>
      <w:r w:rsidRPr="00E67BFE">
        <w:rPr>
          <w:rFonts w:ascii="Calibri" w:eastAsia="Calibri" w:hAnsi="Calibri" w:cs="Calibri"/>
          <w:lang w:val="es-ES" w:eastAsia="en-US"/>
        </w:rPr>
        <w:t xml:space="preserve">En España el modelo de los CEEs, como empresas sociales, está </w:t>
      </w:r>
      <w:r w:rsidRPr="00E67BFE">
        <w:rPr>
          <w:rFonts w:ascii="Calibri" w:eastAsia="Calibri" w:hAnsi="Calibri" w:cs="Calibri"/>
          <w:b/>
          <w:lang w:val="es-ES" w:eastAsia="en-US"/>
        </w:rPr>
        <w:t>promovido desde el Estado</w:t>
      </w:r>
      <w:r w:rsidRPr="00E67BFE">
        <w:rPr>
          <w:rFonts w:ascii="Calibri" w:eastAsia="Calibri" w:hAnsi="Calibri" w:cs="Calibri"/>
          <w:lang w:val="es-ES" w:eastAsia="en-US"/>
        </w:rPr>
        <w:t xml:space="preserve"> que lo garantiza mediante: </w:t>
      </w:r>
      <w:r w:rsidRPr="00E67BFE">
        <w:rPr>
          <w:rFonts w:ascii="Calibri" w:eastAsia="Calibri" w:hAnsi="Calibri" w:cs="Calibri"/>
          <w:b/>
          <w:lang w:val="es-ES" w:eastAsia="en-US"/>
        </w:rPr>
        <w:t>subvenciones y ayudas económicas</w:t>
      </w:r>
      <w:r w:rsidRPr="00E67BFE">
        <w:rPr>
          <w:rFonts w:ascii="Calibri" w:eastAsia="Calibri" w:hAnsi="Calibri" w:cs="Calibri"/>
          <w:lang w:val="es-ES" w:eastAsia="en-US"/>
        </w:rPr>
        <w:t xml:space="preserve">, la aplicación de </w:t>
      </w:r>
      <w:r w:rsidRPr="00E67BFE">
        <w:rPr>
          <w:rFonts w:ascii="Calibri" w:eastAsia="Calibri" w:hAnsi="Calibri" w:cs="Calibri"/>
          <w:b/>
          <w:lang w:val="es-ES" w:eastAsia="en-US"/>
        </w:rPr>
        <w:t>reducciones y bonificaciones en las cuotas de cotización a la Seguridad Social</w:t>
      </w:r>
      <w:r w:rsidRPr="00E67BFE">
        <w:rPr>
          <w:rFonts w:ascii="Calibri" w:eastAsia="Calibri" w:hAnsi="Calibri" w:cs="Calibri"/>
          <w:lang w:val="es-ES" w:eastAsia="en-US"/>
        </w:rPr>
        <w:t xml:space="preserve">, la aplicación de una modalidad de </w:t>
      </w:r>
      <w:r w:rsidRPr="00E67BFE">
        <w:rPr>
          <w:rFonts w:ascii="Calibri" w:eastAsia="Calibri" w:hAnsi="Calibri" w:cs="Calibri"/>
          <w:b/>
          <w:lang w:val="es-ES" w:eastAsia="en-US"/>
        </w:rPr>
        <w:t>contratación especial</w:t>
      </w:r>
      <w:r w:rsidRPr="00E67BFE">
        <w:rPr>
          <w:rFonts w:ascii="Calibri" w:eastAsia="Calibri" w:hAnsi="Calibri" w:cs="Calibri"/>
          <w:lang w:val="es-ES" w:eastAsia="en-US"/>
        </w:rPr>
        <w:t xml:space="preserve"> que otorga ciertas garantías y beneficios a los trabajadores, además de incentivar su actividad a través de la </w:t>
      </w:r>
      <w:r w:rsidRPr="00E67BFE">
        <w:rPr>
          <w:rFonts w:ascii="Calibri" w:eastAsia="Calibri" w:hAnsi="Calibri" w:cs="Calibri"/>
          <w:b/>
          <w:lang w:val="es-ES" w:eastAsia="en-US"/>
        </w:rPr>
        <w:t>contratación pública y privada</w:t>
      </w:r>
      <w:r w:rsidRPr="00E67BFE">
        <w:rPr>
          <w:rFonts w:ascii="Calibri" w:eastAsia="Calibri" w:hAnsi="Calibri" w:cs="Calibri"/>
          <w:lang w:val="es-ES" w:eastAsia="en-US"/>
        </w:rPr>
        <w:t xml:space="preserve">. </w:t>
      </w:r>
    </w:p>
    <w:p w14:paraId="553D118C" w14:textId="77777777" w:rsidR="009B1AB6" w:rsidRPr="00E67BFE" w:rsidRDefault="009B1AB6" w:rsidP="00051A02">
      <w:pPr>
        <w:spacing w:after="160" w:line="240" w:lineRule="auto"/>
        <w:ind w:left="1134" w:right="1107" w:firstLine="0"/>
        <w:jc w:val="both"/>
        <w:rPr>
          <w:rFonts w:ascii="Calibri" w:eastAsia="Calibri" w:hAnsi="Calibri" w:cs="Calibri"/>
          <w:lang w:val="es-ES" w:eastAsia="en-US"/>
        </w:rPr>
      </w:pPr>
    </w:p>
    <w:p w14:paraId="2E5D56B5" w14:textId="297F2720" w:rsidR="009B1AB6" w:rsidRPr="00D019F6" w:rsidRDefault="00E67BFE" w:rsidP="00D019F6">
      <w:pPr>
        <w:numPr>
          <w:ilvl w:val="0"/>
          <w:numId w:val="39"/>
        </w:numPr>
        <w:spacing w:after="160" w:line="240" w:lineRule="auto"/>
        <w:ind w:right="1107"/>
        <w:jc w:val="both"/>
        <w:rPr>
          <w:rFonts w:ascii="Calibri" w:eastAsia="Calibri" w:hAnsi="Calibri" w:cs="Calibri"/>
          <w:b/>
          <w:bCs/>
          <w:sz w:val="32"/>
          <w:szCs w:val="32"/>
          <w:lang w:eastAsia="en-US"/>
        </w:rPr>
      </w:pPr>
      <w:r>
        <w:rPr>
          <w:rFonts w:ascii="Calibri" w:eastAsia="Calibri" w:hAnsi="Calibri" w:cs="Calibri"/>
          <w:b/>
          <w:bCs/>
          <w:sz w:val="32"/>
          <w:szCs w:val="32"/>
          <w:lang w:eastAsia="en-US"/>
        </w:rPr>
        <w:t>CEDDD’s</w:t>
      </w:r>
      <w:r w:rsidR="009B1AB6" w:rsidRPr="009B1AB6">
        <w:rPr>
          <w:rFonts w:ascii="Calibri" w:eastAsia="Calibri" w:hAnsi="Calibri" w:cs="Calibri"/>
          <w:b/>
          <w:bCs/>
          <w:sz w:val="32"/>
          <w:szCs w:val="32"/>
          <w:lang w:eastAsia="en-US"/>
        </w:rPr>
        <w:t xml:space="preserve"> Overarching Position on the Draft General Comment on Article 27 UN CRPD</w:t>
      </w:r>
    </w:p>
    <w:p w14:paraId="18EF0AF5" w14:textId="42CE6749" w:rsidR="00E67BFE" w:rsidRDefault="00E67BFE" w:rsidP="00051A02">
      <w:pPr>
        <w:autoSpaceDE w:val="0"/>
        <w:autoSpaceDN w:val="0"/>
        <w:adjustRightInd w:val="0"/>
        <w:spacing w:line="240" w:lineRule="auto"/>
        <w:ind w:left="1134" w:right="1107" w:firstLine="0"/>
        <w:jc w:val="both"/>
        <w:rPr>
          <w:rFonts w:ascii="Calibri" w:eastAsia="Calibri" w:hAnsi="Calibri" w:cs="Calibri"/>
          <w:lang w:eastAsia="en-US"/>
        </w:rPr>
      </w:pPr>
    </w:p>
    <w:p w14:paraId="0517BFA8" w14:textId="646854C5" w:rsidR="00E67BFE" w:rsidRPr="00E67BFE" w:rsidRDefault="00E67BFE" w:rsidP="00E67BFE">
      <w:pPr>
        <w:autoSpaceDE w:val="0"/>
        <w:autoSpaceDN w:val="0"/>
        <w:adjustRightInd w:val="0"/>
        <w:spacing w:line="240" w:lineRule="auto"/>
        <w:ind w:left="1134" w:right="1107" w:firstLine="0"/>
        <w:jc w:val="both"/>
        <w:rPr>
          <w:rFonts w:ascii="Calibri" w:eastAsia="Calibri" w:hAnsi="Calibri" w:cs="Calibri"/>
          <w:lang w:val="es-ES" w:eastAsia="en-US"/>
        </w:rPr>
      </w:pPr>
      <w:r>
        <w:rPr>
          <w:rFonts w:ascii="Calibri" w:eastAsia="Calibri" w:hAnsi="Calibri" w:cs="Calibri"/>
          <w:lang w:val="es-ES" w:eastAsia="en-US"/>
        </w:rPr>
        <w:t>CEDDD</w:t>
      </w:r>
      <w:r w:rsidRPr="00E67BFE">
        <w:rPr>
          <w:rFonts w:ascii="Calibri" w:eastAsia="Calibri" w:hAnsi="Calibri" w:cs="Calibri"/>
          <w:lang w:val="es-ES" w:eastAsia="en-US"/>
        </w:rPr>
        <w:t xml:space="preserve"> acoge con satisfacción el </w:t>
      </w:r>
      <w:r w:rsidR="00A51051" w:rsidRPr="00A51051">
        <w:rPr>
          <w:rFonts w:ascii="Calibri" w:eastAsia="Calibri" w:hAnsi="Calibri" w:cs="Calibri"/>
          <w:b/>
          <w:bCs/>
          <w:lang w:val="es-ES" w:eastAsia="en-US"/>
        </w:rPr>
        <w:t>borrador</w:t>
      </w:r>
      <w:r w:rsidRPr="00A51051">
        <w:rPr>
          <w:rFonts w:ascii="Calibri" w:eastAsia="Calibri" w:hAnsi="Calibri" w:cs="Calibri"/>
          <w:b/>
          <w:bCs/>
          <w:lang w:val="es-ES" w:eastAsia="en-US"/>
        </w:rPr>
        <w:t xml:space="preserve"> de comentario general sobre el artículo 27 (DGC27</w:t>
      </w:r>
      <w:r w:rsidRPr="00E67BFE">
        <w:rPr>
          <w:rFonts w:ascii="Calibri" w:eastAsia="Calibri" w:hAnsi="Calibri" w:cs="Calibri"/>
          <w:lang w:val="es-ES" w:eastAsia="en-US"/>
        </w:rPr>
        <w:t>), ya que proporciona una visión considerable y recomendaciones claras para la implementación del derecho al trabajo y al empleo para las personas con discapacidad.</w:t>
      </w:r>
    </w:p>
    <w:p w14:paraId="7B2047C6" w14:textId="77777777" w:rsidR="00E67BFE" w:rsidRPr="00E67BFE" w:rsidRDefault="00E67BFE" w:rsidP="00E67BFE">
      <w:pPr>
        <w:autoSpaceDE w:val="0"/>
        <w:autoSpaceDN w:val="0"/>
        <w:adjustRightInd w:val="0"/>
        <w:spacing w:line="240" w:lineRule="auto"/>
        <w:ind w:left="1134" w:right="1107" w:firstLine="0"/>
        <w:jc w:val="both"/>
        <w:rPr>
          <w:rFonts w:ascii="Calibri" w:eastAsia="Calibri" w:hAnsi="Calibri" w:cs="Calibri"/>
          <w:lang w:val="es-ES" w:eastAsia="en-US"/>
        </w:rPr>
      </w:pPr>
    </w:p>
    <w:p w14:paraId="206E7C87" w14:textId="4321C2A1" w:rsidR="00E67BFE" w:rsidRPr="00E67BFE" w:rsidRDefault="00E67BFE" w:rsidP="00E67BFE">
      <w:pPr>
        <w:autoSpaceDE w:val="0"/>
        <w:autoSpaceDN w:val="0"/>
        <w:adjustRightInd w:val="0"/>
        <w:spacing w:line="240" w:lineRule="auto"/>
        <w:ind w:left="1134" w:right="1107" w:firstLine="0"/>
        <w:jc w:val="both"/>
        <w:rPr>
          <w:rFonts w:ascii="Calibri" w:eastAsia="Calibri" w:hAnsi="Calibri" w:cs="Calibri"/>
          <w:lang w:val="es-ES" w:eastAsia="en-US"/>
        </w:rPr>
      </w:pPr>
      <w:r w:rsidRPr="00E67BFE">
        <w:rPr>
          <w:rFonts w:ascii="Calibri" w:eastAsia="Calibri" w:hAnsi="Calibri" w:cs="Calibri"/>
          <w:lang w:val="es-ES" w:eastAsia="en-US"/>
        </w:rPr>
        <w:t xml:space="preserve">En muchos sentidos, </w:t>
      </w:r>
      <w:r w:rsidRPr="00D019F6">
        <w:rPr>
          <w:rFonts w:ascii="Calibri" w:eastAsia="Calibri" w:hAnsi="Calibri" w:cs="Calibri"/>
          <w:b/>
          <w:bCs/>
          <w:lang w:val="es-ES" w:eastAsia="en-US"/>
        </w:rPr>
        <w:t xml:space="preserve">refuerza la visión de </w:t>
      </w:r>
      <w:r w:rsidR="00A51051" w:rsidRPr="00D019F6">
        <w:rPr>
          <w:rFonts w:ascii="Calibri" w:eastAsia="Calibri" w:hAnsi="Calibri" w:cs="Calibri"/>
          <w:b/>
          <w:bCs/>
          <w:lang w:val="es-ES" w:eastAsia="en-US"/>
        </w:rPr>
        <w:t>CEDDD</w:t>
      </w:r>
      <w:r w:rsidRPr="00D019F6">
        <w:rPr>
          <w:rFonts w:ascii="Calibri" w:eastAsia="Calibri" w:hAnsi="Calibri" w:cs="Calibri"/>
          <w:b/>
          <w:bCs/>
          <w:lang w:val="es-ES" w:eastAsia="en-US"/>
        </w:rPr>
        <w:t xml:space="preserve"> de que las empresas inclusivas para personas con discapacidad</w:t>
      </w:r>
      <w:r w:rsidR="00A51051" w:rsidRPr="00D019F6">
        <w:rPr>
          <w:rFonts w:ascii="Calibri" w:eastAsia="Calibri" w:hAnsi="Calibri" w:cs="Calibri"/>
          <w:b/>
          <w:bCs/>
          <w:lang w:val="es-ES" w:eastAsia="en-US"/>
        </w:rPr>
        <w:t xml:space="preserve"> -en España CEE-</w:t>
      </w:r>
      <w:r w:rsidRPr="00D019F6">
        <w:rPr>
          <w:rFonts w:ascii="Calibri" w:eastAsia="Calibri" w:hAnsi="Calibri" w:cs="Calibri"/>
          <w:b/>
          <w:bCs/>
          <w:lang w:val="es-ES" w:eastAsia="en-US"/>
        </w:rPr>
        <w:t xml:space="preserve"> se ajustan al artículo 27 de la CDPD de las Naciones Unidas</w:t>
      </w:r>
      <w:r w:rsidRPr="00E67BFE">
        <w:rPr>
          <w:rFonts w:ascii="Calibri" w:eastAsia="Calibri" w:hAnsi="Calibri" w:cs="Calibri"/>
          <w:lang w:val="es-ES" w:eastAsia="en-US"/>
        </w:rPr>
        <w:t xml:space="preserve">. </w:t>
      </w:r>
      <w:r w:rsidR="00D019F6">
        <w:rPr>
          <w:rFonts w:ascii="Calibri" w:eastAsia="Calibri" w:hAnsi="Calibri" w:cs="Calibri"/>
          <w:lang w:val="es-ES" w:eastAsia="en-US"/>
        </w:rPr>
        <w:t>Las mismas aportan</w:t>
      </w:r>
      <w:r w:rsidRPr="00E67BFE">
        <w:rPr>
          <w:rFonts w:ascii="Calibri" w:eastAsia="Calibri" w:hAnsi="Calibri" w:cs="Calibri"/>
          <w:lang w:val="es-ES" w:eastAsia="en-US"/>
        </w:rPr>
        <w:t xml:space="preserve"> impacto social, generando oportunidades de participación social que es especialmente importante para las personas con discapacidad. A las personas se les paga con los salarios exigidos por ley y contratos a largo plazo. La Empresa Inclusiva funciona como un vehículo para abordar la necesidad de la mayoría de las personas con discapacidad de tener una vida digna como cualquier individuo.</w:t>
      </w:r>
    </w:p>
    <w:p w14:paraId="49AC1BC9" w14:textId="77777777" w:rsidR="00E67BFE" w:rsidRPr="00E67BFE" w:rsidRDefault="00E67BFE" w:rsidP="00E67BFE">
      <w:pPr>
        <w:autoSpaceDE w:val="0"/>
        <w:autoSpaceDN w:val="0"/>
        <w:adjustRightInd w:val="0"/>
        <w:spacing w:line="240" w:lineRule="auto"/>
        <w:ind w:left="1134" w:right="1107" w:firstLine="0"/>
        <w:jc w:val="both"/>
        <w:rPr>
          <w:rFonts w:ascii="Calibri" w:eastAsia="Calibri" w:hAnsi="Calibri" w:cs="Calibri"/>
          <w:lang w:val="es-ES" w:eastAsia="en-US"/>
        </w:rPr>
      </w:pPr>
    </w:p>
    <w:p w14:paraId="6AB2D891" w14:textId="41A4212C" w:rsidR="00E67BFE" w:rsidRPr="00E67BFE" w:rsidRDefault="00E67BFE" w:rsidP="00E67BFE">
      <w:pPr>
        <w:autoSpaceDE w:val="0"/>
        <w:autoSpaceDN w:val="0"/>
        <w:adjustRightInd w:val="0"/>
        <w:spacing w:line="240" w:lineRule="auto"/>
        <w:ind w:left="1134" w:right="1107" w:firstLine="0"/>
        <w:jc w:val="both"/>
        <w:rPr>
          <w:rFonts w:ascii="Calibri" w:eastAsia="Calibri" w:hAnsi="Calibri" w:cs="Calibri"/>
          <w:lang w:val="es-ES" w:eastAsia="en-US"/>
        </w:rPr>
      </w:pPr>
      <w:r w:rsidRPr="00E67BFE">
        <w:rPr>
          <w:rFonts w:ascii="Calibri" w:eastAsia="Calibri" w:hAnsi="Calibri" w:cs="Calibri"/>
          <w:lang w:val="es-ES" w:eastAsia="en-US"/>
        </w:rPr>
        <w:t>El objetivo principal de una empresa inclusiva es promover</w:t>
      </w:r>
      <w:r w:rsidR="00A51051">
        <w:rPr>
          <w:rFonts w:ascii="Calibri" w:eastAsia="Calibri" w:hAnsi="Calibri" w:cs="Calibri"/>
          <w:lang w:val="es-ES" w:eastAsia="en-US"/>
        </w:rPr>
        <w:t xml:space="preserve"> y </w:t>
      </w:r>
      <w:r w:rsidR="00D019F6">
        <w:rPr>
          <w:rFonts w:ascii="Calibri" w:eastAsia="Calibri" w:hAnsi="Calibri" w:cs="Calibri"/>
          <w:lang w:val="es-ES" w:eastAsia="en-US"/>
        </w:rPr>
        <w:t>proporcionar</w:t>
      </w:r>
      <w:r w:rsidR="00A51051">
        <w:rPr>
          <w:rFonts w:ascii="Calibri" w:eastAsia="Calibri" w:hAnsi="Calibri" w:cs="Calibri"/>
          <w:lang w:val="es-ES" w:eastAsia="en-US"/>
        </w:rPr>
        <w:t xml:space="preserve"> </w:t>
      </w:r>
      <w:r w:rsidR="00D019F6" w:rsidRPr="00E67BFE">
        <w:rPr>
          <w:rFonts w:ascii="Calibri" w:eastAsia="Calibri" w:hAnsi="Calibri" w:cs="Calibri"/>
          <w:lang w:val="es-ES" w:eastAsia="en-US"/>
        </w:rPr>
        <w:t xml:space="preserve">al máximo </w:t>
      </w:r>
      <w:r w:rsidR="00A51051">
        <w:rPr>
          <w:rFonts w:ascii="Calibri" w:eastAsia="Calibri" w:hAnsi="Calibri" w:cs="Calibri"/>
          <w:lang w:val="es-ES" w:eastAsia="en-US"/>
        </w:rPr>
        <w:t>las oportunidades</w:t>
      </w:r>
      <w:r w:rsidRPr="00E67BFE">
        <w:rPr>
          <w:rFonts w:ascii="Calibri" w:eastAsia="Calibri" w:hAnsi="Calibri" w:cs="Calibri"/>
          <w:lang w:val="es-ES" w:eastAsia="en-US"/>
        </w:rPr>
        <w:t xml:space="preserve"> laboral</w:t>
      </w:r>
      <w:r w:rsidR="00A51051">
        <w:rPr>
          <w:rFonts w:ascii="Calibri" w:eastAsia="Calibri" w:hAnsi="Calibri" w:cs="Calibri"/>
          <w:lang w:val="es-ES" w:eastAsia="en-US"/>
        </w:rPr>
        <w:t>es</w:t>
      </w:r>
      <w:r w:rsidRPr="00E67BFE">
        <w:rPr>
          <w:rFonts w:ascii="Calibri" w:eastAsia="Calibri" w:hAnsi="Calibri" w:cs="Calibri"/>
          <w:lang w:val="es-ES" w:eastAsia="en-US"/>
        </w:rPr>
        <w:t xml:space="preserve"> de personas con discapacidad. El </w:t>
      </w:r>
      <w:r w:rsidRPr="00E67BFE">
        <w:rPr>
          <w:rFonts w:ascii="Calibri" w:eastAsia="Calibri" w:hAnsi="Calibri" w:cs="Calibri"/>
          <w:lang w:val="es-ES" w:eastAsia="en-US"/>
        </w:rPr>
        <w:lastRenderedPageBreak/>
        <w:t>objetivo es llevar a cabo este propósito social de forma económicamente sostenible a largo plazo.</w:t>
      </w:r>
    </w:p>
    <w:p w14:paraId="6A2B17C0" w14:textId="77777777" w:rsidR="00E67BFE" w:rsidRPr="00E67BFE" w:rsidRDefault="00E67BFE" w:rsidP="00E67BFE">
      <w:pPr>
        <w:autoSpaceDE w:val="0"/>
        <w:autoSpaceDN w:val="0"/>
        <w:adjustRightInd w:val="0"/>
        <w:spacing w:line="240" w:lineRule="auto"/>
        <w:ind w:left="1134" w:right="1107" w:firstLine="0"/>
        <w:jc w:val="both"/>
        <w:rPr>
          <w:rFonts w:ascii="Calibri" w:eastAsia="Calibri" w:hAnsi="Calibri" w:cs="Calibri"/>
          <w:lang w:val="es-ES" w:eastAsia="en-US"/>
        </w:rPr>
      </w:pPr>
    </w:p>
    <w:p w14:paraId="019CE01E" w14:textId="294E3495" w:rsidR="00E67BFE" w:rsidRPr="00E67BFE" w:rsidRDefault="00E67BFE" w:rsidP="002E461F">
      <w:pPr>
        <w:autoSpaceDE w:val="0"/>
        <w:autoSpaceDN w:val="0"/>
        <w:adjustRightInd w:val="0"/>
        <w:spacing w:line="240" w:lineRule="auto"/>
        <w:ind w:left="1134" w:right="1107" w:firstLine="0"/>
        <w:jc w:val="both"/>
        <w:rPr>
          <w:rFonts w:ascii="Calibri" w:eastAsia="Calibri" w:hAnsi="Calibri" w:cs="Calibri"/>
          <w:lang w:val="es-ES" w:eastAsia="en-US"/>
        </w:rPr>
      </w:pPr>
      <w:r w:rsidRPr="00E67BFE">
        <w:rPr>
          <w:rFonts w:ascii="Calibri" w:eastAsia="Calibri" w:hAnsi="Calibri" w:cs="Calibri"/>
          <w:lang w:val="es-ES" w:eastAsia="en-US"/>
        </w:rPr>
        <w:t xml:space="preserve">Además, es un modelo muy extendido en varios países de la UE. Estados que reciben diferentes </w:t>
      </w:r>
      <w:r w:rsidR="00D019F6" w:rsidRPr="00E67BFE">
        <w:rPr>
          <w:rFonts w:ascii="Calibri" w:eastAsia="Calibri" w:hAnsi="Calibri" w:cs="Calibri"/>
          <w:lang w:val="es-ES" w:eastAsia="en-US"/>
        </w:rPr>
        <w:t>nombres,</w:t>
      </w:r>
      <w:r w:rsidRPr="00E67BFE">
        <w:rPr>
          <w:rFonts w:ascii="Calibri" w:eastAsia="Calibri" w:hAnsi="Calibri" w:cs="Calibri"/>
          <w:lang w:val="es-ES" w:eastAsia="en-US"/>
        </w:rPr>
        <w:t xml:space="preserve"> pero comparten características comunes. </w:t>
      </w:r>
      <w:r w:rsidR="00A51051">
        <w:rPr>
          <w:rFonts w:ascii="Calibri" w:eastAsia="Calibri" w:hAnsi="Calibri" w:cs="Calibri"/>
          <w:lang w:val="es-ES" w:eastAsia="en-US"/>
        </w:rPr>
        <w:t xml:space="preserve">Proveen </w:t>
      </w:r>
      <w:r w:rsidRPr="00E67BFE">
        <w:rPr>
          <w:rFonts w:ascii="Calibri" w:eastAsia="Calibri" w:hAnsi="Calibri" w:cs="Calibri"/>
          <w:lang w:val="es-ES" w:eastAsia="en-US"/>
        </w:rPr>
        <w:t>bienes</w:t>
      </w:r>
      <w:r w:rsidR="00A51051">
        <w:rPr>
          <w:rFonts w:ascii="Calibri" w:eastAsia="Calibri" w:hAnsi="Calibri" w:cs="Calibri"/>
          <w:lang w:val="es-ES" w:eastAsia="en-US"/>
        </w:rPr>
        <w:t xml:space="preserve"> y</w:t>
      </w:r>
      <w:r w:rsidRPr="00E67BFE">
        <w:rPr>
          <w:rFonts w:ascii="Calibri" w:eastAsia="Calibri" w:hAnsi="Calibri" w:cs="Calibri"/>
          <w:lang w:val="es-ES" w:eastAsia="en-US"/>
        </w:rPr>
        <w:t xml:space="preserve"> servicios contratando a personas con discapacidades como trabajadores iguales con niveles salariales exigidos por ley y participación social en el lugar de trabajo. Entre el 30% y el 80% de los empleados de una empresa inclusiva son reconocidos como trabajadores </w:t>
      </w:r>
      <w:r w:rsidR="00A51051">
        <w:rPr>
          <w:rFonts w:ascii="Calibri" w:eastAsia="Calibri" w:hAnsi="Calibri" w:cs="Calibri"/>
          <w:lang w:val="es-ES" w:eastAsia="en-US"/>
        </w:rPr>
        <w:t>con discapacidad</w:t>
      </w:r>
      <w:r w:rsidRPr="00E67BFE">
        <w:rPr>
          <w:rFonts w:ascii="Calibri" w:eastAsia="Calibri" w:hAnsi="Calibri" w:cs="Calibri"/>
          <w:lang w:val="es-ES" w:eastAsia="en-US"/>
        </w:rPr>
        <w:t xml:space="preserve">. Hay una serie de variantes del modelo con y sin fines de lucro con diferentes estructuras legales, lo que lo hace muy flexible y capaz de desarrollarse en diferentes contextos estatales. Pueden estar estructuradas y pueden tomar la forma (dependiendo del país en el que exista la entidad y las formas legales disponibles) de una cooperativa, una mutual, una entidad excluida, una empresa social, una corporación benéfica, una empresa de interés comunitario, una empresa limitada por garantía o una organización benéfica. También pueden tomar más estructuras, pero prestamos especial atención a cómo </w:t>
      </w:r>
      <w:r w:rsidR="005B628F" w:rsidRPr="00E67BFE">
        <w:rPr>
          <w:rFonts w:ascii="Calibri" w:eastAsia="Calibri" w:hAnsi="Calibri" w:cs="Calibri"/>
          <w:lang w:val="es-ES" w:eastAsia="en-US"/>
        </w:rPr>
        <w:t>una amplia gama de entidades sociales puede</w:t>
      </w:r>
      <w:r w:rsidRPr="00E67BFE">
        <w:rPr>
          <w:rFonts w:ascii="Calibri" w:eastAsia="Calibri" w:hAnsi="Calibri" w:cs="Calibri"/>
          <w:lang w:val="es-ES" w:eastAsia="en-US"/>
        </w:rPr>
        <w:t xml:space="preserve"> adaptar el modelo de empresas inclusivas para este propósito y crear valor adicional al emplear a personas con discapacidad que cumplan las condiciones laborales adecuadas de la Convención de la ONU sobre la Derechos de las personas con discapacidad,</w:t>
      </w:r>
    </w:p>
    <w:p w14:paraId="3440D3D1" w14:textId="77777777" w:rsidR="00E67BFE" w:rsidRPr="00E67BFE" w:rsidRDefault="00E67BFE" w:rsidP="00E67BFE">
      <w:pPr>
        <w:autoSpaceDE w:val="0"/>
        <w:autoSpaceDN w:val="0"/>
        <w:adjustRightInd w:val="0"/>
        <w:spacing w:line="240" w:lineRule="auto"/>
        <w:ind w:left="1134" w:right="1107" w:firstLine="0"/>
        <w:jc w:val="both"/>
        <w:rPr>
          <w:rFonts w:ascii="Calibri" w:eastAsia="Calibri" w:hAnsi="Calibri" w:cs="Calibri"/>
          <w:lang w:val="es-ES" w:eastAsia="en-US"/>
        </w:rPr>
      </w:pPr>
    </w:p>
    <w:p w14:paraId="360ABACA" w14:textId="1B163DAB" w:rsidR="00E67BFE" w:rsidRPr="00E67BFE" w:rsidRDefault="00E67BFE" w:rsidP="00E67BFE">
      <w:pPr>
        <w:autoSpaceDE w:val="0"/>
        <w:autoSpaceDN w:val="0"/>
        <w:adjustRightInd w:val="0"/>
        <w:spacing w:line="240" w:lineRule="auto"/>
        <w:ind w:left="1134" w:right="1107" w:firstLine="0"/>
        <w:jc w:val="both"/>
        <w:rPr>
          <w:rFonts w:ascii="Calibri" w:eastAsia="Calibri" w:hAnsi="Calibri" w:cs="Calibri"/>
          <w:lang w:val="es-ES" w:eastAsia="en-US"/>
        </w:rPr>
      </w:pPr>
      <w:r w:rsidRPr="00E67BFE">
        <w:rPr>
          <w:rFonts w:ascii="Calibri" w:eastAsia="Calibri" w:hAnsi="Calibri" w:cs="Calibri"/>
          <w:lang w:val="es-ES" w:eastAsia="en-US"/>
        </w:rPr>
        <w:t xml:space="preserve">En algunos Estados, el sector es lo suficientemente grande como para </w:t>
      </w:r>
      <w:r w:rsidR="00D019F6">
        <w:rPr>
          <w:rFonts w:ascii="Calibri" w:eastAsia="Calibri" w:hAnsi="Calibri" w:cs="Calibri"/>
          <w:lang w:val="es-ES" w:eastAsia="en-US"/>
        </w:rPr>
        <w:t>involucrar también con</w:t>
      </w:r>
      <w:r w:rsidRPr="00E67BFE">
        <w:rPr>
          <w:rFonts w:ascii="Calibri" w:eastAsia="Calibri" w:hAnsi="Calibri" w:cs="Calibri"/>
          <w:lang w:val="es-ES" w:eastAsia="en-US"/>
        </w:rPr>
        <w:t xml:space="preserve"> un papel importante en la cadena de valor de las empresas como proveedores, distribuidores y minoristas. Si bien los objetivos empresariales y de empleo son fundamentales para el modelo, los principios rectores de las organizaciones tienen que ver con la economía social y los resultados para las personas, más que con las puramente lucrativas.</w:t>
      </w:r>
    </w:p>
    <w:p w14:paraId="54ACA442" w14:textId="77777777" w:rsidR="00E67BFE" w:rsidRPr="00E67BFE" w:rsidRDefault="00E67BFE" w:rsidP="00E67BFE">
      <w:pPr>
        <w:autoSpaceDE w:val="0"/>
        <w:autoSpaceDN w:val="0"/>
        <w:adjustRightInd w:val="0"/>
        <w:spacing w:line="240" w:lineRule="auto"/>
        <w:ind w:left="1134" w:right="1107" w:firstLine="0"/>
        <w:jc w:val="both"/>
        <w:rPr>
          <w:rFonts w:ascii="Calibri" w:eastAsia="Calibri" w:hAnsi="Calibri" w:cs="Calibri"/>
          <w:lang w:val="es-ES" w:eastAsia="en-US"/>
        </w:rPr>
      </w:pPr>
    </w:p>
    <w:p w14:paraId="7E265FC0" w14:textId="642BDFC4" w:rsidR="00E67BFE" w:rsidRPr="00E67BFE" w:rsidRDefault="002E461F" w:rsidP="00E67BFE">
      <w:pPr>
        <w:autoSpaceDE w:val="0"/>
        <w:autoSpaceDN w:val="0"/>
        <w:adjustRightInd w:val="0"/>
        <w:spacing w:line="240" w:lineRule="auto"/>
        <w:ind w:left="1134" w:right="1107" w:firstLine="0"/>
        <w:jc w:val="both"/>
        <w:rPr>
          <w:rFonts w:ascii="Calibri" w:eastAsia="Calibri" w:hAnsi="Calibri" w:cs="Calibri"/>
          <w:lang w:val="es-ES" w:eastAsia="en-US"/>
        </w:rPr>
      </w:pPr>
      <w:r>
        <w:rPr>
          <w:rFonts w:ascii="Calibri" w:eastAsia="Calibri" w:hAnsi="Calibri" w:cs="Calibri"/>
          <w:lang w:val="es-ES" w:eastAsia="en-US"/>
        </w:rPr>
        <w:t xml:space="preserve">CEDDD de acuerdo a este Comentario de la ONU, defiende </w:t>
      </w:r>
      <w:r w:rsidR="00E67BFE" w:rsidRPr="00E67BFE">
        <w:rPr>
          <w:rFonts w:ascii="Calibri" w:eastAsia="Calibri" w:hAnsi="Calibri" w:cs="Calibri"/>
          <w:lang w:val="es-ES" w:eastAsia="en-US"/>
        </w:rPr>
        <w:t xml:space="preserve">en un modelo de empleo y servicios inclusivos que atienda a </w:t>
      </w:r>
      <w:r w:rsidR="00E67BFE" w:rsidRPr="002E461F">
        <w:rPr>
          <w:rFonts w:ascii="Calibri" w:eastAsia="Calibri" w:hAnsi="Calibri" w:cs="Calibri"/>
          <w:b/>
          <w:bCs/>
          <w:lang w:val="es-ES" w:eastAsia="en-US"/>
        </w:rPr>
        <w:t>todo tipo de personas con discapacidad</w:t>
      </w:r>
      <w:r w:rsidR="00E67BFE" w:rsidRPr="00E67BFE">
        <w:rPr>
          <w:rFonts w:ascii="Calibri" w:eastAsia="Calibri" w:hAnsi="Calibri" w:cs="Calibri"/>
          <w:lang w:val="es-ES" w:eastAsia="en-US"/>
        </w:rPr>
        <w:t>, adaptando los puestos de trabajo a sus necesidades. Como ejemplos, esto incluiría, entre otros, personas que experimentan:</w:t>
      </w:r>
    </w:p>
    <w:p w14:paraId="2134388C" w14:textId="77777777" w:rsidR="00E67BFE" w:rsidRPr="00E67BFE" w:rsidRDefault="00E67BFE" w:rsidP="00E67BFE">
      <w:pPr>
        <w:autoSpaceDE w:val="0"/>
        <w:autoSpaceDN w:val="0"/>
        <w:adjustRightInd w:val="0"/>
        <w:spacing w:line="240" w:lineRule="auto"/>
        <w:ind w:left="1134" w:right="1107" w:firstLine="0"/>
        <w:jc w:val="both"/>
        <w:rPr>
          <w:rFonts w:ascii="Calibri" w:eastAsia="Calibri" w:hAnsi="Calibri" w:cs="Calibri"/>
          <w:lang w:val="es-ES" w:eastAsia="en-US"/>
        </w:rPr>
      </w:pPr>
    </w:p>
    <w:p w14:paraId="6B6A06A2" w14:textId="2D61F314" w:rsidR="00E67BFE" w:rsidRPr="002E461F" w:rsidRDefault="00E67BFE" w:rsidP="002E461F">
      <w:pPr>
        <w:pStyle w:val="ListParagraph"/>
        <w:numPr>
          <w:ilvl w:val="0"/>
          <w:numId w:val="45"/>
        </w:numPr>
        <w:autoSpaceDE w:val="0"/>
        <w:autoSpaceDN w:val="0"/>
        <w:adjustRightInd w:val="0"/>
        <w:spacing w:line="240" w:lineRule="auto"/>
        <w:ind w:right="1107"/>
        <w:jc w:val="both"/>
        <w:rPr>
          <w:rFonts w:ascii="Calibri" w:eastAsia="Calibri" w:hAnsi="Calibri" w:cs="Calibri"/>
          <w:lang w:val="es-ES" w:eastAsia="en-US"/>
        </w:rPr>
      </w:pPr>
      <w:r w:rsidRPr="002E461F">
        <w:rPr>
          <w:rFonts w:ascii="Calibri" w:eastAsia="Calibri" w:hAnsi="Calibri" w:cs="Calibri"/>
          <w:lang w:val="es-ES" w:eastAsia="en-US"/>
        </w:rPr>
        <w:t>discapacidades intelectuales</w:t>
      </w:r>
    </w:p>
    <w:p w14:paraId="5D8D6265" w14:textId="55FD66A3" w:rsidR="00E67BFE" w:rsidRPr="002E461F" w:rsidRDefault="00E67BFE" w:rsidP="002E461F">
      <w:pPr>
        <w:pStyle w:val="ListParagraph"/>
        <w:numPr>
          <w:ilvl w:val="0"/>
          <w:numId w:val="45"/>
        </w:numPr>
        <w:autoSpaceDE w:val="0"/>
        <w:autoSpaceDN w:val="0"/>
        <w:adjustRightInd w:val="0"/>
        <w:spacing w:line="240" w:lineRule="auto"/>
        <w:ind w:right="1107"/>
        <w:jc w:val="both"/>
        <w:rPr>
          <w:rFonts w:ascii="Calibri" w:eastAsia="Calibri" w:hAnsi="Calibri" w:cs="Calibri"/>
          <w:lang w:val="es-ES" w:eastAsia="en-US"/>
        </w:rPr>
      </w:pPr>
      <w:r w:rsidRPr="002E461F">
        <w:rPr>
          <w:rFonts w:ascii="Calibri" w:eastAsia="Calibri" w:hAnsi="Calibri" w:cs="Calibri"/>
          <w:lang w:val="es-ES" w:eastAsia="en-US"/>
        </w:rPr>
        <w:t>autismo o condiciones del espectro autista</w:t>
      </w:r>
    </w:p>
    <w:p w14:paraId="1404AC1D" w14:textId="1E25488E" w:rsidR="00E67BFE" w:rsidRPr="002E461F" w:rsidRDefault="00E67BFE" w:rsidP="002E461F">
      <w:pPr>
        <w:pStyle w:val="ListParagraph"/>
        <w:numPr>
          <w:ilvl w:val="0"/>
          <w:numId w:val="45"/>
        </w:numPr>
        <w:autoSpaceDE w:val="0"/>
        <w:autoSpaceDN w:val="0"/>
        <w:adjustRightInd w:val="0"/>
        <w:spacing w:line="240" w:lineRule="auto"/>
        <w:ind w:right="1107"/>
        <w:jc w:val="both"/>
        <w:rPr>
          <w:rFonts w:ascii="Calibri" w:eastAsia="Calibri" w:hAnsi="Calibri" w:cs="Calibri"/>
          <w:lang w:val="es-ES" w:eastAsia="en-US"/>
        </w:rPr>
      </w:pPr>
      <w:r w:rsidRPr="002E461F">
        <w:rPr>
          <w:rFonts w:ascii="Calibri" w:eastAsia="Calibri" w:hAnsi="Calibri" w:cs="Calibri"/>
          <w:lang w:val="es-ES" w:eastAsia="en-US"/>
        </w:rPr>
        <w:t>discapacidades del desarrollo (por ejemplo, TDAH, dislexia)</w:t>
      </w:r>
    </w:p>
    <w:p w14:paraId="124B8BD6" w14:textId="00E57C87" w:rsidR="00E67BFE" w:rsidRPr="002E461F" w:rsidRDefault="00E67BFE" w:rsidP="002E461F">
      <w:pPr>
        <w:pStyle w:val="ListParagraph"/>
        <w:numPr>
          <w:ilvl w:val="0"/>
          <w:numId w:val="45"/>
        </w:numPr>
        <w:autoSpaceDE w:val="0"/>
        <w:autoSpaceDN w:val="0"/>
        <w:adjustRightInd w:val="0"/>
        <w:spacing w:line="240" w:lineRule="auto"/>
        <w:ind w:right="1107"/>
        <w:jc w:val="both"/>
        <w:rPr>
          <w:rFonts w:ascii="Calibri" w:eastAsia="Calibri" w:hAnsi="Calibri" w:cs="Calibri"/>
          <w:lang w:val="es-ES" w:eastAsia="en-US"/>
        </w:rPr>
      </w:pPr>
      <w:r w:rsidRPr="002E461F">
        <w:rPr>
          <w:rFonts w:ascii="Calibri" w:eastAsia="Calibri" w:hAnsi="Calibri" w:cs="Calibri"/>
          <w:lang w:val="es-ES" w:eastAsia="en-US"/>
        </w:rPr>
        <w:t>pérdida o deterioro de la audición</w:t>
      </w:r>
    </w:p>
    <w:p w14:paraId="7740462A" w14:textId="4D272BC6" w:rsidR="00E67BFE" w:rsidRPr="002E461F" w:rsidRDefault="00E67BFE" w:rsidP="002E461F">
      <w:pPr>
        <w:pStyle w:val="ListParagraph"/>
        <w:numPr>
          <w:ilvl w:val="0"/>
          <w:numId w:val="45"/>
        </w:numPr>
        <w:autoSpaceDE w:val="0"/>
        <w:autoSpaceDN w:val="0"/>
        <w:adjustRightInd w:val="0"/>
        <w:spacing w:line="240" w:lineRule="auto"/>
        <w:ind w:right="1107"/>
        <w:jc w:val="both"/>
        <w:rPr>
          <w:rFonts w:ascii="Calibri" w:eastAsia="Calibri" w:hAnsi="Calibri" w:cs="Calibri"/>
          <w:lang w:val="es-ES" w:eastAsia="en-US"/>
        </w:rPr>
      </w:pPr>
      <w:r w:rsidRPr="002E461F">
        <w:rPr>
          <w:rFonts w:ascii="Calibri" w:eastAsia="Calibri" w:hAnsi="Calibri" w:cs="Calibri"/>
          <w:lang w:val="es-ES" w:eastAsia="en-US"/>
        </w:rPr>
        <w:t>pérdida de visión o pérdida de audición</w:t>
      </w:r>
    </w:p>
    <w:p w14:paraId="77D0A6A6" w14:textId="368E9CF0" w:rsidR="00E67BFE" w:rsidRPr="002E461F" w:rsidRDefault="00E67BFE" w:rsidP="002E461F">
      <w:pPr>
        <w:pStyle w:val="ListParagraph"/>
        <w:numPr>
          <w:ilvl w:val="0"/>
          <w:numId w:val="45"/>
        </w:numPr>
        <w:autoSpaceDE w:val="0"/>
        <w:autoSpaceDN w:val="0"/>
        <w:adjustRightInd w:val="0"/>
        <w:spacing w:line="240" w:lineRule="auto"/>
        <w:ind w:right="1107"/>
        <w:jc w:val="both"/>
        <w:rPr>
          <w:rFonts w:ascii="Calibri" w:eastAsia="Calibri" w:hAnsi="Calibri" w:cs="Calibri"/>
          <w:lang w:val="es-ES" w:eastAsia="en-US"/>
        </w:rPr>
      </w:pPr>
      <w:r w:rsidRPr="002E461F">
        <w:rPr>
          <w:rFonts w:ascii="Calibri" w:eastAsia="Calibri" w:hAnsi="Calibri" w:cs="Calibri"/>
          <w:lang w:val="es-ES" w:eastAsia="en-US"/>
        </w:rPr>
        <w:t>discapacidades físicas</w:t>
      </w:r>
    </w:p>
    <w:p w14:paraId="1A963601" w14:textId="56C8E494" w:rsidR="00E67BFE" w:rsidRPr="002E461F" w:rsidRDefault="00E67BFE" w:rsidP="002E461F">
      <w:pPr>
        <w:pStyle w:val="ListParagraph"/>
        <w:numPr>
          <w:ilvl w:val="0"/>
          <w:numId w:val="45"/>
        </w:numPr>
        <w:autoSpaceDE w:val="0"/>
        <w:autoSpaceDN w:val="0"/>
        <w:adjustRightInd w:val="0"/>
        <w:spacing w:line="240" w:lineRule="auto"/>
        <w:ind w:right="1107"/>
        <w:jc w:val="both"/>
        <w:rPr>
          <w:rFonts w:ascii="Calibri" w:eastAsia="Calibri" w:hAnsi="Calibri" w:cs="Calibri"/>
          <w:lang w:val="es-ES" w:eastAsia="en-US"/>
        </w:rPr>
      </w:pPr>
      <w:r w:rsidRPr="002E461F">
        <w:rPr>
          <w:rFonts w:ascii="Calibri" w:eastAsia="Calibri" w:hAnsi="Calibri" w:cs="Calibri"/>
          <w:lang w:val="es-ES" w:eastAsia="en-US"/>
        </w:rPr>
        <w:t>problemas de salud mental</w:t>
      </w:r>
    </w:p>
    <w:p w14:paraId="0FA2760B" w14:textId="47A757CB" w:rsidR="00E67BFE" w:rsidRPr="002E461F" w:rsidRDefault="00E67BFE" w:rsidP="002E461F">
      <w:pPr>
        <w:pStyle w:val="ListParagraph"/>
        <w:numPr>
          <w:ilvl w:val="0"/>
          <w:numId w:val="45"/>
        </w:numPr>
        <w:autoSpaceDE w:val="0"/>
        <w:autoSpaceDN w:val="0"/>
        <w:adjustRightInd w:val="0"/>
        <w:spacing w:line="240" w:lineRule="auto"/>
        <w:ind w:right="1107"/>
        <w:jc w:val="both"/>
        <w:rPr>
          <w:rFonts w:ascii="Calibri" w:eastAsia="Calibri" w:hAnsi="Calibri" w:cs="Calibri"/>
          <w:lang w:val="es-ES" w:eastAsia="en-US"/>
        </w:rPr>
      </w:pPr>
      <w:r w:rsidRPr="002E461F">
        <w:rPr>
          <w:rFonts w:ascii="Calibri" w:eastAsia="Calibri" w:hAnsi="Calibri" w:cs="Calibri"/>
          <w:lang w:val="es-ES" w:eastAsia="en-US"/>
        </w:rPr>
        <w:t>daño cerebral</w:t>
      </w:r>
    </w:p>
    <w:p w14:paraId="669747E1" w14:textId="5C2E3C40" w:rsidR="00E67BFE" w:rsidRPr="002E461F" w:rsidRDefault="00E67BFE" w:rsidP="002E461F">
      <w:pPr>
        <w:pStyle w:val="ListParagraph"/>
        <w:numPr>
          <w:ilvl w:val="0"/>
          <w:numId w:val="45"/>
        </w:numPr>
        <w:autoSpaceDE w:val="0"/>
        <w:autoSpaceDN w:val="0"/>
        <w:adjustRightInd w:val="0"/>
        <w:spacing w:line="240" w:lineRule="auto"/>
        <w:ind w:right="1107"/>
        <w:jc w:val="both"/>
        <w:rPr>
          <w:rFonts w:ascii="Calibri" w:eastAsia="Calibri" w:hAnsi="Calibri" w:cs="Calibri"/>
          <w:lang w:val="es-ES" w:eastAsia="en-US"/>
        </w:rPr>
      </w:pPr>
      <w:r w:rsidRPr="002E461F">
        <w:rPr>
          <w:rFonts w:ascii="Calibri" w:eastAsia="Calibri" w:hAnsi="Calibri" w:cs="Calibri"/>
          <w:lang w:val="es-ES" w:eastAsia="en-US"/>
        </w:rPr>
        <w:t>discapacidades invisibles (por ejemplo, desfiguración)</w:t>
      </w:r>
    </w:p>
    <w:p w14:paraId="54AD724E" w14:textId="77777777" w:rsidR="00E67BFE" w:rsidRPr="00E67BFE" w:rsidRDefault="00E67BFE" w:rsidP="00E67BFE">
      <w:pPr>
        <w:autoSpaceDE w:val="0"/>
        <w:autoSpaceDN w:val="0"/>
        <w:adjustRightInd w:val="0"/>
        <w:spacing w:line="240" w:lineRule="auto"/>
        <w:ind w:left="1134" w:right="1107" w:firstLine="0"/>
        <w:jc w:val="both"/>
        <w:rPr>
          <w:rFonts w:ascii="Calibri" w:eastAsia="Calibri" w:hAnsi="Calibri" w:cs="Calibri"/>
          <w:lang w:val="es-ES" w:eastAsia="en-US"/>
        </w:rPr>
      </w:pPr>
    </w:p>
    <w:p w14:paraId="1D0705EF" w14:textId="191F2874" w:rsidR="00E67BFE" w:rsidRPr="00E67BFE" w:rsidRDefault="00E67BFE" w:rsidP="00E67BFE">
      <w:pPr>
        <w:autoSpaceDE w:val="0"/>
        <w:autoSpaceDN w:val="0"/>
        <w:adjustRightInd w:val="0"/>
        <w:spacing w:line="240" w:lineRule="auto"/>
        <w:ind w:left="1134" w:right="1107" w:firstLine="0"/>
        <w:jc w:val="both"/>
        <w:rPr>
          <w:rFonts w:ascii="Calibri" w:eastAsia="Calibri" w:hAnsi="Calibri" w:cs="Calibri"/>
          <w:lang w:val="es-ES" w:eastAsia="en-US"/>
        </w:rPr>
      </w:pPr>
      <w:r w:rsidRPr="00E67BFE">
        <w:rPr>
          <w:rFonts w:ascii="Calibri" w:eastAsia="Calibri" w:hAnsi="Calibri" w:cs="Calibri"/>
          <w:lang w:val="es-ES" w:eastAsia="en-US"/>
        </w:rPr>
        <w:t xml:space="preserve">A diferencia de otros modelos de empleo, la característica más destacada de las empresas inclusivas es que se basan en el derecho fundamental al trabajo y al empleo consagrado en el artículo 27 de la Convención de la ONU sobre los Derechos de las Personas con Discapacidad (igualdad de oportunidades, igualdad de remuneración y seguridad y salud las condiciones de trabajo). </w:t>
      </w:r>
    </w:p>
    <w:p w14:paraId="7EDD8396" w14:textId="77777777" w:rsidR="002E461F" w:rsidRPr="002E461F" w:rsidRDefault="002E461F" w:rsidP="005B628F">
      <w:pPr>
        <w:autoSpaceDE w:val="0"/>
        <w:autoSpaceDN w:val="0"/>
        <w:adjustRightInd w:val="0"/>
        <w:spacing w:line="240" w:lineRule="auto"/>
        <w:ind w:left="0" w:right="1107" w:firstLine="0"/>
        <w:jc w:val="both"/>
        <w:rPr>
          <w:rFonts w:ascii="Calibri" w:eastAsia="Calibri" w:hAnsi="Calibri" w:cs="Calibri"/>
          <w:color w:val="000000"/>
          <w:lang w:val="es-ES" w:eastAsia="en-US"/>
        </w:rPr>
      </w:pPr>
    </w:p>
    <w:p w14:paraId="092B719D" w14:textId="62B25838" w:rsidR="005B628F" w:rsidRPr="005B1C08" w:rsidRDefault="005B628F" w:rsidP="00051A02">
      <w:pPr>
        <w:autoSpaceDE w:val="0"/>
        <w:autoSpaceDN w:val="0"/>
        <w:adjustRightInd w:val="0"/>
        <w:spacing w:line="240" w:lineRule="auto"/>
        <w:ind w:left="1134" w:right="1107" w:firstLine="0"/>
        <w:jc w:val="both"/>
        <w:rPr>
          <w:rFonts w:ascii="Calibri" w:eastAsia="Calibri" w:hAnsi="Calibri" w:cs="Calibri"/>
          <w:lang w:val="es-ES" w:eastAsia="en-US"/>
        </w:rPr>
      </w:pPr>
    </w:p>
    <w:p w14:paraId="4BC692A1" w14:textId="1625D5E6" w:rsidR="005B628F" w:rsidRPr="005B628F" w:rsidRDefault="005B628F" w:rsidP="005B628F">
      <w:pPr>
        <w:autoSpaceDE w:val="0"/>
        <w:autoSpaceDN w:val="0"/>
        <w:adjustRightInd w:val="0"/>
        <w:spacing w:line="240" w:lineRule="auto"/>
        <w:ind w:left="1134" w:right="1107" w:firstLine="0"/>
        <w:jc w:val="both"/>
        <w:rPr>
          <w:rFonts w:ascii="Calibri" w:eastAsia="Calibri" w:hAnsi="Calibri" w:cs="Calibri"/>
          <w:lang w:val="es-ES" w:eastAsia="en-US"/>
        </w:rPr>
      </w:pPr>
      <w:r w:rsidRPr="005B628F">
        <w:rPr>
          <w:rFonts w:ascii="Calibri" w:eastAsia="Calibri" w:hAnsi="Calibri" w:cs="Calibri"/>
          <w:lang w:val="es-ES" w:eastAsia="en-US"/>
        </w:rPr>
        <w:t xml:space="preserve">El derecho a un trabajo decente es otro objetivo igualmente perseguido por </w:t>
      </w:r>
      <w:r w:rsidR="008D6778">
        <w:rPr>
          <w:rFonts w:ascii="Calibri" w:eastAsia="Calibri" w:hAnsi="Calibri" w:cs="Calibri"/>
          <w:lang w:val="es-ES" w:eastAsia="en-US"/>
        </w:rPr>
        <w:t>CEDDD</w:t>
      </w:r>
      <w:r w:rsidRPr="005B628F">
        <w:rPr>
          <w:rFonts w:ascii="Calibri" w:eastAsia="Calibri" w:hAnsi="Calibri" w:cs="Calibri"/>
          <w:lang w:val="es-ES" w:eastAsia="en-US"/>
        </w:rPr>
        <w:t>, que definimos como proporcionar igualdad de remuneración por un trabajo de igual valor, condiciones de trabajo seguras y saludables, derechos laborales, formación, oportunidades de promoción profesional y ajustes razonables. Hacer que el modelo de empresa inclusiva forme parte de la Observación general sobre el derecho de las personas con discapacidad al trabajo y al empleo y de las recomendaciones de política relacionadas con el modelo de empleo que respeten el artículo 27 de la CDPD podría ser un punto de inflexión para una política más social, más inclusiva y más humana. Un mundo en el que las personas con discapacidad puedan disfrutar de igualdad de oportunidades, igualdad de remuneración y condiciones de trabajo seguras y saludables.</w:t>
      </w:r>
    </w:p>
    <w:p w14:paraId="1BF41124" w14:textId="77777777" w:rsidR="005B628F" w:rsidRPr="005B628F" w:rsidRDefault="005B628F" w:rsidP="005B628F">
      <w:pPr>
        <w:autoSpaceDE w:val="0"/>
        <w:autoSpaceDN w:val="0"/>
        <w:adjustRightInd w:val="0"/>
        <w:spacing w:line="240" w:lineRule="auto"/>
        <w:ind w:left="1134" w:right="1107" w:firstLine="0"/>
        <w:jc w:val="both"/>
        <w:rPr>
          <w:rFonts w:ascii="Calibri" w:eastAsia="Calibri" w:hAnsi="Calibri" w:cs="Calibri"/>
          <w:lang w:val="es-ES" w:eastAsia="en-US"/>
        </w:rPr>
      </w:pPr>
    </w:p>
    <w:p w14:paraId="7D426612" w14:textId="69D374AD" w:rsidR="005B628F" w:rsidRPr="005B628F" w:rsidRDefault="005B628F" w:rsidP="005B628F">
      <w:pPr>
        <w:autoSpaceDE w:val="0"/>
        <w:autoSpaceDN w:val="0"/>
        <w:adjustRightInd w:val="0"/>
        <w:spacing w:line="240" w:lineRule="auto"/>
        <w:ind w:left="1134" w:right="1107" w:firstLine="0"/>
        <w:jc w:val="both"/>
        <w:rPr>
          <w:rFonts w:ascii="Calibri" w:eastAsia="Calibri" w:hAnsi="Calibri" w:cs="Calibri"/>
          <w:lang w:val="es-ES" w:eastAsia="en-US"/>
        </w:rPr>
      </w:pPr>
      <w:r w:rsidRPr="005B628F">
        <w:rPr>
          <w:rFonts w:ascii="Calibri" w:eastAsia="Calibri" w:hAnsi="Calibri" w:cs="Calibri"/>
          <w:lang w:val="es-ES" w:eastAsia="en-US"/>
        </w:rPr>
        <w:t xml:space="preserve">En particular, </w:t>
      </w:r>
      <w:r w:rsidRPr="005B628F">
        <w:rPr>
          <w:rFonts w:ascii="Calibri" w:eastAsia="Calibri" w:hAnsi="Calibri" w:cs="Calibri"/>
          <w:b/>
          <w:bCs/>
          <w:lang w:val="es-ES" w:eastAsia="en-US"/>
        </w:rPr>
        <w:t>estamos de acuerdo con la mayoría del DGC27</w:t>
      </w:r>
      <w:r w:rsidRPr="005B628F">
        <w:rPr>
          <w:rFonts w:ascii="Calibri" w:eastAsia="Calibri" w:hAnsi="Calibri" w:cs="Calibri"/>
          <w:lang w:val="es-ES" w:eastAsia="en-US"/>
        </w:rPr>
        <w:t xml:space="preserve"> propuesto; a saber, las partes relacionadas con:</w:t>
      </w:r>
    </w:p>
    <w:p w14:paraId="7752B221" w14:textId="77777777" w:rsidR="005B628F" w:rsidRPr="005B628F" w:rsidRDefault="005B628F" w:rsidP="005B628F">
      <w:pPr>
        <w:autoSpaceDE w:val="0"/>
        <w:autoSpaceDN w:val="0"/>
        <w:adjustRightInd w:val="0"/>
        <w:spacing w:line="240" w:lineRule="auto"/>
        <w:ind w:left="1134" w:right="1107" w:firstLine="0"/>
        <w:jc w:val="both"/>
        <w:rPr>
          <w:rFonts w:ascii="Calibri" w:eastAsia="Calibri" w:hAnsi="Calibri" w:cs="Calibri"/>
          <w:lang w:val="es-ES" w:eastAsia="en-US"/>
        </w:rPr>
      </w:pPr>
    </w:p>
    <w:p w14:paraId="3A8883EA" w14:textId="77777777" w:rsidR="005B628F" w:rsidRPr="005B628F" w:rsidRDefault="005B628F" w:rsidP="005B628F">
      <w:pPr>
        <w:autoSpaceDE w:val="0"/>
        <w:autoSpaceDN w:val="0"/>
        <w:adjustRightInd w:val="0"/>
        <w:spacing w:line="240" w:lineRule="auto"/>
        <w:ind w:left="1134" w:right="1107" w:firstLine="0"/>
        <w:jc w:val="both"/>
        <w:rPr>
          <w:rFonts w:ascii="Calibri" w:eastAsia="Calibri" w:hAnsi="Calibri" w:cs="Calibri"/>
          <w:lang w:val="es-ES" w:eastAsia="en-US"/>
        </w:rPr>
      </w:pPr>
      <w:r w:rsidRPr="005B628F">
        <w:rPr>
          <w:rFonts w:ascii="Calibri" w:eastAsia="Calibri" w:hAnsi="Calibri" w:cs="Calibri"/>
          <w:lang w:val="es-ES" w:eastAsia="en-US"/>
        </w:rPr>
        <w:t>I. Introducción.</w:t>
      </w:r>
    </w:p>
    <w:p w14:paraId="22397F74" w14:textId="77777777" w:rsidR="005B628F" w:rsidRPr="005B628F" w:rsidRDefault="005B628F" w:rsidP="005B628F">
      <w:pPr>
        <w:autoSpaceDE w:val="0"/>
        <w:autoSpaceDN w:val="0"/>
        <w:adjustRightInd w:val="0"/>
        <w:spacing w:line="240" w:lineRule="auto"/>
        <w:ind w:left="1134" w:right="1107" w:firstLine="0"/>
        <w:jc w:val="both"/>
        <w:rPr>
          <w:rFonts w:ascii="Calibri" w:eastAsia="Calibri" w:hAnsi="Calibri" w:cs="Calibri"/>
          <w:lang w:val="es-ES" w:eastAsia="en-US"/>
        </w:rPr>
      </w:pPr>
      <w:r w:rsidRPr="005B628F">
        <w:rPr>
          <w:rFonts w:ascii="Calibri" w:eastAsia="Calibri" w:hAnsi="Calibri" w:cs="Calibri"/>
          <w:lang w:val="es-ES" w:eastAsia="en-US"/>
        </w:rPr>
        <w:t>II. Modelo de derechos humanos de la discapacidad</w:t>
      </w:r>
    </w:p>
    <w:p w14:paraId="12DB37A5" w14:textId="77777777" w:rsidR="005B628F" w:rsidRPr="005B628F" w:rsidRDefault="005B628F" w:rsidP="005B628F">
      <w:pPr>
        <w:autoSpaceDE w:val="0"/>
        <w:autoSpaceDN w:val="0"/>
        <w:adjustRightInd w:val="0"/>
        <w:spacing w:line="240" w:lineRule="auto"/>
        <w:ind w:left="1134" w:right="1107" w:firstLine="0"/>
        <w:jc w:val="both"/>
        <w:rPr>
          <w:rFonts w:ascii="Calibri" w:eastAsia="Calibri" w:hAnsi="Calibri" w:cs="Calibri"/>
          <w:lang w:val="es-ES" w:eastAsia="en-US"/>
        </w:rPr>
      </w:pPr>
      <w:r w:rsidRPr="005B628F">
        <w:rPr>
          <w:rFonts w:ascii="Calibri" w:eastAsia="Calibri" w:hAnsi="Calibri" w:cs="Calibri"/>
          <w:lang w:val="es-ES" w:eastAsia="en-US"/>
        </w:rPr>
        <w:t>III. Contenido normativo</w:t>
      </w:r>
    </w:p>
    <w:p w14:paraId="7EF278BF" w14:textId="77777777" w:rsidR="005B628F" w:rsidRPr="005B628F" w:rsidRDefault="005B628F" w:rsidP="005B628F">
      <w:pPr>
        <w:autoSpaceDE w:val="0"/>
        <w:autoSpaceDN w:val="0"/>
        <w:adjustRightInd w:val="0"/>
        <w:spacing w:line="240" w:lineRule="auto"/>
        <w:ind w:left="1134" w:right="1107" w:firstLine="306"/>
        <w:jc w:val="both"/>
        <w:rPr>
          <w:rFonts w:ascii="Calibri" w:eastAsia="Calibri" w:hAnsi="Calibri" w:cs="Calibri"/>
          <w:lang w:val="es-ES" w:eastAsia="en-US"/>
        </w:rPr>
      </w:pPr>
      <w:r w:rsidRPr="005B628F">
        <w:rPr>
          <w:rFonts w:ascii="Calibri" w:eastAsia="Calibri" w:hAnsi="Calibri" w:cs="Calibri"/>
          <w:lang w:val="es-ES" w:eastAsia="en-US"/>
        </w:rPr>
        <w:t>una. Solo algunas adiciones a los puntos 17 y 18</w:t>
      </w:r>
    </w:p>
    <w:p w14:paraId="370F465A" w14:textId="77777777" w:rsidR="005B628F" w:rsidRPr="005B628F" w:rsidRDefault="005B628F" w:rsidP="005B628F">
      <w:pPr>
        <w:autoSpaceDE w:val="0"/>
        <w:autoSpaceDN w:val="0"/>
        <w:adjustRightInd w:val="0"/>
        <w:spacing w:line="240" w:lineRule="auto"/>
        <w:ind w:left="1134" w:right="1107" w:firstLine="306"/>
        <w:jc w:val="both"/>
        <w:rPr>
          <w:rFonts w:ascii="Calibri" w:eastAsia="Calibri" w:hAnsi="Calibri" w:cs="Calibri"/>
          <w:lang w:val="es-ES" w:eastAsia="en-US"/>
        </w:rPr>
      </w:pPr>
      <w:r w:rsidRPr="005B628F">
        <w:rPr>
          <w:rFonts w:ascii="Calibri" w:eastAsia="Calibri" w:hAnsi="Calibri" w:cs="Calibri"/>
          <w:lang w:val="es-ES" w:eastAsia="en-US"/>
        </w:rPr>
        <w:t>B. En su totalidad al resto</w:t>
      </w:r>
    </w:p>
    <w:p w14:paraId="600AB40C" w14:textId="77777777" w:rsidR="005B628F" w:rsidRPr="005B628F" w:rsidRDefault="005B628F" w:rsidP="005B628F">
      <w:pPr>
        <w:autoSpaceDE w:val="0"/>
        <w:autoSpaceDN w:val="0"/>
        <w:adjustRightInd w:val="0"/>
        <w:spacing w:line="240" w:lineRule="auto"/>
        <w:ind w:left="1134" w:right="1107" w:firstLine="0"/>
        <w:jc w:val="both"/>
        <w:rPr>
          <w:rFonts w:ascii="Calibri" w:eastAsia="Calibri" w:hAnsi="Calibri" w:cs="Calibri"/>
          <w:lang w:val="es-ES" w:eastAsia="en-US"/>
        </w:rPr>
      </w:pPr>
      <w:r w:rsidRPr="005B628F">
        <w:rPr>
          <w:rFonts w:ascii="Calibri" w:eastAsia="Calibri" w:hAnsi="Calibri" w:cs="Calibri"/>
          <w:lang w:val="es-ES" w:eastAsia="en-US"/>
        </w:rPr>
        <w:t>IV. Obligaciones de los Estados Partes</w:t>
      </w:r>
    </w:p>
    <w:p w14:paraId="15AA29E5" w14:textId="77777777" w:rsidR="005B628F" w:rsidRPr="005B628F" w:rsidRDefault="005B628F" w:rsidP="005B628F">
      <w:pPr>
        <w:autoSpaceDE w:val="0"/>
        <w:autoSpaceDN w:val="0"/>
        <w:adjustRightInd w:val="0"/>
        <w:spacing w:line="240" w:lineRule="auto"/>
        <w:ind w:left="1134" w:right="1107" w:firstLine="306"/>
        <w:jc w:val="both"/>
        <w:rPr>
          <w:rFonts w:ascii="Calibri" w:eastAsia="Calibri" w:hAnsi="Calibri" w:cs="Calibri"/>
          <w:lang w:val="es-ES" w:eastAsia="en-US"/>
        </w:rPr>
      </w:pPr>
      <w:r w:rsidRPr="005B628F">
        <w:rPr>
          <w:rFonts w:ascii="Calibri" w:eastAsia="Calibri" w:hAnsi="Calibri" w:cs="Calibri"/>
          <w:lang w:val="es-ES" w:eastAsia="en-US"/>
        </w:rPr>
        <w:t>una. Obligaciones generales (en su totalidad)</w:t>
      </w:r>
    </w:p>
    <w:p w14:paraId="3C16017F" w14:textId="77777777" w:rsidR="005B628F" w:rsidRPr="005B628F" w:rsidRDefault="005B628F" w:rsidP="005B628F">
      <w:pPr>
        <w:autoSpaceDE w:val="0"/>
        <w:autoSpaceDN w:val="0"/>
        <w:adjustRightInd w:val="0"/>
        <w:spacing w:line="240" w:lineRule="auto"/>
        <w:ind w:left="1134" w:right="1107" w:firstLine="306"/>
        <w:jc w:val="both"/>
        <w:rPr>
          <w:rFonts w:ascii="Calibri" w:eastAsia="Calibri" w:hAnsi="Calibri" w:cs="Calibri"/>
          <w:lang w:val="es-ES" w:eastAsia="en-US"/>
        </w:rPr>
      </w:pPr>
      <w:r w:rsidRPr="005B628F">
        <w:rPr>
          <w:rFonts w:ascii="Calibri" w:eastAsia="Calibri" w:hAnsi="Calibri" w:cs="Calibri"/>
          <w:lang w:val="es-ES" w:eastAsia="en-US"/>
        </w:rPr>
        <w:t>I. Algunas adiciones al punto 46</w:t>
      </w:r>
    </w:p>
    <w:p w14:paraId="33442DAB" w14:textId="77777777" w:rsidR="005B628F" w:rsidRPr="005B628F" w:rsidRDefault="005B628F" w:rsidP="005B628F">
      <w:pPr>
        <w:autoSpaceDE w:val="0"/>
        <w:autoSpaceDN w:val="0"/>
        <w:adjustRightInd w:val="0"/>
        <w:spacing w:line="240" w:lineRule="auto"/>
        <w:ind w:left="1134" w:right="1107" w:firstLine="306"/>
        <w:jc w:val="both"/>
        <w:rPr>
          <w:rFonts w:ascii="Calibri" w:eastAsia="Calibri" w:hAnsi="Calibri" w:cs="Calibri"/>
          <w:lang w:val="es-ES" w:eastAsia="en-US"/>
        </w:rPr>
      </w:pPr>
      <w:r w:rsidRPr="005B628F">
        <w:rPr>
          <w:rFonts w:ascii="Calibri" w:eastAsia="Calibri" w:hAnsi="Calibri" w:cs="Calibri"/>
          <w:lang w:val="es-ES" w:eastAsia="en-US"/>
        </w:rPr>
        <w:t>B. Obligaciones fundamentales</w:t>
      </w:r>
    </w:p>
    <w:p w14:paraId="5998CC5D" w14:textId="77777777" w:rsidR="005B628F" w:rsidRPr="005B628F" w:rsidRDefault="005B628F" w:rsidP="005B628F">
      <w:pPr>
        <w:autoSpaceDE w:val="0"/>
        <w:autoSpaceDN w:val="0"/>
        <w:adjustRightInd w:val="0"/>
        <w:spacing w:line="240" w:lineRule="auto"/>
        <w:ind w:left="1134" w:right="1107" w:firstLine="306"/>
        <w:jc w:val="both"/>
        <w:rPr>
          <w:rFonts w:ascii="Calibri" w:eastAsia="Calibri" w:hAnsi="Calibri" w:cs="Calibri"/>
          <w:lang w:val="es-ES" w:eastAsia="en-US"/>
        </w:rPr>
      </w:pPr>
      <w:r w:rsidRPr="005B628F">
        <w:rPr>
          <w:rFonts w:ascii="Calibri" w:eastAsia="Calibri" w:hAnsi="Calibri" w:cs="Calibri"/>
          <w:lang w:val="es-ES" w:eastAsia="en-US"/>
        </w:rPr>
        <w:t>I. Algunas adiciones al punto 72</w:t>
      </w:r>
    </w:p>
    <w:p w14:paraId="55E5046B" w14:textId="77777777" w:rsidR="005B628F" w:rsidRPr="005B628F" w:rsidRDefault="005B628F" w:rsidP="005B628F">
      <w:pPr>
        <w:autoSpaceDE w:val="0"/>
        <w:autoSpaceDN w:val="0"/>
        <w:adjustRightInd w:val="0"/>
        <w:spacing w:line="240" w:lineRule="auto"/>
        <w:ind w:left="1134" w:right="1107" w:firstLine="306"/>
        <w:jc w:val="both"/>
        <w:rPr>
          <w:rFonts w:ascii="Calibri" w:eastAsia="Calibri" w:hAnsi="Calibri" w:cs="Calibri"/>
          <w:lang w:val="es-ES" w:eastAsia="en-US"/>
        </w:rPr>
      </w:pPr>
      <w:r w:rsidRPr="005B628F">
        <w:rPr>
          <w:rFonts w:ascii="Calibri" w:eastAsia="Calibri" w:hAnsi="Calibri" w:cs="Calibri"/>
          <w:lang w:val="es-ES" w:eastAsia="en-US"/>
        </w:rPr>
        <w:t>ii. En su totalidad al resto</w:t>
      </w:r>
    </w:p>
    <w:p w14:paraId="4DE767A5" w14:textId="77777777" w:rsidR="005B628F" w:rsidRPr="005B628F" w:rsidRDefault="005B628F" w:rsidP="005B628F">
      <w:pPr>
        <w:autoSpaceDE w:val="0"/>
        <w:autoSpaceDN w:val="0"/>
        <w:adjustRightInd w:val="0"/>
        <w:spacing w:line="240" w:lineRule="auto"/>
        <w:ind w:left="1134" w:right="1107" w:firstLine="0"/>
        <w:jc w:val="both"/>
        <w:rPr>
          <w:rFonts w:ascii="Calibri" w:eastAsia="Calibri" w:hAnsi="Calibri" w:cs="Calibri"/>
          <w:lang w:val="es-ES" w:eastAsia="en-US"/>
        </w:rPr>
      </w:pPr>
      <w:r w:rsidRPr="005B628F">
        <w:rPr>
          <w:rFonts w:ascii="Calibri" w:eastAsia="Calibri" w:hAnsi="Calibri" w:cs="Calibri"/>
          <w:lang w:val="es-ES" w:eastAsia="en-US"/>
        </w:rPr>
        <w:t>V. Relación con otros artículos específicos de la Convención (en su totalidad)</w:t>
      </w:r>
    </w:p>
    <w:p w14:paraId="417FF890" w14:textId="77777777" w:rsidR="005B628F" w:rsidRPr="005B628F" w:rsidRDefault="005B628F" w:rsidP="005B628F">
      <w:pPr>
        <w:autoSpaceDE w:val="0"/>
        <w:autoSpaceDN w:val="0"/>
        <w:adjustRightInd w:val="0"/>
        <w:spacing w:line="240" w:lineRule="auto"/>
        <w:ind w:left="1134" w:right="1107" w:firstLine="0"/>
        <w:jc w:val="both"/>
        <w:rPr>
          <w:rFonts w:ascii="Calibri" w:eastAsia="Calibri" w:hAnsi="Calibri" w:cs="Calibri"/>
          <w:lang w:val="es-ES" w:eastAsia="en-US"/>
        </w:rPr>
      </w:pPr>
      <w:r w:rsidRPr="005B628F">
        <w:rPr>
          <w:rFonts w:ascii="Calibri" w:eastAsia="Calibri" w:hAnsi="Calibri" w:cs="Calibri"/>
          <w:lang w:val="es-ES" w:eastAsia="en-US"/>
        </w:rPr>
        <w:t>VI. Implementación a nivel nacional</w:t>
      </w:r>
    </w:p>
    <w:p w14:paraId="656F7B0F" w14:textId="77777777" w:rsidR="005B628F" w:rsidRPr="005B628F" w:rsidRDefault="005B628F" w:rsidP="005B628F">
      <w:pPr>
        <w:autoSpaceDE w:val="0"/>
        <w:autoSpaceDN w:val="0"/>
        <w:adjustRightInd w:val="0"/>
        <w:spacing w:line="240" w:lineRule="auto"/>
        <w:ind w:left="1134" w:right="1107" w:firstLine="306"/>
        <w:jc w:val="both"/>
        <w:rPr>
          <w:rFonts w:ascii="Calibri" w:eastAsia="Calibri" w:hAnsi="Calibri" w:cs="Calibri"/>
          <w:lang w:val="es-ES" w:eastAsia="en-US"/>
        </w:rPr>
      </w:pPr>
      <w:r w:rsidRPr="005B628F">
        <w:rPr>
          <w:rFonts w:ascii="Calibri" w:eastAsia="Calibri" w:hAnsi="Calibri" w:cs="Calibri"/>
          <w:lang w:val="es-ES" w:eastAsia="en-US"/>
        </w:rPr>
        <w:t>una. Además del punto 96.g.</w:t>
      </w:r>
    </w:p>
    <w:p w14:paraId="6EEF416B" w14:textId="00D0EAFC" w:rsidR="005B628F" w:rsidRPr="005B628F" w:rsidRDefault="005B628F" w:rsidP="005B628F">
      <w:pPr>
        <w:autoSpaceDE w:val="0"/>
        <w:autoSpaceDN w:val="0"/>
        <w:adjustRightInd w:val="0"/>
        <w:spacing w:line="240" w:lineRule="auto"/>
        <w:ind w:left="1134" w:right="1107" w:firstLine="306"/>
        <w:jc w:val="both"/>
        <w:rPr>
          <w:rFonts w:ascii="Calibri" w:eastAsia="Calibri" w:hAnsi="Calibri" w:cs="Calibri"/>
          <w:lang w:val="es-ES" w:eastAsia="en-US"/>
        </w:rPr>
      </w:pPr>
      <w:r w:rsidRPr="005B628F">
        <w:rPr>
          <w:rFonts w:ascii="Calibri" w:eastAsia="Calibri" w:hAnsi="Calibri" w:cs="Calibri"/>
          <w:lang w:val="es-ES" w:eastAsia="en-US"/>
        </w:rPr>
        <w:t>B. En su totalidad al resto</w:t>
      </w:r>
    </w:p>
    <w:p w14:paraId="206E9747" w14:textId="77777777" w:rsidR="009B1AB6" w:rsidRPr="005B1C08" w:rsidRDefault="009B1AB6" w:rsidP="008D6778">
      <w:pPr>
        <w:autoSpaceDE w:val="0"/>
        <w:autoSpaceDN w:val="0"/>
        <w:adjustRightInd w:val="0"/>
        <w:spacing w:line="240" w:lineRule="auto"/>
        <w:ind w:left="0" w:right="1107" w:firstLine="0"/>
        <w:jc w:val="both"/>
        <w:rPr>
          <w:rFonts w:ascii="Calibri" w:eastAsia="Calibri" w:hAnsi="Calibri" w:cs="Calibri"/>
          <w:lang w:val="es-ES" w:eastAsia="en-US"/>
        </w:rPr>
      </w:pPr>
    </w:p>
    <w:p w14:paraId="229BBF57" w14:textId="4371F564" w:rsidR="005B628F" w:rsidRPr="005B628F" w:rsidRDefault="005B628F" w:rsidP="005B628F">
      <w:pPr>
        <w:autoSpaceDE w:val="0"/>
        <w:autoSpaceDN w:val="0"/>
        <w:adjustRightInd w:val="0"/>
        <w:spacing w:line="240" w:lineRule="auto"/>
        <w:ind w:left="720" w:right="1107" w:firstLine="0"/>
        <w:jc w:val="both"/>
        <w:rPr>
          <w:rFonts w:ascii="Calibri" w:eastAsia="Calibri" w:hAnsi="Calibri" w:cs="Calibri"/>
          <w:lang w:val="es-ES" w:eastAsia="en-US"/>
        </w:rPr>
      </w:pPr>
      <w:r w:rsidRPr="005B628F">
        <w:rPr>
          <w:rFonts w:ascii="Calibri" w:eastAsia="Calibri" w:hAnsi="Calibri" w:cs="Calibri"/>
          <w:lang w:val="es-ES" w:eastAsia="en-US"/>
        </w:rPr>
        <w:t xml:space="preserve">Para los puntos en los que hacemos adiciones, </w:t>
      </w:r>
      <w:r>
        <w:rPr>
          <w:rFonts w:ascii="Calibri" w:eastAsia="Calibri" w:hAnsi="Calibri" w:cs="Calibri"/>
          <w:lang w:val="es-ES" w:eastAsia="en-US"/>
        </w:rPr>
        <w:t>CEDDD</w:t>
      </w:r>
      <w:r w:rsidRPr="005B628F">
        <w:rPr>
          <w:rFonts w:ascii="Calibri" w:eastAsia="Calibri" w:hAnsi="Calibri" w:cs="Calibri"/>
          <w:lang w:val="es-ES" w:eastAsia="en-US"/>
        </w:rPr>
        <w:t xml:space="preserve"> propone enmiendas concretas. Estas modificaciones sugeridas se relacionan principalmente con el </w:t>
      </w:r>
      <w:r w:rsidR="004C00E2">
        <w:rPr>
          <w:rFonts w:ascii="Calibri" w:eastAsia="Calibri" w:hAnsi="Calibri" w:cs="Calibri"/>
          <w:lang w:val="es-ES" w:eastAsia="en-US"/>
        </w:rPr>
        <w:t xml:space="preserve">reconocimiento de </w:t>
      </w:r>
      <w:r w:rsidRPr="005B628F">
        <w:rPr>
          <w:rFonts w:ascii="Calibri" w:eastAsia="Calibri" w:hAnsi="Calibri" w:cs="Calibri"/>
          <w:lang w:val="es-ES" w:eastAsia="en-US"/>
        </w:rPr>
        <w:t xml:space="preserve">las empresas inclusivas en la propuesta de </w:t>
      </w:r>
      <w:r w:rsidR="004C00E2">
        <w:rPr>
          <w:rFonts w:ascii="Calibri" w:eastAsia="Calibri" w:hAnsi="Calibri" w:cs="Calibri"/>
          <w:lang w:val="es-ES" w:eastAsia="en-US"/>
        </w:rPr>
        <w:t>la ONU ya que son</w:t>
      </w:r>
      <w:r w:rsidRPr="005B628F">
        <w:rPr>
          <w:rFonts w:ascii="Calibri" w:eastAsia="Calibri" w:hAnsi="Calibri" w:cs="Calibri"/>
          <w:lang w:val="es-ES" w:eastAsia="en-US"/>
        </w:rPr>
        <w:t xml:space="preserve"> ser una gran oportunidad para la transición de otros modelos a un trabajo más inclusivo</w:t>
      </w:r>
      <w:r w:rsidR="004C00E2">
        <w:rPr>
          <w:rFonts w:ascii="Calibri" w:eastAsia="Calibri" w:hAnsi="Calibri" w:cs="Calibri"/>
          <w:lang w:val="es-ES" w:eastAsia="en-US"/>
        </w:rPr>
        <w:t>s</w:t>
      </w:r>
      <w:r w:rsidRPr="005B628F">
        <w:rPr>
          <w:rFonts w:ascii="Calibri" w:eastAsia="Calibri" w:hAnsi="Calibri" w:cs="Calibri"/>
          <w:lang w:val="es-ES" w:eastAsia="en-US"/>
        </w:rPr>
        <w:t>.</w:t>
      </w:r>
    </w:p>
    <w:p w14:paraId="4C0E9EDA" w14:textId="77777777" w:rsidR="005B628F" w:rsidRPr="005B628F" w:rsidRDefault="005B628F" w:rsidP="005B628F">
      <w:pPr>
        <w:autoSpaceDE w:val="0"/>
        <w:autoSpaceDN w:val="0"/>
        <w:adjustRightInd w:val="0"/>
        <w:spacing w:line="240" w:lineRule="auto"/>
        <w:ind w:left="720" w:right="1107" w:firstLine="0"/>
        <w:jc w:val="both"/>
        <w:rPr>
          <w:rFonts w:ascii="Calibri" w:eastAsia="Calibri" w:hAnsi="Calibri" w:cs="Calibri"/>
          <w:lang w:val="es-ES" w:eastAsia="en-US"/>
        </w:rPr>
      </w:pPr>
    </w:p>
    <w:p w14:paraId="38E6DA78" w14:textId="0BB145A9" w:rsidR="009B1AB6" w:rsidRPr="009B1AB6" w:rsidRDefault="004C00E2" w:rsidP="00051A02">
      <w:pPr>
        <w:numPr>
          <w:ilvl w:val="0"/>
          <w:numId w:val="39"/>
        </w:numPr>
        <w:spacing w:after="160" w:line="240" w:lineRule="auto"/>
        <w:ind w:right="1107"/>
        <w:jc w:val="both"/>
        <w:rPr>
          <w:rFonts w:ascii="Calibri" w:eastAsia="Calibri" w:hAnsi="Calibri" w:cs="Calibri"/>
          <w:b/>
          <w:bCs/>
          <w:sz w:val="32"/>
          <w:szCs w:val="32"/>
          <w:lang w:eastAsia="en-US"/>
        </w:rPr>
      </w:pPr>
      <w:r>
        <w:rPr>
          <w:rFonts w:ascii="Calibri" w:eastAsia="Calibri" w:hAnsi="Calibri" w:cs="Calibri"/>
          <w:b/>
          <w:bCs/>
          <w:sz w:val="32"/>
          <w:szCs w:val="32"/>
          <w:lang w:eastAsia="en-US"/>
        </w:rPr>
        <w:t>CEDDD’s</w:t>
      </w:r>
      <w:r w:rsidR="009B1AB6" w:rsidRPr="009B1AB6">
        <w:rPr>
          <w:rFonts w:ascii="Calibri" w:eastAsia="Calibri" w:hAnsi="Calibri" w:cs="Calibri"/>
          <w:b/>
          <w:bCs/>
          <w:sz w:val="32"/>
          <w:szCs w:val="32"/>
          <w:lang w:eastAsia="en-US"/>
        </w:rPr>
        <w:t xml:space="preserve"> Suggested Amendments</w:t>
      </w:r>
    </w:p>
    <w:p w14:paraId="0B580C62" w14:textId="77777777" w:rsidR="009B1AB6" w:rsidRPr="009B1AB6" w:rsidRDefault="009B1AB6" w:rsidP="00051A02">
      <w:pPr>
        <w:autoSpaceDE w:val="0"/>
        <w:autoSpaceDN w:val="0"/>
        <w:adjustRightInd w:val="0"/>
        <w:spacing w:line="240" w:lineRule="auto"/>
        <w:ind w:left="1134" w:right="1107" w:firstLine="0"/>
        <w:jc w:val="both"/>
        <w:rPr>
          <w:rFonts w:ascii="Calibri" w:eastAsia="Calibri" w:hAnsi="Calibri" w:cs="Calibri"/>
          <w:lang w:eastAsia="en-US"/>
        </w:rPr>
      </w:pPr>
    </w:p>
    <w:p w14:paraId="7CB2F51C" w14:textId="05DDEEAE" w:rsidR="008D6778" w:rsidRDefault="004C00E2" w:rsidP="00051A02">
      <w:pPr>
        <w:autoSpaceDE w:val="0"/>
        <w:autoSpaceDN w:val="0"/>
        <w:adjustRightInd w:val="0"/>
        <w:spacing w:line="240" w:lineRule="auto"/>
        <w:ind w:left="1134" w:right="1107" w:firstLine="0"/>
        <w:jc w:val="both"/>
        <w:rPr>
          <w:rFonts w:ascii="Calibri" w:eastAsia="Calibri" w:hAnsi="Calibri" w:cs="Calibri"/>
          <w:lang w:val="es-ES" w:eastAsia="en-US"/>
        </w:rPr>
      </w:pPr>
      <w:r w:rsidRPr="004C00E2">
        <w:rPr>
          <w:rFonts w:ascii="Calibri" w:eastAsia="Calibri" w:hAnsi="Calibri" w:cs="Calibri"/>
          <w:lang w:val="es-ES" w:eastAsia="en-US"/>
        </w:rPr>
        <w:t xml:space="preserve">CEDDD sugiere al Comité de las Naciones Unidas sobre los Derechos de las Personas con Discapacidad que considere las siguientes enmiendas al borrador del Comentario General sobre el Artículo 27 (DGC27) tal como </w:t>
      </w:r>
      <w:r w:rsidR="008D6778">
        <w:rPr>
          <w:rFonts w:ascii="Calibri" w:eastAsia="Calibri" w:hAnsi="Calibri" w:cs="Calibri"/>
          <w:lang w:val="es-ES" w:eastAsia="en-US"/>
        </w:rPr>
        <w:t>se propone:</w:t>
      </w:r>
    </w:p>
    <w:p w14:paraId="4DCE16C8" w14:textId="77777777" w:rsidR="008D6778" w:rsidRDefault="008D6778" w:rsidP="00051A02">
      <w:pPr>
        <w:autoSpaceDE w:val="0"/>
        <w:autoSpaceDN w:val="0"/>
        <w:adjustRightInd w:val="0"/>
        <w:spacing w:line="240" w:lineRule="auto"/>
        <w:ind w:left="1134" w:right="1107" w:firstLine="0"/>
        <w:jc w:val="both"/>
        <w:rPr>
          <w:rFonts w:ascii="Calibri" w:eastAsia="Calibri" w:hAnsi="Calibri" w:cs="Calibri"/>
          <w:lang w:val="es-ES" w:eastAsia="en-US"/>
        </w:rPr>
      </w:pPr>
    </w:p>
    <w:p w14:paraId="7A5ABBA7" w14:textId="77777777" w:rsidR="008D6778" w:rsidRDefault="008D6778" w:rsidP="00051A02">
      <w:pPr>
        <w:autoSpaceDE w:val="0"/>
        <w:autoSpaceDN w:val="0"/>
        <w:adjustRightInd w:val="0"/>
        <w:spacing w:line="240" w:lineRule="auto"/>
        <w:ind w:left="1134" w:right="1107" w:firstLine="0"/>
        <w:jc w:val="both"/>
        <w:rPr>
          <w:rFonts w:ascii="Calibri" w:eastAsia="Calibri" w:hAnsi="Calibri" w:cs="Calibri"/>
          <w:lang w:val="es-ES" w:eastAsia="en-US"/>
        </w:rPr>
      </w:pPr>
    </w:p>
    <w:p w14:paraId="4BDFB676" w14:textId="764CC627" w:rsidR="009B1AB6" w:rsidRPr="004C00E2" w:rsidRDefault="009B1AB6" w:rsidP="00051A02">
      <w:pPr>
        <w:autoSpaceDE w:val="0"/>
        <w:autoSpaceDN w:val="0"/>
        <w:adjustRightInd w:val="0"/>
        <w:spacing w:line="240" w:lineRule="auto"/>
        <w:ind w:left="1134" w:right="1107" w:firstLine="0"/>
        <w:jc w:val="both"/>
        <w:rPr>
          <w:rFonts w:ascii="Calibri" w:eastAsia="Calibri" w:hAnsi="Calibri" w:cs="Calibri"/>
          <w:lang w:val="es-ES" w:eastAsia="en-US"/>
        </w:rPr>
      </w:pPr>
      <w:r w:rsidRPr="004C00E2">
        <w:rPr>
          <w:rFonts w:ascii="Calibri" w:eastAsia="Calibri" w:hAnsi="Calibri" w:cs="Calibri"/>
          <w:lang w:val="es-ES" w:eastAsia="en-US"/>
        </w:rPr>
        <w:t xml:space="preserve"> </w:t>
      </w:r>
    </w:p>
    <w:p w14:paraId="6067A2CF" w14:textId="77777777" w:rsidR="009B1AB6" w:rsidRPr="004C00E2" w:rsidRDefault="009B1AB6" w:rsidP="00051A02">
      <w:pPr>
        <w:autoSpaceDE w:val="0"/>
        <w:autoSpaceDN w:val="0"/>
        <w:adjustRightInd w:val="0"/>
        <w:spacing w:line="240" w:lineRule="auto"/>
        <w:ind w:left="1134" w:right="1107" w:firstLine="0"/>
        <w:jc w:val="both"/>
        <w:rPr>
          <w:rFonts w:ascii="Calibri" w:eastAsia="Calibri" w:hAnsi="Calibri" w:cs="Calibri"/>
          <w:lang w:val="es-ES" w:eastAsia="en-US"/>
        </w:rPr>
      </w:pPr>
    </w:p>
    <w:p w14:paraId="02DDC628" w14:textId="7DCEFA25" w:rsidR="009B1AB6" w:rsidRPr="004C00E2" w:rsidRDefault="009B1AB6" w:rsidP="00051A02">
      <w:pPr>
        <w:numPr>
          <w:ilvl w:val="0"/>
          <w:numId w:val="41"/>
        </w:numPr>
        <w:autoSpaceDE w:val="0"/>
        <w:autoSpaceDN w:val="0"/>
        <w:adjustRightInd w:val="0"/>
        <w:spacing w:line="240" w:lineRule="auto"/>
        <w:ind w:left="1418" w:right="1107"/>
        <w:jc w:val="both"/>
        <w:rPr>
          <w:rFonts w:ascii="Calibri" w:eastAsia="Calibri" w:hAnsi="Calibri" w:cs="Calibri"/>
          <w:b/>
          <w:bCs/>
          <w:u w:val="single"/>
          <w:lang w:val="en-US" w:eastAsia="en-US"/>
        </w:rPr>
      </w:pPr>
      <w:r w:rsidRPr="004C00E2">
        <w:rPr>
          <w:rFonts w:ascii="Calibri" w:eastAsia="Calibri" w:hAnsi="Calibri" w:cs="Calibri"/>
          <w:b/>
          <w:bCs/>
          <w:u w:val="single"/>
          <w:lang w:val="en-US" w:eastAsia="en-US"/>
        </w:rPr>
        <w:t xml:space="preserve">Suggested Amendment to </w:t>
      </w:r>
      <w:r w:rsidR="00BC05F9" w:rsidRPr="004C00E2">
        <w:rPr>
          <w:rFonts w:ascii="Calibri" w:eastAsia="Calibri" w:hAnsi="Calibri" w:cs="Calibri"/>
          <w:b/>
          <w:bCs/>
          <w:u w:val="single"/>
          <w:lang w:val="en-US" w:eastAsia="en-US"/>
        </w:rPr>
        <w:t>17</w:t>
      </w:r>
      <w:r w:rsidRPr="004C00E2">
        <w:rPr>
          <w:rFonts w:ascii="Calibri" w:eastAsia="Calibri" w:hAnsi="Calibri" w:cs="Calibri"/>
          <w:b/>
          <w:bCs/>
          <w:u w:val="single"/>
          <w:lang w:val="en-US" w:eastAsia="en-US"/>
        </w:rPr>
        <w:t>. of the DGC27:</w:t>
      </w:r>
    </w:p>
    <w:p w14:paraId="11078FAD" w14:textId="77777777" w:rsidR="009B1AB6" w:rsidRPr="004C00E2" w:rsidRDefault="009B1AB6" w:rsidP="00051A02">
      <w:pPr>
        <w:autoSpaceDE w:val="0"/>
        <w:autoSpaceDN w:val="0"/>
        <w:adjustRightInd w:val="0"/>
        <w:spacing w:line="240" w:lineRule="auto"/>
        <w:ind w:left="1134" w:right="1107" w:firstLine="0"/>
        <w:jc w:val="both"/>
        <w:rPr>
          <w:rFonts w:ascii="Calibri" w:eastAsia="Calibri" w:hAnsi="Calibri" w:cs="Calibri"/>
          <w:lang w:val="en-US" w:eastAsia="en-US"/>
        </w:rPr>
      </w:pPr>
    </w:p>
    <w:p w14:paraId="3040C31C" w14:textId="77777777" w:rsidR="00BC05F9" w:rsidRPr="00BC05F9" w:rsidRDefault="00BC05F9" w:rsidP="00051A02">
      <w:pPr>
        <w:numPr>
          <w:ilvl w:val="0"/>
          <w:numId w:val="8"/>
        </w:numPr>
        <w:autoSpaceDE w:val="0"/>
        <w:autoSpaceDN w:val="0"/>
        <w:adjustRightInd w:val="0"/>
        <w:spacing w:line="240" w:lineRule="auto"/>
        <w:ind w:right="1107"/>
        <w:jc w:val="both"/>
        <w:rPr>
          <w:rFonts w:ascii="Calibri" w:eastAsia="Calibri" w:hAnsi="Calibri" w:cs="Calibri"/>
          <w:i/>
          <w:iCs/>
          <w:lang w:eastAsia="en-US"/>
        </w:rPr>
      </w:pPr>
      <w:r w:rsidRPr="00BC05F9">
        <w:rPr>
          <w:rFonts w:ascii="Calibri" w:eastAsia="Calibri" w:hAnsi="Calibri" w:cs="Calibri"/>
          <w:i/>
          <w:iCs/>
          <w:lang w:eastAsia="en-US"/>
        </w:rPr>
        <w:t xml:space="preserve">The Committee observes that sheltered workshops include a variety of practices and experiences, which are characterized by at least some of the following elements: </w:t>
      </w:r>
    </w:p>
    <w:p w14:paraId="3F89E6E8" w14:textId="77777777" w:rsidR="00BC05F9" w:rsidRPr="00BC05F9" w:rsidRDefault="00BC05F9" w:rsidP="00051A02">
      <w:pPr>
        <w:autoSpaceDE w:val="0"/>
        <w:autoSpaceDN w:val="0"/>
        <w:adjustRightInd w:val="0"/>
        <w:spacing w:line="240" w:lineRule="auto"/>
        <w:ind w:left="1134" w:right="1107" w:firstLine="0"/>
        <w:jc w:val="both"/>
        <w:rPr>
          <w:rFonts w:ascii="Calibri" w:eastAsia="Calibri" w:hAnsi="Calibri" w:cs="Calibri"/>
          <w:i/>
          <w:iCs/>
          <w:lang w:eastAsia="en-US"/>
        </w:rPr>
      </w:pPr>
    </w:p>
    <w:p w14:paraId="286C350A" w14:textId="77777777" w:rsidR="00BC05F9" w:rsidRPr="00BC05F9" w:rsidRDefault="00BC05F9" w:rsidP="00051A02">
      <w:pPr>
        <w:numPr>
          <w:ilvl w:val="0"/>
          <w:numId w:val="33"/>
        </w:numPr>
        <w:autoSpaceDE w:val="0"/>
        <w:autoSpaceDN w:val="0"/>
        <w:adjustRightInd w:val="0"/>
        <w:spacing w:line="240" w:lineRule="auto"/>
        <w:ind w:right="1107"/>
        <w:jc w:val="both"/>
        <w:rPr>
          <w:rFonts w:ascii="Calibri" w:eastAsia="Calibri" w:hAnsi="Calibri" w:cs="Calibri"/>
          <w:i/>
          <w:iCs/>
          <w:lang w:eastAsia="en-US"/>
        </w:rPr>
      </w:pPr>
      <w:r w:rsidRPr="00BC05F9">
        <w:rPr>
          <w:rFonts w:ascii="Calibri" w:eastAsia="Calibri" w:hAnsi="Calibri" w:cs="Calibri"/>
          <w:i/>
          <w:iCs/>
          <w:lang w:eastAsia="en-US"/>
        </w:rPr>
        <w:t xml:space="preserve">They segregate persons with disabilities, </w:t>
      </w:r>
      <w:r w:rsidRPr="00BC05F9">
        <w:rPr>
          <w:rFonts w:ascii="Calibri" w:eastAsia="Calibri" w:hAnsi="Calibri" w:cs="Calibri"/>
          <w:i/>
          <w:iCs/>
          <w:color w:val="FF0000"/>
          <w:u w:val="single"/>
          <w:lang w:eastAsia="en-US"/>
        </w:rPr>
        <w:t>even segregating persons by severe and not-sever disabilities or by kind of disabilities</w:t>
      </w:r>
      <w:r w:rsidRPr="00BC05F9">
        <w:rPr>
          <w:rFonts w:ascii="Calibri" w:eastAsia="Calibri" w:hAnsi="Calibri" w:cs="Calibri"/>
          <w:i/>
          <w:iCs/>
          <w:lang w:eastAsia="en-US"/>
        </w:rPr>
        <w:t xml:space="preserve">, that is, they separate them from the rest of the society and bring them together on their own; </w:t>
      </w:r>
    </w:p>
    <w:p w14:paraId="5A3B838B" w14:textId="77777777" w:rsidR="00BC05F9" w:rsidRPr="00BC05F9" w:rsidRDefault="00BC05F9" w:rsidP="00051A02">
      <w:pPr>
        <w:autoSpaceDE w:val="0"/>
        <w:autoSpaceDN w:val="0"/>
        <w:adjustRightInd w:val="0"/>
        <w:spacing w:line="240" w:lineRule="auto"/>
        <w:ind w:left="1134" w:right="1107" w:firstLine="0"/>
        <w:jc w:val="both"/>
        <w:rPr>
          <w:rFonts w:ascii="Calibri" w:eastAsia="Calibri" w:hAnsi="Calibri" w:cs="Calibri"/>
          <w:i/>
          <w:iCs/>
          <w:lang w:eastAsia="en-US"/>
        </w:rPr>
      </w:pPr>
    </w:p>
    <w:p w14:paraId="38324D34" w14:textId="118E7BAE" w:rsidR="00BC05F9" w:rsidRPr="00BC05F9" w:rsidRDefault="00BC05F9" w:rsidP="00051A02">
      <w:pPr>
        <w:numPr>
          <w:ilvl w:val="0"/>
          <w:numId w:val="33"/>
        </w:numPr>
        <w:autoSpaceDE w:val="0"/>
        <w:autoSpaceDN w:val="0"/>
        <w:adjustRightInd w:val="0"/>
        <w:spacing w:line="240" w:lineRule="auto"/>
        <w:ind w:right="1107"/>
        <w:jc w:val="both"/>
        <w:rPr>
          <w:rFonts w:ascii="Calibri" w:eastAsia="Calibri" w:hAnsi="Calibri" w:cs="Calibri"/>
          <w:i/>
          <w:iCs/>
          <w:lang w:eastAsia="en-US"/>
        </w:rPr>
      </w:pPr>
      <w:r w:rsidRPr="00BC05F9">
        <w:rPr>
          <w:rFonts w:ascii="Calibri" w:eastAsia="Calibri" w:hAnsi="Calibri" w:cs="Calibri"/>
          <w:i/>
          <w:iCs/>
          <w:lang w:eastAsia="en-US"/>
        </w:rPr>
        <w:t xml:space="preserve">They are organized around certain specific activities </w:t>
      </w:r>
      <w:r w:rsidRPr="00BC05F9">
        <w:rPr>
          <w:rFonts w:ascii="Calibri" w:eastAsia="Calibri" w:hAnsi="Calibri" w:cs="Calibri"/>
          <w:i/>
          <w:iCs/>
          <w:color w:val="FF0000"/>
          <w:u w:val="single"/>
          <w:lang w:eastAsia="en-US"/>
        </w:rPr>
        <w:t>without labour</w:t>
      </w:r>
      <w:r>
        <w:rPr>
          <w:rFonts w:ascii="Calibri" w:eastAsia="Calibri" w:hAnsi="Calibri" w:cs="Calibri"/>
          <w:i/>
          <w:iCs/>
          <w:color w:val="FF0000"/>
          <w:u w:val="single"/>
          <w:lang w:eastAsia="en-US"/>
        </w:rPr>
        <w:t>, productive</w:t>
      </w:r>
      <w:r w:rsidRPr="00BC05F9">
        <w:rPr>
          <w:rFonts w:ascii="Calibri" w:eastAsia="Calibri" w:hAnsi="Calibri" w:cs="Calibri"/>
          <w:i/>
          <w:iCs/>
          <w:color w:val="FF0000"/>
          <w:u w:val="single"/>
          <w:lang w:eastAsia="en-US"/>
        </w:rPr>
        <w:t xml:space="preserve"> or economic value</w:t>
      </w:r>
      <w:r w:rsidRPr="00BC05F9">
        <w:rPr>
          <w:rFonts w:ascii="Calibri" w:eastAsia="Calibri" w:hAnsi="Calibri" w:cs="Calibri"/>
          <w:i/>
          <w:iCs/>
          <w:lang w:eastAsia="en-US"/>
        </w:rPr>
        <w:t xml:space="preserve"> that persons with disabilities are deemed to be able to carry out; </w:t>
      </w:r>
    </w:p>
    <w:p w14:paraId="7CC89855" w14:textId="77777777" w:rsidR="00BC05F9" w:rsidRPr="00BC05F9" w:rsidRDefault="00BC05F9" w:rsidP="00051A02">
      <w:pPr>
        <w:autoSpaceDE w:val="0"/>
        <w:autoSpaceDN w:val="0"/>
        <w:adjustRightInd w:val="0"/>
        <w:spacing w:line="240" w:lineRule="auto"/>
        <w:ind w:left="1134" w:right="1107" w:firstLine="0"/>
        <w:jc w:val="both"/>
        <w:rPr>
          <w:rFonts w:ascii="Calibri" w:eastAsia="Calibri" w:hAnsi="Calibri" w:cs="Calibri"/>
          <w:i/>
          <w:iCs/>
          <w:lang w:eastAsia="en-US"/>
        </w:rPr>
      </w:pPr>
    </w:p>
    <w:p w14:paraId="3688E9EB" w14:textId="77777777" w:rsidR="00BC05F9" w:rsidRPr="00BC05F9" w:rsidRDefault="00BC05F9" w:rsidP="00051A02">
      <w:pPr>
        <w:numPr>
          <w:ilvl w:val="0"/>
          <w:numId w:val="33"/>
        </w:numPr>
        <w:autoSpaceDE w:val="0"/>
        <w:autoSpaceDN w:val="0"/>
        <w:adjustRightInd w:val="0"/>
        <w:spacing w:line="240" w:lineRule="auto"/>
        <w:ind w:right="1107"/>
        <w:jc w:val="both"/>
        <w:rPr>
          <w:rFonts w:ascii="Calibri" w:eastAsia="Calibri" w:hAnsi="Calibri" w:cs="Calibri"/>
          <w:i/>
          <w:iCs/>
          <w:lang w:eastAsia="en-US"/>
        </w:rPr>
      </w:pPr>
      <w:r w:rsidRPr="00BC05F9">
        <w:rPr>
          <w:rFonts w:ascii="Calibri" w:eastAsia="Calibri" w:hAnsi="Calibri" w:cs="Calibri"/>
          <w:i/>
          <w:iCs/>
          <w:lang w:eastAsia="en-US"/>
        </w:rPr>
        <w:t xml:space="preserve">They focus and emphasize medical and rehabilitation approaches; </w:t>
      </w:r>
    </w:p>
    <w:p w14:paraId="3D82ABB8" w14:textId="77777777" w:rsidR="00BC05F9" w:rsidRPr="00BC05F9" w:rsidRDefault="00BC05F9" w:rsidP="00051A02">
      <w:pPr>
        <w:autoSpaceDE w:val="0"/>
        <w:autoSpaceDN w:val="0"/>
        <w:adjustRightInd w:val="0"/>
        <w:spacing w:line="240" w:lineRule="auto"/>
        <w:ind w:left="1134" w:right="1107" w:firstLine="0"/>
        <w:jc w:val="both"/>
        <w:rPr>
          <w:rFonts w:ascii="Calibri" w:eastAsia="Calibri" w:hAnsi="Calibri" w:cs="Calibri"/>
          <w:i/>
          <w:iCs/>
          <w:lang w:eastAsia="en-US"/>
        </w:rPr>
      </w:pPr>
    </w:p>
    <w:p w14:paraId="59029965" w14:textId="77777777" w:rsidR="00BC05F9" w:rsidRPr="00BC05F9" w:rsidRDefault="00BC05F9" w:rsidP="00051A02">
      <w:pPr>
        <w:numPr>
          <w:ilvl w:val="0"/>
          <w:numId w:val="33"/>
        </w:numPr>
        <w:autoSpaceDE w:val="0"/>
        <w:autoSpaceDN w:val="0"/>
        <w:adjustRightInd w:val="0"/>
        <w:spacing w:line="240" w:lineRule="auto"/>
        <w:ind w:right="1107"/>
        <w:jc w:val="both"/>
        <w:rPr>
          <w:rFonts w:ascii="Calibri" w:eastAsia="Calibri" w:hAnsi="Calibri" w:cs="Calibri"/>
          <w:i/>
          <w:iCs/>
          <w:lang w:eastAsia="en-US"/>
        </w:rPr>
      </w:pPr>
      <w:r w:rsidRPr="00BC05F9">
        <w:rPr>
          <w:rFonts w:ascii="Calibri" w:eastAsia="Calibri" w:hAnsi="Calibri" w:cs="Calibri"/>
          <w:i/>
          <w:iCs/>
          <w:lang w:eastAsia="en-US"/>
        </w:rPr>
        <w:t xml:space="preserve">They do not effectively promote transition to the open labour market; </w:t>
      </w:r>
    </w:p>
    <w:p w14:paraId="53C39294" w14:textId="77777777" w:rsidR="00BC05F9" w:rsidRPr="00BC05F9" w:rsidRDefault="00BC05F9" w:rsidP="00051A02">
      <w:pPr>
        <w:autoSpaceDE w:val="0"/>
        <w:autoSpaceDN w:val="0"/>
        <w:adjustRightInd w:val="0"/>
        <w:spacing w:line="240" w:lineRule="auto"/>
        <w:ind w:left="1134" w:right="1107" w:firstLine="0"/>
        <w:jc w:val="both"/>
        <w:rPr>
          <w:rFonts w:ascii="Calibri" w:eastAsia="Calibri" w:hAnsi="Calibri" w:cs="Calibri"/>
          <w:i/>
          <w:iCs/>
          <w:lang w:eastAsia="en-US"/>
        </w:rPr>
      </w:pPr>
    </w:p>
    <w:p w14:paraId="10DB1E45" w14:textId="77777777" w:rsidR="00BC05F9" w:rsidRPr="00BC05F9" w:rsidRDefault="00BC05F9" w:rsidP="00051A02">
      <w:pPr>
        <w:numPr>
          <w:ilvl w:val="0"/>
          <w:numId w:val="33"/>
        </w:numPr>
        <w:autoSpaceDE w:val="0"/>
        <w:autoSpaceDN w:val="0"/>
        <w:adjustRightInd w:val="0"/>
        <w:spacing w:line="240" w:lineRule="auto"/>
        <w:ind w:right="1107"/>
        <w:jc w:val="both"/>
        <w:rPr>
          <w:rFonts w:ascii="Calibri" w:eastAsia="Calibri" w:hAnsi="Calibri" w:cs="Calibri"/>
          <w:i/>
          <w:iCs/>
          <w:lang w:eastAsia="en-US"/>
        </w:rPr>
      </w:pPr>
      <w:r w:rsidRPr="00BC05F9">
        <w:rPr>
          <w:rFonts w:ascii="Calibri" w:eastAsia="Calibri" w:hAnsi="Calibri" w:cs="Calibri"/>
          <w:i/>
          <w:iCs/>
          <w:lang w:eastAsia="en-US"/>
        </w:rPr>
        <w:t xml:space="preserve">Persons with disabilities do not receive equal remuneration for work of equal value, </w:t>
      </w:r>
    </w:p>
    <w:p w14:paraId="41250320" w14:textId="77777777" w:rsidR="00BC05F9" w:rsidRPr="00BC05F9" w:rsidRDefault="00BC05F9" w:rsidP="00051A02">
      <w:pPr>
        <w:autoSpaceDE w:val="0"/>
        <w:autoSpaceDN w:val="0"/>
        <w:adjustRightInd w:val="0"/>
        <w:spacing w:line="240" w:lineRule="auto"/>
        <w:ind w:left="1134" w:right="1107" w:firstLine="0"/>
        <w:jc w:val="both"/>
        <w:rPr>
          <w:rFonts w:ascii="Calibri" w:eastAsia="Calibri" w:hAnsi="Calibri" w:cs="Calibri"/>
          <w:i/>
          <w:iCs/>
          <w:lang w:eastAsia="en-US"/>
        </w:rPr>
      </w:pPr>
    </w:p>
    <w:p w14:paraId="43F5B618" w14:textId="77777777" w:rsidR="00BC05F9" w:rsidRPr="00BC05F9" w:rsidRDefault="00BC05F9" w:rsidP="00051A02">
      <w:pPr>
        <w:numPr>
          <w:ilvl w:val="0"/>
          <w:numId w:val="33"/>
        </w:numPr>
        <w:autoSpaceDE w:val="0"/>
        <w:autoSpaceDN w:val="0"/>
        <w:adjustRightInd w:val="0"/>
        <w:spacing w:line="240" w:lineRule="auto"/>
        <w:ind w:right="1107"/>
        <w:jc w:val="both"/>
        <w:rPr>
          <w:rFonts w:ascii="Calibri" w:eastAsia="Calibri" w:hAnsi="Calibri" w:cs="Calibri"/>
          <w:i/>
          <w:iCs/>
          <w:lang w:eastAsia="en-US"/>
        </w:rPr>
      </w:pPr>
      <w:r w:rsidRPr="00BC05F9">
        <w:rPr>
          <w:rFonts w:ascii="Calibri" w:eastAsia="Calibri" w:hAnsi="Calibri" w:cs="Calibri"/>
          <w:i/>
          <w:iCs/>
          <w:lang w:eastAsia="en-US"/>
        </w:rPr>
        <w:t>Persons with disabilities are not remunerated for their work on an equal basis with others, and</w:t>
      </w:r>
    </w:p>
    <w:p w14:paraId="44579DE5" w14:textId="77777777" w:rsidR="00BC05F9" w:rsidRPr="00BC05F9" w:rsidRDefault="00BC05F9" w:rsidP="00051A02">
      <w:pPr>
        <w:autoSpaceDE w:val="0"/>
        <w:autoSpaceDN w:val="0"/>
        <w:adjustRightInd w:val="0"/>
        <w:spacing w:line="240" w:lineRule="auto"/>
        <w:ind w:left="1134" w:right="1107" w:firstLine="0"/>
        <w:jc w:val="both"/>
        <w:rPr>
          <w:rFonts w:ascii="Calibri" w:eastAsia="Calibri" w:hAnsi="Calibri" w:cs="Calibri"/>
          <w:i/>
          <w:iCs/>
          <w:lang w:eastAsia="en-US"/>
        </w:rPr>
      </w:pPr>
    </w:p>
    <w:p w14:paraId="70513899" w14:textId="1BC646FC" w:rsidR="00BC05F9" w:rsidRPr="00BC05F9" w:rsidRDefault="00BC05F9" w:rsidP="00051A02">
      <w:pPr>
        <w:numPr>
          <w:ilvl w:val="0"/>
          <w:numId w:val="33"/>
        </w:numPr>
        <w:autoSpaceDE w:val="0"/>
        <w:autoSpaceDN w:val="0"/>
        <w:adjustRightInd w:val="0"/>
        <w:spacing w:line="240" w:lineRule="auto"/>
        <w:ind w:right="1107"/>
        <w:jc w:val="both"/>
        <w:rPr>
          <w:rFonts w:ascii="Calibri" w:eastAsia="Calibri" w:hAnsi="Calibri" w:cs="Calibri"/>
          <w:i/>
          <w:iCs/>
          <w:lang w:eastAsia="en-US"/>
        </w:rPr>
      </w:pPr>
      <w:r w:rsidRPr="00BC05F9">
        <w:rPr>
          <w:rFonts w:ascii="Calibri" w:eastAsia="Calibri" w:hAnsi="Calibri" w:cs="Calibri"/>
          <w:i/>
          <w:iCs/>
          <w:lang w:eastAsia="en-US"/>
        </w:rPr>
        <w:t>Persons with disabilities usually do not have regular employment contracts in sheltered workshops, and therefore are excluded from working relations schemes and social security schemes.</w:t>
      </w:r>
      <w:r>
        <w:rPr>
          <w:rFonts w:ascii="Calibri" w:eastAsia="Calibri" w:hAnsi="Calibri" w:cs="Calibri"/>
          <w:i/>
          <w:iCs/>
          <w:lang w:eastAsia="en-US"/>
        </w:rPr>
        <w:t>”</w:t>
      </w:r>
    </w:p>
    <w:p w14:paraId="597A9348" w14:textId="77777777" w:rsidR="009B1AB6" w:rsidRPr="009B1AB6" w:rsidRDefault="009B1AB6" w:rsidP="00051A02">
      <w:pPr>
        <w:autoSpaceDE w:val="0"/>
        <w:autoSpaceDN w:val="0"/>
        <w:adjustRightInd w:val="0"/>
        <w:spacing w:line="240" w:lineRule="auto"/>
        <w:ind w:left="1134" w:right="1107" w:firstLine="0"/>
        <w:jc w:val="both"/>
        <w:rPr>
          <w:rFonts w:ascii="Calibri" w:eastAsia="Calibri" w:hAnsi="Calibri" w:cs="Calibri"/>
          <w:i/>
          <w:iCs/>
          <w:lang w:eastAsia="en-US"/>
        </w:rPr>
      </w:pPr>
    </w:p>
    <w:p w14:paraId="4E7117BC" w14:textId="53BCE61F" w:rsidR="009B1AB6" w:rsidRPr="009B1AB6" w:rsidRDefault="004C00E2" w:rsidP="00051A02">
      <w:pPr>
        <w:autoSpaceDE w:val="0"/>
        <w:autoSpaceDN w:val="0"/>
        <w:adjustRightInd w:val="0"/>
        <w:spacing w:line="240" w:lineRule="auto"/>
        <w:ind w:left="1134" w:right="1107" w:firstLine="0"/>
        <w:jc w:val="both"/>
        <w:rPr>
          <w:rFonts w:ascii="Calibri" w:eastAsia="Calibri" w:hAnsi="Calibri" w:cs="Calibri"/>
          <w:color w:val="FF0000"/>
          <w:lang w:eastAsia="en-US"/>
        </w:rPr>
      </w:pPr>
      <w:r>
        <w:rPr>
          <w:rFonts w:ascii="Calibri" w:eastAsia="Calibri" w:hAnsi="Calibri" w:cs="Calibri"/>
          <w:b/>
          <w:bCs/>
          <w:color w:val="000000"/>
          <w:lang w:eastAsia="en-US"/>
        </w:rPr>
        <w:t>CEDDD</w:t>
      </w:r>
      <w:r w:rsidR="009B1AB6" w:rsidRPr="009B1AB6">
        <w:rPr>
          <w:rFonts w:ascii="Calibri" w:eastAsia="Calibri" w:hAnsi="Calibri" w:cs="Calibri"/>
          <w:b/>
          <w:bCs/>
          <w:color w:val="000000"/>
          <w:lang w:eastAsia="en-US"/>
        </w:rPr>
        <w:t xml:space="preserve"> motivation for the amendment</w:t>
      </w:r>
      <w:r w:rsidR="009B1AB6" w:rsidRPr="009B1AB6">
        <w:rPr>
          <w:rFonts w:ascii="Calibri" w:eastAsia="Calibri" w:hAnsi="Calibri" w:cs="Calibri"/>
          <w:color w:val="FF0000"/>
          <w:lang w:eastAsia="en-US"/>
        </w:rPr>
        <w:t>:</w:t>
      </w:r>
    </w:p>
    <w:p w14:paraId="63A85452" w14:textId="77777777" w:rsidR="009B1AB6" w:rsidRPr="009B1AB6" w:rsidRDefault="009B1AB6" w:rsidP="00051A02">
      <w:pPr>
        <w:autoSpaceDE w:val="0"/>
        <w:autoSpaceDN w:val="0"/>
        <w:adjustRightInd w:val="0"/>
        <w:spacing w:line="240" w:lineRule="auto"/>
        <w:ind w:left="1134" w:right="1107" w:firstLine="0"/>
        <w:jc w:val="both"/>
        <w:rPr>
          <w:rFonts w:ascii="Calibri" w:eastAsia="Calibri" w:hAnsi="Calibri" w:cs="Calibri"/>
          <w:color w:val="FF0000"/>
          <w:lang w:eastAsia="en-US"/>
        </w:rPr>
      </w:pPr>
    </w:p>
    <w:p w14:paraId="63D3ED0D" w14:textId="20DD255D" w:rsidR="009B1AB6" w:rsidRPr="004C00E2" w:rsidRDefault="004C00E2" w:rsidP="00051A02">
      <w:pPr>
        <w:autoSpaceDE w:val="0"/>
        <w:autoSpaceDN w:val="0"/>
        <w:adjustRightInd w:val="0"/>
        <w:spacing w:line="240" w:lineRule="auto"/>
        <w:ind w:left="1134" w:right="1107" w:firstLine="0"/>
        <w:jc w:val="both"/>
        <w:rPr>
          <w:rFonts w:ascii="Calibri" w:eastAsia="Calibri" w:hAnsi="Calibri" w:cs="Calibri"/>
          <w:i/>
          <w:iCs/>
          <w:lang w:val="es-ES" w:eastAsia="en-US"/>
        </w:rPr>
      </w:pPr>
      <w:r w:rsidRPr="004C00E2">
        <w:rPr>
          <w:rFonts w:ascii="Calibri" w:eastAsia="Calibri" w:hAnsi="Calibri" w:cs="Calibri"/>
          <w:lang w:val="es-ES" w:eastAsia="en-US"/>
        </w:rPr>
        <w:t xml:space="preserve">En los últimos años, a diferencia de otros </w:t>
      </w:r>
      <w:r>
        <w:rPr>
          <w:rFonts w:ascii="Calibri" w:eastAsia="Calibri" w:hAnsi="Calibri" w:cs="Calibri"/>
          <w:lang w:val="es-ES" w:eastAsia="en-US"/>
        </w:rPr>
        <w:t xml:space="preserve">modelos </w:t>
      </w:r>
      <w:r w:rsidRPr="004C00E2">
        <w:rPr>
          <w:rFonts w:ascii="Calibri" w:eastAsia="Calibri" w:hAnsi="Calibri" w:cs="Calibri"/>
          <w:lang w:val="es-ES" w:eastAsia="en-US"/>
        </w:rPr>
        <w:t xml:space="preserve">que segregan a las personas con discapacidad de las personas sin discapacidad y también por forma de discapacidad basada en el enfoque médico, </w:t>
      </w:r>
      <w:r>
        <w:rPr>
          <w:rFonts w:ascii="Calibri" w:eastAsia="Calibri" w:hAnsi="Calibri" w:cs="Calibri"/>
          <w:lang w:val="es-ES" w:eastAsia="en-US"/>
        </w:rPr>
        <w:t xml:space="preserve">la empresa inclusiva </w:t>
      </w:r>
      <w:r w:rsidRPr="004C00E2">
        <w:rPr>
          <w:rFonts w:ascii="Calibri" w:eastAsia="Calibri" w:hAnsi="Calibri" w:cs="Calibri"/>
          <w:lang w:val="es-ES" w:eastAsia="en-US"/>
        </w:rPr>
        <w:t>ha evolucionado hacia estructuras más modernas e inclusivas, que brindan condiciones cada vez más acordes con los principios establecidos por la CDPD de la ONU, ya que ofrecen condiciones de empleo decentes a personas con todo tipo de discapacidad (de acuerdo con nuestra definición anterior de trabajos decentes) y a personas sin discapacidad. No se puede aceptar un enfoque médico para la segregación en el empleo.</w:t>
      </w:r>
    </w:p>
    <w:p w14:paraId="4C50D52C" w14:textId="77777777" w:rsidR="009B1AB6" w:rsidRPr="004C00E2" w:rsidRDefault="009B1AB6" w:rsidP="00051A02">
      <w:pPr>
        <w:autoSpaceDE w:val="0"/>
        <w:autoSpaceDN w:val="0"/>
        <w:adjustRightInd w:val="0"/>
        <w:spacing w:line="240" w:lineRule="auto"/>
        <w:ind w:left="0" w:right="1107" w:firstLine="0"/>
        <w:jc w:val="both"/>
        <w:rPr>
          <w:rFonts w:ascii="Calibri" w:eastAsia="Calibri" w:hAnsi="Calibri" w:cs="Calibri"/>
          <w:lang w:val="es-ES" w:eastAsia="en-US"/>
        </w:rPr>
      </w:pPr>
    </w:p>
    <w:p w14:paraId="540EE568" w14:textId="72E9C0F9" w:rsidR="009B1AB6" w:rsidRPr="009B1AB6" w:rsidRDefault="009B1AB6" w:rsidP="00051A02">
      <w:pPr>
        <w:numPr>
          <w:ilvl w:val="0"/>
          <w:numId w:val="41"/>
        </w:numPr>
        <w:autoSpaceDE w:val="0"/>
        <w:autoSpaceDN w:val="0"/>
        <w:adjustRightInd w:val="0"/>
        <w:spacing w:line="240" w:lineRule="auto"/>
        <w:ind w:left="1418" w:right="1107"/>
        <w:jc w:val="both"/>
        <w:rPr>
          <w:rFonts w:ascii="Calibri" w:eastAsia="Calibri" w:hAnsi="Calibri" w:cs="Calibri"/>
          <w:b/>
          <w:bCs/>
          <w:u w:val="single"/>
          <w:lang w:eastAsia="en-US"/>
        </w:rPr>
      </w:pPr>
      <w:r w:rsidRPr="005B1C08">
        <w:rPr>
          <w:rFonts w:ascii="Calibri" w:eastAsia="Calibri" w:hAnsi="Calibri" w:cs="Calibri"/>
          <w:b/>
          <w:bCs/>
          <w:u w:val="single"/>
          <w:lang w:val="en-US" w:eastAsia="en-US"/>
        </w:rPr>
        <w:t>Suggested Amendment to 1</w:t>
      </w:r>
      <w:r w:rsidR="00FB3E11" w:rsidRPr="005B1C08">
        <w:rPr>
          <w:rFonts w:ascii="Calibri" w:eastAsia="Calibri" w:hAnsi="Calibri" w:cs="Calibri"/>
          <w:b/>
          <w:bCs/>
          <w:u w:val="single"/>
          <w:lang w:val="en-US" w:eastAsia="en-US"/>
        </w:rPr>
        <w:t>8</w:t>
      </w:r>
      <w:r w:rsidRPr="005B1C08">
        <w:rPr>
          <w:rFonts w:ascii="Calibri" w:eastAsia="Calibri" w:hAnsi="Calibri" w:cs="Calibri"/>
          <w:b/>
          <w:bCs/>
          <w:u w:val="single"/>
          <w:lang w:val="en-US" w:eastAsia="en-US"/>
        </w:rPr>
        <w:t xml:space="preserve">. </w:t>
      </w:r>
      <w:r w:rsidRPr="009B1AB6">
        <w:rPr>
          <w:rFonts w:ascii="Calibri" w:eastAsia="Calibri" w:hAnsi="Calibri" w:cs="Calibri"/>
          <w:b/>
          <w:bCs/>
          <w:u w:val="single"/>
          <w:lang w:eastAsia="en-US"/>
        </w:rPr>
        <w:t xml:space="preserve">Of the DGC27: </w:t>
      </w:r>
    </w:p>
    <w:p w14:paraId="5A839A40" w14:textId="77777777" w:rsidR="009B1AB6" w:rsidRPr="009B1AB6" w:rsidRDefault="009B1AB6" w:rsidP="00051A02">
      <w:pPr>
        <w:autoSpaceDE w:val="0"/>
        <w:autoSpaceDN w:val="0"/>
        <w:adjustRightInd w:val="0"/>
        <w:spacing w:line="240" w:lineRule="auto"/>
        <w:ind w:left="1134" w:right="1107" w:firstLine="0"/>
        <w:jc w:val="both"/>
        <w:rPr>
          <w:rFonts w:ascii="Calibri" w:eastAsia="Calibri" w:hAnsi="Calibri" w:cs="Calibri"/>
          <w:lang w:eastAsia="en-US"/>
        </w:rPr>
      </w:pPr>
    </w:p>
    <w:p w14:paraId="5AD6AC66" w14:textId="0A7A188E" w:rsidR="00FB3E11" w:rsidRPr="00FB3E11" w:rsidRDefault="00F606FD" w:rsidP="00051A02">
      <w:pPr>
        <w:autoSpaceDE w:val="0"/>
        <w:autoSpaceDN w:val="0"/>
        <w:adjustRightInd w:val="0"/>
        <w:spacing w:line="240" w:lineRule="auto"/>
        <w:ind w:left="1134" w:right="1107" w:firstLine="0"/>
        <w:jc w:val="both"/>
        <w:rPr>
          <w:rFonts w:ascii="Calibri" w:eastAsia="Calibri" w:hAnsi="Calibri" w:cs="Calibri"/>
          <w:i/>
          <w:iCs/>
          <w:lang w:eastAsia="en-US"/>
        </w:rPr>
      </w:pPr>
      <w:r>
        <w:rPr>
          <w:rFonts w:ascii="Calibri" w:eastAsia="Calibri" w:hAnsi="Calibri" w:cs="Calibri"/>
          <w:i/>
          <w:iCs/>
          <w:lang w:eastAsia="en-US"/>
        </w:rPr>
        <w:t>“</w:t>
      </w:r>
      <w:r w:rsidR="00FB3E11" w:rsidRPr="00FB3E11">
        <w:rPr>
          <w:rFonts w:ascii="Calibri" w:eastAsia="Calibri" w:hAnsi="Calibri" w:cs="Calibri"/>
          <w:i/>
          <w:iCs/>
          <w:lang w:eastAsia="en-US"/>
        </w:rPr>
        <w:t xml:space="preserve">Sheltered workshops for persons with disabilities are not to be considered as a measure of progressive realization of the right to work, which is only evidenced in employment in an open and inclusive labour market. It is important not to confuse sheltered workshops with cooperatives, or jobs organized or run by persons with disabilities </w:t>
      </w:r>
      <w:r w:rsidR="00FB3E11" w:rsidRPr="00FB3E11">
        <w:rPr>
          <w:rFonts w:ascii="Calibri" w:eastAsia="Calibri" w:hAnsi="Calibri" w:cs="Calibri"/>
          <w:i/>
          <w:iCs/>
          <w:color w:val="FF0000"/>
          <w:u w:val="single"/>
          <w:lang w:eastAsia="en-US"/>
        </w:rPr>
        <w:t>or other employment models like inclusive enterprises for persons with disabilities</w:t>
      </w:r>
      <w:r w:rsidR="00FB3E11" w:rsidRPr="00FB3E11">
        <w:rPr>
          <w:rFonts w:ascii="Calibri" w:eastAsia="Calibri" w:hAnsi="Calibri" w:cs="Calibri"/>
          <w:i/>
          <w:iCs/>
          <w:color w:val="FF0000"/>
          <w:lang w:eastAsia="en-US"/>
        </w:rPr>
        <w:t xml:space="preserve">  </w:t>
      </w:r>
      <w:r w:rsidR="00FB3E11" w:rsidRPr="00FB3E11">
        <w:rPr>
          <w:rFonts w:ascii="Calibri" w:eastAsia="Calibri" w:hAnsi="Calibri" w:cs="Calibri"/>
          <w:i/>
          <w:iCs/>
          <w:lang w:eastAsia="en-US"/>
        </w:rPr>
        <w:t>in which labour laws are generally respected.</w:t>
      </w:r>
      <w:r>
        <w:rPr>
          <w:rFonts w:ascii="Calibri" w:eastAsia="Calibri" w:hAnsi="Calibri" w:cs="Calibri"/>
          <w:i/>
          <w:iCs/>
          <w:lang w:eastAsia="en-US"/>
        </w:rPr>
        <w:t>”</w:t>
      </w:r>
    </w:p>
    <w:p w14:paraId="6902E401" w14:textId="77777777" w:rsidR="009B1AB6" w:rsidRPr="009B1AB6" w:rsidRDefault="009B1AB6" w:rsidP="00051A02">
      <w:pPr>
        <w:autoSpaceDE w:val="0"/>
        <w:autoSpaceDN w:val="0"/>
        <w:adjustRightInd w:val="0"/>
        <w:spacing w:line="240" w:lineRule="auto"/>
        <w:ind w:left="0" w:right="1107" w:firstLine="0"/>
        <w:jc w:val="both"/>
        <w:rPr>
          <w:rFonts w:ascii="Calibri" w:eastAsia="Calibri" w:hAnsi="Calibri" w:cs="Calibri"/>
          <w:lang w:eastAsia="en-US"/>
        </w:rPr>
      </w:pPr>
    </w:p>
    <w:p w14:paraId="2EF1F579" w14:textId="49CC520C" w:rsidR="009B1AB6" w:rsidRPr="009B1AB6" w:rsidRDefault="002951BB" w:rsidP="00051A02">
      <w:pPr>
        <w:autoSpaceDE w:val="0"/>
        <w:autoSpaceDN w:val="0"/>
        <w:adjustRightInd w:val="0"/>
        <w:spacing w:line="240" w:lineRule="auto"/>
        <w:ind w:left="414" w:right="1107" w:firstLine="720"/>
        <w:jc w:val="both"/>
        <w:rPr>
          <w:rFonts w:ascii="Calibri" w:eastAsia="Calibri" w:hAnsi="Calibri" w:cs="Calibri"/>
          <w:b/>
          <w:bCs/>
          <w:i/>
          <w:iCs/>
          <w:color w:val="000000"/>
          <w:lang w:eastAsia="en-US"/>
        </w:rPr>
      </w:pPr>
      <w:r>
        <w:rPr>
          <w:rFonts w:ascii="Calibri" w:eastAsia="Calibri" w:hAnsi="Calibri" w:cs="Calibri"/>
          <w:b/>
          <w:bCs/>
          <w:i/>
          <w:iCs/>
          <w:color w:val="000000"/>
          <w:lang w:eastAsia="en-US"/>
        </w:rPr>
        <w:t>CEDDD</w:t>
      </w:r>
      <w:r w:rsidR="009B1AB6" w:rsidRPr="009B1AB6">
        <w:rPr>
          <w:rFonts w:ascii="Calibri" w:eastAsia="Calibri" w:hAnsi="Calibri" w:cs="Calibri"/>
          <w:b/>
          <w:bCs/>
          <w:i/>
          <w:iCs/>
          <w:color w:val="000000"/>
          <w:lang w:eastAsia="en-US"/>
        </w:rPr>
        <w:t xml:space="preserve"> motivation for the amendment:</w:t>
      </w:r>
    </w:p>
    <w:p w14:paraId="1362E725" w14:textId="77777777" w:rsidR="009B1AB6" w:rsidRPr="009B1AB6" w:rsidRDefault="009B1AB6" w:rsidP="00051A02">
      <w:pPr>
        <w:autoSpaceDE w:val="0"/>
        <w:autoSpaceDN w:val="0"/>
        <w:adjustRightInd w:val="0"/>
        <w:spacing w:line="240" w:lineRule="auto"/>
        <w:ind w:left="1134" w:right="1107" w:firstLine="0"/>
        <w:jc w:val="both"/>
        <w:rPr>
          <w:rFonts w:ascii="Calibri" w:eastAsia="Calibri" w:hAnsi="Calibri" w:cs="Calibri"/>
          <w:i/>
          <w:iCs/>
          <w:color w:val="FF0000"/>
          <w:lang w:eastAsia="en-US"/>
        </w:rPr>
      </w:pPr>
    </w:p>
    <w:p w14:paraId="0121FAA4" w14:textId="345A6145" w:rsidR="004C00E2" w:rsidRPr="004C00E2" w:rsidRDefault="002951BB" w:rsidP="004C00E2">
      <w:pPr>
        <w:ind w:left="1134" w:right="1107" w:firstLine="0"/>
        <w:jc w:val="both"/>
        <w:rPr>
          <w:rFonts w:ascii="Calibri" w:eastAsia="Calibri" w:hAnsi="Calibri" w:cs="Calibri"/>
          <w:color w:val="000000"/>
          <w:lang w:val="es-ES" w:eastAsia="en-US"/>
        </w:rPr>
      </w:pPr>
      <w:r>
        <w:rPr>
          <w:rFonts w:ascii="Calibri" w:eastAsia="Calibri" w:hAnsi="Calibri" w:cs="Calibri"/>
          <w:color w:val="000000"/>
          <w:lang w:val="es-ES" w:eastAsia="en-US"/>
        </w:rPr>
        <w:t>CEDDD</w:t>
      </w:r>
      <w:r w:rsidR="004C00E2" w:rsidRPr="004C00E2">
        <w:rPr>
          <w:rFonts w:ascii="Calibri" w:eastAsia="Calibri" w:hAnsi="Calibri" w:cs="Calibri"/>
          <w:color w:val="000000"/>
          <w:lang w:val="es-ES" w:eastAsia="en-US"/>
        </w:rPr>
        <w:t xml:space="preserve"> considera que el borrador propuesto de este artículo es inexacto dado que existen modelos como el emprendimiento inclusivo para personas con discapacidad que no deben confundirse con las prácticas no alineadas con la CNUDPD.</w:t>
      </w:r>
    </w:p>
    <w:p w14:paraId="0F9924F9" w14:textId="77777777" w:rsidR="004C00E2" w:rsidRPr="004C00E2" w:rsidRDefault="004C00E2" w:rsidP="004C00E2">
      <w:pPr>
        <w:ind w:left="1134" w:right="1107" w:firstLine="0"/>
        <w:jc w:val="both"/>
        <w:rPr>
          <w:rFonts w:ascii="Calibri" w:eastAsia="Calibri" w:hAnsi="Calibri" w:cs="Calibri"/>
          <w:color w:val="000000"/>
          <w:lang w:val="es-ES" w:eastAsia="en-US"/>
        </w:rPr>
      </w:pPr>
    </w:p>
    <w:p w14:paraId="012C0B33" w14:textId="1607608B" w:rsidR="004C00E2" w:rsidRPr="004C00E2" w:rsidRDefault="004C00E2" w:rsidP="004C00E2">
      <w:pPr>
        <w:ind w:left="1134" w:right="1107" w:firstLine="0"/>
        <w:jc w:val="both"/>
        <w:rPr>
          <w:rFonts w:ascii="Calibri" w:eastAsia="Calibri" w:hAnsi="Calibri" w:cs="Calibri"/>
          <w:color w:val="000000"/>
          <w:lang w:val="es-ES" w:eastAsia="en-US"/>
        </w:rPr>
      </w:pPr>
      <w:r w:rsidRPr="004C00E2">
        <w:rPr>
          <w:rFonts w:ascii="Calibri" w:eastAsia="Calibri" w:hAnsi="Calibri" w:cs="Calibri"/>
          <w:color w:val="000000"/>
          <w:lang w:val="es-ES" w:eastAsia="en-US"/>
        </w:rPr>
        <w:t xml:space="preserve">Se crea una empresa inclusiva para el empleo de personas con discapacidad en el mercado laboral con los siguientes criterios: producción de bienes y servicios orientada al mercado para cumplir su misión social; un mínimo del </w:t>
      </w:r>
      <w:r w:rsidR="00CE660F">
        <w:rPr>
          <w:rFonts w:ascii="Calibri" w:eastAsia="Calibri" w:hAnsi="Calibri" w:cs="Calibri"/>
          <w:color w:val="000000"/>
          <w:lang w:val="es-ES" w:eastAsia="en-US"/>
        </w:rPr>
        <w:t>3</w:t>
      </w:r>
      <w:r w:rsidRPr="004C00E2">
        <w:rPr>
          <w:rFonts w:ascii="Calibri" w:eastAsia="Calibri" w:hAnsi="Calibri" w:cs="Calibri"/>
          <w:color w:val="000000"/>
          <w:lang w:val="es-ES" w:eastAsia="en-US"/>
        </w:rPr>
        <w:t>0% de sus empleados serán personas con discapacidad</w:t>
      </w:r>
      <w:r w:rsidR="00CE660F">
        <w:rPr>
          <w:rFonts w:ascii="Calibri" w:eastAsia="Calibri" w:hAnsi="Calibri" w:cs="Calibri"/>
          <w:color w:val="000000"/>
          <w:lang w:val="es-ES" w:eastAsia="en-US"/>
        </w:rPr>
        <w:t xml:space="preserve"> en Europa, siendo en España el 70%</w:t>
      </w:r>
      <w:r w:rsidRPr="004C00E2">
        <w:rPr>
          <w:rFonts w:ascii="Calibri" w:eastAsia="Calibri" w:hAnsi="Calibri" w:cs="Calibri"/>
          <w:color w:val="000000"/>
          <w:lang w:val="es-ES" w:eastAsia="en-US"/>
        </w:rPr>
        <w:t xml:space="preserve">; a cada trabajador se le paga un salario adecuado a su trabajo; Las oportunidades de trabajo deben ser iguales entre empleados </w:t>
      </w:r>
      <w:r w:rsidR="00CE660F">
        <w:rPr>
          <w:rFonts w:ascii="Calibri" w:eastAsia="Calibri" w:hAnsi="Calibri" w:cs="Calibri"/>
          <w:color w:val="000000"/>
          <w:lang w:val="es-ES" w:eastAsia="en-US"/>
        </w:rPr>
        <w:t>con y sin discapacidad</w:t>
      </w:r>
      <w:r w:rsidRPr="004C00E2">
        <w:rPr>
          <w:rFonts w:ascii="Calibri" w:eastAsia="Calibri" w:hAnsi="Calibri" w:cs="Calibri"/>
          <w:color w:val="000000"/>
          <w:lang w:val="es-ES" w:eastAsia="en-US"/>
        </w:rPr>
        <w:t>. También proporciona</w:t>
      </w:r>
      <w:r w:rsidR="00CE660F">
        <w:rPr>
          <w:rFonts w:ascii="Calibri" w:eastAsia="Calibri" w:hAnsi="Calibri" w:cs="Calibri"/>
          <w:color w:val="000000"/>
          <w:lang w:val="es-ES" w:eastAsia="en-US"/>
        </w:rPr>
        <w:t>n</w:t>
      </w:r>
      <w:r w:rsidRPr="004C00E2">
        <w:rPr>
          <w:rFonts w:ascii="Calibri" w:eastAsia="Calibri" w:hAnsi="Calibri" w:cs="Calibri"/>
          <w:color w:val="000000"/>
          <w:lang w:val="es-ES" w:eastAsia="en-US"/>
        </w:rPr>
        <w:t xml:space="preserve"> formación profesional con el objetivo de impulsar a las personas hacia un empleo más inclusivo.</w:t>
      </w:r>
    </w:p>
    <w:p w14:paraId="11B65EFC" w14:textId="77777777" w:rsidR="004C00E2" w:rsidRPr="004C00E2" w:rsidRDefault="004C00E2" w:rsidP="004C00E2">
      <w:pPr>
        <w:ind w:left="1134" w:right="1107" w:firstLine="0"/>
        <w:jc w:val="both"/>
        <w:rPr>
          <w:rFonts w:ascii="Calibri" w:eastAsia="Calibri" w:hAnsi="Calibri" w:cs="Calibri"/>
          <w:color w:val="000000"/>
          <w:lang w:val="es-ES" w:eastAsia="en-US"/>
        </w:rPr>
      </w:pPr>
    </w:p>
    <w:p w14:paraId="3DE61AA5" w14:textId="02ECDA07" w:rsidR="009B1AB6" w:rsidRDefault="004C00E2" w:rsidP="004C00E2">
      <w:pPr>
        <w:ind w:left="1134" w:right="1107" w:firstLine="0"/>
        <w:jc w:val="both"/>
        <w:rPr>
          <w:rFonts w:ascii="Calibri" w:eastAsia="Calibri" w:hAnsi="Calibri" w:cs="Calibri"/>
          <w:color w:val="000000"/>
          <w:lang w:val="es-ES" w:eastAsia="en-US"/>
        </w:rPr>
      </w:pPr>
      <w:r w:rsidRPr="004C00E2">
        <w:rPr>
          <w:rFonts w:ascii="Calibri" w:eastAsia="Calibri" w:hAnsi="Calibri" w:cs="Calibri"/>
          <w:color w:val="000000"/>
          <w:lang w:val="es-ES" w:eastAsia="en-US"/>
        </w:rPr>
        <w:t xml:space="preserve">Como se mencionó anteriormente, el objetivo de este </w:t>
      </w:r>
      <w:r w:rsidR="00CE660F">
        <w:rPr>
          <w:rFonts w:ascii="Calibri" w:eastAsia="Calibri" w:hAnsi="Calibri" w:cs="Calibri"/>
          <w:color w:val="000000"/>
          <w:lang w:val="es-ES" w:eastAsia="en-US"/>
        </w:rPr>
        <w:t>comentario</w:t>
      </w:r>
      <w:r w:rsidRPr="004C00E2">
        <w:rPr>
          <w:rFonts w:ascii="Calibri" w:eastAsia="Calibri" w:hAnsi="Calibri" w:cs="Calibri"/>
          <w:color w:val="000000"/>
          <w:lang w:val="es-ES" w:eastAsia="en-US"/>
        </w:rPr>
        <w:t xml:space="preserve"> es dar a conocer el último modelo: Empresas Inclusivas y su conformidad con el artículo 27 de la CDPD de la ONU.. La Empresa Inclusiva</w:t>
      </w:r>
      <w:r w:rsidR="00CE660F">
        <w:rPr>
          <w:rFonts w:ascii="Calibri" w:eastAsia="Calibri" w:hAnsi="Calibri" w:cs="Calibri"/>
          <w:color w:val="000000"/>
          <w:lang w:val="es-ES" w:eastAsia="en-US"/>
        </w:rPr>
        <w:t xml:space="preserve"> o CEE en España</w:t>
      </w:r>
      <w:r w:rsidRPr="004C00E2">
        <w:rPr>
          <w:rFonts w:ascii="Calibri" w:eastAsia="Calibri" w:hAnsi="Calibri" w:cs="Calibri"/>
          <w:color w:val="000000"/>
          <w:lang w:val="es-ES" w:eastAsia="en-US"/>
        </w:rPr>
        <w:t xml:space="preserve"> funciona como un vehículo para abordar la necesidad de la mayoría de las personas con discapacidad de tener una vida digna y productiva como cualquier individuo.</w:t>
      </w:r>
    </w:p>
    <w:p w14:paraId="0581505E" w14:textId="77777777" w:rsidR="004C00E2" w:rsidRPr="004C00E2" w:rsidRDefault="004C00E2" w:rsidP="004C00E2">
      <w:pPr>
        <w:ind w:left="1134" w:right="1107" w:firstLine="0"/>
        <w:jc w:val="both"/>
        <w:rPr>
          <w:rFonts w:ascii="Calibri" w:hAnsi="Calibri" w:cs="Calibri"/>
          <w:lang w:val="es-ES" w:eastAsia="en-US"/>
        </w:rPr>
      </w:pPr>
    </w:p>
    <w:p w14:paraId="3F9900FC" w14:textId="3CC46367" w:rsidR="009B1AB6" w:rsidRPr="009B1AB6" w:rsidRDefault="00F606FD" w:rsidP="00051A02">
      <w:pPr>
        <w:autoSpaceDE w:val="0"/>
        <w:autoSpaceDN w:val="0"/>
        <w:adjustRightInd w:val="0"/>
        <w:spacing w:line="240" w:lineRule="auto"/>
        <w:ind w:left="1491" w:right="1107"/>
        <w:jc w:val="both"/>
        <w:rPr>
          <w:rFonts w:ascii="Calibri" w:eastAsia="Calibri" w:hAnsi="Calibri" w:cs="Calibri"/>
          <w:b/>
          <w:bCs/>
          <w:u w:val="single"/>
          <w:lang w:eastAsia="en-US"/>
        </w:rPr>
      </w:pPr>
      <w:r>
        <w:rPr>
          <w:rFonts w:ascii="Calibri" w:eastAsia="Calibri" w:hAnsi="Calibri" w:cs="Calibri"/>
          <w:b/>
          <w:bCs/>
          <w:u w:val="single"/>
          <w:lang w:eastAsia="en-US"/>
        </w:rPr>
        <w:t xml:space="preserve">C. </w:t>
      </w:r>
      <w:r>
        <w:rPr>
          <w:rFonts w:ascii="Calibri" w:eastAsia="Calibri" w:hAnsi="Calibri" w:cs="Calibri"/>
          <w:b/>
          <w:bCs/>
          <w:u w:val="single"/>
          <w:lang w:eastAsia="en-US"/>
        </w:rPr>
        <w:tab/>
      </w:r>
      <w:r w:rsidR="009B1AB6" w:rsidRPr="009B1AB6">
        <w:rPr>
          <w:rFonts w:ascii="Calibri" w:eastAsia="Calibri" w:hAnsi="Calibri" w:cs="Calibri"/>
          <w:b/>
          <w:bCs/>
          <w:u w:val="single"/>
          <w:lang w:eastAsia="en-US"/>
        </w:rPr>
        <w:t xml:space="preserve">Suggested Amendment to </w:t>
      </w:r>
      <w:r>
        <w:rPr>
          <w:rFonts w:ascii="Calibri" w:eastAsia="Calibri" w:hAnsi="Calibri" w:cs="Calibri"/>
          <w:b/>
          <w:bCs/>
          <w:u w:val="single"/>
          <w:lang w:eastAsia="en-US"/>
        </w:rPr>
        <w:t>46</w:t>
      </w:r>
      <w:r w:rsidR="009B1AB6" w:rsidRPr="009B1AB6">
        <w:rPr>
          <w:rFonts w:ascii="Calibri" w:eastAsia="Calibri" w:hAnsi="Calibri" w:cs="Calibri"/>
          <w:b/>
          <w:bCs/>
          <w:u w:val="single"/>
          <w:lang w:eastAsia="en-US"/>
        </w:rPr>
        <w:t xml:space="preserve">. Of the DGC27: </w:t>
      </w:r>
    </w:p>
    <w:p w14:paraId="6BC7A39A" w14:textId="77777777" w:rsidR="009B1AB6" w:rsidRPr="009B1AB6" w:rsidRDefault="009B1AB6" w:rsidP="00051A02">
      <w:pPr>
        <w:ind w:left="1134" w:right="1107" w:firstLine="0"/>
        <w:jc w:val="both"/>
        <w:rPr>
          <w:rFonts w:ascii="Calibri" w:hAnsi="Calibri" w:cs="Calibri"/>
          <w:i/>
          <w:iCs/>
          <w:lang w:val="en" w:eastAsia="en-US"/>
        </w:rPr>
      </w:pPr>
    </w:p>
    <w:p w14:paraId="64DC45E7" w14:textId="6ED185F1" w:rsidR="009B1AB6" w:rsidRPr="009B1AB6" w:rsidRDefault="009B1AB6" w:rsidP="00051A02">
      <w:pPr>
        <w:ind w:left="1134" w:right="1107" w:firstLine="0"/>
        <w:jc w:val="both"/>
        <w:rPr>
          <w:rFonts w:ascii="Calibri" w:hAnsi="Calibri" w:cs="Calibri"/>
          <w:i/>
          <w:iCs/>
          <w:lang w:val="en" w:eastAsia="en-US"/>
        </w:rPr>
      </w:pPr>
      <w:r w:rsidRPr="009B1AB6">
        <w:rPr>
          <w:rFonts w:ascii="Calibri" w:hAnsi="Calibri" w:cs="Calibri"/>
          <w:i/>
          <w:iCs/>
          <w:lang w:val="en" w:eastAsia="en-US"/>
        </w:rPr>
        <w:t>“</w:t>
      </w:r>
      <w:r w:rsidR="00F606FD" w:rsidRPr="00F606FD">
        <w:rPr>
          <w:rFonts w:ascii="Calibri" w:hAnsi="Calibri" w:cs="Calibri"/>
          <w:i/>
          <w:iCs/>
          <w:lang w:val="en" w:eastAsia="en-US"/>
        </w:rPr>
        <w:t>46.</w:t>
      </w:r>
      <w:r w:rsidR="00F606FD" w:rsidRPr="00F606FD">
        <w:rPr>
          <w:rFonts w:ascii="Calibri" w:hAnsi="Calibri" w:cs="Calibri"/>
          <w:i/>
          <w:iCs/>
          <w:lang w:val="en" w:eastAsia="en-US"/>
        </w:rPr>
        <w:tab/>
        <w:t xml:space="preserve">The Committee has recommended strategies to States Parties to increase the employment of persons with disabilities in the public sector that are equally applicable to the private sector. Specific affirmative action measures such as quotas or </w:t>
      </w:r>
      <w:r w:rsidR="00AE4954">
        <w:rPr>
          <w:rFonts w:ascii="Calibri" w:hAnsi="Calibri" w:cs="Calibri"/>
          <w:i/>
          <w:iCs/>
          <w:color w:val="FF0000"/>
          <w:u w:val="single"/>
          <w:lang w:val="en" w:eastAsia="en-US"/>
        </w:rPr>
        <w:t>purchace</w:t>
      </w:r>
      <w:r w:rsidR="00F606FD" w:rsidRPr="00687B23">
        <w:rPr>
          <w:rFonts w:ascii="Calibri" w:hAnsi="Calibri" w:cs="Calibri"/>
          <w:i/>
          <w:iCs/>
          <w:color w:val="FF0000"/>
          <w:u w:val="single"/>
          <w:lang w:val="en" w:eastAsia="en-US"/>
        </w:rPr>
        <w:t xml:space="preserve"> inclusive enterprises services</w:t>
      </w:r>
      <w:r w:rsidR="00F606FD" w:rsidRPr="00687B23">
        <w:rPr>
          <w:rFonts w:ascii="Calibri" w:hAnsi="Calibri" w:cs="Calibri"/>
          <w:i/>
          <w:iCs/>
          <w:color w:val="FF0000"/>
          <w:lang w:val="en" w:eastAsia="en-US"/>
        </w:rPr>
        <w:t xml:space="preserve"> </w:t>
      </w:r>
      <w:r w:rsidR="00F606FD" w:rsidRPr="00F606FD">
        <w:rPr>
          <w:rFonts w:ascii="Calibri" w:hAnsi="Calibri" w:cs="Calibri"/>
          <w:i/>
          <w:iCs/>
          <w:lang w:val="en" w:eastAsia="en-US"/>
        </w:rPr>
        <w:t>to increase the employment of persons with disabilities in the private sector may be required. At the same time, quotas alone are insufficient to promote the employment of persons with disabilities and can be resisted by persons with disabilities if the system focuses on impairment rather than ability. Quotas also raise issues of confidentiality. Other affirmative action measures could include targeted funding to promote the employment of persons with disabilities such as modifications of the working environment, apprentice wage supports, payroll tax deductions, and wage subsidies.</w:t>
      </w:r>
      <w:r w:rsidRPr="009B1AB6">
        <w:rPr>
          <w:rFonts w:ascii="Calibri" w:hAnsi="Calibri" w:cs="Calibri"/>
          <w:i/>
          <w:iCs/>
          <w:lang w:val="en" w:eastAsia="en-US"/>
        </w:rPr>
        <w:t>.”</w:t>
      </w:r>
    </w:p>
    <w:p w14:paraId="71728B9A" w14:textId="77777777" w:rsidR="009B1AB6" w:rsidRPr="009B1AB6" w:rsidRDefault="009B1AB6" w:rsidP="00051A02">
      <w:pPr>
        <w:ind w:left="1134" w:right="1107" w:firstLine="0"/>
        <w:jc w:val="both"/>
        <w:rPr>
          <w:rFonts w:ascii="Calibri" w:hAnsi="Calibri" w:cs="Calibri"/>
          <w:i/>
          <w:iCs/>
          <w:lang w:val="en" w:eastAsia="en-US"/>
        </w:rPr>
      </w:pPr>
    </w:p>
    <w:p w14:paraId="5262873C" w14:textId="27BE6F1A" w:rsidR="009B1AB6" w:rsidRPr="009B1AB6" w:rsidRDefault="008D6778" w:rsidP="00051A02">
      <w:pPr>
        <w:ind w:left="1134" w:right="1107" w:firstLine="0"/>
        <w:jc w:val="both"/>
        <w:rPr>
          <w:rFonts w:ascii="Calibri" w:hAnsi="Calibri" w:cs="Calibri"/>
          <w:b/>
          <w:bCs/>
          <w:lang w:val="en" w:eastAsia="en-US"/>
        </w:rPr>
      </w:pPr>
      <w:r>
        <w:rPr>
          <w:rFonts w:ascii="Calibri" w:hAnsi="Calibri" w:cs="Calibri"/>
          <w:b/>
          <w:bCs/>
          <w:lang w:val="en" w:eastAsia="en-US"/>
        </w:rPr>
        <w:t>CEDDD</w:t>
      </w:r>
      <w:r w:rsidR="009B1AB6" w:rsidRPr="009B1AB6">
        <w:rPr>
          <w:rFonts w:ascii="Calibri" w:hAnsi="Calibri" w:cs="Calibri"/>
          <w:b/>
          <w:bCs/>
          <w:lang w:val="en" w:eastAsia="en-US"/>
        </w:rPr>
        <w:t xml:space="preserve"> motivation for the amendment:</w:t>
      </w:r>
    </w:p>
    <w:p w14:paraId="28EADF0B" w14:textId="77777777" w:rsidR="009B1AB6" w:rsidRPr="009B1AB6" w:rsidRDefault="009B1AB6" w:rsidP="00051A02">
      <w:pPr>
        <w:ind w:left="1134" w:right="1107" w:firstLine="0"/>
        <w:jc w:val="both"/>
        <w:rPr>
          <w:rFonts w:ascii="Calibri" w:hAnsi="Calibri" w:cs="Calibri"/>
          <w:i/>
          <w:iCs/>
          <w:color w:val="FF0000"/>
          <w:lang w:val="en" w:eastAsia="en-US"/>
        </w:rPr>
      </w:pPr>
    </w:p>
    <w:p w14:paraId="78FBFB19" w14:textId="7778FB65" w:rsidR="009B1AB6" w:rsidRDefault="00CE660F" w:rsidP="00051A02">
      <w:pPr>
        <w:ind w:left="1134" w:right="1107" w:firstLine="0"/>
        <w:jc w:val="both"/>
        <w:rPr>
          <w:rFonts w:ascii="Calibri" w:hAnsi="Calibri" w:cs="Calibri"/>
          <w:lang w:val="es-ES" w:eastAsia="en-US"/>
        </w:rPr>
      </w:pPr>
      <w:r w:rsidRPr="00CE660F">
        <w:rPr>
          <w:rFonts w:ascii="Calibri" w:hAnsi="Calibri" w:cs="Calibri"/>
          <w:lang w:val="es-ES" w:eastAsia="en-US"/>
        </w:rPr>
        <w:t xml:space="preserve">Si bien aceptamos que las cuotas en el sector privado son necesarias para aumentar el empleo de las personas con discapacidad, a menudo son insuficientes para lograr una alta tasa de empleo. Por ello, recomendamos establecer también medidas alternativas orientadas a utilizar la contratación inclusiva contratando empresas inclusivas para personas con discapacidad que trabajen en el mercado laboral abierto y </w:t>
      </w:r>
      <w:r w:rsidR="00C123A8">
        <w:rPr>
          <w:rFonts w:ascii="Calibri" w:hAnsi="Calibri" w:cs="Calibri"/>
          <w:lang w:val="es-ES" w:eastAsia="en-US"/>
        </w:rPr>
        <w:t>ofrezcan</w:t>
      </w:r>
      <w:r w:rsidRPr="00CE660F">
        <w:rPr>
          <w:rFonts w:ascii="Calibri" w:hAnsi="Calibri" w:cs="Calibri"/>
          <w:lang w:val="es-ES" w:eastAsia="en-US"/>
        </w:rPr>
        <w:t xml:space="preserve"> un trabajo digno y adaptado. </w:t>
      </w:r>
      <w:r w:rsidR="00C123A8">
        <w:rPr>
          <w:rFonts w:ascii="Calibri" w:hAnsi="Calibri" w:cs="Calibri"/>
          <w:lang w:val="es-ES" w:eastAsia="en-US"/>
        </w:rPr>
        <w:t>Para a</w:t>
      </w:r>
      <w:r w:rsidRPr="00CE660F">
        <w:rPr>
          <w:rFonts w:ascii="Calibri" w:hAnsi="Calibri" w:cs="Calibri"/>
          <w:lang w:val="es-ES" w:eastAsia="en-US"/>
        </w:rPr>
        <w:t>quellos operadores del sector privado que tengan capacidad limitada sería una buena solución externalizar este proceso y contribuir al cumplimiento de la cuota; maximizando entonces las oportunidades laborales para las personas con discapacidad.</w:t>
      </w:r>
    </w:p>
    <w:p w14:paraId="3354CDE8" w14:textId="77777777" w:rsidR="00C123A8" w:rsidRPr="00CE660F" w:rsidRDefault="00C123A8" w:rsidP="00051A02">
      <w:pPr>
        <w:ind w:left="1134" w:right="1107" w:firstLine="0"/>
        <w:jc w:val="both"/>
        <w:rPr>
          <w:rFonts w:ascii="Calibri" w:hAnsi="Calibri" w:cs="Calibri"/>
          <w:lang w:val="es-ES" w:eastAsia="en-US"/>
        </w:rPr>
      </w:pPr>
    </w:p>
    <w:p w14:paraId="20B0179D" w14:textId="77777777" w:rsidR="00F23835" w:rsidRPr="009B1AB6" w:rsidRDefault="00687B23" w:rsidP="00051A02">
      <w:pPr>
        <w:spacing w:line="240" w:lineRule="auto"/>
        <w:ind w:left="414" w:right="1107" w:firstLine="720"/>
        <w:contextualSpacing/>
        <w:jc w:val="both"/>
        <w:rPr>
          <w:rFonts w:ascii="Calibri" w:eastAsia="Times New Roman" w:hAnsi="Calibri" w:cs="Calibri"/>
          <w:b/>
          <w:bCs/>
          <w:u w:val="single"/>
          <w:lang w:eastAsia="zh-CN"/>
        </w:rPr>
      </w:pPr>
      <w:r>
        <w:rPr>
          <w:rFonts w:ascii="Calibri" w:eastAsia="Times New Roman" w:hAnsi="Calibri" w:cs="Calibri"/>
          <w:b/>
          <w:bCs/>
          <w:u w:val="single"/>
          <w:lang w:eastAsia="zh-CN"/>
        </w:rPr>
        <w:t xml:space="preserve">D. </w:t>
      </w:r>
      <w:r>
        <w:rPr>
          <w:rFonts w:ascii="Calibri" w:eastAsia="Times New Roman" w:hAnsi="Calibri" w:cs="Calibri"/>
          <w:b/>
          <w:bCs/>
          <w:u w:val="single"/>
          <w:lang w:eastAsia="zh-CN"/>
        </w:rPr>
        <w:tab/>
      </w:r>
      <w:r w:rsidR="00F23835" w:rsidRPr="009B1AB6">
        <w:rPr>
          <w:rFonts w:ascii="Calibri" w:eastAsia="Times New Roman" w:hAnsi="Calibri" w:cs="Calibri"/>
          <w:b/>
          <w:bCs/>
          <w:u w:val="single"/>
          <w:lang w:eastAsia="zh-CN"/>
        </w:rPr>
        <w:t xml:space="preserve">Suggested Amendment to </w:t>
      </w:r>
      <w:r w:rsidR="00F23835">
        <w:rPr>
          <w:rFonts w:ascii="Calibri" w:eastAsia="Times New Roman" w:hAnsi="Calibri" w:cs="Calibri"/>
          <w:b/>
          <w:bCs/>
          <w:u w:val="single"/>
          <w:lang w:eastAsia="zh-CN"/>
        </w:rPr>
        <w:t>72</w:t>
      </w:r>
      <w:r w:rsidR="00F23835" w:rsidRPr="009B1AB6">
        <w:rPr>
          <w:rFonts w:ascii="Calibri" w:eastAsia="Times New Roman" w:hAnsi="Calibri" w:cs="Calibri"/>
          <w:b/>
          <w:bCs/>
          <w:u w:val="single"/>
          <w:lang w:eastAsia="zh-CN"/>
        </w:rPr>
        <w:t>. of the DGC27:</w:t>
      </w:r>
    </w:p>
    <w:p w14:paraId="1E86A061" w14:textId="77777777" w:rsidR="00F23835" w:rsidRPr="009B1AB6" w:rsidRDefault="00F23835" w:rsidP="00051A02">
      <w:pPr>
        <w:spacing w:after="120" w:line="240" w:lineRule="auto"/>
        <w:ind w:left="1134" w:right="1107" w:firstLine="0"/>
        <w:contextualSpacing/>
        <w:jc w:val="both"/>
        <w:rPr>
          <w:rFonts w:ascii="Calibri" w:eastAsia="Times New Roman" w:hAnsi="Calibri" w:cs="Calibri"/>
          <w:lang w:eastAsia="zh-CN"/>
        </w:rPr>
      </w:pPr>
    </w:p>
    <w:p w14:paraId="2DC36183" w14:textId="77777777" w:rsidR="00F23835" w:rsidRPr="00105B62" w:rsidRDefault="00F23835" w:rsidP="00051A02">
      <w:pPr>
        <w:ind w:left="1134" w:right="1107" w:firstLine="0"/>
        <w:jc w:val="both"/>
        <w:rPr>
          <w:rFonts w:ascii="Calibri" w:hAnsi="Calibri" w:cs="Calibri"/>
          <w:i/>
          <w:iCs/>
          <w:lang w:val="en" w:eastAsia="en-US"/>
        </w:rPr>
      </w:pPr>
      <w:r w:rsidRPr="009B1AB6">
        <w:rPr>
          <w:rFonts w:ascii="Calibri" w:hAnsi="Calibri" w:cs="Calibri"/>
          <w:i/>
          <w:iCs/>
          <w:lang w:val="en" w:eastAsia="en-US"/>
        </w:rPr>
        <w:t>“</w:t>
      </w:r>
      <w:r w:rsidRPr="00105B62">
        <w:rPr>
          <w:rFonts w:ascii="Calibri" w:hAnsi="Calibri" w:cs="Calibri"/>
          <w:i/>
          <w:iCs/>
          <w:lang w:val="en" w:eastAsia="en-US"/>
        </w:rPr>
        <w:t>72.</w:t>
      </w:r>
      <w:r w:rsidRPr="00105B62">
        <w:rPr>
          <w:rFonts w:ascii="Calibri" w:hAnsi="Calibri" w:cs="Calibri"/>
          <w:i/>
          <w:iCs/>
          <w:lang w:val="en" w:eastAsia="en-US"/>
        </w:rPr>
        <w:tab/>
        <w:t>The Committee’s jurisprudence on article 5 of the Convention sets out the immediate steps States Parties are required to undertake to achieve de facto equality and ensure non-discrimination on the grounds of disability in relation to the right to work and employment. In particular, to ensure the provision of reasonable accommodation as set out in article 5(3) and article 27(1)(i) and to achieve or accelerate de facto equality in work and employment through specific measures pursuant to article 5(4) States Parties should:</w:t>
      </w:r>
    </w:p>
    <w:p w14:paraId="3B80A1E0" w14:textId="77777777" w:rsidR="00F23835" w:rsidRPr="00105B62" w:rsidRDefault="00F23835" w:rsidP="00051A02">
      <w:pPr>
        <w:ind w:left="1134" w:right="1107" w:firstLine="0"/>
        <w:jc w:val="both"/>
        <w:rPr>
          <w:rFonts w:ascii="Calibri" w:hAnsi="Calibri" w:cs="Calibri"/>
          <w:i/>
          <w:iCs/>
          <w:lang w:val="en" w:eastAsia="en-US"/>
        </w:rPr>
      </w:pPr>
      <w:r w:rsidRPr="00105B62">
        <w:rPr>
          <w:rFonts w:ascii="Calibri" w:hAnsi="Calibri" w:cs="Calibri"/>
          <w:i/>
          <w:iCs/>
          <w:lang w:val="en" w:eastAsia="en-US"/>
        </w:rPr>
        <w:t>a.</w:t>
      </w:r>
      <w:r w:rsidRPr="00105B62">
        <w:rPr>
          <w:rFonts w:ascii="Calibri" w:hAnsi="Calibri" w:cs="Calibri"/>
          <w:i/>
          <w:iCs/>
          <w:lang w:val="en" w:eastAsia="en-US"/>
        </w:rPr>
        <w:tab/>
        <w:t>Facilitate—</w:t>
      </w:r>
    </w:p>
    <w:p w14:paraId="50CEEC8F" w14:textId="77777777" w:rsidR="00F23835" w:rsidRPr="00105B62" w:rsidRDefault="00F23835" w:rsidP="00051A02">
      <w:pPr>
        <w:ind w:left="1134" w:right="1107" w:firstLine="0"/>
        <w:jc w:val="both"/>
        <w:rPr>
          <w:rFonts w:ascii="Calibri" w:hAnsi="Calibri" w:cs="Calibri"/>
          <w:i/>
          <w:iCs/>
          <w:lang w:val="en" w:eastAsia="en-US"/>
        </w:rPr>
      </w:pPr>
      <w:r w:rsidRPr="00105B62">
        <w:rPr>
          <w:rFonts w:ascii="Calibri" w:hAnsi="Calibri" w:cs="Calibri"/>
          <w:i/>
          <w:iCs/>
          <w:lang w:val="en" w:eastAsia="en-US"/>
        </w:rPr>
        <w:t>i.</w:t>
      </w:r>
      <w:r w:rsidRPr="00105B62">
        <w:rPr>
          <w:rFonts w:ascii="Calibri" w:hAnsi="Calibri" w:cs="Calibri"/>
          <w:i/>
          <w:iCs/>
          <w:lang w:val="en" w:eastAsia="en-US"/>
        </w:rPr>
        <w:tab/>
        <w:t>the transition away from segregated work environments and support persons with disabilities engagement in the open labour market, and in the meantime ensure the immediate applicability of labour rights to segregated employment settings</w:t>
      </w:r>
    </w:p>
    <w:p w14:paraId="2D561027" w14:textId="77777777" w:rsidR="00F23835" w:rsidRPr="00105B62" w:rsidRDefault="00F23835" w:rsidP="00051A02">
      <w:pPr>
        <w:ind w:left="1134" w:right="1107" w:firstLine="0"/>
        <w:jc w:val="both"/>
        <w:rPr>
          <w:rFonts w:ascii="Calibri" w:hAnsi="Calibri" w:cs="Calibri"/>
          <w:i/>
          <w:iCs/>
          <w:lang w:val="en" w:eastAsia="en-US"/>
        </w:rPr>
      </w:pPr>
      <w:r w:rsidRPr="00105B62">
        <w:rPr>
          <w:rFonts w:ascii="Calibri" w:hAnsi="Calibri" w:cs="Calibri"/>
          <w:i/>
          <w:iCs/>
          <w:lang w:val="en" w:eastAsia="en-US"/>
        </w:rPr>
        <w:t>ii.</w:t>
      </w:r>
      <w:r w:rsidRPr="00105B62">
        <w:rPr>
          <w:rFonts w:ascii="Calibri" w:hAnsi="Calibri" w:cs="Calibri"/>
          <w:i/>
          <w:iCs/>
          <w:lang w:val="en" w:eastAsia="en-US"/>
        </w:rPr>
        <w:tab/>
        <w:t>universally applicable occupational health and safety measures, including occupational safety and health regulations that are non-discriminatory and inclusive</w:t>
      </w:r>
    </w:p>
    <w:p w14:paraId="59B678B7" w14:textId="77777777" w:rsidR="00F23835" w:rsidRPr="00105B62" w:rsidRDefault="00F23835" w:rsidP="00051A02">
      <w:pPr>
        <w:ind w:left="1134" w:right="1107" w:firstLine="0"/>
        <w:jc w:val="both"/>
        <w:rPr>
          <w:rFonts w:ascii="Calibri" w:hAnsi="Calibri" w:cs="Calibri"/>
          <w:i/>
          <w:iCs/>
          <w:lang w:val="en" w:eastAsia="en-US"/>
        </w:rPr>
      </w:pPr>
      <w:r w:rsidRPr="00105B62">
        <w:rPr>
          <w:rFonts w:ascii="Calibri" w:hAnsi="Calibri" w:cs="Calibri"/>
          <w:i/>
          <w:iCs/>
          <w:lang w:val="en" w:eastAsia="en-US"/>
        </w:rPr>
        <w:t>b.</w:t>
      </w:r>
      <w:r w:rsidRPr="00105B62">
        <w:rPr>
          <w:rFonts w:ascii="Calibri" w:hAnsi="Calibri" w:cs="Calibri"/>
          <w:i/>
          <w:iCs/>
          <w:lang w:val="en" w:eastAsia="en-US"/>
        </w:rPr>
        <w:tab/>
        <w:t>Recognize—</w:t>
      </w:r>
    </w:p>
    <w:p w14:paraId="4841E86F" w14:textId="77777777" w:rsidR="00F23835" w:rsidRPr="00105B62" w:rsidRDefault="00F23835" w:rsidP="00051A02">
      <w:pPr>
        <w:ind w:left="1134" w:right="1107" w:firstLine="0"/>
        <w:jc w:val="both"/>
        <w:rPr>
          <w:rFonts w:ascii="Calibri" w:hAnsi="Calibri" w:cs="Calibri"/>
          <w:i/>
          <w:iCs/>
          <w:lang w:val="en" w:eastAsia="en-US"/>
        </w:rPr>
      </w:pPr>
      <w:r w:rsidRPr="00105B62">
        <w:rPr>
          <w:rFonts w:ascii="Calibri" w:hAnsi="Calibri" w:cs="Calibri"/>
          <w:i/>
          <w:iCs/>
          <w:lang w:val="en" w:eastAsia="en-US"/>
        </w:rPr>
        <w:t>i.</w:t>
      </w:r>
      <w:r w:rsidRPr="00105B62">
        <w:rPr>
          <w:rFonts w:ascii="Calibri" w:hAnsi="Calibri" w:cs="Calibri"/>
          <w:i/>
          <w:iCs/>
          <w:lang w:val="en" w:eastAsia="en-US"/>
        </w:rPr>
        <w:tab/>
        <w:t>the denial of reasonable accommodation as discrimination and prohibit multiple and intersectional discrimination, and harassment</w:t>
      </w:r>
    </w:p>
    <w:p w14:paraId="237ED001" w14:textId="77777777" w:rsidR="00F23835" w:rsidRDefault="00F23835" w:rsidP="00051A02">
      <w:pPr>
        <w:ind w:left="1134" w:right="1107" w:firstLine="0"/>
        <w:jc w:val="both"/>
        <w:rPr>
          <w:rFonts w:ascii="Calibri" w:hAnsi="Calibri" w:cs="Calibri"/>
          <w:i/>
          <w:iCs/>
          <w:lang w:val="en" w:eastAsia="en-US"/>
        </w:rPr>
      </w:pPr>
      <w:r w:rsidRPr="00105B62">
        <w:rPr>
          <w:rFonts w:ascii="Calibri" w:hAnsi="Calibri" w:cs="Calibri"/>
          <w:i/>
          <w:iCs/>
          <w:lang w:val="en" w:eastAsia="en-US"/>
        </w:rPr>
        <w:t>ii.</w:t>
      </w:r>
      <w:r w:rsidRPr="00105B62">
        <w:rPr>
          <w:rFonts w:ascii="Calibri" w:hAnsi="Calibri" w:cs="Calibri"/>
          <w:i/>
          <w:iCs/>
          <w:lang w:val="en" w:eastAsia="en-US"/>
        </w:rPr>
        <w:tab/>
        <w:t>right of persons with disabilities to have access to trade and labour unions</w:t>
      </w:r>
    </w:p>
    <w:p w14:paraId="52FE7C7F" w14:textId="77777777" w:rsidR="00F23835" w:rsidRPr="00105B62" w:rsidRDefault="00F23835" w:rsidP="00051A02">
      <w:pPr>
        <w:ind w:left="1134" w:right="1107" w:firstLine="0"/>
        <w:jc w:val="both"/>
        <w:rPr>
          <w:rFonts w:ascii="Calibri" w:hAnsi="Calibri" w:cs="Calibri"/>
          <w:i/>
          <w:iCs/>
          <w:lang w:val="en" w:eastAsia="en-US"/>
        </w:rPr>
      </w:pPr>
      <w:r w:rsidRPr="00105B62">
        <w:rPr>
          <w:rFonts w:ascii="Calibri" w:hAnsi="Calibri" w:cs="Calibri"/>
          <w:i/>
          <w:iCs/>
          <w:lang w:val="en" w:eastAsia="en-US"/>
        </w:rPr>
        <w:t>c.</w:t>
      </w:r>
      <w:r w:rsidRPr="00105B62">
        <w:rPr>
          <w:rFonts w:ascii="Calibri" w:hAnsi="Calibri" w:cs="Calibri"/>
          <w:i/>
          <w:iCs/>
          <w:lang w:val="en" w:eastAsia="en-US"/>
        </w:rPr>
        <w:tab/>
        <w:t>Promote—</w:t>
      </w:r>
    </w:p>
    <w:p w14:paraId="07FAEE94" w14:textId="77777777" w:rsidR="00F23835" w:rsidRPr="00105B62" w:rsidRDefault="00F23835" w:rsidP="00051A02">
      <w:pPr>
        <w:numPr>
          <w:ilvl w:val="2"/>
          <w:numId w:val="38"/>
        </w:numPr>
        <w:ind w:right="1107"/>
        <w:jc w:val="both"/>
        <w:rPr>
          <w:rFonts w:ascii="Calibri" w:hAnsi="Calibri" w:cs="Calibri"/>
          <w:i/>
          <w:iCs/>
          <w:lang w:eastAsia="en-US"/>
        </w:rPr>
      </w:pPr>
      <w:r w:rsidRPr="00105B62">
        <w:rPr>
          <w:rFonts w:ascii="Calibri" w:hAnsi="Calibri" w:cs="Calibri"/>
          <w:i/>
          <w:iCs/>
          <w:lang w:eastAsia="en-US"/>
        </w:rPr>
        <w:t xml:space="preserve">the right to supported </w:t>
      </w:r>
      <w:r w:rsidRPr="00105B62">
        <w:rPr>
          <w:rFonts w:ascii="Calibri" w:hAnsi="Calibri" w:cs="Calibri"/>
          <w:i/>
          <w:iCs/>
          <w:color w:val="FF0000"/>
          <w:lang w:eastAsia="en-US"/>
        </w:rPr>
        <w:t xml:space="preserve">employment or inclusive enterprises employment, </w:t>
      </w:r>
      <w:r w:rsidRPr="00105B62">
        <w:rPr>
          <w:rFonts w:ascii="Calibri" w:hAnsi="Calibri" w:cs="Calibri"/>
          <w:i/>
          <w:iCs/>
          <w:lang w:eastAsia="en-US"/>
        </w:rPr>
        <w:t>including to work assistance, job coaching and vocational qualification programmes; protect the rights of workers with disabilities; and ensure the right to freely chosen employment</w:t>
      </w:r>
    </w:p>
    <w:p w14:paraId="409F6075" w14:textId="77777777" w:rsidR="00F23835" w:rsidRPr="00105B62" w:rsidRDefault="00F23835" w:rsidP="00051A02">
      <w:pPr>
        <w:numPr>
          <w:ilvl w:val="2"/>
          <w:numId w:val="38"/>
        </w:numPr>
        <w:ind w:right="1107"/>
        <w:jc w:val="both"/>
        <w:rPr>
          <w:rFonts w:ascii="Calibri" w:hAnsi="Calibri" w:cs="Calibri"/>
          <w:i/>
          <w:iCs/>
          <w:lang w:eastAsia="en-US"/>
        </w:rPr>
      </w:pPr>
      <w:r w:rsidRPr="00105B62">
        <w:rPr>
          <w:rFonts w:ascii="Calibri" w:hAnsi="Calibri" w:cs="Calibri"/>
          <w:i/>
          <w:iCs/>
          <w:lang w:eastAsia="en-US"/>
        </w:rPr>
        <w:t>work in inclusive and accessible, safe and healthy working environments in the public and private sectors</w:t>
      </w:r>
    </w:p>
    <w:p w14:paraId="3D44474A" w14:textId="77777777" w:rsidR="00F23835" w:rsidRPr="009B1AB6" w:rsidRDefault="00F23835" w:rsidP="00051A02">
      <w:pPr>
        <w:ind w:left="1134" w:right="1107" w:firstLine="0"/>
        <w:jc w:val="both"/>
        <w:rPr>
          <w:rFonts w:ascii="Calibri" w:hAnsi="Calibri" w:cs="Calibri"/>
          <w:i/>
          <w:iCs/>
          <w:strike/>
          <w:color w:val="FF0000"/>
          <w:lang w:val="en" w:eastAsia="en-US"/>
        </w:rPr>
      </w:pPr>
      <w:r>
        <w:rPr>
          <w:rFonts w:ascii="Calibri" w:hAnsi="Calibri" w:cs="Calibri"/>
          <w:i/>
          <w:iCs/>
          <w:lang w:val="en" w:eastAsia="en-US"/>
        </w:rPr>
        <w:t>(…)”</w:t>
      </w:r>
    </w:p>
    <w:p w14:paraId="7F6FB31A" w14:textId="77777777" w:rsidR="00F23835" w:rsidRPr="009B1AB6" w:rsidRDefault="00F23835" w:rsidP="00051A02">
      <w:pPr>
        <w:ind w:left="1134" w:right="1107" w:firstLine="0"/>
        <w:jc w:val="both"/>
        <w:rPr>
          <w:rFonts w:ascii="Calibri" w:hAnsi="Calibri" w:cs="Calibri"/>
          <w:i/>
          <w:iCs/>
          <w:color w:val="FF0000"/>
          <w:lang w:val="en" w:eastAsia="en-US"/>
        </w:rPr>
      </w:pPr>
    </w:p>
    <w:p w14:paraId="7B36E8C0" w14:textId="0F6A2289" w:rsidR="00F23835" w:rsidRPr="009B1AB6" w:rsidRDefault="00C123A8" w:rsidP="00051A02">
      <w:pPr>
        <w:ind w:left="1134" w:right="1107" w:firstLine="0"/>
        <w:jc w:val="both"/>
        <w:rPr>
          <w:rFonts w:ascii="Calibri" w:hAnsi="Calibri" w:cs="Calibri"/>
          <w:b/>
          <w:bCs/>
          <w:color w:val="000000"/>
          <w:lang w:val="en" w:eastAsia="en-US"/>
        </w:rPr>
      </w:pPr>
      <w:bookmarkStart w:id="1" w:name="_Hlk88408626"/>
      <w:r>
        <w:rPr>
          <w:rFonts w:ascii="Calibri" w:hAnsi="Calibri" w:cs="Calibri"/>
          <w:b/>
          <w:bCs/>
          <w:color w:val="000000"/>
          <w:lang w:val="en" w:eastAsia="en-US"/>
        </w:rPr>
        <w:t>CEDDD</w:t>
      </w:r>
      <w:r w:rsidR="00F23835" w:rsidRPr="009B1AB6">
        <w:rPr>
          <w:rFonts w:ascii="Calibri" w:hAnsi="Calibri" w:cs="Calibri"/>
          <w:b/>
          <w:bCs/>
          <w:color w:val="000000"/>
          <w:lang w:val="en" w:eastAsia="en-US"/>
        </w:rPr>
        <w:t xml:space="preserve"> motivation for the amendment: </w:t>
      </w:r>
    </w:p>
    <w:bookmarkEnd w:id="1"/>
    <w:p w14:paraId="048BF4C8" w14:textId="77777777" w:rsidR="00F23835" w:rsidRPr="009B1AB6" w:rsidRDefault="00F23835" w:rsidP="00051A02">
      <w:pPr>
        <w:ind w:left="1134" w:right="1107" w:firstLine="0"/>
        <w:jc w:val="both"/>
        <w:rPr>
          <w:rFonts w:ascii="Calibri" w:hAnsi="Calibri" w:cs="Calibri"/>
          <w:color w:val="FF0000"/>
          <w:lang w:val="en" w:eastAsia="en-US"/>
        </w:rPr>
      </w:pPr>
    </w:p>
    <w:p w14:paraId="3EABCBC9" w14:textId="77777777" w:rsidR="00C123A8" w:rsidRPr="00C123A8" w:rsidRDefault="00C123A8" w:rsidP="00C123A8">
      <w:pPr>
        <w:ind w:left="720" w:right="1107" w:firstLine="0"/>
        <w:jc w:val="both"/>
        <w:rPr>
          <w:rFonts w:ascii="Calibri" w:hAnsi="Calibri" w:cs="Calibri"/>
          <w:lang w:val="es-ES" w:eastAsia="en-US"/>
        </w:rPr>
      </w:pPr>
      <w:r w:rsidRPr="00C123A8">
        <w:rPr>
          <w:rFonts w:ascii="Calibri" w:hAnsi="Calibri" w:cs="Calibri"/>
          <w:lang w:val="es-ES" w:eastAsia="en-US"/>
        </w:rPr>
        <w:t>Es importante subrayar una vez más que es necesario impulsar otros modelos como el empleo con apoyo o la empresa inclusiva para personas con discapacidad, ya que están en línea con la CDPD de la ONU.</w:t>
      </w:r>
    </w:p>
    <w:p w14:paraId="5FB5A4FA" w14:textId="77777777" w:rsidR="00C123A8" w:rsidRPr="00C123A8" w:rsidRDefault="00C123A8" w:rsidP="00C123A8">
      <w:pPr>
        <w:ind w:left="720" w:right="1107" w:firstLine="0"/>
        <w:jc w:val="both"/>
        <w:rPr>
          <w:rFonts w:ascii="Calibri" w:hAnsi="Calibri" w:cs="Calibri"/>
          <w:lang w:val="es-ES" w:eastAsia="en-US"/>
        </w:rPr>
      </w:pPr>
    </w:p>
    <w:p w14:paraId="54C0E09E" w14:textId="3E347B2F" w:rsidR="009B1AB6" w:rsidRPr="00C123A8" w:rsidRDefault="00C123A8" w:rsidP="00C123A8">
      <w:pPr>
        <w:ind w:left="720" w:right="1107" w:firstLine="0"/>
        <w:jc w:val="both"/>
        <w:rPr>
          <w:rFonts w:ascii="Calibri" w:hAnsi="Calibri" w:cs="Calibri"/>
          <w:lang w:val="es-ES" w:eastAsia="en-US"/>
        </w:rPr>
      </w:pPr>
      <w:r>
        <w:rPr>
          <w:rFonts w:ascii="Calibri" w:hAnsi="Calibri" w:cs="Calibri"/>
          <w:lang w:val="es-ES" w:eastAsia="en-US"/>
        </w:rPr>
        <w:t>CEDDD</w:t>
      </w:r>
      <w:r w:rsidRPr="00C123A8">
        <w:rPr>
          <w:rFonts w:ascii="Calibri" w:hAnsi="Calibri" w:cs="Calibri"/>
          <w:lang w:val="es-ES" w:eastAsia="en-US"/>
        </w:rPr>
        <w:t xml:space="preserve"> </w:t>
      </w:r>
      <w:r>
        <w:rPr>
          <w:rFonts w:ascii="Calibri" w:hAnsi="Calibri" w:cs="Calibri"/>
          <w:lang w:val="es-ES" w:eastAsia="en-US"/>
        </w:rPr>
        <w:t>destaca</w:t>
      </w:r>
      <w:r w:rsidRPr="00C123A8">
        <w:rPr>
          <w:rFonts w:ascii="Calibri" w:hAnsi="Calibri" w:cs="Calibri"/>
          <w:lang w:val="es-ES" w:eastAsia="en-US"/>
        </w:rPr>
        <w:t xml:space="preserve"> que la economía social, incluidas las empresas inclusivas</w:t>
      </w:r>
      <w:r>
        <w:rPr>
          <w:rFonts w:ascii="Calibri" w:hAnsi="Calibri" w:cs="Calibri"/>
          <w:lang w:val="es-ES" w:eastAsia="en-US"/>
        </w:rPr>
        <w:t xml:space="preserve"> o CEE en la misma</w:t>
      </w:r>
      <w:r w:rsidRPr="00C123A8">
        <w:rPr>
          <w:rFonts w:ascii="Calibri" w:hAnsi="Calibri" w:cs="Calibri"/>
          <w:lang w:val="es-ES" w:eastAsia="en-US"/>
        </w:rPr>
        <w:t xml:space="preserve">, </w:t>
      </w:r>
      <w:r>
        <w:rPr>
          <w:rFonts w:ascii="Calibri" w:hAnsi="Calibri" w:cs="Calibri"/>
          <w:lang w:val="es-ES" w:eastAsia="en-US"/>
        </w:rPr>
        <w:t xml:space="preserve">muchas veces </w:t>
      </w:r>
      <w:r w:rsidRPr="00C123A8">
        <w:rPr>
          <w:rFonts w:ascii="Calibri" w:hAnsi="Calibri" w:cs="Calibri"/>
          <w:lang w:val="es-ES" w:eastAsia="en-US"/>
        </w:rPr>
        <w:t>lideradas por las personas con discapacidad son parte de las que tienen importancia en la implementación de los principios de la CDPD de la ONU.</w:t>
      </w:r>
    </w:p>
    <w:p w14:paraId="2FB7E5C0" w14:textId="77777777" w:rsidR="00F23835" w:rsidRPr="009B1AB6" w:rsidRDefault="00105B62" w:rsidP="00051A02">
      <w:pPr>
        <w:spacing w:line="240" w:lineRule="auto"/>
        <w:ind w:left="771" w:right="1107" w:firstLine="363"/>
        <w:contextualSpacing/>
        <w:jc w:val="both"/>
        <w:rPr>
          <w:rFonts w:ascii="Calibri" w:eastAsia="Times New Roman" w:hAnsi="Calibri" w:cs="Calibri"/>
          <w:b/>
          <w:bCs/>
          <w:u w:val="single"/>
          <w:lang w:eastAsia="zh-CN"/>
        </w:rPr>
      </w:pPr>
      <w:r>
        <w:rPr>
          <w:rFonts w:ascii="Calibri" w:eastAsia="Times New Roman" w:hAnsi="Calibri" w:cs="Calibri"/>
          <w:b/>
          <w:bCs/>
          <w:u w:val="single"/>
          <w:lang w:eastAsia="zh-CN"/>
        </w:rPr>
        <w:t xml:space="preserve">E. </w:t>
      </w:r>
      <w:r w:rsidR="00F23835" w:rsidRPr="009B1AB6">
        <w:rPr>
          <w:rFonts w:ascii="Calibri" w:eastAsia="Times New Roman" w:hAnsi="Calibri" w:cs="Calibri"/>
          <w:b/>
          <w:bCs/>
          <w:u w:val="single"/>
          <w:lang w:eastAsia="zh-CN"/>
        </w:rPr>
        <w:t xml:space="preserve">Suggested Amendment to </w:t>
      </w:r>
      <w:r w:rsidR="00F23835">
        <w:rPr>
          <w:rFonts w:ascii="Calibri" w:eastAsia="Times New Roman" w:hAnsi="Calibri" w:cs="Calibri"/>
          <w:b/>
          <w:bCs/>
          <w:u w:val="single"/>
          <w:lang w:eastAsia="zh-CN"/>
        </w:rPr>
        <w:t>96</w:t>
      </w:r>
      <w:r w:rsidR="00F23835" w:rsidRPr="009B1AB6">
        <w:rPr>
          <w:rFonts w:ascii="Calibri" w:eastAsia="Times New Roman" w:hAnsi="Calibri" w:cs="Calibri"/>
          <w:b/>
          <w:bCs/>
          <w:u w:val="single"/>
          <w:lang w:eastAsia="zh-CN"/>
        </w:rPr>
        <w:t>. of the DGC27:</w:t>
      </w:r>
    </w:p>
    <w:p w14:paraId="3CF5D4EF" w14:textId="77777777" w:rsidR="00F23835" w:rsidRPr="009B1AB6" w:rsidRDefault="00F23835" w:rsidP="00051A02">
      <w:pPr>
        <w:ind w:left="1134" w:right="1107" w:firstLine="0"/>
        <w:jc w:val="both"/>
        <w:rPr>
          <w:rFonts w:ascii="Calibri" w:hAnsi="Calibri" w:cs="Calibri"/>
          <w:lang w:val="en" w:eastAsia="en-US"/>
        </w:rPr>
      </w:pPr>
    </w:p>
    <w:p w14:paraId="3DF6BB07" w14:textId="77777777" w:rsidR="00F23835" w:rsidRPr="002F2F35" w:rsidRDefault="00F23835" w:rsidP="00051A02">
      <w:pPr>
        <w:ind w:left="1134" w:right="1107" w:firstLine="0"/>
        <w:jc w:val="both"/>
        <w:rPr>
          <w:rFonts w:ascii="Calibri" w:hAnsi="Calibri" w:cs="Calibri"/>
          <w:i/>
          <w:iCs/>
          <w:lang w:val="en" w:eastAsia="en-US"/>
        </w:rPr>
      </w:pPr>
      <w:r w:rsidRPr="009B1AB6">
        <w:rPr>
          <w:rFonts w:ascii="Calibri" w:hAnsi="Calibri" w:cs="Calibri"/>
          <w:i/>
          <w:iCs/>
          <w:lang w:val="en" w:eastAsia="en-US"/>
        </w:rPr>
        <w:t>“</w:t>
      </w:r>
      <w:r w:rsidRPr="002F2F35">
        <w:rPr>
          <w:rFonts w:ascii="Calibri" w:hAnsi="Calibri" w:cs="Calibri"/>
          <w:i/>
          <w:iCs/>
          <w:lang w:val="en" w:eastAsia="en-US"/>
        </w:rPr>
        <w:t>97.</w:t>
      </w:r>
      <w:r w:rsidRPr="002F2F35">
        <w:rPr>
          <w:rFonts w:ascii="Calibri" w:hAnsi="Calibri" w:cs="Calibri"/>
          <w:i/>
          <w:iCs/>
          <w:lang w:val="en" w:eastAsia="en-US"/>
        </w:rPr>
        <w:tab/>
        <w:t>In the light of the normative content and obligations outlined above, States parties should take the following measures to ensure the full implementation of article 27 of the Convention:</w:t>
      </w:r>
    </w:p>
    <w:p w14:paraId="3D71CC17" w14:textId="77777777" w:rsidR="00F23835" w:rsidRPr="002F2F35" w:rsidRDefault="00F23835" w:rsidP="00051A02">
      <w:pPr>
        <w:ind w:left="1134" w:right="1107" w:firstLine="0"/>
        <w:jc w:val="both"/>
        <w:rPr>
          <w:rFonts w:ascii="Calibri" w:hAnsi="Calibri" w:cs="Calibri"/>
          <w:i/>
          <w:iCs/>
          <w:lang w:val="en" w:eastAsia="en-US"/>
        </w:rPr>
      </w:pPr>
    </w:p>
    <w:p w14:paraId="51AF724F" w14:textId="77777777" w:rsidR="00F23835" w:rsidRPr="002F2F35" w:rsidRDefault="00F23835" w:rsidP="00051A02">
      <w:pPr>
        <w:ind w:left="1134" w:right="1107" w:firstLine="0"/>
        <w:jc w:val="both"/>
        <w:rPr>
          <w:rFonts w:ascii="Calibri" w:hAnsi="Calibri" w:cs="Calibri"/>
          <w:i/>
          <w:iCs/>
          <w:lang w:val="en" w:eastAsia="en-US"/>
        </w:rPr>
      </w:pPr>
      <w:r w:rsidRPr="002F2F35">
        <w:rPr>
          <w:rFonts w:ascii="Calibri" w:hAnsi="Calibri" w:cs="Calibri"/>
          <w:i/>
          <w:iCs/>
          <w:lang w:val="en" w:eastAsia="en-US"/>
        </w:rPr>
        <w:t>a.</w:t>
      </w:r>
      <w:r w:rsidRPr="002F2F35">
        <w:rPr>
          <w:rFonts w:ascii="Calibri" w:hAnsi="Calibri" w:cs="Calibri"/>
          <w:i/>
          <w:iCs/>
          <w:lang w:val="en" w:eastAsia="en-US"/>
        </w:rPr>
        <w:tab/>
        <w:t xml:space="preserve">Develop an understanding of the place of ableism in the world of work and the social meanings of work, in the context of intersectional attitudes, stigma and discrimination; </w:t>
      </w:r>
    </w:p>
    <w:p w14:paraId="52C12660" w14:textId="77777777" w:rsidR="00F23835" w:rsidRPr="002F2F35" w:rsidRDefault="00F23835" w:rsidP="00051A02">
      <w:pPr>
        <w:ind w:left="1134" w:right="1107" w:firstLine="0"/>
        <w:jc w:val="both"/>
        <w:rPr>
          <w:rFonts w:ascii="Calibri" w:hAnsi="Calibri" w:cs="Calibri"/>
          <w:i/>
          <w:iCs/>
          <w:lang w:val="en" w:eastAsia="en-US"/>
        </w:rPr>
      </w:pPr>
    </w:p>
    <w:p w14:paraId="56EA1D5F" w14:textId="77777777" w:rsidR="00F23835" w:rsidRPr="002F2F35" w:rsidRDefault="00F23835" w:rsidP="00051A02">
      <w:pPr>
        <w:ind w:left="1134" w:right="1107" w:firstLine="0"/>
        <w:jc w:val="both"/>
        <w:rPr>
          <w:rFonts w:ascii="Calibri" w:hAnsi="Calibri" w:cs="Calibri"/>
          <w:i/>
          <w:iCs/>
          <w:lang w:val="en" w:eastAsia="en-US"/>
        </w:rPr>
      </w:pPr>
      <w:r w:rsidRPr="002F2F35">
        <w:rPr>
          <w:rFonts w:ascii="Calibri" w:hAnsi="Calibri" w:cs="Calibri"/>
          <w:i/>
          <w:iCs/>
          <w:lang w:val="en" w:eastAsia="en-US"/>
        </w:rPr>
        <w:t>b.</w:t>
      </w:r>
      <w:r w:rsidRPr="002F2F35">
        <w:rPr>
          <w:rFonts w:ascii="Calibri" w:hAnsi="Calibri" w:cs="Calibri"/>
          <w:i/>
          <w:iCs/>
          <w:lang w:val="en" w:eastAsia="en-US"/>
        </w:rPr>
        <w:tab/>
        <w:t>Carry out studies on barriers for accessing the right to work by persons with disabilities, and identify the specific challenges that groups of persons with disabilities face to realize that right, as well as study and highlight innovative practices and solutions that emerge from safeguarding and promoting the right to work of persons with disabilities;</w:t>
      </w:r>
    </w:p>
    <w:p w14:paraId="6E759FF3" w14:textId="77777777" w:rsidR="00F23835" w:rsidRPr="002F2F35" w:rsidRDefault="00F23835" w:rsidP="00051A02">
      <w:pPr>
        <w:ind w:left="1134" w:right="1107" w:firstLine="0"/>
        <w:jc w:val="both"/>
        <w:rPr>
          <w:rFonts w:ascii="Calibri" w:hAnsi="Calibri" w:cs="Calibri"/>
          <w:i/>
          <w:iCs/>
          <w:lang w:val="en" w:eastAsia="en-US"/>
        </w:rPr>
      </w:pPr>
    </w:p>
    <w:p w14:paraId="31861055" w14:textId="77777777" w:rsidR="00F23835" w:rsidRPr="002F2F35" w:rsidRDefault="00F23835" w:rsidP="00051A02">
      <w:pPr>
        <w:ind w:left="1134" w:right="1107" w:firstLine="0"/>
        <w:jc w:val="both"/>
        <w:rPr>
          <w:rFonts w:ascii="Calibri" w:hAnsi="Calibri" w:cs="Calibri"/>
          <w:i/>
          <w:iCs/>
          <w:lang w:val="en" w:eastAsia="en-US"/>
        </w:rPr>
      </w:pPr>
      <w:r w:rsidRPr="002F2F35">
        <w:rPr>
          <w:rFonts w:ascii="Calibri" w:hAnsi="Calibri" w:cs="Calibri"/>
          <w:i/>
          <w:iCs/>
          <w:lang w:val="en" w:eastAsia="en-US"/>
        </w:rPr>
        <w:t>c.</w:t>
      </w:r>
      <w:r w:rsidRPr="002F2F35">
        <w:rPr>
          <w:rFonts w:ascii="Calibri" w:hAnsi="Calibri" w:cs="Calibri"/>
          <w:i/>
          <w:iCs/>
          <w:lang w:val="en" w:eastAsia="en-US"/>
        </w:rPr>
        <w:tab/>
        <w:t xml:space="preserve">Review and harmonize mainstream national employment legislation, policies and programmes, as well practices, with the Convention, repeal discriminatory laws and regulations that are inconsistent with the Convention and change or abolish customs and practices that are discriminatory against persons with disabilities; ensure accessibility and provision of reasonable accommodation; use targeted measures to promote inclusion of persons with disabilities; </w:t>
      </w:r>
    </w:p>
    <w:p w14:paraId="7F2D6BCF" w14:textId="77777777" w:rsidR="00F23835" w:rsidRPr="002F2F35" w:rsidRDefault="00F23835" w:rsidP="00051A02">
      <w:pPr>
        <w:ind w:left="1134" w:right="1107" w:firstLine="0"/>
        <w:jc w:val="both"/>
        <w:rPr>
          <w:rFonts w:ascii="Calibri" w:hAnsi="Calibri" w:cs="Calibri"/>
          <w:i/>
          <w:iCs/>
          <w:lang w:val="en" w:eastAsia="en-US"/>
        </w:rPr>
      </w:pPr>
    </w:p>
    <w:p w14:paraId="0C8DE9BA" w14:textId="77777777" w:rsidR="00F23835" w:rsidRPr="002F2F35" w:rsidRDefault="00F23835" w:rsidP="00051A02">
      <w:pPr>
        <w:ind w:left="1134" w:right="1107" w:firstLine="0"/>
        <w:jc w:val="both"/>
        <w:rPr>
          <w:rFonts w:ascii="Calibri" w:hAnsi="Calibri" w:cs="Calibri"/>
          <w:i/>
          <w:iCs/>
          <w:lang w:val="en" w:eastAsia="en-US"/>
        </w:rPr>
      </w:pPr>
      <w:r w:rsidRPr="002F2F35">
        <w:rPr>
          <w:rFonts w:ascii="Calibri" w:hAnsi="Calibri" w:cs="Calibri"/>
          <w:i/>
          <w:iCs/>
          <w:lang w:val="en" w:eastAsia="en-US"/>
        </w:rPr>
        <w:t>d.</w:t>
      </w:r>
      <w:r w:rsidRPr="002F2F35">
        <w:rPr>
          <w:rFonts w:ascii="Calibri" w:hAnsi="Calibri" w:cs="Calibri"/>
          <w:i/>
          <w:iCs/>
          <w:lang w:val="en" w:eastAsia="en-US"/>
        </w:rPr>
        <w:tab/>
        <w:t xml:space="preserve">Ensure that this review extends to the public and private spheres, covers areas including national employment policies; employment in sectors of the economy; gender equality in work; promotion of youth employment; and measures for other groups; occupational safety and health measures; transition from formal to informal economy; and protections against violence, including gender based violence, harassment and forced labour; </w:t>
      </w:r>
    </w:p>
    <w:p w14:paraId="3B4C2C0F" w14:textId="77777777" w:rsidR="00F23835" w:rsidRPr="002F2F35" w:rsidRDefault="00F23835" w:rsidP="00051A02">
      <w:pPr>
        <w:ind w:left="1134" w:right="1107" w:firstLine="0"/>
        <w:jc w:val="both"/>
        <w:rPr>
          <w:rFonts w:ascii="Calibri" w:hAnsi="Calibri" w:cs="Calibri"/>
          <w:i/>
          <w:iCs/>
          <w:lang w:val="en" w:eastAsia="en-US"/>
        </w:rPr>
      </w:pPr>
    </w:p>
    <w:p w14:paraId="74430AB8" w14:textId="77777777" w:rsidR="00F23835" w:rsidRPr="002F2F35" w:rsidRDefault="00F23835" w:rsidP="00051A02">
      <w:pPr>
        <w:ind w:left="1134" w:right="1107" w:firstLine="0"/>
        <w:jc w:val="both"/>
        <w:rPr>
          <w:rFonts w:ascii="Calibri" w:hAnsi="Calibri" w:cs="Calibri"/>
          <w:i/>
          <w:iCs/>
          <w:lang w:val="en" w:eastAsia="en-US"/>
        </w:rPr>
      </w:pPr>
      <w:r w:rsidRPr="002F2F35">
        <w:rPr>
          <w:rFonts w:ascii="Calibri" w:hAnsi="Calibri" w:cs="Calibri"/>
          <w:i/>
          <w:iCs/>
          <w:lang w:val="en" w:eastAsia="en-US"/>
        </w:rPr>
        <w:t>e.</w:t>
      </w:r>
      <w:r w:rsidRPr="002F2F35">
        <w:rPr>
          <w:rFonts w:ascii="Calibri" w:hAnsi="Calibri" w:cs="Calibri"/>
          <w:i/>
          <w:iCs/>
          <w:lang w:val="en" w:eastAsia="en-US"/>
        </w:rPr>
        <w:tab/>
        <w:t xml:space="preserve">Ensure that safeguarding and promoting the right of persons with disabilities to work is a substantial presence in emerging areas of the changing world of work and labour markets, including: digital work and the digital economy, regulation of the gig and platform economies, economic reactivation or recovery from crisis, a fair transition to a green economy, and use of artificial intelligence in recruitment and work; and telework; </w:t>
      </w:r>
    </w:p>
    <w:p w14:paraId="4AFF3BCA" w14:textId="77777777" w:rsidR="00F23835" w:rsidRPr="002F2F35" w:rsidRDefault="00F23835" w:rsidP="00051A02">
      <w:pPr>
        <w:ind w:left="1134" w:right="1107" w:firstLine="0"/>
        <w:jc w:val="both"/>
        <w:rPr>
          <w:rFonts w:ascii="Calibri" w:hAnsi="Calibri" w:cs="Calibri"/>
          <w:i/>
          <w:iCs/>
          <w:lang w:val="en" w:eastAsia="en-US"/>
        </w:rPr>
      </w:pPr>
    </w:p>
    <w:p w14:paraId="3CA59378" w14:textId="77777777" w:rsidR="00F23835" w:rsidRPr="002F2F35" w:rsidRDefault="00F23835" w:rsidP="00051A02">
      <w:pPr>
        <w:ind w:left="1134" w:right="1107" w:firstLine="0"/>
        <w:jc w:val="both"/>
        <w:rPr>
          <w:rFonts w:ascii="Calibri" w:hAnsi="Calibri" w:cs="Calibri"/>
          <w:i/>
          <w:iCs/>
          <w:lang w:val="en" w:eastAsia="en-US"/>
        </w:rPr>
      </w:pPr>
      <w:r w:rsidRPr="002F2F35">
        <w:rPr>
          <w:rFonts w:ascii="Calibri" w:hAnsi="Calibri" w:cs="Calibri"/>
          <w:i/>
          <w:iCs/>
          <w:lang w:val="en" w:eastAsia="en-US"/>
        </w:rPr>
        <w:t>f.</w:t>
      </w:r>
      <w:r w:rsidRPr="002F2F35">
        <w:rPr>
          <w:rFonts w:ascii="Calibri" w:hAnsi="Calibri" w:cs="Calibri"/>
          <w:i/>
          <w:iCs/>
          <w:lang w:val="en" w:eastAsia="en-US"/>
        </w:rPr>
        <w:tab/>
        <w:t xml:space="preserve">Ensure that measures taken to safeguarding and promoting the right to work recognize the diversity of persons with disabilities, their professional experience and skills, and interests in work; </w:t>
      </w:r>
    </w:p>
    <w:p w14:paraId="37172954" w14:textId="77777777" w:rsidR="00F23835" w:rsidRPr="002F2F35" w:rsidRDefault="00F23835" w:rsidP="00051A02">
      <w:pPr>
        <w:ind w:left="1134" w:right="1107" w:firstLine="0"/>
        <w:jc w:val="both"/>
        <w:rPr>
          <w:rFonts w:ascii="Calibri" w:hAnsi="Calibri" w:cs="Calibri"/>
          <w:i/>
          <w:iCs/>
          <w:lang w:val="en" w:eastAsia="en-US"/>
        </w:rPr>
      </w:pPr>
    </w:p>
    <w:p w14:paraId="0E9940FA" w14:textId="77777777" w:rsidR="00F23835" w:rsidRPr="002F2F35" w:rsidRDefault="00F23835" w:rsidP="00051A02">
      <w:pPr>
        <w:ind w:left="1134" w:right="1107" w:firstLine="0"/>
        <w:jc w:val="both"/>
        <w:rPr>
          <w:rFonts w:ascii="Calibri" w:hAnsi="Calibri" w:cs="Calibri"/>
          <w:i/>
          <w:iCs/>
          <w:lang w:val="en" w:eastAsia="en-US"/>
        </w:rPr>
      </w:pPr>
      <w:r w:rsidRPr="002F2F35">
        <w:rPr>
          <w:rFonts w:ascii="Calibri" w:hAnsi="Calibri" w:cs="Calibri"/>
          <w:i/>
          <w:iCs/>
          <w:lang w:val="en" w:eastAsia="en-US"/>
        </w:rPr>
        <w:t>g.</w:t>
      </w:r>
      <w:r w:rsidRPr="002F2F35">
        <w:rPr>
          <w:rFonts w:ascii="Calibri" w:hAnsi="Calibri" w:cs="Calibri"/>
          <w:i/>
          <w:iCs/>
          <w:lang w:val="en" w:eastAsia="en-US"/>
        </w:rPr>
        <w:tab/>
        <w:t>Expeditiously phase out sheltered workshops, by adopting concrete action plans, with resources, timeframes and monitoring mechanisms that ensure the expeditious transition from sheltered workshops to inclusion in the labour market. For persons with disabilities who remain in sheltered workshops, the States parties should:</w:t>
      </w:r>
    </w:p>
    <w:p w14:paraId="285E78E9" w14:textId="77777777" w:rsidR="00F23835" w:rsidRPr="002F2F35" w:rsidRDefault="00F23835" w:rsidP="00051A02">
      <w:pPr>
        <w:ind w:left="1134" w:right="1107" w:firstLine="0"/>
        <w:jc w:val="both"/>
        <w:rPr>
          <w:rFonts w:ascii="Calibri" w:hAnsi="Calibri" w:cs="Calibri"/>
          <w:i/>
          <w:iCs/>
          <w:lang w:val="en" w:eastAsia="en-US"/>
        </w:rPr>
      </w:pPr>
    </w:p>
    <w:p w14:paraId="4B513E10" w14:textId="77777777" w:rsidR="00F23835" w:rsidRPr="002F2F35" w:rsidRDefault="00F23835" w:rsidP="00051A02">
      <w:pPr>
        <w:ind w:left="1134" w:right="1107" w:firstLine="0"/>
        <w:jc w:val="both"/>
        <w:rPr>
          <w:rFonts w:ascii="Calibri" w:hAnsi="Calibri" w:cs="Calibri"/>
          <w:i/>
          <w:iCs/>
          <w:lang w:val="en" w:eastAsia="en-US"/>
        </w:rPr>
      </w:pPr>
      <w:r w:rsidRPr="002F2F35">
        <w:rPr>
          <w:rFonts w:ascii="Calibri" w:hAnsi="Calibri" w:cs="Calibri"/>
          <w:i/>
          <w:iCs/>
          <w:lang w:val="en" w:eastAsia="en-US"/>
        </w:rPr>
        <w:t>I.</w:t>
      </w:r>
      <w:r w:rsidRPr="002F2F35">
        <w:rPr>
          <w:rFonts w:ascii="Calibri" w:hAnsi="Calibri" w:cs="Calibri"/>
          <w:i/>
          <w:iCs/>
          <w:lang w:val="en" w:eastAsia="en-US"/>
        </w:rPr>
        <w:tab/>
        <w:t xml:space="preserve">Review the laws, policies, approaches and assumptions on which the promotion of sheltered employment have been based; </w:t>
      </w:r>
    </w:p>
    <w:p w14:paraId="06C6C73B" w14:textId="77777777" w:rsidR="00F23835" w:rsidRPr="002F2F35" w:rsidRDefault="00F23835" w:rsidP="00051A02">
      <w:pPr>
        <w:ind w:left="1134" w:right="1107" w:firstLine="0"/>
        <w:jc w:val="both"/>
        <w:rPr>
          <w:rFonts w:ascii="Calibri" w:hAnsi="Calibri" w:cs="Calibri"/>
          <w:i/>
          <w:iCs/>
          <w:lang w:val="en" w:eastAsia="en-US"/>
        </w:rPr>
      </w:pPr>
    </w:p>
    <w:p w14:paraId="12D5C6A1" w14:textId="77777777" w:rsidR="00F23835" w:rsidRPr="002F2F35" w:rsidRDefault="00F23835" w:rsidP="00051A02">
      <w:pPr>
        <w:ind w:left="1134" w:right="1107" w:firstLine="0"/>
        <w:jc w:val="both"/>
        <w:rPr>
          <w:rFonts w:ascii="Calibri" w:hAnsi="Calibri" w:cs="Calibri"/>
          <w:i/>
          <w:iCs/>
          <w:lang w:val="en" w:eastAsia="en-US"/>
        </w:rPr>
      </w:pPr>
      <w:r w:rsidRPr="002F2F35">
        <w:rPr>
          <w:rFonts w:ascii="Calibri" w:hAnsi="Calibri" w:cs="Calibri"/>
          <w:i/>
          <w:iCs/>
          <w:lang w:val="en" w:eastAsia="en-US"/>
        </w:rPr>
        <w:t>II.</w:t>
      </w:r>
      <w:r w:rsidRPr="002F2F35">
        <w:rPr>
          <w:rFonts w:ascii="Calibri" w:hAnsi="Calibri" w:cs="Calibri"/>
          <w:i/>
          <w:iCs/>
          <w:lang w:val="en" w:eastAsia="en-US"/>
        </w:rPr>
        <w:tab/>
        <w:t>Closely consult with and actively involve persons with disabilities, and their representative organizations as a matter of priority, in the design, implementation and monitoring of transition processes;</w:t>
      </w:r>
    </w:p>
    <w:p w14:paraId="2E31B7B3" w14:textId="77777777" w:rsidR="00F23835" w:rsidRPr="002F2F35" w:rsidRDefault="00F23835" w:rsidP="00051A02">
      <w:pPr>
        <w:ind w:left="1134" w:right="1107" w:firstLine="0"/>
        <w:jc w:val="both"/>
        <w:rPr>
          <w:rFonts w:ascii="Calibri" w:hAnsi="Calibri" w:cs="Calibri"/>
          <w:i/>
          <w:iCs/>
          <w:lang w:val="en" w:eastAsia="en-US"/>
        </w:rPr>
      </w:pPr>
    </w:p>
    <w:p w14:paraId="4461241F" w14:textId="77777777" w:rsidR="00F23835" w:rsidRDefault="00F23835" w:rsidP="00051A02">
      <w:pPr>
        <w:ind w:left="1134" w:right="1107" w:firstLine="0"/>
        <w:jc w:val="both"/>
        <w:rPr>
          <w:rFonts w:ascii="Calibri" w:hAnsi="Calibri" w:cs="Calibri"/>
          <w:i/>
          <w:iCs/>
          <w:lang w:val="en" w:eastAsia="en-US"/>
        </w:rPr>
      </w:pPr>
      <w:r w:rsidRPr="002F2F35">
        <w:rPr>
          <w:rFonts w:ascii="Calibri" w:hAnsi="Calibri" w:cs="Calibri"/>
          <w:i/>
          <w:iCs/>
          <w:lang w:val="en" w:eastAsia="en-US"/>
        </w:rPr>
        <w:t>III.</w:t>
      </w:r>
      <w:r w:rsidRPr="002F2F35">
        <w:rPr>
          <w:rFonts w:ascii="Calibri" w:hAnsi="Calibri" w:cs="Calibri"/>
          <w:i/>
          <w:iCs/>
          <w:lang w:val="en" w:eastAsia="en-US"/>
        </w:rPr>
        <w:tab/>
        <w:t xml:space="preserve">Provide alternatives and support to them to transit from these sheltered workshops </w:t>
      </w:r>
      <w:r w:rsidRPr="002F2F35">
        <w:rPr>
          <w:rFonts w:ascii="Calibri" w:hAnsi="Calibri" w:cs="Calibri"/>
          <w:i/>
          <w:iCs/>
          <w:color w:val="FF0000"/>
          <w:u w:val="single"/>
          <w:lang w:val="en" w:eastAsia="en-US"/>
        </w:rPr>
        <w:t>to employment models that fully respects Article 27 in the open labour market as inclusive enterprises</w:t>
      </w:r>
      <w:r w:rsidRPr="002F2F35">
        <w:rPr>
          <w:rFonts w:ascii="Calibri" w:hAnsi="Calibri" w:cs="Calibri"/>
          <w:i/>
          <w:iCs/>
          <w:lang w:val="en" w:eastAsia="en-US"/>
        </w:rPr>
        <w:t>;</w:t>
      </w:r>
    </w:p>
    <w:p w14:paraId="5DB387C9" w14:textId="77777777" w:rsidR="00F23835" w:rsidRPr="009B1AB6" w:rsidRDefault="00F23835" w:rsidP="00051A02">
      <w:pPr>
        <w:ind w:left="1134" w:right="1107" w:firstLine="0"/>
        <w:jc w:val="both"/>
        <w:rPr>
          <w:rFonts w:ascii="Calibri" w:hAnsi="Calibri" w:cs="Calibri"/>
          <w:i/>
          <w:iCs/>
          <w:lang w:val="en" w:eastAsia="en-US"/>
        </w:rPr>
      </w:pPr>
      <w:r>
        <w:rPr>
          <w:rFonts w:ascii="Calibri" w:hAnsi="Calibri" w:cs="Calibri"/>
          <w:i/>
          <w:iCs/>
          <w:lang w:val="en" w:eastAsia="en-US"/>
        </w:rPr>
        <w:t>(…)”</w:t>
      </w:r>
    </w:p>
    <w:p w14:paraId="4B6D11A5" w14:textId="77777777" w:rsidR="00F23835" w:rsidRPr="009B1AB6" w:rsidRDefault="00F23835" w:rsidP="00051A02">
      <w:pPr>
        <w:ind w:left="1134" w:right="1107" w:firstLine="0"/>
        <w:jc w:val="both"/>
        <w:rPr>
          <w:rFonts w:ascii="Calibri" w:hAnsi="Calibri" w:cs="Calibri"/>
          <w:i/>
          <w:iCs/>
          <w:lang w:val="en" w:eastAsia="en-US"/>
        </w:rPr>
      </w:pPr>
    </w:p>
    <w:p w14:paraId="324AC8CD" w14:textId="3A43D1C5" w:rsidR="00F23835" w:rsidRPr="009B1AB6" w:rsidRDefault="00C123A8" w:rsidP="00051A02">
      <w:pPr>
        <w:ind w:left="414" w:right="1107" w:firstLine="720"/>
        <w:jc w:val="both"/>
        <w:rPr>
          <w:rFonts w:ascii="Calibri" w:hAnsi="Calibri" w:cs="Calibri"/>
          <w:b/>
          <w:bCs/>
          <w:i/>
          <w:iCs/>
          <w:lang w:val="en" w:eastAsia="en-US"/>
        </w:rPr>
      </w:pPr>
      <w:r>
        <w:rPr>
          <w:rFonts w:ascii="Calibri" w:hAnsi="Calibri" w:cs="Calibri"/>
          <w:b/>
          <w:bCs/>
          <w:i/>
          <w:iCs/>
          <w:lang w:val="en" w:eastAsia="en-US"/>
        </w:rPr>
        <w:t>CEDDD</w:t>
      </w:r>
      <w:r w:rsidR="00F23835" w:rsidRPr="009B1AB6">
        <w:rPr>
          <w:rFonts w:ascii="Calibri" w:hAnsi="Calibri" w:cs="Calibri"/>
          <w:b/>
          <w:bCs/>
          <w:i/>
          <w:iCs/>
          <w:lang w:val="en" w:eastAsia="en-US"/>
        </w:rPr>
        <w:t xml:space="preserve"> motivation for the amendment:</w:t>
      </w:r>
    </w:p>
    <w:p w14:paraId="7A061C7D" w14:textId="77777777" w:rsidR="00F23835" w:rsidRDefault="00F23835" w:rsidP="00051A02">
      <w:pPr>
        <w:ind w:left="1134" w:right="1107" w:firstLine="0"/>
        <w:jc w:val="both"/>
        <w:rPr>
          <w:rFonts w:ascii="Calibri" w:hAnsi="Calibri" w:cs="Calibri"/>
          <w:i/>
          <w:iCs/>
          <w:lang w:val="en" w:eastAsia="en-US"/>
        </w:rPr>
      </w:pPr>
    </w:p>
    <w:p w14:paraId="106FD6E7" w14:textId="4356F3BB" w:rsidR="004B2221" w:rsidRPr="00D019F6" w:rsidRDefault="00D019F6" w:rsidP="00D019F6">
      <w:pPr>
        <w:ind w:left="1134" w:right="1107" w:firstLine="0"/>
        <w:jc w:val="both"/>
        <w:rPr>
          <w:lang w:val="es-ES"/>
        </w:rPr>
      </w:pPr>
      <w:r w:rsidRPr="00D019F6">
        <w:rPr>
          <w:rFonts w:ascii="Calibri" w:hAnsi="Calibri" w:cs="Calibri"/>
          <w:lang w:val="es-ES" w:eastAsia="en-US"/>
        </w:rPr>
        <w:t>Misma motivación de la Enmienda B: Los modelos de empleo no alineados con el artículo 27 de la CNUDPD, deberían evolucionar hacia un modelo más inclusivo. En este punto</w:t>
      </w:r>
      <w:r w:rsidRPr="00D019F6">
        <w:rPr>
          <w:rFonts w:ascii="Calibri" w:hAnsi="Calibri" w:cs="Calibri"/>
          <w:b/>
          <w:bCs/>
          <w:lang w:val="es-ES" w:eastAsia="en-US"/>
        </w:rPr>
        <w:t>, CEDDD propone adoptar un modelo de empresa inclusiva para la persona como referencia y solución. y su conformidad con el artículo 27 de la CRPD de la ONU</w:t>
      </w:r>
      <w:r w:rsidRPr="00D019F6">
        <w:rPr>
          <w:rFonts w:ascii="Calibri" w:hAnsi="Calibri" w:cs="Calibri"/>
          <w:lang w:val="es-ES" w:eastAsia="en-US"/>
        </w:rPr>
        <w:t xml:space="preserve">. </w:t>
      </w:r>
    </w:p>
    <w:sectPr w:rsidR="004B2221" w:rsidRPr="00D019F6">
      <w:footerReference w:type="default" r:id="rId14"/>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3142C" w14:textId="77777777" w:rsidR="001A40C9" w:rsidRDefault="001A40C9" w:rsidP="00A51CE0">
      <w:pPr>
        <w:spacing w:line="240" w:lineRule="auto"/>
      </w:pPr>
      <w:r>
        <w:separator/>
      </w:r>
    </w:p>
  </w:endnote>
  <w:endnote w:type="continuationSeparator" w:id="0">
    <w:p w14:paraId="7C6F8A86" w14:textId="77777777" w:rsidR="001A40C9" w:rsidRDefault="001A40C9" w:rsidP="00A51C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 Condensed">
    <w:charset w:val="00"/>
    <w:family w:val="auto"/>
    <w:pitch w:val="variable"/>
    <w:sig w:usb0="E00002FF" w:usb1="5000205B" w:usb2="00000020" w:usb3="00000000" w:csb0="0000019F" w:csb1="00000000"/>
  </w:font>
  <w:font w:name="Noto Sans">
    <w:charset w:val="00"/>
    <w:family w:val="swiss"/>
    <w:pitch w:val="variable"/>
    <w:sig w:usb0="E00082FF" w:usb1="400078FF" w:usb2="0000002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310604"/>
      <w:docPartObj>
        <w:docPartGallery w:val="Page Numbers (Bottom of Page)"/>
        <w:docPartUnique/>
      </w:docPartObj>
    </w:sdtPr>
    <w:sdtEndPr>
      <w:rPr>
        <w:noProof/>
      </w:rPr>
    </w:sdtEndPr>
    <w:sdtContent>
      <w:p w14:paraId="4E62AD72" w14:textId="15939EF8" w:rsidR="00022C4E" w:rsidRDefault="00022C4E">
        <w:pPr>
          <w:pStyle w:val="Footer"/>
          <w:jc w:val="right"/>
        </w:pPr>
        <w:r>
          <w:fldChar w:fldCharType="begin"/>
        </w:r>
        <w:r>
          <w:instrText xml:space="preserve"> PAGE   \* MERGEFORMAT </w:instrText>
        </w:r>
        <w:r>
          <w:fldChar w:fldCharType="separate"/>
        </w:r>
        <w:r w:rsidR="001B2EF2">
          <w:rPr>
            <w:noProof/>
          </w:rPr>
          <w:t>1</w:t>
        </w:r>
        <w:r>
          <w:rPr>
            <w:noProof/>
          </w:rPr>
          <w:fldChar w:fldCharType="end"/>
        </w:r>
      </w:p>
    </w:sdtContent>
  </w:sdt>
  <w:p w14:paraId="3AA4C854" w14:textId="77777777" w:rsidR="00022C4E" w:rsidRDefault="00022C4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F37EA" w14:textId="77777777" w:rsidR="001A40C9" w:rsidRDefault="001A40C9" w:rsidP="00A51CE0">
      <w:pPr>
        <w:spacing w:line="240" w:lineRule="auto"/>
      </w:pPr>
      <w:r>
        <w:separator/>
      </w:r>
    </w:p>
  </w:footnote>
  <w:footnote w:type="continuationSeparator" w:id="0">
    <w:p w14:paraId="61DCE29B" w14:textId="77777777" w:rsidR="001A40C9" w:rsidRDefault="001A40C9" w:rsidP="00A51CE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D177BE"/>
    <w:multiLevelType w:val="hybridMultilevel"/>
    <w:tmpl w:val="9DD2820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8F5B01"/>
    <w:multiLevelType w:val="hybridMultilevel"/>
    <w:tmpl w:val="A762ED04"/>
    <w:lvl w:ilvl="0" w:tplc="BE0EA378">
      <w:start w:val="1"/>
      <w:numFmt w:val="decimal"/>
      <w:lvlText w:val="%1."/>
      <w:lvlJc w:val="left"/>
      <w:pPr>
        <w:ind w:left="1418" w:hanging="360"/>
      </w:pPr>
      <w:rPr>
        <w:sz w:val="24"/>
        <w:szCs w:val="24"/>
      </w:rPr>
    </w:lvl>
    <w:lvl w:ilvl="1" w:tplc="D80262EC">
      <w:start w:val="1"/>
      <w:numFmt w:val="lowerLetter"/>
      <w:lvlText w:val="(%2)"/>
      <w:lvlJc w:val="left"/>
      <w:pPr>
        <w:ind w:left="-480" w:hanging="360"/>
      </w:pPr>
      <w:rPr>
        <w:rFonts w:hint="default"/>
      </w:rPr>
    </w:lvl>
    <w:lvl w:ilvl="2" w:tplc="0C09001B">
      <w:start w:val="1"/>
      <w:numFmt w:val="lowerRoman"/>
      <w:lvlText w:val="%3."/>
      <w:lvlJc w:val="right"/>
      <w:pPr>
        <w:ind w:left="240" w:hanging="180"/>
      </w:pPr>
    </w:lvl>
    <w:lvl w:ilvl="3" w:tplc="0C09000F" w:tentative="1">
      <w:start w:val="1"/>
      <w:numFmt w:val="decimal"/>
      <w:lvlText w:val="%4."/>
      <w:lvlJc w:val="left"/>
      <w:pPr>
        <w:ind w:left="960" w:hanging="360"/>
      </w:pPr>
    </w:lvl>
    <w:lvl w:ilvl="4" w:tplc="0C090019" w:tentative="1">
      <w:start w:val="1"/>
      <w:numFmt w:val="lowerLetter"/>
      <w:lvlText w:val="%5."/>
      <w:lvlJc w:val="left"/>
      <w:pPr>
        <w:ind w:left="1680" w:hanging="360"/>
      </w:pPr>
    </w:lvl>
    <w:lvl w:ilvl="5" w:tplc="0C09001B" w:tentative="1">
      <w:start w:val="1"/>
      <w:numFmt w:val="lowerRoman"/>
      <w:lvlText w:val="%6."/>
      <w:lvlJc w:val="right"/>
      <w:pPr>
        <w:ind w:left="2400" w:hanging="180"/>
      </w:pPr>
    </w:lvl>
    <w:lvl w:ilvl="6" w:tplc="0C09000F" w:tentative="1">
      <w:start w:val="1"/>
      <w:numFmt w:val="decimal"/>
      <w:lvlText w:val="%7."/>
      <w:lvlJc w:val="left"/>
      <w:pPr>
        <w:ind w:left="3120" w:hanging="360"/>
      </w:pPr>
    </w:lvl>
    <w:lvl w:ilvl="7" w:tplc="0C090019" w:tentative="1">
      <w:start w:val="1"/>
      <w:numFmt w:val="lowerLetter"/>
      <w:lvlText w:val="%8."/>
      <w:lvlJc w:val="left"/>
      <w:pPr>
        <w:ind w:left="3840" w:hanging="360"/>
      </w:pPr>
    </w:lvl>
    <w:lvl w:ilvl="8" w:tplc="0C09001B" w:tentative="1">
      <w:start w:val="1"/>
      <w:numFmt w:val="lowerRoman"/>
      <w:lvlText w:val="%9."/>
      <w:lvlJc w:val="right"/>
      <w:pPr>
        <w:ind w:left="4560" w:hanging="180"/>
      </w:pPr>
    </w:lvl>
  </w:abstractNum>
  <w:abstractNum w:abstractNumId="2" w15:restartNumberingAfterBreak="0">
    <w:nsid w:val="07102185"/>
    <w:multiLevelType w:val="hybridMultilevel"/>
    <w:tmpl w:val="C0A87C32"/>
    <w:lvl w:ilvl="0" w:tplc="422018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82E79DF"/>
    <w:multiLevelType w:val="hybridMultilevel"/>
    <w:tmpl w:val="731A22C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8C530A4"/>
    <w:multiLevelType w:val="hybridMultilevel"/>
    <w:tmpl w:val="3116A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6E4DCE"/>
    <w:multiLevelType w:val="hybridMultilevel"/>
    <w:tmpl w:val="3BE405D2"/>
    <w:lvl w:ilvl="0" w:tplc="71A8C950">
      <w:start w:val="1"/>
      <w:numFmt w:val="upp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EA75A21"/>
    <w:multiLevelType w:val="hybridMultilevel"/>
    <w:tmpl w:val="11DEB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DB6F90"/>
    <w:multiLevelType w:val="hybridMultilevel"/>
    <w:tmpl w:val="0710646C"/>
    <w:lvl w:ilvl="0" w:tplc="9880D24A">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8" w15:restartNumberingAfterBreak="0">
    <w:nsid w:val="102C1EBB"/>
    <w:multiLevelType w:val="hybridMultilevel"/>
    <w:tmpl w:val="E62A7BEA"/>
    <w:lvl w:ilvl="0" w:tplc="D9A89244">
      <w:start w:val="8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DC6132"/>
    <w:multiLevelType w:val="hybridMultilevel"/>
    <w:tmpl w:val="A20E7EAC"/>
    <w:lvl w:ilvl="0" w:tplc="C4BE24E0">
      <w:start w:val="1"/>
      <w:numFmt w:val="upperLetter"/>
      <w:lvlText w:val="%1."/>
      <w:lvlJc w:val="left"/>
      <w:pPr>
        <w:ind w:left="3054" w:hanging="360"/>
      </w:pPr>
      <w:rPr>
        <w:rFonts w:hint="default"/>
      </w:rPr>
    </w:lvl>
    <w:lvl w:ilvl="1" w:tplc="08090019">
      <w:start w:val="1"/>
      <w:numFmt w:val="lowerLetter"/>
      <w:lvlText w:val="%2."/>
      <w:lvlJc w:val="left"/>
      <w:pPr>
        <w:ind w:left="3774" w:hanging="360"/>
      </w:pPr>
    </w:lvl>
    <w:lvl w:ilvl="2" w:tplc="0809001B">
      <w:start w:val="1"/>
      <w:numFmt w:val="lowerRoman"/>
      <w:lvlText w:val="%3."/>
      <w:lvlJc w:val="right"/>
      <w:pPr>
        <w:ind w:left="4494" w:hanging="180"/>
      </w:pPr>
    </w:lvl>
    <w:lvl w:ilvl="3" w:tplc="0809000F" w:tentative="1">
      <w:start w:val="1"/>
      <w:numFmt w:val="decimal"/>
      <w:lvlText w:val="%4."/>
      <w:lvlJc w:val="left"/>
      <w:pPr>
        <w:ind w:left="5214" w:hanging="360"/>
      </w:pPr>
    </w:lvl>
    <w:lvl w:ilvl="4" w:tplc="08090019" w:tentative="1">
      <w:start w:val="1"/>
      <w:numFmt w:val="lowerLetter"/>
      <w:lvlText w:val="%5."/>
      <w:lvlJc w:val="left"/>
      <w:pPr>
        <w:ind w:left="5934" w:hanging="360"/>
      </w:pPr>
    </w:lvl>
    <w:lvl w:ilvl="5" w:tplc="0809001B" w:tentative="1">
      <w:start w:val="1"/>
      <w:numFmt w:val="lowerRoman"/>
      <w:lvlText w:val="%6."/>
      <w:lvlJc w:val="right"/>
      <w:pPr>
        <w:ind w:left="6654" w:hanging="180"/>
      </w:pPr>
    </w:lvl>
    <w:lvl w:ilvl="6" w:tplc="0809000F" w:tentative="1">
      <w:start w:val="1"/>
      <w:numFmt w:val="decimal"/>
      <w:lvlText w:val="%7."/>
      <w:lvlJc w:val="left"/>
      <w:pPr>
        <w:ind w:left="7374" w:hanging="360"/>
      </w:pPr>
    </w:lvl>
    <w:lvl w:ilvl="7" w:tplc="08090019" w:tentative="1">
      <w:start w:val="1"/>
      <w:numFmt w:val="lowerLetter"/>
      <w:lvlText w:val="%8."/>
      <w:lvlJc w:val="left"/>
      <w:pPr>
        <w:ind w:left="8094" w:hanging="360"/>
      </w:pPr>
    </w:lvl>
    <w:lvl w:ilvl="8" w:tplc="0809001B" w:tentative="1">
      <w:start w:val="1"/>
      <w:numFmt w:val="lowerRoman"/>
      <w:lvlText w:val="%9."/>
      <w:lvlJc w:val="right"/>
      <w:pPr>
        <w:ind w:left="8814" w:hanging="180"/>
      </w:pPr>
    </w:lvl>
  </w:abstractNum>
  <w:abstractNum w:abstractNumId="10" w15:restartNumberingAfterBreak="0">
    <w:nsid w:val="15B92150"/>
    <w:multiLevelType w:val="hybridMultilevel"/>
    <w:tmpl w:val="6F464C4C"/>
    <w:lvl w:ilvl="0" w:tplc="0C090015">
      <w:start w:val="1"/>
      <w:numFmt w:val="upperLetter"/>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1" w15:restartNumberingAfterBreak="0">
    <w:nsid w:val="16363B38"/>
    <w:multiLevelType w:val="hybridMultilevel"/>
    <w:tmpl w:val="0D46880E"/>
    <w:lvl w:ilvl="0" w:tplc="08090019">
      <w:start w:val="1"/>
      <w:numFmt w:val="lowerLetter"/>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2" w15:restartNumberingAfterBreak="0">
    <w:nsid w:val="19DC3463"/>
    <w:multiLevelType w:val="hybridMultilevel"/>
    <w:tmpl w:val="E82ED1D2"/>
    <w:lvl w:ilvl="0" w:tplc="0809000F">
      <w:start w:val="49"/>
      <w:numFmt w:val="decimal"/>
      <w:lvlText w:val="%1."/>
      <w:lvlJc w:val="left"/>
      <w:pPr>
        <w:ind w:left="3479"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B437B5"/>
    <w:multiLevelType w:val="hybridMultilevel"/>
    <w:tmpl w:val="A300C544"/>
    <w:lvl w:ilvl="0" w:tplc="71A8C950">
      <w:start w:val="1"/>
      <w:numFmt w:val="upp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0AD5350"/>
    <w:multiLevelType w:val="hybridMultilevel"/>
    <w:tmpl w:val="D01EA0E4"/>
    <w:lvl w:ilvl="0" w:tplc="0C090015">
      <w:start w:val="1"/>
      <w:numFmt w:val="upperLetter"/>
      <w:lvlText w:val="%1."/>
      <w:lvlJc w:val="left"/>
      <w:pPr>
        <w:ind w:left="2148" w:hanging="360"/>
      </w:pPr>
      <w:rPr>
        <w:rFonts w:hint="default"/>
      </w:rPr>
    </w:lvl>
    <w:lvl w:ilvl="1" w:tplc="0C090019" w:tentative="1">
      <w:start w:val="1"/>
      <w:numFmt w:val="lowerLetter"/>
      <w:lvlText w:val="%2."/>
      <w:lvlJc w:val="left"/>
      <w:pPr>
        <w:ind w:left="2868" w:hanging="360"/>
      </w:pPr>
    </w:lvl>
    <w:lvl w:ilvl="2" w:tplc="0C09001B" w:tentative="1">
      <w:start w:val="1"/>
      <w:numFmt w:val="lowerRoman"/>
      <w:lvlText w:val="%3."/>
      <w:lvlJc w:val="right"/>
      <w:pPr>
        <w:ind w:left="3588" w:hanging="180"/>
      </w:pPr>
    </w:lvl>
    <w:lvl w:ilvl="3" w:tplc="0C09000F" w:tentative="1">
      <w:start w:val="1"/>
      <w:numFmt w:val="decimal"/>
      <w:lvlText w:val="%4."/>
      <w:lvlJc w:val="left"/>
      <w:pPr>
        <w:ind w:left="4308" w:hanging="360"/>
      </w:pPr>
    </w:lvl>
    <w:lvl w:ilvl="4" w:tplc="0C090019" w:tentative="1">
      <w:start w:val="1"/>
      <w:numFmt w:val="lowerLetter"/>
      <w:lvlText w:val="%5."/>
      <w:lvlJc w:val="left"/>
      <w:pPr>
        <w:ind w:left="5028" w:hanging="360"/>
      </w:pPr>
    </w:lvl>
    <w:lvl w:ilvl="5" w:tplc="0C09001B" w:tentative="1">
      <w:start w:val="1"/>
      <w:numFmt w:val="lowerRoman"/>
      <w:lvlText w:val="%6."/>
      <w:lvlJc w:val="right"/>
      <w:pPr>
        <w:ind w:left="5748" w:hanging="180"/>
      </w:pPr>
    </w:lvl>
    <w:lvl w:ilvl="6" w:tplc="0C09000F" w:tentative="1">
      <w:start w:val="1"/>
      <w:numFmt w:val="decimal"/>
      <w:lvlText w:val="%7."/>
      <w:lvlJc w:val="left"/>
      <w:pPr>
        <w:ind w:left="6468" w:hanging="360"/>
      </w:pPr>
    </w:lvl>
    <w:lvl w:ilvl="7" w:tplc="0C090019" w:tentative="1">
      <w:start w:val="1"/>
      <w:numFmt w:val="lowerLetter"/>
      <w:lvlText w:val="%8."/>
      <w:lvlJc w:val="left"/>
      <w:pPr>
        <w:ind w:left="7188" w:hanging="360"/>
      </w:pPr>
    </w:lvl>
    <w:lvl w:ilvl="8" w:tplc="0C09001B" w:tentative="1">
      <w:start w:val="1"/>
      <w:numFmt w:val="lowerRoman"/>
      <w:lvlText w:val="%9."/>
      <w:lvlJc w:val="right"/>
      <w:pPr>
        <w:ind w:left="7908" w:hanging="180"/>
      </w:pPr>
    </w:lvl>
  </w:abstractNum>
  <w:abstractNum w:abstractNumId="15" w15:restartNumberingAfterBreak="0">
    <w:nsid w:val="21062920"/>
    <w:multiLevelType w:val="hybridMultilevel"/>
    <w:tmpl w:val="1FDA62BE"/>
    <w:lvl w:ilvl="0" w:tplc="5336B50C">
      <w:numFmt w:val="bullet"/>
      <w:lvlText w:val="•"/>
      <w:lvlJc w:val="left"/>
      <w:pPr>
        <w:ind w:left="780" w:hanging="4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B60860"/>
    <w:multiLevelType w:val="hybridMultilevel"/>
    <w:tmpl w:val="ECCAA164"/>
    <w:lvl w:ilvl="0" w:tplc="672ED4F8">
      <w:numFmt w:val="bullet"/>
      <w:lvlText w:val="•"/>
      <w:lvlJc w:val="left"/>
      <w:pPr>
        <w:ind w:left="1494" w:hanging="360"/>
      </w:pPr>
      <w:rPr>
        <w:rFonts w:ascii="Calibri" w:eastAsia="Calibri" w:hAnsi="Calibri" w:cs="Calibri"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17" w15:restartNumberingAfterBreak="0">
    <w:nsid w:val="261072EF"/>
    <w:multiLevelType w:val="hybridMultilevel"/>
    <w:tmpl w:val="842040FC"/>
    <w:lvl w:ilvl="0" w:tplc="F06AB684">
      <w:start w:val="1"/>
      <w:numFmt w:val="decimal"/>
      <w:lvlText w:val="%1."/>
      <w:lvlJc w:val="left"/>
      <w:pPr>
        <w:ind w:left="1080" w:hanging="360"/>
      </w:pPr>
      <w:rPr>
        <w:b w:val="0"/>
        <w:bCs w:val="0"/>
      </w:rPr>
    </w:lvl>
    <w:lvl w:ilvl="1" w:tplc="0C09001B">
      <w:start w:val="1"/>
      <w:numFmt w:val="lowerRoman"/>
      <w:lvlText w:val="%2."/>
      <w:lvlJc w:val="right"/>
      <w:pPr>
        <w:ind w:left="1451" w:hanging="360"/>
      </w:pPr>
      <w:rPr>
        <w:b w:val="0"/>
        <w:bCs w:val="0"/>
      </w:rPr>
    </w:lvl>
    <w:lvl w:ilvl="2" w:tplc="0809001B">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18" w15:restartNumberingAfterBreak="0">
    <w:nsid w:val="26A96B3F"/>
    <w:multiLevelType w:val="hybridMultilevel"/>
    <w:tmpl w:val="4B4E5FDA"/>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27F34E9C"/>
    <w:multiLevelType w:val="hybridMultilevel"/>
    <w:tmpl w:val="078CFAE2"/>
    <w:lvl w:ilvl="0" w:tplc="0C0A0001">
      <w:start w:val="1"/>
      <w:numFmt w:val="bullet"/>
      <w:lvlText w:val=""/>
      <w:lvlJc w:val="left"/>
      <w:pPr>
        <w:ind w:left="1854" w:hanging="360"/>
      </w:pPr>
      <w:rPr>
        <w:rFonts w:ascii="Symbol" w:hAnsi="Symbol"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20" w15:restartNumberingAfterBreak="0">
    <w:nsid w:val="2AC927E9"/>
    <w:multiLevelType w:val="multilevel"/>
    <w:tmpl w:val="AF6C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C311F67"/>
    <w:multiLevelType w:val="hybridMultilevel"/>
    <w:tmpl w:val="B4E4FF16"/>
    <w:lvl w:ilvl="0" w:tplc="0C09001B">
      <w:start w:val="1"/>
      <w:numFmt w:val="lowerRoman"/>
      <w:lvlText w:val="%1."/>
      <w:lvlJc w:val="right"/>
      <w:pPr>
        <w:ind w:left="2940" w:hanging="360"/>
      </w:pPr>
    </w:lvl>
    <w:lvl w:ilvl="1" w:tplc="08090019" w:tentative="1">
      <w:start w:val="1"/>
      <w:numFmt w:val="lowerLetter"/>
      <w:lvlText w:val="%2."/>
      <w:lvlJc w:val="left"/>
      <w:pPr>
        <w:ind w:left="3660" w:hanging="360"/>
      </w:pPr>
    </w:lvl>
    <w:lvl w:ilvl="2" w:tplc="0809001B" w:tentative="1">
      <w:start w:val="1"/>
      <w:numFmt w:val="lowerRoman"/>
      <w:lvlText w:val="%3."/>
      <w:lvlJc w:val="right"/>
      <w:pPr>
        <w:ind w:left="4380" w:hanging="180"/>
      </w:pPr>
    </w:lvl>
    <w:lvl w:ilvl="3" w:tplc="0809000F" w:tentative="1">
      <w:start w:val="1"/>
      <w:numFmt w:val="decimal"/>
      <w:lvlText w:val="%4."/>
      <w:lvlJc w:val="left"/>
      <w:pPr>
        <w:ind w:left="5100" w:hanging="360"/>
      </w:pPr>
    </w:lvl>
    <w:lvl w:ilvl="4" w:tplc="08090019" w:tentative="1">
      <w:start w:val="1"/>
      <w:numFmt w:val="lowerLetter"/>
      <w:lvlText w:val="%5."/>
      <w:lvlJc w:val="left"/>
      <w:pPr>
        <w:ind w:left="5820" w:hanging="360"/>
      </w:pPr>
    </w:lvl>
    <w:lvl w:ilvl="5" w:tplc="0809001B" w:tentative="1">
      <w:start w:val="1"/>
      <w:numFmt w:val="lowerRoman"/>
      <w:lvlText w:val="%6."/>
      <w:lvlJc w:val="right"/>
      <w:pPr>
        <w:ind w:left="6540" w:hanging="180"/>
      </w:pPr>
    </w:lvl>
    <w:lvl w:ilvl="6" w:tplc="0809000F" w:tentative="1">
      <w:start w:val="1"/>
      <w:numFmt w:val="decimal"/>
      <w:lvlText w:val="%7."/>
      <w:lvlJc w:val="left"/>
      <w:pPr>
        <w:ind w:left="7260" w:hanging="360"/>
      </w:pPr>
    </w:lvl>
    <w:lvl w:ilvl="7" w:tplc="08090019" w:tentative="1">
      <w:start w:val="1"/>
      <w:numFmt w:val="lowerLetter"/>
      <w:lvlText w:val="%8."/>
      <w:lvlJc w:val="left"/>
      <w:pPr>
        <w:ind w:left="7980" w:hanging="360"/>
      </w:pPr>
    </w:lvl>
    <w:lvl w:ilvl="8" w:tplc="0809001B" w:tentative="1">
      <w:start w:val="1"/>
      <w:numFmt w:val="lowerRoman"/>
      <w:lvlText w:val="%9."/>
      <w:lvlJc w:val="right"/>
      <w:pPr>
        <w:ind w:left="8700" w:hanging="180"/>
      </w:pPr>
    </w:lvl>
  </w:abstractNum>
  <w:abstractNum w:abstractNumId="22" w15:restartNumberingAfterBreak="0">
    <w:nsid w:val="2C7676DE"/>
    <w:multiLevelType w:val="hybridMultilevel"/>
    <w:tmpl w:val="D23CC2AC"/>
    <w:lvl w:ilvl="0" w:tplc="0C09000F">
      <w:start w:val="7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EB044FB"/>
    <w:multiLevelType w:val="hybridMultilevel"/>
    <w:tmpl w:val="07CED21A"/>
    <w:lvl w:ilvl="0" w:tplc="877E54B8">
      <w:start w:val="1"/>
      <w:numFmt w:val="upperRoman"/>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3FB6C3C"/>
    <w:multiLevelType w:val="hybridMultilevel"/>
    <w:tmpl w:val="62B422FE"/>
    <w:lvl w:ilvl="0" w:tplc="CC768358">
      <w:start w:val="1"/>
      <w:numFmt w:val="upperRoman"/>
      <w:lvlText w:val="%1."/>
      <w:lvlJc w:val="left"/>
      <w:pPr>
        <w:ind w:left="1854" w:hanging="720"/>
      </w:pPr>
      <w:rPr>
        <w:rFonts w:hint="default"/>
      </w:r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5" w15:restartNumberingAfterBreak="0">
    <w:nsid w:val="39E374CE"/>
    <w:multiLevelType w:val="multilevel"/>
    <w:tmpl w:val="8DD47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7B18C9"/>
    <w:multiLevelType w:val="hybridMultilevel"/>
    <w:tmpl w:val="F87C7186"/>
    <w:lvl w:ilvl="0" w:tplc="0C09001B">
      <w:start w:val="1"/>
      <w:numFmt w:val="lowerRoman"/>
      <w:lvlText w:val="%1."/>
      <w:lvlJc w:val="righ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7" w15:restartNumberingAfterBreak="0">
    <w:nsid w:val="416D3E22"/>
    <w:multiLevelType w:val="hybridMultilevel"/>
    <w:tmpl w:val="B9A0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D079DB"/>
    <w:multiLevelType w:val="multilevel"/>
    <w:tmpl w:val="52E81E5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542A27"/>
    <w:multiLevelType w:val="hybridMultilevel"/>
    <w:tmpl w:val="4CEC6D46"/>
    <w:lvl w:ilvl="0" w:tplc="A73637D2">
      <w:start w:val="1"/>
      <w:numFmt w:val="bullet"/>
      <w:lvlText w:val="*"/>
      <w:lvlJc w:val="left"/>
      <w:pPr>
        <w:ind w:left="720" w:hanging="360"/>
      </w:pPr>
      <w:rPr>
        <w:rFonts w:ascii="Tahoma" w:hAnsi="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D07523C"/>
    <w:multiLevelType w:val="multilevel"/>
    <w:tmpl w:val="A90247A2"/>
    <w:lvl w:ilvl="0">
      <w:start w:val="1"/>
      <w:numFmt w:val="decimal"/>
      <w:lvlText w:val="%1."/>
      <w:lvlJc w:val="left"/>
      <w:pPr>
        <w:ind w:left="144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F176624"/>
    <w:multiLevelType w:val="hybridMultilevel"/>
    <w:tmpl w:val="6E3A18F2"/>
    <w:lvl w:ilvl="0" w:tplc="08090019">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2" w15:restartNumberingAfterBreak="0">
    <w:nsid w:val="4F8F5649"/>
    <w:multiLevelType w:val="hybridMultilevel"/>
    <w:tmpl w:val="8424C476"/>
    <w:lvl w:ilvl="0" w:tplc="F15A96F8">
      <w:start w:val="1"/>
      <w:numFmt w:val="upperRoman"/>
      <w:lvlText w:val="%1"/>
      <w:lvlJc w:val="left"/>
      <w:pPr>
        <w:ind w:left="4188" w:hanging="360"/>
      </w:pPr>
      <w:rPr>
        <w:rFonts w:hint="default"/>
        <w:b w:val="0"/>
        <w:bCs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3" w15:restartNumberingAfterBreak="0">
    <w:nsid w:val="51F85263"/>
    <w:multiLevelType w:val="hybridMultilevel"/>
    <w:tmpl w:val="BEA8C8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66F2F2B"/>
    <w:multiLevelType w:val="hybridMultilevel"/>
    <w:tmpl w:val="D3784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9084760"/>
    <w:multiLevelType w:val="hybridMultilevel"/>
    <w:tmpl w:val="BF8AA562"/>
    <w:lvl w:ilvl="0" w:tplc="0C09000F">
      <w:start w:val="63"/>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94E4A0E"/>
    <w:multiLevelType w:val="hybridMultilevel"/>
    <w:tmpl w:val="77D4809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4B28FE"/>
    <w:multiLevelType w:val="hybridMultilevel"/>
    <w:tmpl w:val="A6F0B500"/>
    <w:lvl w:ilvl="0" w:tplc="08090019">
      <w:start w:val="1"/>
      <w:numFmt w:val="lowerLetter"/>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8" w15:restartNumberingAfterBreak="0">
    <w:nsid w:val="5B6E5AFE"/>
    <w:multiLevelType w:val="hybridMultilevel"/>
    <w:tmpl w:val="86027988"/>
    <w:lvl w:ilvl="0" w:tplc="08090001">
      <w:start w:val="1"/>
      <w:numFmt w:val="bullet"/>
      <w:lvlText w:val=""/>
      <w:lvlJc w:val="left"/>
      <w:pPr>
        <w:ind w:left="720" w:hanging="360"/>
      </w:pPr>
      <w:rPr>
        <w:rFonts w:ascii="Symbol" w:hAnsi="Symbol" w:hint="default"/>
      </w:rPr>
    </w:lvl>
    <w:lvl w:ilvl="1" w:tplc="C0AAB8E6">
      <w:numFmt w:val="bullet"/>
      <w:lvlText w:val="•"/>
      <w:lvlJc w:val="left"/>
      <w:pPr>
        <w:ind w:left="1500" w:hanging="42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A71EBA"/>
    <w:multiLevelType w:val="hybridMultilevel"/>
    <w:tmpl w:val="E6303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1DC0AF7"/>
    <w:multiLevelType w:val="hybridMultilevel"/>
    <w:tmpl w:val="BFF80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191652"/>
    <w:multiLevelType w:val="hybridMultilevel"/>
    <w:tmpl w:val="FECA3F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3C04CF3"/>
    <w:multiLevelType w:val="hybridMultilevel"/>
    <w:tmpl w:val="7B34FCBA"/>
    <w:lvl w:ilvl="0" w:tplc="08090019">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3" w15:restartNumberingAfterBreak="0">
    <w:nsid w:val="75CE2F43"/>
    <w:multiLevelType w:val="multilevel"/>
    <w:tmpl w:val="A7421A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9836A18"/>
    <w:multiLevelType w:val="hybridMultilevel"/>
    <w:tmpl w:val="E548777C"/>
    <w:lvl w:ilvl="0" w:tplc="08090013">
      <w:start w:val="1"/>
      <w:numFmt w:val="upp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5" w15:restartNumberingAfterBreak="0">
    <w:nsid w:val="7AC64C37"/>
    <w:multiLevelType w:val="hybridMultilevel"/>
    <w:tmpl w:val="C80E344C"/>
    <w:lvl w:ilvl="0" w:tplc="191EDF00">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num w:numId="1">
    <w:abstractNumId w:val="43"/>
  </w:num>
  <w:num w:numId="2">
    <w:abstractNumId w:val="40"/>
  </w:num>
  <w:num w:numId="3">
    <w:abstractNumId w:val="15"/>
  </w:num>
  <w:num w:numId="4">
    <w:abstractNumId w:val="38"/>
  </w:num>
  <w:num w:numId="5">
    <w:abstractNumId w:val="27"/>
  </w:num>
  <w:num w:numId="6">
    <w:abstractNumId w:val="36"/>
  </w:num>
  <w:num w:numId="7">
    <w:abstractNumId w:val="30"/>
  </w:num>
  <w:num w:numId="8">
    <w:abstractNumId w:val="1"/>
  </w:num>
  <w:num w:numId="9">
    <w:abstractNumId w:val="32"/>
  </w:num>
  <w:num w:numId="10">
    <w:abstractNumId w:val="23"/>
  </w:num>
  <w:num w:numId="11">
    <w:abstractNumId w:val="33"/>
  </w:num>
  <w:num w:numId="12">
    <w:abstractNumId w:val="29"/>
  </w:num>
  <w:num w:numId="13">
    <w:abstractNumId w:val="17"/>
  </w:num>
  <w:num w:numId="14">
    <w:abstractNumId w:val="5"/>
  </w:num>
  <w:num w:numId="15">
    <w:abstractNumId w:val="13"/>
  </w:num>
  <w:num w:numId="16">
    <w:abstractNumId w:val="10"/>
  </w:num>
  <w:num w:numId="17">
    <w:abstractNumId w:val="39"/>
  </w:num>
  <w:num w:numId="18">
    <w:abstractNumId w:val="14"/>
  </w:num>
  <w:num w:numId="19">
    <w:abstractNumId w:val="3"/>
  </w:num>
  <w:num w:numId="20">
    <w:abstractNumId w:val="34"/>
  </w:num>
  <w:num w:numId="21">
    <w:abstractNumId w:val="4"/>
  </w:num>
  <w:num w:numId="22">
    <w:abstractNumId w:val="41"/>
  </w:num>
  <w:num w:numId="23">
    <w:abstractNumId w:val="35"/>
  </w:num>
  <w:num w:numId="24">
    <w:abstractNumId w:val="22"/>
  </w:num>
  <w:num w:numId="25">
    <w:abstractNumId w:val="20"/>
  </w:num>
  <w:num w:numId="26">
    <w:abstractNumId w:val="25"/>
  </w:num>
  <w:num w:numId="27">
    <w:abstractNumId w:val="28"/>
  </w:num>
  <w:num w:numId="28">
    <w:abstractNumId w:val="6"/>
  </w:num>
  <w:num w:numId="29">
    <w:abstractNumId w:val="44"/>
  </w:num>
  <w:num w:numId="30">
    <w:abstractNumId w:val="21"/>
  </w:num>
  <w:num w:numId="31">
    <w:abstractNumId w:val="26"/>
  </w:num>
  <w:num w:numId="32">
    <w:abstractNumId w:val="37"/>
  </w:num>
  <w:num w:numId="33">
    <w:abstractNumId w:val="42"/>
  </w:num>
  <w:num w:numId="34">
    <w:abstractNumId w:val="31"/>
  </w:num>
  <w:num w:numId="35">
    <w:abstractNumId w:val="11"/>
  </w:num>
  <w:num w:numId="36">
    <w:abstractNumId w:val="45"/>
  </w:num>
  <w:num w:numId="37">
    <w:abstractNumId w:val="8"/>
  </w:num>
  <w:num w:numId="38">
    <w:abstractNumId w:val="12"/>
  </w:num>
  <w:num w:numId="39">
    <w:abstractNumId w:val="2"/>
  </w:num>
  <w:num w:numId="40">
    <w:abstractNumId w:val="24"/>
  </w:num>
  <w:num w:numId="41">
    <w:abstractNumId w:val="9"/>
  </w:num>
  <w:num w:numId="42">
    <w:abstractNumId w:val="7"/>
  </w:num>
  <w:num w:numId="43">
    <w:abstractNumId w:val="0"/>
  </w:num>
  <w:num w:numId="44">
    <w:abstractNumId w:val="18"/>
  </w:num>
  <w:num w:numId="45">
    <w:abstractNumId w:val="19"/>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U3NDawMDA2NzQ0tzRX0lEKTi0uzszPAykwqwUAOkA0diwAAAA="/>
  </w:docVars>
  <w:rsids>
    <w:rsidRoot w:val="00A20820"/>
    <w:rsid w:val="000012C9"/>
    <w:rsid w:val="00014EF1"/>
    <w:rsid w:val="00022C4E"/>
    <w:rsid w:val="000273F8"/>
    <w:rsid w:val="0003316C"/>
    <w:rsid w:val="00034115"/>
    <w:rsid w:val="00040F7E"/>
    <w:rsid w:val="0004367D"/>
    <w:rsid w:val="00043A23"/>
    <w:rsid w:val="0004539B"/>
    <w:rsid w:val="0005051B"/>
    <w:rsid w:val="00051A02"/>
    <w:rsid w:val="000576F4"/>
    <w:rsid w:val="0006032A"/>
    <w:rsid w:val="00062314"/>
    <w:rsid w:val="000643B8"/>
    <w:rsid w:val="00066F9B"/>
    <w:rsid w:val="000713C7"/>
    <w:rsid w:val="000723B7"/>
    <w:rsid w:val="00074A8A"/>
    <w:rsid w:val="00082A96"/>
    <w:rsid w:val="00083A17"/>
    <w:rsid w:val="00084CD2"/>
    <w:rsid w:val="000855A1"/>
    <w:rsid w:val="00086BFF"/>
    <w:rsid w:val="00086D66"/>
    <w:rsid w:val="000A27E2"/>
    <w:rsid w:val="000A6C9C"/>
    <w:rsid w:val="000B622B"/>
    <w:rsid w:val="000C3927"/>
    <w:rsid w:val="000C6603"/>
    <w:rsid w:val="000E30CC"/>
    <w:rsid w:val="000E79B2"/>
    <w:rsid w:val="000F1262"/>
    <w:rsid w:val="000F213C"/>
    <w:rsid w:val="00100E40"/>
    <w:rsid w:val="00104784"/>
    <w:rsid w:val="001057CF"/>
    <w:rsid w:val="00105AB1"/>
    <w:rsid w:val="00105B62"/>
    <w:rsid w:val="00110247"/>
    <w:rsid w:val="00114008"/>
    <w:rsid w:val="00115FE6"/>
    <w:rsid w:val="00125705"/>
    <w:rsid w:val="0012637B"/>
    <w:rsid w:val="001301CB"/>
    <w:rsid w:val="0013166A"/>
    <w:rsid w:val="0013172B"/>
    <w:rsid w:val="00136B63"/>
    <w:rsid w:val="00141CAA"/>
    <w:rsid w:val="001518FC"/>
    <w:rsid w:val="00163275"/>
    <w:rsid w:val="00163951"/>
    <w:rsid w:val="00171AA2"/>
    <w:rsid w:val="00173D8F"/>
    <w:rsid w:val="00177BF8"/>
    <w:rsid w:val="00183185"/>
    <w:rsid w:val="00184BB0"/>
    <w:rsid w:val="001A40C9"/>
    <w:rsid w:val="001A4860"/>
    <w:rsid w:val="001A6A2F"/>
    <w:rsid w:val="001B0550"/>
    <w:rsid w:val="001B0927"/>
    <w:rsid w:val="001B2EF2"/>
    <w:rsid w:val="001B5EAA"/>
    <w:rsid w:val="001C12D5"/>
    <w:rsid w:val="001C2066"/>
    <w:rsid w:val="001C2195"/>
    <w:rsid w:val="001C227B"/>
    <w:rsid w:val="001D2D8E"/>
    <w:rsid w:val="001D3A2D"/>
    <w:rsid w:val="001E084B"/>
    <w:rsid w:val="00203700"/>
    <w:rsid w:val="002044E6"/>
    <w:rsid w:val="002060B4"/>
    <w:rsid w:val="00213241"/>
    <w:rsid w:val="00216A3B"/>
    <w:rsid w:val="00221C50"/>
    <w:rsid w:val="00222780"/>
    <w:rsid w:val="0022343A"/>
    <w:rsid w:val="00223F6A"/>
    <w:rsid w:val="00227F96"/>
    <w:rsid w:val="00234B06"/>
    <w:rsid w:val="0024116A"/>
    <w:rsid w:val="00243AC0"/>
    <w:rsid w:val="002447E2"/>
    <w:rsid w:val="00245735"/>
    <w:rsid w:val="002513D3"/>
    <w:rsid w:val="00253C4A"/>
    <w:rsid w:val="00256BDD"/>
    <w:rsid w:val="00261EA4"/>
    <w:rsid w:val="002638A3"/>
    <w:rsid w:val="00264430"/>
    <w:rsid w:val="00265B36"/>
    <w:rsid w:val="002675D3"/>
    <w:rsid w:val="002700B4"/>
    <w:rsid w:val="00271F8F"/>
    <w:rsid w:val="002722DE"/>
    <w:rsid w:val="00272F01"/>
    <w:rsid w:val="00274CDE"/>
    <w:rsid w:val="00277A94"/>
    <w:rsid w:val="00285DE3"/>
    <w:rsid w:val="002951BB"/>
    <w:rsid w:val="002A7ACA"/>
    <w:rsid w:val="002B378E"/>
    <w:rsid w:val="002C79CD"/>
    <w:rsid w:val="002D0D22"/>
    <w:rsid w:val="002D7502"/>
    <w:rsid w:val="002D7C0D"/>
    <w:rsid w:val="002E033E"/>
    <w:rsid w:val="002E2888"/>
    <w:rsid w:val="002E461F"/>
    <w:rsid w:val="002E5D42"/>
    <w:rsid w:val="002E7341"/>
    <w:rsid w:val="002F2F35"/>
    <w:rsid w:val="002F3A80"/>
    <w:rsid w:val="00301788"/>
    <w:rsid w:val="00306692"/>
    <w:rsid w:val="00313799"/>
    <w:rsid w:val="00320B96"/>
    <w:rsid w:val="003217A8"/>
    <w:rsid w:val="003265D0"/>
    <w:rsid w:val="00327FA6"/>
    <w:rsid w:val="003310A5"/>
    <w:rsid w:val="003379A0"/>
    <w:rsid w:val="00337CD0"/>
    <w:rsid w:val="003435D8"/>
    <w:rsid w:val="003440AB"/>
    <w:rsid w:val="00344928"/>
    <w:rsid w:val="00346348"/>
    <w:rsid w:val="003470D2"/>
    <w:rsid w:val="003539C1"/>
    <w:rsid w:val="00360D17"/>
    <w:rsid w:val="00360D37"/>
    <w:rsid w:val="003616E1"/>
    <w:rsid w:val="003619AB"/>
    <w:rsid w:val="00364BD9"/>
    <w:rsid w:val="003703CB"/>
    <w:rsid w:val="00370705"/>
    <w:rsid w:val="00375352"/>
    <w:rsid w:val="00383806"/>
    <w:rsid w:val="0038591E"/>
    <w:rsid w:val="00394F64"/>
    <w:rsid w:val="003950D5"/>
    <w:rsid w:val="003963BC"/>
    <w:rsid w:val="003A2096"/>
    <w:rsid w:val="003A55F4"/>
    <w:rsid w:val="003B0F66"/>
    <w:rsid w:val="003B6B93"/>
    <w:rsid w:val="003C08B1"/>
    <w:rsid w:val="003D04B4"/>
    <w:rsid w:val="003D08DA"/>
    <w:rsid w:val="003D0D75"/>
    <w:rsid w:val="003D364D"/>
    <w:rsid w:val="003D512E"/>
    <w:rsid w:val="003D5E21"/>
    <w:rsid w:val="003E280D"/>
    <w:rsid w:val="003E532A"/>
    <w:rsid w:val="003E7FC0"/>
    <w:rsid w:val="003F25F5"/>
    <w:rsid w:val="003F6319"/>
    <w:rsid w:val="003F68EA"/>
    <w:rsid w:val="003F7084"/>
    <w:rsid w:val="003F79FC"/>
    <w:rsid w:val="003F7E22"/>
    <w:rsid w:val="0040178D"/>
    <w:rsid w:val="00406727"/>
    <w:rsid w:val="00406A79"/>
    <w:rsid w:val="00410D44"/>
    <w:rsid w:val="0042194B"/>
    <w:rsid w:val="00425E65"/>
    <w:rsid w:val="00427D10"/>
    <w:rsid w:val="00436413"/>
    <w:rsid w:val="0044629B"/>
    <w:rsid w:val="004501BC"/>
    <w:rsid w:val="004524A0"/>
    <w:rsid w:val="00457C19"/>
    <w:rsid w:val="00467EA1"/>
    <w:rsid w:val="00476184"/>
    <w:rsid w:val="0047729B"/>
    <w:rsid w:val="00491653"/>
    <w:rsid w:val="00492446"/>
    <w:rsid w:val="00495F74"/>
    <w:rsid w:val="0049743E"/>
    <w:rsid w:val="004A676F"/>
    <w:rsid w:val="004B2221"/>
    <w:rsid w:val="004B2273"/>
    <w:rsid w:val="004B279B"/>
    <w:rsid w:val="004B28BC"/>
    <w:rsid w:val="004B41F7"/>
    <w:rsid w:val="004C00E2"/>
    <w:rsid w:val="004C3AB7"/>
    <w:rsid w:val="004C499F"/>
    <w:rsid w:val="004C7BA0"/>
    <w:rsid w:val="004D2252"/>
    <w:rsid w:val="004D279D"/>
    <w:rsid w:val="004E0E7E"/>
    <w:rsid w:val="004E2DFF"/>
    <w:rsid w:val="004E4BE7"/>
    <w:rsid w:val="004F1224"/>
    <w:rsid w:val="004F16CA"/>
    <w:rsid w:val="004F50BE"/>
    <w:rsid w:val="004F6DA9"/>
    <w:rsid w:val="005042CE"/>
    <w:rsid w:val="00511187"/>
    <w:rsid w:val="00520505"/>
    <w:rsid w:val="00521EC9"/>
    <w:rsid w:val="00525D73"/>
    <w:rsid w:val="00527F76"/>
    <w:rsid w:val="005309D8"/>
    <w:rsid w:val="0053270D"/>
    <w:rsid w:val="0053378F"/>
    <w:rsid w:val="005418CE"/>
    <w:rsid w:val="005477BF"/>
    <w:rsid w:val="00547EC8"/>
    <w:rsid w:val="00550A76"/>
    <w:rsid w:val="00554848"/>
    <w:rsid w:val="00557BB0"/>
    <w:rsid w:val="00561410"/>
    <w:rsid w:val="0056148A"/>
    <w:rsid w:val="0056244D"/>
    <w:rsid w:val="00567647"/>
    <w:rsid w:val="005701CD"/>
    <w:rsid w:val="00570299"/>
    <w:rsid w:val="005741A1"/>
    <w:rsid w:val="005744B5"/>
    <w:rsid w:val="00574BE8"/>
    <w:rsid w:val="00591BD2"/>
    <w:rsid w:val="00594958"/>
    <w:rsid w:val="00596B77"/>
    <w:rsid w:val="005B1C08"/>
    <w:rsid w:val="005B5A04"/>
    <w:rsid w:val="005B5EEF"/>
    <w:rsid w:val="005B628F"/>
    <w:rsid w:val="005C306F"/>
    <w:rsid w:val="005C4D84"/>
    <w:rsid w:val="005C533A"/>
    <w:rsid w:val="005C61C8"/>
    <w:rsid w:val="005C63A7"/>
    <w:rsid w:val="005D59F3"/>
    <w:rsid w:val="005E1484"/>
    <w:rsid w:val="005E45AB"/>
    <w:rsid w:val="005F01BC"/>
    <w:rsid w:val="005F110C"/>
    <w:rsid w:val="005F2B24"/>
    <w:rsid w:val="005F3107"/>
    <w:rsid w:val="005F730C"/>
    <w:rsid w:val="00601442"/>
    <w:rsid w:val="00603ACF"/>
    <w:rsid w:val="006111ED"/>
    <w:rsid w:val="006225CD"/>
    <w:rsid w:val="00624D75"/>
    <w:rsid w:val="006305BA"/>
    <w:rsid w:val="006306F2"/>
    <w:rsid w:val="0063353A"/>
    <w:rsid w:val="00636AE2"/>
    <w:rsid w:val="006371B2"/>
    <w:rsid w:val="00641BDC"/>
    <w:rsid w:val="00641CDF"/>
    <w:rsid w:val="006438B8"/>
    <w:rsid w:val="00651C01"/>
    <w:rsid w:val="00653A02"/>
    <w:rsid w:val="00666994"/>
    <w:rsid w:val="00666FBB"/>
    <w:rsid w:val="00672778"/>
    <w:rsid w:val="006818C4"/>
    <w:rsid w:val="00686654"/>
    <w:rsid w:val="00687B23"/>
    <w:rsid w:val="00692360"/>
    <w:rsid w:val="0069438A"/>
    <w:rsid w:val="00695234"/>
    <w:rsid w:val="006A3213"/>
    <w:rsid w:val="006A550C"/>
    <w:rsid w:val="006B4695"/>
    <w:rsid w:val="006C10ED"/>
    <w:rsid w:val="006C1A9B"/>
    <w:rsid w:val="006C48AE"/>
    <w:rsid w:val="006D30B5"/>
    <w:rsid w:val="006D362F"/>
    <w:rsid w:val="006D4EFD"/>
    <w:rsid w:val="006E1AAB"/>
    <w:rsid w:val="006F4B8D"/>
    <w:rsid w:val="006F5DF7"/>
    <w:rsid w:val="006F6914"/>
    <w:rsid w:val="0071217F"/>
    <w:rsid w:val="00716BED"/>
    <w:rsid w:val="00717D7C"/>
    <w:rsid w:val="00721949"/>
    <w:rsid w:val="00724540"/>
    <w:rsid w:val="00726A65"/>
    <w:rsid w:val="0073388B"/>
    <w:rsid w:val="007360DA"/>
    <w:rsid w:val="00740155"/>
    <w:rsid w:val="00740230"/>
    <w:rsid w:val="00742876"/>
    <w:rsid w:val="007465A2"/>
    <w:rsid w:val="00746C6E"/>
    <w:rsid w:val="007522BB"/>
    <w:rsid w:val="007564D5"/>
    <w:rsid w:val="00761969"/>
    <w:rsid w:val="0077033E"/>
    <w:rsid w:val="00772E1E"/>
    <w:rsid w:val="0077328D"/>
    <w:rsid w:val="00780ED4"/>
    <w:rsid w:val="00783A01"/>
    <w:rsid w:val="007935A7"/>
    <w:rsid w:val="007A042C"/>
    <w:rsid w:val="007A21F7"/>
    <w:rsid w:val="007A25BE"/>
    <w:rsid w:val="007A25C3"/>
    <w:rsid w:val="007A4C2C"/>
    <w:rsid w:val="007B52F7"/>
    <w:rsid w:val="007B582A"/>
    <w:rsid w:val="007B5CC3"/>
    <w:rsid w:val="007C58EA"/>
    <w:rsid w:val="007D173E"/>
    <w:rsid w:val="007D626D"/>
    <w:rsid w:val="007E0D67"/>
    <w:rsid w:val="007E3BEC"/>
    <w:rsid w:val="007E42E6"/>
    <w:rsid w:val="007F15FA"/>
    <w:rsid w:val="007F7041"/>
    <w:rsid w:val="00802708"/>
    <w:rsid w:val="00802A0F"/>
    <w:rsid w:val="00804056"/>
    <w:rsid w:val="00807FCB"/>
    <w:rsid w:val="00810B72"/>
    <w:rsid w:val="008162C2"/>
    <w:rsid w:val="00817B4C"/>
    <w:rsid w:val="00820F2F"/>
    <w:rsid w:val="008215FE"/>
    <w:rsid w:val="00821B46"/>
    <w:rsid w:val="00823C3A"/>
    <w:rsid w:val="008350DB"/>
    <w:rsid w:val="00842156"/>
    <w:rsid w:val="00842D81"/>
    <w:rsid w:val="00845F17"/>
    <w:rsid w:val="00851A75"/>
    <w:rsid w:val="00852BF3"/>
    <w:rsid w:val="00852CF5"/>
    <w:rsid w:val="00853F1D"/>
    <w:rsid w:val="00857EFA"/>
    <w:rsid w:val="0086061E"/>
    <w:rsid w:val="0086442B"/>
    <w:rsid w:val="0086494D"/>
    <w:rsid w:val="008674CA"/>
    <w:rsid w:val="0087378E"/>
    <w:rsid w:val="00874A7C"/>
    <w:rsid w:val="008763B4"/>
    <w:rsid w:val="0087692B"/>
    <w:rsid w:val="008779F6"/>
    <w:rsid w:val="00892E80"/>
    <w:rsid w:val="008A0C35"/>
    <w:rsid w:val="008A161A"/>
    <w:rsid w:val="008A6511"/>
    <w:rsid w:val="008B6F8A"/>
    <w:rsid w:val="008B7472"/>
    <w:rsid w:val="008C5FFF"/>
    <w:rsid w:val="008D3A35"/>
    <w:rsid w:val="008D3BAD"/>
    <w:rsid w:val="008D6778"/>
    <w:rsid w:val="008D6DD2"/>
    <w:rsid w:val="008E249C"/>
    <w:rsid w:val="008E632B"/>
    <w:rsid w:val="008F4A15"/>
    <w:rsid w:val="008F55F5"/>
    <w:rsid w:val="00902656"/>
    <w:rsid w:val="00902C8E"/>
    <w:rsid w:val="009068C9"/>
    <w:rsid w:val="009073FB"/>
    <w:rsid w:val="009124A5"/>
    <w:rsid w:val="009171CB"/>
    <w:rsid w:val="00925498"/>
    <w:rsid w:val="009323D4"/>
    <w:rsid w:val="00933ABE"/>
    <w:rsid w:val="00935EDC"/>
    <w:rsid w:val="00950CC7"/>
    <w:rsid w:val="009539CF"/>
    <w:rsid w:val="009635F9"/>
    <w:rsid w:val="00966495"/>
    <w:rsid w:val="00967C1C"/>
    <w:rsid w:val="00970E60"/>
    <w:rsid w:val="00971F96"/>
    <w:rsid w:val="00974D0E"/>
    <w:rsid w:val="00975286"/>
    <w:rsid w:val="00977907"/>
    <w:rsid w:val="00990A8E"/>
    <w:rsid w:val="009A0301"/>
    <w:rsid w:val="009A6761"/>
    <w:rsid w:val="009B0234"/>
    <w:rsid w:val="009B1AB6"/>
    <w:rsid w:val="009C2596"/>
    <w:rsid w:val="009D0423"/>
    <w:rsid w:val="009D243A"/>
    <w:rsid w:val="009D4DFC"/>
    <w:rsid w:val="009E0928"/>
    <w:rsid w:val="009E1299"/>
    <w:rsid w:val="009E214B"/>
    <w:rsid w:val="009E3903"/>
    <w:rsid w:val="009E7C15"/>
    <w:rsid w:val="009F19ED"/>
    <w:rsid w:val="00A009C8"/>
    <w:rsid w:val="00A01F39"/>
    <w:rsid w:val="00A02CF4"/>
    <w:rsid w:val="00A03327"/>
    <w:rsid w:val="00A10656"/>
    <w:rsid w:val="00A10E7F"/>
    <w:rsid w:val="00A13FAC"/>
    <w:rsid w:val="00A20820"/>
    <w:rsid w:val="00A2750B"/>
    <w:rsid w:val="00A30278"/>
    <w:rsid w:val="00A33315"/>
    <w:rsid w:val="00A33355"/>
    <w:rsid w:val="00A36125"/>
    <w:rsid w:val="00A45FDC"/>
    <w:rsid w:val="00A479E7"/>
    <w:rsid w:val="00A47B3F"/>
    <w:rsid w:val="00A51051"/>
    <w:rsid w:val="00A51CE0"/>
    <w:rsid w:val="00A539EC"/>
    <w:rsid w:val="00A56E1A"/>
    <w:rsid w:val="00A66EE3"/>
    <w:rsid w:val="00A71CBA"/>
    <w:rsid w:val="00A72C6C"/>
    <w:rsid w:val="00A736C5"/>
    <w:rsid w:val="00A76864"/>
    <w:rsid w:val="00A815AB"/>
    <w:rsid w:val="00A831BD"/>
    <w:rsid w:val="00A862EA"/>
    <w:rsid w:val="00A87470"/>
    <w:rsid w:val="00A95456"/>
    <w:rsid w:val="00A957B8"/>
    <w:rsid w:val="00AA4A24"/>
    <w:rsid w:val="00AA70A8"/>
    <w:rsid w:val="00AB28C9"/>
    <w:rsid w:val="00AB4D69"/>
    <w:rsid w:val="00AC55BF"/>
    <w:rsid w:val="00AC6D23"/>
    <w:rsid w:val="00AC7BCC"/>
    <w:rsid w:val="00AD3735"/>
    <w:rsid w:val="00AE12CC"/>
    <w:rsid w:val="00AE422E"/>
    <w:rsid w:val="00AE4728"/>
    <w:rsid w:val="00AE4954"/>
    <w:rsid w:val="00AE520A"/>
    <w:rsid w:val="00AE55FE"/>
    <w:rsid w:val="00AE685A"/>
    <w:rsid w:val="00AF4052"/>
    <w:rsid w:val="00AF4883"/>
    <w:rsid w:val="00B017AE"/>
    <w:rsid w:val="00B064B2"/>
    <w:rsid w:val="00B06675"/>
    <w:rsid w:val="00B105C4"/>
    <w:rsid w:val="00B142F7"/>
    <w:rsid w:val="00B16E3B"/>
    <w:rsid w:val="00B20D61"/>
    <w:rsid w:val="00B240FB"/>
    <w:rsid w:val="00B24503"/>
    <w:rsid w:val="00B24C1B"/>
    <w:rsid w:val="00B33039"/>
    <w:rsid w:val="00B34336"/>
    <w:rsid w:val="00B366FD"/>
    <w:rsid w:val="00B37010"/>
    <w:rsid w:val="00B41FC0"/>
    <w:rsid w:val="00B53907"/>
    <w:rsid w:val="00B54553"/>
    <w:rsid w:val="00B6279E"/>
    <w:rsid w:val="00B63E92"/>
    <w:rsid w:val="00B654EC"/>
    <w:rsid w:val="00B66B5F"/>
    <w:rsid w:val="00B67469"/>
    <w:rsid w:val="00B763BA"/>
    <w:rsid w:val="00B82AB4"/>
    <w:rsid w:val="00B90050"/>
    <w:rsid w:val="00B94B67"/>
    <w:rsid w:val="00B94B76"/>
    <w:rsid w:val="00BA5CB8"/>
    <w:rsid w:val="00BA664F"/>
    <w:rsid w:val="00BA6EE0"/>
    <w:rsid w:val="00BC05F9"/>
    <w:rsid w:val="00BC2A27"/>
    <w:rsid w:val="00BC47D0"/>
    <w:rsid w:val="00BC6152"/>
    <w:rsid w:val="00BD3AC8"/>
    <w:rsid w:val="00BD3CB9"/>
    <w:rsid w:val="00BD56AD"/>
    <w:rsid w:val="00BE0C1A"/>
    <w:rsid w:val="00BE350C"/>
    <w:rsid w:val="00BE4F53"/>
    <w:rsid w:val="00BE61AB"/>
    <w:rsid w:val="00BF7026"/>
    <w:rsid w:val="00C03F6E"/>
    <w:rsid w:val="00C051AA"/>
    <w:rsid w:val="00C06E84"/>
    <w:rsid w:val="00C123A8"/>
    <w:rsid w:val="00C125EA"/>
    <w:rsid w:val="00C205C9"/>
    <w:rsid w:val="00C22123"/>
    <w:rsid w:val="00C22A42"/>
    <w:rsid w:val="00C24D7A"/>
    <w:rsid w:val="00C36247"/>
    <w:rsid w:val="00C37491"/>
    <w:rsid w:val="00C456B4"/>
    <w:rsid w:val="00C51AD3"/>
    <w:rsid w:val="00C527E9"/>
    <w:rsid w:val="00C52C4B"/>
    <w:rsid w:val="00C532C4"/>
    <w:rsid w:val="00C55E3E"/>
    <w:rsid w:val="00C65C4F"/>
    <w:rsid w:val="00C67DCB"/>
    <w:rsid w:val="00C67E93"/>
    <w:rsid w:val="00C817F6"/>
    <w:rsid w:val="00C82E48"/>
    <w:rsid w:val="00C85658"/>
    <w:rsid w:val="00C96A86"/>
    <w:rsid w:val="00C97D93"/>
    <w:rsid w:val="00CA6E5A"/>
    <w:rsid w:val="00CB2A60"/>
    <w:rsid w:val="00CB410D"/>
    <w:rsid w:val="00CB5D2D"/>
    <w:rsid w:val="00CB5D66"/>
    <w:rsid w:val="00CD31DD"/>
    <w:rsid w:val="00CE2F51"/>
    <w:rsid w:val="00CE660F"/>
    <w:rsid w:val="00CF2067"/>
    <w:rsid w:val="00CF4116"/>
    <w:rsid w:val="00D019F6"/>
    <w:rsid w:val="00D028C1"/>
    <w:rsid w:val="00D07075"/>
    <w:rsid w:val="00D125E3"/>
    <w:rsid w:val="00D1461F"/>
    <w:rsid w:val="00D26FF0"/>
    <w:rsid w:val="00D46CED"/>
    <w:rsid w:val="00D5293D"/>
    <w:rsid w:val="00D535F2"/>
    <w:rsid w:val="00D6098A"/>
    <w:rsid w:val="00D61246"/>
    <w:rsid w:val="00D61460"/>
    <w:rsid w:val="00D61851"/>
    <w:rsid w:val="00D63F2E"/>
    <w:rsid w:val="00D64CA0"/>
    <w:rsid w:val="00D70813"/>
    <w:rsid w:val="00D7596D"/>
    <w:rsid w:val="00D84602"/>
    <w:rsid w:val="00D846FA"/>
    <w:rsid w:val="00D84942"/>
    <w:rsid w:val="00D9257F"/>
    <w:rsid w:val="00D95343"/>
    <w:rsid w:val="00DA1E85"/>
    <w:rsid w:val="00DA3B96"/>
    <w:rsid w:val="00DA766C"/>
    <w:rsid w:val="00DB1E64"/>
    <w:rsid w:val="00DB57A0"/>
    <w:rsid w:val="00DB77FB"/>
    <w:rsid w:val="00DC472C"/>
    <w:rsid w:val="00DC662E"/>
    <w:rsid w:val="00DC6669"/>
    <w:rsid w:val="00DD1EFC"/>
    <w:rsid w:val="00DD21F2"/>
    <w:rsid w:val="00DD4854"/>
    <w:rsid w:val="00DD757A"/>
    <w:rsid w:val="00DF1B74"/>
    <w:rsid w:val="00DF217B"/>
    <w:rsid w:val="00DF56EC"/>
    <w:rsid w:val="00DF72EB"/>
    <w:rsid w:val="00DF76A4"/>
    <w:rsid w:val="00E0171F"/>
    <w:rsid w:val="00E0409F"/>
    <w:rsid w:val="00E10E26"/>
    <w:rsid w:val="00E14A99"/>
    <w:rsid w:val="00E20971"/>
    <w:rsid w:val="00E21432"/>
    <w:rsid w:val="00E23D94"/>
    <w:rsid w:val="00E274EE"/>
    <w:rsid w:val="00E327D1"/>
    <w:rsid w:val="00E351AF"/>
    <w:rsid w:val="00E403EE"/>
    <w:rsid w:val="00E430AC"/>
    <w:rsid w:val="00E4322B"/>
    <w:rsid w:val="00E44CF3"/>
    <w:rsid w:val="00E4559C"/>
    <w:rsid w:val="00E50F5D"/>
    <w:rsid w:val="00E547BC"/>
    <w:rsid w:val="00E606E9"/>
    <w:rsid w:val="00E67BFE"/>
    <w:rsid w:val="00E70EB1"/>
    <w:rsid w:val="00E7669C"/>
    <w:rsid w:val="00E81BA3"/>
    <w:rsid w:val="00E8736A"/>
    <w:rsid w:val="00E90256"/>
    <w:rsid w:val="00E91CBE"/>
    <w:rsid w:val="00E91D85"/>
    <w:rsid w:val="00E920DB"/>
    <w:rsid w:val="00E9666A"/>
    <w:rsid w:val="00E96D20"/>
    <w:rsid w:val="00EA06F0"/>
    <w:rsid w:val="00EA29C5"/>
    <w:rsid w:val="00EA2EE4"/>
    <w:rsid w:val="00EA3866"/>
    <w:rsid w:val="00EB36F0"/>
    <w:rsid w:val="00EB3F8C"/>
    <w:rsid w:val="00EB667C"/>
    <w:rsid w:val="00EC4060"/>
    <w:rsid w:val="00EC4086"/>
    <w:rsid w:val="00EC7DB3"/>
    <w:rsid w:val="00ED25CF"/>
    <w:rsid w:val="00EE31A1"/>
    <w:rsid w:val="00EF72D4"/>
    <w:rsid w:val="00EF7D97"/>
    <w:rsid w:val="00F074C1"/>
    <w:rsid w:val="00F1180A"/>
    <w:rsid w:val="00F17B42"/>
    <w:rsid w:val="00F225BD"/>
    <w:rsid w:val="00F23835"/>
    <w:rsid w:val="00F249C3"/>
    <w:rsid w:val="00F24F6E"/>
    <w:rsid w:val="00F30097"/>
    <w:rsid w:val="00F35324"/>
    <w:rsid w:val="00F3765B"/>
    <w:rsid w:val="00F43052"/>
    <w:rsid w:val="00F53275"/>
    <w:rsid w:val="00F5570E"/>
    <w:rsid w:val="00F55786"/>
    <w:rsid w:val="00F606FD"/>
    <w:rsid w:val="00F60802"/>
    <w:rsid w:val="00F640ED"/>
    <w:rsid w:val="00F657A0"/>
    <w:rsid w:val="00F66F95"/>
    <w:rsid w:val="00F87AD1"/>
    <w:rsid w:val="00FA1A06"/>
    <w:rsid w:val="00FA2891"/>
    <w:rsid w:val="00FA37C0"/>
    <w:rsid w:val="00FA6B8B"/>
    <w:rsid w:val="00FB1637"/>
    <w:rsid w:val="00FB3E11"/>
    <w:rsid w:val="00FB4843"/>
    <w:rsid w:val="00FB57C1"/>
    <w:rsid w:val="00FB66CC"/>
    <w:rsid w:val="00FC4008"/>
    <w:rsid w:val="00FD1BB1"/>
    <w:rsid w:val="00FD2800"/>
    <w:rsid w:val="00FE1720"/>
    <w:rsid w:val="00FE5F19"/>
    <w:rsid w:val="00FE69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1DAE"/>
  <w15:docId w15:val="{A5BC44B6-D613-7B45-B050-C682EF2C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ind w:left="357"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5CD"/>
  </w:style>
  <w:style w:type="paragraph" w:styleId="Heading1">
    <w:name w:val="heading 1"/>
    <w:basedOn w:val="Normal"/>
    <w:next w:val="Normal"/>
    <w:link w:val="Heading1Char"/>
    <w:uiPriority w:val="9"/>
    <w:qFormat/>
    <w:rsid w:val="00A51CE0"/>
    <w:pPr>
      <w:keepNext/>
      <w:keepLines/>
      <w:spacing w:before="400" w:after="120"/>
      <w:outlineLvl w:val="0"/>
    </w:pPr>
    <w:rPr>
      <w:color w:val="4F81BD" w:themeColor="accent1"/>
      <w:sz w:val="36"/>
      <w:szCs w:val="40"/>
    </w:rPr>
  </w:style>
  <w:style w:type="paragraph" w:styleId="Heading2">
    <w:name w:val="heading 2"/>
    <w:basedOn w:val="Normal"/>
    <w:next w:val="Normal"/>
    <w:link w:val="Heading2Char"/>
    <w:uiPriority w:val="9"/>
    <w:unhideWhenUsed/>
    <w:qFormat/>
    <w:rsid w:val="00A51CE0"/>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0713C7"/>
    <w:pPr>
      <w:ind w:left="720"/>
      <w:contextualSpacing/>
    </w:pPr>
  </w:style>
  <w:style w:type="character" w:styleId="FootnoteReference">
    <w:name w:val="footnote reference"/>
    <w:aliases w:val="4_G"/>
    <w:rsid w:val="00A51CE0"/>
    <w:rPr>
      <w:b/>
      <w:sz w:val="24"/>
      <w:vertAlign w:val="superscript"/>
    </w:rPr>
  </w:style>
  <w:style w:type="paragraph" w:styleId="FootnoteText">
    <w:name w:val="footnote text"/>
    <w:aliases w:val="5_G"/>
    <w:basedOn w:val="Normal"/>
    <w:link w:val="FootnoteTextChar"/>
    <w:unhideWhenUsed/>
    <w:rsid w:val="00A51CE0"/>
    <w:pPr>
      <w:spacing w:line="240" w:lineRule="auto"/>
    </w:pPr>
    <w:rPr>
      <w:sz w:val="20"/>
      <w:szCs w:val="20"/>
    </w:rPr>
  </w:style>
  <w:style w:type="character" w:customStyle="1" w:styleId="FootnoteTextChar">
    <w:name w:val="Footnote Text Char"/>
    <w:aliases w:val="5_G Char"/>
    <w:basedOn w:val="DefaultParagraphFont"/>
    <w:link w:val="FootnoteText"/>
    <w:rsid w:val="00A51CE0"/>
    <w:rPr>
      <w:sz w:val="20"/>
      <w:szCs w:val="20"/>
    </w:rPr>
  </w:style>
  <w:style w:type="character" w:styleId="Hyperlink">
    <w:name w:val="Hyperlink"/>
    <w:basedOn w:val="DefaultParagraphFont"/>
    <w:uiPriority w:val="99"/>
    <w:unhideWhenUsed/>
    <w:rsid w:val="00C532C4"/>
    <w:rPr>
      <w:color w:val="0000FF" w:themeColor="hyperlink"/>
      <w:u w:val="single"/>
    </w:rPr>
  </w:style>
  <w:style w:type="character" w:customStyle="1" w:styleId="Mencinsinresolver1">
    <w:name w:val="Mención sin resolver1"/>
    <w:basedOn w:val="DefaultParagraphFont"/>
    <w:uiPriority w:val="99"/>
    <w:semiHidden/>
    <w:unhideWhenUsed/>
    <w:rsid w:val="00C532C4"/>
    <w:rPr>
      <w:color w:val="605E5C"/>
      <w:shd w:val="clear" w:color="auto" w:fill="E1DFDD"/>
    </w:rPr>
  </w:style>
  <w:style w:type="character" w:styleId="CommentReference">
    <w:name w:val="annotation reference"/>
    <w:basedOn w:val="DefaultParagraphFont"/>
    <w:uiPriority w:val="99"/>
    <w:semiHidden/>
    <w:unhideWhenUsed/>
    <w:rsid w:val="00301788"/>
    <w:rPr>
      <w:sz w:val="16"/>
      <w:szCs w:val="16"/>
    </w:rPr>
  </w:style>
  <w:style w:type="paragraph" w:styleId="CommentText">
    <w:name w:val="annotation text"/>
    <w:basedOn w:val="Normal"/>
    <w:link w:val="CommentTextChar"/>
    <w:uiPriority w:val="99"/>
    <w:unhideWhenUsed/>
    <w:rsid w:val="00301788"/>
    <w:pPr>
      <w:spacing w:line="240" w:lineRule="auto"/>
      <w:contextualSpacing/>
    </w:pPr>
    <w:rPr>
      <w:rFonts w:asciiTheme="minorHAnsi" w:eastAsiaTheme="minorHAnsi" w:hAnsiTheme="minorHAnsi" w:cstheme="minorBidi"/>
      <w:iCs/>
      <w:sz w:val="20"/>
      <w:szCs w:val="20"/>
      <w:lang w:eastAsia="en-US"/>
    </w:rPr>
  </w:style>
  <w:style w:type="character" w:customStyle="1" w:styleId="CommentTextChar">
    <w:name w:val="Comment Text Char"/>
    <w:basedOn w:val="DefaultParagraphFont"/>
    <w:link w:val="CommentText"/>
    <w:uiPriority w:val="99"/>
    <w:rsid w:val="00301788"/>
    <w:rPr>
      <w:rFonts w:asciiTheme="minorHAnsi" w:eastAsiaTheme="minorHAnsi" w:hAnsiTheme="minorHAnsi" w:cstheme="minorBidi"/>
      <w:iCs/>
      <w:sz w:val="20"/>
      <w:szCs w:val="20"/>
      <w:lang w:eastAsia="en-US"/>
    </w:rPr>
  </w:style>
  <w:style w:type="paragraph" w:styleId="EndnoteText">
    <w:name w:val="endnote text"/>
    <w:basedOn w:val="Normal"/>
    <w:link w:val="EndnoteTextChar"/>
    <w:uiPriority w:val="99"/>
    <w:semiHidden/>
    <w:unhideWhenUsed/>
    <w:rsid w:val="00E14A99"/>
    <w:pPr>
      <w:spacing w:line="240" w:lineRule="auto"/>
    </w:pPr>
    <w:rPr>
      <w:sz w:val="20"/>
      <w:szCs w:val="20"/>
    </w:rPr>
  </w:style>
  <w:style w:type="character" w:customStyle="1" w:styleId="EndnoteTextChar">
    <w:name w:val="Endnote Text Char"/>
    <w:basedOn w:val="DefaultParagraphFont"/>
    <w:link w:val="EndnoteText"/>
    <w:uiPriority w:val="99"/>
    <w:semiHidden/>
    <w:rsid w:val="00E14A99"/>
    <w:rPr>
      <w:sz w:val="20"/>
      <w:szCs w:val="20"/>
    </w:rPr>
  </w:style>
  <w:style w:type="character" w:styleId="EndnoteReference">
    <w:name w:val="endnote reference"/>
    <w:rsid w:val="00E14A99"/>
    <w:rPr>
      <w:b/>
      <w:sz w:val="24"/>
      <w:vertAlign w:val="superscript"/>
    </w:rPr>
  </w:style>
  <w:style w:type="character" w:styleId="FollowedHyperlink">
    <w:name w:val="FollowedHyperlink"/>
    <w:basedOn w:val="DefaultParagraphFont"/>
    <w:uiPriority w:val="99"/>
    <w:semiHidden/>
    <w:unhideWhenUsed/>
    <w:rsid w:val="00C456B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456B4"/>
    <w:pPr>
      <w:contextualSpacing w:val="0"/>
    </w:pPr>
    <w:rPr>
      <w:rFonts w:ascii="Arial" w:eastAsia="Arial" w:hAnsi="Arial" w:cs="Arial"/>
      <w:b/>
      <w:bCs/>
      <w:iCs w:val="0"/>
      <w:lang w:eastAsia="en-GB"/>
    </w:rPr>
  </w:style>
  <w:style w:type="character" w:customStyle="1" w:styleId="CommentSubjectChar">
    <w:name w:val="Comment Subject Char"/>
    <w:basedOn w:val="CommentTextChar"/>
    <w:link w:val="CommentSubject"/>
    <w:uiPriority w:val="99"/>
    <w:semiHidden/>
    <w:rsid w:val="00C456B4"/>
    <w:rPr>
      <w:rFonts w:asciiTheme="minorHAnsi" w:eastAsiaTheme="minorHAnsi" w:hAnsiTheme="minorHAnsi" w:cstheme="minorBidi"/>
      <w:b/>
      <w:bCs/>
      <w:iCs w:val="0"/>
      <w:sz w:val="20"/>
      <w:szCs w:val="20"/>
      <w:lang w:eastAsia="en-US"/>
    </w:rPr>
  </w:style>
  <w:style w:type="character" w:customStyle="1" w:styleId="Heading1Char">
    <w:name w:val="Heading 1 Char"/>
    <w:basedOn w:val="DefaultParagraphFont"/>
    <w:link w:val="Heading1"/>
    <w:uiPriority w:val="9"/>
    <w:rsid w:val="00651C01"/>
    <w:rPr>
      <w:color w:val="4F81BD" w:themeColor="accent1"/>
      <w:sz w:val="36"/>
      <w:szCs w:val="40"/>
    </w:rPr>
  </w:style>
  <w:style w:type="paragraph" w:styleId="Revision">
    <w:name w:val="Revision"/>
    <w:hidden/>
    <w:uiPriority w:val="99"/>
    <w:semiHidden/>
    <w:rsid w:val="00264430"/>
    <w:pPr>
      <w:spacing w:line="240" w:lineRule="auto"/>
    </w:pPr>
  </w:style>
  <w:style w:type="paragraph" w:styleId="Header">
    <w:name w:val="header"/>
    <w:basedOn w:val="Normal"/>
    <w:link w:val="HeaderChar"/>
    <w:uiPriority w:val="99"/>
    <w:unhideWhenUsed/>
    <w:rsid w:val="00264430"/>
    <w:pPr>
      <w:tabs>
        <w:tab w:val="center" w:pos="4513"/>
        <w:tab w:val="right" w:pos="9026"/>
      </w:tabs>
      <w:spacing w:line="240" w:lineRule="auto"/>
    </w:pPr>
  </w:style>
  <w:style w:type="character" w:customStyle="1" w:styleId="HeaderChar">
    <w:name w:val="Header Char"/>
    <w:basedOn w:val="DefaultParagraphFont"/>
    <w:link w:val="Header"/>
    <w:uiPriority w:val="99"/>
    <w:rsid w:val="00264430"/>
  </w:style>
  <w:style w:type="paragraph" w:styleId="Footer">
    <w:name w:val="footer"/>
    <w:basedOn w:val="Normal"/>
    <w:link w:val="FooterChar"/>
    <w:uiPriority w:val="99"/>
    <w:unhideWhenUsed/>
    <w:rsid w:val="00264430"/>
    <w:pPr>
      <w:tabs>
        <w:tab w:val="center" w:pos="4513"/>
        <w:tab w:val="right" w:pos="9026"/>
      </w:tabs>
      <w:spacing w:line="240" w:lineRule="auto"/>
    </w:pPr>
  </w:style>
  <w:style w:type="character" w:customStyle="1" w:styleId="FooterChar">
    <w:name w:val="Footer Char"/>
    <w:basedOn w:val="DefaultParagraphFont"/>
    <w:link w:val="Footer"/>
    <w:uiPriority w:val="99"/>
    <w:rsid w:val="00264430"/>
  </w:style>
  <w:style w:type="paragraph" w:styleId="NormalWeb">
    <w:name w:val="Normal (Web)"/>
    <w:basedOn w:val="Normal"/>
    <w:uiPriority w:val="99"/>
    <w:semiHidden/>
    <w:unhideWhenUsed/>
    <w:rsid w:val="00EA2EE4"/>
    <w:rPr>
      <w:rFonts w:ascii="Times New Roman" w:hAnsi="Times New Roman" w:cs="Times New Roman"/>
      <w:sz w:val="24"/>
      <w:szCs w:val="24"/>
    </w:rPr>
  </w:style>
  <w:style w:type="character" w:customStyle="1" w:styleId="Heading2Char">
    <w:name w:val="Heading 2 Char"/>
    <w:basedOn w:val="DefaultParagraphFont"/>
    <w:link w:val="Heading2"/>
    <w:uiPriority w:val="9"/>
    <w:rsid w:val="004F6DA9"/>
    <w:rPr>
      <w:sz w:val="32"/>
      <w:szCs w:val="32"/>
    </w:rPr>
  </w:style>
  <w:style w:type="character" w:customStyle="1" w:styleId="apple-converted-space">
    <w:name w:val="apple-converted-space"/>
    <w:basedOn w:val="DefaultParagraphFont"/>
    <w:rsid w:val="00A13FAC"/>
  </w:style>
  <w:style w:type="paragraph" w:styleId="BalloonText">
    <w:name w:val="Balloon Text"/>
    <w:basedOn w:val="Normal"/>
    <w:link w:val="BalloonTextChar"/>
    <w:uiPriority w:val="99"/>
    <w:semiHidden/>
    <w:unhideWhenUsed/>
    <w:rsid w:val="003A55F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5F4"/>
    <w:rPr>
      <w:rFonts w:ascii="Segoe UI" w:hAnsi="Segoe UI" w:cs="Segoe UI"/>
      <w:sz w:val="18"/>
      <w:szCs w:val="18"/>
    </w:rPr>
  </w:style>
  <w:style w:type="paragraph" w:customStyle="1" w:styleId="Default">
    <w:name w:val="Default"/>
    <w:rsid w:val="009B1AB6"/>
    <w:pPr>
      <w:autoSpaceDE w:val="0"/>
      <w:autoSpaceDN w:val="0"/>
      <w:adjustRightInd w:val="0"/>
      <w:spacing w:line="240" w:lineRule="auto"/>
      <w:ind w:left="0" w:firstLine="0"/>
    </w:pPr>
    <w:rPr>
      <w:rFonts w:ascii="Roboto Condensed" w:eastAsia="Calibri" w:hAnsi="Roboto Condensed" w:cs="Roboto Condensed"/>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19421">
      <w:bodyDiv w:val="1"/>
      <w:marLeft w:val="0"/>
      <w:marRight w:val="0"/>
      <w:marTop w:val="0"/>
      <w:marBottom w:val="0"/>
      <w:divBdr>
        <w:top w:val="none" w:sz="0" w:space="0" w:color="auto"/>
        <w:left w:val="none" w:sz="0" w:space="0" w:color="auto"/>
        <w:bottom w:val="none" w:sz="0" w:space="0" w:color="auto"/>
        <w:right w:val="none" w:sz="0" w:space="0" w:color="auto"/>
      </w:divBdr>
    </w:div>
    <w:div w:id="131219942">
      <w:bodyDiv w:val="1"/>
      <w:marLeft w:val="0"/>
      <w:marRight w:val="0"/>
      <w:marTop w:val="0"/>
      <w:marBottom w:val="0"/>
      <w:divBdr>
        <w:top w:val="none" w:sz="0" w:space="0" w:color="auto"/>
        <w:left w:val="none" w:sz="0" w:space="0" w:color="auto"/>
        <w:bottom w:val="none" w:sz="0" w:space="0" w:color="auto"/>
        <w:right w:val="none" w:sz="0" w:space="0" w:color="auto"/>
      </w:divBdr>
    </w:div>
    <w:div w:id="162015660">
      <w:bodyDiv w:val="1"/>
      <w:marLeft w:val="0"/>
      <w:marRight w:val="0"/>
      <w:marTop w:val="0"/>
      <w:marBottom w:val="0"/>
      <w:divBdr>
        <w:top w:val="none" w:sz="0" w:space="0" w:color="auto"/>
        <w:left w:val="none" w:sz="0" w:space="0" w:color="auto"/>
        <w:bottom w:val="none" w:sz="0" w:space="0" w:color="auto"/>
        <w:right w:val="none" w:sz="0" w:space="0" w:color="auto"/>
      </w:divBdr>
    </w:div>
    <w:div w:id="508983624">
      <w:bodyDiv w:val="1"/>
      <w:marLeft w:val="0"/>
      <w:marRight w:val="0"/>
      <w:marTop w:val="0"/>
      <w:marBottom w:val="0"/>
      <w:divBdr>
        <w:top w:val="none" w:sz="0" w:space="0" w:color="auto"/>
        <w:left w:val="none" w:sz="0" w:space="0" w:color="auto"/>
        <w:bottom w:val="none" w:sz="0" w:space="0" w:color="auto"/>
        <w:right w:val="none" w:sz="0" w:space="0" w:color="auto"/>
      </w:divBdr>
    </w:div>
    <w:div w:id="583533572">
      <w:bodyDiv w:val="1"/>
      <w:marLeft w:val="0"/>
      <w:marRight w:val="0"/>
      <w:marTop w:val="0"/>
      <w:marBottom w:val="0"/>
      <w:divBdr>
        <w:top w:val="none" w:sz="0" w:space="0" w:color="auto"/>
        <w:left w:val="none" w:sz="0" w:space="0" w:color="auto"/>
        <w:bottom w:val="none" w:sz="0" w:space="0" w:color="auto"/>
        <w:right w:val="none" w:sz="0" w:space="0" w:color="auto"/>
      </w:divBdr>
    </w:div>
    <w:div w:id="635838797">
      <w:bodyDiv w:val="1"/>
      <w:marLeft w:val="0"/>
      <w:marRight w:val="0"/>
      <w:marTop w:val="0"/>
      <w:marBottom w:val="0"/>
      <w:divBdr>
        <w:top w:val="none" w:sz="0" w:space="0" w:color="auto"/>
        <w:left w:val="none" w:sz="0" w:space="0" w:color="auto"/>
        <w:bottom w:val="none" w:sz="0" w:space="0" w:color="auto"/>
        <w:right w:val="none" w:sz="0" w:space="0" w:color="auto"/>
      </w:divBdr>
    </w:div>
    <w:div w:id="959335986">
      <w:bodyDiv w:val="1"/>
      <w:marLeft w:val="0"/>
      <w:marRight w:val="0"/>
      <w:marTop w:val="0"/>
      <w:marBottom w:val="0"/>
      <w:divBdr>
        <w:top w:val="none" w:sz="0" w:space="0" w:color="auto"/>
        <w:left w:val="none" w:sz="0" w:space="0" w:color="auto"/>
        <w:bottom w:val="none" w:sz="0" w:space="0" w:color="auto"/>
        <w:right w:val="none" w:sz="0" w:space="0" w:color="auto"/>
      </w:divBdr>
    </w:div>
    <w:div w:id="975767975">
      <w:bodyDiv w:val="1"/>
      <w:marLeft w:val="0"/>
      <w:marRight w:val="0"/>
      <w:marTop w:val="0"/>
      <w:marBottom w:val="0"/>
      <w:divBdr>
        <w:top w:val="none" w:sz="0" w:space="0" w:color="auto"/>
        <w:left w:val="none" w:sz="0" w:space="0" w:color="auto"/>
        <w:bottom w:val="none" w:sz="0" w:space="0" w:color="auto"/>
        <w:right w:val="none" w:sz="0" w:space="0" w:color="auto"/>
      </w:divBdr>
    </w:div>
    <w:div w:id="1207638659">
      <w:bodyDiv w:val="1"/>
      <w:marLeft w:val="0"/>
      <w:marRight w:val="0"/>
      <w:marTop w:val="0"/>
      <w:marBottom w:val="0"/>
      <w:divBdr>
        <w:top w:val="none" w:sz="0" w:space="0" w:color="auto"/>
        <w:left w:val="none" w:sz="0" w:space="0" w:color="auto"/>
        <w:bottom w:val="none" w:sz="0" w:space="0" w:color="auto"/>
        <w:right w:val="none" w:sz="0" w:space="0" w:color="auto"/>
      </w:divBdr>
    </w:div>
    <w:div w:id="1236748227">
      <w:bodyDiv w:val="1"/>
      <w:marLeft w:val="0"/>
      <w:marRight w:val="0"/>
      <w:marTop w:val="0"/>
      <w:marBottom w:val="0"/>
      <w:divBdr>
        <w:top w:val="none" w:sz="0" w:space="0" w:color="auto"/>
        <w:left w:val="none" w:sz="0" w:space="0" w:color="auto"/>
        <w:bottom w:val="none" w:sz="0" w:space="0" w:color="auto"/>
        <w:right w:val="none" w:sz="0" w:space="0" w:color="auto"/>
      </w:divBdr>
    </w:div>
    <w:div w:id="1440103818">
      <w:bodyDiv w:val="1"/>
      <w:marLeft w:val="0"/>
      <w:marRight w:val="0"/>
      <w:marTop w:val="0"/>
      <w:marBottom w:val="0"/>
      <w:divBdr>
        <w:top w:val="none" w:sz="0" w:space="0" w:color="auto"/>
        <w:left w:val="none" w:sz="0" w:space="0" w:color="auto"/>
        <w:bottom w:val="none" w:sz="0" w:space="0" w:color="auto"/>
        <w:right w:val="none" w:sz="0" w:space="0" w:color="auto"/>
      </w:divBdr>
    </w:div>
    <w:div w:id="1440370919">
      <w:bodyDiv w:val="1"/>
      <w:marLeft w:val="0"/>
      <w:marRight w:val="0"/>
      <w:marTop w:val="0"/>
      <w:marBottom w:val="0"/>
      <w:divBdr>
        <w:top w:val="none" w:sz="0" w:space="0" w:color="auto"/>
        <w:left w:val="none" w:sz="0" w:space="0" w:color="auto"/>
        <w:bottom w:val="none" w:sz="0" w:space="0" w:color="auto"/>
        <w:right w:val="none" w:sz="0" w:space="0" w:color="auto"/>
      </w:divBdr>
    </w:div>
    <w:div w:id="1473524331">
      <w:bodyDiv w:val="1"/>
      <w:marLeft w:val="0"/>
      <w:marRight w:val="0"/>
      <w:marTop w:val="0"/>
      <w:marBottom w:val="0"/>
      <w:divBdr>
        <w:top w:val="none" w:sz="0" w:space="0" w:color="auto"/>
        <w:left w:val="none" w:sz="0" w:space="0" w:color="auto"/>
        <w:bottom w:val="none" w:sz="0" w:space="0" w:color="auto"/>
        <w:right w:val="none" w:sz="0" w:space="0" w:color="auto"/>
      </w:divBdr>
    </w:div>
    <w:div w:id="1619871589">
      <w:bodyDiv w:val="1"/>
      <w:marLeft w:val="0"/>
      <w:marRight w:val="0"/>
      <w:marTop w:val="0"/>
      <w:marBottom w:val="0"/>
      <w:divBdr>
        <w:top w:val="none" w:sz="0" w:space="0" w:color="auto"/>
        <w:left w:val="none" w:sz="0" w:space="0" w:color="auto"/>
        <w:bottom w:val="none" w:sz="0" w:space="0" w:color="auto"/>
        <w:right w:val="none" w:sz="0" w:space="0" w:color="auto"/>
      </w:divBdr>
    </w:div>
    <w:div w:id="1637027827">
      <w:bodyDiv w:val="1"/>
      <w:marLeft w:val="0"/>
      <w:marRight w:val="0"/>
      <w:marTop w:val="0"/>
      <w:marBottom w:val="0"/>
      <w:divBdr>
        <w:top w:val="none" w:sz="0" w:space="0" w:color="auto"/>
        <w:left w:val="none" w:sz="0" w:space="0" w:color="auto"/>
        <w:bottom w:val="none" w:sz="0" w:space="0" w:color="auto"/>
        <w:right w:val="none" w:sz="0" w:space="0" w:color="auto"/>
      </w:divBdr>
      <w:divsChild>
        <w:div w:id="1677923632">
          <w:marLeft w:val="0"/>
          <w:marRight w:val="0"/>
          <w:marTop w:val="0"/>
          <w:marBottom w:val="0"/>
          <w:divBdr>
            <w:top w:val="none" w:sz="0" w:space="0" w:color="auto"/>
            <w:left w:val="none" w:sz="0" w:space="0" w:color="auto"/>
            <w:bottom w:val="none" w:sz="0" w:space="0" w:color="auto"/>
            <w:right w:val="none" w:sz="0" w:space="0" w:color="auto"/>
          </w:divBdr>
        </w:div>
        <w:div w:id="1912426361">
          <w:marLeft w:val="0"/>
          <w:marRight w:val="0"/>
          <w:marTop w:val="0"/>
          <w:marBottom w:val="0"/>
          <w:divBdr>
            <w:top w:val="none" w:sz="0" w:space="0" w:color="auto"/>
            <w:left w:val="none" w:sz="0" w:space="0" w:color="auto"/>
            <w:bottom w:val="none" w:sz="0" w:space="0" w:color="auto"/>
            <w:right w:val="none" w:sz="0" w:space="0" w:color="auto"/>
          </w:divBdr>
        </w:div>
      </w:divsChild>
    </w:div>
    <w:div w:id="1702169740">
      <w:bodyDiv w:val="1"/>
      <w:marLeft w:val="0"/>
      <w:marRight w:val="0"/>
      <w:marTop w:val="0"/>
      <w:marBottom w:val="0"/>
      <w:divBdr>
        <w:top w:val="none" w:sz="0" w:space="0" w:color="auto"/>
        <w:left w:val="none" w:sz="0" w:space="0" w:color="auto"/>
        <w:bottom w:val="none" w:sz="0" w:space="0" w:color="auto"/>
        <w:right w:val="none" w:sz="0" w:space="0" w:color="auto"/>
      </w:divBdr>
    </w:div>
    <w:div w:id="1769155697">
      <w:bodyDiv w:val="1"/>
      <w:marLeft w:val="0"/>
      <w:marRight w:val="0"/>
      <w:marTop w:val="0"/>
      <w:marBottom w:val="0"/>
      <w:divBdr>
        <w:top w:val="none" w:sz="0" w:space="0" w:color="auto"/>
        <w:left w:val="none" w:sz="0" w:space="0" w:color="auto"/>
        <w:bottom w:val="none" w:sz="0" w:space="0" w:color="auto"/>
        <w:right w:val="none" w:sz="0" w:space="0" w:color="auto"/>
      </w:divBdr>
    </w:div>
    <w:div w:id="1836919534">
      <w:bodyDiv w:val="1"/>
      <w:marLeft w:val="0"/>
      <w:marRight w:val="0"/>
      <w:marTop w:val="0"/>
      <w:marBottom w:val="0"/>
      <w:divBdr>
        <w:top w:val="none" w:sz="0" w:space="0" w:color="auto"/>
        <w:left w:val="none" w:sz="0" w:space="0" w:color="auto"/>
        <w:bottom w:val="none" w:sz="0" w:space="0" w:color="auto"/>
        <w:right w:val="none" w:sz="0" w:space="0" w:color="auto"/>
      </w:divBdr>
    </w:div>
    <w:div w:id="1960993684">
      <w:bodyDiv w:val="1"/>
      <w:marLeft w:val="0"/>
      <w:marRight w:val="0"/>
      <w:marTop w:val="0"/>
      <w:marBottom w:val="0"/>
      <w:divBdr>
        <w:top w:val="none" w:sz="0" w:space="0" w:color="auto"/>
        <w:left w:val="none" w:sz="0" w:space="0" w:color="auto"/>
        <w:bottom w:val="none" w:sz="0" w:space="0" w:color="auto"/>
        <w:right w:val="none" w:sz="0" w:space="0" w:color="auto"/>
      </w:divBdr>
    </w:div>
    <w:div w:id="2101220353">
      <w:bodyDiv w:val="1"/>
      <w:marLeft w:val="0"/>
      <w:marRight w:val="0"/>
      <w:marTop w:val="0"/>
      <w:marBottom w:val="0"/>
      <w:divBdr>
        <w:top w:val="none" w:sz="0" w:space="0" w:color="auto"/>
        <w:left w:val="none" w:sz="0" w:space="0" w:color="auto"/>
        <w:bottom w:val="none" w:sz="0" w:space="0" w:color="auto"/>
        <w:right w:val="none" w:sz="0" w:space="0" w:color="auto"/>
      </w:divBdr>
    </w:div>
    <w:div w:id="2145196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hchr.org/EN/HRBodies/CRPD/Pages/CallCommentsDraftGeneralComments.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11869-8422-4E80-A366-DF20F3E81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106CF2-499F-4B21-951B-DFF7D54D4A1B}">
  <ds:schemaRef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9E1AA66-9D6E-48B0-91CD-5490063681B9}">
  <ds:schemaRefs>
    <ds:schemaRef ds:uri="http://schemas.microsoft.com/sharepoint/v3/contenttype/forms"/>
  </ds:schemaRefs>
</ds:datastoreItem>
</file>

<file path=customXml/itemProps4.xml><?xml version="1.0" encoding="utf-8"?>
<ds:datastoreItem xmlns:ds="http://schemas.openxmlformats.org/officeDocument/2006/customXml" ds:itemID="{0F004EDE-0768-4853-B396-B0EA4EBEC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3215</Words>
  <Characters>18330</Characters>
  <Application>Microsoft Office Word</Application>
  <DocSecurity>4</DocSecurity>
  <Lines>152</Lines>
  <Paragraphs>43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ISKAKOVA Janna</cp:lastModifiedBy>
  <cp:revision>2</cp:revision>
  <cp:lastPrinted>2021-09-23T01:13:00Z</cp:lastPrinted>
  <dcterms:created xsi:type="dcterms:W3CDTF">2021-12-07T09:06:00Z</dcterms:created>
  <dcterms:modified xsi:type="dcterms:W3CDTF">2021-12-07T09:06:00Z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