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7E9C8" w14:textId="17DF1D94" w:rsidR="00F30482" w:rsidRDefault="00F30482" w:rsidP="00A96101">
      <w:pPr>
        <w:spacing w:line="360" w:lineRule="auto"/>
        <w:rPr>
          <w:rFonts w:ascii="Times New Roman" w:hAnsi="Times New Roman" w:cs="Times New Roman"/>
          <w:b/>
          <w:sz w:val="24"/>
          <w:szCs w:val="24"/>
        </w:rPr>
      </w:pPr>
      <w:r>
        <w:rPr>
          <w:noProof/>
          <w:lang w:val="en-GB" w:eastAsia="en-GB"/>
        </w:rPr>
        <w:drawing>
          <wp:anchor distT="0" distB="0" distL="114300" distR="114300" simplePos="0" relativeHeight="251659264" behindDoc="1" locked="0" layoutInCell="1" allowOverlap="1" wp14:anchorId="657E6DD6" wp14:editId="66D22540">
            <wp:simplePos x="0" y="0"/>
            <wp:positionH relativeFrom="column">
              <wp:posOffset>-190500</wp:posOffset>
            </wp:positionH>
            <wp:positionV relativeFrom="paragraph">
              <wp:posOffset>-553085</wp:posOffset>
            </wp:positionV>
            <wp:extent cx="1790700" cy="548005"/>
            <wp:effectExtent l="0" t="0" r="0" b="4445"/>
            <wp:wrapTight wrapText="bothSides">
              <wp:wrapPolygon edited="0">
                <wp:start x="0" y="0"/>
                <wp:lineTo x="0" y="21024"/>
                <wp:lineTo x="21370" y="21024"/>
                <wp:lineTo x="21370" y="0"/>
                <wp:lineTo x="0" y="0"/>
              </wp:wrapPolygon>
            </wp:wrapTight>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548005"/>
                    </a:xfrm>
                    <a:prstGeom prst="rect">
                      <a:avLst/>
                    </a:prstGeom>
                  </pic:spPr>
                </pic:pic>
              </a:graphicData>
            </a:graphic>
          </wp:anchor>
        </w:drawing>
      </w:r>
    </w:p>
    <w:p w14:paraId="7BB41893" w14:textId="77777777" w:rsidR="00EA171A" w:rsidRDefault="00EA171A" w:rsidP="00996893">
      <w:pPr>
        <w:spacing w:line="360" w:lineRule="auto"/>
        <w:jc w:val="center"/>
        <w:rPr>
          <w:rFonts w:ascii="Times New Roman" w:hAnsi="Times New Roman" w:cs="Times New Roman"/>
          <w:b/>
          <w:sz w:val="24"/>
          <w:szCs w:val="24"/>
        </w:rPr>
      </w:pPr>
    </w:p>
    <w:p w14:paraId="27DE30DE" w14:textId="77777777" w:rsidR="00EA171A" w:rsidRDefault="00EA171A" w:rsidP="00996893">
      <w:pPr>
        <w:spacing w:line="360" w:lineRule="auto"/>
        <w:jc w:val="center"/>
        <w:rPr>
          <w:rFonts w:ascii="Times New Roman" w:hAnsi="Times New Roman" w:cs="Times New Roman"/>
          <w:b/>
          <w:sz w:val="24"/>
          <w:szCs w:val="24"/>
        </w:rPr>
      </w:pPr>
    </w:p>
    <w:p w14:paraId="5BEEA9BC" w14:textId="79C21D28" w:rsidR="00996893" w:rsidRPr="00AE67CE" w:rsidRDefault="00996893" w:rsidP="00996893">
      <w:pPr>
        <w:spacing w:line="360" w:lineRule="auto"/>
        <w:jc w:val="center"/>
        <w:rPr>
          <w:rFonts w:ascii="Times New Roman" w:hAnsi="Times New Roman" w:cs="Times New Roman"/>
          <w:b/>
          <w:sz w:val="24"/>
          <w:szCs w:val="24"/>
        </w:rPr>
      </w:pPr>
      <w:r w:rsidRPr="00AE67CE">
        <w:rPr>
          <w:rFonts w:ascii="Times New Roman" w:hAnsi="Times New Roman" w:cs="Times New Roman"/>
          <w:b/>
          <w:sz w:val="24"/>
          <w:szCs w:val="24"/>
        </w:rPr>
        <w:t xml:space="preserve">Contribuciones </w:t>
      </w:r>
      <w:r w:rsidR="00AE67CE" w:rsidRPr="00AE67CE">
        <w:rPr>
          <w:rFonts w:ascii="Times New Roman" w:hAnsi="Times New Roman" w:cs="Times New Roman"/>
          <w:b/>
          <w:sz w:val="24"/>
          <w:szCs w:val="24"/>
        </w:rPr>
        <w:t xml:space="preserve">del </w:t>
      </w:r>
      <w:bookmarkStart w:id="0" w:name="_GoBack"/>
      <w:r w:rsidR="00AE67CE" w:rsidRPr="00AE67CE">
        <w:rPr>
          <w:rFonts w:ascii="Times New Roman" w:hAnsi="Times New Roman" w:cs="Times New Roman"/>
          <w:b/>
          <w:sz w:val="24"/>
          <w:szCs w:val="24"/>
        </w:rPr>
        <w:t>Centro de Estudios Legales y Sociales (CELS)</w:t>
      </w:r>
      <w:bookmarkEnd w:id="0"/>
      <w:r w:rsidR="00AE67CE" w:rsidRPr="00AE67CE">
        <w:rPr>
          <w:rFonts w:ascii="Times New Roman" w:hAnsi="Times New Roman" w:cs="Times New Roman"/>
          <w:b/>
          <w:sz w:val="24"/>
          <w:szCs w:val="24"/>
        </w:rPr>
        <w:t xml:space="preserve"> </w:t>
      </w:r>
      <w:r w:rsidR="00FF3B7B" w:rsidRPr="00FF3B7B">
        <w:rPr>
          <w:rFonts w:ascii="Times New Roman" w:hAnsi="Times New Roman" w:cs="Times New Roman"/>
          <w:b/>
          <w:sz w:val="24"/>
          <w:szCs w:val="24"/>
        </w:rPr>
        <w:t xml:space="preserve">para el proyecto de </w:t>
      </w:r>
      <w:r w:rsidR="004E2BFB">
        <w:rPr>
          <w:rFonts w:ascii="Times New Roman" w:hAnsi="Times New Roman" w:cs="Times New Roman"/>
          <w:b/>
          <w:sz w:val="24"/>
          <w:szCs w:val="24"/>
        </w:rPr>
        <w:t>Comentario</w:t>
      </w:r>
      <w:r w:rsidR="00FF3B7B" w:rsidRPr="00FF3B7B">
        <w:rPr>
          <w:rFonts w:ascii="Times New Roman" w:hAnsi="Times New Roman" w:cs="Times New Roman"/>
          <w:b/>
          <w:sz w:val="24"/>
          <w:szCs w:val="24"/>
        </w:rPr>
        <w:t xml:space="preserve"> General sobre el derecho de las personas con discapacidad a trabajar y al empleo (artículo 27 de la CDPD</w:t>
      </w:r>
      <w:r w:rsidR="00FF3B7B">
        <w:rPr>
          <w:rFonts w:ascii="Times New Roman" w:hAnsi="Times New Roman" w:cs="Times New Roman"/>
          <w:b/>
          <w:sz w:val="24"/>
          <w:szCs w:val="24"/>
        </w:rPr>
        <w:t>)</w:t>
      </w:r>
    </w:p>
    <w:p w14:paraId="64E28AC3" w14:textId="77777777" w:rsidR="00991D08" w:rsidRDefault="00991D08" w:rsidP="00FF545A">
      <w:pPr>
        <w:spacing w:line="360" w:lineRule="auto"/>
        <w:jc w:val="both"/>
        <w:rPr>
          <w:rFonts w:ascii="Times New Roman" w:hAnsi="Times New Roman" w:cs="Times New Roman"/>
          <w:sz w:val="24"/>
          <w:szCs w:val="24"/>
        </w:rPr>
      </w:pPr>
    </w:p>
    <w:p w14:paraId="6DF28B47" w14:textId="61F25725" w:rsidR="00996893" w:rsidRDefault="00991D08" w:rsidP="00FF545A">
      <w:pPr>
        <w:spacing w:line="360" w:lineRule="auto"/>
        <w:jc w:val="both"/>
        <w:rPr>
          <w:rFonts w:ascii="Times New Roman" w:hAnsi="Times New Roman" w:cs="Times New Roman"/>
          <w:b/>
          <w:sz w:val="24"/>
          <w:szCs w:val="24"/>
        </w:rPr>
      </w:pPr>
      <w:r w:rsidRPr="00991D08">
        <w:rPr>
          <w:rFonts w:ascii="Times New Roman" w:hAnsi="Times New Roman" w:cs="Times New Roman"/>
          <w:b/>
          <w:sz w:val="24"/>
          <w:szCs w:val="24"/>
        </w:rPr>
        <w:t>El Centro de Estudios Legales y Sociales</w:t>
      </w:r>
    </w:p>
    <w:p w14:paraId="29060D65" w14:textId="2CE1373B" w:rsidR="00991D08" w:rsidRPr="00991D08" w:rsidRDefault="00991D08" w:rsidP="00FF545A">
      <w:pPr>
        <w:spacing w:line="360" w:lineRule="auto"/>
        <w:jc w:val="both"/>
        <w:rPr>
          <w:rFonts w:ascii="Times New Roman" w:hAnsi="Times New Roman" w:cs="Times New Roman"/>
          <w:sz w:val="24"/>
          <w:szCs w:val="24"/>
        </w:rPr>
      </w:pPr>
      <w:r w:rsidRPr="00991D08">
        <w:rPr>
          <w:rFonts w:ascii="Times New Roman" w:hAnsi="Times New Roman" w:cs="Times New Roman"/>
          <w:sz w:val="24"/>
          <w:szCs w:val="24"/>
        </w:rPr>
        <w:t>El Centro de Estudios Legales y Sociales es un organismo de derechos humanos creado en 1979, durante la última dictadura militar</w:t>
      </w:r>
      <w:r>
        <w:rPr>
          <w:rFonts w:ascii="Times New Roman" w:hAnsi="Times New Roman" w:cs="Times New Roman"/>
          <w:sz w:val="24"/>
          <w:szCs w:val="24"/>
        </w:rPr>
        <w:t xml:space="preserve"> argentina</w:t>
      </w:r>
      <w:r w:rsidRPr="00991D08">
        <w:rPr>
          <w:rFonts w:ascii="Times New Roman" w:hAnsi="Times New Roman" w:cs="Times New Roman"/>
          <w:sz w:val="24"/>
          <w:szCs w:val="24"/>
        </w:rPr>
        <w:t>, que promueve la protección de los derechos y su ejercicio efectivo, la justicia y la inclusión social, a nivel nacional e internacional.</w:t>
      </w:r>
      <w:r>
        <w:rPr>
          <w:rFonts w:ascii="Times New Roman" w:hAnsi="Times New Roman" w:cs="Times New Roman"/>
          <w:sz w:val="24"/>
          <w:szCs w:val="24"/>
        </w:rPr>
        <w:t xml:space="preserve"> Una de sus principales áreas de trabajo se vincula con las políticas públicas en materia de salud mental.</w:t>
      </w:r>
    </w:p>
    <w:p w14:paraId="7C40DBBC" w14:textId="5B1E674B" w:rsidR="00FF3B7B" w:rsidRPr="00FF3B7B" w:rsidRDefault="00991D08" w:rsidP="00FF545A">
      <w:pPr>
        <w:spacing w:line="360" w:lineRule="auto"/>
        <w:jc w:val="both"/>
        <w:rPr>
          <w:rFonts w:ascii="Times New Roman" w:hAnsi="Times New Roman" w:cs="Times New Roman"/>
          <w:b/>
          <w:sz w:val="24"/>
          <w:szCs w:val="24"/>
        </w:rPr>
      </w:pPr>
      <w:r>
        <w:rPr>
          <w:rFonts w:ascii="Times New Roman" w:hAnsi="Times New Roman" w:cs="Times New Roman"/>
          <w:b/>
          <w:sz w:val="24"/>
          <w:szCs w:val="24"/>
        </w:rPr>
        <w:t>El derecho humano al trabajo de las personas con discapacidad</w:t>
      </w:r>
    </w:p>
    <w:p w14:paraId="0CD617E9" w14:textId="1F863F8E" w:rsidR="00B52AB2" w:rsidRDefault="00B52AB2" w:rsidP="00FF545A">
      <w:pPr>
        <w:spacing w:line="360" w:lineRule="auto"/>
        <w:jc w:val="both"/>
        <w:rPr>
          <w:rFonts w:ascii="Times New Roman" w:hAnsi="Times New Roman" w:cs="Times New Roman"/>
          <w:sz w:val="24"/>
          <w:szCs w:val="24"/>
        </w:rPr>
      </w:pPr>
      <w:r w:rsidRPr="00B52AB2">
        <w:rPr>
          <w:rFonts w:ascii="Times New Roman" w:hAnsi="Times New Roman" w:cs="Times New Roman"/>
          <w:sz w:val="24"/>
          <w:szCs w:val="24"/>
        </w:rPr>
        <w:t>Los estándares nacionales e internacionales de los derechos humanos reconocen el derecho de las personas con discapacidad a trabajar en igualdad de condiciones que las demás, e indican que el ámbito laboral debe incorporar prácticas de accesibilidad, sistemas de apoyo y ajustes razonables, para que esa igualdad se materialice.</w:t>
      </w:r>
    </w:p>
    <w:p w14:paraId="0C5FF587" w14:textId="77777777" w:rsidR="005440E9" w:rsidRDefault="00FF545A" w:rsidP="00FF545A">
      <w:pPr>
        <w:spacing w:line="360" w:lineRule="auto"/>
        <w:jc w:val="both"/>
        <w:rPr>
          <w:rFonts w:ascii="Times New Roman" w:hAnsi="Times New Roman" w:cs="Times New Roman"/>
          <w:sz w:val="24"/>
          <w:szCs w:val="24"/>
        </w:rPr>
      </w:pPr>
      <w:r w:rsidRPr="00FF545A">
        <w:rPr>
          <w:rFonts w:ascii="Times New Roman" w:hAnsi="Times New Roman" w:cs="Times New Roman"/>
          <w:sz w:val="24"/>
          <w:szCs w:val="24"/>
        </w:rPr>
        <w:t xml:space="preserve">La Convención sobre los Derechos de las Personas con Discapacidad reconoce en su art. 27 el derecho de las personas con discapacidad a trabajar, en igualdad de condiciones con las demás; </w:t>
      </w:r>
      <w:r>
        <w:rPr>
          <w:rFonts w:ascii="Times New Roman" w:hAnsi="Times New Roman" w:cs="Times New Roman"/>
          <w:sz w:val="24"/>
          <w:szCs w:val="24"/>
        </w:rPr>
        <w:t xml:space="preserve">y señala que </w:t>
      </w:r>
      <w:r w:rsidRPr="00FF545A">
        <w:rPr>
          <w:rFonts w:ascii="Times New Roman" w:hAnsi="Times New Roman" w:cs="Times New Roman"/>
          <w:sz w:val="24"/>
          <w:szCs w:val="24"/>
        </w:rPr>
        <w:t>ello incluye el derecho a tener la oportunidad de ganarse la vida mediante un trabajo libremente elegido o aceptado en un mercado y un entorno laborales que sean abiertos, inclusivos y accesibles a las personas con discapacidad</w:t>
      </w:r>
      <w:r>
        <w:rPr>
          <w:rFonts w:ascii="Times New Roman" w:hAnsi="Times New Roman" w:cs="Times New Roman"/>
          <w:sz w:val="24"/>
          <w:szCs w:val="24"/>
        </w:rPr>
        <w:t>.</w:t>
      </w:r>
    </w:p>
    <w:p w14:paraId="585AF224" w14:textId="77777777" w:rsidR="00647665" w:rsidRDefault="00647665" w:rsidP="00533C1F">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647665">
        <w:rPr>
          <w:rFonts w:ascii="Times New Roman" w:hAnsi="Times New Roman" w:cs="Times New Roman"/>
          <w:sz w:val="24"/>
          <w:szCs w:val="24"/>
        </w:rPr>
        <w:t>l derecho a tener la oportunidad de ganarse la vida mediante un trabajo libremente elegido o aceptado</w:t>
      </w:r>
      <w:r>
        <w:rPr>
          <w:rFonts w:ascii="Times New Roman" w:hAnsi="Times New Roman" w:cs="Times New Roman"/>
          <w:sz w:val="24"/>
          <w:szCs w:val="24"/>
        </w:rPr>
        <w:t xml:space="preserve"> se encuentra estrechamente vinculado al derecho a una vida independiente y en la comunidad</w:t>
      </w:r>
      <w:r w:rsidR="00533C1F">
        <w:rPr>
          <w:rFonts w:ascii="Times New Roman" w:hAnsi="Times New Roman" w:cs="Times New Roman"/>
          <w:sz w:val="24"/>
          <w:szCs w:val="24"/>
        </w:rPr>
        <w:t>, ya que el mismo contri</w:t>
      </w:r>
      <w:r>
        <w:rPr>
          <w:rFonts w:ascii="Times New Roman" w:hAnsi="Times New Roman" w:cs="Times New Roman"/>
          <w:sz w:val="24"/>
          <w:szCs w:val="24"/>
        </w:rPr>
        <w:t>buye a promover la vida en la comunidad, a elegir opciones de vida</w:t>
      </w:r>
      <w:r w:rsidR="00533C1F">
        <w:rPr>
          <w:rFonts w:ascii="Times New Roman" w:hAnsi="Times New Roman" w:cs="Times New Roman"/>
          <w:sz w:val="24"/>
          <w:szCs w:val="24"/>
        </w:rPr>
        <w:t xml:space="preserve">, a la vez que </w:t>
      </w:r>
      <w:r w:rsidR="00533C1F" w:rsidRPr="00533C1F">
        <w:rPr>
          <w:rFonts w:ascii="Times New Roman" w:hAnsi="Times New Roman" w:cs="Times New Roman"/>
          <w:sz w:val="24"/>
          <w:szCs w:val="24"/>
        </w:rPr>
        <w:t>constituye un el</w:t>
      </w:r>
      <w:r w:rsidR="00533C1F">
        <w:rPr>
          <w:rFonts w:ascii="Times New Roman" w:hAnsi="Times New Roman" w:cs="Times New Roman"/>
          <w:sz w:val="24"/>
          <w:szCs w:val="24"/>
        </w:rPr>
        <w:t xml:space="preserve">emento esencial para </w:t>
      </w:r>
      <w:r w:rsidR="00533C1F">
        <w:rPr>
          <w:rFonts w:ascii="Times New Roman" w:hAnsi="Times New Roman" w:cs="Times New Roman"/>
          <w:sz w:val="24"/>
          <w:szCs w:val="24"/>
        </w:rPr>
        <w:lastRenderedPageBreak/>
        <w:t xml:space="preserve">la toma de </w:t>
      </w:r>
      <w:r w:rsidR="00533C1F" w:rsidRPr="00533C1F">
        <w:rPr>
          <w:rFonts w:ascii="Times New Roman" w:hAnsi="Times New Roman" w:cs="Times New Roman"/>
          <w:sz w:val="24"/>
          <w:szCs w:val="24"/>
        </w:rPr>
        <w:t>conciencia respecto de las capacidad</w:t>
      </w:r>
      <w:r w:rsidR="00533C1F">
        <w:rPr>
          <w:rFonts w:ascii="Times New Roman" w:hAnsi="Times New Roman" w:cs="Times New Roman"/>
          <w:sz w:val="24"/>
          <w:szCs w:val="24"/>
        </w:rPr>
        <w:t xml:space="preserve">es y aportes de las personas </w:t>
      </w:r>
      <w:r w:rsidR="00533C1F" w:rsidRPr="00533C1F">
        <w:rPr>
          <w:rFonts w:ascii="Times New Roman" w:hAnsi="Times New Roman" w:cs="Times New Roman"/>
          <w:sz w:val="24"/>
          <w:szCs w:val="24"/>
        </w:rPr>
        <w:t>con discapacidad</w:t>
      </w:r>
      <w:r w:rsidR="00533C1F">
        <w:rPr>
          <w:rFonts w:ascii="Times New Roman" w:hAnsi="Times New Roman" w:cs="Times New Roman"/>
          <w:sz w:val="24"/>
          <w:szCs w:val="24"/>
        </w:rPr>
        <w:t xml:space="preserve"> a la sociedad. </w:t>
      </w:r>
    </w:p>
    <w:p w14:paraId="34082E77" w14:textId="77777777" w:rsidR="001B3E7A" w:rsidRDefault="001B3E7A" w:rsidP="00533C1F">
      <w:pPr>
        <w:spacing w:line="360" w:lineRule="auto"/>
        <w:jc w:val="both"/>
        <w:rPr>
          <w:rFonts w:ascii="Times New Roman" w:hAnsi="Times New Roman" w:cs="Times New Roman"/>
          <w:sz w:val="24"/>
          <w:szCs w:val="24"/>
        </w:rPr>
      </w:pPr>
      <w:r w:rsidRPr="001B3E7A">
        <w:rPr>
          <w:rFonts w:ascii="Times New Roman" w:hAnsi="Times New Roman" w:cs="Times New Roman"/>
          <w:sz w:val="24"/>
          <w:szCs w:val="24"/>
        </w:rPr>
        <w:t>El trabajo es un ámbito primordial de socialización y de participación activa en la vida comunitaria. Se trata de un proceso de producción y reproducción de identidad individual e interpersonal que organiza el tiempo, permite planificar, establecerse metas y cumplirlas, así como conseguir los recursos necesarios para cubrir las necesidades fundamentales para una vida digna, independiente y autónoma</w:t>
      </w:r>
      <w:r w:rsidR="00AE67CE">
        <w:rPr>
          <w:rStyle w:val="FootnoteReference"/>
          <w:rFonts w:ascii="Times New Roman" w:hAnsi="Times New Roman" w:cs="Times New Roman"/>
          <w:sz w:val="24"/>
          <w:szCs w:val="24"/>
        </w:rPr>
        <w:footnoteReference w:id="1"/>
      </w:r>
      <w:r w:rsidRPr="001B3E7A">
        <w:rPr>
          <w:rFonts w:ascii="Times New Roman" w:hAnsi="Times New Roman" w:cs="Times New Roman"/>
          <w:sz w:val="24"/>
          <w:szCs w:val="24"/>
        </w:rPr>
        <w:t>.</w:t>
      </w:r>
      <w:r>
        <w:rPr>
          <w:rFonts w:ascii="Times New Roman" w:hAnsi="Times New Roman" w:cs="Times New Roman"/>
          <w:sz w:val="24"/>
          <w:szCs w:val="24"/>
        </w:rPr>
        <w:t xml:space="preserve"> </w:t>
      </w:r>
    </w:p>
    <w:p w14:paraId="38572576" w14:textId="1FFAABB2" w:rsidR="00810815" w:rsidRPr="00810815" w:rsidRDefault="00810815" w:rsidP="00810815">
      <w:pPr>
        <w:spacing w:line="360" w:lineRule="auto"/>
        <w:jc w:val="both"/>
        <w:rPr>
          <w:rFonts w:ascii="Times New Roman" w:hAnsi="Times New Roman" w:cs="Times New Roman"/>
          <w:sz w:val="24"/>
          <w:szCs w:val="24"/>
        </w:rPr>
      </w:pPr>
      <w:r w:rsidRPr="00810815">
        <w:rPr>
          <w:rFonts w:ascii="Times New Roman" w:hAnsi="Times New Roman" w:cs="Times New Roman"/>
          <w:sz w:val="24"/>
          <w:szCs w:val="24"/>
        </w:rPr>
        <w:t xml:space="preserve">Sin embargo, todavía persisten prejuicios negativos sobre las aptitudes para el trabajo de las personas con discapacidad, y en particular con discapacidad psicosocial que, generalmente, cargan con diagnósticos psiquiátricos que tienen consecuencias estigmatizantes y redundan en el cuestionamiento de sus competencias para asumir labores con diligencia, calidad y responsabilidad. </w:t>
      </w:r>
    </w:p>
    <w:p w14:paraId="3C0E0C44" w14:textId="12FFAA9F" w:rsidR="00810815" w:rsidRPr="00810815" w:rsidRDefault="00810815" w:rsidP="00810815">
      <w:pPr>
        <w:spacing w:line="360" w:lineRule="auto"/>
        <w:jc w:val="both"/>
        <w:rPr>
          <w:rFonts w:ascii="Times New Roman" w:hAnsi="Times New Roman" w:cs="Times New Roman"/>
          <w:sz w:val="24"/>
          <w:szCs w:val="24"/>
        </w:rPr>
      </w:pPr>
      <w:r w:rsidRPr="00810815">
        <w:rPr>
          <w:rFonts w:ascii="Times New Roman" w:hAnsi="Times New Roman" w:cs="Times New Roman"/>
          <w:sz w:val="24"/>
          <w:szCs w:val="24"/>
        </w:rPr>
        <w:t xml:space="preserve">Por ejemplo, los procesos de colocación laboral para personas con discapacidad y los sistemas de cuotas en ocasiones siguen incluyendo evaluaciones de aptitud psíquicas en las que las categorías diagnósticas se analizan de forma descontextualizada y tienen un enorme peso discriminador. En ese sentido, bajo el principio de igualdad y de no discriminación no deberían utilizarse categorías diagnósticas para negar el derecho al trabajo ni considerar que estas constituyen motivos legítimos para negarlos más aún, considerando que los paradigmas actuales en la Argentina y en la región sobre la salud mental suponen características funcionales que adquieren igualdad a partir del concepto de apoyos y por lo tanto sumamente dinámicas, y no estructurales e inamovibles. </w:t>
      </w:r>
    </w:p>
    <w:p w14:paraId="2C632627" w14:textId="77777777" w:rsidR="00810815" w:rsidRPr="00810815" w:rsidRDefault="00810815" w:rsidP="00810815">
      <w:pPr>
        <w:spacing w:line="360" w:lineRule="auto"/>
        <w:jc w:val="both"/>
        <w:rPr>
          <w:rFonts w:ascii="Times New Roman" w:hAnsi="Times New Roman" w:cs="Times New Roman"/>
          <w:sz w:val="24"/>
          <w:szCs w:val="24"/>
        </w:rPr>
      </w:pPr>
      <w:r w:rsidRPr="00810815">
        <w:rPr>
          <w:rFonts w:ascii="Times New Roman" w:hAnsi="Times New Roman" w:cs="Times New Roman"/>
          <w:sz w:val="24"/>
          <w:szCs w:val="24"/>
        </w:rPr>
        <w:t>Más bien, la información diagnóstica “requiere estar ubicado en un entramado de otra serie de datos en los que cobre sentido”</w:t>
      </w:r>
      <w:r w:rsidRPr="00810815">
        <w:rPr>
          <w:rFonts w:ascii="Times New Roman" w:hAnsi="Times New Roman" w:cs="Times New Roman"/>
          <w:sz w:val="24"/>
          <w:szCs w:val="24"/>
          <w:vertAlign w:val="superscript"/>
        </w:rPr>
        <w:footnoteReference w:id="2"/>
      </w:r>
      <w:r w:rsidRPr="00810815">
        <w:rPr>
          <w:rFonts w:ascii="Times New Roman" w:hAnsi="Times New Roman" w:cs="Times New Roman"/>
          <w:sz w:val="24"/>
          <w:szCs w:val="24"/>
        </w:rPr>
        <w:t xml:space="preserve"> a fin de que pueda estar al servicio de los intereses de la persona y contribuya a garantizar los derechos económicos, sociales y culturales esta, y no a perpetuar su exclusión. En relación a lo expuesto, el articulo 27 inc. </w:t>
      </w:r>
      <w:r w:rsidRPr="00810815">
        <w:rPr>
          <w:rFonts w:ascii="Times New Roman" w:hAnsi="Times New Roman" w:cs="Times New Roman"/>
          <w:sz w:val="24"/>
          <w:szCs w:val="24"/>
        </w:rPr>
        <w:lastRenderedPageBreak/>
        <w:t>A) contiene una auténtica cláusula contra el rechazo laboral que impide recurrir a categorías diagnósticas para negar el acceso al empleo.</w:t>
      </w:r>
    </w:p>
    <w:p w14:paraId="2847374D" w14:textId="4D2FC2D8" w:rsidR="00F30482" w:rsidRDefault="00647665" w:rsidP="007936F0">
      <w:pPr>
        <w:spacing w:line="360" w:lineRule="auto"/>
        <w:jc w:val="both"/>
        <w:rPr>
          <w:rFonts w:ascii="Times New Roman" w:hAnsi="Times New Roman" w:cs="Times New Roman"/>
          <w:sz w:val="24"/>
          <w:szCs w:val="24"/>
        </w:rPr>
      </w:pPr>
      <w:r>
        <w:rPr>
          <w:rFonts w:ascii="Times New Roman" w:hAnsi="Times New Roman" w:cs="Times New Roman"/>
          <w:sz w:val="24"/>
          <w:szCs w:val="24"/>
        </w:rPr>
        <w:t>Por otra parte, p</w:t>
      </w:r>
      <w:r w:rsidR="00FF545A" w:rsidRPr="00FF545A">
        <w:rPr>
          <w:rFonts w:ascii="Times New Roman" w:hAnsi="Times New Roman" w:cs="Times New Roman"/>
          <w:sz w:val="24"/>
          <w:szCs w:val="24"/>
        </w:rPr>
        <w:t xml:space="preserve">ara las personas </w:t>
      </w:r>
      <w:r w:rsidR="007936F0">
        <w:rPr>
          <w:rFonts w:ascii="Times New Roman" w:hAnsi="Times New Roman" w:cs="Times New Roman"/>
          <w:sz w:val="24"/>
          <w:szCs w:val="24"/>
        </w:rPr>
        <w:t xml:space="preserve">con discapacidad </w:t>
      </w:r>
      <w:r w:rsidR="00FF545A" w:rsidRPr="00FF545A">
        <w:rPr>
          <w:rFonts w:ascii="Times New Roman" w:hAnsi="Times New Roman" w:cs="Times New Roman"/>
          <w:sz w:val="24"/>
          <w:szCs w:val="24"/>
        </w:rPr>
        <w:t xml:space="preserve">que emprenden </w:t>
      </w:r>
      <w:r w:rsidR="007936F0">
        <w:rPr>
          <w:rFonts w:ascii="Times New Roman" w:hAnsi="Times New Roman" w:cs="Times New Roman"/>
          <w:sz w:val="24"/>
          <w:szCs w:val="24"/>
        </w:rPr>
        <w:t>procesos de desinstitucionalización</w:t>
      </w:r>
      <w:r w:rsidR="00FF545A" w:rsidRPr="00FF545A">
        <w:rPr>
          <w:rFonts w:ascii="Times New Roman" w:hAnsi="Times New Roman" w:cs="Times New Roman"/>
          <w:sz w:val="24"/>
          <w:szCs w:val="24"/>
        </w:rPr>
        <w:t xml:space="preserve"> es primordial recuperar y/o desarrollar habilidades laborales que posibiliten la inserción en un empleo remunerado en condiciones dignas –con los apoyos y ajustes razonables que precise</w:t>
      </w:r>
      <w:r w:rsidR="007936F0">
        <w:rPr>
          <w:rFonts w:ascii="Times New Roman" w:hAnsi="Times New Roman" w:cs="Times New Roman"/>
          <w:sz w:val="24"/>
          <w:szCs w:val="24"/>
        </w:rPr>
        <w:t xml:space="preserve">. </w:t>
      </w:r>
      <w:r w:rsidR="00F30482">
        <w:rPr>
          <w:rFonts w:ascii="Times New Roman" w:hAnsi="Times New Roman" w:cs="Times New Roman"/>
          <w:sz w:val="24"/>
          <w:szCs w:val="24"/>
        </w:rPr>
        <w:t xml:space="preserve">Sin embargo, datos de 2014 confirman lo contrario: </w:t>
      </w:r>
      <w:r w:rsidR="00F30482" w:rsidRPr="00A96101">
        <w:rPr>
          <w:rFonts w:ascii="Times New Roman" w:hAnsi="Times New Roman" w:cs="Times New Roman"/>
          <w:sz w:val="24"/>
          <w:szCs w:val="24"/>
        </w:rPr>
        <w:t>las personas –</w:t>
      </w:r>
      <w:r w:rsidR="00810815" w:rsidRPr="00A96101">
        <w:rPr>
          <w:rFonts w:ascii="Times New Roman" w:hAnsi="Times New Roman" w:cs="Times New Roman"/>
          <w:sz w:val="24"/>
          <w:szCs w:val="24"/>
        </w:rPr>
        <w:t>aun</w:t>
      </w:r>
      <w:r w:rsidR="00F30482" w:rsidRPr="00A96101">
        <w:rPr>
          <w:rFonts w:ascii="Times New Roman" w:hAnsi="Times New Roman" w:cs="Times New Roman"/>
          <w:sz w:val="24"/>
          <w:szCs w:val="24"/>
        </w:rPr>
        <w:t xml:space="preserve"> las que ya han avanzado de forma sólida en su proceso de externación– enfrentan importantes barreras para el goce pleno del derecho al trabajo, lo que constituye un factor primordial de perpetuación de su dependencia exclusiva a la asistencia institucional. </w:t>
      </w:r>
      <w:r w:rsidR="00F30482">
        <w:rPr>
          <w:rFonts w:ascii="Times New Roman" w:hAnsi="Times New Roman" w:cs="Times New Roman"/>
          <w:sz w:val="24"/>
          <w:szCs w:val="24"/>
        </w:rPr>
        <w:t>De una muestra de 266 personas entrevistadas, e</w:t>
      </w:r>
      <w:r w:rsidR="00F30482" w:rsidRPr="00A96101">
        <w:rPr>
          <w:rFonts w:ascii="Times New Roman" w:hAnsi="Times New Roman" w:cs="Times New Roman"/>
          <w:sz w:val="24"/>
          <w:szCs w:val="24"/>
        </w:rPr>
        <w:t xml:space="preserve">l 77% trabajaba antes de ser internadas, en actividades profesionales o técnicas, en distintos campos de servicios, comercio, artes y oficios, con manejo de aptitudes y actitudes que les permitían la subsistencia en sus distintos lugares de pertenencia. </w:t>
      </w:r>
      <w:r w:rsidR="00F30482">
        <w:rPr>
          <w:rFonts w:ascii="Times New Roman" w:hAnsi="Times New Roman" w:cs="Times New Roman"/>
          <w:sz w:val="24"/>
          <w:szCs w:val="24"/>
        </w:rPr>
        <w:t xml:space="preserve">Posteriormente a la internación, </w:t>
      </w:r>
      <w:r w:rsidR="00F30482" w:rsidRPr="00A96101">
        <w:rPr>
          <w:rFonts w:ascii="Times New Roman" w:hAnsi="Times New Roman" w:cs="Times New Roman"/>
          <w:sz w:val="24"/>
          <w:szCs w:val="24"/>
        </w:rPr>
        <w:t>solo un 38,9% de ellas reportaron participar en “actividades laborales”, que en su mayoría son capacitaciones ocupacionales dentro de talleres protegidos o instituciones con regímenes similares</w:t>
      </w:r>
      <w:r w:rsidR="00F30482">
        <w:rPr>
          <w:rStyle w:val="FootnoteReference"/>
          <w:rFonts w:ascii="Times New Roman" w:hAnsi="Times New Roman" w:cs="Times New Roman"/>
          <w:sz w:val="24"/>
          <w:szCs w:val="24"/>
        </w:rPr>
        <w:footnoteReference w:id="3"/>
      </w:r>
      <w:r w:rsidR="00F30482" w:rsidRPr="00A96101">
        <w:rPr>
          <w:rFonts w:ascii="Times New Roman" w:hAnsi="Times New Roman" w:cs="Times New Roman"/>
          <w:sz w:val="24"/>
          <w:szCs w:val="24"/>
        </w:rPr>
        <w:t>.</w:t>
      </w:r>
    </w:p>
    <w:p w14:paraId="68D284DB" w14:textId="6D8D5529" w:rsidR="00E67904" w:rsidRPr="00810815" w:rsidRDefault="007936F0" w:rsidP="00810815">
      <w:pPr>
        <w:spacing w:line="360" w:lineRule="auto"/>
        <w:jc w:val="both"/>
        <w:rPr>
          <w:rFonts w:ascii="Times New Roman" w:hAnsi="Times New Roman" w:cs="Times New Roman"/>
          <w:sz w:val="24"/>
          <w:szCs w:val="24"/>
        </w:rPr>
      </w:pPr>
      <w:r>
        <w:rPr>
          <w:rFonts w:ascii="Times New Roman" w:hAnsi="Times New Roman" w:cs="Times New Roman"/>
          <w:sz w:val="24"/>
          <w:szCs w:val="24"/>
        </w:rPr>
        <w:t>En ese contexto cobra relevancia la obligación estatal de adoptar medidas de promoción oportunidades empresariales</w:t>
      </w:r>
      <w:r w:rsidRPr="007936F0">
        <w:rPr>
          <w:rFonts w:ascii="Times New Roman" w:hAnsi="Times New Roman" w:cs="Times New Roman"/>
          <w:sz w:val="24"/>
          <w:szCs w:val="24"/>
        </w:rPr>
        <w:t>, de constitución de cooperativas y de inicio de empresas propias</w:t>
      </w:r>
      <w:r w:rsidR="00810815">
        <w:rPr>
          <w:rFonts w:ascii="Times New Roman" w:hAnsi="Times New Roman" w:cs="Times New Roman"/>
          <w:sz w:val="24"/>
          <w:szCs w:val="24"/>
        </w:rPr>
        <w:t xml:space="preserve"> </w:t>
      </w:r>
      <w:r w:rsidR="00810815" w:rsidRPr="00810815">
        <w:rPr>
          <w:rFonts w:ascii="Times New Roman" w:hAnsi="Times New Roman" w:cs="Times New Roman"/>
          <w:sz w:val="24"/>
          <w:szCs w:val="24"/>
        </w:rPr>
        <w:t>para las personas con discapacidad, y en particular con discapacidad psicosocial ya que sufren de formas de discriminación agregadas asociadas al prejuicio de que generan ámbitos de conflictividad social, que no pueden sostener tareas laborales por largos períodos de tiempo y que hacen un uso excesivo de licencias laborales también extensas que colisionan con los intereses económicos del empleador. Un dato de esto, es que en cumplimiento con la Ley de Cupo Laboral para personas con discapacidad n° 22.431, tanto la repartición pública como empresas privadas han incorporado personas con discapacidad física e intelectual, pero no ocurrió de igual manera con las personas con discapacidad psicosocial.</w:t>
      </w:r>
    </w:p>
    <w:p w14:paraId="6F3FC1B6" w14:textId="77777777" w:rsidR="00FF545A" w:rsidRDefault="00E67904" w:rsidP="007936F0">
      <w:pPr>
        <w:spacing w:line="360" w:lineRule="auto"/>
        <w:jc w:val="both"/>
        <w:rPr>
          <w:rFonts w:ascii="Times New Roman" w:hAnsi="Times New Roman" w:cs="Times New Roman"/>
          <w:sz w:val="24"/>
          <w:szCs w:val="24"/>
        </w:rPr>
      </w:pPr>
      <w:r>
        <w:rPr>
          <w:rFonts w:ascii="Times New Roman" w:hAnsi="Times New Roman" w:cs="Times New Roman"/>
          <w:sz w:val="24"/>
          <w:szCs w:val="24"/>
        </w:rPr>
        <w:t>En Argentina, e</w:t>
      </w:r>
      <w:r w:rsidR="00896FDE">
        <w:rPr>
          <w:rFonts w:ascii="Times New Roman" w:hAnsi="Times New Roman" w:cs="Times New Roman"/>
          <w:sz w:val="24"/>
          <w:szCs w:val="24"/>
        </w:rPr>
        <w:t>xisten diferentes experiencias de desarrollo de emprendimientos laborales organizados por personas usuarias de los servicios de salud mental en colaboración con personas allegadas y apoyos</w:t>
      </w:r>
      <w:r>
        <w:rPr>
          <w:rFonts w:ascii="Times New Roman" w:hAnsi="Times New Roman" w:cs="Times New Roman"/>
          <w:sz w:val="24"/>
          <w:szCs w:val="24"/>
        </w:rPr>
        <w:t>, que se proponen avanzar en la inclusión en la comunidad</w:t>
      </w:r>
      <w:r w:rsidR="00B657BD">
        <w:rPr>
          <w:rStyle w:val="FootnoteReference"/>
          <w:rFonts w:ascii="Times New Roman" w:hAnsi="Times New Roman" w:cs="Times New Roman"/>
          <w:sz w:val="24"/>
          <w:szCs w:val="24"/>
        </w:rPr>
        <w:footnoteReference w:id="4"/>
      </w:r>
      <w:r w:rsidR="00896FDE">
        <w:rPr>
          <w:rFonts w:ascii="Times New Roman" w:hAnsi="Times New Roman" w:cs="Times New Roman"/>
          <w:sz w:val="24"/>
          <w:szCs w:val="24"/>
        </w:rPr>
        <w:t xml:space="preserve">. Sin embargo, muchas de estas experiencias no pueden desarrollarse plenamente ya que cuentan con escaso o nulo apoyo estatal, y en ocasiones funcionan dentro de </w:t>
      </w:r>
      <w:r w:rsidR="00806041">
        <w:rPr>
          <w:rFonts w:ascii="Times New Roman" w:hAnsi="Times New Roman" w:cs="Times New Roman"/>
          <w:sz w:val="24"/>
          <w:szCs w:val="24"/>
        </w:rPr>
        <w:t xml:space="preserve">los propios hospitales </w:t>
      </w:r>
      <w:r w:rsidR="00897150">
        <w:rPr>
          <w:rFonts w:ascii="Times New Roman" w:hAnsi="Times New Roman" w:cs="Times New Roman"/>
          <w:sz w:val="24"/>
          <w:szCs w:val="24"/>
        </w:rPr>
        <w:t>psiquiátricos</w:t>
      </w:r>
      <w:r w:rsidR="004758C3">
        <w:rPr>
          <w:rFonts w:ascii="Times New Roman" w:hAnsi="Times New Roman" w:cs="Times New Roman"/>
          <w:sz w:val="24"/>
          <w:szCs w:val="24"/>
        </w:rPr>
        <w:t xml:space="preserve">, </w:t>
      </w:r>
      <w:r w:rsidR="00806041">
        <w:rPr>
          <w:rFonts w:ascii="Times New Roman" w:hAnsi="Times New Roman" w:cs="Times New Roman"/>
          <w:sz w:val="24"/>
          <w:szCs w:val="24"/>
        </w:rPr>
        <w:t xml:space="preserve">a impulso </w:t>
      </w:r>
      <w:r w:rsidR="00C7037C">
        <w:rPr>
          <w:rFonts w:ascii="Times New Roman" w:hAnsi="Times New Roman" w:cs="Times New Roman"/>
          <w:sz w:val="24"/>
          <w:szCs w:val="24"/>
        </w:rPr>
        <w:t xml:space="preserve">e iniciativa </w:t>
      </w:r>
      <w:r w:rsidR="00806041">
        <w:rPr>
          <w:rFonts w:ascii="Times New Roman" w:hAnsi="Times New Roman" w:cs="Times New Roman"/>
          <w:sz w:val="24"/>
          <w:szCs w:val="24"/>
        </w:rPr>
        <w:t>de los trabajadores y las propias personas con discapacidad</w:t>
      </w:r>
      <w:r w:rsidR="004758C3">
        <w:rPr>
          <w:rFonts w:ascii="Times New Roman" w:hAnsi="Times New Roman" w:cs="Times New Roman"/>
          <w:sz w:val="24"/>
          <w:szCs w:val="24"/>
        </w:rPr>
        <w:t>.</w:t>
      </w:r>
      <w:r w:rsidR="00506C55">
        <w:rPr>
          <w:rFonts w:ascii="Times New Roman" w:hAnsi="Times New Roman" w:cs="Times New Roman"/>
          <w:sz w:val="24"/>
          <w:szCs w:val="24"/>
        </w:rPr>
        <w:t xml:space="preserve"> Así también, las formas jurídicas existentes no se ajustan plenamente a las necesidades y requerimientos de las personas que integran la organización. Bien porque su integración es incompatible </w:t>
      </w:r>
      <w:r w:rsidR="00B657BD">
        <w:rPr>
          <w:rFonts w:ascii="Times New Roman" w:hAnsi="Times New Roman" w:cs="Times New Roman"/>
          <w:sz w:val="24"/>
          <w:szCs w:val="24"/>
        </w:rPr>
        <w:t>con la percepción de prestaciones sociales por discapacidad o porque no se acepta la pluriactividad de la cooperativa</w:t>
      </w:r>
      <w:r w:rsidR="00B657BD">
        <w:rPr>
          <w:rStyle w:val="FootnoteReference"/>
          <w:rFonts w:ascii="Times New Roman" w:hAnsi="Times New Roman" w:cs="Times New Roman"/>
          <w:sz w:val="24"/>
          <w:szCs w:val="24"/>
        </w:rPr>
        <w:footnoteReference w:id="5"/>
      </w:r>
      <w:r w:rsidR="00B657BD">
        <w:rPr>
          <w:rFonts w:ascii="Times New Roman" w:hAnsi="Times New Roman" w:cs="Times New Roman"/>
          <w:sz w:val="24"/>
          <w:szCs w:val="24"/>
        </w:rPr>
        <w:t xml:space="preserve">. </w:t>
      </w:r>
    </w:p>
    <w:p w14:paraId="7BF7627E" w14:textId="77777777" w:rsidR="00C13EF6" w:rsidRDefault="004758C3" w:rsidP="00FF54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ese sentido, el apoyo estatal a las cooperativas y otras formas de empresas sociales se debe inscribir </w:t>
      </w:r>
      <w:r w:rsidR="00B52AB2">
        <w:rPr>
          <w:rFonts w:ascii="Times New Roman" w:hAnsi="Times New Roman" w:cs="Times New Roman"/>
          <w:sz w:val="24"/>
          <w:szCs w:val="24"/>
        </w:rPr>
        <w:t xml:space="preserve">en el modelo de vida independiente y </w:t>
      </w:r>
      <w:r>
        <w:rPr>
          <w:rFonts w:ascii="Times New Roman" w:hAnsi="Times New Roman" w:cs="Times New Roman"/>
          <w:sz w:val="24"/>
          <w:szCs w:val="24"/>
        </w:rPr>
        <w:t>en la obligación de realiza</w:t>
      </w:r>
      <w:r w:rsidR="00FD33CB">
        <w:rPr>
          <w:rFonts w:ascii="Times New Roman" w:hAnsi="Times New Roman" w:cs="Times New Roman"/>
          <w:sz w:val="24"/>
          <w:szCs w:val="24"/>
        </w:rPr>
        <w:t xml:space="preserve">r </w:t>
      </w:r>
      <w:r>
        <w:rPr>
          <w:rFonts w:ascii="Times New Roman" w:hAnsi="Times New Roman" w:cs="Times New Roman"/>
          <w:sz w:val="24"/>
          <w:szCs w:val="24"/>
        </w:rPr>
        <w:t xml:space="preserve">reformas estructurales y de avanzar en </w:t>
      </w:r>
      <w:r w:rsidRPr="004758C3">
        <w:rPr>
          <w:rFonts w:ascii="Times New Roman" w:hAnsi="Times New Roman" w:cs="Times New Roman"/>
          <w:sz w:val="24"/>
          <w:szCs w:val="24"/>
        </w:rPr>
        <w:t xml:space="preserve">estrategias y planes de </w:t>
      </w:r>
      <w:r w:rsidR="00FD33CB">
        <w:rPr>
          <w:rFonts w:ascii="Times New Roman" w:hAnsi="Times New Roman" w:cs="Times New Roman"/>
          <w:sz w:val="24"/>
          <w:szCs w:val="24"/>
        </w:rPr>
        <w:t xml:space="preserve">acción para la </w:t>
      </w:r>
      <w:r w:rsidRPr="004758C3">
        <w:rPr>
          <w:rFonts w:ascii="Times New Roman" w:hAnsi="Times New Roman" w:cs="Times New Roman"/>
          <w:sz w:val="24"/>
          <w:szCs w:val="24"/>
        </w:rPr>
        <w:t>desinstitucionalización</w:t>
      </w:r>
      <w:r w:rsidR="00FD33CB">
        <w:rPr>
          <w:rFonts w:ascii="Times New Roman" w:hAnsi="Times New Roman" w:cs="Times New Roman"/>
          <w:sz w:val="24"/>
          <w:szCs w:val="24"/>
        </w:rPr>
        <w:t>, de conformidad con lo señalado por el Comité en su Observación General Nº 5</w:t>
      </w:r>
      <w:r w:rsidR="002D1DE1">
        <w:rPr>
          <w:rFonts w:ascii="Times New Roman" w:hAnsi="Times New Roman" w:cs="Times New Roman"/>
          <w:sz w:val="24"/>
          <w:szCs w:val="24"/>
        </w:rPr>
        <w:t xml:space="preserve">. </w:t>
      </w:r>
      <w:r w:rsidR="007F1B96">
        <w:rPr>
          <w:rFonts w:ascii="Times New Roman" w:hAnsi="Times New Roman" w:cs="Times New Roman"/>
          <w:sz w:val="24"/>
          <w:szCs w:val="24"/>
        </w:rPr>
        <w:t>Las trasformaciones sistémicas deben incluir la dimensión del acceso al empleo.</w:t>
      </w:r>
    </w:p>
    <w:p w14:paraId="5C8A73E2" w14:textId="77777777" w:rsidR="00996893" w:rsidRDefault="002D1DE1" w:rsidP="00FF545A">
      <w:pPr>
        <w:spacing w:line="360" w:lineRule="auto"/>
        <w:jc w:val="both"/>
        <w:rPr>
          <w:rFonts w:ascii="Times New Roman" w:hAnsi="Times New Roman" w:cs="Times New Roman"/>
          <w:sz w:val="24"/>
          <w:szCs w:val="24"/>
        </w:rPr>
      </w:pPr>
      <w:r>
        <w:rPr>
          <w:rFonts w:ascii="Times New Roman" w:hAnsi="Times New Roman" w:cs="Times New Roman"/>
          <w:sz w:val="24"/>
          <w:szCs w:val="24"/>
        </w:rPr>
        <w:t>Las formas de intervención estatal pueden variar según los contextos pero deben estar orientadas a</w:t>
      </w:r>
      <w:r w:rsidR="00C13EF6">
        <w:rPr>
          <w:rFonts w:ascii="Times New Roman" w:hAnsi="Times New Roman" w:cs="Times New Roman"/>
          <w:sz w:val="24"/>
          <w:szCs w:val="24"/>
        </w:rPr>
        <w:t>:</w:t>
      </w:r>
      <w:r>
        <w:rPr>
          <w:rFonts w:ascii="Times New Roman" w:hAnsi="Times New Roman" w:cs="Times New Roman"/>
          <w:sz w:val="24"/>
          <w:szCs w:val="24"/>
        </w:rPr>
        <w:t xml:space="preserve"> </w:t>
      </w:r>
      <w:r w:rsidR="00C13EF6">
        <w:rPr>
          <w:rFonts w:ascii="Times New Roman" w:hAnsi="Times New Roman" w:cs="Times New Roman"/>
          <w:sz w:val="24"/>
          <w:szCs w:val="24"/>
        </w:rPr>
        <w:t xml:space="preserve">1. </w:t>
      </w:r>
      <w:r>
        <w:rPr>
          <w:rFonts w:ascii="Times New Roman" w:hAnsi="Times New Roman" w:cs="Times New Roman"/>
          <w:sz w:val="24"/>
          <w:szCs w:val="24"/>
        </w:rPr>
        <w:t xml:space="preserve">garantizar que las </w:t>
      </w:r>
      <w:r w:rsidR="00AF4018">
        <w:rPr>
          <w:rFonts w:ascii="Times New Roman" w:hAnsi="Times New Roman" w:cs="Times New Roman"/>
          <w:sz w:val="24"/>
          <w:szCs w:val="24"/>
        </w:rPr>
        <w:t>personas con discapacidad perciban un ingreso justo por la tarea desarrollada</w:t>
      </w:r>
      <w:r w:rsidR="00FD33CB">
        <w:rPr>
          <w:rFonts w:ascii="Times New Roman" w:hAnsi="Times New Roman" w:cs="Times New Roman"/>
          <w:sz w:val="24"/>
          <w:szCs w:val="24"/>
        </w:rPr>
        <w:t xml:space="preserve"> que les permita hacer frente a los gastos de la vida</w:t>
      </w:r>
      <w:r w:rsidR="00AF4018">
        <w:rPr>
          <w:rFonts w:ascii="Times New Roman" w:hAnsi="Times New Roman" w:cs="Times New Roman"/>
          <w:sz w:val="24"/>
          <w:szCs w:val="24"/>
        </w:rPr>
        <w:t xml:space="preserve">; </w:t>
      </w:r>
      <w:r w:rsidR="00C13EF6">
        <w:rPr>
          <w:rFonts w:ascii="Times New Roman" w:hAnsi="Times New Roman" w:cs="Times New Roman"/>
          <w:sz w:val="24"/>
          <w:szCs w:val="24"/>
        </w:rPr>
        <w:t xml:space="preserve">2. </w:t>
      </w:r>
      <w:r w:rsidR="00AF4018">
        <w:rPr>
          <w:rFonts w:ascii="Times New Roman" w:hAnsi="Times New Roman" w:cs="Times New Roman"/>
          <w:sz w:val="24"/>
          <w:szCs w:val="24"/>
        </w:rPr>
        <w:t>proporcionar formas de apoyo personalizado en el empleo</w:t>
      </w:r>
      <w:r w:rsidR="0045102D">
        <w:rPr>
          <w:rFonts w:ascii="Times New Roman" w:hAnsi="Times New Roman" w:cs="Times New Roman"/>
          <w:sz w:val="24"/>
          <w:szCs w:val="24"/>
        </w:rPr>
        <w:t>, incluida la asistencia personal</w:t>
      </w:r>
      <w:r w:rsidR="00AF4018">
        <w:rPr>
          <w:rFonts w:ascii="Times New Roman" w:hAnsi="Times New Roman" w:cs="Times New Roman"/>
          <w:sz w:val="24"/>
          <w:szCs w:val="24"/>
        </w:rPr>
        <w:t xml:space="preserve">; </w:t>
      </w:r>
      <w:r w:rsidR="00C13EF6">
        <w:rPr>
          <w:rFonts w:ascii="Times New Roman" w:hAnsi="Times New Roman" w:cs="Times New Roman"/>
          <w:sz w:val="24"/>
          <w:szCs w:val="24"/>
        </w:rPr>
        <w:t xml:space="preserve">3. </w:t>
      </w:r>
      <w:r w:rsidR="00BB0883">
        <w:rPr>
          <w:rFonts w:ascii="Times New Roman" w:hAnsi="Times New Roman" w:cs="Times New Roman"/>
          <w:sz w:val="24"/>
          <w:szCs w:val="24"/>
        </w:rPr>
        <w:t>garantizar</w:t>
      </w:r>
      <w:r w:rsidR="00AF4018">
        <w:rPr>
          <w:rFonts w:ascii="Times New Roman" w:hAnsi="Times New Roman" w:cs="Times New Roman"/>
          <w:sz w:val="24"/>
          <w:szCs w:val="24"/>
        </w:rPr>
        <w:t xml:space="preserve"> que se respete la capacidad jurídica de las personas con discapacidad y que estas tengan la posibilidad de controlar los asuntos empresariales y que las formas </w:t>
      </w:r>
      <w:r w:rsidR="00FD33CB">
        <w:rPr>
          <w:rFonts w:ascii="Times New Roman" w:hAnsi="Times New Roman" w:cs="Times New Roman"/>
          <w:sz w:val="24"/>
          <w:szCs w:val="24"/>
        </w:rPr>
        <w:t xml:space="preserve">o servicios </w:t>
      </w:r>
      <w:r w:rsidR="00AF4018">
        <w:rPr>
          <w:rFonts w:ascii="Times New Roman" w:hAnsi="Times New Roman" w:cs="Times New Roman"/>
          <w:sz w:val="24"/>
          <w:szCs w:val="24"/>
        </w:rPr>
        <w:t xml:space="preserve">de apoyo en la organización no sean sustitutivas de la voluntad; </w:t>
      </w:r>
      <w:r w:rsidR="00C13EF6">
        <w:rPr>
          <w:rFonts w:ascii="Times New Roman" w:hAnsi="Times New Roman" w:cs="Times New Roman"/>
          <w:sz w:val="24"/>
          <w:szCs w:val="24"/>
        </w:rPr>
        <w:t xml:space="preserve">4. </w:t>
      </w:r>
      <w:r w:rsidR="00AF4018">
        <w:rPr>
          <w:rFonts w:ascii="Times New Roman" w:hAnsi="Times New Roman" w:cs="Times New Roman"/>
          <w:sz w:val="24"/>
          <w:szCs w:val="24"/>
        </w:rPr>
        <w:t>a proporcionar la asistencia material</w:t>
      </w:r>
      <w:r w:rsidR="00C13EF6">
        <w:rPr>
          <w:rFonts w:ascii="Times New Roman" w:hAnsi="Times New Roman" w:cs="Times New Roman"/>
          <w:sz w:val="24"/>
          <w:szCs w:val="24"/>
        </w:rPr>
        <w:t>,</w:t>
      </w:r>
      <w:r w:rsidR="006A64C6">
        <w:rPr>
          <w:rFonts w:ascii="Times New Roman" w:hAnsi="Times New Roman" w:cs="Times New Roman"/>
          <w:sz w:val="24"/>
          <w:szCs w:val="24"/>
        </w:rPr>
        <w:t xml:space="preserve"> los </w:t>
      </w:r>
      <w:r w:rsidR="00C13EF6">
        <w:rPr>
          <w:rFonts w:ascii="Times New Roman" w:hAnsi="Times New Roman" w:cs="Times New Roman"/>
          <w:sz w:val="24"/>
          <w:szCs w:val="24"/>
        </w:rPr>
        <w:t>espacios</w:t>
      </w:r>
      <w:r w:rsidR="006A64C6">
        <w:rPr>
          <w:rFonts w:ascii="Times New Roman" w:hAnsi="Times New Roman" w:cs="Times New Roman"/>
          <w:sz w:val="24"/>
          <w:szCs w:val="24"/>
        </w:rPr>
        <w:t xml:space="preserve"> físicos </w:t>
      </w:r>
      <w:r w:rsidR="00C13EF6">
        <w:rPr>
          <w:rFonts w:ascii="Times New Roman" w:hAnsi="Times New Roman" w:cs="Times New Roman"/>
          <w:sz w:val="24"/>
          <w:szCs w:val="24"/>
        </w:rPr>
        <w:t xml:space="preserve">y otros recursos </w:t>
      </w:r>
      <w:r w:rsidR="00AF4018">
        <w:rPr>
          <w:rFonts w:ascii="Times New Roman" w:hAnsi="Times New Roman" w:cs="Times New Roman"/>
          <w:sz w:val="24"/>
          <w:szCs w:val="24"/>
        </w:rPr>
        <w:t>que sea</w:t>
      </w:r>
      <w:r w:rsidR="006A64C6">
        <w:rPr>
          <w:rFonts w:ascii="Times New Roman" w:hAnsi="Times New Roman" w:cs="Times New Roman"/>
          <w:sz w:val="24"/>
          <w:szCs w:val="24"/>
        </w:rPr>
        <w:t>n</w:t>
      </w:r>
      <w:r w:rsidR="00AF4018">
        <w:rPr>
          <w:rFonts w:ascii="Times New Roman" w:hAnsi="Times New Roman" w:cs="Times New Roman"/>
          <w:sz w:val="24"/>
          <w:szCs w:val="24"/>
        </w:rPr>
        <w:t xml:space="preserve"> nece</w:t>
      </w:r>
      <w:r w:rsidR="006A64C6">
        <w:rPr>
          <w:rFonts w:ascii="Times New Roman" w:hAnsi="Times New Roman" w:cs="Times New Roman"/>
          <w:sz w:val="24"/>
          <w:szCs w:val="24"/>
        </w:rPr>
        <w:t>sarios</w:t>
      </w:r>
      <w:r w:rsidR="00AF4018">
        <w:rPr>
          <w:rFonts w:ascii="Times New Roman" w:hAnsi="Times New Roman" w:cs="Times New Roman"/>
          <w:sz w:val="24"/>
          <w:szCs w:val="24"/>
        </w:rPr>
        <w:t xml:space="preserve"> para </w:t>
      </w:r>
      <w:r w:rsidR="00C13EF6">
        <w:rPr>
          <w:rFonts w:ascii="Times New Roman" w:hAnsi="Times New Roman" w:cs="Times New Roman"/>
          <w:sz w:val="24"/>
          <w:szCs w:val="24"/>
        </w:rPr>
        <w:t xml:space="preserve">garantizar </w:t>
      </w:r>
      <w:r w:rsidR="00AF4018">
        <w:rPr>
          <w:rFonts w:ascii="Times New Roman" w:hAnsi="Times New Roman" w:cs="Times New Roman"/>
          <w:sz w:val="24"/>
          <w:szCs w:val="24"/>
        </w:rPr>
        <w:t>su funcionamiento</w:t>
      </w:r>
      <w:r w:rsidR="00C13EF6">
        <w:rPr>
          <w:rFonts w:ascii="Times New Roman" w:hAnsi="Times New Roman" w:cs="Times New Roman"/>
          <w:sz w:val="24"/>
          <w:szCs w:val="24"/>
        </w:rPr>
        <w:t xml:space="preserve"> y sustentabilidad</w:t>
      </w:r>
      <w:r w:rsidR="006A64C6">
        <w:rPr>
          <w:rFonts w:ascii="Times New Roman" w:hAnsi="Times New Roman" w:cs="Times New Roman"/>
          <w:sz w:val="24"/>
          <w:szCs w:val="24"/>
        </w:rPr>
        <w:t>, y que estos funcionen, preferentemente, fuera d</w:t>
      </w:r>
      <w:r w:rsidR="00BB0883">
        <w:rPr>
          <w:rFonts w:ascii="Times New Roman" w:hAnsi="Times New Roman" w:cs="Times New Roman"/>
          <w:sz w:val="24"/>
          <w:szCs w:val="24"/>
        </w:rPr>
        <w:t xml:space="preserve">e las instituciones de encierro; </w:t>
      </w:r>
      <w:r w:rsidR="00C13EF6">
        <w:rPr>
          <w:rFonts w:ascii="Times New Roman" w:hAnsi="Times New Roman" w:cs="Times New Roman"/>
          <w:sz w:val="24"/>
          <w:szCs w:val="24"/>
        </w:rPr>
        <w:t xml:space="preserve">5. </w:t>
      </w:r>
      <w:r w:rsidR="00BB0883">
        <w:rPr>
          <w:rFonts w:ascii="Times New Roman" w:hAnsi="Times New Roman" w:cs="Times New Roman"/>
          <w:sz w:val="24"/>
          <w:szCs w:val="24"/>
        </w:rPr>
        <w:t>adoptar las medidas legislativas que sean necesarias y los ajustes razonables a fin de adaptar los marcos jurídicos a las diversas formas asociativas y que ello no sea un obstáculo para su funcionamiento y desarrollo</w:t>
      </w:r>
      <w:r w:rsidR="00897150">
        <w:rPr>
          <w:rStyle w:val="FootnoteReference"/>
          <w:rFonts w:ascii="Times New Roman" w:hAnsi="Times New Roman" w:cs="Times New Roman"/>
          <w:sz w:val="24"/>
          <w:szCs w:val="24"/>
        </w:rPr>
        <w:footnoteReference w:id="6"/>
      </w:r>
      <w:r w:rsidR="00BB0883">
        <w:rPr>
          <w:rFonts w:ascii="Times New Roman" w:hAnsi="Times New Roman" w:cs="Times New Roman"/>
          <w:sz w:val="24"/>
          <w:szCs w:val="24"/>
        </w:rPr>
        <w:t>.</w:t>
      </w:r>
    </w:p>
    <w:p w14:paraId="468C8589" w14:textId="14FDB205" w:rsidR="00FF545A" w:rsidRPr="00FF3B7B" w:rsidRDefault="00FF3B7B" w:rsidP="00FF545A">
      <w:pPr>
        <w:spacing w:line="360" w:lineRule="auto"/>
        <w:jc w:val="both"/>
        <w:rPr>
          <w:rFonts w:ascii="Times New Roman" w:hAnsi="Times New Roman" w:cs="Times New Roman"/>
          <w:b/>
          <w:sz w:val="24"/>
          <w:szCs w:val="24"/>
        </w:rPr>
      </w:pPr>
      <w:r w:rsidRPr="00FF3B7B">
        <w:rPr>
          <w:rFonts w:ascii="Times New Roman" w:hAnsi="Times New Roman" w:cs="Times New Roman"/>
          <w:b/>
          <w:sz w:val="24"/>
          <w:szCs w:val="24"/>
        </w:rPr>
        <w:t>Referencias especificas al proyecto de Comentario</w:t>
      </w:r>
      <w:r w:rsidR="006A64C6" w:rsidRPr="00FF3B7B">
        <w:rPr>
          <w:rFonts w:ascii="Times New Roman" w:hAnsi="Times New Roman" w:cs="Times New Roman"/>
          <w:b/>
          <w:sz w:val="24"/>
          <w:szCs w:val="24"/>
        </w:rPr>
        <w:t xml:space="preserve"> </w:t>
      </w:r>
      <w:r w:rsidR="00991D08">
        <w:rPr>
          <w:rFonts w:ascii="Times New Roman" w:hAnsi="Times New Roman" w:cs="Times New Roman"/>
          <w:b/>
          <w:sz w:val="24"/>
          <w:szCs w:val="24"/>
        </w:rPr>
        <w:t>General</w:t>
      </w:r>
      <w:r w:rsidR="00AF4018" w:rsidRPr="00FF3B7B">
        <w:rPr>
          <w:rFonts w:ascii="Times New Roman" w:hAnsi="Times New Roman" w:cs="Times New Roman"/>
          <w:b/>
          <w:sz w:val="24"/>
          <w:szCs w:val="24"/>
        </w:rPr>
        <w:t xml:space="preserve"> </w:t>
      </w:r>
    </w:p>
    <w:p w14:paraId="578412B7" w14:textId="39A6A198" w:rsidR="00FF3B7B" w:rsidRDefault="00FF3B7B"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párrafo N° 6 se refiere a </w:t>
      </w:r>
      <w:r w:rsidRPr="00FF3B7B">
        <w:rPr>
          <w:rFonts w:ascii="Times New Roman" w:hAnsi="Times New Roman" w:cs="Times New Roman"/>
          <w:sz w:val="24"/>
          <w:szCs w:val="24"/>
        </w:rPr>
        <w:t>la interrelación del derecho al trabajo y al empleo con otras disposiciones de la Convención</w:t>
      </w:r>
      <w:r>
        <w:rPr>
          <w:rFonts w:ascii="Times New Roman" w:hAnsi="Times New Roman" w:cs="Times New Roman"/>
          <w:sz w:val="24"/>
          <w:szCs w:val="24"/>
        </w:rPr>
        <w:t xml:space="preserve"> sobre los Derechos de las Personas con Discapacidad</w:t>
      </w:r>
      <w:r w:rsidRPr="00FF3B7B">
        <w:rPr>
          <w:rFonts w:ascii="Times New Roman" w:hAnsi="Times New Roman" w:cs="Times New Roman"/>
          <w:sz w:val="24"/>
          <w:szCs w:val="24"/>
        </w:rPr>
        <w:t>, como la accesibilidad (art. 9), la igualdad de reconocimiento ante la ley (art. 12), el acceso a la justicia (art. 13), el derecho a no ser sometido a torturas ni a penas o tratos crueles, inhumanos o degradantes (art. 15), la habilitación y rehabilitación (art. 26) y un nivel de vida adecuado y la protección social (art. 28).</w:t>
      </w:r>
    </w:p>
    <w:p w14:paraId="489206FB" w14:textId="16FC6AEF" w:rsidR="00FF3B7B" w:rsidRDefault="00FF3B7B"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El párrafo también podría referirse a la interrelación del derecho al trabajo con el derecho a vivir en forma independiente y a la inclusión en la comunidad puesto que la falta de ingresos económicos suficientes impide a las personas con discapacidad tener opciones de vida en la comunidad.</w:t>
      </w:r>
    </w:p>
    <w:p w14:paraId="7B7A83BD" w14:textId="77777777" w:rsidR="006E7949" w:rsidRDefault="00411A3D"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Los párrafos N° 41 y 42 se refieren a la promoción de las oportunidades para el autoempleo y las cooperativas. Podría incluirse que, en relación con la Observación General N° 1 del Comité, los Estados no pueden negar a las personas con discapacidad la constitución o participación en cooperativas y que están obligados a proporcionar a las personas con discapacidad el apoyo que puedan requerir para el ejercicio de su capacidad jurídica y la toma de decisiones empresariales.</w:t>
      </w:r>
    </w:p>
    <w:p w14:paraId="4ED8B653" w14:textId="4CC462D0" w:rsidR="00411A3D" w:rsidRDefault="006E7949"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También podría remarcarse que los Estados deben promover la transición de las cooperativas que se encuentren en entornos segregados</w:t>
      </w:r>
      <w:r w:rsidR="00411A3D">
        <w:rPr>
          <w:rFonts w:ascii="Times New Roman" w:hAnsi="Times New Roman" w:cs="Times New Roman"/>
          <w:sz w:val="24"/>
          <w:szCs w:val="24"/>
        </w:rPr>
        <w:t xml:space="preserve"> </w:t>
      </w:r>
      <w:r>
        <w:rPr>
          <w:rFonts w:ascii="Times New Roman" w:hAnsi="Times New Roman" w:cs="Times New Roman"/>
          <w:sz w:val="24"/>
          <w:szCs w:val="24"/>
        </w:rPr>
        <w:t>hacia un funcionamiento en la comunidad, a través de programas que garanticen su continuidad y especialmente, el acceso a espacios físicos comunitarios.</w:t>
      </w:r>
    </w:p>
    <w:p w14:paraId="6C9F1582" w14:textId="5F22A31F" w:rsidR="00FF3B7B" w:rsidRDefault="00FF3B7B"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párrafos N° 43 y 44 se refieren a la contratación en el sector público y a los sistemas de cuotas. El Comentario General también podría señalar que </w:t>
      </w:r>
      <w:r w:rsidRPr="00FF3B7B">
        <w:rPr>
          <w:rFonts w:ascii="Times New Roman" w:hAnsi="Times New Roman" w:cs="Times New Roman"/>
          <w:sz w:val="24"/>
          <w:szCs w:val="24"/>
        </w:rPr>
        <w:t>bajo el principio de igualdad y de no discriminación</w:t>
      </w:r>
      <w:r>
        <w:rPr>
          <w:rFonts w:ascii="Times New Roman" w:hAnsi="Times New Roman" w:cs="Times New Roman"/>
          <w:sz w:val="24"/>
          <w:szCs w:val="24"/>
        </w:rPr>
        <w:t>,</w:t>
      </w:r>
      <w:r w:rsidRPr="00FF3B7B">
        <w:rPr>
          <w:rFonts w:ascii="Times New Roman" w:hAnsi="Times New Roman" w:cs="Times New Roman"/>
          <w:sz w:val="24"/>
          <w:szCs w:val="24"/>
        </w:rPr>
        <w:t xml:space="preserve"> los procesos de </w:t>
      </w:r>
      <w:r>
        <w:rPr>
          <w:rFonts w:ascii="Times New Roman" w:hAnsi="Times New Roman" w:cs="Times New Roman"/>
          <w:sz w:val="24"/>
          <w:szCs w:val="24"/>
        </w:rPr>
        <w:t xml:space="preserve">selección y </w:t>
      </w:r>
      <w:r w:rsidRPr="00FF3B7B">
        <w:rPr>
          <w:rFonts w:ascii="Times New Roman" w:hAnsi="Times New Roman" w:cs="Times New Roman"/>
          <w:sz w:val="24"/>
          <w:szCs w:val="24"/>
        </w:rPr>
        <w:t xml:space="preserve">colocación laboral </w:t>
      </w:r>
      <w:r>
        <w:rPr>
          <w:rFonts w:ascii="Times New Roman" w:hAnsi="Times New Roman" w:cs="Times New Roman"/>
          <w:sz w:val="24"/>
          <w:szCs w:val="24"/>
        </w:rPr>
        <w:t>en el marco</w:t>
      </w:r>
      <w:r w:rsidRPr="00FF3B7B">
        <w:rPr>
          <w:rFonts w:ascii="Times New Roman" w:hAnsi="Times New Roman" w:cs="Times New Roman"/>
          <w:sz w:val="24"/>
          <w:szCs w:val="24"/>
        </w:rPr>
        <w:t xml:space="preserve"> de </w:t>
      </w:r>
      <w:r>
        <w:rPr>
          <w:rFonts w:ascii="Times New Roman" w:hAnsi="Times New Roman" w:cs="Times New Roman"/>
          <w:sz w:val="24"/>
          <w:szCs w:val="24"/>
        </w:rPr>
        <w:t xml:space="preserve">políticas de cupos o </w:t>
      </w:r>
      <w:r w:rsidRPr="00FF3B7B">
        <w:rPr>
          <w:rFonts w:ascii="Times New Roman" w:hAnsi="Times New Roman" w:cs="Times New Roman"/>
          <w:sz w:val="24"/>
          <w:szCs w:val="24"/>
        </w:rPr>
        <w:t xml:space="preserve">cuotas </w:t>
      </w:r>
      <w:r>
        <w:rPr>
          <w:rFonts w:ascii="Times New Roman" w:hAnsi="Times New Roman" w:cs="Times New Roman"/>
          <w:sz w:val="24"/>
          <w:szCs w:val="24"/>
        </w:rPr>
        <w:t>deben eliminar las</w:t>
      </w:r>
      <w:r w:rsidRPr="00FF3B7B">
        <w:rPr>
          <w:rFonts w:ascii="Times New Roman" w:hAnsi="Times New Roman" w:cs="Times New Roman"/>
          <w:sz w:val="24"/>
          <w:szCs w:val="24"/>
        </w:rPr>
        <w:t xml:space="preserve"> evaluaciones de aptitud psíquicas </w:t>
      </w:r>
      <w:r>
        <w:rPr>
          <w:rFonts w:ascii="Times New Roman" w:hAnsi="Times New Roman" w:cs="Times New Roman"/>
          <w:sz w:val="24"/>
          <w:szCs w:val="24"/>
        </w:rPr>
        <w:t>y el uso</w:t>
      </w:r>
      <w:r w:rsidRPr="00FF3B7B">
        <w:rPr>
          <w:rFonts w:ascii="Times New Roman" w:hAnsi="Times New Roman" w:cs="Times New Roman"/>
          <w:sz w:val="24"/>
          <w:szCs w:val="24"/>
        </w:rPr>
        <w:t xml:space="preserve"> categorías diagnosticas </w:t>
      </w:r>
      <w:r>
        <w:rPr>
          <w:rFonts w:ascii="Times New Roman" w:hAnsi="Times New Roman" w:cs="Times New Roman"/>
          <w:sz w:val="24"/>
          <w:szCs w:val="24"/>
        </w:rPr>
        <w:t>tendientes a negar a las personas con discapacidad psicosocial el acceso a un empleo</w:t>
      </w:r>
      <w:r w:rsidRPr="00FF3B7B">
        <w:rPr>
          <w:rFonts w:ascii="Times New Roman" w:hAnsi="Times New Roman" w:cs="Times New Roman"/>
          <w:sz w:val="24"/>
          <w:szCs w:val="24"/>
        </w:rPr>
        <w:t xml:space="preserve">. </w:t>
      </w:r>
    </w:p>
    <w:p w14:paraId="0D76CF66" w14:textId="44A8CB06" w:rsidR="00533DDA" w:rsidRPr="00FF3B7B" w:rsidRDefault="00533DDA" w:rsidP="00FF3B7B">
      <w:pPr>
        <w:spacing w:line="360" w:lineRule="auto"/>
        <w:jc w:val="both"/>
        <w:rPr>
          <w:rFonts w:ascii="Times New Roman" w:hAnsi="Times New Roman" w:cs="Times New Roman"/>
          <w:sz w:val="24"/>
          <w:szCs w:val="24"/>
        </w:rPr>
      </w:pPr>
      <w:r>
        <w:rPr>
          <w:rFonts w:ascii="Times New Roman" w:hAnsi="Times New Roman" w:cs="Times New Roman"/>
          <w:sz w:val="24"/>
          <w:szCs w:val="24"/>
        </w:rPr>
        <w:t>Los párrafos N° 53, 54 y 55 se refieren a los programas de conservación y reincorporación al trabajo. Estos párrafos podrían incluir una mención a que dichos programas promuevan el derecho de las personas con discapacidad a conservar el empleo y reincorporarse al mismo luego de atravesar situaciones de crisis, garantizando los ajustes razonables que se requieran.</w:t>
      </w:r>
    </w:p>
    <w:p w14:paraId="17EBA9D8" w14:textId="35301DDC" w:rsidR="00FF545A" w:rsidRPr="00FF545A" w:rsidRDefault="00FF545A" w:rsidP="00FF545A">
      <w:pPr>
        <w:spacing w:line="360" w:lineRule="auto"/>
        <w:jc w:val="both"/>
        <w:rPr>
          <w:rFonts w:ascii="Times New Roman" w:hAnsi="Times New Roman" w:cs="Times New Roman"/>
          <w:sz w:val="24"/>
          <w:szCs w:val="24"/>
        </w:rPr>
      </w:pPr>
    </w:p>
    <w:p w14:paraId="46DF8B7A" w14:textId="77777777" w:rsidR="00FF545A" w:rsidRPr="00FF545A" w:rsidRDefault="00FF545A" w:rsidP="00FF545A">
      <w:pPr>
        <w:spacing w:line="360" w:lineRule="auto"/>
        <w:jc w:val="both"/>
        <w:rPr>
          <w:rFonts w:ascii="Times New Roman" w:hAnsi="Times New Roman" w:cs="Times New Roman"/>
          <w:sz w:val="24"/>
          <w:szCs w:val="24"/>
        </w:rPr>
      </w:pPr>
    </w:p>
    <w:sectPr w:rsidR="00FF545A" w:rsidRPr="00FF545A" w:rsidSect="00AE67CE">
      <w:pgSz w:w="11906" w:h="16838"/>
      <w:pgMar w:top="226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43E0" w16cex:dateUtc="2021-03-12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5D0006" w16cid:durableId="23F643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8F05" w14:textId="77777777" w:rsidR="00B86895" w:rsidRDefault="00B86895" w:rsidP="00AE67CE">
      <w:pPr>
        <w:spacing w:after="0" w:line="240" w:lineRule="auto"/>
      </w:pPr>
      <w:r>
        <w:separator/>
      </w:r>
    </w:p>
  </w:endnote>
  <w:endnote w:type="continuationSeparator" w:id="0">
    <w:p w14:paraId="08342A8B" w14:textId="77777777" w:rsidR="00B86895" w:rsidRDefault="00B86895" w:rsidP="00A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A43DA" w14:textId="77777777" w:rsidR="00B86895" w:rsidRDefault="00B86895" w:rsidP="00AE67CE">
      <w:pPr>
        <w:spacing w:after="0" w:line="240" w:lineRule="auto"/>
      </w:pPr>
      <w:r>
        <w:separator/>
      </w:r>
    </w:p>
  </w:footnote>
  <w:footnote w:type="continuationSeparator" w:id="0">
    <w:p w14:paraId="2CD8D8CF" w14:textId="77777777" w:rsidR="00B86895" w:rsidRDefault="00B86895" w:rsidP="00AE67CE">
      <w:pPr>
        <w:spacing w:after="0" w:line="240" w:lineRule="auto"/>
      </w:pPr>
      <w:r>
        <w:continuationSeparator/>
      </w:r>
    </w:p>
  </w:footnote>
  <w:footnote w:id="1">
    <w:p w14:paraId="15018E17" w14:textId="77777777" w:rsidR="00AE67CE" w:rsidRDefault="00AE67CE">
      <w:pPr>
        <w:pStyle w:val="FootnoteText"/>
      </w:pPr>
      <w:r>
        <w:rPr>
          <w:rStyle w:val="FootnoteReference"/>
        </w:rPr>
        <w:footnoteRef/>
      </w:r>
      <w:r>
        <w:t xml:space="preserve"> Cruzar el Muro. Desafíos y propuestas para la externación del manicomio. Centro de Estudios Legales y Sociales (CELS). 2015. Disponible en </w:t>
      </w:r>
      <w:hyperlink r:id="rId1" w:anchor="prologo" w:history="1">
        <w:r w:rsidRPr="003F6D91">
          <w:rPr>
            <w:rStyle w:val="Hyperlink"/>
          </w:rPr>
          <w:t>http://www.cels.org.ar/especiales/cruzarelmuro/#prologo</w:t>
        </w:r>
      </w:hyperlink>
      <w:r>
        <w:t xml:space="preserve">. </w:t>
      </w:r>
    </w:p>
  </w:footnote>
  <w:footnote w:id="2">
    <w:p w14:paraId="72BB62C9" w14:textId="77777777" w:rsidR="00810815" w:rsidRDefault="00810815" w:rsidP="00810815">
      <w:pPr>
        <w:pStyle w:val="FootnoteText"/>
      </w:pPr>
      <w:r>
        <w:rPr>
          <w:rStyle w:val="FootnoteReference"/>
        </w:rPr>
        <w:footnoteRef/>
      </w:r>
      <w:r>
        <w:t xml:space="preserve"> De etiquetas estigmatizantes a diagnósticos e interdisciplinar. Un análisis en torno a las pericias judiciales. </w:t>
      </w:r>
      <w:r w:rsidRPr="00AE67CE">
        <w:t>Ana Sofía Soberón y Mariana Biaggio</w:t>
      </w:r>
      <w:r>
        <w:t xml:space="preserve">. 2020. Disponible en </w:t>
      </w:r>
      <w:hyperlink r:id="rId2" w:history="1">
        <w:r w:rsidRPr="003F6D91">
          <w:rPr>
            <w:rStyle w:val="Hyperlink"/>
          </w:rPr>
          <w:t>https://www.cels.org.ar/web/publicaciones/de-etiquetas-estigmatizantes-a-diagnosticos-e-interdisciplina-un-analisis-en-torno-a-las-pericias-judiciales/</w:t>
        </w:r>
      </w:hyperlink>
      <w:r>
        <w:t xml:space="preserve"> </w:t>
      </w:r>
    </w:p>
  </w:footnote>
  <w:footnote w:id="3">
    <w:p w14:paraId="3B2E6355" w14:textId="2D578D6A" w:rsidR="00F30482" w:rsidRPr="00A96101" w:rsidRDefault="00F30482">
      <w:pPr>
        <w:pStyle w:val="FootnoteText"/>
        <w:rPr>
          <w:lang w:val="es-AR"/>
        </w:rPr>
      </w:pPr>
      <w:r>
        <w:rPr>
          <w:rStyle w:val="FootnoteReference"/>
        </w:rPr>
        <w:footnoteRef/>
      </w:r>
      <w:r>
        <w:t xml:space="preserve"> </w:t>
      </w:r>
      <w:r>
        <w:rPr>
          <w:lang w:val="es-AR"/>
        </w:rPr>
        <w:t>Cruzar el Muro, op. Cit.</w:t>
      </w:r>
    </w:p>
  </w:footnote>
  <w:footnote w:id="4">
    <w:p w14:paraId="6BC789DA" w14:textId="77777777" w:rsidR="00B657BD" w:rsidRDefault="00B657BD">
      <w:pPr>
        <w:pStyle w:val="FootnoteText"/>
      </w:pPr>
      <w:r>
        <w:rPr>
          <w:rStyle w:val="FootnoteReference"/>
        </w:rPr>
        <w:footnoteRef/>
      </w:r>
      <w:r>
        <w:t xml:space="preserve"> </w:t>
      </w:r>
      <w:r w:rsidRPr="00B657BD">
        <w:t>Declaración FEDERAL de la Red de Cooperativas Sociales. 7 de marzo de 2020.</w:t>
      </w:r>
    </w:p>
  </w:footnote>
  <w:footnote w:id="5">
    <w:p w14:paraId="61005054" w14:textId="77777777" w:rsidR="00B657BD" w:rsidRDefault="00B657BD">
      <w:pPr>
        <w:pStyle w:val="FootnoteText"/>
      </w:pPr>
      <w:r>
        <w:rPr>
          <w:rStyle w:val="FootnoteReference"/>
        </w:rPr>
        <w:footnoteRef/>
      </w:r>
      <w:r>
        <w:t xml:space="preserve"> </w:t>
      </w:r>
      <w:r w:rsidRPr="00B657BD">
        <w:t>Declaración FEDERAL de la Red de Cooperativas Sociales</w:t>
      </w:r>
      <w:r>
        <w:t>. 7 de marzo de 2020.</w:t>
      </w:r>
    </w:p>
  </w:footnote>
  <w:footnote w:id="6">
    <w:p w14:paraId="64168227" w14:textId="0785E140" w:rsidR="00897150" w:rsidRDefault="00897150">
      <w:pPr>
        <w:pStyle w:val="FootnoteText"/>
      </w:pPr>
      <w:r>
        <w:rPr>
          <w:rStyle w:val="FootnoteReference"/>
        </w:rPr>
        <w:footnoteRef/>
      </w:r>
      <w:r>
        <w:t xml:space="preserve"> La red de cooperativas sociales. Una construcción </w:t>
      </w:r>
      <w:r w:rsidR="00D74904">
        <w:t>rizomática</w:t>
      </w:r>
      <w:r>
        <w:t xml:space="preserve"> para incidir en políticas públicas. Texto colectivo disponible en </w:t>
      </w:r>
      <w:hyperlink r:id="rId3" w:history="1">
        <w:r w:rsidRPr="003F6D91">
          <w:rPr>
            <w:rStyle w:val="Hyperlink"/>
          </w:rPr>
          <w:t>https://www.economiasolidaria.com.ar/la-red-de-cooperativas-sociales-una-construccion-rizomatica-para-incidir-en-politicas-publicas/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17"/>
    <w:rsid w:val="000B2117"/>
    <w:rsid w:val="000B7824"/>
    <w:rsid w:val="001B3E7A"/>
    <w:rsid w:val="00237060"/>
    <w:rsid w:val="002A1C89"/>
    <w:rsid w:val="002D1DE1"/>
    <w:rsid w:val="00411A3D"/>
    <w:rsid w:val="0042035C"/>
    <w:rsid w:val="00422D2A"/>
    <w:rsid w:val="0045102D"/>
    <w:rsid w:val="004758C3"/>
    <w:rsid w:val="004B3C49"/>
    <w:rsid w:val="004E2BFB"/>
    <w:rsid w:val="00506C55"/>
    <w:rsid w:val="00533C1F"/>
    <w:rsid w:val="00533DDA"/>
    <w:rsid w:val="005440E9"/>
    <w:rsid w:val="005B52FD"/>
    <w:rsid w:val="00647665"/>
    <w:rsid w:val="006A64C6"/>
    <w:rsid w:val="006B58F1"/>
    <w:rsid w:val="006D4A5C"/>
    <w:rsid w:val="006E7949"/>
    <w:rsid w:val="007027C8"/>
    <w:rsid w:val="00717E77"/>
    <w:rsid w:val="007224AA"/>
    <w:rsid w:val="007859E2"/>
    <w:rsid w:val="007936F0"/>
    <w:rsid w:val="007A3FAE"/>
    <w:rsid w:val="007F1B96"/>
    <w:rsid w:val="00806041"/>
    <w:rsid w:val="00810815"/>
    <w:rsid w:val="00896FDE"/>
    <w:rsid w:val="00897150"/>
    <w:rsid w:val="00991D08"/>
    <w:rsid w:val="00996893"/>
    <w:rsid w:val="009E2AA1"/>
    <w:rsid w:val="00A112C3"/>
    <w:rsid w:val="00A13CD2"/>
    <w:rsid w:val="00A96101"/>
    <w:rsid w:val="00AE67CE"/>
    <w:rsid w:val="00AF4018"/>
    <w:rsid w:val="00B52AB2"/>
    <w:rsid w:val="00B657BD"/>
    <w:rsid w:val="00B86895"/>
    <w:rsid w:val="00BB0883"/>
    <w:rsid w:val="00C13EF6"/>
    <w:rsid w:val="00C7037C"/>
    <w:rsid w:val="00D74904"/>
    <w:rsid w:val="00E0326D"/>
    <w:rsid w:val="00E67904"/>
    <w:rsid w:val="00EA171A"/>
    <w:rsid w:val="00F25EC2"/>
    <w:rsid w:val="00F30482"/>
    <w:rsid w:val="00FD33CB"/>
    <w:rsid w:val="00FF3B7B"/>
    <w:rsid w:val="00FF5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5A3F"/>
  <w15:docId w15:val="{565FE9D9-ECD6-4794-8B6C-1BE5F289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67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7CE"/>
    <w:rPr>
      <w:sz w:val="20"/>
      <w:szCs w:val="20"/>
    </w:rPr>
  </w:style>
  <w:style w:type="character" w:styleId="FootnoteReference">
    <w:name w:val="footnote reference"/>
    <w:basedOn w:val="DefaultParagraphFont"/>
    <w:uiPriority w:val="99"/>
    <w:semiHidden/>
    <w:unhideWhenUsed/>
    <w:rsid w:val="00AE67CE"/>
    <w:rPr>
      <w:vertAlign w:val="superscript"/>
    </w:rPr>
  </w:style>
  <w:style w:type="character" w:styleId="Hyperlink">
    <w:name w:val="Hyperlink"/>
    <w:basedOn w:val="DefaultParagraphFont"/>
    <w:uiPriority w:val="99"/>
    <w:unhideWhenUsed/>
    <w:rsid w:val="00AE67CE"/>
    <w:rPr>
      <w:color w:val="0000FF" w:themeColor="hyperlink"/>
      <w:u w:val="single"/>
    </w:rPr>
  </w:style>
  <w:style w:type="character" w:styleId="CommentReference">
    <w:name w:val="annotation reference"/>
    <w:basedOn w:val="DefaultParagraphFont"/>
    <w:uiPriority w:val="99"/>
    <w:semiHidden/>
    <w:unhideWhenUsed/>
    <w:rsid w:val="007224AA"/>
    <w:rPr>
      <w:sz w:val="16"/>
      <w:szCs w:val="16"/>
    </w:rPr>
  </w:style>
  <w:style w:type="paragraph" w:styleId="CommentText">
    <w:name w:val="annotation text"/>
    <w:basedOn w:val="Normal"/>
    <w:link w:val="CommentTextChar"/>
    <w:uiPriority w:val="99"/>
    <w:semiHidden/>
    <w:unhideWhenUsed/>
    <w:rsid w:val="007224AA"/>
    <w:pPr>
      <w:spacing w:line="240" w:lineRule="auto"/>
    </w:pPr>
    <w:rPr>
      <w:sz w:val="20"/>
      <w:szCs w:val="20"/>
    </w:rPr>
  </w:style>
  <w:style w:type="character" w:customStyle="1" w:styleId="CommentTextChar">
    <w:name w:val="Comment Text Char"/>
    <w:basedOn w:val="DefaultParagraphFont"/>
    <w:link w:val="CommentText"/>
    <w:uiPriority w:val="99"/>
    <w:semiHidden/>
    <w:rsid w:val="007224AA"/>
    <w:rPr>
      <w:sz w:val="20"/>
      <w:szCs w:val="20"/>
    </w:rPr>
  </w:style>
  <w:style w:type="paragraph" w:styleId="CommentSubject">
    <w:name w:val="annotation subject"/>
    <w:basedOn w:val="CommentText"/>
    <w:next w:val="CommentText"/>
    <w:link w:val="CommentSubjectChar"/>
    <w:uiPriority w:val="99"/>
    <w:semiHidden/>
    <w:unhideWhenUsed/>
    <w:rsid w:val="007224AA"/>
    <w:rPr>
      <w:b/>
      <w:bCs/>
    </w:rPr>
  </w:style>
  <w:style w:type="character" w:customStyle="1" w:styleId="CommentSubjectChar">
    <w:name w:val="Comment Subject Char"/>
    <w:basedOn w:val="CommentTextChar"/>
    <w:link w:val="CommentSubject"/>
    <w:uiPriority w:val="99"/>
    <w:semiHidden/>
    <w:rsid w:val="007224AA"/>
    <w:rPr>
      <w:b/>
      <w:bCs/>
      <w:sz w:val="20"/>
      <w:szCs w:val="20"/>
    </w:rPr>
  </w:style>
  <w:style w:type="paragraph" w:styleId="BalloonText">
    <w:name w:val="Balloon Text"/>
    <w:basedOn w:val="Normal"/>
    <w:link w:val="BalloonTextChar"/>
    <w:uiPriority w:val="99"/>
    <w:semiHidden/>
    <w:unhideWhenUsed/>
    <w:rsid w:val="00A9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asolidaria.com.ar/la-red-de-cooperativas-sociales-una-construccion-rizomatica-para-incidir-en-politicas-publicas/" TargetMode="External"/><Relationship Id="rId2" Type="http://schemas.openxmlformats.org/officeDocument/2006/relationships/hyperlink" Target="https://www.cels.org.ar/web/publicaciones/de-etiquetas-estigmatizantes-a-diagnosticos-e-interdisciplina-un-analisis-en-torno-a-las-pericias-judiciales/" TargetMode="External"/><Relationship Id="rId1" Type="http://schemas.openxmlformats.org/officeDocument/2006/relationships/hyperlink" Target="http://www.cels.org.ar/especiales/cruzarelmu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B0E9C5-7165-423D-9F48-4E6C11D95326}">
  <ds:schemaRefs>
    <ds:schemaRef ds:uri="http://schemas.openxmlformats.org/officeDocument/2006/bibliography"/>
  </ds:schemaRefs>
</ds:datastoreItem>
</file>

<file path=customXml/itemProps2.xml><?xml version="1.0" encoding="utf-8"?>
<ds:datastoreItem xmlns:ds="http://schemas.openxmlformats.org/officeDocument/2006/customXml" ds:itemID="{3616CB88-C231-4081-BAB5-8E4B42C3F5FE}"/>
</file>

<file path=customXml/itemProps3.xml><?xml version="1.0" encoding="utf-8"?>
<ds:datastoreItem xmlns:ds="http://schemas.openxmlformats.org/officeDocument/2006/customXml" ds:itemID="{320E1622-2A17-454C-86F5-35EE27CDEDBD}"/>
</file>

<file path=customXml/itemProps4.xml><?xml version="1.0" encoding="utf-8"?>
<ds:datastoreItem xmlns:ds="http://schemas.openxmlformats.org/officeDocument/2006/customXml" ds:itemID="{AC607986-1C87-4B2A-B00F-9208638BD2CB}"/>
</file>

<file path=docProps/app.xml><?xml version="1.0" encoding="utf-8"?>
<Properties xmlns="http://schemas.openxmlformats.org/officeDocument/2006/extended-properties" xmlns:vt="http://schemas.openxmlformats.org/officeDocument/2006/docPropsVTypes">
  <Template>Normal.dotm</Template>
  <TotalTime>1</TotalTime>
  <Pages>6</Pages>
  <Words>1607</Words>
  <Characters>9163</Characters>
  <Application>Microsoft Office Word</Application>
  <DocSecurity>4</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ISKAKOVA Janna</cp:lastModifiedBy>
  <cp:revision>2</cp:revision>
  <dcterms:created xsi:type="dcterms:W3CDTF">2021-12-07T10:43:00Z</dcterms:created>
  <dcterms:modified xsi:type="dcterms:W3CDTF">2021-12-07T10:43:00Z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