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3E" w:rsidRPr="00EB0A3E" w:rsidRDefault="00EB0A3E" w:rsidP="00EB0A3E">
      <w:pPr>
        <w:jc w:val="center"/>
        <w:rPr>
          <w:b/>
          <w:bCs/>
          <w:sz w:val="28"/>
          <w:szCs w:val="28"/>
          <w:lang w:eastAsia="en-US"/>
        </w:rPr>
      </w:pPr>
      <w:r w:rsidRPr="00EB0A3E">
        <w:rPr>
          <w:b/>
          <w:bCs/>
          <w:sz w:val="28"/>
          <w:szCs w:val="28"/>
          <w:lang w:eastAsia="en-US"/>
        </w:rPr>
        <w:t>Annex II</w:t>
      </w:r>
    </w:p>
    <w:p w:rsidR="00EB0A3E" w:rsidRPr="00EB0A3E" w:rsidRDefault="00EB0A3E" w:rsidP="00EB0A3E">
      <w:pPr>
        <w:jc w:val="left"/>
        <w:rPr>
          <w:sz w:val="24"/>
          <w:szCs w:val="24"/>
          <w:lang w:eastAsia="en-US"/>
        </w:rPr>
      </w:pPr>
    </w:p>
    <w:p w:rsidR="00EB0A3E" w:rsidRPr="00EB0A3E" w:rsidRDefault="00EB0A3E" w:rsidP="00EB0A3E">
      <w:pPr>
        <w:jc w:val="left"/>
        <w:rPr>
          <w:sz w:val="24"/>
          <w:szCs w:val="24"/>
          <w:lang w:eastAsia="en-US"/>
        </w:rPr>
      </w:pPr>
    </w:p>
    <w:p w:rsidR="00EB0A3E" w:rsidRPr="00EB0A3E" w:rsidRDefault="00EB0A3E" w:rsidP="00EB0A3E">
      <w:pPr>
        <w:jc w:val="center"/>
        <w:rPr>
          <w:sz w:val="24"/>
          <w:szCs w:val="24"/>
          <w:lang w:eastAsia="en-US"/>
        </w:rPr>
      </w:pPr>
      <w:r w:rsidRPr="00EB0A3E">
        <w:rPr>
          <w:sz w:val="24"/>
          <w:szCs w:val="24"/>
          <w:lang w:eastAsia="en-US"/>
        </w:rPr>
        <w:t xml:space="preserve">Biographical data form of candidates to </w:t>
      </w:r>
      <w:r w:rsidR="00E253AD">
        <w:rPr>
          <w:sz w:val="24"/>
          <w:szCs w:val="24"/>
          <w:lang w:eastAsia="en-US"/>
        </w:rPr>
        <w:t>the Committee on the Rights of Persons with Disabilities</w:t>
      </w:r>
    </w:p>
    <w:p w:rsidR="00EB0A3E" w:rsidRPr="00EB0A3E" w:rsidRDefault="00EB0A3E" w:rsidP="00EB0A3E">
      <w:pPr>
        <w:jc w:val="center"/>
        <w:rPr>
          <w:b/>
          <w:bCs/>
          <w:sz w:val="24"/>
          <w:szCs w:val="24"/>
          <w:lang w:eastAsia="en-US"/>
        </w:rPr>
      </w:pPr>
      <w:r w:rsidRPr="00EB0A3E">
        <w:rPr>
          <w:b/>
          <w:bCs/>
          <w:sz w:val="24"/>
          <w:szCs w:val="24"/>
          <w:lang w:eastAsia="en-US"/>
        </w:rPr>
        <w:t>(Please respect the specified amount of lines when completing this form)</w:t>
      </w:r>
    </w:p>
    <w:p w:rsidR="001F0001" w:rsidRPr="00EB0A3E" w:rsidRDefault="001F0001" w:rsidP="001F0001">
      <w:pPr>
        <w:rPr>
          <w:sz w:val="24"/>
          <w:szCs w:val="24"/>
          <w:lang w:val="en-GB"/>
        </w:rPr>
      </w:pPr>
    </w:p>
    <w:p w:rsidR="003D5312" w:rsidRPr="00EB0A3E" w:rsidRDefault="003D5312">
      <w:pPr>
        <w:jc w:val="left"/>
        <w:rPr>
          <w:b/>
          <w:sz w:val="24"/>
          <w:szCs w:val="24"/>
          <w:u w:val="single"/>
          <w:lang w:val="en-GB"/>
        </w:rPr>
      </w:pPr>
    </w:p>
    <w:p w:rsidR="00DB3AA5" w:rsidRDefault="00EB0A3E" w:rsidP="00DB3A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Family name and first name: </w:t>
      </w:r>
      <w:r w:rsidR="00DB3AA5">
        <w:rPr>
          <w:sz w:val="24"/>
          <w:szCs w:val="24"/>
        </w:rPr>
        <w:t xml:space="preserve">Alazzeh Muhannad </w:t>
      </w:r>
    </w:p>
    <w:p w:rsidR="00DB3AA5" w:rsidRDefault="00DB3AA5" w:rsidP="00DB3AA5">
      <w:pPr>
        <w:jc w:val="left"/>
        <w:rPr>
          <w:sz w:val="24"/>
          <w:szCs w:val="24"/>
        </w:rPr>
      </w:pPr>
    </w:p>
    <w:p w:rsidR="003D5312" w:rsidRDefault="00EB0A3E" w:rsidP="00236600">
      <w:pPr>
        <w:jc w:val="left"/>
        <w:rPr>
          <w:sz w:val="24"/>
          <w:szCs w:val="24"/>
        </w:rPr>
      </w:pPr>
      <w:r w:rsidRPr="00EB0A3E">
        <w:rPr>
          <w:sz w:val="24"/>
          <w:szCs w:val="24"/>
        </w:rPr>
        <w:t>Date and place of birth</w:t>
      </w:r>
      <w:r>
        <w:rPr>
          <w:sz w:val="24"/>
          <w:szCs w:val="24"/>
        </w:rPr>
        <w:t xml:space="preserve">: </w:t>
      </w:r>
      <w:r w:rsidR="00DB3AA5">
        <w:rPr>
          <w:sz w:val="24"/>
          <w:szCs w:val="24"/>
        </w:rPr>
        <w:t>5/6/1970</w:t>
      </w:r>
    </w:p>
    <w:p w:rsidR="00EB0A3E" w:rsidRDefault="00EB0A3E">
      <w:pPr>
        <w:jc w:val="left"/>
        <w:rPr>
          <w:sz w:val="24"/>
          <w:szCs w:val="24"/>
        </w:rPr>
      </w:pPr>
    </w:p>
    <w:p w:rsidR="003D5312" w:rsidRDefault="00EB0A3E" w:rsidP="00DB3A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Place of residence: </w:t>
      </w:r>
      <w:r w:rsidR="00DB3AA5">
        <w:rPr>
          <w:sz w:val="24"/>
          <w:szCs w:val="24"/>
        </w:rPr>
        <w:t>Jordan-Amman</w:t>
      </w:r>
    </w:p>
    <w:p w:rsidR="00DB3AA5" w:rsidRPr="00604D72" w:rsidRDefault="00DB3AA5" w:rsidP="00DB3AA5">
      <w:pPr>
        <w:jc w:val="left"/>
        <w:rPr>
          <w:b/>
          <w:sz w:val="24"/>
          <w:szCs w:val="24"/>
        </w:rPr>
      </w:pPr>
    </w:p>
    <w:p w:rsidR="003D5312" w:rsidRPr="00EB0A3E" w:rsidRDefault="00EB0A3E" w:rsidP="00DB3A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Nationality: </w:t>
      </w:r>
      <w:r w:rsidR="00DB3AA5">
        <w:rPr>
          <w:sz w:val="24"/>
          <w:szCs w:val="24"/>
        </w:rPr>
        <w:t>Jordanian</w:t>
      </w:r>
    </w:p>
    <w:p w:rsidR="003D5312" w:rsidRPr="00604D72" w:rsidRDefault="003D5312">
      <w:pPr>
        <w:ind w:left="2880" w:hanging="2880"/>
        <w:jc w:val="left"/>
        <w:rPr>
          <w:b/>
          <w:sz w:val="24"/>
          <w:szCs w:val="24"/>
          <w:u w:val="single"/>
        </w:rPr>
      </w:pPr>
    </w:p>
    <w:p w:rsidR="00141437" w:rsidRPr="00EB0A3E" w:rsidRDefault="00EB0A3E" w:rsidP="00DB3AA5">
      <w:pPr>
        <w:jc w:val="left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Cs/>
          <w:sz w:val="24"/>
          <w:szCs w:val="24"/>
        </w:rPr>
        <w:t>United Nations w</w:t>
      </w:r>
      <w:r w:rsidRPr="00EB0A3E">
        <w:rPr>
          <w:bCs/>
          <w:sz w:val="24"/>
          <w:szCs w:val="24"/>
        </w:rPr>
        <w:t>orking languages</w:t>
      </w:r>
      <w:r>
        <w:rPr>
          <w:bCs/>
          <w:sz w:val="24"/>
          <w:szCs w:val="24"/>
        </w:rPr>
        <w:t xml:space="preserve">: </w:t>
      </w:r>
      <w:r w:rsidR="00DB3AA5">
        <w:rPr>
          <w:bCs/>
          <w:sz w:val="24"/>
          <w:szCs w:val="24"/>
        </w:rPr>
        <w:t>English - arabic</w:t>
      </w:r>
      <w:r w:rsidRPr="00EB0A3E">
        <w:rPr>
          <w:b/>
          <w:bCs/>
          <w:sz w:val="24"/>
          <w:szCs w:val="24"/>
          <w:u w:val="single"/>
        </w:rPr>
        <w:t xml:space="preserve"> </w:t>
      </w:r>
    </w:p>
    <w:p w:rsidR="00EB0A3E" w:rsidRPr="00604D72" w:rsidRDefault="00EB0A3E" w:rsidP="00141437">
      <w:pPr>
        <w:jc w:val="left"/>
        <w:rPr>
          <w:b/>
          <w:bCs/>
          <w:sz w:val="24"/>
          <w:szCs w:val="24"/>
          <w:u w:val="single"/>
        </w:rPr>
      </w:pPr>
    </w:p>
    <w:p w:rsidR="00EB0A3E" w:rsidRPr="0059406A" w:rsidRDefault="00EB0A3E" w:rsidP="003D5312">
      <w:pPr>
        <w:jc w:val="left"/>
        <w:rPr>
          <w:b/>
          <w:sz w:val="24"/>
          <w:szCs w:val="24"/>
          <w:lang w:val="en-GB"/>
        </w:rPr>
      </w:pPr>
      <w:r w:rsidRPr="0059406A">
        <w:rPr>
          <w:b/>
          <w:sz w:val="24"/>
          <w:szCs w:val="24"/>
          <w:lang w:val="en-GB"/>
        </w:rPr>
        <w:t xml:space="preserve">Current position/function: </w:t>
      </w:r>
    </w:p>
    <w:p w:rsidR="002A1272" w:rsidRPr="00EE2199" w:rsidRDefault="00DB3AA5" w:rsidP="00EE2199">
      <w:pPr>
        <w:jc w:val="left"/>
        <w:rPr>
          <w:bCs/>
          <w:sz w:val="24"/>
          <w:szCs w:val="24"/>
          <w:lang w:val="en-GB"/>
        </w:rPr>
      </w:pPr>
      <w:r w:rsidRPr="0059406A">
        <w:rPr>
          <w:b/>
          <w:sz w:val="24"/>
          <w:szCs w:val="24"/>
          <w:lang w:val="en-GB"/>
        </w:rPr>
        <w:t xml:space="preserve">Secretary General </w:t>
      </w:r>
      <w:r w:rsidR="002A1272" w:rsidRPr="0059406A">
        <w:rPr>
          <w:b/>
          <w:sz w:val="24"/>
          <w:szCs w:val="24"/>
          <w:lang w:val="en-GB"/>
        </w:rPr>
        <w:t>for the H</w:t>
      </w:r>
      <w:r w:rsidRPr="0059406A">
        <w:rPr>
          <w:b/>
          <w:sz w:val="24"/>
          <w:szCs w:val="24"/>
          <w:lang w:val="en-GB"/>
        </w:rPr>
        <w:t xml:space="preserve">igher council </w:t>
      </w:r>
      <w:r w:rsidR="002A1272" w:rsidRPr="0059406A">
        <w:rPr>
          <w:b/>
          <w:sz w:val="24"/>
          <w:szCs w:val="24"/>
          <w:lang w:val="en-GB"/>
        </w:rPr>
        <w:t>for the Rights of Persons with D</w:t>
      </w:r>
      <w:r w:rsidR="00EE2199" w:rsidRPr="0059406A">
        <w:rPr>
          <w:b/>
          <w:sz w:val="24"/>
          <w:szCs w:val="24"/>
          <w:lang w:val="en-GB"/>
        </w:rPr>
        <w:t>isability, in addition to oversee and supervise the administrative issues as well as the budget, I’m responsible to conduct the following tasks</w:t>
      </w:r>
      <w:r w:rsidR="00EE2199">
        <w:rPr>
          <w:bCs/>
          <w:sz w:val="24"/>
          <w:szCs w:val="24"/>
          <w:lang w:val="en-GB"/>
        </w:rPr>
        <w:t>:</w:t>
      </w:r>
    </w:p>
    <w:p w:rsidR="00DB3AA5" w:rsidRPr="00DB3AA5" w:rsidRDefault="00EE2199" w:rsidP="00EE2199">
      <w:pPr>
        <w:ind w:left="2160"/>
        <w:jc w:val="lef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- </w:t>
      </w:r>
      <w:r w:rsidR="00DB3AA5" w:rsidRPr="00DB3AA5">
        <w:rPr>
          <w:bCs/>
          <w:i/>
          <w:iCs/>
          <w:sz w:val="24"/>
          <w:szCs w:val="24"/>
        </w:rPr>
        <w:t xml:space="preserve">Chaired the Legal Committee (composed of 8 members from government and independent entities) to draft a new inclusive ‘Law on the Rights of Persons with Disabilities’ that would be in conformity with the Convention on the </w:t>
      </w:r>
      <w:r w:rsidR="00DB3AA5" w:rsidRPr="00DB3AA5">
        <w:rPr>
          <w:bCs/>
          <w:i/>
          <w:iCs/>
          <w:sz w:val="24"/>
          <w:szCs w:val="24"/>
        </w:rPr>
        <w:lastRenderedPageBreak/>
        <w:t>Rights of Persons with Disabilities (CRPD) and advocated relentlessly for its final passage into law in 2017, as the Kingdom and the region’s first-ever anti-discrimination piece of legislation.</w:t>
      </w:r>
    </w:p>
    <w:p w:rsidR="00DB3AA5" w:rsidRPr="00DB3AA5" w:rsidRDefault="00EE2199" w:rsidP="00EE2199">
      <w:pPr>
        <w:ind w:left="2160"/>
        <w:jc w:val="lef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- </w:t>
      </w:r>
      <w:r w:rsidR="00DB3AA5" w:rsidRPr="00DB3AA5">
        <w:rPr>
          <w:bCs/>
          <w:i/>
          <w:iCs/>
          <w:sz w:val="24"/>
          <w:szCs w:val="24"/>
        </w:rPr>
        <w:t xml:space="preserve">Drafted and launched Jordan’s ‘10-year National Strategy for Accessibility,’ </w:t>
      </w:r>
      <w:r w:rsidR="00DB3AA5" w:rsidRPr="00DB3AA5">
        <w:rPr>
          <w:bCs/>
          <w:i/>
          <w:iCs/>
          <w:sz w:val="24"/>
          <w:szCs w:val="24"/>
          <w:lang w:val="en-GB"/>
        </w:rPr>
        <w:t>Spring</w:t>
      </w:r>
      <w:r w:rsidR="00DB3AA5" w:rsidRPr="00DB3AA5">
        <w:rPr>
          <w:bCs/>
          <w:i/>
          <w:iCs/>
          <w:sz w:val="24"/>
          <w:szCs w:val="24"/>
        </w:rPr>
        <w:t xml:space="preserve"> 2019.</w:t>
      </w:r>
    </w:p>
    <w:p w:rsidR="00DB3AA5" w:rsidRPr="00DB3AA5" w:rsidRDefault="00EE2199" w:rsidP="00EE2199">
      <w:pPr>
        <w:ind w:left="2160"/>
        <w:jc w:val="lef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- </w:t>
      </w:r>
      <w:r w:rsidR="00DB3AA5" w:rsidRPr="00DB3AA5">
        <w:rPr>
          <w:bCs/>
          <w:i/>
          <w:iCs/>
          <w:sz w:val="24"/>
          <w:szCs w:val="24"/>
        </w:rPr>
        <w:t>Drafted and launched Jordan’s ’10-year National Strategy for Deinstitutionalization,’ Fall 2019.</w:t>
      </w:r>
    </w:p>
    <w:p w:rsidR="00DB3AA5" w:rsidRPr="00DB3AA5" w:rsidRDefault="00EE2199" w:rsidP="00EE2199">
      <w:pPr>
        <w:ind w:left="2160"/>
        <w:jc w:val="lef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- Drafted and launched Jordan’s ‘10</w:t>
      </w:r>
      <w:r w:rsidR="00DB3AA5" w:rsidRPr="00DB3AA5">
        <w:rPr>
          <w:bCs/>
          <w:i/>
          <w:iCs/>
          <w:sz w:val="24"/>
          <w:szCs w:val="24"/>
        </w:rPr>
        <w:t>-year National Strategy for Inclusive Education,’ Winter 2020.</w:t>
      </w:r>
    </w:p>
    <w:p w:rsidR="00DB3AA5" w:rsidRPr="00DB3AA5" w:rsidRDefault="00EE2199" w:rsidP="00EE2199">
      <w:pPr>
        <w:ind w:left="2160"/>
        <w:jc w:val="left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- </w:t>
      </w:r>
      <w:r w:rsidR="00DB3AA5" w:rsidRPr="00DB3AA5">
        <w:rPr>
          <w:bCs/>
          <w:i/>
          <w:iCs/>
          <w:sz w:val="24"/>
          <w:szCs w:val="24"/>
        </w:rPr>
        <w:t>Finalized agreement with the Ministry of Health on the ‘Diagnostic Re-Testing of Persons with Disabilities’ and the establishment of diagnostic standards for this purpose.</w:t>
      </w:r>
    </w:p>
    <w:p w:rsidR="00DB3AA5" w:rsidRPr="00DB3AA5" w:rsidRDefault="00DB3AA5" w:rsidP="00DB3AA5">
      <w:pPr>
        <w:jc w:val="left"/>
        <w:rPr>
          <w:b/>
          <w:bCs/>
          <w:iCs/>
          <w:sz w:val="24"/>
          <w:szCs w:val="24"/>
          <w:u w:val="single"/>
        </w:rPr>
      </w:pPr>
    </w:p>
    <w:p w:rsidR="00DB3AA5" w:rsidRDefault="00DB3AA5" w:rsidP="003D5312">
      <w:pPr>
        <w:jc w:val="left"/>
        <w:rPr>
          <w:bCs/>
          <w:sz w:val="24"/>
          <w:szCs w:val="24"/>
        </w:rPr>
      </w:pPr>
    </w:p>
    <w:p w:rsidR="0059406A" w:rsidRDefault="0059406A" w:rsidP="003D5312">
      <w:pPr>
        <w:jc w:val="left"/>
        <w:rPr>
          <w:bCs/>
          <w:sz w:val="24"/>
          <w:szCs w:val="24"/>
        </w:rPr>
      </w:pPr>
    </w:p>
    <w:p w:rsidR="0059406A" w:rsidRDefault="0059406A" w:rsidP="003D5312">
      <w:pPr>
        <w:jc w:val="left"/>
        <w:rPr>
          <w:bCs/>
          <w:sz w:val="24"/>
          <w:szCs w:val="24"/>
        </w:rPr>
      </w:pPr>
    </w:p>
    <w:p w:rsidR="0059406A" w:rsidRDefault="0059406A" w:rsidP="003D5312">
      <w:pPr>
        <w:jc w:val="left"/>
        <w:rPr>
          <w:bCs/>
          <w:sz w:val="24"/>
          <w:szCs w:val="24"/>
        </w:rPr>
      </w:pPr>
    </w:p>
    <w:p w:rsidR="0059406A" w:rsidRDefault="0059406A" w:rsidP="003D5312">
      <w:pPr>
        <w:jc w:val="left"/>
        <w:rPr>
          <w:bCs/>
          <w:sz w:val="24"/>
          <w:szCs w:val="24"/>
        </w:rPr>
      </w:pPr>
    </w:p>
    <w:p w:rsidR="0059406A" w:rsidRDefault="0059406A" w:rsidP="003D5312">
      <w:pPr>
        <w:jc w:val="left"/>
        <w:rPr>
          <w:bCs/>
          <w:sz w:val="24"/>
          <w:szCs w:val="24"/>
        </w:rPr>
      </w:pPr>
    </w:p>
    <w:p w:rsidR="0059406A" w:rsidRPr="00DB3AA5" w:rsidRDefault="0059406A" w:rsidP="003D5312">
      <w:pPr>
        <w:jc w:val="left"/>
        <w:rPr>
          <w:bCs/>
          <w:sz w:val="24"/>
          <w:szCs w:val="24"/>
        </w:rPr>
      </w:pPr>
    </w:p>
    <w:p w:rsidR="00DB3AA5" w:rsidRDefault="00DB3AA5" w:rsidP="003D5312">
      <w:pPr>
        <w:jc w:val="left"/>
        <w:rPr>
          <w:bCs/>
          <w:sz w:val="24"/>
          <w:szCs w:val="24"/>
          <w:lang w:val="en-GB"/>
        </w:rPr>
      </w:pPr>
    </w:p>
    <w:p w:rsidR="00EB0A3E" w:rsidRPr="0059406A" w:rsidRDefault="00EB0A3E" w:rsidP="00EB0A3E">
      <w:pPr>
        <w:jc w:val="left"/>
        <w:rPr>
          <w:b/>
          <w:bCs/>
          <w:sz w:val="24"/>
          <w:szCs w:val="24"/>
          <w:lang w:eastAsia="en-US"/>
        </w:rPr>
      </w:pPr>
      <w:r w:rsidRPr="0059406A">
        <w:rPr>
          <w:b/>
          <w:bCs/>
          <w:sz w:val="24"/>
          <w:szCs w:val="24"/>
          <w:lang w:eastAsia="en-US"/>
        </w:rPr>
        <w:t>Other main activities on the rights of persons with disabilities:</w:t>
      </w:r>
    </w:p>
    <w:p w:rsidR="003F7BB9" w:rsidRPr="0059406A" w:rsidRDefault="003F7BB9" w:rsidP="0075337C">
      <w:pPr>
        <w:jc w:val="left"/>
        <w:rPr>
          <w:b/>
          <w:bCs/>
          <w:sz w:val="24"/>
          <w:szCs w:val="24"/>
          <w:lang w:eastAsia="en-US"/>
        </w:rPr>
      </w:pPr>
    </w:p>
    <w:p w:rsidR="0075337C" w:rsidRDefault="00236600" w:rsidP="0075337C">
      <w:pPr>
        <w:numPr>
          <w:ilvl w:val="0"/>
          <w:numId w:val="10"/>
        </w:numPr>
        <w:jc w:val="left"/>
        <w:rPr>
          <w:bCs/>
          <w:iCs/>
          <w:sz w:val="24"/>
          <w:szCs w:val="24"/>
        </w:rPr>
      </w:pPr>
      <w:r w:rsidRPr="00236600">
        <w:rPr>
          <w:bCs/>
          <w:i/>
          <w:iCs/>
          <w:sz w:val="24"/>
          <w:szCs w:val="24"/>
        </w:rPr>
        <w:t>CRPD Shadow Report</w:t>
      </w:r>
      <w:r w:rsidRPr="00236600">
        <w:rPr>
          <w:bCs/>
          <w:iCs/>
          <w:sz w:val="24"/>
          <w:szCs w:val="24"/>
        </w:rPr>
        <w:t xml:space="preserve">: Led the research, development, drafting and advocacy efforts related to the first Civil Society Status Report on the UN Convention on the Rights of Persons with Disabilities 2012, a two-year </w:t>
      </w:r>
      <w:r w:rsidRPr="00236600">
        <w:rPr>
          <w:bCs/>
          <w:iCs/>
          <w:sz w:val="24"/>
          <w:szCs w:val="24"/>
        </w:rPr>
        <w:lastRenderedPageBreak/>
        <w:t>initiative engaging a coalition of more than 20 civil society organizations and outreach effort to more than 400 individuals across the Kingdom</w:t>
      </w:r>
      <w:r w:rsidR="0075337C">
        <w:rPr>
          <w:bCs/>
          <w:iCs/>
          <w:sz w:val="24"/>
          <w:szCs w:val="24"/>
        </w:rPr>
        <w:t>.</w:t>
      </w:r>
    </w:p>
    <w:p w:rsidR="003F7BB9" w:rsidRPr="003F7BB9" w:rsidRDefault="00236600" w:rsidP="0075337C">
      <w:pPr>
        <w:numPr>
          <w:ilvl w:val="0"/>
          <w:numId w:val="10"/>
        </w:numPr>
        <w:jc w:val="left"/>
        <w:rPr>
          <w:bCs/>
          <w:iCs/>
          <w:sz w:val="24"/>
          <w:szCs w:val="24"/>
        </w:rPr>
      </w:pPr>
      <w:r w:rsidRPr="0075337C">
        <w:rPr>
          <w:bCs/>
          <w:i/>
          <w:sz w:val="24"/>
          <w:szCs w:val="24"/>
        </w:rPr>
        <w:t>Advocacy</w:t>
      </w:r>
      <w:r w:rsidRPr="0075337C">
        <w:rPr>
          <w:bCs/>
          <w:sz w:val="24"/>
          <w:szCs w:val="24"/>
        </w:rPr>
        <w:t>: Led the design and implementation of strategic advocacy efforts in support of national-level disability rights campaigns</w:t>
      </w:r>
      <w:r w:rsidR="003F7BB9">
        <w:rPr>
          <w:bCs/>
          <w:sz w:val="24"/>
          <w:szCs w:val="24"/>
        </w:rPr>
        <w:t xml:space="preserve"> and legislative reform efforts.</w:t>
      </w:r>
    </w:p>
    <w:p w:rsidR="00EB0A3E" w:rsidRPr="00EB0A3E" w:rsidRDefault="00EB0A3E" w:rsidP="003D5312">
      <w:pPr>
        <w:jc w:val="left"/>
        <w:rPr>
          <w:bCs/>
          <w:sz w:val="24"/>
          <w:szCs w:val="24"/>
        </w:rPr>
      </w:pPr>
    </w:p>
    <w:p w:rsidR="001F0001" w:rsidRPr="0059406A" w:rsidRDefault="00EB0A3E" w:rsidP="003D5312">
      <w:pPr>
        <w:jc w:val="left"/>
        <w:rPr>
          <w:b/>
          <w:sz w:val="24"/>
          <w:szCs w:val="24"/>
          <w:lang w:val="en-GB"/>
        </w:rPr>
      </w:pPr>
      <w:r w:rsidRPr="0059406A">
        <w:rPr>
          <w:b/>
          <w:sz w:val="24"/>
          <w:szCs w:val="24"/>
          <w:lang w:val="en-GB"/>
        </w:rPr>
        <w:t>Education</w:t>
      </w:r>
      <w:r w:rsidR="001F513A" w:rsidRPr="0059406A">
        <w:rPr>
          <w:b/>
          <w:sz w:val="24"/>
          <w:szCs w:val="24"/>
          <w:lang w:val="en-GB"/>
        </w:rPr>
        <w:t xml:space="preserve">al background, in particular on the rights of persons with disabilities </w:t>
      </w:r>
    </w:p>
    <w:p w:rsidR="001F513A" w:rsidRPr="0059406A" w:rsidRDefault="001F513A" w:rsidP="003D5312">
      <w:pPr>
        <w:jc w:val="left"/>
        <w:rPr>
          <w:b/>
          <w:sz w:val="24"/>
          <w:szCs w:val="24"/>
          <w:lang w:val="en-GB"/>
        </w:rPr>
      </w:pPr>
      <w:r w:rsidRPr="0059406A">
        <w:rPr>
          <w:b/>
          <w:sz w:val="24"/>
          <w:szCs w:val="24"/>
          <w:lang w:val="en-GB"/>
        </w:rPr>
        <w:t>(Five lines maximum)</w:t>
      </w:r>
    </w:p>
    <w:p w:rsidR="003F7BB9" w:rsidRDefault="0075337C" w:rsidP="003F7BB9">
      <w:pPr>
        <w:numPr>
          <w:ilvl w:val="0"/>
          <w:numId w:val="10"/>
        </w:numPr>
        <w:jc w:val="left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PHD degree in criminal law and bioethics</w:t>
      </w:r>
      <w:r w:rsidR="003F7BB9">
        <w:rPr>
          <w:bCs/>
          <w:sz w:val="24"/>
          <w:szCs w:val="24"/>
          <w:lang w:val="en-GB"/>
        </w:rPr>
        <w:t xml:space="preserve">, Alexandria </w:t>
      </w:r>
      <w:proofErr w:type="gramStart"/>
      <w:r w:rsidR="003F7BB9">
        <w:rPr>
          <w:bCs/>
          <w:sz w:val="24"/>
          <w:szCs w:val="24"/>
          <w:lang w:val="en-GB"/>
        </w:rPr>
        <w:t>University  2002</w:t>
      </w:r>
      <w:proofErr w:type="gramEnd"/>
      <w:r w:rsidR="003F7BB9">
        <w:rPr>
          <w:bCs/>
          <w:sz w:val="24"/>
          <w:szCs w:val="24"/>
          <w:lang w:val="en-GB"/>
        </w:rPr>
        <w:t>.</w:t>
      </w:r>
    </w:p>
    <w:p w:rsidR="001F513A" w:rsidRPr="003F7BB9" w:rsidRDefault="003F7BB9" w:rsidP="003F7BB9">
      <w:pPr>
        <w:numPr>
          <w:ilvl w:val="0"/>
          <w:numId w:val="10"/>
        </w:numPr>
        <w:jc w:val="left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Post </w:t>
      </w:r>
      <w:r w:rsidR="0075337C" w:rsidRPr="003F7BB9">
        <w:rPr>
          <w:bCs/>
          <w:sz w:val="24"/>
          <w:szCs w:val="24"/>
          <w:lang w:val="en-GB"/>
        </w:rPr>
        <w:t>graduate diploma in public policy, good governance and democratization</w:t>
      </w:r>
      <w:r>
        <w:rPr>
          <w:bCs/>
          <w:sz w:val="24"/>
          <w:szCs w:val="24"/>
          <w:lang w:val="en-GB"/>
        </w:rPr>
        <w:t>,</w:t>
      </w:r>
      <w:r w:rsidR="0075337C" w:rsidRPr="003F7BB9">
        <w:rPr>
          <w:bCs/>
          <w:sz w:val="24"/>
          <w:szCs w:val="24"/>
          <w:lang w:val="en-GB"/>
        </w:rPr>
        <w:t xml:space="preserve"> the International institute for social studies (ISS) </w:t>
      </w:r>
      <w:r>
        <w:rPr>
          <w:bCs/>
          <w:sz w:val="24"/>
          <w:szCs w:val="24"/>
          <w:lang w:val="en-GB"/>
        </w:rPr>
        <w:t>Netherlands, 2009.</w:t>
      </w:r>
    </w:p>
    <w:p w:rsidR="0075337C" w:rsidRDefault="0075337C" w:rsidP="006A5C5D">
      <w:pPr>
        <w:numPr>
          <w:ilvl w:val="0"/>
          <w:numId w:val="10"/>
        </w:numPr>
        <w:jc w:val="left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The summer law school on the Disabil</w:t>
      </w:r>
      <w:r w:rsidR="006A5C5D">
        <w:rPr>
          <w:bCs/>
          <w:sz w:val="24"/>
          <w:szCs w:val="24"/>
          <w:lang w:val="en-GB"/>
        </w:rPr>
        <w:t>ity rights,</w:t>
      </w:r>
      <w:r w:rsidR="003F7BB9">
        <w:rPr>
          <w:bCs/>
          <w:sz w:val="24"/>
          <w:szCs w:val="24"/>
          <w:lang w:val="en-GB"/>
        </w:rPr>
        <w:t xml:space="preserve"> </w:t>
      </w:r>
      <w:r w:rsidR="006A5C5D">
        <w:rPr>
          <w:bCs/>
          <w:sz w:val="24"/>
          <w:szCs w:val="24"/>
          <w:lang w:val="en-GB"/>
        </w:rPr>
        <w:t xml:space="preserve">NUI Galway University – </w:t>
      </w:r>
      <w:proofErr w:type="gramStart"/>
      <w:r w:rsidR="006A5C5D">
        <w:rPr>
          <w:bCs/>
          <w:sz w:val="24"/>
          <w:szCs w:val="24"/>
          <w:lang w:val="en-GB"/>
        </w:rPr>
        <w:t xml:space="preserve">Ireland </w:t>
      </w:r>
      <w:r w:rsidR="00C803CF">
        <w:rPr>
          <w:bCs/>
          <w:sz w:val="24"/>
          <w:szCs w:val="24"/>
          <w:lang w:val="en-GB"/>
        </w:rPr>
        <w:t xml:space="preserve"> 2016</w:t>
      </w:r>
      <w:proofErr w:type="gramEnd"/>
      <w:r w:rsidR="000826BB">
        <w:rPr>
          <w:bCs/>
          <w:sz w:val="24"/>
          <w:szCs w:val="24"/>
          <w:lang w:val="en-GB"/>
        </w:rPr>
        <w:t>;</w:t>
      </w:r>
    </w:p>
    <w:p w:rsidR="000826BB" w:rsidRDefault="000826BB" w:rsidP="0075337C">
      <w:pPr>
        <w:numPr>
          <w:ilvl w:val="0"/>
          <w:numId w:val="10"/>
        </w:numPr>
        <w:jc w:val="left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Human Dimension and human rights, Office for Democratic institutions and human rights- Poland, 2012;</w:t>
      </w:r>
    </w:p>
    <w:p w:rsidR="00833B07" w:rsidRDefault="0075337C" w:rsidP="000826BB">
      <w:pPr>
        <w:numPr>
          <w:ilvl w:val="0"/>
          <w:numId w:val="10"/>
        </w:numPr>
        <w:jc w:val="left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South project training on advocacy and the rights of Persons with Disabilities, New York, 2006</w:t>
      </w:r>
      <w:r w:rsidR="006A5C5D">
        <w:rPr>
          <w:bCs/>
          <w:sz w:val="24"/>
          <w:szCs w:val="24"/>
          <w:lang w:val="en-GB"/>
        </w:rPr>
        <w:t>-</w:t>
      </w:r>
      <w:r w:rsidR="00C803CF">
        <w:rPr>
          <w:bCs/>
          <w:sz w:val="24"/>
          <w:szCs w:val="24"/>
          <w:lang w:val="en-GB"/>
        </w:rPr>
        <w:t>200</w:t>
      </w:r>
      <w:r w:rsidR="000826BB">
        <w:rPr>
          <w:bCs/>
          <w:sz w:val="24"/>
          <w:szCs w:val="24"/>
          <w:lang w:val="en-GB"/>
        </w:rPr>
        <w:t>7;</w:t>
      </w:r>
    </w:p>
    <w:p w:rsidR="000826BB" w:rsidRDefault="000826BB" w:rsidP="000826BB">
      <w:pPr>
        <w:numPr>
          <w:ilvl w:val="0"/>
          <w:numId w:val="10"/>
        </w:numPr>
        <w:jc w:val="left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Several cources on the CRPD and human rights between 2005 and 2008 through internal capacity development programs by Humanity and Inclusion (Handicap International).</w:t>
      </w:r>
    </w:p>
    <w:p w:rsidR="000826BB" w:rsidRPr="000826BB" w:rsidRDefault="000826BB" w:rsidP="000826BB">
      <w:pPr>
        <w:ind w:left="720"/>
        <w:jc w:val="left"/>
        <w:rPr>
          <w:bCs/>
          <w:sz w:val="24"/>
          <w:szCs w:val="24"/>
          <w:lang w:val="en-GB"/>
        </w:rPr>
      </w:pPr>
    </w:p>
    <w:p w:rsidR="00B80DB5" w:rsidRPr="0059406A" w:rsidRDefault="00B80DB5" w:rsidP="00B80DB5">
      <w:pPr>
        <w:jc w:val="left"/>
        <w:rPr>
          <w:b/>
          <w:sz w:val="24"/>
          <w:szCs w:val="24"/>
          <w:lang w:val="en-GB"/>
        </w:rPr>
      </w:pPr>
      <w:r w:rsidRPr="0059406A">
        <w:rPr>
          <w:b/>
          <w:sz w:val="24"/>
          <w:szCs w:val="24"/>
          <w:lang w:val="en-GB"/>
        </w:rPr>
        <w:t>Please indicate whether you identify yourself as a person with disability or elaborate on your lived experience related to persons with disabilities.</w:t>
      </w:r>
    </w:p>
    <w:p w:rsidR="009D5918" w:rsidRPr="0059406A" w:rsidRDefault="00B80DB5" w:rsidP="003D5312">
      <w:pPr>
        <w:jc w:val="left"/>
        <w:rPr>
          <w:b/>
          <w:sz w:val="24"/>
          <w:szCs w:val="24"/>
          <w:lang w:val="en-GB"/>
        </w:rPr>
      </w:pPr>
      <w:r w:rsidRPr="0059406A">
        <w:rPr>
          <w:b/>
          <w:sz w:val="24"/>
          <w:szCs w:val="24"/>
          <w:lang w:val="en-GB"/>
        </w:rPr>
        <w:t>(Three lines maximum)</w:t>
      </w:r>
    </w:p>
    <w:p w:rsidR="00B80DB5" w:rsidRPr="00B80DB5" w:rsidRDefault="000826BB" w:rsidP="003D5312">
      <w:pPr>
        <w:jc w:val="left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 I’m legally blind.</w:t>
      </w:r>
    </w:p>
    <w:p w:rsidR="00141437" w:rsidRPr="00B80DB5" w:rsidRDefault="00141437" w:rsidP="00141437">
      <w:pPr>
        <w:jc w:val="left"/>
        <w:rPr>
          <w:b/>
          <w:bCs/>
          <w:sz w:val="24"/>
          <w:szCs w:val="24"/>
          <w:u w:val="single"/>
          <w:lang w:val="en-GB"/>
        </w:rPr>
      </w:pPr>
    </w:p>
    <w:p w:rsidR="003D5312" w:rsidRPr="0059406A" w:rsidRDefault="000329E3">
      <w:pPr>
        <w:ind w:left="2880" w:hanging="2880"/>
        <w:jc w:val="left"/>
        <w:rPr>
          <w:b/>
          <w:bCs/>
          <w:sz w:val="24"/>
          <w:szCs w:val="24"/>
        </w:rPr>
      </w:pPr>
      <w:r w:rsidRPr="0059406A">
        <w:rPr>
          <w:b/>
          <w:bCs/>
          <w:sz w:val="24"/>
          <w:szCs w:val="24"/>
        </w:rPr>
        <w:lastRenderedPageBreak/>
        <w:t xml:space="preserve">Relevant expertise </w:t>
      </w:r>
      <w:r w:rsidR="003D13C8" w:rsidRPr="0059406A">
        <w:rPr>
          <w:b/>
          <w:bCs/>
          <w:sz w:val="24"/>
          <w:szCs w:val="24"/>
        </w:rPr>
        <w:t>o</w:t>
      </w:r>
      <w:r w:rsidRPr="0059406A">
        <w:rPr>
          <w:b/>
          <w:bCs/>
          <w:sz w:val="24"/>
          <w:szCs w:val="24"/>
        </w:rPr>
        <w:t>n</w:t>
      </w:r>
      <w:r w:rsidR="00A73F54" w:rsidRPr="0059406A">
        <w:rPr>
          <w:b/>
          <w:bCs/>
          <w:sz w:val="24"/>
          <w:szCs w:val="24"/>
        </w:rPr>
        <w:t xml:space="preserve"> </w:t>
      </w:r>
      <w:r w:rsidRPr="0059406A">
        <w:rPr>
          <w:b/>
          <w:bCs/>
          <w:sz w:val="24"/>
          <w:szCs w:val="24"/>
        </w:rPr>
        <w:t xml:space="preserve">the rights of persons with disabilities </w:t>
      </w:r>
    </w:p>
    <w:p w:rsidR="00A73F54" w:rsidRPr="0059406A" w:rsidRDefault="00A73F54" w:rsidP="0043788D">
      <w:pPr>
        <w:jc w:val="left"/>
        <w:rPr>
          <w:b/>
          <w:bCs/>
          <w:sz w:val="24"/>
          <w:szCs w:val="24"/>
        </w:rPr>
      </w:pPr>
      <w:r w:rsidRPr="0059406A">
        <w:rPr>
          <w:b/>
          <w:bCs/>
          <w:sz w:val="24"/>
          <w:szCs w:val="24"/>
        </w:rPr>
        <w:t>Please elaborate on your areas of expertis</w:t>
      </w:r>
      <w:r w:rsidR="000329E3" w:rsidRPr="0059406A">
        <w:rPr>
          <w:b/>
          <w:bCs/>
          <w:sz w:val="24"/>
          <w:szCs w:val="24"/>
        </w:rPr>
        <w:t xml:space="preserve">e </w:t>
      </w:r>
      <w:r w:rsidRPr="0059406A">
        <w:rPr>
          <w:b/>
          <w:bCs/>
          <w:sz w:val="24"/>
          <w:szCs w:val="24"/>
        </w:rPr>
        <w:t>under the Convention on th</w:t>
      </w:r>
      <w:r w:rsidR="00F72815" w:rsidRPr="0059406A">
        <w:rPr>
          <w:b/>
          <w:bCs/>
          <w:sz w:val="24"/>
          <w:szCs w:val="24"/>
        </w:rPr>
        <w:t>e</w:t>
      </w:r>
      <w:r w:rsidRPr="0059406A">
        <w:rPr>
          <w:b/>
          <w:bCs/>
          <w:sz w:val="24"/>
          <w:szCs w:val="24"/>
        </w:rPr>
        <w:t xml:space="preserve"> Rights of Persons with Disabilities and related experience.</w:t>
      </w:r>
    </w:p>
    <w:p w:rsidR="000329E3" w:rsidRPr="0059406A" w:rsidRDefault="000329E3" w:rsidP="0043788D">
      <w:pPr>
        <w:jc w:val="left"/>
        <w:rPr>
          <w:b/>
          <w:bCs/>
          <w:sz w:val="24"/>
          <w:szCs w:val="24"/>
        </w:rPr>
      </w:pPr>
      <w:r w:rsidRPr="0059406A">
        <w:rPr>
          <w:b/>
          <w:bCs/>
          <w:sz w:val="24"/>
          <w:szCs w:val="24"/>
        </w:rPr>
        <w:t>(Five lines maximum)</w:t>
      </w:r>
    </w:p>
    <w:p w:rsidR="006A5C5D" w:rsidRDefault="006A5C5D" w:rsidP="000826BB">
      <w:pPr>
        <w:jc w:val="left"/>
        <w:rPr>
          <w:sz w:val="24"/>
          <w:szCs w:val="24"/>
        </w:rPr>
      </w:pPr>
    </w:p>
    <w:p w:rsidR="00901772" w:rsidRDefault="006A5C5D" w:rsidP="006A5C5D">
      <w:pPr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supported the drafting process of the new </w:t>
      </w:r>
      <w:r w:rsidR="00901772">
        <w:rPr>
          <w:sz w:val="24"/>
          <w:szCs w:val="24"/>
        </w:rPr>
        <w:t xml:space="preserve">law on the rights of Persons with Disabilities </w:t>
      </w:r>
      <w:r>
        <w:rPr>
          <w:sz w:val="24"/>
          <w:szCs w:val="24"/>
        </w:rPr>
        <w:t>in Pakistan, 2013.</w:t>
      </w:r>
    </w:p>
    <w:p w:rsidR="00901772" w:rsidRDefault="006A5C5D" w:rsidP="00901772">
      <w:pPr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provided full draft for a </w:t>
      </w:r>
      <w:r w:rsidR="00901772">
        <w:rPr>
          <w:sz w:val="24"/>
          <w:szCs w:val="24"/>
        </w:rPr>
        <w:t xml:space="preserve">regional law on the rights of Persons with Disabilities and executive </w:t>
      </w:r>
      <w:r>
        <w:rPr>
          <w:sz w:val="24"/>
          <w:szCs w:val="24"/>
        </w:rPr>
        <w:t>regulations with support by WHO, 2014.</w:t>
      </w:r>
    </w:p>
    <w:p w:rsidR="00901772" w:rsidRDefault="00901772" w:rsidP="00901772">
      <w:pPr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Draft the first regional monitoring report about the status of the implementation of the CRPD in</w:t>
      </w:r>
      <w:r w:rsidR="006A5C5D">
        <w:rPr>
          <w:sz w:val="24"/>
          <w:szCs w:val="24"/>
        </w:rPr>
        <w:t xml:space="preserve"> the gulf countries through GCC, 2015.</w:t>
      </w:r>
    </w:p>
    <w:p w:rsidR="00901772" w:rsidRDefault="00901772" w:rsidP="00901772">
      <w:pPr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Conduct several researches and legal analysis regarding the harmonization between the national laws in </w:t>
      </w:r>
      <w:r w:rsidR="006A5C5D">
        <w:rPr>
          <w:sz w:val="24"/>
          <w:szCs w:val="24"/>
        </w:rPr>
        <w:t>the Arab countries and the cRPD.</w:t>
      </w:r>
    </w:p>
    <w:p w:rsidR="00901772" w:rsidRDefault="00901772" w:rsidP="006A5C5D">
      <w:pPr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Training delivery for judges, government employees, DPOs and the human rights organizations about the CRPD </w:t>
      </w:r>
      <w:r w:rsidR="006A5C5D">
        <w:rPr>
          <w:sz w:val="24"/>
          <w:szCs w:val="24"/>
        </w:rPr>
        <w:t xml:space="preserve">general and thematic </w:t>
      </w:r>
      <w:proofErr w:type="gramStart"/>
      <w:r w:rsidR="006A5C5D">
        <w:rPr>
          <w:sz w:val="24"/>
          <w:szCs w:val="24"/>
        </w:rPr>
        <w:t>subjects.</w:t>
      </w:r>
      <w:r>
        <w:rPr>
          <w:sz w:val="24"/>
          <w:szCs w:val="24"/>
        </w:rPr>
        <w:t>.</w:t>
      </w:r>
      <w:proofErr w:type="gramEnd"/>
    </w:p>
    <w:p w:rsidR="000C105E" w:rsidRDefault="000C105E" w:rsidP="00EB0A3E">
      <w:pPr>
        <w:jc w:val="left"/>
        <w:rPr>
          <w:b/>
          <w:sz w:val="24"/>
          <w:szCs w:val="24"/>
        </w:rPr>
      </w:pPr>
    </w:p>
    <w:p w:rsidR="009D5918" w:rsidRPr="00604D72" w:rsidRDefault="009D5918">
      <w:pPr>
        <w:ind w:left="2880" w:hanging="2880"/>
        <w:jc w:val="left"/>
        <w:rPr>
          <w:b/>
          <w:sz w:val="24"/>
          <w:szCs w:val="24"/>
          <w:u w:val="single"/>
        </w:rPr>
      </w:pPr>
    </w:p>
    <w:p w:rsidR="000329E3" w:rsidRPr="0059406A" w:rsidRDefault="000329E3" w:rsidP="000329E3">
      <w:pPr>
        <w:jc w:val="left"/>
        <w:rPr>
          <w:b/>
          <w:bCs/>
          <w:sz w:val="24"/>
          <w:szCs w:val="24"/>
          <w:lang w:eastAsia="en-US"/>
        </w:rPr>
      </w:pPr>
      <w:r w:rsidRPr="0059406A">
        <w:rPr>
          <w:b/>
          <w:bCs/>
          <w:sz w:val="24"/>
          <w:szCs w:val="24"/>
          <w:lang w:eastAsia="en-US"/>
        </w:rPr>
        <w:t>List of most recent publications in the field of the rights of persons with disabilities:</w:t>
      </w:r>
    </w:p>
    <w:p w:rsidR="000329E3" w:rsidRPr="0059406A" w:rsidRDefault="000329E3" w:rsidP="000329E3">
      <w:pPr>
        <w:jc w:val="left"/>
        <w:rPr>
          <w:b/>
          <w:bCs/>
          <w:sz w:val="24"/>
          <w:szCs w:val="24"/>
          <w:lang w:eastAsia="en-US"/>
        </w:rPr>
      </w:pPr>
      <w:r w:rsidRPr="0059406A">
        <w:rPr>
          <w:b/>
          <w:bCs/>
          <w:sz w:val="24"/>
          <w:szCs w:val="24"/>
          <w:lang w:eastAsia="en-US"/>
        </w:rPr>
        <w:t>(Five lines maximum)</w:t>
      </w:r>
    </w:p>
    <w:p w:rsidR="00927E1A" w:rsidRDefault="00927E1A" w:rsidP="000329E3">
      <w:pPr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Co-Author in:</w:t>
      </w:r>
    </w:p>
    <w:p w:rsidR="00901772" w:rsidRPr="004E126C" w:rsidRDefault="00927E1A" w:rsidP="00901772">
      <w:pPr>
        <w:numPr>
          <w:ilvl w:val="0"/>
          <w:numId w:val="10"/>
        </w:numPr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B</w:t>
      </w:r>
      <w:r w:rsidR="004E126C">
        <w:rPr>
          <w:sz w:val="24"/>
          <w:szCs w:val="24"/>
          <w:lang w:eastAsia="en-US"/>
        </w:rPr>
        <w:t xml:space="preserve">ook entitled: </w:t>
      </w:r>
      <w:r w:rsidR="004E126C">
        <w:rPr>
          <w:rFonts w:ascii="Arial" w:hAnsi="Arial" w:cs="Arial"/>
          <w:color w:val="FFFFFF"/>
          <w:sz w:val="23"/>
          <w:szCs w:val="23"/>
          <w:shd w:val="clear" w:color="auto" w:fill="202020"/>
        </w:rPr>
        <w:t xml:space="preserve">Global Perspectives on Disability Activism and Advocacy Our Way, </w:t>
      </w:r>
      <w:r w:rsidR="004E126C">
        <w:rPr>
          <w:rFonts w:ascii="Arial" w:hAnsi="Arial" w:cs="Arial"/>
          <w:color w:val="FFFFFF"/>
          <w:sz w:val="18"/>
          <w:szCs w:val="18"/>
          <w:shd w:val="clear" w:color="auto" w:fill="202020"/>
        </w:rPr>
        <w:t>Routledge U.K, 2020;</w:t>
      </w:r>
    </w:p>
    <w:p w:rsidR="004E126C" w:rsidRPr="002F3361" w:rsidRDefault="00927E1A" w:rsidP="004E126C">
      <w:pPr>
        <w:numPr>
          <w:ilvl w:val="0"/>
          <w:numId w:val="10"/>
        </w:numPr>
        <w:jc w:val="left"/>
        <w:rPr>
          <w:sz w:val="24"/>
          <w:szCs w:val="24"/>
          <w:lang w:eastAsia="en-US"/>
        </w:rPr>
      </w:pPr>
      <w:r>
        <w:rPr>
          <w:rFonts w:ascii="Arial" w:hAnsi="Arial" w:cs="Arial"/>
          <w:color w:val="FFFFFF"/>
          <w:sz w:val="23"/>
          <w:szCs w:val="23"/>
          <w:shd w:val="clear" w:color="auto" w:fill="202020"/>
        </w:rPr>
        <w:t>I</w:t>
      </w:r>
      <w:r w:rsidR="004E126C">
        <w:rPr>
          <w:rFonts w:ascii="Arial" w:hAnsi="Arial" w:cs="Arial"/>
          <w:color w:val="FFFFFF"/>
          <w:sz w:val="23"/>
          <w:szCs w:val="23"/>
          <w:shd w:val="clear" w:color="auto" w:fill="202020"/>
        </w:rPr>
        <w:t>nternational study entitled: Disability-specific forms of deprivation of liberty, NUI Galway, 2019</w:t>
      </w:r>
      <w:r w:rsidR="002F3361">
        <w:rPr>
          <w:rFonts w:ascii="Arial" w:hAnsi="Arial" w:cs="Arial"/>
          <w:color w:val="FFFFFF"/>
          <w:sz w:val="23"/>
          <w:szCs w:val="23"/>
          <w:shd w:val="clear" w:color="auto" w:fill="202020"/>
        </w:rPr>
        <w:t>.</w:t>
      </w:r>
    </w:p>
    <w:p w:rsidR="002F3361" w:rsidRDefault="002F3361" w:rsidP="002F3361">
      <w:pPr>
        <w:ind w:left="720"/>
        <w:jc w:val="left"/>
        <w:rPr>
          <w:rFonts w:ascii="Arial" w:hAnsi="Arial" w:cs="Arial"/>
          <w:color w:val="FFFFFF"/>
          <w:sz w:val="23"/>
          <w:szCs w:val="23"/>
          <w:shd w:val="clear" w:color="auto" w:fill="202020"/>
        </w:rPr>
      </w:pPr>
      <w:r>
        <w:rPr>
          <w:rFonts w:ascii="Arial" w:hAnsi="Arial" w:cs="Arial"/>
          <w:color w:val="FFFFFF"/>
          <w:sz w:val="23"/>
          <w:szCs w:val="23"/>
          <w:shd w:val="clear" w:color="auto" w:fill="202020"/>
        </w:rPr>
        <w:t xml:space="preserve">   Author of:</w:t>
      </w:r>
    </w:p>
    <w:p w:rsidR="002F3361" w:rsidRPr="002F3361" w:rsidRDefault="00901772" w:rsidP="002F3361">
      <w:pPr>
        <w:numPr>
          <w:ilvl w:val="0"/>
          <w:numId w:val="10"/>
        </w:numPr>
        <w:jc w:val="left"/>
        <w:rPr>
          <w:sz w:val="24"/>
          <w:szCs w:val="24"/>
          <w:lang w:eastAsia="en-US"/>
        </w:rPr>
      </w:pPr>
      <w:r w:rsidRPr="004E126C">
        <w:rPr>
          <w:rFonts w:ascii="Calibri Light" w:hAnsi="Calibri Light" w:cs="Calibri Light"/>
          <w:i/>
        </w:rPr>
        <w:t>30 Questions Guide: 30 questions and answers about reasonable accom</w:t>
      </w:r>
      <w:r w:rsidR="004E126C">
        <w:rPr>
          <w:rFonts w:ascii="Calibri Light" w:hAnsi="Calibri Light" w:cs="Calibri Light"/>
          <w:i/>
        </w:rPr>
        <w:t>modation in the work place for Persons with D</w:t>
      </w:r>
      <w:r w:rsidRPr="004E126C">
        <w:rPr>
          <w:rFonts w:ascii="Calibri Light" w:hAnsi="Calibri Light" w:cs="Calibri Light"/>
          <w:i/>
        </w:rPr>
        <w:t>isabilities</w:t>
      </w:r>
      <w:r w:rsidR="00927E1A">
        <w:rPr>
          <w:rFonts w:ascii="Calibri Light" w:hAnsi="Calibri Light" w:cs="Calibri Light"/>
          <w:i/>
        </w:rPr>
        <w:t>, the Civil society program – USAID</w:t>
      </w:r>
      <w:r w:rsidR="002F3361">
        <w:rPr>
          <w:rFonts w:ascii="Calibri Light" w:hAnsi="Calibri Light" w:cs="Calibri Light"/>
          <w:i/>
        </w:rPr>
        <w:t>, 2012</w:t>
      </w:r>
      <w:r w:rsidR="006A5C5D">
        <w:rPr>
          <w:rFonts w:ascii="Calibri Light" w:hAnsi="Calibri Light" w:cs="Calibri Light"/>
          <w:i/>
        </w:rPr>
        <w:t>.</w:t>
      </w:r>
    </w:p>
    <w:p w:rsidR="006A5C5D" w:rsidRPr="006A5C5D" w:rsidRDefault="00901772" w:rsidP="006A5C5D">
      <w:pPr>
        <w:numPr>
          <w:ilvl w:val="0"/>
          <w:numId w:val="10"/>
        </w:numPr>
        <w:jc w:val="left"/>
        <w:rPr>
          <w:sz w:val="24"/>
          <w:szCs w:val="24"/>
          <w:lang w:eastAsia="en-US"/>
        </w:rPr>
      </w:pPr>
      <w:r w:rsidRPr="002F3361">
        <w:rPr>
          <w:rFonts w:ascii="Calibri Light" w:hAnsi="Calibri Light" w:cs="Calibri Light"/>
          <w:i/>
        </w:rPr>
        <w:lastRenderedPageBreak/>
        <w:t>What to Say and What not to Say,</w:t>
      </w:r>
      <w:r w:rsidRPr="002F3361">
        <w:rPr>
          <w:rFonts w:ascii="Calibri Light" w:hAnsi="Calibri Light" w:cs="Calibri Light"/>
        </w:rPr>
        <w:t xml:space="preserve"> a guidebook on how to use the rights based terminology in the media when talking about disability rights/issue</w:t>
      </w:r>
      <w:r w:rsidR="00927E1A" w:rsidRPr="002F3361">
        <w:rPr>
          <w:rFonts w:ascii="Calibri Light" w:hAnsi="Calibri Light" w:cs="Calibri Light"/>
        </w:rPr>
        <w:t xml:space="preserve">s, </w:t>
      </w:r>
      <w:r w:rsidR="002F3361">
        <w:rPr>
          <w:rFonts w:ascii="Calibri Light" w:hAnsi="Calibri Light" w:cs="Calibri Light"/>
        </w:rPr>
        <w:t>2012</w:t>
      </w:r>
      <w:r w:rsidR="006A5C5D">
        <w:rPr>
          <w:rFonts w:ascii="Calibri Light" w:hAnsi="Calibri Light" w:cs="Calibri Light"/>
        </w:rPr>
        <w:t>.</w:t>
      </w:r>
    </w:p>
    <w:p w:rsidR="00927E1A" w:rsidRPr="00927E1A" w:rsidRDefault="00901772" w:rsidP="00927E1A">
      <w:pPr>
        <w:numPr>
          <w:ilvl w:val="0"/>
          <w:numId w:val="10"/>
        </w:numPr>
        <w:jc w:val="left"/>
        <w:rPr>
          <w:sz w:val="24"/>
          <w:szCs w:val="24"/>
          <w:lang w:eastAsia="en-US"/>
        </w:rPr>
      </w:pPr>
      <w:r w:rsidRPr="00927E1A">
        <w:rPr>
          <w:rFonts w:ascii="Calibri Light" w:hAnsi="Calibri Light" w:cs="Calibri Light"/>
        </w:rPr>
        <w:t xml:space="preserve">The Manual </w:t>
      </w:r>
      <w:r w:rsidRPr="00927E1A">
        <w:rPr>
          <w:rFonts w:ascii="Calibri Light" w:hAnsi="Calibri Light" w:cs="Calibri Light"/>
          <w:i/>
        </w:rPr>
        <w:t>‘60:60 Questions and Answers on Monitoring the CRPD and Preparing the Official States and Civil Society UN reports,’</w:t>
      </w:r>
      <w:r w:rsidRPr="00927E1A">
        <w:rPr>
          <w:rFonts w:ascii="Calibri Light" w:hAnsi="Calibri Light" w:cs="Calibri Light"/>
        </w:rPr>
        <w:t xml:space="preserve"> commissioned by the GCC, Bahrain, 201</w:t>
      </w:r>
      <w:r w:rsidR="00927E1A">
        <w:rPr>
          <w:rFonts w:ascii="Calibri Light" w:hAnsi="Calibri Light" w:cs="Calibri Light"/>
        </w:rPr>
        <w:t>3</w:t>
      </w:r>
      <w:r w:rsidR="007D7B99">
        <w:rPr>
          <w:rFonts w:ascii="Calibri Light" w:hAnsi="Calibri Light" w:cs="Calibri Light"/>
        </w:rPr>
        <w:t>.</w:t>
      </w:r>
    </w:p>
    <w:p w:rsidR="00927E1A" w:rsidRPr="00927E1A" w:rsidRDefault="00901772" w:rsidP="00927E1A">
      <w:pPr>
        <w:numPr>
          <w:ilvl w:val="0"/>
          <w:numId w:val="10"/>
        </w:numPr>
        <w:jc w:val="left"/>
        <w:rPr>
          <w:sz w:val="24"/>
          <w:szCs w:val="24"/>
          <w:lang w:eastAsia="en-US"/>
        </w:rPr>
      </w:pPr>
      <w:r w:rsidRPr="00927E1A">
        <w:rPr>
          <w:rFonts w:ascii="Calibri Light" w:hAnsi="Calibri Light" w:cs="Calibri Light"/>
          <w:i/>
        </w:rPr>
        <w:t>The Technical Requirements for an effective implementation and monitoring of the CRPD,</w:t>
      </w:r>
      <w:r w:rsidR="00927E1A">
        <w:rPr>
          <w:rFonts w:ascii="Calibri Light" w:hAnsi="Calibri Light" w:cs="Calibri Light"/>
          <w:i/>
        </w:rPr>
        <w:t xml:space="preserve"> </w:t>
      </w:r>
      <w:r w:rsidRPr="00927E1A">
        <w:rPr>
          <w:rFonts w:ascii="Calibri Light" w:hAnsi="Calibri Light" w:cs="Calibri Light"/>
        </w:rPr>
        <w:t>a comparative research commissioned by the GCC, 2012</w:t>
      </w:r>
      <w:r w:rsidR="007D7B99">
        <w:rPr>
          <w:rFonts w:ascii="Calibri Light" w:hAnsi="Calibri Light" w:cs="Calibri Light"/>
        </w:rPr>
        <w:t>.</w:t>
      </w:r>
    </w:p>
    <w:p w:rsidR="00612C3A" w:rsidRDefault="00612C3A" w:rsidP="00612C3A">
      <w:pPr>
        <w:jc w:val="left"/>
        <w:rPr>
          <w:b/>
          <w:bCs/>
          <w:sz w:val="24"/>
          <w:szCs w:val="24"/>
          <w:u w:val="single"/>
        </w:rPr>
      </w:pPr>
    </w:p>
    <w:p w:rsidR="00612C3A" w:rsidRPr="00604D72" w:rsidRDefault="00612C3A" w:rsidP="00612C3A">
      <w:pPr>
        <w:jc w:val="left"/>
        <w:rPr>
          <w:b/>
          <w:bCs/>
          <w:sz w:val="24"/>
          <w:szCs w:val="24"/>
          <w:u w:val="single"/>
        </w:rPr>
      </w:pPr>
    </w:p>
    <w:sectPr w:rsidR="00612C3A" w:rsidRPr="00604D72">
      <w:headerReference w:type="even" r:id="rId12"/>
      <w:headerReference w:type="default" r:id="rId13"/>
      <w:endnotePr>
        <w:numFmt w:val="lowerLetter"/>
      </w:endnotePr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24" w:rsidRDefault="007A6F24">
      <w:r>
        <w:separator/>
      </w:r>
    </w:p>
  </w:endnote>
  <w:endnote w:type="continuationSeparator" w:id="0">
    <w:p w:rsidR="007A6F24" w:rsidRDefault="007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24" w:rsidRDefault="007A6F24">
      <w:r>
        <w:separator/>
      </w:r>
    </w:p>
  </w:footnote>
  <w:footnote w:type="continuationSeparator" w:id="0">
    <w:p w:rsidR="007A6F24" w:rsidRDefault="007A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72" w:rsidRDefault="00901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0DE">
      <w:rPr>
        <w:rStyle w:val="PageNumber"/>
        <w:noProof/>
      </w:rPr>
      <w:t>2</w:t>
    </w:r>
    <w:r>
      <w:rPr>
        <w:rStyle w:val="PageNumber"/>
      </w:rPr>
      <w:fldChar w:fldCharType="end"/>
    </w:r>
  </w:p>
  <w:p w:rsidR="00901772" w:rsidRDefault="00901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72" w:rsidRDefault="00901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0DE">
      <w:rPr>
        <w:rStyle w:val="PageNumber"/>
        <w:noProof/>
      </w:rPr>
      <w:t>3</w:t>
    </w:r>
    <w:r>
      <w:rPr>
        <w:rStyle w:val="PageNumber"/>
      </w:rPr>
      <w:fldChar w:fldCharType="end"/>
    </w:r>
  </w:p>
  <w:p w:rsidR="00901772" w:rsidRDefault="00901772">
    <w:pPr>
      <w:pStyle w:val="Header"/>
      <w:framePr w:wrap="around" w:vAnchor="text" w:hAnchor="margin" w:xAlign="center" w:y="1"/>
      <w:rPr>
        <w:rStyle w:val="PageNumber"/>
      </w:rPr>
    </w:pPr>
  </w:p>
  <w:p w:rsidR="00901772" w:rsidRDefault="00901772">
    <w:pPr>
      <w:pStyle w:val="Header"/>
      <w:framePr w:wrap="around" w:vAnchor="text" w:hAnchor="margin" w:xAlign="center" w:y="1"/>
      <w:rPr>
        <w:rStyle w:val="PageNumber"/>
      </w:rPr>
    </w:pPr>
  </w:p>
  <w:p w:rsidR="00901772" w:rsidRDefault="00901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55F"/>
    <w:multiLevelType w:val="hybridMultilevel"/>
    <w:tmpl w:val="E13C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330"/>
    <w:multiLevelType w:val="hybridMultilevel"/>
    <w:tmpl w:val="2C7CE9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A787C"/>
    <w:multiLevelType w:val="hybridMultilevel"/>
    <w:tmpl w:val="2F6E136C"/>
    <w:lvl w:ilvl="0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198D6C96"/>
    <w:multiLevelType w:val="hybridMultilevel"/>
    <w:tmpl w:val="9E6E6BE8"/>
    <w:lvl w:ilvl="0" w:tplc="25ACB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C2E51"/>
    <w:multiLevelType w:val="hybridMultilevel"/>
    <w:tmpl w:val="FA0C33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775D"/>
    <w:multiLevelType w:val="hybridMultilevel"/>
    <w:tmpl w:val="D2582AB2"/>
    <w:lvl w:ilvl="0">
      <w:start w:val="19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7581E"/>
    <w:multiLevelType w:val="hybridMultilevel"/>
    <w:tmpl w:val="A4666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3F75"/>
    <w:multiLevelType w:val="hybridMultilevel"/>
    <w:tmpl w:val="5E6001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5592F"/>
    <w:multiLevelType w:val="hybridMultilevel"/>
    <w:tmpl w:val="6C14CE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306A46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2FE8A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105F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E4F0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AA654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CA17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365F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BDA53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6350FB"/>
    <w:multiLevelType w:val="singleLevel"/>
    <w:tmpl w:val="EF50500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6A231FF"/>
    <w:multiLevelType w:val="hybridMultilevel"/>
    <w:tmpl w:val="27846BBA"/>
    <w:lvl w:ilvl="0">
      <w:start w:val="19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58"/>
    <w:rsid w:val="000329E3"/>
    <w:rsid w:val="0004555C"/>
    <w:rsid w:val="00052782"/>
    <w:rsid w:val="000826BB"/>
    <w:rsid w:val="000C105E"/>
    <w:rsid w:val="000D5D08"/>
    <w:rsid w:val="00116C03"/>
    <w:rsid w:val="001272DD"/>
    <w:rsid w:val="00141437"/>
    <w:rsid w:val="001572E1"/>
    <w:rsid w:val="001D1F96"/>
    <w:rsid w:val="001F0001"/>
    <w:rsid w:val="001F513A"/>
    <w:rsid w:val="002140DE"/>
    <w:rsid w:val="0021713F"/>
    <w:rsid w:val="00236600"/>
    <w:rsid w:val="00263BC2"/>
    <w:rsid w:val="002A1272"/>
    <w:rsid w:val="002D0DED"/>
    <w:rsid w:val="002F3361"/>
    <w:rsid w:val="00396664"/>
    <w:rsid w:val="003D13C8"/>
    <w:rsid w:val="003D5312"/>
    <w:rsid w:val="003F7BB9"/>
    <w:rsid w:val="0043788D"/>
    <w:rsid w:val="00461532"/>
    <w:rsid w:val="00495D82"/>
    <w:rsid w:val="004A1667"/>
    <w:rsid w:val="004E126C"/>
    <w:rsid w:val="00573059"/>
    <w:rsid w:val="0059406A"/>
    <w:rsid w:val="005E5A0F"/>
    <w:rsid w:val="00604D72"/>
    <w:rsid w:val="00612C3A"/>
    <w:rsid w:val="00660D93"/>
    <w:rsid w:val="006A5C5D"/>
    <w:rsid w:val="006C22C7"/>
    <w:rsid w:val="00711495"/>
    <w:rsid w:val="007254BB"/>
    <w:rsid w:val="0075098D"/>
    <w:rsid w:val="0075337C"/>
    <w:rsid w:val="007A6F24"/>
    <w:rsid w:val="007D7B99"/>
    <w:rsid w:val="007E0FA1"/>
    <w:rsid w:val="00833B07"/>
    <w:rsid w:val="00893D8E"/>
    <w:rsid w:val="008A22CB"/>
    <w:rsid w:val="00901772"/>
    <w:rsid w:val="009267F3"/>
    <w:rsid w:val="00927E1A"/>
    <w:rsid w:val="0094385E"/>
    <w:rsid w:val="0094713C"/>
    <w:rsid w:val="00947367"/>
    <w:rsid w:val="00974007"/>
    <w:rsid w:val="009A0814"/>
    <w:rsid w:val="009D5918"/>
    <w:rsid w:val="00A0531F"/>
    <w:rsid w:val="00A36B81"/>
    <w:rsid w:val="00A73F54"/>
    <w:rsid w:val="00A83958"/>
    <w:rsid w:val="00AA691A"/>
    <w:rsid w:val="00B425B3"/>
    <w:rsid w:val="00B80CB6"/>
    <w:rsid w:val="00B80DB5"/>
    <w:rsid w:val="00BE593B"/>
    <w:rsid w:val="00C803CF"/>
    <w:rsid w:val="00C83E9E"/>
    <w:rsid w:val="00CB391A"/>
    <w:rsid w:val="00CE6220"/>
    <w:rsid w:val="00CF6AA8"/>
    <w:rsid w:val="00D311DD"/>
    <w:rsid w:val="00D67FDA"/>
    <w:rsid w:val="00D81347"/>
    <w:rsid w:val="00DA2958"/>
    <w:rsid w:val="00DB3AA5"/>
    <w:rsid w:val="00E253AD"/>
    <w:rsid w:val="00E45559"/>
    <w:rsid w:val="00EB0A3E"/>
    <w:rsid w:val="00EE2199"/>
    <w:rsid w:val="00F54145"/>
    <w:rsid w:val="00F567E6"/>
    <w:rsid w:val="00F66572"/>
    <w:rsid w:val="00F72815"/>
    <w:rsid w:val="00F812F0"/>
    <w:rsid w:val="00FA28B9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F9FBEA"/>
  <w15:chartTrackingRefBased/>
  <w15:docId w15:val="{656CCAED-4F87-4055-8DB1-77621249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right"/>
      <w:textAlignment w:val="baseline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ind w:left="2880" w:hanging="2880"/>
      <w:jc w:val="both"/>
      <w:outlineLvl w:val="0"/>
    </w:pPr>
    <w:rPr>
      <w:rFonts w:cs="Courier New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Courier New"/>
      <w:b/>
      <w:bCs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2880" w:hanging="288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ddress">
    <w:name w:val="Address"/>
    <w:basedOn w:val="BodyText"/>
    <w:pPr>
      <w:keepLines/>
      <w:spacing w:after="0"/>
      <w:ind w:left="-1080" w:right="3960"/>
      <w:jc w:val="left"/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880" w:hanging="2880"/>
      <w:jc w:val="both"/>
    </w:pPr>
    <w:rPr>
      <w:rFonts w:cs="Courier New"/>
      <w:b/>
      <w:bCs/>
      <w:sz w:val="28"/>
    </w:rPr>
  </w:style>
  <w:style w:type="paragraph" w:styleId="BodyTextIndent2">
    <w:name w:val="Body Text Indent 2"/>
    <w:basedOn w:val="Normal"/>
    <w:pPr>
      <w:ind w:left="2835" w:hanging="2835"/>
      <w:jc w:val="both"/>
    </w:pPr>
    <w:rPr>
      <w:rFonts w:cs="Courier New"/>
      <w:b/>
      <w:bCs/>
      <w:sz w:val="28"/>
    </w:rPr>
  </w:style>
  <w:style w:type="paragraph" w:styleId="BodyTextIndent3">
    <w:name w:val="Body Text Indent 3"/>
    <w:basedOn w:val="Normal"/>
    <w:pPr>
      <w:ind w:left="2880"/>
      <w:jc w:val="left"/>
    </w:pPr>
    <w:rPr>
      <w:b/>
      <w:bCs/>
      <w:sz w:val="28"/>
      <w:szCs w:val="28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BalloonText">
    <w:name w:val="Balloon Text"/>
    <w:basedOn w:val="Normal"/>
    <w:semiHidden/>
    <w:rsid w:val="009D591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54145"/>
  </w:style>
  <w:style w:type="character" w:customStyle="1" w:styleId="FootnoteTextChar">
    <w:name w:val="Footnote Text Char"/>
    <w:link w:val="FootnoteText"/>
    <w:rsid w:val="00F54145"/>
    <w:rPr>
      <w:lang w:val="en-US" w:eastAsia="ar-SA"/>
    </w:rPr>
  </w:style>
  <w:style w:type="character" w:styleId="FootnoteReference">
    <w:name w:val="footnote reference"/>
    <w:rsid w:val="00F54145"/>
    <w:rPr>
      <w:vertAlign w:val="superscript"/>
    </w:rPr>
  </w:style>
  <w:style w:type="character" w:styleId="Hyperlink">
    <w:name w:val="Hyperlink"/>
    <w:rsid w:val="00660D93"/>
    <w:rPr>
      <w:color w:val="0000FF"/>
      <w:u w:val="single"/>
    </w:rPr>
  </w:style>
  <w:style w:type="paragraph" w:styleId="ListParagraph">
    <w:name w:val="List Paragraph"/>
    <w:basedOn w:val="Normal"/>
    <w:qFormat/>
    <w:rsid w:val="00901772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322B-2FA8-404A-88BE-AFCFFBBC5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43560-9E82-4A9F-99DC-56E87ADDB34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B77AE8-8828-4118-B5A0-35837F9E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494E4-3A1B-4BE3-8AA9-FECA339C2C5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C42D803-9BA1-4F65-9277-17548A46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بنك المعلومات</dc:creator>
  <cp:keywords/>
  <cp:lastModifiedBy>OUKO Robert</cp:lastModifiedBy>
  <cp:revision>3</cp:revision>
  <cp:lastPrinted>2021-12-15T08:45:00Z</cp:lastPrinted>
  <dcterms:created xsi:type="dcterms:W3CDTF">2021-12-21T11:14:00Z</dcterms:created>
  <dcterms:modified xsi:type="dcterms:W3CDTF">2021-12-21T11:15:00Z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Valerie MYTNIK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Valerie MYTNIK</vt:lpwstr>
  </property>
  <property fmtid="{D5CDD505-2E9C-101B-9397-08002B2CF9AE}" pid="6" name="Order">
    <vt:lpwstr>3121700.00000000</vt:lpwstr>
  </property>
</Properties>
</file>