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5903E" w14:textId="77777777" w:rsidR="000A5580" w:rsidRDefault="000A5580" w:rsidP="000A5580">
      <w:pPr>
        <w:jc w:val="center"/>
        <w:rPr>
          <w:rFonts w:ascii="Arial" w:hAnsi="Arial" w:cs="Arial"/>
          <w:b/>
          <w:bCs/>
          <w:sz w:val="28"/>
          <w:szCs w:val="28"/>
        </w:rPr>
      </w:pPr>
      <w:bookmarkStart w:id="0" w:name="_GoBack"/>
      <w:bookmarkEnd w:id="0"/>
      <w:r>
        <w:rPr>
          <w:rFonts w:ascii="Arial" w:hAnsi="Arial" w:cs="Arial"/>
          <w:b/>
          <w:bCs/>
          <w:sz w:val="28"/>
          <w:szCs w:val="28"/>
        </w:rPr>
        <w:t>APORTACIONES AL PROYECTO DE OBSERVACIÓN GENERAL AL ARTÍCULO 27 DE LA CONVENCIÓN DE DERECHOS DE LAS PERSONAS CON DISCAPACIDAD</w:t>
      </w:r>
    </w:p>
    <w:p w14:paraId="59288C36" w14:textId="77777777" w:rsidR="000A5580" w:rsidRDefault="000A5580" w:rsidP="000A5580">
      <w:pPr>
        <w:jc w:val="center"/>
        <w:rPr>
          <w:rFonts w:ascii="Arial" w:hAnsi="Arial" w:cs="Arial"/>
          <w:b/>
          <w:bCs/>
          <w:sz w:val="28"/>
          <w:szCs w:val="28"/>
        </w:rPr>
      </w:pPr>
    </w:p>
    <w:p w14:paraId="7F7B7C14" w14:textId="4B23A043" w:rsidR="000A5580" w:rsidRPr="00EA15FA" w:rsidRDefault="000A5580" w:rsidP="000A5580">
      <w:pPr>
        <w:jc w:val="both"/>
        <w:rPr>
          <w:rFonts w:ascii="Arial" w:hAnsi="Arial" w:cs="Arial"/>
          <w:sz w:val="24"/>
          <w:szCs w:val="24"/>
        </w:rPr>
      </w:pPr>
      <w:r w:rsidRPr="008A2B23">
        <w:rPr>
          <w:rFonts w:ascii="Arial" w:hAnsi="Arial" w:cs="Arial"/>
          <w:b/>
          <w:bCs/>
          <w:sz w:val="24"/>
          <w:szCs w:val="24"/>
          <w:u w:val="single"/>
        </w:rPr>
        <w:t>Desde la Confederación Española de Familias de Personas</w:t>
      </w:r>
      <w:r w:rsidR="008A2B23">
        <w:rPr>
          <w:rFonts w:ascii="Arial" w:hAnsi="Arial" w:cs="Arial"/>
          <w:b/>
          <w:bCs/>
          <w:sz w:val="24"/>
          <w:szCs w:val="24"/>
          <w:u w:val="single"/>
        </w:rPr>
        <w:t xml:space="preserve"> Sordas,</w:t>
      </w:r>
      <w:r w:rsidRPr="008A2B23">
        <w:rPr>
          <w:rFonts w:ascii="Arial" w:hAnsi="Arial" w:cs="Arial"/>
          <w:b/>
          <w:bCs/>
          <w:sz w:val="24"/>
          <w:szCs w:val="24"/>
          <w:u w:val="single"/>
        </w:rPr>
        <w:t xml:space="preserve"> FIAPAS</w:t>
      </w:r>
      <w:r w:rsidRPr="00EA15FA">
        <w:rPr>
          <w:rFonts w:ascii="Arial" w:hAnsi="Arial" w:cs="Arial"/>
          <w:sz w:val="24"/>
          <w:szCs w:val="24"/>
        </w:rPr>
        <w:t>, valoramos positivamente la consulta pública lanzada por el Comité sobre los Derechos de las Personas con Discapacidad en relación con el borrador de Observación General sobre el artículo 27, derecho al trabajo y al empleo, de la CDPD.</w:t>
      </w:r>
    </w:p>
    <w:p w14:paraId="1F217FEE" w14:textId="77777777" w:rsidR="000A5580" w:rsidRPr="00EA15FA" w:rsidRDefault="000A5580" w:rsidP="000A5580">
      <w:pPr>
        <w:jc w:val="both"/>
        <w:rPr>
          <w:rFonts w:ascii="Arial" w:hAnsi="Arial" w:cs="Arial"/>
          <w:sz w:val="24"/>
          <w:szCs w:val="24"/>
        </w:rPr>
      </w:pPr>
    </w:p>
    <w:p w14:paraId="3F53F823" w14:textId="77777777" w:rsidR="000A5580" w:rsidRPr="00EA15FA" w:rsidRDefault="000A5580" w:rsidP="000A5580">
      <w:pPr>
        <w:jc w:val="both"/>
        <w:rPr>
          <w:rFonts w:ascii="Arial" w:hAnsi="Arial" w:cs="Arial"/>
          <w:sz w:val="21"/>
          <w:szCs w:val="21"/>
        </w:rPr>
      </w:pPr>
      <w:r w:rsidRPr="00EA15FA">
        <w:rPr>
          <w:rFonts w:ascii="Arial" w:hAnsi="Arial" w:cs="Arial"/>
          <w:sz w:val="24"/>
          <w:szCs w:val="24"/>
        </w:rPr>
        <w:t>FIAPAS surge en 1978 para dar respuesta a las necesidades que se plantean a las familias de las personas con discapacidad auditiva y a los propios afectados. </w:t>
      </w:r>
      <w:r w:rsidRPr="00EA15FA">
        <w:rPr>
          <w:rFonts w:ascii="Arial" w:hAnsi="Arial" w:cs="Arial"/>
          <w:b/>
          <w:bCs/>
          <w:sz w:val="24"/>
          <w:szCs w:val="24"/>
        </w:rPr>
        <w:t>FIAPAS</w:t>
      </w:r>
      <w:r w:rsidRPr="00EA15FA">
        <w:rPr>
          <w:rFonts w:ascii="Arial" w:hAnsi="Arial" w:cs="Arial"/>
          <w:sz w:val="24"/>
          <w:szCs w:val="24"/>
        </w:rPr>
        <w:t> es una confederación de ámbito nacional, integrada por 47 entidades confederadas, que constituyen la mayor plataforma de representación de las familias de personas sordas en España</w:t>
      </w:r>
      <w:r w:rsidRPr="00EA15FA">
        <w:rPr>
          <w:rFonts w:ascii="Arial" w:hAnsi="Arial" w:cs="Arial"/>
          <w:sz w:val="21"/>
          <w:szCs w:val="21"/>
        </w:rPr>
        <w:t>.</w:t>
      </w:r>
    </w:p>
    <w:p w14:paraId="13632DB6" w14:textId="77777777" w:rsidR="000A5580" w:rsidRDefault="000A5580" w:rsidP="000A5580">
      <w:pPr>
        <w:jc w:val="both"/>
        <w:rPr>
          <w:rFonts w:ascii="Arial" w:hAnsi="Arial" w:cs="Arial"/>
          <w:b/>
          <w:bCs/>
          <w:sz w:val="24"/>
          <w:szCs w:val="24"/>
          <w:u w:val="single"/>
        </w:rPr>
      </w:pPr>
    </w:p>
    <w:p w14:paraId="5EDD4E2C" w14:textId="77777777" w:rsidR="000A5580" w:rsidRDefault="000A5580" w:rsidP="000A5580">
      <w:pPr>
        <w:jc w:val="both"/>
        <w:rPr>
          <w:rFonts w:ascii="Arial" w:hAnsi="Arial" w:cs="Arial"/>
          <w:b/>
          <w:bCs/>
          <w:sz w:val="24"/>
          <w:szCs w:val="24"/>
          <w:u w:val="single"/>
        </w:rPr>
      </w:pPr>
      <w:r>
        <w:rPr>
          <w:rFonts w:ascii="Arial" w:hAnsi="Arial" w:cs="Arial"/>
          <w:b/>
          <w:bCs/>
          <w:sz w:val="24"/>
          <w:szCs w:val="24"/>
          <w:u w:val="single"/>
        </w:rPr>
        <w:t xml:space="preserve">APORTACIONES ESPECIFICAS </w:t>
      </w:r>
    </w:p>
    <w:p w14:paraId="6B0CCA85" w14:textId="77777777" w:rsidR="000A5580" w:rsidRDefault="000A5580" w:rsidP="000A5580">
      <w:pPr>
        <w:jc w:val="both"/>
        <w:rPr>
          <w:rFonts w:ascii="Arial" w:hAnsi="Arial" w:cs="Arial"/>
          <w:b/>
          <w:bCs/>
          <w:sz w:val="24"/>
          <w:szCs w:val="24"/>
          <w:u w:val="single"/>
        </w:rPr>
      </w:pPr>
      <w:r>
        <w:rPr>
          <w:rFonts w:ascii="Arial" w:hAnsi="Arial" w:cs="Arial"/>
          <w:b/>
          <w:bCs/>
          <w:sz w:val="24"/>
          <w:szCs w:val="24"/>
          <w:u w:val="single"/>
        </w:rPr>
        <w:t>Primera: 82</w:t>
      </w:r>
    </w:p>
    <w:p w14:paraId="2461B7DB" w14:textId="77777777" w:rsidR="001351D5" w:rsidRDefault="001351D5" w:rsidP="000A5580">
      <w:pPr>
        <w:jc w:val="both"/>
        <w:rPr>
          <w:rFonts w:ascii="Arial" w:hAnsi="Arial" w:cs="Arial"/>
          <w:b/>
          <w:bCs/>
          <w:sz w:val="24"/>
          <w:szCs w:val="24"/>
          <w:u w:val="single"/>
        </w:rPr>
      </w:pPr>
    </w:p>
    <w:p w14:paraId="64C236AB" w14:textId="77777777" w:rsidR="000A5580" w:rsidRDefault="000A5580" w:rsidP="000A5580">
      <w:pPr>
        <w:jc w:val="both"/>
        <w:rPr>
          <w:rFonts w:ascii="Arial" w:hAnsi="Arial" w:cs="Arial"/>
          <w:color w:val="548235"/>
          <w:sz w:val="24"/>
          <w:szCs w:val="24"/>
        </w:rPr>
      </w:pPr>
      <w:r>
        <w:rPr>
          <w:rFonts w:ascii="Arial" w:hAnsi="Arial" w:cs="Arial"/>
          <w:sz w:val="24"/>
          <w:szCs w:val="24"/>
        </w:rPr>
        <w:t xml:space="preserve">82.      El artículo 9, relativo a la accesibilidad, obliga a los Estados Partes a adoptar las medidas pertinentes para asegurar a las personas con discapacidad el acceso en igualdad de condiciones al entorno físico, el transporte, la información y las comunicaciones, incluidos los sistemas y las tecnologías de la información y las comunicaciones, y a otros servicios e instalaciones abiertos al público o de uso público, y a identificar y eliminar los obstáculos y las barreras que impidan la accesibilidad.  Las medidas de provisión o promoción de la accesibilidad deben abarcar e incluir el trabajo y los lugares de trabajo, incluida </w:t>
      </w:r>
      <w:r>
        <w:rPr>
          <w:rFonts w:ascii="Arial" w:hAnsi="Arial" w:cs="Arial"/>
          <w:strike/>
          <w:color w:val="FF0000"/>
          <w:sz w:val="24"/>
          <w:szCs w:val="24"/>
        </w:rPr>
        <w:t>la información relativa a los procesos de trabajo y contratación, la preparación y formación profesional y las actividades sindicales.</w:t>
      </w:r>
      <w:r>
        <w:rPr>
          <w:rFonts w:ascii="Arial" w:hAnsi="Arial" w:cs="Arial"/>
          <w:color w:val="FF0000"/>
          <w:sz w:val="24"/>
          <w:szCs w:val="24"/>
        </w:rPr>
        <w:t xml:space="preserve"> la información relativa al trabajo, los anuncios de ofertas de empleo, los procesos de selección y contratación y la comunicación en el lugar de trabajo que forme parte del proceso de trabajo mediante los modos, medios y formatos adecuados para el efectivo ejercicio de sus derechos. También deben ser accesibles todas las actividades sindicales, al igual que las oportunidades de formación profesional y la cualificación para el empleo. </w:t>
      </w:r>
    </w:p>
    <w:p w14:paraId="09B81CC2" w14:textId="77777777" w:rsidR="000A5580" w:rsidRDefault="000A5580" w:rsidP="000A5580">
      <w:pPr>
        <w:jc w:val="both"/>
        <w:rPr>
          <w:rFonts w:ascii="Arial" w:hAnsi="Arial" w:cs="Arial"/>
          <w:color w:val="548235"/>
          <w:sz w:val="24"/>
          <w:szCs w:val="24"/>
        </w:rPr>
      </w:pPr>
    </w:p>
    <w:p w14:paraId="773401C2" w14:textId="77777777" w:rsidR="000A5580" w:rsidRDefault="000A5580" w:rsidP="000A5580">
      <w:pPr>
        <w:rPr>
          <w:rFonts w:ascii="Arial" w:hAnsi="Arial" w:cs="Arial"/>
          <w:b/>
          <w:bCs/>
          <w:sz w:val="24"/>
          <w:szCs w:val="24"/>
        </w:rPr>
      </w:pPr>
      <w:r>
        <w:rPr>
          <w:rFonts w:ascii="Arial" w:hAnsi="Arial" w:cs="Arial"/>
          <w:b/>
          <w:bCs/>
          <w:sz w:val="24"/>
          <w:szCs w:val="24"/>
        </w:rPr>
        <w:t>Justificación:</w:t>
      </w:r>
    </w:p>
    <w:p w14:paraId="21347407" w14:textId="77777777" w:rsidR="000A5580" w:rsidRDefault="000A5580" w:rsidP="000A5580">
      <w:pPr>
        <w:jc w:val="both"/>
      </w:pPr>
      <w:r>
        <w:rPr>
          <w:rFonts w:ascii="Arial" w:hAnsi="Arial" w:cs="Arial"/>
          <w:sz w:val="24"/>
          <w:szCs w:val="24"/>
        </w:rPr>
        <w:t>Así se desprende de los comentarios elaborados por el propio Comité sobre los Derechos de las Personas con Discapacidad recogidos en la Observación General Nº2 - CRPD/C/GC/2 (2014) Párr. 41</w:t>
      </w:r>
    </w:p>
    <w:p w14:paraId="7453F074" w14:textId="77777777" w:rsidR="000A5580" w:rsidRDefault="000A5580" w:rsidP="000A5580">
      <w:pPr>
        <w:jc w:val="both"/>
        <w:rPr>
          <w:rFonts w:ascii="Arial" w:hAnsi="Arial" w:cs="Arial"/>
          <w:sz w:val="24"/>
          <w:szCs w:val="24"/>
        </w:rPr>
      </w:pPr>
    </w:p>
    <w:p w14:paraId="533C9005" w14:textId="77777777" w:rsidR="000A5580" w:rsidRDefault="000A5580" w:rsidP="000A5580">
      <w:pPr>
        <w:jc w:val="both"/>
        <w:rPr>
          <w:rFonts w:ascii="Arial" w:hAnsi="Arial" w:cs="Arial"/>
          <w:b/>
          <w:bCs/>
          <w:i/>
          <w:iCs/>
          <w:sz w:val="20"/>
          <w:szCs w:val="20"/>
        </w:rPr>
      </w:pPr>
      <w:r>
        <w:rPr>
          <w:rFonts w:ascii="Arial" w:hAnsi="Arial" w:cs="Arial"/>
          <w:i/>
          <w:iCs/>
          <w:sz w:val="20"/>
          <w:szCs w:val="20"/>
        </w:rPr>
        <w:t xml:space="preserve">41. Si el propio lugar de trabajo no es accesible, las personas con discapacidad no pueden gozar de manera efectiva de sus derechos al trabajo y al empleo, establecidos en el artículo 27 de la Convención. Por consiguiente, los lugares de trabajo deben ser accesibles, como se indica de forma explícita en el artículo 9, párrafo 1 a). La negativa a adaptar el lugar de trabajo constituye un acto prohibido de discriminación por motivo de discapacidad. Aparte de la accesibilidad física del lugar de trabajo, las personas con discapacidad necesitan transporte y servicios de apoyo accesibles para llegar a este. Toda la información relativa al trabajo, los anuncios de ofertas de empleo, los procesos de selección y la comunicación en el lugar de trabajo que forme parte del proceso de trabajo deben ser accesibles mediante la lengua de señas, el Braille, los formatos electrónicos accesibles, la escritura alternativa y los modos, medios y formatos de comunicación aumentativos y alternativos. También deben ser accesibles todos los derechos sindicales y laborales, al igual que las oportunidades de formación y la cualificación para un empleo. Por ejemplo, los cursos de lengua extranjera o de informática para los empleados y el personal </w:t>
      </w:r>
      <w:r>
        <w:rPr>
          <w:rFonts w:ascii="Arial" w:hAnsi="Arial" w:cs="Arial"/>
          <w:i/>
          <w:iCs/>
          <w:sz w:val="20"/>
          <w:szCs w:val="20"/>
        </w:rPr>
        <w:lastRenderedPageBreak/>
        <w:t>contratado en prácticas deben ser impartidos en un entorno accesible y en formas, modos, medios y formatos accesibles.</w:t>
      </w:r>
    </w:p>
    <w:p w14:paraId="4D0CCA3E" w14:textId="570CACA6" w:rsidR="00D5707A" w:rsidRDefault="00351632" w:rsidP="00D5707A">
      <w:pPr>
        <w:jc w:val="both"/>
        <w:rPr>
          <w:rFonts w:ascii="Arial" w:hAnsi="Arial" w:cs="Arial"/>
          <w:b/>
          <w:bCs/>
          <w:sz w:val="24"/>
          <w:szCs w:val="24"/>
          <w:u w:val="single"/>
        </w:rPr>
      </w:pPr>
      <w:r>
        <w:rPr>
          <w:rFonts w:ascii="Arial" w:hAnsi="Arial" w:cs="Arial"/>
          <w:b/>
          <w:bCs/>
          <w:sz w:val="24"/>
          <w:szCs w:val="24"/>
          <w:u w:val="single"/>
        </w:rPr>
        <w:t>Segunda:</w:t>
      </w:r>
      <w:r w:rsidR="00D5707A">
        <w:rPr>
          <w:rFonts w:ascii="Arial" w:hAnsi="Arial" w:cs="Arial"/>
          <w:b/>
          <w:bCs/>
          <w:sz w:val="24"/>
          <w:szCs w:val="24"/>
          <w:u w:val="single"/>
        </w:rPr>
        <w:t xml:space="preserve"> </w:t>
      </w:r>
      <w:r w:rsidR="000C2F12">
        <w:rPr>
          <w:rFonts w:ascii="Arial" w:hAnsi="Arial" w:cs="Arial"/>
          <w:b/>
          <w:bCs/>
          <w:sz w:val="24"/>
          <w:szCs w:val="24"/>
          <w:u w:val="single"/>
        </w:rPr>
        <w:t>97</w:t>
      </w:r>
    </w:p>
    <w:p w14:paraId="3E5731D7" w14:textId="77777777" w:rsidR="0081499C" w:rsidRDefault="0081499C" w:rsidP="00D5707A">
      <w:pPr>
        <w:jc w:val="both"/>
        <w:rPr>
          <w:rFonts w:ascii="Arial" w:hAnsi="Arial" w:cs="Arial"/>
          <w:b/>
          <w:bCs/>
          <w:sz w:val="24"/>
          <w:szCs w:val="24"/>
          <w:u w:val="single"/>
        </w:rPr>
      </w:pPr>
    </w:p>
    <w:p w14:paraId="46D32809" w14:textId="77777777" w:rsidR="00222C1C" w:rsidRDefault="0081499C" w:rsidP="00550BA6">
      <w:pPr>
        <w:jc w:val="both"/>
        <w:rPr>
          <w:rFonts w:ascii="Arial" w:hAnsi="Arial" w:cs="Arial"/>
          <w:color w:val="FF0000"/>
          <w:sz w:val="24"/>
          <w:szCs w:val="24"/>
        </w:rPr>
      </w:pPr>
      <w:r w:rsidRPr="003D1DEF">
        <w:rPr>
          <w:rFonts w:ascii="Arial" w:hAnsi="Arial" w:cs="Arial"/>
          <w:sz w:val="24"/>
          <w:szCs w:val="24"/>
        </w:rPr>
        <w:t>c.</w:t>
      </w:r>
      <w:r w:rsidR="00F027C1">
        <w:rPr>
          <w:rFonts w:ascii="Arial" w:hAnsi="Arial" w:cs="Arial"/>
          <w:sz w:val="24"/>
          <w:szCs w:val="24"/>
        </w:rPr>
        <w:t xml:space="preserve"> </w:t>
      </w:r>
      <w:r w:rsidRPr="003D1DEF">
        <w:rPr>
          <w:rFonts w:ascii="Arial" w:hAnsi="Arial" w:cs="Arial"/>
          <w:sz w:val="24"/>
          <w:szCs w:val="24"/>
        </w:rPr>
        <w:t xml:space="preserve">Revisar y armonizar la legislación, las políticas y los programas nacionales de empleo, así como las prácticas, con la Convención, derogar las leyes y los reglamentos discriminatorios que sean incompatibles con la Convención y cambiar o abolir las costumbres y las prácticas que sean discriminatorias para las personas con discapacidad; </w:t>
      </w:r>
      <w:r w:rsidRPr="00B278E9">
        <w:rPr>
          <w:rFonts w:ascii="Arial" w:hAnsi="Arial" w:cs="Arial"/>
          <w:strike/>
          <w:sz w:val="24"/>
          <w:szCs w:val="24"/>
        </w:rPr>
        <w:t>garantizar</w:t>
      </w:r>
      <w:r w:rsidRPr="003D1DEF">
        <w:rPr>
          <w:rFonts w:ascii="Arial" w:hAnsi="Arial" w:cs="Arial"/>
          <w:sz w:val="24"/>
          <w:szCs w:val="24"/>
        </w:rPr>
        <w:t xml:space="preserve"> </w:t>
      </w:r>
      <w:r w:rsidR="00B278E9" w:rsidRPr="00B278E9">
        <w:rPr>
          <w:rFonts w:ascii="Arial" w:hAnsi="Arial" w:cs="Arial"/>
          <w:color w:val="FF0000"/>
          <w:sz w:val="24"/>
          <w:szCs w:val="24"/>
        </w:rPr>
        <w:t>garantizando</w:t>
      </w:r>
    </w:p>
    <w:p w14:paraId="6F98E51C" w14:textId="12CC688A" w:rsidR="0081499C" w:rsidRPr="008842F7" w:rsidRDefault="00B278E9" w:rsidP="00550BA6">
      <w:pPr>
        <w:jc w:val="both"/>
        <w:rPr>
          <w:rFonts w:ascii="Arial" w:hAnsi="Arial" w:cs="Arial"/>
          <w:sz w:val="24"/>
          <w:szCs w:val="24"/>
        </w:rPr>
      </w:pPr>
      <w:r>
        <w:rPr>
          <w:rFonts w:ascii="Arial" w:hAnsi="Arial" w:cs="Arial"/>
          <w:sz w:val="24"/>
          <w:szCs w:val="24"/>
        </w:rPr>
        <w:t xml:space="preserve"> </w:t>
      </w:r>
      <w:r w:rsidR="005535FA">
        <w:rPr>
          <w:rFonts w:ascii="Arial" w:hAnsi="Arial" w:cs="Arial"/>
          <w:color w:val="FF0000"/>
          <w:sz w:val="24"/>
          <w:szCs w:val="24"/>
        </w:rPr>
        <w:t>la</w:t>
      </w:r>
      <w:r w:rsidR="00450958">
        <w:rPr>
          <w:rFonts w:ascii="Arial" w:hAnsi="Arial" w:cs="Arial"/>
          <w:color w:val="FF0000"/>
          <w:sz w:val="24"/>
          <w:szCs w:val="24"/>
        </w:rPr>
        <w:t xml:space="preserve"> </w:t>
      </w:r>
      <w:r w:rsidR="0081499C" w:rsidRPr="003D1DEF">
        <w:rPr>
          <w:rFonts w:ascii="Arial" w:hAnsi="Arial" w:cs="Arial"/>
          <w:sz w:val="24"/>
          <w:szCs w:val="24"/>
        </w:rPr>
        <w:t>accesibilidad</w:t>
      </w:r>
      <w:r w:rsidR="00450958" w:rsidRPr="00450958">
        <w:t xml:space="preserve"> </w:t>
      </w:r>
      <w:r w:rsidR="00450958" w:rsidRPr="00136E71">
        <w:rPr>
          <w:rFonts w:ascii="Arial" w:hAnsi="Arial" w:cs="Arial"/>
          <w:color w:val="FF0000"/>
          <w:sz w:val="24"/>
          <w:szCs w:val="24"/>
        </w:rPr>
        <w:t>universal</w:t>
      </w:r>
      <w:r w:rsidR="00E23977" w:rsidRPr="00FE4080">
        <w:rPr>
          <w:rFonts w:ascii="Arial" w:hAnsi="Arial" w:cs="Arial"/>
          <w:color w:val="FF0000"/>
          <w:sz w:val="24"/>
          <w:szCs w:val="24"/>
        </w:rPr>
        <w:t xml:space="preserve"> </w:t>
      </w:r>
      <w:r w:rsidR="00FE4080" w:rsidRPr="00FE4080">
        <w:rPr>
          <w:rFonts w:ascii="Arial" w:hAnsi="Arial" w:cs="Arial"/>
          <w:color w:val="FF0000"/>
          <w:sz w:val="24"/>
          <w:szCs w:val="24"/>
        </w:rPr>
        <w:t>como condición que deben</w:t>
      </w:r>
      <w:r w:rsidR="00FE4080" w:rsidRPr="000F53C4">
        <w:rPr>
          <w:rFonts w:ascii="Arial" w:hAnsi="Arial" w:cs="Arial"/>
          <w:color w:val="FF0000"/>
          <w:sz w:val="24"/>
          <w:szCs w:val="24"/>
        </w:rPr>
        <w:t xml:space="preserve"> cumplir los entornos, procesos, bienes, productos y servicios, así como los objetos, instrumentos, herramientas y dispositivos, para ser comprensibles, utilizables y practicables por todas las personas en condiciones de seguridad y comodidad y de la forma más autónoma y natural posible</w:t>
      </w:r>
      <w:r w:rsidR="008842F7">
        <w:rPr>
          <w:rFonts w:ascii="Arial" w:hAnsi="Arial" w:cs="Arial"/>
          <w:color w:val="FF0000"/>
          <w:sz w:val="24"/>
          <w:szCs w:val="24"/>
        </w:rPr>
        <w:t xml:space="preserve"> </w:t>
      </w:r>
      <w:r w:rsidR="0081499C" w:rsidRPr="003D1DEF">
        <w:rPr>
          <w:rFonts w:ascii="Arial" w:hAnsi="Arial" w:cs="Arial"/>
          <w:sz w:val="24"/>
          <w:szCs w:val="24"/>
        </w:rPr>
        <w:t xml:space="preserve">y la realización de ajustes razonables; utilizar medidas específicas para promover la inclusión de las personas con discapacidad; </w:t>
      </w:r>
    </w:p>
    <w:p w14:paraId="0A9388C8" w14:textId="77777777" w:rsidR="0081499C" w:rsidRDefault="0081499C" w:rsidP="00D5707A">
      <w:pPr>
        <w:jc w:val="both"/>
        <w:rPr>
          <w:rFonts w:ascii="Arial" w:hAnsi="Arial" w:cs="Arial"/>
          <w:b/>
          <w:bCs/>
          <w:sz w:val="24"/>
          <w:szCs w:val="24"/>
          <w:u w:val="single"/>
        </w:rPr>
      </w:pPr>
    </w:p>
    <w:p w14:paraId="7721A146" w14:textId="77777777" w:rsidR="00351632" w:rsidRDefault="00351632" w:rsidP="00D5707A">
      <w:pPr>
        <w:jc w:val="both"/>
        <w:rPr>
          <w:rFonts w:ascii="Arial" w:hAnsi="Arial" w:cs="Arial"/>
          <w:b/>
          <w:bCs/>
          <w:sz w:val="24"/>
          <w:szCs w:val="24"/>
          <w:u w:val="single"/>
        </w:rPr>
      </w:pPr>
    </w:p>
    <w:p w14:paraId="79FAAD95" w14:textId="77777777" w:rsidR="00DF7772" w:rsidRDefault="00DF7772" w:rsidP="00DF7772">
      <w:pPr>
        <w:rPr>
          <w:rFonts w:ascii="Arial" w:hAnsi="Arial" w:cs="Arial"/>
          <w:b/>
          <w:bCs/>
          <w:sz w:val="24"/>
          <w:szCs w:val="24"/>
        </w:rPr>
      </w:pPr>
      <w:r>
        <w:rPr>
          <w:rFonts w:ascii="Arial" w:hAnsi="Arial" w:cs="Arial"/>
          <w:b/>
          <w:bCs/>
          <w:sz w:val="24"/>
          <w:szCs w:val="24"/>
        </w:rPr>
        <w:t>Justificación:</w:t>
      </w:r>
    </w:p>
    <w:p w14:paraId="422328E5" w14:textId="77777777" w:rsidR="00DF7772" w:rsidRDefault="00DF7772" w:rsidP="00DF7772">
      <w:pPr>
        <w:rPr>
          <w:rFonts w:ascii="Arial" w:hAnsi="Arial" w:cs="Arial"/>
          <w:b/>
          <w:bCs/>
          <w:sz w:val="24"/>
          <w:szCs w:val="24"/>
        </w:rPr>
      </w:pPr>
    </w:p>
    <w:p w14:paraId="332B68CF" w14:textId="1FAE4E9D" w:rsidR="00DF7772" w:rsidRPr="004107D3" w:rsidRDefault="00026D7E" w:rsidP="004107D3">
      <w:pPr>
        <w:jc w:val="both"/>
        <w:rPr>
          <w:rFonts w:ascii="Arial" w:hAnsi="Arial" w:cs="Arial"/>
          <w:sz w:val="24"/>
          <w:szCs w:val="24"/>
        </w:rPr>
      </w:pPr>
      <w:r w:rsidRPr="00C6040A">
        <w:rPr>
          <w:rFonts w:ascii="Arial" w:hAnsi="Arial" w:cs="Arial"/>
          <w:sz w:val="24"/>
          <w:szCs w:val="24"/>
        </w:rPr>
        <w:t>Consideramos</w:t>
      </w:r>
      <w:r w:rsidR="00DF7772" w:rsidRPr="00C6040A">
        <w:rPr>
          <w:rFonts w:ascii="Arial" w:hAnsi="Arial" w:cs="Arial"/>
          <w:sz w:val="24"/>
          <w:szCs w:val="24"/>
        </w:rPr>
        <w:t xml:space="preserve"> necesario incluir </w:t>
      </w:r>
      <w:r w:rsidR="004A359D" w:rsidRPr="00C6040A">
        <w:rPr>
          <w:rFonts w:ascii="Arial" w:hAnsi="Arial" w:cs="Arial"/>
          <w:sz w:val="24"/>
          <w:szCs w:val="24"/>
        </w:rPr>
        <w:t xml:space="preserve">una mención </w:t>
      </w:r>
      <w:r w:rsidRPr="00C6040A">
        <w:rPr>
          <w:rFonts w:ascii="Arial" w:hAnsi="Arial" w:cs="Arial"/>
          <w:sz w:val="24"/>
          <w:szCs w:val="24"/>
        </w:rPr>
        <w:t>específica</w:t>
      </w:r>
      <w:r w:rsidR="004A359D" w:rsidRPr="00C6040A">
        <w:rPr>
          <w:rFonts w:ascii="Arial" w:hAnsi="Arial" w:cs="Arial"/>
          <w:sz w:val="24"/>
          <w:szCs w:val="24"/>
        </w:rPr>
        <w:t xml:space="preserve"> </w:t>
      </w:r>
      <w:r w:rsidR="004B5DFD">
        <w:rPr>
          <w:rFonts w:ascii="Arial" w:hAnsi="Arial" w:cs="Arial"/>
          <w:sz w:val="24"/>
          <w:szCs w:val="24"/>
        </w:rPr>
        <w:t>en relación con</w:t>
      </w:r>
      <w:r>
        <w:rPr>
          <w:rFonts w:ascii="Arial" w:hAnsi="Arial" w:cs="Arial"/>
          <w:sz w:val="24"/>
          <w:szCs w:val="24"/>
        </w:rPr>
        <w:t xml:space="preserve"> </w:t>
      </w:r>
      <w:r w:rsidR="004B5DFD">
        <w:rPr>
          <w:rFonts w:ascii="Arial" w:hAnsi="Arial" w:cs="Arial"/>
          <w:sz w:val="24"/>
          <w:szCs w:val="24"/>
        </w:rPr>
        <w:t xml:space="preserve">el concepto de </w:t>
      </w:r>
      <w:r w:rsidR="004107D3" w:rsidRPr="00C6040A">
        <w:rPr>
          <w:rFonts w:ascii="Arial" w:hAnsi="Arial" w:cs="Arial"/>
          <w:sz w:val="24"/>
          <w:szCs w:val="24"/>
        </w:rPr>
        <w:t>accesibilidad</w:t>
      </w:r>
      <w:r w:rsidR="00C6040A" w:rsidRPr="00C6040A">
        <w:rPr>
          <w:rFonts w:ascii="Arial" w:hAnsi="Arial" w:cs="Arial"/>
          <w:sz w:val="24"/>
          <w:szCs w:val="24"/>
        </w:rPr>
        <w:t xml:space="preserve">, </w:t>
      </w:r>
      <w:r w:rsidR="002E6936">
        <w:rPr>
          <w:rFonts w:ascii="Arial" w:hAnsi="Arial" w:cs="Arial"/>
          <w:sz w:val="24"/>
          <w:szCs w:val="24"/>
        </w:rPr>
        <w:t xml:space="preserve">destacando </w:t>
      </w:r>
      <w:r w:rsidR="00DD1F89">
        <w:rPr>
          <w:rFonts w:ascii="Arial" w:hAnsi="Arial" w:cs="Arial"/>
          <w:sz w:val="24"/>
          <w:szCs w:val="24"/>
        </w:rPr>
        <w:t xml:space="preserve">la definición de accesibilidad universal que se </w:t>
      </w:r>
      <w:r w:rsidR="004107D3">
        <w:rPr>
          <w:rFonts w:ascii="Arial" w:hAnsi="Arial" w:cs="Arial"/>
          <w:sz w:val="24"/>
          <w:szCs w:val="24"/>
        </w:rPr>
        <w:t>recoge</w:t>
      </w:r>
      <w:r w:rsidR="00DD1F89">
        <w:rPr>
          <w:rFonts w:ascii="Arial" w:hAnsi="Arial" w:cs="Arial"/>
          <w:sz w:val="24"/>
          <w:szCs w:val="24"/>
        </w:rPr>
        <w:t xml:space="preserve"> en</w:t>
      </w:r>
      <w:r w:rsidR="009E6853" w:rsidRPr="009E6853">
        <w:t xml:space="preserve"> </w:t>
      </w:r>
      <w:r w:rsidR="009E6853" w:rsidRPr="009E6853">
        <w:rPr>
          <w:rFonts w:ascii="Arial" w:hAnsi="Arial" w:cs="Arial"/>
          <w:sz w:val="24"/>
          <w:szCs w:val="24"/>
        </w:rPr>
        <w:t>Real Decreto Legislativo 1/2013, de 29 de noviembre, por el que se aprueba el Texto Refundido de la Ley General de derechos de las personas con discapacidad y de su inclusión social</w:t>
      </w:r>
      <w:r w:rsidR="00E32B38">
        <w:rPr>
          <w:rFonts w:ascii="Arial" w:hAnsi="Arial" w:cs="Arial"/>
          <w:sz w:val="24"/>
          <w:szCs w:val="24"/>
        </w:rPr>
        <w:t>,</w:t>
      </w:r>
      <w:r w:rsidR="00DD1F89">
        <w:rPr>
          <w:rFonts w:ascii="Arial" w:hAnsi="Arial" w:cs="Arial"/>
          <w:sz w:val="24"/>
          <w:szCs w:val="24"/>
        </w:rPr>
        <w:t xml:space="preserve"> </w:t>
      </w:r>
      <w:r w:rsidR="00407CC0">
        <w:rPr>
          <w:rFonts w:ascii="Arial" w:hAnsi="Arial" w:cs="Arial"/>
          <w:sz w:val="24"/>
          <w:szCs w:val="24"/>
        </w:rPr>
        <w:t>y poder garantizar así</w:t>
      </w:r>
      <w:r w:rsidR="00C6040A" w:rsidRPr="00C6040A">
        <w:rPr>
          <w:rFonts w:ascii="Arial" w:hAnsi="Arial" w:cs="Arial"/>
          <w:sz w:val="24"/>
          <w:szCs w:val="24"/>
        </w:rPr>
        <w:t xml:space="preserve"> </w:t>
      </w:r>
      <w:r w:rsidR="00407CC0" w:rsidRPr="004107D3">
        <w:rPr>
          <w:rFonts w:ascii="Arial" w:hAnsi="Arial" w:cs="Arial"/>
          <w:sz w:val="24"/>
          <w:szCs w:val="24"/>
        </w:rPr>
        <w:t>el efectivo ejercicio de sus derechos</w:t>
      </w:r>
    </w:p>
    <w:p w14:paraId="6C7CDF37" w14:textId="77777777" w:rsidR="00351632" w:rsidRPr="00DF7772" w:rsidRDefault="00351632" w:rsidP="00D5707A">
      <w:pPr>
        <w:jc w:val="both"/>
        <w:rPr>
          <w:rFonts w:ascii="Arial" w:hAnsi="Arial" w:cs="Arial"/>
          <w:b/>
          <w:bCs/>
          <w:sz w:val="24"/>
          <w:szCs w:val="24"/>
          <w:u w:val="single"/>
        </w:rPr>
      </w:pPr>
    </w:p>
    <w:sectPr w:rsidR="00351632" w:rsidRPr="00DF7772" w:rsidSect="001351D5">
      <w:footerReference w:type="default" r:id="rId11"/>
      <w:pgSz w:w="11906" w:h="16838"/>
      <w:pgMar w:top="1134" w:right="1701" w:bottom="567"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9AEC6" w14:textId="77777777" w:rsidR="00C734E6" w:rsidRDefault="00C734E6" w:rsidP="00A123C0">
      <w:r>
        <w:separator/>
      </w:r>
    </w:p>
  </w:endnote>
  <w:endnote w:type="continuationSeparator" w:id="0">
    <w:p w14:paraId="35DED129" w14:textId="77777777" w:rsidR="00C734E6" w:rsidRDefault="00C734E6" w:rsidP="00A123C0">
      <w:r>
        <w:continuationSeparator/>
      </w:r>
    </w:p>
  </w:endnote>
  <w:endnote w:type="continuationNotice" w:id="1">
    <w:p w14:paraId="7B02DF7F" w14:textId="77777777" w:rsidR="00C734E6" w:rsidRDefault="00C73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224773"/>
      <w:docPartObj>
        <w:docPartGallery w:val="Page Numbers (Bottom of Page)"/>
        <w:docPartUnique/>
      </w:docPartObj>
    </w:sdtPr>
    <w:sdtEndPr/>
    <w:sdtContent>
      <w:p w14:paraId="3DB2CC7B" w14:textId="3BDB4346" w:rsidR="0005388C" w:rsidRDefault="00124B66">
        <w:pPr>
          <w:pStyle w:val="Footer"/>
          <w:jc w:val="center"/>
        </w:pPr>
      </w:p>
    </w:sdtContent>
  </w:sdt>
  <w:p w14:paraId="37A0210F" w14:textId="77777777" w:rsidR="0005388C" w:rsidRDefault="000538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773AE" w14:textId="77777777" w:rsidR="00C734E6" w:rsidRDefault="00C734E6" w:rsidP="00A123C0">
      <w:r>
        <w:separator/>
      </w:r>
    </w:p>
  </w:footnote>
  <w:footnote w:type="continuationSeparator" w:id="0">
    <w:p w14:paraId="23A6A7D3" w14:textId="77777777" w:rsidR="00C734E6" w:rsidRDefault="00C734E6" w:rsidP="00A123C0">
      <w:r>
        <w:continuationSeparator/>
      </w:r>
    </w:p>
  </w:footnote>
  <w:footnote w:type="continuationNotice" w:id="1">
    <w:p w14:paraId="2F02C695" w14:textId="77777777" w:rsidR="00C734E6" w:rsidRDefault="00C734E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4E2C6D"/>
    <w:multiLevelType w:val="hybridMultilevel"/>
    <w:tmpl w:val="9F7E2540"/>
    <w:lvl w:ilvl="0" w:tplc="5F746952">
      <w:numFmt w:val="bullet"/>
      <w:lvlText w:val="-"/>
      <w:lvlJc w:val="left"/>
      <w:pPr>
        <w:ind w:left="720" w:hanging="360"/>
      </w:pPr>
      <w:rPr>
        <w:rFonts w:ascii="Arial" w:eastAsiaTheme="minorHAnsi"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74"/>
    <w:rsid w:val="00017477"/>
    <w:rsid w:val="00024EF2"/>
    <w:rsid w:val="00026D7E"/>
    <w:rsid w:val="0005388C"/>
    <w:rsid w:val="000646C0"/>
    <w:rsid w:val="00073E65"/>
    <w:rsid w:val="00086F61"/>
    <w:rsid w:val="00095DFE"/>
    <w:rsid w:val="000A5580"/>
    <w:rsid w:val="000B7D98"/>
    <w:rsid w:val="000C21BA"/>
    <w:rsid w:val="000C2F12"/>
    <w:rsid w:val="000C40AC"/>
    <w:rsid w:val="000E5E17"/>
    <w:rsid w:val="000F1501"/>
    <w:rsid w:val="000F53C4"/>
    <w:rsid w:val="001127C4"/>
    <w:rsid w:val="00117023"/>
    <w:rsid w:val="00124523"/>
    <w:rsid w:val="00124B66"/>
    <w:rsid w:val="001351D5"/>
    <w:rsid w:val="00136E71"/>
    <w:rsid w:val="00143D80"/>
    <w:rsid w:val="00144B72"/>
    <w:rsid w:val="00161EF8"/>
    <w:rsid w:val="00173FDB"/>
    <w:rsid w:val="001E3B56"/>
    <w:rsid w:val="001F33A4"/>
    <w:rsid w:val="00222C1C"/>
    <w:rsid w:val="00234333"/>
    <w:rsid w:val="002A016D"/>
    <w:rsid w:val="002A771B"/>
    <w:rsid w:val="002D0EBD"/>
    <w:rsid w:val="002E6936"/>
    <w:rsid w:val="00303D48"/>
    <w:rsid w:val="003233DC"/>
    <w:rsid w:val="00325459"/>
    <w:rsid w:val="00351632"/>
    <w:rsid w:val="003731FF"/>
    <w:rsid w:val="00383936"/>
    <w:rsid w:val="003A2E57"/>
    <w:rsid w:val="003B5215"/>
    <w:rsid w:val="003D1DEF"/>
    <w:rsid w:val="003E0D1F"/>
    <w:rsid w:val="003F6069"/>
    <w:rsid w:val="00401BE2"/>
    <w:rsid w:val="00405120"/>
    <w:rsid w:val="00407CC0"/>
    <w:rsid w:val="004107D3"/>
    <w:rsid w:val="00413BA4"/>
    <w:rsid w:val="00417397"/>
    <w:rsid w:val="00450958"/>
    <w:rsid w:val="004509C8"/>
    <w:rsid w:val="00460F32"/>
    <w:rsid w:val="0047695A"/>
    <w:rsid w:val="00482F53"/>
    <w:rsid w:val="004832BF"/>
    <w:rsid w:val="004A359D"/>
    <w:rsid w:val="004B5DFD"/>
    <w:rsid w:val="004D18C6"/>
    <w:rsid w:val="005016CB"/>
    <w:rsid w:val="00532C72"/>
    <w:rsid w:val="00543488"/>
    <w:rsid w:val="0054403C"/>
    <w:rsid w:val="00550BA6"/>
    <w:rsid w:val="005535FA"/>
    <w:rsid w:val="00560477"/>
    <w:rsid w:val="0057113F"/>
    <w:rsid w:val="0058559A"/>
    <w:rsid w:val="005A66F4"/>
    <w:rsid w:val="005B10C5"/>
    <w:rsid w:val="005C08F8"/>
    <w:rsid w:val="005E50B6"/>
    <w:rsid w:val="005F1011"/>
    <w:rsid w:val="005F58A2"/>
    <w:rsid w:val="005F63F5"/>
    <w:rsid w:val="00607906"/>
    <w:rsid w:val="00621328"/>
    <w:rsid w:val="00623439"/>
    <w:rsid w:val="00625293"/>
    <w:rsid w:val="006511EC"/>
    <w:rsid w:val="00661EA7"/>
    <w:rsid w:val="006638E7"/>
    <w:rsid w:val="00677862"/>
    <w:rsid w:val="006863E7"/>
    <w:rsid w:val="006B19F1"/>
    <w:rsid w:val="006D247E"/>
    <w:rsid w:val="006D4862"/>
    <w:rsid w:val="007150D7"/>
    <w:rsid w:val="00716798"/>
    <w:rsid w:val="00720B34"/>
    <w:rsid w:val="00755087"/>
    <w:rsid w:val="00762F42"/>
    <w:rsid w:val="00775370"/>
    <w:rsid w:val="007908FC"/>
    <w:rsid w:val="007A0063"/>
    <w:rsid w:val="007B20FA"/>
    <w:rsid w:val="008008B4"/>
    <w:rsid w:val="0081499C"/>
    <w:rsid w:val="00817EAB"/>
    <w:rsid w:val="00830C1D"/>
    <w:rsid w:val="00852D96"/>
    <w:rsid w:val="00857AA2"/>
    <w:rsid w:val="008842F7"/>
    <w:rsid w:val="00886E11"/>
    <w:rsid w:val="008926ED"/>
    <w:rsid w:val="008A2B23"/>
    <w:rsid w:val="008B61E7"/>
    <w:rsid w:val="008D5C89"/>
    <w:rsid w:val="00900D77"/>
    <w:rsid w:val="00911ECE"/>
    <w:rsid w:val="00915E54"/>
    <w:rsid w:val="00922529"/>
    <w:rsid w:val="009322F9"/>
    <w:rsid w:val="009679D3"/>
    <w:rsid w:val="00970D21"/>
    <w:rsid w:val="00983501"/>
    <w:rsid w:val="00984959"/>
    <w:rsid w:val="009A44F7"/>
    <w:rsid w:val="009E6853"/>
    <w:rsid w:val="00A123C0"/>
    <w:rsid w:val="00A22B42"/>
    <w:rsid w:val="00A23FAB"/>
    <w:rsid w:val="00A27448"/>
    <w:rsid w:val="00A700F0"/>
    <w:rsid w:val="00A97CBD"/>
    <w:rsid w:val="00AD551E"/>
    <w:rsid w:val="00AF39B5"/>
    <w:rsid w:val="00B24ECF"/>
    <w:rsid w:val="00B27408"/>
    <w:rsid w:val="00B278E9"/>
    <w:rsid w:val="00B72547"/>
    <w:rsid w:val="00B83977"/>
    <w:rsid w:val="00BC795A"/>
    <w:rsid w:val="00BF2309"/>
    <w:rsid w:val="00BF4B52"/>
    <w:rsid w:val="00C6040A"/>
    <w:rsid w:val="00C734E6"/>
    <w:rsid w:val="00C76E99"/>
    <w:rsid w:val="00C841F8"/>
    <w:rsid w:val="00C84850"/>
    <w:rsid w:val="00C974CC"/>
    <w:rsid w:val="00CA19A8"/>
    <w:rsid w:val="00CA2274"/>
    <w:rsid w:val="00CE6E39"/>
    <w:rsid w:val="00D10E60"/>
    <w:rsid w:val="00D1566C"/>
    <w:rsid w:val="00D5707A"/>
    <w:rsid w:val="00D635A8"/>
    <w:rsid w:val="00D876D8"/>
    <w:rsid w:val="00D93110"/>
    <w:rsid w:val="00DD1F89"/>
    <w:rsid w:val="00DE73A8"/>
    <w:rsid w:val="00DF7772"/>
    <w:rsid w:val="00E14F8A"/>
    <w:rsid w:val="00E23977"/>
    <w:rsid w:val="00E32B38"/>
    <w:rsid w:val="00E501DE"/>
    <w:rsid w:val="00E94595"/>
    <w:rsid w:val="00EA15FA"/>
    <w:rsid w:val="00F027C1"/>
    <w:rsid w:val="00F048D6"/>
    <w:rsid w:val="00F570E8"/>
    <w:rsid w:val="00F61E89"/>
    <w:rsid w:val="00F83921"/>
    <w:rsid w:val="00F94F76"/>
    <w:rsid w:val="00FC0732"/>
    <w:rsid w:val="00FE40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D1F7F"/>
  <w15:chartTrackingRefBased/>
  <w15:docId w15:val="{1C38E938-5F77-44A9-AB4D-A2D34468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07A"/>
    <w:pPr>
      <w:spacing w:after="0" w:line="240" w:lineRule="auto"/>
    </w:pPr>
    <w:rPr>
      <w:rFonts w:ascii="Calibri" w:hAnsi="Calibri" w:cs="Calibri"/>
    </w:rPr>
  </w:style>
  <w:style w:type="paragraph" w:styleId="Heading1">
    <w:name w:val="heading 1"/>
    <w:basedOn w:val="Normal"/>
    <w:link w:val="Heading1Char"/>
    <w:uiPriority w:val="9"/>
    <w:qFormat/>
    <w:rsid w:val="000F1501"/>
    <w:pPr>
      <w:spacing w:before="100" w:beforeAutospacing="1" w:after="100" w:afterAutospacing="1"/>
      <w:outlineLvl w:val="0"/>
    </w:pPr>
    <w:rPr>
      <w:rFonts w:ascii="Times New Roman" w:eastAsia="Times New Roman" w:hAnsi="Times New Roman" w:cs="Times New Roman"/>
      <w:b/>
      <w:bCs/>
      <w:kern w:val="36"/>
      <w:sz w:val="48"/>
      <w:szCs w:val="48"/>
      <w:lang w:val="es-ES_tradnl"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3A8"/>
    <w:pPr>
      <w:spacing w:before="100" w:beforeAutospacing="1" w:after="100" w:afterAutospacing="1"/>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926ED"/>
    <w:rPr>
      <w:color w:val="0000FF"/>
      <w:u w:val="single"/>
    </w:rPr>
  </w:style>
  <w:style w:type="paragraph" w:styleId="FootnoteText">
    <w:name w:val="footnote text"/>
    <w:aliases w:val="5_G"/>
    <w:basedOn w:val="Normal"/>
    <w:link w:val="FootnoteTextChar"/>
    <w:unhideWhenUsed/>
    <w:rsid w:val="00716798"/>
    <w:rPr>
      <w:sz w:val="20"/>
      <w:szCs w:val="20"/>
      <w:lang w:val="en-GB"/>
    </w:rPr>
  </w:style>
  <w:style w:type="character" w:customStyle="1" w:styleId="FootnoteTextChar">
    <w:name w:val="Footnote Text Char"/>
    <w:aliases w:val="5_G Char"/>
    <w:basedOn w:val="DefaultParagraphFont"/>
    <w:link w:val="FootnoteText"/>
    <w:rsid w:val="00716798"/>
    <w:rPr>
      <w:rFonts w:ascii="Calibri" w:hAnsi="Calibri" w:cs="Calibri"/>
      <w:sz w:val="20"/>
      <w:szCs w:val="20"/>
      <w:lang w:val="en-GB"/>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qFormat/>
    <w:rsid w:val="00716798"/>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405120"/>
    <w:pPr>
      <w:spacing w:line="240" w:lineRule="exact"/>
      <w:jc w:val="both"/>
    </w:pPr>
    <w:rPr>
      <w:vertAlign w:val="superscript"/>
    </w:rPr>
  </w:style>
  <w:style w:type="paragraph" w:styleId="Header">
    <w:name w:val="header"/>
    <w:basedOn w:val="Normal"/>
    <w:link w:val="HeaderChar"/>
    <w:uiPriority w:val="99"/>
    <w:unhideWhenUsed/>
    <w:rsid w:val="0005388C"/>
    <w:pPr>
      <w:tabs>
        <w:tab w:val="center" w:pos="4252"/>
        <w:tab w:val="right" w:pos="8504"/>
      </w:tabs>
    </w:pPr>
  </w:style>
  <w:style w:type="character" w:customStyle="1" w:styleId="HeaderChar">
    <w:name w:val="Header Char"/>
    <w:basedOn w:val="DefaultParagraphFont"/>
    <w:link w:val="Header"/>
    <w:uiPriority w:val="99"/>
    <w:rsid w:val="0005388C"/>
    <w:rPr>
      <w:rFonts w:ascii="Calibri" w:hAnsi="Calibri" w:cs="Calibri"/>
    </w:rPr>
  </w:style>
  <w:style w:type="paragraph" w:styleId="Footer">
    <w:name w:val="footer"/>
    <w:basedOn w:val="Normal"/>
    <w:link w:val="FooterChar"/>
    <w:uiPriority w:val="99"/>
    <w:unhideWhenUsed/>
    <w:rsid w:val="0005388C"/>
    <w:pPr>
      <w:tabs>
        <w:tab w:val="center" w:pos="4252"/>
        <w:tab w:val="right" w:pos="8504"/>
      </w:tabs>
    </w:pPr>
  </w:style>
  <w:style w:type="character" w:customStyle="1" w:styleId="FooterChar">
    <w:name w:val="Footer Char"/>
    <w:basedOn w:val="DefaultParagraphFont"/>
    <w:link w:val="Footer"/>
    <w:uiPriority w:val="99"/>
    <w:rsid w:val="0005388C"/>
    <w:rPr>
      <w:rFonts w:ascii="Calibri" w:hAnsi="Calibri" w:cs="Calibri"/>
    </w:rPr>
  </w:style>
  <w:style w:type="character" w:customStyle="1" w:styleId="Heading1Char">
    <w:name w:val="Heading 1 Char"/>
    <w:basedOn w:val="DefaultParagraphFont"/>
    <w:link w:val="Heading1"/>
    <w:uiPriority w:val="9"/>
    <w:rsid w:val="000F1501"/>
    <w:rPr>
      <w:rFonts w:ascii="Times New Roman" w:eastAsia="Times New Roman" w:hAnsi="Times New Roman" w:cs="Times New Roman"/>
      <w:b/>
      <w:bCs/>
      <w:kern w:val="36"/>
      <w:sz w:val="48"/>
      <w:szCs w:val="48"/>
      <w:lang w:val="es-ES_tradnl" w:eastAsia="es-ES_tradnl"/>
    </w:rPr>
  </w:style>
  <w:style w:type="paragraph" w:customStyle="1" w:styleId="singletxtg">
    <w:name w:val="singletxtg"/>
    <w:basedOn w:val="Normal"/>
    <w:rsid w:val="000F1501"/>
    <w:pPr>
      <w:spacing w:before="100" w:beforeAutospacing="1" w:after="100" w:afterAutospacing="1"/>
    </w:pPr>
    <w:rPr>
      <w:rFonts w:ascii="Times New Roman" w:eastAsia="Times New Roman" w:hAnsi="Times New Roman" w:cs="Times New Roman"/>
      <w:sz w:val="24"/>
      <w:szCs w:val="24"/>
      <w:lang w:val="es-ES_tradnl" w:eastAsia="es-ES_tradnl"/>
    </w:rPr>
  </w:style>
  <w:style w:type="paragraph" w:styleId="ListParagraph">
    <w:name w:val="List Paragraph"/>
    <w:basedOn w:val="Normal"/>
    <w:uiPriority w:val="34"/>
    <w:qFormat/>
    <w:rsid w:val="00BF4B52"/>
    <w:pPr>
      <w:spacing w:after="200" w:line="276" w:lineRule="auto"/>
      <w:ind w:left="720"/>
      <w:contextualSpacing/>
    </w:pPr>
    <w:rPr>
      <w:rFonts w:asciiTheme="minorHAnsi" w:hAnsiTheme="minorHAnsi" w:cstheme="minorBidi"/>
      <w:lang w:val="es-ES_tradnl"/>
    </w:rPr>
  </w:style>
  <w:style w:type="character" w:customStyle="1" w:styleId="UnresolvedMention">
    <w:name w:val="Unresolved Mention"/>
    <w:basedOn w:val="DefaultParagraphFont"/>
    <w:uiPriority w:val="99"/>
    <w:semiHidden/>
    <w:unhideWhenUsed/>
    <w:rsid w:val="00623439"/>
    <w:rPr>
      <w:color w:val="605E5C"/>
      <w:shd w:val="clear" w:color="auto" w:fill="E1DFDD"/>
    </w:rPr>
  </w:style>
  <w:style w:type="character" w:styleId="Strong">
    <w:name w:val="Strong"/>
    <w:basedOn w:val="DefaultParagraphFont"/>
    <w:uiPriority w:val="22"/>
    <w:qFormat/>
    <w:rsid w:val="00F839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1643">
      <w:bodyDiv w:val="1"/>
      <w:marLeft w:val="0"/>
      <w:marRight w:val="0"/>
      <w:marTop w:val="0"/>
      <w:marBottom w:val="0"/>
      <w:divBdr>
        <w:top w:val="none" w:sz="0" w:space="0" w:color="auto"/>
        <w:left w:val="none" w:sz="0" w:space="0" w:color="auto"/>
        <w:bottom w:val="none" w:sz="0" w:space="0" w:color="auto"/>
        <w:right w:val="none" w:sz="0" w:space="0" w:color="auto"/>
      </w:divBdr>
    </w:div>
    <w:div w:id="141238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C67FD-3EDD-4089-B32A-60FE47868D0E}">
  <ds:schemaRef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aec96a68-b97c-4a89-9ce0-0ab06a3bfa9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1EAA9C7-9250-4A28-9730-5BCBC2F3C0D0}"/>
</file>

<file path=customXml/itemProps3.xml><?xml version="1.0" encoding="utf-8"?>
<ds:datastoreItem xmlns:ds="http://schemas.openxmlformats.org/officeDocument/2006/customXml" ds:itemID="{A30E8805-AE74-4728-8E93-7982B49F38EE}">
  <ds:schemaRefs>
    <ds:schemaRef ds:uri="http://schemas.microsoft.com/sharepoint/v3/contenttype/forms"/>
  </ds:schemaRefs>
</ds:datastoreItem>
</file>

<file path=customXml/itemProps4.xml><?xml version="1.0" encoding="utf-8"?>
<ds:datastoreItem xmlns:ds="http://schemas.openxmlformats.org/officeDocument/2006/customXml" ds:itemID="{01B83C06-8CD1-4347-953D-A455DB15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4151</Characters>
  <Application>Microsoft Office Word</Application>
  <DocSecurity>4</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Martínez, Josefa</dc:creator>
  <cp:keywords/>
  <dc:description/>
  <cp:lastModifiedBy>ISKAKOVA Janna</cp:lastModifiedBy>
  <cp:revision>2</cp:revision>
  <cp:lastPrinted>2021-12-03T12:16:00Z</cp:lastPrinted>
  <dcterms:created xsi:type="dcterms:W3CDTF">2021-12-03T14:40:00Z</dcterms:created>
  <dcterms:modified xsi:type="dcterms:W3CDTF">2021-12-03T14:40:00Z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