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er3.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22BE510" w14:textId="77777777" w:rsidR="00E25552" w:rsidRPr="007E285C" w:rsidRDefault="000358C2" w:rsidP="007E285C">
      <w:pPr>
        <w:pStyle w:val="Heading1"/>
        <w:spacing w:line="276" w:lineRule="auto"/>
        <w:jc w:val="both"/>
        <w:rPr>
          <w:sz w:val="22"/>
          <w:szCs w:val="22"/>
        </w:rPr>
        <w:sectPr w:rsidR="00E25552" w:rsidRPr="007E285C" w:rsidSect="000C329D">
          <w:footerReference w:type="even" r:id="rId8"/>
          <w:footerReference w:type="default" r:id="rId9"/>
          <w:headerReference w:type="first" r:id="rId10"/>
          <w:footerReference w:type="first" r:id="rId11"/>
          <w:type w:val="continuous"/>
          <w:pgSz w:w="11906" w:h="16840"/>
          <w:pgMar w:top="2722" w:right="1134" w:bottom="1701" w:left="2722" w:header="720" w:footer="720" w:gutter="0"/>
          <w:cols w:space="720"/>
          <w:titlePg/>
          <w:docGrid w:linePitch="245"/>
        </w:sectPr>
      </w:pPr>
      <w:r w:rsidRPr="007E285C">
        <w:rPr>
          <w:noProof/>
          <w:sz w:val="22"/>
          <w:szCs w:val="22"/>
          <w:lang w:val="en-GB" w:eastAsia="en-GB"/>
        </w:rPr>
        <mc:AlternateContent>
          <mc:Choice Requires="wps">
            <w:drawing>
              <wp:anchor distT="0" distB="0" distL="114300" distR="114300" simplePos="0" relativeHeight="251653120" behindDoc="0" locked="0" layoutInCell="1" allowOverlap="1" wp14:anchorId="6F1AF63B" wp14:editId="78652692">
                <wp:simplePos x="0" y="0"/>
                <wp:positionH relativeFrom="column">
                  <wp:posOffset>-907415</wp:posOffset>
                </wp:positionH>
                <wp:positionV relativeFrom="paragraph">
                  <wp:posOffset>-227965</wp:posOffset>
                </wp:positionV>
                <wp:extent cx="6494780" cy="821690"/>
                <wp:effectExtent l="0" t="0" r="1270" b="165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4780" cy="82169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txbx>
                        <w:txbxContent>
                          <w:p w14:paraId="6BF48852" w14:textId="77777777" w:rsidR="00826CBC" w:rsidRDefault="00826CBC" w:rsidP="00826CBC">
                            <w:pPr>
                              <w:jc w:val="both"/>
                              <w:rPr>
                                <w:sz w:val="22"/>
                                <w:lang w:val="en-GB"/>
                              </w:rPr>
                            </w:pPr>
                            <w:r w:rsidRPr="0023128F">
                              <w:rPr>
                                <w:sz w:val="22"/>
                                <w:lang w:val="en-GB"/>
                              </w:rPr>
                              <w:t xml:space="preserve">OHCHR </w:t>
                            </w:r>
                          </w:p>
                          <w:p w14:paraId="1F1E9A17" w14:textId="77777777" w:rsidR="00826CBC" w:rsidRDefault="00826CBC" w:rsidP="00826CBC">
                            <w:pPr>
                              <w:jc w:val="both"/>
                              <w:rPr>
                                <w:sz w:val="22"/>
                                <w:lang w:val="en-GB"/>
                              </w:rPr>
                            </w:pPr>
                            <w:r>
                              <w:rPr>
                                <w:sz w:val="22"/>
                                <w:lang w:val="en-GB"/>
                              </w:rPr>
                              <w:t>CRPD committee</w:t>
                            </w:r>
                          </w:p>
                          <w:p w14:paraId="1BBBC86E" w14:textId="1908C68C" w:rsidR="00E813C7" w:rsidRPr="00826CBC" w:rsidRDefault="00706CA4" w:rsidP="00826CBC">
                            <w:pPr>
                              <w:spacing w:line="480" w:lineRule="auto"/>
                              <w:jc w:val="both"/>
                              <w:rPr>
                                <w:sz w:val="22"/>
                                <w:lang w:val="en-GB"/>
                              </w:rPr>
                            </w:pPr>
                            <w:hyperlink r:id="rId12" w:history="1">
                              <w:r w:rsidR="00826CBC" w:rsidRPr="00516527">
                                <w:rPr>
                                  <w:rStyle w:val="Hyperlink"/>
                                  <w:sz w:val="22"/>
                                  <w:lang w:val="en-GB"/>
                                </w:rPr>
                                <w:t>janna.iskakova@un.org</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F1AF63B" id="_x0000_t202" coordsize="21600,21600" o:spt="202" path="m,l,21600r21600,l21600,xe">
                <v:stroke joinstyle="miter"/>
                <v:path gradientshapeok="t" o:connecttype="rect"/>
              </v:shapetype>
              <v:shape id="Text Box 2" o:spid="_x0000_s1026" type="#_x0000_t202" style="position:absolute;left:0;text-align:left;margin-left:-71.45pt;margin-top:-17.95pt;width:511.4pt;height:64.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" filled="f" stroked="f">
                <v:textbox inset="0,0,0,0">
                  <w:txbxContent>
                    <w:p w14:paraId="6BF48852" w14:textId="77777777" w:rsidR="00826CBC" w:rsidRDefault="00826CBC" w:rsidP="00826CBC">
                      <w:pPr>
                        <w:jc w:val="both"/>
                        <w:rPr>
                          <w:sz w:val="22"/>
                          <w:lang w:val="en-GB"/>
                        </w:rPr>
                      </w:pPr>
                      <w:r w:rsidRPr="0023128F">
                        <w:rPr>
                          <w:sz w:val="22"/>
                          <w:lang w:val="en-GB"/>
                        </w:rPr>
                        <w:t xml:space="preserve">OHCHR </w:t>
                      </w:r>
                    </w:p>
                    <w:p w14:paraId="1F1E9A17" w14:textId="77777777" w:rsidR="00826CBC" w:rsidRDefault="00826CBC" w:rsidP="00826CBC">
                      <w:pPr>
                        <w:jc w:val="both"/>
                        <w:rPr>
                          <w:sz w:val="22"/>
                          <w:lang w:val="en-GB"/>
                        </w:rPr>
                      </w:pPr>
                      <w:r>
                        <w:rPr>
                          <w:sz w:val="22"/>
                          <w:lang w:val="en-GB"/>
                        </w:rPr>
                        <w:t>CRPD committee</w:t>
                      </w:r>
                    </w:p>
                    <w:p w14:paraId="1BBBC86E" w14:textId="1908C68C" w:rsidR="00E813C7" w:rsidRPr="00826CBC" w:rsidRDefault="00826CBC" w:rsidP="00826CBC">
                      <w:pPr>
                        <w:spacing w:line="480" w:lineRule="auto"/>
                        <w:jc w:val="both"/>
                        <w:rPr>
                          <w:sz w:val="22"/>
                          <w:lang w:val="en-GB"/>
                        </w:rPr>
                      </w:pPr>
                      <w:hyperlink r:id="rId15" w:history="1">
                        <w:r w:rsidRPr="00516527">
                          <w:rPr>
                            <w:rStyle w:val="Hyperlinkki"/>
                            <w:sz w:val="22"/>
                            <w:lang w:val="en-GB"/>
                          </w:rPr>
                          <w:t>janna</w:t>
                        </w:r>
                        <w:r w:rsidRPr="00516527">
                          <w:rPr>
                            <w:rStyle w:val="Hyperlinkki"/>
                            <w:sz w:val="22"/>
                            <w:lang w:val="en-GB"/>
                          </w:rPr>
                          <w:t>.iskakova@un.org</w:t>
                        </w:r>
                      </w:hyperlink>
                    </w:p>
                  </w:txbxContent>
                </v:textbox>
                <w10:wrap type="square"/>
              </v:shape>
            </w:pict>
          </mc:Fallback>
        </mc:AlternateContent>
      </w:r>
      <w:r w:rsidRPr="007E285C">
        <w:rPr>
          <w:noProof/>
          <w:sz w:val="22"/>
          <w:szCs w:val="22"/>
          <w:lang w:val="en-GB" w:eastAsia="en-GB"/>
        </w:rPr>
        <mc:AlternateContent>
          <mc:Choice Requires="wps">
            <w:drawing>
              <wp:anchor distT="0" distB="0" distL="114300" distR="114300" simplePos="0" relativeHeight="251657216" behindDoc="0" locked="0" layoutInCell="1" allowOverlap="1" wp14:anchorId="5B85BA08" wp14:editId="343E9CA6">
                <wp:simplePos x="0" y="0"/>
                <wp:positionH relativeFrom="column">
                  <wp:posOffset>1327150</wp:posOffset>
                </wp:positionH>
                <wp:positionV relativeFrom="paragraph">
                  <wp:posOffset>-227965</wp:posOffset>
                </wp:positionV>
                <wp:extent cx="1816100" cy="228600"/>
                <wp:effectExtent l="0" t="0" r="1270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6100" cy="2286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txbx>
                        <w:txbxContent>
                          <w:p w14:paraId="6F44A1C1" w14:textId="404E8080" w:rsidR="0042316A" w:rsidRPr="007E285C" w:rsidRDefault="007E285C" w:rsidP="00A24839">
                            <w:pPr>
                              <w:pStyle w:val="Pivysjadiaarinumero"/>
                              <w:rPr>
                                <w:lang w:val="fi-FI"/>
                              </w:rPr>
                            </w:pPr>
                            <w:r>
                              <w:rPr>
                                <w:lang w:val="fi-FI"/>
                              </w:rPr>
                              <w:t>IOK/</w:t>
                            </w:r>
                            <w:r w:rsidR="004C140C">
                              <w:rPr>
                                <w:lang w:val="fi-FI"/>
                              </w:rPr>
                              <w:t>44</w:t>
                            </w:r>
                            <w:r>
                              <w:rPr>
                                <w:lang w:val="fi-FI"/>
                              </w:rPr>
                              <w:t>/20</w:t>
                            </w:r>
                            <w:r w:rsidR="008542C8">
                              <w:rPr>
                                <w:lang w:val="fi-FI"/>
                              </w:rPr>
                              <w:t>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B85BA08" id="Text Box 8" o:spid="_x0000_s1027" type="#_x0000_t202" style="position:absolute;left:0;text-align:left;margin-left:104.5pt;margin-top:-17.95pt;width:143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" filled="f" stroked="f">
                <v:textbox inset="0,0,0,0">
                  <w:txbxContent>
                    <w:p w14:paraId="6F44A1C1" w14:textId="404E8080" w:rsidR="0042316A" w:rsidRPr="007E285C" w:rsidRDefault="007E285C" w:rsidP="00A24839">
                      <w:pPr>
                        <w:pStyle w:val="Pivysjadiaarinumero"/>
                        <w:rPr>
                          <w:lang w:val="fi-FI"/>
                        </w:rPr>
                      </w:pPr>
                      <w:r>
                        <w:rPr>
                          <w:lang w:val="fi-FI"/>
                        </w:rPr>
                        <w:t>IOK/</w:t>
                      </w:r>
                      <w:r w:rsidR="004C140C">
                        <w:rPr>
                          <w:lang w:val="fi-FI"/>
                        </w:rPr>
                        <w:t>44</w:t>
                      </w:r>
                      <w:r>
                        <w:rPr>
                          <w:lang w:val="fi-FI"/>
                        </w:rPr>
                        <w:t>/20</w:t>
                      </w:r>
                      <w:r w:rsidR="008542C8">
                        <w:rPr>
                          <w:lang w:val="fi-FI"/>
                        </w:rPr>
                        <w:t>21</w:t>
                      </w:r>
                    </w:p>
                  </w:txbxContent>
                </v:textbox>
                <w10:wrap type="square"/>
              </v:shape>
            </w:pict>
          </mc:Fallback>
        </mc:AlternateContent>
      </w:r>
      <w:r w:rsidRPr="007E285C">
        <w:rPr>
          <w:noProof/>
          <w:sz w:val="22"/>
          <w:szCs w:val="22"/>
          <w:lang w:val="en-GB" w:eastAsia="en-GB"/>
        </w:rPr>
        <mc:AlternateContent>
          <mc:Choice Requires="wps">
            <w:drawing>
              <wp:anchor distT="0" distB="0" distL="114300" distR="114300" simplePos="0" relativeHeight="251659264" behindDoc="0" locked="0" layoutInCell="1" allowOverlap="1" wp14:anchorId="610C5AAE" wp14:editId="31FF9EE7">
                <wp:simplePos x="0" y="0"/>
                <wp:positionH relativeFrom="column">
                  <wp:posOffset>3213100</wp:posOffset>
                </wp:positionH>
                <wp:positionV relativeFrom="paragraph">
                  <wp:posOffset>-227965</wp:posOffset>
                </wp:positionV>
                <wp:extent cx="1816100" cy="228600"/>
                <wp:effectExtent l="0" t="0" r="12700" b="0"/>
                <wp:wrapSquare wrapText="bothSides"/>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6100" cy="2286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txbx>
                        <w:txbxContent>
                          <w:p w14:paraId="59D5F1B1" w14:textId="2A7DFDE9" w:rsidR="00A24839" w:rsidRPr="003B4325" w:rsidRDefault="00826CBC" w:rsidP="00A24839">
                            <w:pPr>
                              <w:pStyle w:val="Pivysjadiaarinumero"/>
                              <w:rPr>
                                <w:lang w:val="fi-FI"/>
                              </w:rPr>
                            </w:pPr>
                            <w:r>
                              <w:t>03</w:t>
                            </w:r>
                            <w:r w:rsidR="007E285C" w:rsidRPr="007E285C">
                              <w:t>.</w:t>
                            </w:r>
                            <w:r>
                              <w:t>12</w:t>
                            </w:r>
                            <w:r w:rsidR="007E285C" w:rsidRPr="007E285C">
                              <w:t>.</w:t>
                            </w:r>
                            <w:r w:rsidR="00E813C7" w:rsidRPr="007E285C">
                              <w:t>20</w:t>
                            </w:r>
                            <w:r w:rsidR="008542C8">
                              <w:t>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10C5AAE" id="Text Box 1" o:spid="_x0000_s1028" type="#_x0000_t202" style="position:absolute;left:0;text-align:left;margin-left:253pt;margin-top:-17.95pt;width:143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" filled="f" stroked="f">
                <v:textbox inset="0,0,0,0">
                  <w:txbxContent>
                    <w:p w14:paraId="59D5F1B1" w14:textId="2A7DFDE9" w:rsidR="00A24839" w:rsidRPr="003B4325" w:rsidRDefault="00826CBC" w:rsidP="00A24839">
                      <w:pPr>
                        <w:pStyle w:val="Pivysjadiaarinumero"/>
                        <w:rPr>
                          <w:lang w:val="fi-FI"/>
                        </w:rPr>
                      </w:pPr>
                      <w:r>
                        <w:t>03</w:t>
                      </w:r>
                      <w:r w:rsidR="007E285C" w:rsidRPr="007E285C">
                        <w:t>.</w:t>
                      </w:r>
                      <w:r>
                        <w:t>12</w:t>
                      </w:r>
                      <w:r w:rsidR="007E285C" w:rsidRPr="007E285C">
                        <w:t>.</w:t>
                      </w:r>
                      <w:r w:rsidR="00E813C7" w:rsidRPr="007E285C">
                        <w:t>20</w:t>
                      </w:r>
                      <w:r w:rsidR="008542C8">
                        <w:t>21</w:t>
                      </w:r>
                    </w:p>
                  </w:txbxContent>
                </v:textbox>
                <w10:wrap type="square"/>
              </v:shape>
            </w:pict>
          </mc:Fallback>
        </mc:AlternateContent>
      </w:r>
    </w:p>
    <w:p w14:paraId="28FF5C7F" w14:textId="77777777" w:rsidR="00E10492" w:rsidRDefault="00E10492" w:rsidP="007E285C">
      <w:pPr>
        <w:pStyle w:val="Heading1"/>
        <w:spacing w:line="276" w:lineRule="auto"/>
        <w:jc w:val="both"/>
        <w:rPr>
          <w:sz w:val="22"/>
          <w:szCs w:val="22"/>
        </w:rPr>
      </w:pPr>
    </w:p>
    <w:p w14:paraId="678C4B20" w14:textId="77777777" w:rsidR="007E285C" w:rsidRDefault="007E285C" w:rsidP="007E285C"/>
    <w:p w14:paraId="0C2B0669" w14:textId="77777777" w:rsidR="007E285C" w:rsidRDefault="007E285C" w:rsidP="007E285C"/>
    <w:p w14:paraId="69A1A051" w14:textId="77777777" w:rsidR="007E285C" w:rsidRDefault="007E285C" w:rsidP="007E285C"/>
    <w:p w14:paraId="789029C6" w14:textId="77777777" w:rsidR="007E285C" w:rsidRPr="007E285C" w:rsidRDefault="007E285C" w:rsidP="007E285C"/>
    <w:p w14:paraId="7E41CF14" w14:textId="30BB17E3" w:rsidR="00E25552" w:rsidRDefault="00063194" w:rsidP="00063194">
      <w:pPr>
        <w:pStyle w:val="Heading2"/>
        <w:spacing w:line="260" w:lineRule="atLeast"/>
        <w:jc w:val="both"/>
        <w:rPr>
          <w:lang w:val="en-GB"/>
        </w:rPr>
      </w:pPr>
      <w:r>
        <w:rPr>
          <w:lang w:val="en-GB"/>
        </w:rPr>
        <w:t>Re: CRPD Draft General Comment on art. 27</w:t>
      </w:r>
    </w:p>
    <w:p w14:paraId="14902A19" w14:textId="79ABB142" w:rsidR="00063194" w:rsidRDefault="00063194" w:rsidP="00063194">
      <w:pPr>
        <w:rPr>
          <w:lang w:val="en-GB"/>
        </w:rPr>
      </w:pPr>
    </w:p>
    <w:p w14:paraId="351A2798" w14:textId="77777777" w:rsidR="00063194" w:rsidRPr="001B5E9D" w:rsidRDefault="00063194" w:rsidP="00063194">
      <w:pPr>
        <w:pStyle w:val="Ooitekentt"/>
        <w:rPr>
          <w:b/>
          <w:bCs/>
        </w:rPr>
      </w:pPr>
      <w:r w:rsidRPr="001B5E9D">
        <w:rPr>
          <w:b/>
          <w:bCs/>
        </w:rPr>
        <w:t xml:space="preserve">Submission to the CRPD Committee </w:t>
      </w:r>
    </w:p>
    <w:p w14:paraId="4ABC2950" w14:textId="7FA99FE2" w:rsidR="00063194" w:rsidRDefault="00063194" w:rsidP="00063194">
      <w:pPr>
        <w:rPr>
          <w:lang w:val="en-GB"/>
        </w:rPr>
      </w:pPr>
    </w:p>
    <w:p w14:paraId="2D53DAEC" w14:textId="77777777" w:rsidR="00063194" w:rsidRDefault="00063194" w:rsidP="00063194">
      <w:pPr>
        <w:spacing w:line="260" w:lineRule="atLeast"/>
        <w:jc w:val="both"/>
        <w:rPr>
          <w:sz w:val="22"/>
          <w:lang w:val="en-GB"/>
        </w:rPr>
      </w:pPr>
      <w:r w:rsidRPr="00F50EE5">
        <w:rPr>
          <w:sz w:val="22"/>
          <w:lang w:val="en-GB"/>
        </w:rPr>
        <w:t xml:space="preserve">The Finnish National Human Rights Institution (NHRI) is comprised of the Human Rights Centre, the Human Rights Delegation and the Office of the Parliamentary Ombudsman. The institution operates in compliance with the Paris Principles and </w:t>
      </w:r>
      <w:r>
        <w:rPr>
          <w:sz w:val="22"/>
          <w:lang w:val="en-GB"/>
        </w:rPr>
        <w:t xml:space="preserve">the Global Alliance of National Human Rights Institutions (GANHRI) </w:t>
      </w:r>
      <w:r w:rsidRPr="00F50EE5">
        <w:rPr>
          <w:sz w:val="22"/>
          <w:lang w:val="en-GB"/>
        </w:rPr>
        <w:t>accredited it with A-status in 20</w:t>
      </w:r>
      <w:r>
        <w:rPr>
          <w:sz w:val="22"/>
          <w:lang w:val="en-GB"/>
        </w:rPr>
        <w:t>14 and 2019</w:t>
      </w:r>
      <w:r w:rsidRPr="00F50EE5">
        <w:rPr>
          <w:sz w:val="22"/>
          <w:lang w:val="en-GB"/>
        </w:rPr>
        <w:t xml:space="preserve">. The role of the National CRPD Monitoring Mechanism (Article 33 (2) of the CRPD) </w:t>
      </w:r>
      <w:r>
        <w:rPr>
          <w:sz w:val="22"/>
          <w:lang w:val="en-GB"/>
        </w:rPr>
        <w:t xml:space="preserve">was </w:t>
      </w:r>
      <w:r w:rsidRPr="00F50EE5">
        <w:rPr>
          <w:sz w:val="22"/>
          <w:lang w:val="en-GB"/>
        </w:rPr>
        <w:t>assigned to the Finnish National Human Rights Institution in 2016.</w:t>
      </w:r>
    </w:p>
    <w:p w14:paraId="2967A547" w14:textId="05025FC3" w:rsidR="00063194" w:rsidRPr="00063194" w:rsidRDefault="00063194" w:rsidP="00063194">
      <w:pPr>
        <w:spacing w:line="260" w:lineRule="atLeast"/>
        <w:jc w:val="both"/>
        <w:rPr>
          <w:sz w:val="22"/>
          <w:lang w:val="en-GB"/>
        </w:rPr>
      </w:pPr>
    </w:p>
    <w:p w14:paraId="77307966" w14:textId="77777777" w:rsidR="00063194" w:rsidRDefault="00063194" w:rsidP="00063194">
      <w:pPr>
        <w:spacing w:line="260" w:lineRule="atLeast"/>
        <w:jc w:val="both"/>
        <w:rPr>
          <w:sz w:val="22"/>
          <w:lang w:val="en-GB"/>
        </w:rPr>
      </w:pPr>
      <w:r w:rsidRPr="00F50EE5">
        <w:rPr>
          <w:sz w:val="22"/>
          <w:lang w:val="en-GB"/>
        </w:rPr>
        <w:t xml:space="preserve">The Finnish Human Rights Centre thanks the Committee on the Rights of Persons with Disabilities (the Committee) for the opportunity to </w:t>
      </w:r>
      <w:r>
        <w:rPr>
          <w:sz w:val="22"/>
          <w:lang w:val="en-GB"/>
        </w:rPr>
        <w:t>comment</w:t>
      </w:r>
      <w:r w:rsidRPr="00F50EE5">
        <w:rPr>
          <w:sz w:val="22"/>
          <w:lang w:val="en-GB"/>
        </w:rPr>
        <w:t xml:space="preserve"> the Draft General Comment </w:t>
      </w:r>
      <w:r>
        <w:rPr>
          <w:sz w:val="22"/>
          <w:lang w:val="en-GB"/>
        </w:rPr>
        <w:t xml:space="preserve">on art. 27 of the CRPD. </w:t>
      </w:r>
    </w:p>
    <w:p w14:paraId="19AE2DA0" w14:textId="77777777" w:rsidR="00063194" w:rsidRDefault="00063194" w:rsidP="00063194">
      <w:pPr>
        <w:spacing w:line="260" w:lineRule="atLeast"/>
        <w:jc w:val="both"/>
        <w:rPr>
          <w:sz w:val="22"/>
          <w:lang w:val="en-GB"/>
        </w:rPr>
      </w:pPr>
    </w:p>
    <w:p w14:paraId="4A19186F" w14:textId="77777777" w:rsidR="00063194" w:rsidRDefault="00063194" w:rsidP="00063194">
      <w:pPr>
        <w:spacing w:line="260" w:lineRule="atLeast"/>
        <w:jc w:val="both"/>
        <w:rPr>
          <w:sz w:val="22"/>
          <w:lang w:val="en-GB"/>
        </w:rPr>
      </w:pPr>
      <w:r w:rsidRPr="00F50EE5">
        <w:rPr>
          <w:sz w:val="22"/>
          <w:lang w:val="en-GB"/>
        </w:rPr>
        <w:t xml:space="preserve">The Finnish Human Rights Centre </w:t>
      </w:r>
      <w:r>
        <w:rPr>
          <w:sz w:val="22"/>
          <w:lang w:val="en-GB"/>
        </w:rPr>
        <w:t>focuses on three general themes in its comments, namely:</w:t>
      </w:r>
    </w:p>
    <w:p w14:paraId="3FCB34D7" w14:textId="77777777" w:rsidR="00063194" w:rsidRDefault="00063194" w:rsidP="00063194">
      <w:pPr>
        <w:spacing w:line="260" w:lineRule="atLeast"/>
        <w:jc w:val="both"/>
        <w:rPr>
          <w:sz w:val="22"/>
          <w:lang w:val="en-GB"/>
        </w:rPr>
      </w:pPr>
    </w:p>
    <w:p w14:paraId="71B6DFC3" w14:textId="77777777" w:rsidR="00063194" w:rsidRDefault="00063194" w:rsidP="00063194">
      <w:pPr>
        <w:numPr>
          <w:ilvl w:val="0"/>
          <w:numId w:val="4"/>
        </w:numPr>
        <w:spacing w:line="260" w:lineRule="atLeast"/>
        <w:jc w:val="both"/>
        <w:rPr>
          <w:sz w:val="22"/>
          <w:lang w:val="en-GB"/>
        </w:rPr>
      </w:pPr>
      <w:r>
        <w:rPr>
          <w:sz w:val="22"/>
          <w:lang w:val="en-GB"/>
        </w:rPr>
        <w:t xml:space="preserve">Promotion of the right to work and employment of persons with disabilities and their inclusion into the labour market requires an active role from the public employment services. The General Comment on art. 27 should include and expand on this issue in more detail. </w:t>
      </w:r>
    </w:p>
    <w:p w14:paraId="0FB33CDF" w14:textId="77777777" w:rsidR="00063194" w:rsidRDefault="00063194" w:rsidP="00063194">
      <w:pPr>
        <w:numPr>
          <w:ilvl w:val="0"/>
          <w:numId w:val="3"/>
        </w:numPr>
        <w:spacing w:line="260" w:lineRule="atLeast"/>
        <w:jc w:val="both"/>
        <w:rPr>
          <w:sz w:val="22"/>
          <w:lang w:val="en-GB"/>
        </w:rPr>
      </w:pPr>
      <w:r>
        <w:rPr>
          <w:sz w:val="22"/>
          <w:lang w:val="en-GB"/>
        </w:rPr>
        <w:t>The duty to provide reasonable accommodation is a key feature of the CRPD and general comments should provide practical guidance as how it operates rather than to use abstract or simplified examples. The General Comment on art. 27 should provide for a broad and practical elaboration on reasonable accommodation.</w:t>
      </w:r>
    </w:p>
    <w:p w14:paraId="6A32E265" w14:textId="77777777" w:rsidR="00063194" w:rsidRDefault="00063194" w:rsidP="00063194">
      <w:pPr>
        <w:numPr>
          <w:ilvl w:val="0"/>
          <w:numId w:val="3"/>
        </w:numPr>
        <w:spacing w:line="260" w:lineRule="atLeast"/>
        <w:jc w:val="both"/>
        <w:rPr>
          <w:sz w:val="22"/>
          <w:lang w:val="en-GB"/>
        </w:rPr>
      </w:pPr>
      <w:bookmarkStart w:id="1" w:name="_Hlk89409970"/>
      <w:r>
        <w:rPr>
          <w:sz w:val="22"/>
          <w:lang w:val="en-GB"/>
        </w:rPr>
        <w:t xml:space="preserve">It is of paramount importance to stress to the States Parties that successful inclusion into the labour market of persons with disabilities cannot take place without a flexible and well-functioning system of support services such as personal assistance and personal mobility. </w:t>
      </w:r>
      <w:bookmarkEnd w:id="1"/>
      <w:r>
        <w:rPr>
          <w:sz w:val="22"/>
          <w:lang w:val="en-GB"/>
        </w:rPr>
        <w:t xml:space="preserve">The General Comment on art. 27 should highlight </w:t>
      </w:r>
      <w:r w:rsidRPr="0048485C">
        <w:rPr>
          <w:i/>
          <w:iCs/>
          <w:sz w:val="22"/>
          <w:lang w:val="en-GB"/>
        </w:rPr>
        <w:t>inter alia</w:t>
      </w:r>
      <w:r>
        <w:rPr>
          <w:sz w:val="22"/>
          <w:lang w:val="en-GB"/>
        </w:rPr>
        <w:t xml:space="preserve"> the interconnectivity of articles 19 and 20 with article 27 in a more elaborate manner.</w:t>
      </w:r>
    </w:p>
    <w:p w14:paraId="3D241D0D" w14:textId="77777777" w:rsidR="00063194" w:rsidRDefault="00063194" w:rsidP="00063194">
      <w:pPr>
        <w:spacing w:line="260" w:lineRule="atLeast"/>
        <w:jc w:val="both"/>
        <w:rPr>
          <w:sz w:val="22"/>
          <w:lang w:val="en-GB"/>
        </w:rPr>
      </w:pPr>
    </w:p>
    <w:p w14:paraId="2D7B45D4" w14:textId="77777777" w:rsidR="00063194" w:rsidRPr="001B5E9D" w:rsidRDefault="00063194" w:rsidP="00063194">
      <w:pPr>
        <w:pStyle w:val="Ooitekentt"/>
        <w:rPr>
          <w:b/>
          <w:bCs/>
        </w:rPr>
      </w:pPr>
      <w:r>
        <w:rPr>
          <w:b/>
          <w:bCs/>
        </w:rPr>
        <w:t xml:space="preserve">Public employment services </w:t>
      </w:r>
    </w:p>
    <w:p w14:paraId="6D32A224" w14:textId="77777777" w:rsidR="00063194" w:rsidRDefault="00063194" w:rsidP="00063194">
      <w:pPr>
        <w:spacing w:line="260" w:lineRule="atLeast"/>
        <w:jc w:val="both"/>
        <w:rPr>
          <w:sz w:val="22"/>
          <w:lang w:val="en-GB"/>
        </w:rPr>
      </w:pPr>
    </w:p>
    <w:p w14:paraId="4A832DE6" w14:textId="77777777" w:rsidR="00063194" w:rsidRDefault="00063194" w:rsidP="00063194">
      <w:pPr>
        <w:spacing w:line="260" w:lineRule="atLeast"/>
        <w:jc w:val="both"/>
        <w:rPr>
          <w:sz w:val="22"/>
          <w:lang w:val="en-GB"/>
        </w:rPr>
      </w:pPr>
      <w:r>
        <w:rPr>
          <w:sz w:val="22"/>
          <w:lang w:val="en-GB"/>
        </w:rPr>
        <w:t>Public employment services play a significant role in many countries regarding the inclusion of persons with disabilities into the labour market. Public employment services implement the labour market activation measures (such as guidance, training and placement services) aiming at increasing labour market participation and often act as the only link between employers and persons with disabilities searching for work and employment. Accordingly, it is of paramount importance that all activities of the public employment services reflect the human rights model of disability and respect and promote the right to work and employment of persons with disabilities.</w:t>
      </w:r>
    </w:p>
    <w:p w14:paraId="25849CE9" w14:textId="77777777" w:rsidR="00063194" w:rsidRDefault="00063194" w:rsidP="00063194">
      <w:pPr>
        <w:spacing w:line="260" w:lineRule="atLeast"/>
        <w:jc w:val="both"/>
        <w:rPr>
          <w:sz w:val="22"/>
          <w:lang w:val="en-GB"/>
        </w:rPr>
      </w:pPr>
    </w:p>
    <w:p w14:paraId="6B844DA4" w14:textId="77777777" w:rsidR="00063194" w:rsidRDefault="00063194" w:rsidP="00063194">
      <w:pPr>
        <w:spacing w:line="260" w:lineRule="atLeast"/>
        <w:jc w:val="both"/>
        <w:rPr>
          <w:sz w:val="22"/>
          <w:lang w:val="en-GB"/>
        </w:rPr>
      </w:pPr>
      <w:r>
        <w:rPr>
          <w:sz w:val="22"/>
          <w:lang w:val="en-GB"/>
        </w:rPr>
        <w:t xml:space="preserve">It is the view of the Finnish Human Rights Centre that there is a need to mainstream the human rights model of disability </w:t>
      </w:r>
      <w:r w:rsidRPr="00762078">
        <w:rPr>
          <w:sz w:val="22"/>
          <w:lang w:val="en-GB"/>
        </w:rPr>
        <w:t>within public employment</w:t>
      </w:r>
      <w:r>
        <w:rPr>
          <w:sz w:val="22"/>
          <w:lang w:val="en-GB"/>
        </w:rPr>
        <w:t xml:space="preserve"> services and in all labour market activation measures aimed at facilitating access to the labour market. More specifically, there is a need for raising awareness about the rights of persons with disabilities and about the right to employment and work of persons with disabilities among the authorities at the public employment services, as well as about the duty to provide reasonable accommodation within the public employment services. </w:t>
      </w:r>
    </w:p>
    <w:p w14:paraId="4DA372DB" w14:textId="77777777" w:rsidR="00063194" w:rsidRDefault="00063194" w:rsidP="00063194">
      <w:pPr>
        <w:spacing w:line="260" w:lineRule="atLeast"/>
        <w:jc w:val="both"/>
        <w:rPr>
          <w:sz w:val="22"/>
          <w:lang w:val="en-GB"/>
        </w:rPr>
      </w:pPr>
    </w:p>
    <w:p w14:paraId="127A1327" w14:textId="77777777" w:rsidR="00063194" w:rsidRPr="0069508E" w:rsidRDefault="00063194" w:rsidP="00063194">
      <w:pPr>
        <w:spacing w:line="260" w:lineRule="atLeast"/>
        <w:jc w:val="both"/>
        <w:rPr>
          <w:b/>
          <w:bCs/>
          <w:sz w:val="22"/>
          <w:lang w:val="en-GB"/>
        </w:rPr>
      </w:pPr>
      <w:r w:rsidRPr="0069508E">
        <w:rPr>
          <w:b/>
          <w:bCs/>
          <w:sz w:val="22"/>
          <w:lang w:val="en-GB"/>
        </w:rPr>
        <w:t xml:space="preserve">Reasonable accommodation </w:t>
      </w:r>
    </w:p>
    <w:p w14:paraId="703D7F9B" w14:textId="77777777" w:rsidR="00063194" w:rsidRDefault="00063194" w:rsidP="00063194">
      <w:pPr>
        <w:spacing w:line="260" w:lineRule="atLeast"/>
        <w:jc w:val="both"/>
        <w:rPr>
          <w:sz w:val="22"/>
          <w:lang w:val="en-GB"/>
        </w:rPr>
      </w:pPr>
    </w:p>
    <w:p w14:paraId="02553F3E" w14:textId="77777777" w:rsidR="00063194" w:rsidRDefault="00063194" w:rsidP="00063194">
      <w:pPr>
        <w:spacing w:line="260" w:lineRule="atLeast"/>
        <w:jc w:val="both"/>
        <w:rPr>
          <w:sz w:val="22"/>
          <w:lang w:val="en-GB"/>
        </w:rPr>
      </w:pPr>
      <w:r>
        <w:rPr>
          <w:sz w:val="22"/>
          <w:lang w:val="en-GB"/>
        </w:rPr>
        <w:t xml:space="preserve">Finnish Human Rights Centre recommends that the Committee provides more concrete and practical examples of reasonable accommodation in a variety of situations relating to the broad spectrum of working life. Abstract references to the duty to provide reasonable accommodation do not serve to guide States Parties nor those advocating for the promotion of the right to work and employment of persons with disabilities. </w:t>
      </w:r>
    </w:p>
    <w:p w14:paraId="1B67F096" w14:textId="77777777" w:rsidR="00063194" w:rsidRDefault="00063194" w:rsidP="00063194">
      <w:pPr>
        <w:spacing w:line="260" w:lineRule="atLeast"/>
        <w:jc w:val="both"/>
        <w:rPr>
          <w:sz w:val="22"/>
          <w:lang w:val="en-GB"/>
        </w:rPr>
      </w:pPr>
    </w:p>
    <w:p w14:paraId="7D8573C5" w14:textId="77777777" w:rsidR="00063194" w:rsidRDefault="00063194" w:rsidP="00063194">
      <w:pPr>
        <w:spacing w:line="260" w:lineRule="atLeast"/>
        <w:jc w:val="both"/>
        <w:rPr>
          <w:sz w:val="22"/>
          <w:lang w:val="en-GB"/>
        </w:rPr>
      </w:pPr>
      <w:r>
        <w:rPr>
          <w:sz w:val="22"/>
          <w:lang w:val="en-GB"/>
        </w:rPr>
        <w:t xml:space="preserve">The General Comment on art. 27 should elaborate on – by way of concrete examples – what types of situations the States Parties need to provide reasonable accommodation </w:t>
      </w:r>
      <w:r w:rsidRPr="00134792">
        <w:rPr>
          <w:i/>
          <w:iCs/>
          <w:sz w:val="22"/>
          <w:lang w:val="en-GB"/>
        </w:rPr>
        <w:t>inter alia</w:t>
      </w:r>
      <w:r>
        <w:rPr>
          <w:sz w:val="22"/>
          <w:lang w:val="en-GB"/>
        </w:rPr>
        <w:t xml:space="preserve"> in processes and activities of public employment services, including but not restricted to the access to customer services to persons with disabilities, facilitating inclusion into labour market training and placement services, supported work, and other measures that aim at promoting better inclusion of persons with disabilities into the labour market.</w:t>
      </w:r>
    </w:p>
    <w:p w14:paraId="03B75624" w14:textId="77777777" w:rsidR="00063194" w:rsidRDefault="00063194" w:rsidP="00063194">
      <w:pPr>
        <w:spacing w:line="260" w:lineRule="atLeast"/>
        <w:jc w:val="both"/>
        <w:rPr>
          <w:sz w:val="22"/>
          <w:lang w:val="en-GB"/>
        </w:rPr>
      </w:pPr>
    </w:p>
    <w:p w14:paraId="2B704313" w14:textId="77777777" w:rsidR="00063194" w:rsidRPr="0069508E" w:rsidRDefault="00063194" w:rsidP="00063194">
      <w:pPr>
        <w:spacing w:line="260" w:lineRule="atLeast"/>
        <w:jc w:val="both"/>
        <w:rPr>
          <w:b/>
          <w:bCs/>
          <w:sz w:val="22"/>
          <w:lang w:val="en-GB"/>
        </w:rPr>
      </w:pPr>
      <w:r w:rsidRPr="0069508E">
        <w:rPr>
          <w:b/>
          <w:bCs/>
          <w:sz w:val="22"/>
          <w:lang w:val="en-GB"/>
        </w:rPr>
        <w:t>Services in support of labour market inclusion</w:t>
      </w:r>
    </w:p>
    <w:p w14:paraId="0CC9F8E3" w14:textId="77777777" w:rsidR="00063194" w:rsidRDefault="00063194" w:rsidP="00063194">
      <w:pPr>
        <w:spacing w:line="260" w:lineRule="atLeast"/>
        <w:jc w:val="both"/>
        <w:rPr>
          <w:sz w:val="22"/>
          <w:lang w:val="en-GB"/>
        </w:rPr>
      </w:pPr>
    </w:p>
    <w:p w14:paraId="3B5DCCCB" w14:textId="77777777" w:rsidR="00063194" w:rsidRDefault="00063194" w:rsidP="00063194">
      <w:pPr>
        <w:spacing w:line="260" w:lineRule="atLeast"/>
        <w:jc w:val="both"/>
        <w:rPr>
          <w:sz w:val="22"/>
          <w:lang w:val="en-GB"/>
        </w:rPr>
      </w:pPr>
      <w:r>
        <w:rPr>
          <w:sz w:val="22"/>
          <w:lang w:val="en-GB"/>
        </w:rPr>
        <w:t xml:space="preserve">Chapter V of the Draft GC on art. 27 contains paragraphs highlighting the relation of the right the work and employment to other specific articles of the CRPD. </w:t>
      </w:r>
    </w:p>
    <w:p w14:paraId="188667A8" w14:textId="77777777" w:rsidR="00063194" w:rsidRDefault="00063194" w:rsidP="00063194">
      <w:pPr>
        <w:spacing w:line="260" w:lineRule="atLeast"/>
        <w:jc w:val="both"/>
        <w:rPr>
          <w:sz w:val="22"/>
          <w:lang w:val="en-GB"/>
        </w:rPr>
      </w:pPr>
    </w:p>
    <w:p w14:paraId="77435EB0" w14:textId="77777777" w:rsidR="00063194" w:rsidRDefault="00063194" w:rsidP="00063194">
      <w:pPr>
        <w:spacing w:line="260" w:lineRule="atLeast"/>
        <w:jc w:val="both"/>
        <w:rPr>
          <w:sz w:val="22"/>
          <w:lang w:val="en-GB"/>
        </w:rPr>
      </w:pPr>
      <w:r>
        <w:rPr>
          <w:sz w:val="22"/>
          <w:lang w:val="en-GB"/>
        </w:rPr>
        <w:t xml:space="preserve">Finnish Human Rights Centre is of the view that the GC on art. 27 should emphasise more forcefully the crucial importance of a well-functioning personal assistance service and a personal mobility service to successful inclusion into the labour market for persons with disabilities. </w:t>
      </w:r>
    </w:p>
    <w:p w14:paraId="704D53F1" w14:textId="77777777" w:rsidR="00063194" w:rsidRDefault="00063194" w:rsidP="00063194">
      <w:pPr>
        <w:spacing w:line="260" w:lineRule="atLeast"/>
        <w:jc w:val="both"/>
        <w:rPr>
          <w:sz w:val="22"/>
          <w:lang w:val="en-GB"/>
        </w:rPr>
      </w:pPr>
    </w:p>
    <w:p w14:paraId="619A46B3" w14:textId="77777777" w:rsidR="00063194" w:rsidRDefault="00063194" w:rsidP="00063194">
      <w:pPr>
        <w:spacing w:line="260" w:lineRule="atLeast"/>
        <w:jc w:val="both"/>
        <w:rPr>
          <w:sz w:val="22"/>
          <w:lang w:val="en-GB"/>
        </w:rPr>
      </w:pPr>
      <w:r>
        <w:rPr>
          <w:sz w:val="22"/>
          <w:lang w:val="en-GB"/>
        </w:rPr>
        <w:t xml:space="preserve">Successful inclusion into the labour market of persons with disabilities cannot take place without a well-functioning and flexible system of individualised support services. With regards to personal mobility equipment, it is important to stress that States Parties must implement such measures that ensure that work life of persons </w:t>
      </w:r>
      <w:r>
        <w:rPr>
          <w:sz w:val="22"/>
          <w:lang w:val="en-GB"/>
        </w:rPr>
        <w:lastRenderedPageBreak/>
        <w:t xml:space="preserve">with disabilities is not disrupted in any significant manner due to repair needs of the equipment. Regarding personal assistance service, States Parties must implement such measures that ensure flexibility to the needs of modern working life and guarantee well-functioning substitute arrangements. </w:t>
      </w:r>
    </w:p>
    <w:p w14:paraId="76972E7F" w14:textId="77777777" w:rsidR="00063194" w:rsidRDefault="00063194" w:rsidP="00063194">
      <w:pPr>
        <w:spacing w:line="260" w:lineRule="atLeast"/>
        <w:jc w:val="both"/>
        <w:rPr>
          <w:sz w:val="22"/>
          <w:lang w:val="en-GB"/>
        </w:rPr>
      </w:pPr>
    </w:p>
    <w:p w14:paraId="20DFA670" w14:textId="77777777" w:rsidR="00063194" w:rsidRPr="0069508E" w:rsidRDefault="00063194" w:rsidP="00063194">
      <w:pPr>
        <w:spacing w:line="260" w:lineRule="atLeast"/>
        <w:jc w:val="both"/>
        <w:rPr>
          <w:b/>
          <w:bCs/>
          <w:sz w:val="22"/>
          <w:lang w:val="en-GB"/>
        </w:rPr>
      </w:pPr>
      <w:r w:rsidRPr="0069508E">
        <w:rPr>
          <w:b/>
          <w:bCs/>
          <w:sz w:val="22"/>
          <w:lang w:val="en-GB"/>
        </w:rPr>
        <w:t>Miscellaneous remarks</w:t>
      </w:r>
    </w:p>
    <w:p w14:paraId="3F00EA88" w14:textId="77777777" w:rsidR="00063194" w:rsidRDefault="00063194" w:rsidP="00063194">
      <w:pPr>
        <w:spacing w:line="260" w:lineRule="atLeast"/>
        <w:jc w:val="both"/>
        <w:rPr>
          <w:sz w:val="22"/>
          <w:lang w:val="en-GB"/>
        </w:rPr>
      </w:pPr>
    </w:p>
    <w:p w14:paraId="21324710" w14:textId="77777777" w:rsidR="00063194" w:rsidRDefault="00063194" w:rsidP="00063194">
      <w:pPr>
        <w:spacing w:line="260" w:lineRule="atLeast"/>
        <w:jc w:val="both"/>
        <w:rPr>
          <w:sz w:val="22"/>
          <w:lang w:val="en-GB"/>
        </w:rPr>
      </w:pPr>
      <w:r>
        <w:rPr>
          <w:sz w:val="22"/>
          <w:lang w:val="en-GB"/>
        </w:rPr>
        <w:t xml:space="preserve">Finnish Human Rights Centre commends the Committee for noting that States Parties should establish accessible and effective redress mechanisms and ensure access to justice, on an equal basis with others, for victims of discrimination on the ground of disability. The Committee further notes that effective redress mechanisms encompass access by all persons with disabilities to effective judicial and/or administrative procedures, including effective and accessible complaint mechanisms, and to appropriate and affordable quality legal aid. Finnish Human Rights Centre recommends that the Committee should make direct reference to </w:t>
      </w:r>
      <w:r w:rsidRPr="00762078">
        <w:rPr>
          <w:sz w:val="22"/>
          <w:lang w:val="en-GB"/>
        </w:rPr>
        <w:t>equality bodies</w:t>
      </w:r>
      <w:r>
        <w:rPr>
          <w:sz w:val="22"/>
          <w:lang w:val="en-GB"/>
        </w:rPr>
        <w:t xml:space="preserve"> / NHRIs and note that States Parties – where applicable – should ensure sufficient resources to provide effective access to justice for persons with disabilities experiencing discrimination in the working life. </w:t>
      </w:r>
    </w:p>
    <w:p w14:paraId="20DCFA9E" w14:textId="77777777" w:rsidR="00063194" w:rsidRDefault="00063194" w:rsidP="00063194">
      <w:pPr>
        <w:spacing w:line="260" w:lineRule="atLeast"/>
        <w:jc w:val="both"/>
        <w:rPr>
          <w:sz w:val="22"/>
          <w:lang w:val="en-GB"/>
        </w:rPr>
      </w:pPr>
    </w:p>
    <w:p w14:paraId="58875604" w14:textId="77777777" w:rsidR="00063194" w:rsidRDefault="00063194" w:rsidP="00063194">
      <w:pPr>
        <w:spacing w:line="260" w:lineRule="atLeast"/>
        <w:jc w:val="both"/>
        <w:rPr>
          <w:sz w:val="22"/>
          <w:lang w:val="en-GB"/>
        </w:rPr>
      </w:pPr>
      <w:r>
        <w:rPr>
          <w:sz w:val="22"/>
          <w:lang w:val="en-GB"/>
        </w:rPr>
        <w:t xml:space="preserve">Finnish Human Rights Centre stresses that the lack of accurate data continues to be a serious problem for assessing the situation of persons with disabilities in the labour market. For instance, many States Parties are not able to provide accurate data on disability-pay gap, the unemployment rate of persons with disabilities or the gender-pay gap among persons with disabilities. It is imperative that the General Comment on art. 27 stresses on the importance of rectifying this state of affair. </w:t>
      </w:r>
    </w:p>
    <w:p w14:paraId="5AFBB064" w14:textId="77777777" w:rsidR="00063194" w:rsidRDefault="00063194" w:rsidP="00063194">
      <w:pPr>
        <w:spacing w:line="260" w:lineRule="atLeast"/>
        <w:jc w:val="both"/>
        <w:rPr>
          <w:sz w:val="22"/>
          <w:lang w:val="en-GB"/>
        </w:rPr>
      </w:pPr>
    </w:p>
    <w:p w14:paraId="04AADD79" w14:textId="77777777" w:rsidR="00063194" w:rsidRDefault="00063194" w:rsidP="00063194">
      <w:pPr>
        <w:spacing w:line="260" w:lineRule="atLeast"/>
        <w:jc w:val="both"/>
        <w:rPr>
          <w:sz w:val="22"/>
          <w:lang w:val="en-GB"/>
        </w:rPr>
      </w:pPr>
      <w:r>
        <w:rPr>
          <w:sz w:val="22"/>
          <w:lang w:val="en-GB"/>
        </w:rPr>
        <w:t>Finally, Finnish Human Rights Centre would like to see a clarification from the Committee about the role independent monitoring mechanisms and National Human Rights Institutions should play in the implementation of article 27 on the national level.</w:t>
      </w:r>
    </w:p>
    <w:p w14:paraId="29FF2913" w14:textId="77777777" w:rsidR="00063194" w:rsidRDefault="00063194" w:rsidP="00063194">
      <w:pPr>
        <w:spacing w:line="260" w:lineRule="atLeast"/>
        <w:jc w:val="both"/>
        <w:rPr>
          <w:rFonts w:cs="Arial"/>
          <w:sz w:val="22"/>
          <w:lang w:val="en-GB"/>
        </w:rPr>
      </w:pPr>
    </w:p>
    <w:p w14:paraId="3CD787A2" w14:textId="77777777" w:rsidR="00063194" w:rsidRPr="006927B5" w:rsidRDefault="00063194" w:rsidP="00063194">
      <w:pPr>
        <w:spacing w:line="260" w:lineRule="atLeast"/>
        <w:jc w:val="both"/>
        <w:rPr>
          <w:rFonts w:cs="Arial"/>
          <w:sz w:val="22"/>
          <w:lang w:val="en-GB"/>
        </w:rPr>
      </w:pPr>
      <w:r w:rsidRPr="000B4B58">
        <w:rPr>
          <w:rFonts w:cs="Arial"/>
          <w:color w:val="auto"/>
          <w:sz w:val="22"/>
          <w:lang w:val="en-GB" w:eastAsia="fi-FI"/>
        </w:rPr>
        <w:t xml:space="preserve">On behalf of the </w:t>
      </w:r>
      <w:r>
        <w:rPr>
          <w:rFonts w:cs="Arial"/>
          <w:color w:val="auto"/>
          <w:sz w:val="22"/>
          <w:lang w:val="en-GB" w:eastAsia="fi-FI"/>
        </w:rPr>
        <w:t xml:space="preserve">Finnish </w:t>
      </w:r>
      <w:r w:rsidRPr="000B4B58">
        <w:rPr>
          <w:rFonts w:cs="Arial"/>
          <w:color w:val="auto"/>
          <w:sz w:val="22"/>
          <w:lang w:val="en-GB" w:eastAsia="fi-FI"/>
        </w:rPr>
        <w:t>Human Rights Centre</w:t>
      </w:r>
      <w:r>
        <w:rPr>
          <w:rFonts w:cs="Arial"/>
          <w:color w:val="auto"/>
          <w:sz w:val="22"/>
          <w:lang w:val="en-GB" w:eastAsia="fi-FI"/>
        </w:rPr>
        <w:t xml:space="preserve"> (Finnish NHRI)</w:t>
      </w:r>
      <w:r w:rsidRPr="000B4B58">
        <w:rPr>
          <w:rFonts w:cs="Arial"/>
          <w:color w:val="auto"/>
          <w:sz w:val="22"/>
          <w:lang w:val="en-GB" w:eastAsia="fi-FI"/>
        </w:rPr>
        <w:t>,</w:t>
      </w:r>
    </w:p>
    <w:p w14:paraId="337B2180" w14:textId="77777777" w:rsidR="00063194" w:rsidRDefault="00063194" w:rsidP="00063194">
      <w:pPr>
        <w:widowControl/>
        <w:autoSpaceDE w:val="0"/>
        <w:autoSpaceDN w:val="0"/>
        <w:adjustRightInd w:val="0"/>
        <w:spacing w:line="260" w:lineRule="atLeast"/>
        <w:rPr>
          <w:rFonts w:cs="Arial"/>
          <w:color w:val="auto"/>
          <w:sz w:val="22"/>
          <w:lang w:val="en-GB" w:eastAsia="fi-FI"/>
        </w:rPr>
      </w:pPr>
    </w:p>
    <w:p w14:paraId="15C10890" w14:textId="77777777" w:rsidR="00063194" w:rsidRDefault="00063194" w:rsidP="00063194">
      <w:pPr>
        <w:widowControl/>
        <w:autoSpaceDE w:val="0"/>
        <w:autoSpaceDN w:val="0"/>
        <w:adjustRightInd w:val="0"/>
        <w:spacing w:line="260" w:lineRule="atLeast"/>
        <w:rPr>
          <w:rFonts w:cs="Arial"/>
          <w:color w:val="auto"/>
          <w:sz w:val="22"/>
          <w:lang w:val="en-GB" w:eastAsia="fi-FI"/>
        </w:rPr>
      </w:pPr>
    </w:p>
    <w:p w14:paraId="297246B8" w14:textId="77777777" w:rsidR="00063194" w:rsidRPr="000B4B58" w:rsidRDefault="00063194" w:rsidP="00063194">
      <w:pPr>
        <w:widowControl/>
        <w:autoSpaceDE w:val="0"/>
        <w:autoSpaceDN w:val="0"/>
        <w:adjustRightInd w:val="0"/>
        <w:spacing w:line="260" w:lineRule="atLeast"/>
        <w:rPr>
          <w:rFonts w:cs="Arial"/>
          <w:color w:val="auto"/>
          <w:sz w:val="22"/>
          <w:lang w:val="en-GB" w:eastAsia="fi-FI"/>
        </w:rPr>
      </w:pPr>
    </w:p>
    <w:p w14:paraId="200FC27C" w14:textId="77777777" w:rsidR="00063194" w:rsidRPr="001E2C11" w:rsidRDefault="00063194" w:rsidP="00063194">
      <w:pPr>
        <w:widowControl/>
        <w:autoSpaceDE w:val="0"/>
        <w:autoSpaceDN w:val="0"/>
        <w:adjustRightInd w:val="0"/>
        <w:spacing w:line="260" w:lineRule="atLeast"/>
        <w:rPr>
          <w:rFonts w:cs="Arial"/>
          <w:color w:val="auto"/>
          <w:sz w:val="22"/>
          <w:lang w:val="en-GB" w:eastAsia="fi-FI"/>
        </w:rPr>
      </w:pPr>
      <w:r w:rsidRPr="001E2C11">
        <w:rPr>
          <w:rFonts w:cs="Arial"/>
          <w:color w:val="auto"/>
          <w:sz w:val="22"/>
          <w:lang w:val="en-GB" w:eastAsia="fi-FI"/>
        </w:rPr>
        <w:t>Sirpa Rautio</w:t>
      </w:r>
      <w:r>
        <w:rPr>
          <w:rFonts w:cs="Arial"/>
          <w:color w:val="auto"/>
          <w:sz w:val="22"/>
          <w:lang w:val="en-GB" w:eastAsia="fi-FI"/>
        </w:rPr>
        <w:tab/>
      </w:r>
      <w:r>
        <w:rPr>
          <w:rFonts w:cs="Arial"/>
          <w:color w:val="auto"/>
          <w:sz w:val="22"/>
          <w:lang w:val="en-GB" w:eastAsia="fi-FI"/>
        </w:rPr>
        <w:tab/>
      </w:r>
      <w:r>
        <w:rPr>
          <w:rFonts w:cs="Arial"/>
          <w:color w:val="auto"/>
          <w:sz w:val="22"/>
          <w:lang w:val="en-GB" w:eastAsia="fi-FI"/>
        </w:rPr>
        <w:tab/>
      </w:r>
      <w:r>
        <w:rPr>
          <w:rFonts w:cs="Arial"/>
          <w:color w:val="auto"/>
          <w:sz w:val="22"/>
          <w:lang w:val="en-GB" w:eastAsia="fi-FI"/>
        </w:rPr>
        <w:tab/>
        <w:t>Mikko Joronen</w:t>
      </w:r>
      <w:r>
        <w:rPr>
          <w:rFonts w:cs="Arial"/>
          <w:color w:val="auto"/>
          <w:sz w:val="22"/>
          <w:lang w:val="en-GB" w:eastAsia="fi-FI"/>
        </w:rPr>
        <w:tab/>
      </w:r>
    </w:p>
    <w:p w14:paraId="17A4C705" w14:textId="77777777" w:rsidR="00063194" w:rsidRDefault="00063194" w:rsidP="00063194">
      <w:pPr>
        <w:spacing w:line="260" w:lineRule="atLeast"/>
        <w:ind w:right="253"/>
        <w:rPr>
          <w:rFonts w:cs="Arial"/>
          <w:color w:val="auto"/>
          <w:sz w:val="22"/>
          <w:lang w:val="en-GB" w:eastAsia="fi-FI"/>
        </w:rPr>
      </w:pPr>
      <w:r w:rsidRPr="001E2C11">
        <w:rPr>
          <w:rFonts w:cs="Arial"/>
          <w:color w:val="auto"/>
          <w:sz w:val="22"/>
          <w:lang w:val="en-GB" w:eastAsia="fi-FI"/>
        </w:rPr>
        <w:t>Director</w:t>
      </w:r>
      <w:r>
        <w:rPr>
          <w:rFonts w:cs="Arial"/>
          <w:color w:val="auto"/>
          <w:sz w:val="22"/>
          <w:lang w:val="en-GB" w:eastAsia="fi-FI"/>
        </w:rPr>
        <w:tab/>
      </w:r>
      <w:r>
        <w:rPr>
          <w:rFonts w:cs="Arial"/>
          <w:color w:val="auto"/>
          <w:sz w:val="22"/>
          <w:lang w:val="en-GB" w:eastAsia="fi-FI"/>
        </w:rPr>
        <w:tab/>
      </w:r>
      <w:r>
        <w:rPr>
          <w:rFonts w:cs="Arial"/>
          <w:color w:val="auto"/>
          <w:sz w:val="22"/>
          <w:lang w:val="en-GB" w:eastAsia="fi-FI"/>
        </w:rPr>
        <w:tab/>
      </w:r>
      <w:r>
        <w:rPr>
          <w:rFonts w:cs="Arial"/>
          <w:color w:val="auto"/>
          <w:sz w:val="22"/>
          <w:lang w:val="en-GB" w:eastAsia="fi-FI"/>
        </w:rPr>
        <w:tab/>
        <w:t>Expert</w:t>
      </w:r>
    </w:p>
    <w:p w14:paraId="2773D898" w14:textId="77777777" w:rsidR="00063194" w:rsidRDefault="00063194" w:rsidP="00063194">
      <w:pPr>
        <w:spacing w:line="260" w:lineRule="atLeast"/>
        <w:ind w:right="253"/>
        <w:rPr>
          <w:rFonts w:cs="Arial"/>
          <w:color w:val="auto"/>
          <w:sz w:val="22"/>
          <w:lang w:val="en-GB" w:eastAsia="fi-FI"/>
        </w:rPr>
      </w:pPr>
    </w:p>
    <w:p w14:paraId="30B6C7C7" w14:textId="47206F04" w:rsidR="0063085E" w:rsidRPr="00063194" w:rsidRDefault="00063194" w:rsidP="00063194">
      <w:pPr>
        <w:spacing w:line="260" w:lineRule="atLeast"/>
        <w:ind w:right="253"/>
        <w:rPr>
          <w:rFonts w:cs="Arial"/>
          <w:color w:val="auto"/>
          <w:sz w:val="22"/>
          <w:lang w:val="en-GB" w:eastAsia="fi-FI"/>
        </w:rPr>
      </w:pPr>
      <w:r w:rsidRPr="00762078">
        <w:rPr>
          <w:rFonts w:cs="Arial"/>
          <w:color w:val="auto"/>
          <w:sz w:val="22"/>
          <w:lang w:val="en-GB" w:eastAsia="fi-FI"/>
        </w:rPr>
        <w:t>This document is signed electronically and bears no signature.</w:t>
      </w:r>
    </w:p>
    <w:sectPr w:rsidR="0063085E" w:rsidRPr="00063194" w:rsidSect="002D0257">
      <w:headerReference w:type="even" r:id="rId16"/>
      <w:headerReference w:type="default" r:id="rId17"/>
      <w:footerReference w:type="even" r:id="rId18"/>
      <w:footerReference w:type="default" r:id="rId19"/>
      <w:headerReference w:type="first" r:id="rId20"/>
      <w:footerReference w:type="first" r:id="rId21"/>
      <w:type w:val="continuous"/>
      <w:pgSz w:w="11906" w:h="16840"/>
      <w:pgMar w:top="1134" w:right="1134" w:bottom="1701" w:left="2722"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93A3A" w14:textId="77777777" w:rsidR="005B6E45" w:rsidRDefault="005B6E45" w:rsidP="0063085E">
      <w:pPr>
        <w:spacing w:line="240" w:lineRule="auto"/>
      </w:pPr>
      <w:r>
        <w:separator/>
      </w:r>
    </w:p>
  </w:endnote>
  <w:endnote w:type="continuationSeparator" w:id="0">
    <w:p w14:paraId="5B5DE2A0" w14:textId="77777777" w:rsidR="005B6E45" w:rsidRDefault="005B6E45" w:rsidP="006308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61D13" w14:textId="77777777" w:rsidR="00E25552" w:rsidRDefault="00E25552" w:rsidP="002509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C62C27" w14:textId="77777777" w:rsidR="00E25552" w:rsidRDefault="00E25552" w:rsidP="0063085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7192608"/>
      <w:docPartObj>
        <w:docPartGallery w:val="Page Numbers (Bottom of Page)"/>
        <w:docPartUnique/>
      </w:docPartObj>
    </w:sdtPr>
    <w:sdtEndPr/>
    <w:sdtContent>
      <w:p w14:paraId="5920B1F2" w14:textId="77777777" w:rsidR="00E25552" w:rsidRDefault="00E25552">
        <w:pPr>
          <w:pStyle w:val="Footer"/>
          <w:jc w:val="right"/>
        </w:pPr>
        <w:r>
          <w:fldChar w:fldCharType="begin"/>
        </w:r>
        <w:r>
          <w:instrText>PAGE   \* MERGEFORMAT</w:instrText>
        </w:r>
        <w:r>
          <w:fldChar w:fldCharType="separate"/>
        </w:r>
        <w:r>
          <w:rPr>
            <w:noProof/>
          </w:rPr>
          <w:t>2</w:t>
        </w:r>
        <w:r>
          <w:fldChar w:fldCharType="end"/>
        </w:r>
      </w:p>
    </w:sdtContent>
  </w:sdt>
  <w:p w14:paraId="56576BE0" w14:textId="77777777" w:rsidR="00E25552" w:rsidRDefault="00E25552" w:rsidP="00910316">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2BBCC" w14:textId="1E806650" w:rsidR="00E25552" w:rsidRDefault="008220DA">
    <w:pPr>
      <w:pStyle w:val="Footer"/>
    </w:pPr>
    <w:r>
      <w:rPr>
        <w:noProof/>
        <w:lang w:val="en-GB" w:eastAsia="en-GB"/>
      </w:rPr>
      <w:drawing>
        <wp:anchor distT="0" distB="0" distL="114300" distR="114300" simplePos="0" relativeHeight="251658240" behindDoc="1" locked="0" layoutInCell="1" allowOverlap="1" wp14:anchorId="23F34384" wp14:editId="615F4253">
          <wp:simplePos x="0" y="0"/>
          <wp:positionH relativeFrom="column">
            <wp:posOffset>-1004570</wp:posOffset>
          </wp:positionH>
          <wp:positionV relativeFrom="paragraph">
            <wp:posOffset>-339090</wp:posOffset>
          </wp:positionV>
          <wp:extent cx="5105400" cy="790575"/>
          <wp:effectExtent l="0" t="0" r="0" b="0"/>
          <wp:wrapNone/>
          <wp:docPr id="1"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0" cy="7905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E5575" w14:textId="77777777" w:rsidR="00EE2440" w:rsidRDefault="00EE2440">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68B87" w14:textId="3A350618" w:rsidR="00545B33" w:rsidRPr="0063085E" w:rsidRDefault="00545B33" w:rsidP="0063085E">
    <w:pPr>
      <w:pStyle w:val="Footer"/>
      <w:framePr w:w="329" w:wrap="around" w:vAnchor="text" w:hAnchor="page" w:x="11193" w:y="365"/>
      <w:jc w:val="right"/>
      <w:rPr>
        <w:rStyle w:val="PageNumber"/>
        <w:rFonts w:cs="Arial"/>
        <w:sz w:val="16"/>
        <w:szCs w:val="16"/>
      </w:rPr>
    </w:pPr>
    <w:r w:rsidRPr="0063085E">
      <w:rPr>
        <w:rStyle w:val="PageNumber"/>
        <w:rFonts w:cs="Arial"/>
        <w:sz w:val="16"/>
        <w:szCs w:val="16"/>
      </w:rPr>
      <w:fldChar w:fldCharType="begin"/>
    </w:r>
    <w:r w:rsidRPr="0063085E">
      <w:rPr>
        <w:rStyle w:val="PageNumber"/>
        <w:rFonts w:cs="Arial"/>
        <w:sz w:val="16"/>
        <w:szCs w:val="16"/>
      </w:rPr>
      <w:instrText xml:space="preserve">PAGE  </w:instrText>
    </w:r>
    <w:r w:rsidRPr="0063085E">
      <w:rPr>
        <w:rStyle w:val="PageNumber"/>
        <w:rFonts w:cs="Arial"/>
        <w:sz w:val="16"/>
        <w:szCs w:val="16"/>
      </w:rPr>
      <w:fldChar w:fldCharType="separate"/>
    </w:r>
    <w:r w:rsidR="00706CA4">
      <w:rPr>
        <w:rStyle w:val="PageNumber"/>
        <w:rFonts w:cs="Arial"/>
        <w:noProof/>
        <w:sz w:val="16"/>
        <w:szCs w:val="16"/>
      </w:rPr>
      <w:t>3</w:t>
    </w:r>
    <w:r w:rsidRPr="0063085E">
      <w:rPr>
        <w:rStyle w:val="PageNumber"/>
        <w:rFonts w:cs="Arial"/>
        <w:sz w:val="16"/>
        <w:szCs w:val="16"/>
      </w:rPr>
      <w:fldChar w:fldCharType="end"/>
    </w:r>
  </w:p>
  <w:p w14:paraId="79B375AF" w14:textId="77777777" w:rsidR="00545B33" w:rsidRDefault="00545B33" w:rsidP="00910316">
    <w:pPr>
      <w:pStyle w:val="Footer"/>
      <w:ind w:right="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63843" w14:textId="77777777" w:rsidR="00EE2440" w:rsidRDefault="00EE244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FC7A7" w14:textId="77777777" w:rsidR="005B6E45" w:rsidRDefault="005B6E45" w:rsidP="0063085E">
      <w:pPr>
        <w:spacing w:line="240" w:lineRule="auto"/>
      </w:pPr>
      <w:r>
        <w:separator/>
      </w:r>
    </w:p>
  </w:footnote>
  <w:footnote w:type="continuationSeparator" w:id="0">
    <w:p w14:paraId="318BDE73" w14:textId="77777777" w:rsidR="005B6E45" w:rsidRDefault="005B6E45" w:rsidP="006308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70FC6" w14:textId="77777777" w:rsidR="00E25552" w:rsidRDefault="00E25552">
    <w:pPr>
      <w:pStyle w:val="Header"/>
    </w:pPr>
    <w:r>
      <w:rPr>
        <w:noProof/>
        <w:lang w:val="en-GB" w:eastAsia="en-GB"/>
      </w:rPr>
      <w:drawing>
        <wp:anchor distT="0" distB="0" distL="114300" distR="114300" simplePos="0" relativeHeight="251657216" behindDoc="1" locked="0" layoutInCell="1" allowOverlap="1" wp14:anchorId="08A7EF37" wp14:editId="2D90B818">
          <wp:simplePos x="0" y="0"/>
          <wp:positionH relativeFrom="column">
            <wp:posOffset>-1733266</wp:posOffset>
          </wp:positionH>
          <wp:positionV relativeFrom="paragraph">
            <wp:posOffset>-436728</wp:posOffset>
          </wp:positionV>
          <wp:extent cx="7559675" cy="849630"/>
          <wp:effectExtent l="0" t="0" r="0" b="7620"/>
          <wp:wrapNone/>
          <wp:docPr id="13" name="Kuv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9675" cy="8496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5877D" w14:textId="77777777" w:rsidR="00EE2440" w:rsidRDefault="00EE244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8A0A9" w14:textId="77777777" w:rsidR="00545B33" w:rsidRDefault="00545B33">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6D176" w14:textId="77777777" w:rsidR="00EE2440" w:rsidRDefault="00EE244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92D10"/>
    <w:multiLevelType w:val="hybridMultilevel"/>
    <w:tmpl w:val="4620AACE"/>
    <w:lvl w:ilvl="0" w:tplc="D3842EA8">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2D57B8D"/>
    <w:multiLevelType w:val="hybridMultilevel"/>
    <w:tmpl w:val="62083DAA"/>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30DA5E17"/>
    <w:multiLevelType w:val="hybridMultilevel"/>
    <w:tmpl w:val="E75409A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57DB3C6A"/>
    <w:multiLevelType w:val="hybridMultilevel"/>
    <w:tmpl w:val="DAFEFDF2"/>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25D"/>
    <w:rsid w:val="00027BDA"/>
    <w:rsid w:val="000357B1"/>
    <w:rsid w:val="000358C2"/>
    <w:rsid w:val="00055C8C"/>
    <w:rsid w:val="00063194"/>
    <w:rsid w:val="00076B3F"/>
    <w:rsid w:val="000C329D"/>
    <w:rsid w:val="000C3AE5"/>
    <w:rsid w:val="00111720"/>
    <w:rsid w:val="0012620A"/>
    <w:rsid w:val="001616DC"/>
    <w:rsid w:val="00161D6B"/>
    <w:rsid w:val="0025096A"/>
    <w:rsid w:val="002533C8"/>
    <w:rsid w:val="00284B4F"/>
    <w:rsid w:val="002B0354"/>
    <w:rsid w:val="002D0257"/>
    <w:rsid w:val="00364B13"/>
    <w:rsid w:val="003B4325"/>
    <w:rsid w:val="003F7D3C"/>
    <w:rsid w:val="0042316A"/>
    <w:rsid w:val="00457749"/>
    <w:rsid w:val="004C140C"/>
    <w:rsid w:val="004F47D0"/>
    <w:rsid w:val="0054423B"/>
    <w:rsid w:val="00545B33"/>
    <w:rsid w:val="00561763"/>
    <w:rsid w:val="005B6E45"/>
    <w:rsid w:val="00620E1F"/>
    <w:rsid w:val="00623004"/>
    <w:rsid w:val="0062639C"/>
    <w:rsid w:val="0063085E"/>
    <w:rsid w:val="00647FB9"/>
    <w:rsid w:val="00657415"/>
    <w:rsid w:val="006746DF"/>
    <w:rsid w:val="006944B8"/>
    <w:rsid w:val="00694AE8"/>
    <w:rsid w:val="006B0235"/>
    <w:rsid w:val="006D13A3"/>
    <w:rsid w:val="006F3863"/>
    <w:rsid w:val="00706CA4"/>
    <w:rsid w:val="007A5AC0"/>
    <w:rsid w:val="007C391E"/>
    <w:rsid w:val="007E285C"/>
    <w:rsid w:val="008220DA"/>
    <w:rsid w:val="00826CBC"/>
    <w:rsid w:val="008542C8"/>
    <w:rsid w:val="0089204C"/>
    <w:rsid w:val="00892796"/>
    <w:rsid w:val="008A4F49"/>
    <w:rsid w:val="00910316"/>
    <w:rsid w:val="009A0275"/>
    <w:rsid w:val="009A1DEE"/>
    <w:rsid w:val="00A20382"/>
    <w:rsid w:val="00A22934"/>
    <w:rsid w:val="00A24839"/>
    <w:rsid w:val="00A2656C"/>
    <w:rsid w:val="00A745E7"/>
    <w:rsid w:val="00B012C4"/>
    <w:rsid w:val="00B33D6A"/>
    <w:rsid w:val="00B539AE"/>
    <w:rsid w:val="00C3746C"/>
    <w:rsid w:val="00C42CAC"/>
    <w:rsid w:val="00C53BA5"/>
    <w:rsid w:val="00C809BF"/>
    <w:rsid w:val="00D16CBC"/>
    <w:rsid w:val="00D2249C"/>
    <w:rsid w:val="00D23430"/>
    <w:rsid w:val="00D914F7"/>
    <w:rsid w:val="00DE46B1"/>
    <w:rsid w:val="00E10492"/>
    <w:rsid w:val="00E25552"/>
    <w:rsid w:val="00E25895"/>
    <w:rsid w:val="00E3289C"/>
    <w:rsid w:val="00E813C7"/>
    <w:rsid w:val="00ED7497"/>
    <w:rsid w:val="00EE2440"/>
    <w:rsid w:val="00F2636A"/>
    <w:rsid w:val="00F74ADA"/>
    <w:rsid w:val="00F76C69"/>
    <w:rsid w:val="00F9025D"/>
    <w:rsid w:val="00FA028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442CDC9"/>
  <w15:docId w15:val="{7553E9B3-AF41-4259-A04D-8C04AE4AC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5096A"/>
    <w:pPr>
      <w:widowControl w:val="0"/>
      <w:spacing w:line="240" w:lineRule="exact"/>
    </w:pPr>
    <w:rPr>
      <w:color w:val="000000"/>
      <w:sz w:val="18"/>
      <w:szCs w:val="22"/>
      <w:lang w:eastAsia="en-US"/>
    </w:rPr>
  </w:style>
  <w:style w:type="paragraph" w:styleId="Heading1">
    <w:name w:val="heading 1"/>
    <w:basedOn w:val="Normal"/>
    <w:next w:val="Normal"/>
    <w:link w:val="Heading1Char"/>
    <w:uiPriority w:val="9"/>
    <w:qFormat/>
    <w:rsid w:val="00457749"/>
    <w:pPr>
      <w:keepNext/>
      <w:keepLines/>
      <w:spacing w:before="240" w:line="480" w:lineRule="exact"/>
      <w:outlineLvl w:val="0"/>
    </w:pPr>
    <w:rPr>
      <w:rFonts w:eastAsia="MS PGothic"/>
      <w:b/>
      <w:bCs/>
      <w:color w:val="DC5034"/>
      <w:sz w:val="36"/>
      <w:szCs w:val="32"/>
    </w:rPr>
  </w:style>
  <w:style w:type="paragraph" w:styleId="Heading2">
    <w:name w:val="heading 2"/>
    <w:basedOn w:val="Heading1"/>
    <w:next w:val="Normal"/>
    <w:link w:val="Heading2Char"/>
    <w:uiPriority w:val="9"/>
    <w:qFormat/>
    <w:rsid w:val="00620E1F"/>
    <w:pPr>
      <w:spacing w:before="120" w:line="360" w:lineRule="exact"/>
      <w:outlineLvl w:val="1"/>
    </w:pPr>
    <w:rPr>
      <w:bCs w:val="0"/>
      <w:sz w:val="26"/>
      <w:szCs w:val="26"/>
    </w:rPr>
  </w:style>
  <w:style w:type="paragraph" w:styleId="Heading3">
    <w:name w:val="heading 3"/>
    <w:basedOn w:val="Heading2"/>
    <w:next w:val="Normal"/>
    <w:link w:val="Heading3Char"/>
    <w:uiPriority w:val="9"/>
    <w:qFormat/>
    <w:rsid w:val="00620E1F"/>
    <w:pPr>
      <w:outlineLvl w:val="2"/>
    </w:pPr>
    <w:rPr>
      <w:b w:val="0"/>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pPr>
      <w:ind w:left="2381"/>
    </w:pPr>
    <w:rPr>
      <w:sz w:val="20"/>
      <w:szCs w:val="20"/>
    </w:rPr>
  </w:style>
  <w:style w:type="paragraph" w:customStyle="1" w:styleId="Vriksluettelo-korostus11">
    <w:name w:val="Värikäs luettelo - korostus 11"/>
    <w:basedOn w:val="Normal"/>
    <w:uiPriority w:val="1"/>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3085E"/>
    <w:pPr>
      <w:tabs>
        <w:tab w:val="center" w:pos="4320"/>
        <w:tab w:val="right" w:pos="8640"/>
      </w:tabs>
    </w:pPr>
  </w:style>
  <w:style w:type="character" w:customStyle="1" w:styleId="HeaderChar">
    <w:name w:val="Header Char"/>
    <w:basedOn w:val="DefaultParagraphFont"/>
    <w:link w:val="Header"/>
    <w:uiPriority w:val="99"/>
    <w:rsid w:val="0063085E"/>
  </w:style>
  <w:style w:type="paragraph" w:styleId="Footer">
    <w:name w:val="footer"/>
    <w:basedOn w:val="Normal"/>
    <w:link w:val="FooterChar"/>
    <w:uiPriority w:val="99"/>
    <w:unhideWhenUsed/>
    <w:rsid w:val="0063085E"/>
    <w:pPr>
      <w:tabs>
        <w:tab w:val="center" w:pos="4320"/>
        <w:tab w:val="right" w:pos="8640"/>
      </w:tabs>
    </w:pPr>
  </w:style>
  <w:style w:type="character" w:customStyle="1" w:styleId="FooterChar">
    <w:name w:val="Footer Char"/>
    <w:basedOn w:val="DefaultParagraphFont"/>
    <w:link w:val="Footer"/>
    <w:uiPriority w:val="99"/>
    <w:rsid w:val="0063085E"/>
  </w:style>
  <w:style w:type="paragraph" w:styleId="BalloonText">
    <w:name w:val="Balloon Text"/>
    <w:basedOn w:val="Normal"/>
    <w:link w:val="BalloonTextChar"/>
    <w:uiPriority w:val="99"/>
    <w:semiHidden/>
    <w:unhideWhenUsed/>
    <w:rsid w:val="0063085E"/>
    <w:rPr>
      <w:rFonts w:ascii="Lucida Grande" w:hAnsi="Lucida Grande" w:cs="Lucida Grande"/>
      <w:szCs w:val="18"/>
    </w:rPr>
  </w:style>
  <w:style w:type="character" w:customStyle="1" w:styleId="BalloonTextChar">
    <w:name w:val="Balloon Text Char"/>
    <w:link w:val="BalloonText"/>
    <w:uiPriority w:val="99"/>
    <w:semiHidden/>
    <w:rsid w:val="0063085E"/>
    <w:rPr>
      <w:rFonts w:ascii="Lucida Grande" w:hAnsi="Lucida Grande" w:cs="Lucida Grande"/>
      <w:sz w:val="18"/>
      <w:szCs w:val="18"/>
    </w:rPr>
  </w:style>
  <w:style w:type="character" w:styleId="PageNumber">
    <w:name w:val="page number"/>
    <w:basedOn w:val="DefaultParagraphFont"/>
    <w:uiPriority w:val="99"/>
    <w:semiHidden/>
    <w:unhideWhenUsed/>
    <w:rsid w:val="0063085E"/>
  </w:style>
  <w:style w:type="character" w:customStyle="1" w:styleId="Heading1Char">
    <w:name w:val="Heading 1 Char"/>
    <w:link w:val="Heading1"/>
    <w:uiPriority w:val="9"/>
    <w:rsid w:val="00457749"/>
    <w:rPr>
      <w:rFonts w:ascii="Arial" w:eastAsia="MS PGothic" w:hAnsi="Arial" w:cs="Times New Roman"/>
      <w:b/>
      <w:bCs/>
      <w:color w:val="DC5034"/>
      <w:sz w:val="36"/>
      <w:szCs w:val="32"/>
      <w:lang w:val="fi-FI"/>
    </w:rPr>
  </w:style>
  <w:style w:type="paragraph" w:styleId="Title">
    <w:name w:val="Title"/>
    <w:basedOn w:val="Normal"/>
    <w:next w:val="Normal"/>
    <w:link w:val="TitleChar"/>
    <w:uiPriority w:val="10"/>
    <w:qFormat/>
    <w:rsid w:val="0025096A"/>
    <w:pPr>
      <w:pBdr>
        <w:bottom w:val="single" w:sz="8" w:space="4" w:color="C50084"/>
      </w:pBdr>
      <w:spacing w:after="300"/>
      <w:contextualSpacing/>
    </w:pPr>
    <w:rPr>
      <w:rFonts w:eastAsia="MS PGothic"/>
      <w:color w:val="AD351E"/>
      <w:spacing w:val="5"/>
      <w:kern w:val="28"/>
      <w:sz w:val="52"/>
      <w:szCs w:val="52"/>
    </w:rPr>
  </w:style>
  <w:style w:type="character" w:customStyle="1" w:styleId="TitleChar">
    <w:name w:val="Title Char"/>
    <w:link w:val="Title"/>
    <w:uiPriority w:val="10"/>
    <w:rsid w:val="0025096A"/>
    <w:rPr>
      <w:rFonts w:ascii="Arial" w:eastAsia="MS PGothic" w:hAnsi="Arial" w:cs="Times New Roman"/>
      <w:color w:val="AD351E"/>
      <w:spacing w:val="5"/>
      <w:kern w:val="28"/>
      <w:sz w:val="52"/>
      <w:szCs w:val="52"/>
    </w:rPr>
  </w:style>
  <w:style w:type="character" w:customStyle="1" w:styleId="Heading2Char">
    <w:name w:val="Heading 2 Char"/>
    <w:link w:val="Heading2"/>
    <w:uiPriority w:val="9"/>
    <w:rsid w:val="00620E1F"/>
    <w:rPr>
      <w:rFonts w:ascii="Arial" w:eastAsia="MS PGothic" w:hAnsi="Arial" w:cs="Times New Roman"/>
      <w:b/>
      <w:color w:val="DC5034"/>
      <w:sz w:val="26"/>
      <w:szCs w:val="26"/>
      <w:lang w:val="fi-FI"/>
    </w:rPr>
  </w:style>
  <w:style w:type="character" w:customStyle="1" w:styleId="Heading3Char">
    <w:name w:val="Heading 3 Char"/>
    <w:link w:val="Heading3"/>
    <w:uiPriority w:val="9"/>
    <w:rsid w:val="00620E1F"/>
    <w:rPr>
      <w:rFonts w:ascii="Arial" w:eastAsia="MS PGothic" w:hAnsi="Arial" w:cs="Times New Roman"/>
      <w:bCs/>
      <w:color w:val="DC5034"/>
      <w:sz w:val="26"/>
      <w:szCs w:val="26"/>
      <w:lang w:val="fi-FI"/>
    </w:rPr>
  </w:style>
  <w:style w:type="paragraph" w:customStyle="1" w:styleId="Ooitekentt">
    <w:name w:val="Ooitekenttä"/>
    <w:basedOn w:val="Normal"/>
    <w:uiPriority w:val="1"/>
    <w:qFormat/>
    <w:rsid w:val="0042316A"/>
    <w:pPr>
      <w:spacing w:line="280" w:lineRule="exact"/>
    </w:pPr>
    <w:rPr>
      <w:sz w:val="22"/>
      <w:lang w:val="en-US"/>
    </w:rPr>
  </w:style>
  <w:style w:type="paragraph" w:styleId="ListParagraph">
    <w:name w:val="List Paragraph"/>
    <w:basedOn w:val="Normal"/>
    <w:uiPriority w:val="34"/>
    <w:qFormat/>
    <w:rsid w:val="00E813C7"/>
    <w:pPr>
      <w:widowControl/>
      <w:spacing w:after="160" w:line="259" w:lineRule="auto"/>
      <w:ind w:left="720"/>
      <w:contextualSpacing/>
    </w:pPr>
    <w:rPr>
      <w:rFonts w:ascii="Calibri" w:eastAsia="Calibri" w:hAnsi="Calibri"/>
      <w:color w:val="auto"/>
      <w:sz w:val="22"/>
    </w:rPr>
  </w:style>
  <w:style w:type="paragraph" w:customStyle="1" w:styleId="Pivysjadiaarinumero">
    <w:name w:val="Päiväys ja diaarinumero"/>
    <w:basedOn w:val="Ooitekentt"/>
    <w:uiPriority w:val="1"/>
    <w:qFormat/>
    <w:rsid w:val="00A24839"/>
    <w:pPr>
      <w:jc w:val="right"/>
    </w:pPr>
  </w:style>
  <w:style w:type="character" w:styleId="Hyperlink">
    <w:name w:val="Hyperlink"/>
    <w:uiPriority w:val="99"/>
    <w:unhideWhenUsed/>
    <w:rsid w:val="00826CB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524355">
      <w:bodyDiv w:val="1"/>
      <w:marLeft w:val="0"/>
      <w:marRight w:val="0"/>
      <w:marTop w:val="0"/>
      <w:marBottom w:val="0"/>
      <w:divBdr>
        <w:top w:val="none" w:sz="0" w:space="0" w:color="auto"/>
        <w:left w:val="none" w:sz="0" w:space="0" w:color="auto"/>
        <w:bottom w:val="none" w:sz="0" w:space="0" w:color="auto"/>
        <w:right w:val="none" w:sz="0" w:space="0" w:color="auto"/>
      </w:divBdr>
      <w:divsChild>
        <w:div w:id="1981687468">
          <w:marLeft w:val="0"/>
          <w:marRight w:val="0"/>
          <w:marTop w:val="0"/>
          <w:marBottom w:val="300"/>
          <w:divBdr>
            <w:top w:val="none" w:sz="0" w:space="0" w:color="auto"/>
            <w:left w:val="none" w:sz="0" w:space="0" w:color="auto"/>
            <w:bottom w:val="none" w:sz="0" w:space="0" w:color="auto"/>
            <w:right w:val="none" w:sz="0" w:space="0" w:color="auto"/>
          </w:divBdr>
          <w:divsChild>
            <w:div w:id="2053799427">
              <w:marLeft w:val="0"/>
              <w:marRight w:val="0"/>
              <w:marTop w:val="0"/>
              <w:marBottom w:val="0"/>
              <w:divBdr>
                <w:top w:val="none" w:sz="0" w:space="0" w:color="auto"/>
                <w:left w:val="none" w:sz="0" w:space="0" w:color="auto"/>
                <w:bottom w:val="none" w:sz="0" w:space="0" w:color="auto"/>
                <w:right w:val="none" w:sz="0" w:space="0" w:color="auto"/>
              </w:divBdr>
              <w:divsChild>
                <w:div w:id="1938948493">
                  <w:marLeft w:val="0"/>
                  <w:marRight w:val="0"/>
                  <w:marTop w:val="0"/>
                  <w:marBottom w:val="0"/>
                  <w:divBdr>
                    <w:top w:val="none" w:sz="0" w:space="0" w:color="auto"/>
                    <w:left w:val="none" w:sz="0" w:space="0" w:color="auto"/>
                    <w:bottom w:val="none" w:sz="0" w:space="0" w:color="auto"/>
                    <w:right w:val="none" w:sz="0" w:space="0" w:color="auto"/>
                  </w:divBdr>
                  <w:divsChild>
                    <w:div w:id="967321215">
                      <w:marLeft w:val="0"/>
                      <w:marRight w:val="0"/>
                      <w:marTop w:val="0"/>
                      <w:marBottom w:val="0"/>
                      <w:divBdr>
                        <w:top w:val="none" w:sz="0" w:space="0" w:color="auto"/>
                        <w:left w:val="none" w:sz="0" w:space="0" w:color="auto"/>
                        <w:bottom w:val="none" w:sz="0" w:space="0" w:color="auto"/>
                        <w:right w:val="none" w:sz="0" w:space="0" w:color="auto"/>
                      </w:divBdr>
                      <w:divsChild>
                        <w:div w:id="2081244863">
                          <w:marLeft w:val="0"/>
                          <w:marRight w:val="0"/>
                          <w:marTop w:val="0"/>
                          <w:marBottom w:val="0"/>
                          <w:divBdr>
                            <w:top w:val="none" w:sz="0" w:space="0" w:color="auto"/>
                            <w:left w:val="none" w:sz="0" w:space="0" w:color="auto"/>
                            <w:bottom w:val="none" w:sz="0" w:space="0" w:color="auto"/>
                            <w:right w:val="none" w:sz="0" w:space="0" w:color="auto"/>
                          </w:divBdr>
                          <w:divsChild>
                            <w:div w:id="928195476">
                              <w:marLeft w:val="0"/>
                              <w:marRight w:val="0"/>
                              <w:marTop w:val="0"/>
                              <w:marBottom w:val="0"/>
                              <w:divBdr>
                                <w:top w:val="none" w:sz="0" w:space="0" w:color="auto"/>
                                <w:left w:val="none" w:sz="0" w:space="0" w:color="auto"/>
                                <w:bottom w:val="none" w:sz="0" w:space="0" w:color="auto"/>
                                <w:right w:val="none" w:sz="0" w:space="0" w:color="auto"/>
                              </w:divBdr>
                              <w:divsChild>
                                <w:div w:id="1960986504">
                                  <w:marLeft w:val="0"/>
                                  <w:marRight w:val="0"/>
                                  <w:marTop w:val="0"/>
                                  <w:marBottom w:val="0"/>
                                  <w:divBdr>
                                    <w:top w:val="none" w:sz="0" w:space="0" w:color="auto"/>
                                    <w:left w:val="none" w:sz="0" w:space="0" w:color="auto"/>
                                    <w:bottom w:val="none" w:sz="0" w:space="0" w:color="auto"/>
                                    <w:right w:val="none" w:sz="0" w:space="0" w:color="auto"/>
                                  </w:divBdr>
                                  <w:divsChild>
                                    <w:div w:id="756288622">
                                      <w:marLeft w:val="0"/>
                                      <w:marRight w:val="0"/>
                                      <w:marTop w:val="0"/>
                                      <w:marBottom w:val="0"/>
                                      <w:divBdr>
                                        <w:top w:val="none" w:sz="0" w:space="0" w:color="auto"/>
                                        <w:left w:val="none" w:sz="0" w:space="0" w:color="auto"/>
                                        <w:bottom w:val="none" w:sz="0" w:space="0" w:color="auto"/>
                                        <w:right w:val="none" w:sz="0" w:space="0" w:color="auto"/>
                                      </w:divBdr>
                                      <w:divsChild>
                                        <w:div w:id="2537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footer" Target="footer4.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mailto:janna.iskakova@un.org"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mailto:janna.iskakova@un.org"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2.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F979BFF-95A5-4748-8018-0486F8EFB08A}">
  <ds:schemaRefs>
    <ds:schemaRef ds:uri="http://schemas.openxmlformats.org/officeDocument/2006/bibliography"/>
  </ds:schemaRefs>
</ds:datastoreItem>
</file>

<file path=customXml/itemProps2.xml><?xml version="1.0" encoding="utf-8"?>
<ds:datastoreItem xmlns:ds="http://schemas.openxmlformats.org/officeDocument/2006/customXml" ds:itemID="{7DDF26D8-AB2A-4748-908D-C58517926E9D}"/>
</file>

<file path=customXml/itemProps3.xml><?xml version="1.0" encoding="utf-8"?>
<ds:datastoreItem xmlns:ds="http://schemas.openxmlformats.org/officeDocument/2006/customXml" ds:itemID="{65F3EB9A-8ECA-4FEC-B74D-D1B69E640CA1}"/>
</file>

<file path=customXml/itemProps4.xml><?xml version="1.0" encoding="utf-8"?>
<ds:datastoreItem xmlns:ds="http://schemas.openxmlformats.org/officeDocument/2006/customXml" ds:itemID="{801C1305-631E-42CF-A7C4-4FD4FA98A86D}"/>
</file>

<file path=docProps/app.xml><?xml version="1.0" encoding="utf-8"?>
<Properties xmlns="http://schemas.openxmlformats.org/officeDocument/2006/extended-properties" xmlns:vt="http://schemas.openxmlformats.org/officeDocument/2006/docPropsVTypes">
  <Template>Normal.dotm</Template>
  <TotalTime>1</TotalTime>
  <Pages>3</Pages>
  <Words>1056</Words>
  <Characters>6023</Characters>
  <Application>Microsoft Office Word</Application>
  <DocSecurity>4</DocSecurity>
  <Lines>50</Lines>
  <Paragraphs>14</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Werklig</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Leikas Leena</dc:creator>
  <cp:lastModifiedBy>ISKAKOVA Janna</cp:lastModifiedBy>
  <cp:revision>2</cp:revision>
  <cp:lastPrinted>2018-02-20T08:17:00Z</cp:lastPrinted>
  <dcterms:created xsi:type="dcterms:W3CDTF">2021-12-09T10:58:00Z</dcterms:created>
  <dcterms:modified xsi:type="dcterms:W3CDTF">2021-12-09T10:58:00Z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2013-02-13T00:00:00Z</vt:filetime>
  </property>
  <property fmtid="{D5CDD505-2E9C-101B-9397-08002B2CF9AE}" pid="3" name="LastSaved">
    <vt:filetime>2013-02-13T00:00:00Z</vt:filetime>
  </property>
  <property fmtid="{D5CDD505-2E9C-101B-9397-08002B2CF9AE}" pid="4" name="ContentTypeId">
    <vt:lpwstr>0x0101008822B9E06671B54FA89F14538B9B0FEA</vt:lpwstr>
  </property>
</Properties>
</file>