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701" w:vertAnchor="text" w:tblpY="1"/>
        <w:tblOverlap w:val="never"/>
        <w:tblW w:w="5000" w:type="pct"/>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1E0" w:firstRow="1" w:lastRow="1" w:firstColumn="1" w:lastColumn="1" w:noHBand="0" w:noVBand="0"/>
      </w:tblPr>
      <w:tblGrid>
        <w:gridCol w:w="7732"/>
      </w:tblGrid>
      <w:tr w:rsidR="001F5BFA" w:rsidRPr="00AA44FF">
        <w:trPr>
          <w:cantSplit/>
          <w:trHeight w:hRule="exact" w:val="1644"/>
        </w:trPr>
        <w:tc>
          <w:tcPr>
            <w:tcW w:w="5000" w:type="pct"/>
            <w:shd w:val="clear" w:color="auto" w:fill="auto"/>
          </w:tcPr>
          <w:tbl>
            <w:tblPr>
              <w:tblW w:w="5000" w:type="pct"/>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1E0" w:firstRow="1" w:lastRow="1" w:firstColumn="1" w:lastColumn="1" w:noHBand="0" w:noVBand="0"/>
            </w:tblPr>
            <w:tblGrid>
              <w:gridCol w:w="5070"/>
              <w:gridCol w:w="2651"/>
            </w:tblGrid>
            <w:tr w:rsidR="001F5BFA" w:rsidRPr="00AA44FF">
              <w:trPr>
                <w:cantSplit/>
              </w:trPr>
              <w:tc>
                <w:tcPr>
                  <w:tcW w:w="3283" w:type="pct"/>
                  <w:shd w:val="clear" w:color="auto" w:fill="auto"/>
                </w:tcPr>
                <w:p w:rsidR="001F5BFA" w:rsidRPr="00AA44FF" w:rsidRDefault="005F78CC" w:rsidP="00AA02CF">
                  <w:pPr>
                    <w:pStyle w:val="EnvelopeAddress"/>
                    <w:framePr w:hSpace="141" w:wrap="around" w:vAnchor="text" w:hAnchor="text" w:y="1"/>
                    <w:spacing w:after="120"/>
                    <w:suppressOverlap/>
                    <w:rPr>
                      <w:lang w:val="en-GB"/>
                    </w:rPr>
                  </w:pPr>
                  <w:bookmarkStart w:id="0" w:name="Mottaker"/>
                  <w:bookmarkStart w:id="1" w:name="_GoBack"/>
                  <w:bookmarkEnd w:id="1"/>
                  <w:r w:rsidRPr="00AA44FF">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-889000</wp:posOffset>
                            </wp:positionH>
                            <wp:positionV relativeFrom="paragraph">
                              <wp:posOffset>8115300</wp:posOffset>
                            </wp:positionV>
                            <wp:extent cx="5969000" cy="0"/>
                            <wp:effectExtent l="8890" t="6985" r="13335" b="120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AF09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639pt" to="400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4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"/>
                        </w:pict>
                      </mc:Fallback>
                    </mc:AlternateContent>
                  </w:r>
                  <w:bookmarkEnd w:id="0"/>
                  <w:r w:rsidR="00AA44FF" w:rsidRPr="00AA44FF">
                    <w:rPr>
                      <w:noProof/>
                      <w:lang w:val="en-GB" w:eastAsia="nb-NO"/>
                    </w:rPr>
                    <w:t>CRPD Committee</w:t>
                  </w:r>
                </w:p>
              </w:tc>
              <w:tc>
                <w:tcPr>
                  <w:tcW w:w="1717" w:type="pct"/>
                  <w:shd w:val="clear" w:color="auto" w:fill="auto"/>
                  <w:vAlign w:val="bottom"/>
                </w:tcPr>
                <w:p w:rsidR="001F5BFA" w:rsidRPr="00AA44FF" w:rsidRDefault="00AA44FF" w:rsidP="00AA02CF">
                  <w:pPr>
                    <w:framePr w:hSpace="141" w:wrap="around" w:vAnchor="text" w:hAnchor="text" w:y="1"/>
                    <w:spacing w:after="120"/>
                    <w:suppressOverlap/>
                    <w:jc w:val="right"/>
                    <w:rPr>
                      <w:szCs w:val="22"/>
                      <w:lang w:val="en-GB"/>
                    </w:rPr>
                  </w:pPr>
                  <w:r w:rsidRPr="00AA44FF">
                    <w:rPr>
                      <w:szCs w:val="22"/>
                      <w:lang w:val="en-GB"/>
                    </w:rPr>
                    <w:t>06.12.2021</w:t>
                  </w:r>
                </w:p>
              </w:tc>
            </w:tr>
          </w:tbl>
          <w:p w:rsidR="001F5BFA" w:rsidRPr="00AA44FF" w:rsidRDefault="001F5BFA" w:rsidP="00AA02CF">
            <w:pPr>
              <w:pStyle w:val="EnvelopeAddress"/>
              <w:spacing w:after="120"/>
              <w:rPr>
                <w:szCs w:val="22"/>
                <w:lang w:val="en-GB"/>
              </w:rPr>
            </w:pPr>
          </w:p>
        </w:tc>
      </w:tr>
    </w:tbl>
    <w:p w:rsidR="00AA44FF" w:rsidRPr="00AA44FF" w:rsidRDefault="00AA44FF" w:rsidP="00AA02CF">
      <w:pPr>
        <w:pStyle w:val="Heading1"/>
        <w:spacing w:before="0"/>
        <w:rPr>
          <w:b/>
          <w:bCs w:val="0"/>
          <w:sz w:val="32"/>
          <w:lang w:val="en-US"/>
        </w:rPr>
      </w:pPr>
      <w:bookmarkStart w:id="2" w:name="Hilsen"/>
      <w:r w:rsidRPr="00AA44FF">
        <w:rPr>
          <w:b/>
          <w:bCs w:val="0"/>
          <w:sz w:val="32"/>
          <w:lang w:val="en-US"/>
        </w:rPr>
        <w:t>Submission by the Norwegian Association of the Blind and Partially Sighted to the CRPD committee on the draft General Comment on the right to work, article 27</w:t>
      </w:r>
    </w:p>
    <w:p w:rsidR="00AA44FF" w:rsidRDefault="00AA44FF" w:rsidP="00AA02CF">
      <w:pPr>
        <w:spacing w:after="120"/>
        <w:rPr>
          <w:sz w:val="24"/>
          <w:lang w:val="en-GB"/>
        </w:rPr>
      </w:pPr>
    </w:p>
    <w:p w:rsidR="00AA44FF" w:rsidRPr="00C55C63" w:rsidRDefault="00AA44FF" w:rsidP="00AA02CF">
      <w:pPr>
        <w:spacing w:after="120" w:line="276" w:lineRule="auto"/>
        <w:rPr>
          <w:sz w:val="24"/>
          <w:lang w:val="en-GB"/>
        </w:rPr>
      </w:pPr>
      <w:r w:rsidRPr="00C55C63">
        <w:rPr>
          <w:sz w:val="24"/>
          <w:lang w:val="en-GB"/>
        </w:rPr>
        <w:t>We would again like to thank the CRPD Committee for prioritizing article 27 on the right to work and employment, through this inclusive process in drafting a new General Comment.</w:t>
      </w:r>
    </w:p>
    <w:p w:rsidR="00AA44FF" w:rsidRPr="00C55C63" w:rsidRDefault="00AA44FF" w:rsidP="00AA02CF">
      <w:pPr>
        <w:spacing w:after="120" w:line="276" w:lineRule="auto"/>
        <w:rPr>
          <w:sz w:val="24"/>
          <w:lang w:val="en-GB"/>
        </w:rPr>
      </w:pPr>
      <w:r w:rsidRPr="00C55C63">
        <w:rPr>
          <w:sz w:val="24"/>
          <w:lang w:val="en-GB"/>
        </w:rPr>
        <w:t>The Norwegian society has for decades called for targeted measures to ensure more persons with disabilities’ access to work and employment. Sadly, only 41% of persons with disabilities are currently a part of the Norwegian work force compared to 73% of the general public</w:t>
      </w:r>
      <w:r w:rsidRPr="00C55C63">
        <w:rPr>
          <w:rStyle w:val="FootnoteReference"/>
          <w:sz w:val="24"/>
          <w:lang w:val="en-GB"/>
        </w:rPr>
        <w:footnoteReference w:id="1"/>
      </w:r>
      <w:r w:rsidRPr="00C55C63">
        <w:rPr>
          <w:sz w:val="24"/>
          <w:lang w:val="en-GB"/>
        </w:rPr>
        <w:t>. These statistics have not been improved the last century, despite a long-standing strug</w:t>
      </w:r>
      <w:r w:rsidRPr="00C55C63">
        <w:rPr>
          <w:sz w:val="24"/>
          <w:lang w:val="en-GB"/>
        </w:rPr>
        <w:lastRenderedPageBreak/>
        <w:t>gle by Norwegian DPOs. As an example, the Norwegian Association for the Blind and Partially Sighted, originated as an organisation in 1900. One of our first political issue was on the right to work.</w:t>
      </w:r>
    </w:p>
    <w:p w:rsidR="00AA44FF" w:rsidRPr="00C55C63" w:rsidRDefault="00AA44FF" w:rsidP="00AA02CF">
      <w:pPr>
        <w:spacing w:after="120" w:line="276" w:lineRule="auto"/>
        <w:rPr>
          <w:sz w:val="24"/>
          <w:lang w:val="en-GB"/>
        </w:rPr>
      </w:pPr>
      <w:r w:rsidRPr="00C55C63">
        <w:rPr>
          <w:sz w:val="24"/>
          <w:lang w:val="en-GB"/>
        </w:rPr>
        <w:t>We highly appreciate the CRPD Committee’s important and comprehensive work on the draft General Comment. The outline of the draft General Comment is well structured</w:t>
      </w:r>
      <w:r>
        <w:rPr>
          <w:sz w:val="24"/>
          <w:lang w:val="en-GB"/>
        </w:rPr>
        <w:t xml:space="preserve"> and comprehensive</w:t>
      </w:r>
      <w:r w:rsidRPr="00C55C63">
        <w:rPr>
          <w:sz w:val="24"/>
          <w:lang w:val="en-GB"/>
        </w:rPr>
        <w:t xml:space="preserve">. </w:t>
      </w:r>
    </w:p>
    <w:p w:rsidR="00AA44FF" w:rsidRPr="00AA44FF" w:rsidRDefault="00AA44FF" w:rsidP="00AA02CF">
      <w:pPr>
        <w:pStyle w:val="Heading1"/>
        <w:shd w:val="clear" w:color="auto" w:fill="FFFFFF"/>
        <w:spacing w:before="0" w:line="276" w:lineRule="auto"/>
        <w:rPr>
          <w:sz w:val="24"/>
          <w:szCs w:val="24"/>
          <w:lang w:val="en-US"/>
        </w:rPr>
      </w:pPr>
      <w:r w:rsidRPr="00AA44FF">
        <w:rPr>
          <w:sz w:val="24"/>
          <w:szCs w:val="24"/>
          <w:lang w:val="en-US"/>
        </w:rPr>
        <w:t>In our previous input to the Committee, we wrote:</w:t>
      </w:r>
    </w:p>
    <w:p w:rsidR="00AA44FF" w:rsidRPr="00C55C63" w:rsidRDefault="00AA44FF" w:rsidP="00AA02CF">
      <w:pPr>
        <w:spacing w:after="120" w:line="276" w:lineRule="auto"/>
        <w:rPr>
          <w:b/>
          <w:sz w:val="24"/>
          <w:lang w:val="en-GB"/>
        </w:rPr>
      </w:pPr>
      <w:r w:rsidRPr="00C55C63">
        <w:rPr>
          <w:sz w:val="24"/>
          <w:lang w:val="en-GB"/>
        </w:rPr>
        <w:t xml:space="preserve">“Inspired by the CRPD itself, previous General Comments by the CRPD committee and work of the Committee on Economic, Social and Cultural Rights (CESCR), </w:t>
      </w:r>
      <w:r w:rsidRPr="00C55C63">
        <w:rPr>
          <w:b/>
          <w:sz w:val="24"/>
          <w:lang w:val="en-GB"/>
        </w:rPr>
        <w:t>we encourage the CRPD Committee to further explore the relationship between universal design, reasonable accommodation, progressive realisation, maximum of available resources and violations.”</w:t>
      </w:r>
    </w:p>
    <w:p w:rsidR="00AA44FF" w:rsidRPr="00C55C63" w:rsidRDefault="00AA44FF" w:rsidP="00AA02CF">
      <w:pPr>
        <w:spacing w:after="120" w:line="276" w:lineRule="auto"/>
        <w:rPr>
          <w:sz w:val="24"/>
          <w:lang w:val="en-GB"/>
        </w:rPr>
      </w:pPr>
      <w:r w:rsidRPr="00C55C63">
        <w:rPr>
          <w:sz w:val="24"/>
          <w:lang w:val="en-GB"/>
        </w:rPr>
        <w:t xml:space="preserve">We would like to express our gratitude to the Committee for the details already entailed in the draft General Comment in this regard. Amongst others, we highly appreciate paragraph 73 on national right to work and employment strategy and plan of action. However, we would appreciate if the Committee could 1) address violations of the right further and 2) explore </w:t>
      </w:r>
      <w:r w:rsidRPr="00C55C63">
        <w:rPr>
          <w:sz w:val="24"/>
          <w:lang w:val="en-GB"/>
        </w:rPr>
        <w:lastRenderedPageBreak/>
        <w:t xml:space="preserve">in more details the importance of digital </w:t>
      </w:r>
      <w:r>
        <w:rPr>
          <w:sz w:val="24"/>
          <w:lang w:val="en-GB"/>
        </w:rPr>
        <w:t>accessibility through universal design</w:t>
      </w:r>
      <w:r w:rsidRPr="00C55C63">
        <w:rPr>
          <w:sz w:val="24"/>
          <w:lang w:val="en-GB"/>
        </w:rPr>
        <w:t xml:space="preserve">. </w:t>
      </w:r>
    </w:p>
    <w:p w:rsidR="00AA44FF" w:rsidRPr="00C55C63" w:rsidRDefault="00AA44FF" w:rsidP="00AA02CF">
      <w:pPr>
        <w:spacing w:after="120" w:line="276" w:lineRule="auto"/>
        <w:rPr>
          <w:sz w:val="24"/>
          <w:lang w:val="en-GB"/>
        </w:rPr>
      </w:pPr>
      <w:r w:rsidRPr="00C55C63">
        <w:rPr>
          <w:sz w:val="24"/>
          <w:lang w:val="en-GB"/>
        </w:rPr>
        <w:t xml:space="preserve">In the Norwegian context, we find the technological development to be a double-edged sword. For blind and partially sighted workers, access to universally designed technology provides a world of opportunities. Even though accessibility standards are well developed in Norway and Europe, these standards are not well enough known and respected in our society. Also, current Norwegian legislation has exempted technology used at the workplace from the accessibility criterias (WCAG 2.0 and 2.1). Struggling with digital programmes at work is the main barrier expressed by workers who are blind and partially sighted to us at the Norwegian Asscoation of the blind and partially sighted. The barrier relates to programmes not being in compliance with accessibility standards, such as EN 301 549, and with the non-compatibility between the digital programmes at work and the assistive technology used by workers who are blind and partially sighted. </w:t>
      </w:r>
    </w:p>
    <w:p w:rsidR="00AA44FF" w:rsidRPr="00C55C63" w:rsidRDefault="00AA44FF" w:rsidP="00AA02CF">
      <w:pPr>
        <w:spacing w:after="120" w:line="276" w:lineRule="auto"/>
        <w:rPr>
          <w:sz w:val="24"/>
          <w:lang w:val="en-GB"/>
        </w:rPr>
      </w:pPr>
      <w:r w:rsidRPr="00C55C63">
        <w:rPr>
          <w:sz w:val="24"/>
          <w:lang w:val="en-GB"/>
        </w:rPr>
        <w:t xml:space="preserve">For workers with disability to access modern technology – without undue burden for the employer – research show that the technology must as a start be universally designed and adhere to the accessibility standards. WCAG 2.1 is a good starting point. If this generally is not in place, it will most likely be </w:t>
      </w:r>
      <w:r w:rsidRPr="00C55C63">
        <w:rPr>
          <w:sz w:val="24"/>
          <w:lang w:val="en-GB"/>
        </w:rPr>
        <w:lastRenderedPageBreak/>
        <w:t xml:space="preserve">deemed an undue burden to reasonably accommodate the technology to be used by the worker. </w:t>
      </w:r>
    </w:p>
    <w:p w:rsidR="00AA44FF" w:rsidRPr="00C55C63" w:rsidRDefault="00AA44FF" w:rsidP="00AA02CF">
      <w:pPr>
        <w:spacing w:after="120" w:line="276" w:lineRule="auto"/>
        <w:rPr>
          <w:sz w:val="24"/>
          <w:lang w:val="en-GB"/>
        </w:rPr>
      </w:pPr>
      <w:r w:rsidRPr="00C55C63">
        <w:rPr>
          <w:sz w:val="24"/>
          <w:lang w:val="en-GB"/>
        </w:rPr>
        <w:t>In the draft general comment, as expressed in our previous input to the Committee; our concern is that a narrow focus on individual accommodation may in fact increase the barriers towards achieving equity and equality for all. To realize the rights of persons with disability we need rights-based measures – not merely measures to compensate lack of accessibility.</w:t>
      </w:r>
    </w:p>
    <w:p w:rsidR="00AA44FF" w:rsidRDefault="00AA44FF" w:rsidP="00AA02CF">
      <w:pPr>
        <w:spacing w:after="120" w:line="276" w:lineRule="auto"/>
        <w:rPr>
          <w:sz w:val="24"/>
          <w:lang w:val="en-GB"/>
        </w:rPr>
      </w:pPr>
      <w:r w:rsidRPr="00C55C63">
        <w:rPr>
          <w:sz w:val="24"/>
          <w:lang w:val="en-GB"/>
        </w:rPr>
        <w:t xml:space="preserve">The terms “accessibility” and “universal design” are often used for the same purpose – a society designed to meet the needs of everyone. For the digital world, this is equally important. In Norway, our legislation uses the term “universal design” – hence our use of this term. </w:t>
      </w:r>
    </w:p>
    <w:p w:rsidR="00AA02CF" w:rsidRPr="00C55C63" w:rsidRDefault="00AA02CF" w:rsidP="00AA02CF">
      <w:pPr>
        <w:spacing w:after="120" w:line="276" w:lineRule="auto"/>
        <w:rPr>
          <w:sz w:val="24"/>
          <w:lang w:val="en-GB"/>
        </w:rPr>
      </w:pPr>
    </w:p>
    <w:p w:rsidR="00AA44FF" w:rsidRPr="00C55C63" w:rsidRDefault="00AA44FF" w:rsidP="00AA02CF">
      <w:pPr>
        <w:spacing w:after="120" w:line="276" w:lineRule="auto"/>
        <w:rPr>
          <w:sz w:val="24"/>
          <w:lang w:val="en-US"/>
        </w:rPr>
      </w:pPr>
      <w:r w:rsidRPr="00C55C63">
        <w:rPr>
          <w:sz w:val="24"/>
          <w:lang w:val="en-US"/>
        </w:rPr>
        <w:t>During the Committee’s 21</w:t>
      </w:r>
      <w:r w:rsidRPr="00C55C63">
        <w:rPr>
          <w:sz w:val="24"/>
          <w:vertAlign w:val="superscript"/>
          <w:lang w:val="en-US"/>
        </w:rPr>
        <w:t>st</w:t>
      </w:r>
      <w:r w:rsidRPr="00C55C63">
        <w:rPr>
          <w:sz w:val="24"/>
          <w:lang w:val="en-US"/>
        </w:rPr>
        <w:t xml:space="preserve"> session, the following recommendation was provided to the Norwegian government in the Committee’s concluding observation:</w:t>
      </w:r>
    </w:p>
    <w:p w:rsidR="00AA44FF" w:rsidRPr="00C55C63" w:rsidRDefault="00AA44FF" w:rsidP="00AA02CF">
      <w:pPr>
        <w:spacing w:after="120" w:line="276" w:lineRule="auto"/>
        <w:rPr>
          <w:b/>
          <w:bCs/>
          <w:sz w:val="24"/>
          <w:lang w:val="en-US"/>
        </w:rPr>
      </w:pPr>
      <w:r w:rsidRPr="00C55C63">
        <w:rPr>
          <w:sz w:val="24"/>
          <w:lang w:val="en-US"/>
        </w:rPr>
        <w:t>“(b)</w:t>
      </w:r>
      <w:r w:rsidRPr="00C55C63">
        <w:rPr>
          <w:sz w:val="24"/>
          <w:lang w:val="en-US"/>
        </w:rPr>
        <w:tab/>
      </w:r>
      <w:r w:rsidRPr="00C55C63">
        <w:rPr>
          <w:b/>
          <w:bCs/>
          <w:sz w:val="24"/>
          <w:lang w:val="en-US"/>
        </w:rPr>
        <w:t>Establish a requirement for universal design in the workplace for employers in the Equality and Anti-Discrimination Act, and prepare and implement a strategy on accessibility through universal design of the physical environment and universal ICT in the workplace;”</w:t>
      </w:r>
    </w:p>
    <w:p w:rsidR="00AA44FF" w:rsidRPr="00C55C63" w:rsidRDefault="00AA44FF" w:rsidP="00AA02CF">
      <w:pPr>
        <w:spacing w:after="120" w:line="276" w:lineRule="auto"/>
        <w:rPr>
          <w:sz w:val="24"/>
          <w:lang w:val="en-US"/>
        </w:rPr>
      </w:pPr>
      <w:r w:rsidRPr="00C55C63">
        <w:rPr>
          <w:sz w:val="24"/>
          <w:lang w:val="en-US"/>
        </w:rPr>
        <w:lastRenderedPageBreak/>
        <w:t xml:space="preserve">We are missing this important perspective in the draft General Comment on article 27. We suggest that the Committee reassess </w:t>
      </w:r>
      <w:r w:rsidRPr="00C55C63">
        <w:rPr>
          <w:sz w:val="24"/>
          <w:lang w:val="en-GB"/>
        </w:rPr>
        <w:t>paragraphs 4, 5, 14, 15, 22, 26, 37, 49, 50, 59, 60, 65, 66, 67, 71, 72, 73, 79, 82, 97 with regards to strengthening this general comment’s relevance for workers and workplaces that are becoming increasingly digital.</w:t>
      </w:r>
    </w:p>
    <w:p w:rsidR="00AA44FF" w:rsidRPr="00C55C63" w:rsidRDefault="00AA44FF" w:rsidP="00AA02CF">
      <w:pPr>
        <w:spacing w:after="120" w:line="276" w:lineRule="auto"/>
        <w:rPr>
          <w:b/>
          <w:bCs/>
          <w:sz w:val="24"/>
          <w:lang w:val="en-US"/>
        </w:rPr>
      </w:pPr>
      <w:r w:rsidRPr="00C55C63">
        <w:rPr>
          <w:b/>
          <w:bCs/>
          <w:sz w:val="24"/>
          <w:lang w:val="en-US"/>
        </w:rPr>
        <w:t>In addition, we suggest the following text to be included for some of these paragraphs:</w:t>
      </w:r>
    </w:p>
    <w:p w:rsidR="00AA44FF" w:rsidRPr="00AA02CF" w:rsidRDefault="00AA44FF" w:rsidP="00AA02CF">
      <w:pPr>
        <w:pStyle w:val="Heading2"/>
        <w:rPr>
          <w:b/>
          <w:bCs w:val="0"/>
          <w:sz w:val="26"/>
          <w:szCs w:val="26"/>
          <w:lang w:val="en-US"/>
        </w:rPr>
      </w:pPr>
      <w:r w:rsidRPr="00AA02CF">
        <w:rPr>
          <w:b/>
          <w:bCs w:val="0"/>
          <w:sz w:val="26"/>
          <w:szCs w:val="26"/>
          <w:lang w:val="en-US"/>
        </w:rPr>
        <w:t>Paragraph 5</w:t>
      </w:r>
    </w:p>
    <w:p w:rsidR="00AA44FF" w:rsidRPr="00C55C63" w:rsidRDefault="00AA44FF" w:rsidP="00AA02CF">
      <w:pPr>
        <w:spacing w:after="120" w:line="276" w:lineRule="auto"/>
        <w:rPr>
          <w:sz w:val="24"/>
          <w:lang w:val="en-US"/>
        </w:rPr>
      </w:pPr>
      <w:r>
        <w:rPr>
          <w:sz w:val="24"/>
          <w:lang w:val="en-US"/>
        </w:rPr>
        <w:t>We ask the Committee to p</w:t>
      </w:r>
      <w:r w:rsidRPr="00C55C63">
        <w:rPr>
          <w:sz w:val="24"/>
          <w:lang w:val="en-US"/>
        </w:rPr>
        <w:t>lease include one sentence on accessibility through universal design and the need for digital solutions to be compatible with assistive technologies. The initial sentence is taken from the draft General Comment:</w:t>
      </w:r>
    </w:p>
    <w:p w:rsidR="00AA44FF" w:rsidRPr="00C55C63" w:rsidRDefault="00AA44FF" w:rsidP="00AA02CF">
      <w:pPr>
        <w:spacing w:after="120" w:line="276" w:lineRule="auto"/>
        <w:rPr>
          <w:sz w:val="24"/>
          <w:lang w:val="en-US"/>
        </w:rPr>
      </w:pPr>
      <w:r w:rsidRPr="00C55C63">
        <w:rPr>
          <w:sz w:val="24"/>
          <w:lang w:val="en-US"/>
        </w:rPr>
        <w:t>“New technologies, including artificial intelligence and shifts to digital work, can create new barriers or forms of discrimination as well as offer new forms and pathways to work. All digital solutions must be accessible through universal design, amongst others to ensure compatibility with assistive devices/technologies, such as screen readers, magnifying technology etc.”</w:t>
      </w:r>
    </w:p>
    <w:p w:rsidR="00AA44FF" w:rsidRPr="00C55C63" w:rsidRDefault="00AA44FF" w:rsidP="00AA02CF">
      <w:pPr>
        <w:spacing w:after="120" w:line="276" w:lineRule="auto"/>
        <w:rPr>
          <w:sz w:val="24"/>
          <w:lang w:val="en-US"/>
        </w:rPr>
      </w:pPr>
    </w:p>
    <w:p w:rsidR="00AA44FF" w:rsidRPr="00AA02CF" w:rsidRDefault="00AA44FF" w:rsidP="00AA02CF">
      <w:pPr>
        <w:pStyle w:val="Heading2"/>
        <w:rPr>
          <w:b/>
          <w:bCs w:val="0"/>
          <w:sz w:val="26"/>
          <w:szCs w:val="26"/>
          <w:lang w:val="en-US"/>
        </w:rPr>
      </w:pPr>
      <w:r w:rsidRPr="00AA02CF">
        <w:rPr>
          <w:b/>
          <w:bCs w:val="0"/>
          <w:sz w:val="26"/>
          <w:szCs w:val="26"/>
          <w:lang w:val="en-US"/>
        </w:rPr>
        <w:lastRenderedPageBreak/>
        <w:t xml:space="preserve">Para 14: </w:t>
      </w:r>
    </w:p>
    <w:p w:rsidR="00AA44FF" w:rsidRPr="00C55C63" w:rsidRDefault="00AA44FF" w:rsidP="00AA02CF">
      <w:pPr>
        <w:spacing w:after="120" w:line="276" w:lineRule="auto"/>
        <w:rPr>
          <w:sz w:val="24"/>
          <w:lang w:val="en-US"/>
        </w:rPr>
      </w:pPr>
      <w:r>
        <w:rPr>
          <w:sz w:val="24"/>
          <w:lang w:val="en-GB"/>
        </w:rPr>
        <w:t>We ask the Committee to p</w:t>
      </w:r>
      <w:r w:rsidRPr="00C55C63">
        <w:rPr>
          <w:sz w:val="24"/>
          <w:lang w:val="en-US"/>
        </w:rPr>
        <w:t>lease include accessibility through universal design of ICT in the following sentence:</w:t>
      </w:r>
    </w:p>
    <w:p w:rsidR="00AA44FF" w:rsidRPr="00C55C63" w:rsidRDefault="00AA44FF" w:rsidP="00AA02CF">
      <w:pPr>
        <w:spacing w:after="120" w:line="276" w:lineRule="auto"/>
        <w:rPr>
          <w:sz w:val="24"/>
          <w:lang w:val="en-US"/>
        </w:rPr>
      </w:pPr>
      <w:r w:rsidRPr="00C55C63">
        <w:rPr>
          <w:sz w:val="24"/>
          <w:lang w:val="en-US"/>
        </w:rPr>
        <w:t xml:space="preserve">“Denial of reasonable accommodation, inaccessible workplaces – including lack of accessibility through universal design of ICT – and harassment pose further obstacle so employment in an open labour market and work environment leading to a </w:t>
      </w:r>
      <w:r w:rsidRPr="00C55C63">
        <w:rPr>
          <w:i/>
          <w:iCs/>
          <w:sz w:val="24"/>
          <w:lang w:val="en-US"/>
        </w:rPr>
        <w:t>false choice</w:t>
      </w:r>
      <w:r w:rsidRPr="00C55C63">
        <w:rPr>
          <w:sz w:val="24"/>
          <w:lang w:val="en-US"/>
        </w:rPr>
        <w:t xml:space="preserve"> of employment in a closed workplace on the basis of disability.</w:t>
      </w:r>
      <w:r>
        <w:rPr>
          <w:sz w:val="24"/>
          <w:lang w:val="en-US"/>
        </w:rPr>
        <w:t>”</w:t>
      </w:r>
    </w:p>
    <w:p w:rsidR="00AA44FF" w:rsidRPr="00C55C63" w:rsidRDefault="00AA44FF" w:rsidP="00AA02CF">
      <w:pPr>
        <w:spacing w:after="120" w:line="276" w:lineRule="auto"/>
        <w:rPr>
          <w:sz w:val="24"/>
          <w:lang w:val="en-US"/>
        </w:rPr>
      </w:pPr>
    </w:p>
    <w:p w:rsidR="00AA44FF" w:rsidRPr="00AA02CF" w:rsidRDefault="00AA44FF" w:rsidP="00AA02CF">
      <w:pPr>
        <w:pStyle w:val="Heading2"/>
        <w:rPr>
          <w:b/>
          <w:bCs w:val="0"/>
          <w:sz w:val="26"/>
          <w:szCs w:val="26"/>
          <w:lang w:val="en-US"/>
        </w:rPr>
      </w:pPr>
      <w:r w:rsidRPr="00AA02CF">
        <w:rPr>
          <w:b/>
          <w:bCs w:val="0"/>
          <w:sz w:val="26"/>
          <w:szCs w:val="26"/>
          <w:lang w:val="en-US"/>
        </w:rPr>
        <w:t>Paragraph 22:</w:t>
      </w:r>
    </w:p>
    <w:p w:rsidR="00AA44FF" w:rsidRPr="00C55C63" w:rsidRDefault="00AA44FF" w:rsidP="00AA02CF">
      <w:pPr>
        <w:spacing w:after="120" w:line="276" w:lineRule="auto"/>
        <w:rPr>
          <w:sz w:val="24"/>
          <w:lang w:val="en-US"/>
        </w:rPr>
      </w:pPr>
      <w:r w:rsidRPr="00C55C63">
        <w:rPr>
          <w:sz w:val="24"/>
          <w:lang w:val="en-US"/>
        </w:rPr>
        <w:t xml:space="preserve">For all workers to have access to digital systems at work, accessibility through universal design should be stressed in this paragraph. It may be difficult, and sometimes even impossible, to use assistive technologies if systems are not accessible through universal design. Many workers using screen readers, magnifying programmes etc, frequently report to us on compatibility challenges of their digital work systems and their assistive technologies. </w:t>
      </w:r>
    </w:p>
    <w:p w:rsidR="00AA44FF" w:rsidRPr="00C55C63" w:rsidRDefault="00AA44FF" w:rsidP="00AA02CF">
      <w:pPr>
        <w:spacing w:after="120" w:line="276" w:lineRule="auto"/>
        <w:rPr>
          <w:sz w:val="24"/>
          <w:lang w:val="en-US"/>
        </w:rPr>
      </w:pPr>
      <w:r w:rsidRPr="00C55C63">
        <w:rPr>
          <w:sz w:val="24"/>
          <w:lang w:val="en-US"/>
        </w:rPr>
        <w:t xml:space="preserve">We ask the Committee to please delete the last to sentences of this paragraph, as it is of paramount importance that digital systems in general are accessible through universal design. </w:t>
      </w:r>
      <w:r w:rsidRPr="00C55C63">
        <w:rPr>
          <w:sz w:val="24"/>
          <w:lang w:val="en-US"/>
        </w:rPr>
        <w:lastRenderedPageBreak/>
        <w:t>This must take place prior to the individual’s need for reasonable accommodation.</w:t>
      </w:r>
    </w:p>
    <w:p w:rsidR="00AA44FF" w:rsidRPr="00C55C63" w:rsidRDefault="00AA44FF" w:rsidP="00AA02CF">
      <w:pPr>
        <w:spacing w:after="120" w:line="276" w:lineRule="auto"/>
        <w:rPr>
          <w:sz w:val="24"/>
          <w:lang w:val="en-US"/>
        </w:rPr>
      </w:pPr>
      <w:r w:rsidRPr="00C55C63">
        <w:rPr>
          <w:sz w:val="24"/>
          <w:lang w:val="en-US"/>
        </w:rPr>
        <w:t>Furthermore, we ask the Committee to please include this sentence after the first sentence of the paragraph (included in our suggestion):</w:t>
      </w:r>
    </w:p>
    <w:p w:rsidR="00AA44FF" w:rsidRPr="00C55C63" w:rsidRDefault="00B451D2" w:rsidP="00AA02CF">
      <w:pPr>
        <w:spacing w:after="120" w:line="276" w:lineRule="auto"/>
        <w:rPr>
          <w:sz w:val="24"/>
          <w:lang w:val="en-US"/>
        </w:rPr>
      </w:pPr>
      <w:r>
        <w:rPr>
          <w:sz w:val="24"/>
          <w:lang w:val="en-US"/>
        </w:rPr>
        <w:t>“</w:t>
      </w:r>
      <w:r w:rsidR="00AA44FF" w:rsidRPr="00C55C63">
        <w:rPr>
          <w:sz w:val="24"/>
          <w:lang w:val="en-US"/>
        </w:rPr>
        <w:t>Denial of reasonable accommodation constitutes discrimination if the necessary and appropriate modification and adjustments – that do not impose a disproportionate or undue burden – are denied and are needed to ensure the equal enjoyment or exercise of a human right to fundamental freedom. Reasonable accommodation is highly linked to accessibility through universal design of the physical environment and ICT systems at the workplace.</w:t>
      </w:r>
      <w:r>
        <w:rPr>
          <w:sz w:val="24"/>
          <w:lang w:val="en-US"/>
        </w:rPr>
        <w:t>”</w:t>
      </w:r>
    </w:p>
    <w:p w:rsidR="00AA44FF" w:rsidRPr="00C55C63" w:rsidRDefault="00AA44FF" w:rsidP="00AA02CF">
      <w:pPr>
        <w:spacing w:after="120" w:line="276" w:lineRule="auto"/>
        <w:rPr>
          <w:sz w:val="24"/>
          <w:lang w:val="en-GB"/>
        </w:rPr>
      </w:pPr>
    </w:p>
    <w:p w:rsidR="00AA44FF" w:rsidRPr="00AA02CF" w:rsidRDefault="00AA44FF" w:rsidP="00AA02CF">
      <w:pPr>
        <w:pStyle w:val="Heading2"/>
        <w:rPr>
          <w:b/>
          <w:bCs w:val="0"/>
          <w:sz w:val="26"/>
          <w:szCs w:val="26"/>
          <w:lang w:val="en-US"/>
        </w:rPr>
      </w:pPr>
      <w:r w:rsidRPr="00AA02CF">
        <w:rPr>
          <w:b/>
          <w:bCs w:val="0"/>
          <w:sz w:val="26"/>
          <w:szCs w:val="26"/>
          <w:lang w:val="en-US"/>
        </w:rPr>
        <w:t>Paragraph 72</w:t>
      </w:r>
    </w:p>
    <w:p w:rsidR="00AA44FF" w:rsidRPr="00C55C63" w:rsidRDefault="00AA44FF" w:rsidP="00AA02CF">
      <w:pPr>
        <w:spacing w:after="120" w:line="276" w:lineRule="auto"/>
        <w:rPr>
          <w:sz w:val="24"/>
          <w:lang w:val="en-GB"/>
        </w:rPr>
      </w:pPr>
      <w:r w:rsidRPr="00C55C63">
        <w:rPr>
          <w:sz w:val="24"/>
          <w:lang w:val="en-GB"/>
        </w:rPr>
        <w:t xml:space="preserve">The test of what is reasonable accommodation must be subject to time as well as the state’s available resources. The national right to work and employment strategy and plan of action should benchmark when reasonable accommodation in fact equals a society – including accessibility through universal design </w:t>
      </w:r>
      <w:r>
        <w:rPr>
          <w:sz w:val="24"/>
          <w:lang w:val="en-GB"/>
        </w:rPr>
        <w:t>and</w:t>
      </w:r>
      <w:r w:rsidRPr="00C55C63">
        <w:rPr>
          <w:sz w:val="24"/>
          <w:lang w:val="en-GB"/>
        </w:rPr>
        <w:t xml:space="preserve"> ICT used at the workplace. </w:t>
      </w:r>
    </w:p>
    <w:p w:rsidR="00AA44FF" w:rsidRPr="00C55C63" w:rsidRDefault="00AA44FF" w:rsidP="00AA02CF">
      <w:pPr>
        <w:spacing w:after="120" w:line="276" w:lineRule="auto"/>
        <w:rPr>
          <w:sz w:val="24"/>
          <w:lang w:val="en-US"/>
        </w:rPr>
      </w:pPr>
      <w:r>
        <w:rPr>
          <w:sz w:val="24"/>
          <w:lang w:val="en-GB"/>
        </w:rPr>
        <w:t>We ask the Committee to p</w:t>
      </w:r>
      <w:r w:rsidRPr="00C55C63">
        <w:rPr>
          <w:sz w:val="24"/>
          <w:lang w:val="en-US"/>
        </w:rPr>
        <w:t>lease include a new paragraph on accessibility through universal design:</w:t>
      </w:r>
    </w:p>
    <w:p w:rsidR="00AA44FF" w:rsidRPr="00C55C63" w:rsidRDefault="00AA44FF" w:rsidP="00AA02CF">
      <w:pPr>
        <w:spacing w:after="120" w:line="276" w:lineRule="auto"/>
        <w:rPr>
          <w:sz w:val="24"/>
          <w:lang w:val="en-US"/>
        </w:rPr>
      </w:pPr>
      <w:r w:rsidRPr="00C55C63">
        <w:rPr>
          <w:sz w:val="24"/>
          <w:lang w:val="en-US"/>
        </w:rPr>
        <w:lastRenderedPageBreak/>
        <w:t xml:space="preserve">“Ensure – </w:t>
      </w:r>
    </w:p>
    <w:p w:rsidR="00AA44FF" w:rsidRPr="00C55C63" w:rsidRDefault="00AA44FF" w:rsidP="00AA02CF">
      <w:pPr>
        <w:spacing w:after="120" w:line="276" w:lineRule="auto"/>
        <w:rPr>
          <w:sz w:val="24"/>
          <w:lang w:val="en-US"/>
        </w:rPr>
      </w:pPr>
      <w:r w:rsidRPr="00C55C63">
        <w:rPr>
          <w:sz w:val="24"/>
          <w:lang w:val="en-US"/>
        </w:rPr>
        <w:t>d.v transformative measures towards an universally designed and accessible society – in all spheres of work life, also digital solutions – that include benchmarks of when denial of accessibility through universal design constitutes a violation of article 27.”</w:t>
      </w:r>
    </w:p>
    <w:p w:rsidR="00AA44FF" w:rsidRPr="00C55C63" w:rsidRDefault="00AA44FF" w:rsidP="00AA02CF">
      <w:pPr>
        <w:spacing w:after="120" w:line="276" w:lineRule="auto"/>
        <w:rPr>
          <w:sz w:val="24"/>
          <w:lang w:val="en-GB"/>
        </w:rPr>
      </w:pPr>
    </w:p>
    <w:p w:rsidR="00AA44FF" w:rsidRPr="00AA02CF" w:rsidRDefault="00AA44FF" w:rsidP="00AA02CF">
      <w:pPr>
        <w:pStyle w:val="Heading2"/>
        <w:rPr>
          <w:b/>
          <w:bCs w:val="0"/>
          <w:sz w:val="26"/>
          <w:szCs w:val="26"/>
          <w:lang w:val="en-US"/>
        </w:rPr>
      </w:pPr>
      <w:r w:rsidRPr="00AA02CF">
        <w:rPr>
          <w:b/>
          <w:bCs w:val="0"/>
          <w:sz w:val="26"/>
          <w:szCs w:val="26"/>
          <w:lang w:val="en-US"/>
        </w:rPr>
        <w:t>Paragraph 97 c</w:t>
      </w:r>
    </w:p>
    <w:p w:rsidR="00AA44FF" w:rsidRPr="00C55C63" w:rsidRDefault="00AA44FF" w:rsidP="00AA02CF">
      <w:pPr>
        <w:spacing w:after="120" w:line="276" w:lineRule="auto"/>
        <w:rPr>
          <w:sz w:val="24"/>
          <w:lang w:val="en-GB"/>
        </w:rPr>
      </w:pPr>
      <w:r>
        <w:rPr>
          <w:sz w:val="24"/>
          <w:lang w:val="en-GB"/>
        </w:rPr>
        <w:t>We ask the Committee to p</w:t>
      </w:r>
      <w:r w:rsidRPr="00C55C63">
        <w:rPr>
          <w:sz w:val="24"/>
          <w:lang w:val="en-GB"/>
        </w:rPr>
        <w:t>lease expand the following sentence to include accessibility through universal design</w:t>
      </w:r>
      <w:r>
        <w:rPr>
          <w:sz w:val="24"/>
          <w:lang w:val="en-GB"/>
        </w:rPr>
        <w:t>:</w:t>
      </w:r>
    </w:p>
    <w:p w:rsidR="00AA44FF" w:rsidRPr="00A61AFD" w:rsidRDefault="00AA44FF" w:rsidP="00AA02CF">
      <w:pPr>
        <w:spacing w:after="120" w:line="276" w:lineRule="auto"/>
        <w:rPr>
          <w:sz w:val="24"/>
          <w:lang w:val="en-US"/>
        </w:rPr>
      </w:pPr>
      <w:r w:rsidRPr="00C55C63">
        <w:rPr>
          <w:sz w:val="24"/>
          <w:lang w:val="en-GB"/>
        </w:rPr>
        <w:t xml:space="preserve">“Review and harmonize (…); ensure </w:t>
      </w:r>
      <w:r w:rsidRPr="00C55C63">
        <w:rPr>
          <w:sz w:val="24"/>
          <w:lang w:val="en-US"/>
        </w:rPr>
        <w:t>accessibility through universal design of the workplace, including digital solutions, accompanied with provisions of reasonable accommodation (….);”</w:t>
      </w:r>
      <w:bookmarkEnd w:id="2"/>
    </w:p>
    <w:sectPr w:rsidR="00AA44FF" w:rsidRPr="00A61AFD" w:rsidSect="00216293">
      <w:headerReference w:type="default" r:id="rId7"/>
      <w:headerReference w:type="first" r:id="rId8"/>
      <w:footerReference w:type="first" r:id="rId9"/>
      <w:pgSz w:w="11906" w:h="16838" w:code="9"/>
      <w:pgMar w:top="2325" w:right="2098" w:bottom="2835" w:left="20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C45" w:rsidRDefault="00640C45" w:rsidP="005858C8">
      <w:r>
        <w:separator/>
      </w:r>
    </w:p>
  </w:endnote>
  <w:endnote w:type="continuationSeparator" w:id="0">
    <w:p w:rsidR="00640C45" w:rsidRDefault="00640C45" w:rsidP="0058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852" w:tblpY="15253"/>
      <w:tblOverlap w:val="never"/>
      <w:tblW w:w="9100" w:type="dxa"/>
      <w:tblBorders>
        <w:insideH w:val="single" w:sz="4" w:space="0" w:color="000000"/>
      </w:tblBorders>
      <w:tblLayout w:type="fixed"/>
      <w:tblCellMar>
        <w:left w:w="0" w:type="dxa"/>
        <w:right w:w="0" w:type="dxa"/>
      </w:tblCellMar>
      <w:tblLook w:val="01E0" w:firstRow="1" w:lastRow="1" w:firstColumn="1" w:lastColumn="1" w:noHBand="0" w:noVBand="0"/>
    </w:tblPr>
    <w:tblGrid>
      <w:gridCol w:w="9100"/>
    </w:tblGrid>
    <w:tr w:rsidR="0003151D" w:rsidRPr="003C0315" w:rsidTr="003C0315">
      <w:trPr>
        <w:cantSplit/>
        <w:trHeight w:val="719"/>
      </w:trPr>
      <w:tc>
        <w:tcPr>
          <w:tcW w:w="9100" w:type="dxa"/>
          <w:shd w:val="clear" w:color="auto" w:fill="auto"/>
        </w:tcPr>
        <w:p w:rsidR="0003151D" w:rsidRPr="003C0315" w:rsidRDefault="0003151D" w:rsidP="003C0315">
          <w:pPr>
            <w:pStyle w:val="Footer"/>
            <w:rPr>
              <w:sz w:val="20"/>
              <w:szCs w:val="20"/>
              <w:lang w:val="en-GB"/>
            </w:rPr>
          </w:pPr>
          <w:r w:rsidRPr="003C0315">
            <w:rPr>
              <w:b/>
              <w:bCs/>
              <w:sz w:val="20"/>
              <w:szCs w:val="20"/>
              <w:lang w:val="en-GB"/>
            </w:rPr>
            <w:t>The Norwegian Association of the Blind and Partially Sighted</w:t>
          </w:r>
        </w:p>
        <w:p w:rsidR="0003151D" w:rsidRPr="003C0315" w:rsidRDefault="0003151D" w:rsidP="003C0315">
          <w:pPr>
            <w:pStyle w:val="Footer"/>
            <w:rPr>
              <w:sz w:val="20"/>
              <w:szCs w:val="20"/>
            </w:rPr>
          </w:pPr>
          <w:r w:rsidRPr="003C0315">
            <w:rPr>
              <w:sz w:val="20"/>
              <w:szCs w:val="20"/>
            </w:rPr>
            <w:t>Visiting adress: Sporveisgata 10, 0354 Oslo</w:t>
          </w:r>
        </w:p>
        <w:p w:rsidR="0003151D" w:rsidRPr="003C0315" w:rsidRDefault="0003151D" w:rsidP="003C0315">
          <w:pPr>
            <w:pStyle w:val="Footer"/>
            <w:rPr>
              <w:sz w:val="20"/>
              <w:szCs w:val="20"/>
            </w:rPr>
          </w:pPr>
          <w:r w:rsidRPr="003C0315">
            <w:rPr>
              <w:sz w:val="20"/>
              <w:szCs w:val="20"/>
            </w:rPr>
            <w:t>Postal adress: P.O. BOX 5900 Majorstuen, 0308 OSLO. ORG: NO 971 038 179</w:t>
          </w:r>
        </w:p>
        <w:p w:rsidR="0003151D" w:rsidRPr="003C0315" w:rsidRDefault="0003151D" w:rsidP="003C0315">
          <w:pPr>
            <w:pStyle w:val="Footer"/>
            <w:rPr>
              <w:sz w:val="20"/>
              <w:szCs w:val="20"/>
              <w:lang w:val="en-GB"/>
            </w:rPr>
          </w:pPr>
          <w:r w:rsidRPr="003C0315">
            <w:rPr>
              <w:sz w:val="20"/>
              <w:szCs w:val="20"/>
              <w:lang w:val="en-GB"/>
            </w:rPr>
            <w:t xml:space="preserve">Bank account: 1644.01.69868, T:+47 23 21 50 00, F:+47 23 21 50 71 </w:t>
          </w:r>
        </w:p>
        <w:p w:rsidR="0003151D" w:rsidRPr="003C0315" w:rsidRDefault="0003151D" w:rsidP="003C0315">
          <w:pPr>
            <w:pStyle w:val="Footer"/>
            <w:rPr>
              <w:lang w:val="en-GB"/>
            </w:rPr>
          </w:pPr>
          <w:r w:rsidRPr="003C0315">
            <w:rPr>
              <w:sz w:val="20"/>
              <w:szCs w:val="20"/>
              <w:lang w:val="en-GB"/>
            </w:rPr>
            <w:t>E: international@nabp.no</w:t>
          </w:r>
        </w:p>
      </w:tc>
    </w:tr>
  </w:tbl>
  <w:p w:rsidR="0003151D" w:rsidRPr="0070513E" w:rsidRDefault="005F78CC" w:rsidP="00D52411">
    <w:pPr>
      <w:pStyle w:val="Footer"/>
      <w:jc w:val="center"/>
      <w:rPr>
        <w:rFonts w:ascii="Times New Roman" w:hAnsi="Times New Roman" w:cs="Times New Roman"/>
        <w:lang w:val="en-GB"/>
      </w:rPr>
    </w:pPr>
    <w:r>
      <w:rPr>
        <w:lang w:val="en-GB" w:eastAsia="en-GB" w:bidi="ar-SA"/>
      </w:rPr>
      <w:drawing>
        <wp:anchor distT="0" distB="0" distL="114300" distR="114300" simplePos="0" relativeHeight="251657728" behindDoc="1" locked="0" layoutInCell="1" allowOverlap="1">
          <wp:simplePos x="0" y="0"/>
          <wp:positionH relativeFrom="page">
            <wp:posOffset>6707505</wp:posOffset>
          </wp:positionH>
          <wp:positionV relativeFrom="page">
            <wp:posOffset>1983740</wp:posOffset>
          </wp:positionV>
          <wp:extent cx="854075" cy="6633845"/>
          <wp:effectExtent l="0" t="0" r="0" b="0"/>
          <wp:wrapNone/>
          <wp:docPr id="2" name="Picture 2" descr="brevark_grafi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vark_grafik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66338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C45" w:rsidRDefault="00640C45" w:rsidP="005858C8">
      <w:r>
        <w:separator/>
      </w:r>
    </w:p>
  </w:footnote>
  <w:footnote w:type="continuationSeparator" w:id="0">
    <w:p w:rsidR="00640C45" w:rsidRDefault="00640C45" w:rsidP="005858C8">
      <w:r>
        <w:continuationSeparator/>
      </w:r>
    </w:p>
  </w:footnote>
  <w:footnote w:id="1">
    <w:p w:rsidR="00AA44FF" w:rsidRPr="008A33B5" w:rsidRDefault="00AA44FF" w:rsidP="00AA44FF">
      <w:pPr>
        <w:pStyle w:val="FootnoteText"/>
      </w:pPr>
      <w:r>
        <w:rPr>
          <w:rStyle w:val="FootnoteReference"/>
        </w:rPr>
        <w:footnoteRef/>
      </w:r>
      <w:r>
        <w:t xml:space="preserve"> </w:t>
      </w:r>
      <w:hyperlink r:id="rId1" w:history="1">
        <w:r w:rsidRPr="009370AB">
          <w:rPr>
            <w:rStyle w:val="Hyperlink"/>
          </w:rPr>
          <w:t>https://www.ssb.no/en/arbeid-og-lonn/statistikker/akutu</w:t>
        </w:r>
      </w:hyperlink>
      <w:r>
        <w:t xml:space="preserve"> </w:t>
      </w:r>
      <w:r w:rsidRPr="008A33B5">
        <w:t xml:space="preserve"> </w:t>
      </w:r>
      <w:r>
        <w:t xml:space="preserve"> Statistics Norway.  Downloaded March 15</w:t>
      </w:r>
      <w:r w:rsidRPr="008A33B5">
        <w:rPr>
          <w:vertAlign w:val="superscript"/>
        </w:rPr>
        <w:t>th</w:t>
      </w:r>
      <w:r>
        <w:t xml:space="preserve"> 2021.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1D" w:rsidRDefault="005F78CC">
    <w:pPr>
      <w:pStyle w:val="Header"/>
    </w:pPr>
    <w:r>
      <w:rPr>
        <w:noProof/>
        <w:lang w:val="en-GB" w:eastAsia="en-GB" w:bidi="ar-SA"/>
      </w:rPr>
      <w:drawing>
        <wp:anchor distT="0" distB="0" distL="114300" distR="114300" simplePos="0" relativeHeight="251656704" behindDoc="0" locked="0" layoutInCell="1" allowOverlap="1">
          <wp:simplePos x="0" y="0"/>
          <wp:positionH relativeFrom="column">
            <wp:posOffset>2905760</wp:posOffset>
          </wp:positionH>
          <wp:positionV relativeFrom="paragraph">
            <wp:posOffset>86360</wp:posOffset>
          </wp:positionV>
          <wp:extent cx="2800350" cy="571500"/>
          <wp:effectExtent l="0" t="0" r="0" b="0"/>
          <wp:wrapNone/>
          <wp:docPr id="1" name="Picture 1" descr="NBF_logo_NAB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F_logo_NAB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1D" w:rsidRPr="0070513E" w:rsidRDefault="005F78CC" w:rsidP="00216FAD">
    <w:pPr>
      <w:pStyle w:val="Header"/>
      <w:rPr>
        <w:rFonts w:ascii="Times New Roman" w:hAnsi="Times New Roman" w:cs="Times New Roman"/>
      </w:rPr>
    </w:pPr>
    <w:r>
      <w:rPr>
        <w:noProof/>
        <w:lang w:val="en-GB" w:eastAsia="en-GB" w:bidi="ar-SA"/>
      </w:rPr>
      <w:drawing>
        <wp:anchor distT="0" distB="0" distL="114300" distR="114300" simplePos="0" relativeHeight="251658752" behindDoc="0" locked="0" layoutInCell="1" allowOverlap="1">
          <wp:simplePos x="0" y="0"/>
          <wp:positionH relativeFrom="column">
            <wp:posOffset>-762000</wp:posOffset>
          </wp:positionH>
          <wp:positionV relativeFrom="paragraph">
            <wp:posOffset>-2540</wp:posOffset>
          </wp:positionV>
          <wp:extent cx="2800350" cy="571500"/>
          <wp:effectExtent l="0" t="0" r="0" b="0"/>
          <wp:wrapNone/>
          <wp:docPr id="3" name="Picture 3" descr="NBF_logo_NAB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BF_logo_NAB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F2CF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6848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44D0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36D6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F003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084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285A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1C33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40BB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7E284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08"/>
  <w:hyphenationZone w:val="425"/>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R_DOCNUMBER" w:val="57553"/>
    <w:docVar w:name="VAR_LIBRARY" w:val="NBF"/>
    <w:docVar w:name="VAR_VERSION_ID" w:val="1"/>
  </w:docVars>
  <w:rsids>
    <w:rsidRoot w:val="00F55FCA"/>
    <w:rsid w:val="00000507"/>
    <w:rsid w:val="000018C6"/>
    <w:rsid w:val="00002488"/>
    <w:rsid w:val="00006629"/>
    <w:rsid w:val="00006AE9"/>
    <w:rsid w:val="000075F9"/>
    <w:rsid w:val="00012A5C"/>
    <w:rsid w:val="000133F9"/>
    <w:rsid w:val="00013CF7"/>
    <w:rsid w:val="000151CD"/>
    <w:rsid w:val="000162BE"/>
    <w:rsid w:val="000171E9"/>
    <w:rsid w:val="000203E6"/>
    <w:rsid w:val="000225F8"/>
    <w:rsid w:val="00026668"/>
    <w:rsid w:val="0002687D"/>
    <w:rsid w:val="00026E73"/>
    <w:rsid w:val="00030DB9"/>
    <w:rsid w:val="0003151D"/>
    <w:rsid w:val="00033852"/>
    <w:rsid w:val="00037DF7"/>
    <w:rsid w:val="00041D1B"/>
    <w:rsid w:val="00042EB1"/>
    <w:rsid w:val="0004349F"/>
    <w:rsid w:val="000441FC"/>
    <w:rsid w:val="00044DCD"/>
    <w:rsid w:val="00046DD4"/>
    <w:rsid w:val="00050662"/>
    <w:rsid w:val="00050D0E"/>
    <w:rsid w:val="0005347B"/>
    <w:rsid w:val="0005517D"/>
    <w:rsid w:val="00060F4A"/>
    <w:rsid w:val="00067D0B"/>
    <w:rsid w:val="00070A68"/>
    <w:rsid w:val="00071620"/>
    <w:rsid w:val="00074620"/>
    <w:rsid w:val="00075232"/>
    <w:rsid w:val="0007591A"/>
    <w:rsid w:val="00075DF4"/>
    <w:rsid w:val="00077EFE"/>
    <w:rsid w:val="0008034A"/>
    <w:rsid w:val="000837CB"/>
    <w:rsid w:val="000852FA"/>
    <w:rsid w:val="00090DDC"/>
    <w:rsid w:val="00093AC4"/>
    <w:rsid w:val="00094058"/>
    <w:rsid w:val="000968FE"/>
    <w:rsid w:val="00096D1A"/>
    <w:rsid w:val="00097EE8"/>
    <w:rsid w:val="000A1237"/>
    <w:rsid w:val="000A2D65"/>
    <w:rsid w:val="000A3B63"/>
    <w:rsid w:val="000A4B93"/>
    <w:rsid w:val="000A4F86"/>
    <w:rsid w:val="000A52B8"/>
    <w:rsid w:val="000A65CC"/>
    <w:rsid w:val="000B4CBB"/>
    <w:rsid w:val="000B63A4"/>
    <w:rsid w:val="000B6C36"/>
    <w:rsid w:val="000C23D0"/>
    <w:rsid w:val="000C399D"/>
    <w:rsid w:val="000C48DB"/>
    <w:rsid w:val="000C6EE3"/>
    <w:rsid w:val="000C7019"/>
    <w:rsid w:val="000C72F5"/>
    <w:rsid w:val="000C7433"/>
    <w:rsid w:val="000C77C4"/>
    <w:rsid w:val="000D36EC"/>
    <w:rsid w:val="000D534D"/>
    <w:rsid w:val="000D7C97"/>
    <w:rsid w:val="000E1893"/>
    <w:rsid w:val="000E31A9"/>
    <w:rsid w:val="000E3A11"/>
    <w:rsid w:val="000E4236"/>
    <w:rsid w:val="000E5118"/>
    <w:rsid w:val="000E6CBA"/>
    <w:rsid w:val="000F1CF5"/>
    <w:rsid w:val="000F28AF"/>
    <w:rsid w:val="000F7A04"/>
    <w:rsid w:val="00100F74"/>
    <w:rsid w:val="0010410D"/>
    <w:rsid w:val="00106D44"/>
    <w:rsid w:val="00106E21"/>
    <w:rsid w:val="00110A2D"/>
    <w:rsid w:val="0011252C"/>
    <w:rsid w:val="0012078D"/>
    <w:rsid w:val="00122FED"/>
    <w:rsid w:val="001239E0"/>
    <w:rsid w:val="001258CB"/>
    <w:rsid w:val="001273A9"/>
    <w:rsid w:val="001339DC"/>
    <w:rsid w:val="00133CAF"/>
    <w:rsid w:val="001376C0"/>
    <w:rsid w:val="00140014"/>
    <w:rsid w:val="00141811"/>
    <w:rsid w:val="00141F8B"/>
    <w:rsid w:val="00142C5A"/>
    <w:rsid w:val="001451DB"/>
    <w:rsid w:val="00146A16"/>
    <w:rsid w:val="00147BCD"/>
    <w:rsid w:val="001514B7"/>
    <w:rsid w:val="0015417C"/>
    <w:rsid w:val="001571E6"/>
    <w:rsid w:val="00162D86"/>
    <w:rsid w:val="001634FE"/>
    <w:rsid w:val="00165A94"/>
    <w:rsid w:val="0016632B"/>
    <w:rsid w:val="00167CE1"/>
    <w:rsid w:val="00173D83"/>
    <w:rsid w:val="001741B7"/>
    <w:rsid w:val="001763CD"/>
    <w:rsid w:val="00190FA4"/>
    <w:rsid w:val="00191387"/>
    <w:rsid w:val="001962DE"/>
    <w:rsid w:val="001975E8"/>
    <w:rsid w:val="00197976"/>
    <w:rsid w:val="001A04E8"/>
    <w:rsid w:val="001A3348"/>
    <w:rsid w:val="001A7D3D"/>
    <w:rsid w:val="001B3F5F"/>
    <w:rsid w:val="001B444E"/>
    <w:rsid w:val="001B4B62"/>
    <w:rsid w:val="001D1A17"/>
    <w:rsid w:val="001D525A"/>
    <w:rsid w:val="001D6A33"/>
    <w:rsid w:val="001D7C96"/>
    <w:rsid w:val="001E096D"/>
    <w:rsid w:val="001E314D"/>
    <w:rsid w:val="001E3957"/>
    <w:rsid w:val="001E3CEF"/>
    <w:rsid w:val="001E6575"/>
    <w:rsid w:val="001E7211"/>
    <w:rsid w:val="001E7534"/>
    <w:rsid w:val="001F5BFA"/>
    <w:rsid w:val="001F70AA"/>
    <w:rsid w:val="00202698"/>
    <w:rsid w:val="00202BC1"/>
    <w:rsid w:val="0020478D"/>
    <w:rsid w:val="0020517B"/>
    <w:rsid w:val="002064BF"/>
    <w:rsid w:val="00207444"/>
    <w:rsid w:val="00207F63"/>
    <w:rsid w:val="002124A0"/>
    <w:rsid w:val="00213799"/>
    <w:rsid w:val="00213C70"/>
    <w:rsid w:val="00213E1B"/>
    <w:rsid w:val="00214B5D"/>
    <w:rsid w:val="00216293"/>
    <w:rsid w:val="00216FAD"/>
    <w:rsid w:val="002211C1"/>
    <w:rsid w:val="00224522"/>
    <w:rsid w:val="00227DAD"/>
    <w:rsid w:val="00231087"/>
    <w:rsid w:val="00231303"/>
    <w:rsid w:val="00231586"/>
    <w:rsid w:val="00234E82"/>
    <w:rsid w:val="00235C1E"/>
    <w:rsid w:val="0023679E"/>
    <w:rsid w:val="00240467"/>
    <w:rsid w:val="00245C5C"/>
    <w:rsid w:val="0024694A"/>
    <w:rsid w:val="00261C1E"/>
    <w:rsid w:val="00263357"/>
    <w:rsid w:val="00264013"/>
    <w:rsid w:val="00267783"/>
    <w:rsid w:val="0026788C"/>
    <w:rsid w:val="00267CE0"/>
    <w:rsid w:val="00272375"/>
    <w:rsid w:val="002767B2"/>
    <w:rsid w:val="00277ED4"/>
    <w:rsid w:val="00281F28"/>
    <w:rsid w:val="00286592"/>
    <w:rsid w:val="00286709"/>
    <w:rsid w:val="00287BF7"/>
    <w:rsid w:val="002904BE"/>
    <w:rsid w:val="00293F68"/>
    <w:rsid w:val="0029486F"/>
    <w:rsid w:val="002954D6"/>
    <w:rsid w:val="0029564C"/>
    <w:rsid w:val="002A1098"/>
    <w:rsid w:val="002A2C6E"/>
    <w:rsid w:val="002A6DA4"/>
    <w:rsid w:val="002B1DDF"/>
    <w:rsid w:val="002B22F5"/>
    <w:rsid w:val="002B48A1"/>
    <w:rsid w:val="002B5AD2"/>
    <w:rsid w:val="002B6A0C"/>
    <w:rsid w:val="002C0608"/>
    <w:rsid w:val="002C33BC"/>
    <w:rsid w:val="002C4F84"/>
    <w:rsid w:val="002C645D"/>
    <w:rsid w:val="002C6940"/>
    <w:rsid w:val="002C747D"/>
    <w:rsid w:val="002C7CD4"/>
    <w:rsid w:val="002C7CDC"/>
    <w:rsid w:val="002D27B6"/>
    <w:rsid w:val="002D4EDB"/>
    <w:rsid w:val="002D6C91"/>
    <w:rsid w:val="002D7617"/>
    <w:rsid w:val="002D7D42"/>
    <w:rsid w:val="002E01C8"/>
    <w:rsid w:val="002E07AB"/>
    <w:rsid w:val="002E3B50"/>
    <w:rsid w:val="002E718E"/>
    <w:rsid w:val="002F2BED"/>
    <w:rsid w:val="002F3626"/>
    <w:rsid w:val="002F3D7D"/>
    <w:rsid w:val="002F61BA"/>
    <w:rsid w:val="002F7B0F"/>
    <w:rsid w:val="003000BB"/>
    <w:rsid w:val="00301244"/>
    <w:rsid w:val="00302450"/>
    <w:rsid w:val="0030331D"/>
    <w:rsid w:val="00304948"/>
    <w:rsid w:val="00304E05"/>
    <w:rsid w:val="00307B27"/>
    <w:rsid w:val="003107F5"/>
    <w:rsid w:val="00315051"/>
    <w:rsid w:val="00315A22"/>
    <w:rsid w:val="00317AD1"/>
    <w:rsid w:val="00317DB6"/>
    <w:rsid w:val="00321BFC"/>
    <w:rsid w:val="00322A38"/>
    <w:rsid w:val="003266A9"/>
    <w:rsid w:val="00334CCD"/>
    <w:rsid w:val="00335501"/>
    <w:rsid w:val="00336680"/>
    <w:rsid w:val="00336D48"/>
    <w:rsid w:val="003373B4"/>
    <w:rsid w:val="00340171"/>
    <w:rsid w:val="00341038"/>
    <w:rsid w:val="00343054"/>
    <w:rsid w:val="003458D8"/>
    <w:rsid w:val="00346B74"/>
    <w:rsid w:val="003502AF"/>
    <w:rsid w:val="00350528"/>
    <w:rsid w:val="003524B1"/>
    <w:rsid w:val="00352DD7"/>
    <w:rsid w:val="00352F2A"/>
    <w:rsid w:val="003541E5"/>
    <w:rsid w:val="00354452"/>
    <w:rsid w:val="003556A7"/>
    <w:rsid w:val="003601BE"/>
    <w:rsid w:val="00360438"/>
    <w:rsid w:val="00363A00"/>
    <w:rsid w:val="00364F3E"/>
    <w:rsid w:val="003653D3"/>
    <w:rsid w:val="0037028F"/>
    <w:rsid w:val="0037040C"/>
    <w:rsid w:val="00371F2E"/>
    <w:rsid w:val="00372BB5"/>
    <w:rsid w:val="00374D20"/>
    <w:rsid w:val="00375419"/>
    <w:rsid w:val="003756B5"/>
    <w:rsid w:val="003764E9"/>
    <w:rsid w:val="00377345"/>
    <w:rsid w:val="003805F1"/>
    <w:rsid w:val="00381923"/>
    <w:rsid w:val="00381EAA"/>
    <w:rsid w:val="003873C5"/>
    <w:rsid w:val="003923C5"/>
    <w:rsid w:val="00393354"/>
    <w:rsid w:val="00395279"/>
    <w:rsid w:val="00396106"/>
    <w:rsid w:val="0039676C"/>
    <w:rsid w:val="003A16C2"/>
    <w:rsid w:val="003A17B6"/>
    <w:rsid w:val="003A5A21"/>
    <w:rsid w:val="003B108C"/>
    <w:rsid w:val="003B11CA"/>
    <w:rsid w:val="003B2E6F"/>
    <w:rsid w:val="003B6877"/>
    <w:rsid w:val="003C0315"/>
    <w:rsid w:val="003C1BAA"/>
    <w:rsid w:val="003C1BC9"/>
    <w:rsid w:val="003C650A"/>
    <w:rsid w:val="003C6632"/>
    <w:rsid w:val="003D1808"/>
    <w:rsid w:val="003D2CF1"/>
    <w:rsid w:val="003D4AC7"/>
    <w:rsid w:val="003D5F65"/>
    <w:rsid w:val="003E13A2"/>
    <w:rsid w:val="003E5D84"/>
    <w:rsid w:val="003E6904"/>
    <w:rsid w:val="003E6ED6"/>
    <w:rsid w:val="003E7781"/>
    <w:rsid w:val="003E7991"/>
    <w:rsid w:val="003F413D"/>
    <w:rsid w:val="003F5B54"/>
    <w:rsid w:val="003F68B1"/>
    <w:rsid w:val="003F6A45"/>
    <w:rsid w:val="003F758C"/>
    <w:rsid w:val="00404559"/>
    <w:rsid w:val="00406B2C"/>
    <w:rsid w:val="00411692"/>
    <w:rsid w:val="00412C69"/>
    <w:rsid w:val="0041500E"/>
    <w:rsid w:val="0042280B"/>
    <w:rsid w:val="0042592B"/>
    <w:rsid w:val="00426D96"/>
    <w:rsid w:val="00427A87"/>
    <w:rsid w:val="00430274"/>
    <w:rsid w:val="00430B1B"/>
    <w:rsid w:val="00431644"/>
    <w:rsid w:val="00434AA3"/>
    <w:rsid w:val="0043576F"/>
    <w:rsid w:val="004452D4"/>
    <w:rsid w:val="00445EAE"/>
    <w:rsid w:val="00452B2B"/>
    <w:rsid w:val="004537FC"/>
    <w:rsid w:val="004574F5"/>
    <w:rsid w:val="0046127D"/>
    <w:rsid w:val="004629E2"/>
    <w:rsid w:val="00465ED5"/>
    <w:rsid w:val="00467DF1"/>
    <w:rsid w:val="004700A6"/>
    <w:rsid w:val="00470DAE"/>
    <w:rsid w:val="00474074"/>
    <w:rsid w:val="00477B5C"/>
    <w:rsid w:val="00481A9D"/>
    <w:rsid w:val="00481BC7"/>
    <w:rsid w:val="004823EC"/>
    <w:rsid w:val="00482DDD"/>
    <w:rsid w:val="004840E9"/>
    <w:rsid w:val="00484AAC"/>
    <w:rsid w:val="00487F31"/>
    <w:rsid w:val="00491782"/>
    <w:rsid w:val="004927BE"/>
    <w:rsid w:val="00493916"/>
    <w:rsid w:val="00494050"/>
    <w:rsid w:val="004942D4"/>
    <w:rsid w:val="00495EAF"/>
    <w:rsid w:val="00497B10"/>
    <w:rsid w:val="004A0CDE"/>
    <w:rsid w:val="004A53BF"/>
    <w:rsid w:val="004A7F0E"/>
    <w:rsid w:val="004B081F"/>
    <w:rsid w:val="004B25D1"/>
    <w:rsid w:val="004B3674"/>
    <w:rsid w:val="004B3828"/>
    <w:rsid w:val="004B460A"/>
    <w:rsid w:val="004B4A36"/>
    <w:rsid w:val="004B7BBC"/>
    <w:rsid w:val="004C08AB"/>
    <w:rsid w:val="004C2740"/>
    <w:rsid w:val="004D1042"/>
    <w:rsid w:val="004D1068"/>
    <w:rsid w:val="004D33C0"/>
    <w:rsid w:val="004D3931"/>
    <w:rsid w:val="004D3E30"/>
    <w:rsid w:val="004D4534"/>
    <w:rsid w:val="004E17BA"/>
    <w:rsid w:val="004E2668"/>
    <w:rsid w:val="004E27DB"/>
    <w:rsid w:val="004E3224"/>
    <w:rsid w:val="004E412F"/>
    <w:rsid w:val="004E630B"/>
    <w:rsid w:val="004E74F0"/>
    <w:rsid w:val="004E770C"/>
    <w:rsid w:val="004F16D3"/>
    <w:rsid w:val="004F256A"/>
    <w:rsid w:val="004F41E2"/>
    <w:rsid w:val="004F7BF8"/>
    <w:rsid w:val="00501101"/>
    <w:rsid w:val="00502636"/>
    <w:rsid w:val="00506705"/>
    <w:rsid w:val="00507755"/>
    <w:rsid w:val="00510361"/>
    <w:rsid w:val="00512B6C"/>
    <w:rsid w:val="00516883"/>
    <w:rsid w:val="00516AEE"/>
    <w:rsid w:val="00517111"/>
    <w:rsid w:val="00517AFD"/>
    <w:rsid w:val="0052728A"/>
    <w:rsid w:val="00527357"/>
    <w:rsid w:val="00531381"/>
    <w:rsid w:val="005322DC"/>
    <w:rsid w:val="005349C4"/>
    <w:rsid w:val="00534A8D"/>
    <w:rsid w:val="005351C8"/>
    <w:rsid w:val="00537098"/>
    <w:rsid w:val="00541F36"/>
    <w:rsid w:val="005442E0"/>
    <w:rsid w:val="00544FD4"/>
    <w:rsid w:val="005460D6"/>
    <w:rsid w:val="00546BB1"/>
    <w:rsid w:val="005507B3"/>
    <w:rsid w:val="00555002"/>
    <w:rsid w:val="00563291"/>
    <w:rsid w:val="0056371C"/>
    <w:rsid w:val="005646D2"/>
    <w:rsid w:val="0057011A"/>
    <w:rsid w:val="00573C4A"/>
    <w:rsid w:val="00574CAC"/>
    <w:rsid w:val="0057694A"/>
    <w:rsid w:val="00576B14"/>
    <w:rsid w:val="0058034F"/>
    <w:rsid w:val="00580B97"/>
    <w:rsid w:val="00581CF3"/>
    <w:rsid w:val="005830C1"/>
    <w:rsid w:val="0058499B"/>
    <w:rsid w:val="005851C6"/>
    <w:rsid w:val="005858C8"/>
    <w:rsid w:val="00585A54"/>
    <w:rsid w:val="00586618"/>
    <w:rsid w:val="005870EE"/>
    <w:rsid w:val="0058769A"/>
    <w:rsid w:val="0058780E"/>
    <w:rsid w:val="0059027B"/>
    <w:rsid w:val="005916E5"/>
    <w:rsid w:val="00591A7E"/>
    <w:rsid w:val="00592F87"/>
    <w:rsid w:val="005949BA"/>
    <w:rsid w:val="0059582A"/>
    <w:rsid w:val="00596CD7"/>
    <w:rsid w:val="005A066B"/>
    <w:rsid w:val="005A118F"/>
    <w:rsid w:val="005A3F6C"/>
    <w:rsid w:val="005B0CC3"/>
    <w:rsid w:val="005B1307"/>
    <w:rsid w:val="005B216B"/>
    <w:rsid w:val="005B3359"/>
    <w:rsid w:val="005B6048"/>
    <w:rsid w:val="005B714D"/>
    <w:rsid w:val="005B776E"/>
    <w:rsid w:val="005B7E5A"/>
    <w:rsid w:val="005C2885"/>
    <w:rsid w:val="005C6024"/>
    <w:rsid w:val="005C6269"/>
    <w:rsid w:val="005C644D"/>
    <w:rsid w:val="005C7276"/>
    <w:rsid w:val="005C76AE"/>
    <w:rsid w:val="005D0206"/>
    <w:rsid w:val="005D138B"/>
    <w:rsid w:val="005D4D90"/>
    <w:rsid w:val="005D7C68"/>
    <w:rsid w:val="005E28EE"/>
    <w:rsid w:val="005E4131"/>
    <w:rsid w:val="005E6DF6"/>
    <w:rsid w:val="005E7D59"/>
    <w:rsid w:val="005F2FC1"/>
    <w:rsid w:val="005F38D3"/>
    <w:rsid w:val="005F55DB"/>
    <w:rsid w:val="005F627C"/>
    <w:rsid w:val="005F78CC"/>
    <w:rsid w:val="00602213"/>
    <w:rsid w:val="0060560B"/>
    <w:rsid w:val="0061093B"/>
    <w:rsid w:val="006119E3"/>
    <w:rsid w:val="00611EAE"/>
    <w:rsid w:val="00613F60"/>
    <w:rsid w:val="00614C22"/>
    <w:rsid w:val="0061571D"/>
    <w:rsid w:val="00615D01"/>
    <w:rsid w:val="00616FF9"/>
    <w:rsid w:val="00617E6C"/>
    <w:rsid w:val="00620010"/>
    <w:rsid w:val="00620428"/>
    <w:rsid w:val="006212C2"/>
    <w:rsid w:val="00624F56"/>
    <w:rsid w:val="0062607A"/>
    <w:rsid w:val="0063202F"/>
    <w:rsid w:val="00632265"/>
    <w:rsid w:val="006349D5"/>
    <w:rsid w:val="00640C45"/>
    <w:rsid w:val="00640E2E"/>
    <w:rsid w:val="00641EE9"/>
    <w:rsid w:val="006444D9"/>
    <w:rsid w:val="00650524"/>
    <w:rsid w:val="00650EBD"/>
    <w:rsid w:val="00651F4F"/>
    <w:rsid w:val="00655B1B"/>
    <w:rsid w:val="0065732F"/>
    <w:rsid w:val="006605EC"/>
    <w:rsid w:val="00660EE7"/>
    <w:rsid w:val="00663E54"/>
    <w:rsid w:val="00665AA1"/>
    <w:rsid w:val="00667D94"/>
    <w:rsid w:val="00670443"/>
    <w:rsid w:val="00672154"/>
    <w:rsid w:val="006726BC"/>
    <w:rsid w:val="00675D8A"/>
    <w:rsid w:val="00675F26"/>
    <w:rsid w:val="00682C09"/>
    <w:rsid w:val="00690DE8"/>
    <w:rsid w:val="0069231D"/>
    <w:rsid w:val="00693721"/>
    <w:rsid w:val="00693D4F"/>
    <w:rsid w:val="006949E6"/>
    <w:rsid w:val="00696B17"/>
    <w:rsid w:val="006979FB"/>
    <w:rsid w:val="006A08F2"/>
    <w:rsid w:val="006A0C56"/>
    <w:rsid w:val="006A2E2F"/>
    <w:rsid w:val="006A53C0"/>
    <w:rsid w:val="006B04E5"/>
    <w:rsid w:val="006B07B3"/>
    <w:rsid w:val="006B3BA2"/>
    <w:rsid w:val="006B7D3F"/>
    <w:rsid w:val="006C2520"/>
    <w:rsid w:val="006C269A"/>
    <w:rsid w:val="006C2AD8"/>
    <w:rsid w:val="006C452B"/>
    <w:rsid w:val="006C5F1B"/>
    <w:rsid w:val="006C68B6"/>
    <w:rsid w:val="006D0303"/>
    <w:rsid w:val="006D0440"/>
    <w:rsid w:val="006D2229"/>
    <w:rsid w:val="006D42CE"/>
    <w:rsid w:val="006E6ACD"/>
    <w:rsid w:val="006E7731"/>
    <w:rsid w:val="006F26E6"/>
    <w:rsid w:val="006F4BC8"/>
    <w:rsid w:val="0070513E"/>
    <w:rsid w:val="00715BEE"/>
    <w:rsid w:val="00722B6C"/>
    <w:rsid w:val="007238F5"/>
    <w:rsid w:val="007268D8"/>
    <w:rsid w:val="00731B98"/>
    <w:rsid w:val="00733056"/>
    <w:rsid w:val="00736E3F"/>
    <w:rsid w:val="00742491"/>
    <w:rsid w:val="007427FE"/>
    <w:rsid w:val="00744009"/>
    <w:rsid w:val="00744733"/>
    <w:rsid w:val="007464B7"/>
    <w:rsid w:val="00754662"/>
    <w:rsid w:val="00756FF6"/>
    <w:rsid w:val="00762A5C"/>
    <w:rsid w:val="0076410E"/>
    <w:rsid w:val="0076718A"/>
    <w:rsid w:val="007737D4"/>
    <w:rsid w:val="00774497"/>
    <w:rsid w:val="00774EC1"/>
    <w:rsid w:val="00776B24"/>
    <w:rsid w:val="00781395"/>
    <w:rsid w:val="007836A1"/>
    <w:rsid w:val="00784233"/>
    <w:rsid w:val="00784C93"/>
    <w:rsid w:val="00793761"/>
    <w:rsid w:val="00797218"/>
    <w:rsid w:val="007A0639"/>
    <w:rsid w:val="007A3C81"/>
    <w:rsid w:val="007A47E5"/>
    <w:rsid w:val="007B31FB"/>
    <w:rsid w:val="007B3D29"/>
    <w:rsid w:val="007D3DAA"/>
    <w:rsid w:val="007D4EDD"/>
    <w:rsid w:val="007D6FD8"/>
    <w:rsid w:val="007E02A8"/>
    <w:rsid w:val="007E0AE7"/>
    <w:rsid w:val="007E1D24"/>
    <w:rsid w:val="007E33B7"/>
    <w:rsid w:val="007F3E37"/>
    <w:rsid w:val="007F40A0"/>
    <w:rsid w:val="007F5C13"/>
    <w:rsid w:val="0080303C"/>
    <w:rsid w:val="008042F4"/>
    <w:rsid w:val="00811E58"/>
    <w:rsid w:val="0081229F"/>
    <w:rsid w:val="00813472"/>
    <w:rsid w:val="00813AAA"/>
    <w:rsid w:val="0081585E"/>
    <w:rsid w:val="00815FCE"/>
    <w:rsid w:val="00820324"/>
    <w:rsid w:val="00825227"/>
    <w:rsid w:val="0082763A"/>
    <w:rsid w:val="008308D1"/>
    <w:rsid w:val="008310AC"/>
    <w:rsid w:val="00833308"/>
    <w:rsid w:val="00833ADD"/>
    <w:rsid w:val="008350B6"/>
    <w:rsid w:val="00837162"/>
    <w:rsid w:val="00844FE5"/>
    <w:rsid w:val="00847153"/>
    <w:rsid w:val="008517F0"/>
    <w:rsid w:val="00854090"/>
    <w:rsid w:val="0085458F"/>
    <w:rsid w:val="0085729F"/>
    <w:rsid w:val="00865549"/>
    <w:rsid w:val="00865F70"/>
    <w:rsid w:val="00866658"/>
    <w:rsid w:val="0086680A"/>
    <w:rsid w:val="008675BE"/>
    <w:rsid w:val="008679A8"/>
    <w:rsid w:val="00870E50"/>
    <w:rsid w:val="00874490"/>
    <w:rsid w:val="00882CEB"/>
    <w:rsid w:val="0088328F"/>
    <w:rsid w:val="00884C9A"/>
    <w:rsid w:val="00891AA7"/>
    <w:rsid w:val="008952EF"/>
    <w:rsid w:val="0089619D"/>
    <w:rsid w:val="008A4546"/>
    <w:rsid w:val="008A45CC"/>
    <w:rsid w:val="008B0C04"/>
    <w:rsid w:val="008B113F"/>
    <w:rsid w:val="008B12FB"/>
    <w:rsid w:val="008B3241"/>
    <w:rsid w:val="008B4667"/>
    <w:rsid w:val="008B68C7"/>
    <w:rsid w:val="008C0958"/>
    <w:rsid w:val="008C1256"/>
    <w:rsid w:val="008C2079"/>
    <w:rsid w:val="008C2BCC"/>
    <w:rsid w:val="008D2634"/>
    <w:rsid w:val="008D4E89"/>
    <w:rsid w:val="008D5383"/>
    <w:rsid w:val="008D70DC"/>
    <w:rsid w:val="008E11F8"/>
    <w:rsid w:val="008E2CDF"/>
    <w:rsid w:val="008E31AA"/>
    <w:rsid w:val="008E3743"/>
    <w:rsid w:val="008E4E8B"/>
    <w:rsid w:val="008E5FE3"/>
    <w:rsid w:val="008E74EA"/>
    <w:rsid w:val="008F2240"/>
    <w:rsid w:val="008F3D41"/>
    <w:rsid w:val="008F4FF3"/>
    <w:rsid w:val="008F7A92"/>
    <w:rsid w:val="0090005A"/>
    <w:rsid w:val="00901E19"/>
    <w:rsid w:val="0090247C"/>
    <w:rsid w:val="0090260F"/>
    <w:rsid w:val="00904A89"/>
    <w:rsid w:val="00905DA4"/>
    <w:rsid w:val="00912A09"/>
    <w:rsid w:val="00913A12"/>
    <w:rsid w:val="009140FE"/>
    <w:rsid w:val="00914642"/>
    <w:rsid w:val="009178AD"/>
    <w:rsid w:val="009219AD"/>
    <w:rsid w:val="00923429"/>
    <w:rsid w:val="00923756"/>
    <w:rsid w:val="00925BD7"/>
    <w:rsid w:val="00925BF1"/>
    <w:rsid w:val="00925C74"/>
    <w:rsid w:val="009262C2"/>
    <w:rsid w:val="009276E9"/>
    <w:rsid w:val="0093082C"/>
    <w:rsid w:val="009309A8"/>
    <w:rsid w:val="00933424"/>
    <w:rsid w:val="00933721"/>
    <w:rsid w:val="00933B86"/>
    <w:rsid w:val="009373BE"/>
    <w:rsid w:val="009407DC"/>
    <w:rsid w:val="00941697"/>
    <w:rsid w:val="0094359C"/>
    <w:rsid w:val="00944CF6"/>
    <w:rsid w:val="0095172F"/>
    <w:rsid w:val="009565B5"/>
    <w:rsid w:val="00960849"/>
    <w:rsid w:val="00960873"/>
    <w:rsid w:val="0096243F"/>
    <w:rsid w:val="009670CF"/>
    <w:rsid w:val="009701FF"/>
    <w:rsid w:val="0097239D"/>
    <w:rsid w:val="00974AD3"/>
    <w:rsid w:val="009801C4"/>
    <w:rsid w:val="00982499"/>
    <w:rsid w:val="009831B5"/>
    <w:rsid w:val="00983B07"/>
    <w:rsid w:val="009844D0"/>
    <w:rsid w:val="009863EF"/>
    <w:rsid w:val="00992600"/>
    <w:rsid w:val="009A00D8"/>
    <w:rsid w:val="009A2457"/>
    <w:rsid w:val="009A4046"/>
    <w:rsid w:val="009A49F2"/>
    <w:rsid w:val="009B2E7E"/>
    <w:rsid w:val="009B3CB5"/>
    <w:rsid w:val="009B5F80"/>
    <w:rsid w:val="009B6541"/>
    <w:rsid w:val="009C4E66"/>
    <w:rsid w:val="009C532B"/>
    <w:rsid w:val="009D171B"/>
    <w:rsid w:val="009D2F3F"/>
    <w:rsid w:val="009D3CC8"/>
    <w:rsid w:val="009D652E"/>
    <w:rsid w:val="009D7396"/>
    <w:rsid w:val="009E3049"/>
    <w:rsid w:val="009E484C"/>
    <w:rsid w:val="009E7BAD"/>
    <w:rsid w:val="009F011C"/>
    <w:rsid w:val="009F3474"/>
    <w:rsid w:val="009F458C"/>
    <w:rsid w:val="00A030CC"/>
    <w:rsid w:val="00A03B9E"/>
    <w:rsid w:val="00A03D97"/>
    <w:rsid w:val="00A06F82"/>
    <w:rsid w:val="00A12804"/>
    <w:rsid w:val="00A14FED"/>
    <w:rsid w:val="00A15D1F"/>
    <w:rsid w:val="00A17760"/>
    <w:rsid w:val="00A20EB4"/>
    <w:rsid w:val="00A22684"/>
    <w:rsid w:val="00A2279F"/>
    <w:rsid w:val="00A22A4E"/>
    <w:rsid w:val="00A230FA"/>
    <w:rsid w:val="00A2415E"/>
    <w:rsid w:val="00A245C9"/>
    <w:rsid w:val="00A24E51"/>
    <w:rsid w:val="00A24EF7"/>
    <w:rsid w:val="00A30167"/>
    <w:rsid w:val="00A337E4"/>
    <w:rsid w:val="00A36568"/>
    <w:rsid w:val="00A36A1C"/>
    <w:rsid w:val="00A40529"/>
    <w:rsid w:val="00A40EE3"/>
    <w:rsid w:val="00A4321F"/>
    <w:rsid w:val="00A43680"/>
    <w:rsid w:val="00A4404A"/>
    <w:rsid w:val="00A46D38"/>
    <w:rsid w:val="00A50DBE"/>
    <w:rsid w:val="00A61AFD"/>
    <w:rsid w:val="00A62402"/>
    <w:rsid w:val="00A63C23"/>
    <w:rsid w:val="00A6550D"/>
    <w:rsid w:val="00A665C1"/>
    <w:rsid w:val="00A70A55"/>
    <w:rsid w:val="00A75D3F"/>
    <w:rsid w:val="00A76659"/>
    <w:rsid w:val="00A80DDE"/>
    <w:rsid w:val="00A81F98"/>
    <w:rsid w:val="00A901C3"/>
    <w:rsid w:val="00A90366"/>
    <w:rsid w:val="00A92BE0"/>
    <w:rsid w:val="00A9305A"/>
    <w:rsid w:val="00A933D9"/>
    <w:rsid w:val="00A94F7D"/>
    <w:rsid w:val="00A95BD6"/>
    <w:rsid w:val="00A95DAA"/>
    <w:rsid w:val="00A96477"/>
    <w:rsid w:val="00A96521"/>
    <w:rsid w:val="00A9790A"/>
    <w:rsid w:val="00AA02CF"/>
    <w:rsid w:val="00AA06CF"/>
    <w:rsid w:val="00AA2485"/>
    <w:rsid w:val="00AA44FF"/>
    <w:rsid w:val="00AA45F3"/>
    <w:rsid w:val="00AB03A1"/>
    <w:rsid w:val="00AB09D6"/>
    <w:rsid w:val="00AB707A"/>
    <w:rsid w:val="00AC006E"/>
    <w:rsid w:val="00AC03D3"/>
    <w:rsid w:val="00AC0B04"/>
    <w:rsid w:val="00AC14A3"/>
    <w:rsid w:val="00AC26D6"/>
    <w:rsid w:val="00AC5441"/>
    <w:rsid w:val="00AC5EA7"/>
    <w:rsid w:val="00AC69B2"/>
    <w:rsid w:val="00AC6A7E"/>
    <w:rsid w:val="00AD33F9"/>
    <w:rsid w:val="00AE1D25"/>
    <w:rsid w:val="00AE224F"/>
    <w:rsid w:val="00AE4A13"/>
    <w:rsid w:val="00AF0947"/>
    <w:rsid w:val="00AF11AC"/>
    <w:rsid w:val="00AF2327"/>
    <w:rsid w:val="00AF578F"/>
    <w:rsid w:val="00AF5B7D"/>
    <w:rsid w:val="00AF6B95"/>
    <w:rsid w:val="00B02F5A"/>
    <w:rsid w:val="00B04726"/>
    <w:rsid w:val="00B048E5"/>
    <w:rsid w:val="00B04DAE"/>
    <w:rsid w:val="00B13DC0"/>
    <w:rsid w:val="00B160E5"/>
    <w:rsid w:val="00B21425"/>
    <w:rsid w:val="00B21690"/>
    <w:rsid w:val="00B224EC"/>
    <w:rsid w:val="00B231A8"/>
    <w:rsid w:val="00B25217"/>
    <w:rsid w:val="00B32105"/>
    <w:rsid w:val="00B3787A"/>
    <w:rsid w:val="00B40F33"/>
    <w:rsid w:val="00B40FD2"/>
    <w:rsid w:val="00B423B1"/>
    <w:rsid w:val="00B45131"/>
    <w:rsid w:val="00B451D2"/>
    <w:rsid w:val="00B46181"/>
    <w:rsid w:val="00B52481"/>
    <w:rsid w:val="00B57A63"/>
    <w:rsid w:val="00B6426A"/>
    <w:rsid w:val="00B664E2"/>
    <w:rsid w:val="00B66978"/>
    <w:rsid w:val="00B670BC"/>
    <w:rsid w:val="00B715C7"/>
    <w:rsid w:val="00B72841"/>
    <w:rsid w:val="00B7450A"/>
    <w:rsid w:val="00B77536"/>
    <w:rsid w:val="00B80760"/>
    <w:rsid w:val="00B80B39"/>
    <w:rsid w:val="00B8528C"/>
    <w:rsid w:val="00B90FF7"/>
    <w:rsid w:val="00B91D34"/>
    <w:rsid w:val="00B93281"/>
    <w:rsid w:val="00B940DF"/>
    <w:rsid w:val="00BA0518"/>
    <w:rsid w:val="00BA16B5"/>
    <w:rsid w:val="00BA62B7"/>
    <w:rsid w:val="00BA6BE4"/>
    <w:rsid w:val="00BB03BC"/>
    <w:rsid w:val="00BB3D01"/>
    <w:rsid w:val="00BB4C5D"/>
    <w:rsid w:val="00BB66E4"/>
    <w:rsid w:val="00BC225F"/>
    <w:rsid w:val="00BC27F0"/>
    <w:rsid w:val="00BC35D2"/>
    <w:rsid w:val="00BC3EA6"/>
    <w:rsid w:val="00BC434C"/>
    <w:rsid w:val="00BC52D9"/>
    <w:rsid w:val="00BC6C7E"/>
    <w:rsid w:val="00BC722C"/>
    <w:rsid w:val="00BD5731"/>
    <w:rsid w:val="00BD6E96"/>
    <w:rsid w:val="00BE06CB"/>
    <w:rsid w:val="00BE192C"/>
    <w:rsid w:val="00BE19F2"/>
    <w:rsid w:val="00BF0279"/>
    <w:rsid w:val="00BF1C3A"/>
    <w:rsid w:val="00BF1EAB"/>
    <w:rsid w:val="00BF23FB"/>
    <w:rsid w:val="00BF4088"/>
    <w:rsid w:val="00BF410D"/>
    <w:rsid w:val="00BF7791"/>
    <w:rsid w:val="00C00AC1"/>
    <w:rsid w:val="00C00DD4"/>
    <w:rsid w:val="00C00DE6"/>
    <w:rsid w:val="00C011CF"/>
    <w:rsid w:val="00C01DCE"/>
    <w:rsid w:val="00C120D5"/>
    <w:rsid w:val="00C14A01"/>
    <w:rsid w:val="00C21C51"/>
    <w:rsid w:val="00C2232D"/>
    <w:rsid w:val="00C24697"/>
    <w:rsid w:val="00C26F1C"/>
    <w:rsid w:val="00C320CC"/>
    <w:rsid w:val="00C3291C"/>
    <w:rsid w:val="00C357F6"/>
    <w:rsid w:val="00C40DDF"/>
    <w:rsid w:val="00C41EBB"/>
    <w:rsid w:val="00C42415"/>
    <w:rsid w:val="00C43457"/>
    <w:rsid w:val="00C44246"/>
    <w:rsid w:val="00C45DD6"/>
    <w:rsid w:val="00C5036C"/>
    <w:rsid w:val="00C51B5F"/>
    <w:rsid w:val="00C54AF3"/>
    <w:rsid w:val="00C576DB"/>
    <w:rsid w:val="00C57BF8"/>
    <w:rsid w:val="00C66003"/>
    <w:rsid w:val="00C6687F"/>
    <w:rsid w:val="00C67A9F"/>
    <w:rsid w:val="00C709E4"/>
    <w:rsid w:val="00C76C32"/>
    <w:rsid w:val="00C804EE"/>
    <w:rsid w:val="00C82019"/>
    <w:rsid w:val="00C82E54"/>
    <w:rsid w:val="00C846D1"/>
    <w:rsid w:val="00C866C1"/>
    <w:rsid w:val="00C9200F"/>
    <w:rsid w:val="00C939BA"/>
    <w:rsid w:val="00C9477A"/>
    <w:rsid w:val="00CA0DA5"/>
    <w:rsid w:val="00CA196E"/>
    <w:rsid w:val="00CA27A5"/>
    <w:rsid w:val="00CA3A52"/>
    <w:rsid w:val="00CA4B6B"/>
    <w:rsid w:val="00CA4C1B"/>
    <w:rsid w:val="00CA62F0"/>
    <w:rsid w:val="00CA7F54"/>
    <w:rsid w:val="00CB0FDA"/>
    <w:rsid w:val="00CB18C8"/>
    <w:rsid w:val="00CB2A88"/>
    <w:rsid w:val="00CB43E3"/>
    <w:rsid w:val="00CB489F"/>
    <w:rsid w:val="00CB6C5A"/>
    <w:rsid w:val="00CC12F5"/>
    <w:rsid w:val="00CC3044"/>
    <w:rsid w:val="00CC48DD"/>
    <w:rsid w:val="00CC6FFF"/>
    <w:rsid w:val="00CD2C57"/>
    <w:rsid w:val="00CE014E"/>
    <w:rsid w:val="00CE2252"/>
    <w:rsid w:val="00CE4DAD"/>
    <w:rsid w:val="00CE7096"/>
    <w:rsid w:val="00CE72BF"/>
    <w:rsid w:val="00CE7DF8"/>
    <w:rsid w:val="00CF0406"/>
    <w:rsid w:val="00CF5B12"/>
    <w:rsid w:val="00D050FC"/>
    <w:rsid w:val="00D13400"/>
    <w:rsid w:val="00D158FC"/>
    <w:rsid w:val="00D160E4"/>
    <w:rsid w:val="00D177B1"/>
    <w:rsid w:val="00D21846"/>
    <w:rsid w:val="00D2341C"/>
    <w:rsid w:val="00D246BD"/>
    <w:rsid w:val="00D24727"/>
    <w:rsid w:val="00D24852"/>
    <w:rsid w:val="00D34C7A"/>
    <w:rsid w:val="00D36D9E"/>
    <w:rsid w:val="00D409DB"/>
    <w:rsid w:val="00D41EF6"/>
    <w:rsid w:val="00D43C6C"/>
    <w:rsid w:val="00D443FD"/>
    <w:rsid w:val="00D47D0A"/>
    <w:rsid w:val="00D51B1B"/>
    <w:rsid w:val="00D5212D"/>
    <w:rsid w:val="00D52411"/>
    <w:rsid w:val="00D52DA4"/>
    <w:rsid w:val="00D5441A"/>
    <w:rsid w:val="00D54DFA"/>
    <w:rsid w:val="00D5626C"/>
    <w:rsid w:val="00D56F28"/>
    <w:rsid w:val="00D62718"/>
    <w:rsid w:val="00D649F5"/>
    <w:rsid w:val="00D70812"/>
    <w:rsid w:val="00D71080"/>
    <w:rsid w:val="00D72421"/>
    <w:rsid w:val="00D7320D"/>
    <w:rsid w:val="00D76335"/>
    <w:rsid w:val="00D764C6"/>
    <w:rsid w:val="00D76FAA"/>
    <w:rsid w:val="00D82BB5"/>
    <w:rsid w:val="00D83F6F"/>
    <w:rsid w:val="00D84966"/>
    <w:rsid w:val="00D85AB3"/>
    <w:rsid w:val="00D86E0D"/>
    <w:rsid w:val="00D9008D"/>
    <w:rsid w:val="00D91D38"/>
    <w:rsid w:val="00D92612"/>
    <w:rsid w:val="00DA0AD6"/>
    <w:rsid w:val="00DA1D76"/>
    <w:rsid w:val="00DA404F"/>
    <w:rsid w:val="00DA48DE"/>
    <w:rsid w:val="00DB09D0"/>
    <w:rsid w:val="00DB0FA6"/>
    <w:rsid w:val="00DB14EE"/>
    <w:rsid w:val="00DB1D6C"/>
    <w:rsid w:val="00DB1E8C"/>
    <w:rsid w:val="00DB2A3A"/>
    <w:rsid w:val="00DB5A14"/>
    <w:rsid w:val="00DC321E"/>
    <w:rsid w:val="00DC5F3B"/>
    <w:rsid w:val="00DD27F8"/>
    <w:rsid w:val="00DD31B6"/>
    <w:rsid w:val="00DD4C39"/>
    <w:rsid w:val="00DD6601"/>
    <w:rsid w:val="00DE0C95"/>
    <w:rsid w:val="00DE13DE"/>
    <w:rsid w:val="00DE3235"/>
    <w:rsid w:val="00DE3CF2"/>
    <w:rsid w:val="00DE6C2B"/>
    <w:rsid w:val="00DF04F7"/>
    <w:rsid w:val="00DF2281"/>
    <w:rsid w:val="00DF3867"/>
    <w:rsid w:val="00DF61C9"/>
    <w:rsid w:val="00DF6660"/>
    <w:rsid w:val="00DF67E2"/>
    <w:rsid w:val="00DF7718"/>
    <w:rsid w:val="00E00D31"/>
    <w:rsid w:val="00E013CB"/>
    <w:rsid w:val="00E01B88"/>
    <w:rsid w:val="00E045C3"/>
    <w:rsid w:val="00E059C5"/>
    <w:rsid w:val="00E129C9"/>
    <w:rsid w:val="00E156D6"/>
    <w:rsid w:val="00E1613D"/>
    <w:rsid w:val="00E216E0"/>
    <w:rsid w:val="00E2329A"/>
    <w:rsid w:val="00E23C1E"/>
    <w:rsid w:val="00E24E9E"/>
    <w:rsid w:val="00E257FC"/>
    <w:rsid w:val="00E26F0A"/>
    <w:rsid w:val="00E32D54"/>
    <w:rsid w:val="00E34F27"/>
    <w:rsid w:val="00E36296"/>
    <w:rsid w:val="00E41064"/>
    <w:rsid w:val="00E4278C"/>
    <w:rsid w:val="00E451CD"/>
    <w:rsid w:val="00E4571D"/>
    <w:rsid w:val="00E50C3F"/>
    <w:rsid w:val="00E53083"/>
    <w:rsid w:val="00E53697"/>
    <w:rsid w:val="00E55BF3"/>
    <w:rsid w:val="00E55E40"/>
    <w:rsid w:val="00E56B0D"/>
    <w:rsid w:val="00E56E9A"/>
    <w:rsid w:val="00E56FA1"/>
    <w:rsid w:val="00E60155"/>
    <w:rsid w:val="00E60423"/>
    <w:rsid w:val="00E6079E"/>
    <w:rsid w:val="00E61213"/>
    <w:rsid w:val="00E66523"/>
    <w:rsid w:val="00E66F14"/>
    <w:rsid w:val="00E6729C"/>
    <w:rsid w:val="00E71183"/>
    <w:rsid w:val="00E71696"/>
    <w:rsid w:val="00E80A8F"/>
    <w:rsid w:val="00E80FD3"/>
    <w:rsid w:val="00E835E4"/>
    <w:rsid w:val="00E84120"/>
    <w:rsid w:val="00E87F07"/>
    <w:rsid w:val="00E87F53"/>
    <w:rsid w:val="00E93A76"/>
    <w:rsid w:val="00E9502E"/>
    <w:rsid w:val="00E95E51"/>
    <w:rsid w:val="00E96584"/>
    <w:rsid w:val="00E96A47"/>
    <w:rsid w:val="00EA6098"/>
    <w:rsid w:val="00EA79E2"/>
    <w:rsid w:val="00EB0F23"/>
    <w:rsid w:val="00EB1C06"/>
    <w:rsid w:val="00EB485A"/>
    <w:rsid w:val="00EB6786"/>
    <w:rsid w:val="00EB6936"/>
    <w:rsid w:val="00EB6F2B"/>
    <w:rsid w:val="00EC19C2"/>
    <w:rsid w:val="00EC32A9"/>
    <w:rsid w:val="00EC60CC"/>
    <w:rsid w:val="00EC636A"/>
    <w:rsid w:val="00ED0289"/>
    <w:rsid w:val="00ED0F15"/>
    <w:rsid w:val="00ED10E7"/>
    <w:rsid w:val="00ED58B3"/>
    <w:rsid w:val="00EE2053"/>
    <w:rsid w:val="00EE231F"/>
    <w:rsid w:val="00EE2436"/>
    <w:rsid w:val="00EE317B"/>
    <w:rsid w:val="00EE3533"/>
    <w:rsid w:val="00EE53F8"/>
    <w:rsid w:val="00EF2DE5"/>
    <w:rsid w:val="00EF5433"/>
    <w:rsid w:val="00EF6525"/>
    <w:rsid w:val="00EF6F97"/>
    <w:rsid w:val="00EF7BCA"/>
    <w:rsid w:val="00F0048C"/>
    <w:rsid w:val="00F02B03"/>
    <w:rsid w:val="00F045E1"/>
    <w:rsid w:val="00F155E4"/>
    <w:rsid w:val="00F175AE"/>
    <w:rsid w:val="00F22AB6"/>
    <w:rsid w:val="00F26D5E"/>
    <w:rsid w:val="00F306D6"/>
    <w:rsid w:val="00F32C43"/>
    <w:rsid w:val="00F33E18"/>
    <w:rsid w:val="00F42A39"/>
    <w:rsid w:val="00F42D55"/>
    <w:rsid w:val="00F42DC2"/>
    <w:rsid w:val="00F42E53"/>
    <w:rsid w:val="00F43361"/>
    <w:rsid w:val="00F51813"/>
    <w:rsid w:val="00F51C55"/>
    <w:rsid w:val="00F53CA9"/>
    <w:rsid w:val="00F55118"/>
    <w:rsid w:val="00F55FCA"/>
    <w:rsid w:val="00F576B1"/>
    <w:rsid w:val="00F6197E"/>
    <w:rsid w:val="00F70890"/>
    <w:rsid w:val="00F70EB6"/>
    <w:rsid w:val="00F719F2"/>
    <w:rsid w:val="00F71BC7"/>
    <w:rsid w:val="00F7412F"/>
    <w:rsid w:val="00F749CA"/>
    <w:rsid w:val="00F74E8D"/>
    <w:rsid w:val="00F7788C"/>
    <w:rsid w:val="00F80300"/>
    <w:rsid w:val="00F8337F"/>
    <w:rsid w:val="00F837E6"/>
    <w:rsid w:val="00F84CDC"/>
    <w:rsid w:val="00F91A69"/>
    <w:rsid w:val="00F91AF6"/>
    <w:rsid w:val="00F93BAF"/>
    <w:rsid w:val="00F942C5"/>
    <w:rsid w:val="00F95B7B"/>
    <w:rsid w:val="00F9601B"/>
    <w:rsid w:val="00FA6791"/>
    <w:rsid w:val="00FB16F5"/>
    <w:rsid w:val="00FB5D9A"/>
    <w:rsid w:val="00FB6C1B"/>
    <w:rsid w:val="00FC14EC"/>
    <w:rsid w:val="00FC3A3D"/>
    <w:rsid w:val="00FC437B"/>
    <w:rsid w:val="00FC63C7"/>
    <w:rsid w:val="00FC6683"/>
    <w:rsid w:val="00FD1A01"/>
    <w:rsid w:val="00FD3F09"/>
    <w:rsid w:val="00FD4B89"/>
    <w:rsid w:val="00FD5874"/>
    <w:rsid w:val="00FD7929"/>
    <w:rsid w:val="00FE15FF"/>
    <w:rsid w:val="00FE20B3"/>
    <w:rsid w:val="00FE4176"/>
    <w:rsid w:val="00FE5D76"/>
    <w:rsid w:val="00FF00CC"/>
    <w:rsid w:val="00FF1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2BCA2AC-0520-43D5-A43A-2F037FA1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AEE"/>
    <w:rPr>
      <w:rFonts w:ascii="Verdana" w:hAnsi="Verdana" w:cs="Arial"/>
      <w:color w:val="000000"/>
      <w:sz w:val="22"/>
      <w:szCs w:val="24"/>
      <w:lang w:val="nb-NO" w:eastAsia="en-US" w:bidi="en-US"/>
    </w:rPr>
  </w:style>
  <w:style w:type="paragraph" w:styleId="Heading1">
    <w:name w:val="heading 1"/>
    <w:basedOn w:val="Normal"/>
    <w:next w:val="Normal"/>
    <w:link w:val="Heading1Char"/>
    <w:uiPriority w:val="9"/>
    <w:qFormat/>
    <w:rsid w:val="00516AEE"/>
    <w:pPr>
      <w:keepNext/>
      <w:spacing w:before="240" w:after="120"/>
      <w:outlineLvl w:val="0"/>
    </w:pPr>
    <w:rPr>
      <w:bCs/>
      <w:kern w:val="32"/>
      <w:sz w:val="26"/>
      <w:szCs w:val="32"/>
    </w:rPr>
  </w:style>
  <w:style w:type="paragraph" w:styleId="Heading2">
    <w:name w:val="heading 2"/>
    <w:basedOn w:val="Normal"/>
    <w:next w:val="Normal"/>
    <w:link w:val="Heading2Char"/>
    <w:uiPriority w:val="9"/>
    <w:qFormat/>
    <w:rsid w:val="000968FE"/>
    <w:pPr>
      <w:keepNext/>
      <w:spacing w:before="240" w:after="60"/>
      <w:outlineLvl w:val="1"/>
    </w:pPr>
    <w:rPr>
      <w:bCs/>
      <w:iCs/>
      <w:szCs w:val="28"/>
    </w:rPr>
  </w:style>
  <w:style w:type="paragraph" w:styleId="Heading3">
    <w:name w:val="heading 3"/>
    <w:basedOn w:val="Normal"/>
    <w:next w:val="Normal"/>
    <w:link w:val="Heading3Char"/>
    <w:uiPriority w:val="9"/>
    <w:qFormat/>
    <w:rsid w:val="00A95BD6"/>
    <w:pPr>
      <w:keepNext/>
      <w:spacing w:before="240" w:after="60"/>
      <w:outlineLvl w:val="2"/>
    </w:pPr>
    <w:rPr>
      <w:rFonts w:cs="Times New Roman"/>
      <w:b/>
      <w:bCs/>
      <w:szCs w:val="26"/>
    </w:rPr>
  </w:style>
  <w:style w:type="paragraph" w:styleId="Heading4">
    <w:name w:val="heading 4"/>
    <w:basedOn w:val="Normal"/>
    <w:next w:val="Normal"/>
    <w:link w:val="Heading4Char"/>
    <w:uiPriority w:val="9"/>
    <w:qFormat/>
    <w:rsid w:val="00C846D1"/>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qFormat/>
    <w:rsid w:val="00C846D1"/>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qFormat/>
    <w:rsid w:val="00C846D1"/>
    <w:pPr>
      <w:spacing w:before="240" w:after="60"/>
      <w:outlineLvl w:val="5"/>
    </w:pPr>
    <w:rPr>
      <w:rFonts w:cs="Times New Roman"/>
      <w:b/>
      <w:bCs/>
      <w:szCs w:val="22"/>
    </w:rPr>
  </w:style>
  <w:style w:type="paragraph" w:styleId="Heading7">
    <w:name w:val="heading 7"/>
    <w:basedOn w:val="Normal"/>
    <w:next w:val="Normal"/>
    <w:link w:val="Heading7Char"/>
    <w:uiPriority w:val="9"/>
    <w:qFormat/>
    <w:rsid w:val="00C846D1"/>
    <w:pPr>
      <w:spacing w:before="240" w:after="60"/>
      <w:outlineLvl w:val="6"/>
    </w:pPr>
    <w:rPr>
      <w:rFonts w:cs="Times New Roman"/>
    </w:rPr>
  </w:style>
  <w:style w:type="paragraph" w:styleId="Heading8">
    <w:name w:val="heading 8"/>
    <w:basedOn w:val="Normal"/>
    <w:next w:val="Normal"/>
    <w:link w:val="Heading8Char"/>
    <w:uiPriority w:val="9"/>
    <w:qFormat/>
    <w:rsid w:val="00C846D1"/>
    <w:pPr>
      <w:spacing w:before="240" w:after="60"/>
      <w:outlineLvl w:val="7"/>
    </w:pPr>
    <w:rPr>
      <w:rFonts w:cs="Times New Roman"/>
      <w:i/>
      <w:iCs/>
    </w:rPr>
  </w:style>
  <w:style w:type="paragraph" w:styleId="Heading9">
    <w:name w:val="heading 9"/>
    <w:basedOn w:val="Normal"/>
    <w:next w:val="Normal"/>
    <w:link w:val="Heading9Char"/>
    <w:uiPriority w:val="9"/>
    <w:qFormat/>
    <w:rsid w:val="00C846D1"/>
    <w:pPr>
      <w:spacing w:before="240" w:after="60"/>
      <w:outlineLvl w:val="8"/>
    </w:pPr>
    <w:rPr>
      <w:rFonts w:ascii="Cambria"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PostingTitle">
    <w:name w:val="Job Posting Title"/>
    <w:basedOn w:val="Title"/>
    <w:autoRedefine/>
    <w:semiHidden/>
    <w:rsid w:val="00A901C3"/>
  </w:style>
  <w:style w:type="paragraph" w:styleId="Title">
    <w:name w:val="Title"/>
    <w:basedOn w:val="Normal"/>
    <w:next w:val="Normal"/>
    <w:link w:val="TitleChar"/>
    <w:uiPriority w:val="10"/>
    <w:qFormat/>
    <w:rsid w:val="00C846D1"/>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10"/>
    <w:rsid w:val="00C846D1"/>
    <w:rPr>
      <w:rFonts w:ascii="Cambria" w:eastAsia="Times New Roman" w:hAnsi="Cambria" w:cs="Times New Roman"/>
      <w:b/>
      <w:bCs/>
      <w:kern w:val="28"/>
      <w:sz w:val="32"/>
      <w:szCs w:val="32"/>
    </w:rPr>
  </w:style>
  <w:style w:type="character" w:customStyle="1" w:styleId="PlaceholderText1">
    <w:name w:val="Placeholder Text1"/>
    <w:uiPriority w:val="99"/>
    <w:semiHidden/>
    <w:rsid w:val="001A04E8"/>
    <w:rPr>
      <w:color w:val="808080"/>
    </w:rPr>
  </w:style>
  <w:style w:type="paragraph" w:styleId="BalloonText">
    <w:name w:val="Balloon Text"/>
    <w:basedOn w:val="Normal"/>
    <w:link w:val="BalloonTextChar"/>
    <w:uiPriority w:val="99"/>
    <w:semiHidden/>
    <w:unhideWhenUsed/>
    <w:rsid w:val="001A04E8"/>
    <w:rPr>
      <w:rFonts w:ascii="Tahoma" w:hAnsi="Tahoma" w:cs="Tahoma"/>
      <w:sz w:val="16"/>
      <w:szCs w:val="16"/>
    </w:rPr>
  </w:style>
  <w:style w:type="character" w:customStyle="1" w:styleId="BalloonTextChar">
    <w:name w:val="Balloon Text Char"/>
    <w:link w:val="BalloonText"/>
    <w:uiPriority w:val="99"/>
    <w:semiHidden/>
    <w:rsid w:val="001A04E8"/>
    <w:rPr>
      <w:rFonts w:ascii="Tahoma" w:hAnsi="Tahoma" w:cs="Tahoma"/>
      <w:sz w:val="16"/>
      <w:szCs w:val="16"/>
    </w:rPr>
  </w:style>
  <w:style w:type="character" w:styleId="Hyperlink">
    <w:name w:val="Hyperlink"/>
    <w:uiPriority w:val="99"/>
    <w:semiHidden/>
    <w:unhideWhenUsed/>
    <w:rsid w:val="006119E3"/>
    <w:rPr>
      <w:color w:val="0000FF"/>
      <w:u w:val="single"/>
    </w:rPr>
  </w:style>
  <w:style w:type="table" w:styleId="TableGrid">
    <w:name w:val="Table Grid"/>
    <w:basedOn w:val="TableNormal"/>
    <w:semiHidden/>
    <w:rsid w:val="00235C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516AEE"/>
    <w:rPr>
      <w:rFonts w:ascii="Verdana" w:hAnsi="Verdana" w:cs="Arial"/>
      <w:bCs/>
      <w:color w:val="000000"/>
      <w:kern w:val="32"/>
      <w:sz w:val="26"/>
      <w:szCs w:val="32"/>
      <w:lang w:val="nb-NO" w:eastAsia="en-US" w:bidi="en-US"/>
    </w:rPr>
  </w:style>
  <w:style w:type="paragraph" w:styleId="Header">
    <w:name w:val="header"/>
    <w:basedOn w:val="Normal"/>
    <w:link w:val="HeaderChar"/>
    <w:uiPriority w:val="99"/>
    <w:unhideWhenUsed/>
    <w:qFormat/>
    <w:rsid w:val="005858C8"/>
    <w:pPr>
      <w:tabs>
        <w:tab w:val="center" w:pos="4536"/>
        <w:tab w:val="right" w:pos="9072"/>
      </w:tabs>
    </w:pPr>
  </w:style>
  <w:style w:type="character" w:customStyle="1" w:styleId="HeaderChar">
    <w:name w:val="Header Char"/>
    <w:basedOn w:val="DefaultParagraphFont"/>
    <w:link w:val="Header"/>
    <w:uiPriority w:val="99"/>
    <w:rsid w:val="005858C8"/>
  </w:style>
  <w:style w:type="paragraph" w:styleId="Footer">
    <w:name w:val="footer"/>
    <w:basedOn w:val="Normal"/>
    <w:link w:val="FooterChar"/>
    <w:uiPriority w:val="99"/>
    <w:unhideWhenUsed/>
    <w:qFormat/>
    <w:rsid w:val="00563291"/>
    <w:pPr>
      <w:tabs>
        <w:tab w:val="center" w:pos="4536"/>
        <w:tab w:val="right" w:pos="9072"/>
      </w:tabs>
      <w:spacing w:line="264" w:lineRule="exact"/>
    </w:pPr>
    <w:rPr>
      <w:noProof/>
    </w:rPr>
  </w:style>
  <w:style w:type="character" w:customStyle="1" w:styleId="FooterChar">
    <w:name w:val="Footer Char"/>
    <w:link w:val="Footer"/>
    <w:uiPriority w:val="99"/>
    <w:rsid w:val="00563291"/>
    <w:rPr>
      <w:rFonts w:ascii="Verdana" w:hAnsi="Verdana" w:cs="Arial"/>
      <w:noProof/>
      <w:color w:val="000000"/>
      <w:sz w:val="22"/>
      <w:szCs w:val="24"/>
      <w:lang w:val="nb-NO" w:eastAsia="en-US" w:bidi="en-US"/>
    </w:rPr>
  </w:style>
  <w:style w:type="paragraph" w:customStyle="1" w:styleId="IntenseQuote1">
    <w:name w:val="Intense Quote1"/>
    <w:basedOn w:val="Normal"/>
    <w:next w:val="Normal"/>
    <w:link w:val="IntenseQuoteChar"/>
    <w:uiPriority w:val="30"/>
    <w:semiHidden/>
    <w:qFormat/>
    <w:rsid w:val="00C846D1"/>
    <w:pPr>
      <w:ind w:left="720" w:right="720"/>
    </w:pPr>
    <w:rPr>
      <w:b/>
      <w:i/>
      <w:szCs w:val="22"/>
    </w:rPr>
  </w:style>
  <w:style w:type="character" w:customStyle="1" w:styleId="IntenseQuoteChar">
    <w:name w:val="Intense Quote Char"/>
    <w:link w:val="IntenseQuote1"/>
    <w:uiPriority w:val="30"/>
    <w:rsid w:val="00C846D1"/>
    <w:rPr>
      <w:b/>
      <w:i/>
      <w:sz w:val="24"/>
    </w:rPr>
  </w:style>
  <w:style w:type="character" w:customStyle="1" w:styleId="Heading2Char">
    <w:name w:val="Heading 2 Char"/>
    <w:link w:val="Heading2"/>
    <w:uiPriority w:val="9"/>
    <w:semiHidden/>
    <w:rsid w:val="000968FE"/>
    <w:rPr>
      <w:rFonts w:ascii="Verdana" w:eastAsia="Times New Roman" w:hAnsi="Verdana" w:cs="Arial"/>
      <w:bCs/>
      <w:iCs/>
      <w:color w:val="000000"/>
      <w:sz w:val="20"/>
      <w:szCs w:val="28"/>
      <w:lang w:val="nb-NO"/>
    </w:rPr>
  </w:style>
  <w:style w:type="character" w:customStyle="1" w:styleId="Heading3Char">
    <w:name w:val="Heading 3 Char"/>
    <w:link w:val="Heading3"/>
    <w:uiPriority w:val="9"/>
    <w:semiHidden/>
    <w:rsid w:val="00A95BD6"/>
    <w:rPr>
      <w:rFonts w:ascii="Verdana" w:hAnsi="Verdana"/>
      <w:b/>
      <w:bCs/>
      <w:color w:val="000000"/>
      <w:sz w:val="22"/>
      <w:szCs w:val="26"/>
      <w:lang w:val="nb-NO" w:eastAsia="en-US" w:bidi="en-US"/>
    </w:rPr>
  </w:style>
  <w:style w:type="character" w:customStyle="1" w:styleId="Heading4Char">
    <w:name w:val="Heading 4 Char"/>
    <w:link w:val="Heading4"/>
    <w:uiPriority w:val="9"/>
    <w:semiHidden/>
    <w:rsid w:val="00C846D1"/>
    <w:rPr>
      <w:rFonts w:cs="Times New Roman"/>
      <w:b/>
      <w:bCs/>
      <w:sz w:val="28"/>
      <w:szCs w:val="28"/>
    </w:rPr>
  </w:style>
  <w:style w:type="character" w:customStyle="1" w:styleId="Heading5Char">
    <w:name w:val="Heading 5 Char"/>
    <w:link w:val="Heading5"/>
    <w:uiPriority w:val="9"/>
    <w:semiHidden/>
    <w:rsid w:val="00C846D1"/>
    <w:rPr>
      <w:rFonts w:cs="Times New Roman"/>
      <w:b/>
      <w:bCs/>
      <w:i/>
      <w:iCs/>
      <w:sz w:val="26"/>
      <w:szCs w:val="26"/>
    </w:rPr>
  </w:style>
  <w:style w:type="character" w:customStyle="1" w:styleId="Heading6Char">
    <w:name w:val="Heading 6 Char"/>
    <w:link w:val="Heading6"/>
    <w:uiPriority w:val="9"/>
    <w:semiHidden/>
    <w:rsid w:val="00C846D1"/>
    <w:rPr>
      <w:rFonts w:cs="Times New Roman"/>
      <w:b/>
      <w:bCs/>
    </w:rPr>
  </w:style>
  <w:style w:type="character" w:customStyle="1" w:styleId="Heading7Char">
    <w:name w:val="Heading 7 Char"/>
    <w:link w:val="Heading7"/>
    <w:uiPriority w:val="9"/>
    <w:semiHidden/>
    <w:rsid w:val="00C846D1"/>
    <w:rPr>
      <w:rFonts w:cs="Times New Roman"/>
      <w:sz w:val="24"/>
      <w:szCs w:val="24"/>
    </w:rPr>
  </w:style>
  <w:style w:type="character" w:customStyle="1" w:styleId="Heading8Char">
    <w:name w:val="Heading 8 Char"/>
    <w:link w:val="Heading8"/>
    <w:uiPriority w:val="9"/>
    <w:semiHidden/>
    <w:rsid w:val="00C846D1"/>
    <w:rPr>
      <w:rFonts w:cs="Times New Roman"/>
      <w:i/>
      <w:iCs/>
      <w:sz w:val="24"/>
      <w:szCs w:val="24"/>
    </w:rPr>
  </w:style>
  <w:style w:type="character" w:customStyle="1" w:styleId="Heading9Char">
    <w:name w:val="Heading 9 Char"/>
    <w:link w:val="Heading9"/>
    <w:uiPriority w:val="9"/>
    <w:semiHidden/>
    <w:rsid w:val="00C846D1"/>
    <w:rPr>
      <w:rFonts w:ascii="Cambria" w:eastAsia="Times New Roman" w:hAnsi="Cambria" w:cs="Times New Roman"/>
    </w:rPr>
  </w:style>
  <w:style w:type="paragraph" w:styleId="Caption">
    <w:name w:val="caption"/>
    <w:basedOn w:val="Normal"/>
    <w:next w:val="Normal"/>
    <w:uiPriority w:val="35"/>
    <w:qFormat/>
    <w:rsid w:val="00C846D1"/>
    <w:rPr>
      <w:b/>
      <w:bCs/>
      <w:color w:val="4F81BD"/>
      <w:sz w:val="18"/>
      <w:szCs w:val="18"/>
    </w:rPr>
  </w:style>
  <w:style w:type="paragraph" w:styleId="Subtitle">
    <w:name w:val="Subtitle"/>
    <w:basedOn w:val="Normal"/>
    <w:next w:val="Normal"/>
    <w:link w:val="SubtitleChar"/>
    <w:uiPriority w:val="11"/>
    <w:qFormat/>
    <w:rsid w:val="00C846D1"/>
    <w:pPr>
      <w:spacing w:after="60"/>
      <w:jc w:val="center"/>
      <w:outlineLvl w:val="1"/>
    </w:pPr>
    <w:rPr>
      <w:rFonts w:ascii="Cambria" w:hAnsi="Cambria" w:cs="Times New Roman"/>
    </w:rPr>
  </w:style>
  <w:style w:type="character" w:customStyle="1" w:styleId="SubtitleChar">
    <w:name w:val="Subtitle Char"/>
    <w:link w:val="Subtitle"/>
    <w:uiPriority w:val="11"/>
    <w:rsid w:val="00C846D1"/>
    <w:rPr>
      <w:rFonts w:ascii="Cambria" w:eastAsia="Times New Roman" w:hAnsi="Cambria" w:cs="Times New Roman"/>
      <w:sz w:val="24"/>
      <w:szCs w:val="24"/>
    </w:rPr>
  </w:style>
  <w:style w:type="character" w:styleId="Strong">
    <w:name w:val="Strong"/>
    <w:uiPriority w:val="22"/>
    <w:qFormat/>
    <w:rsid w:val="00C846D1"/>
    <w:rPr>
      <w:b/>
      <w:bCs/>
    </w:rPr>
  </w:style>
  <w:style w:type="character" w:styleId="Emphasis">
    <w:name w:val="Emphasis"/>
    <w:uiPriority w:val="20"/>
    <w:qFormat/>
    <w:rsid w:val="00C846D1"/>
    <w:rPr>
      <w:rFonts w:ascii="Calibri" w:hAnsi="Calibri"/>
      <w:b/>
      <w:i/>
      <w:iCs/>
    </w:rPr>
  </w:style>
  <w:style w:type="paragraph" w:customStyle="1" w:styleId="NoSpacing1">
    <w:name w:val="No Spacing1"/>
    <w:basedOn w:val="Normal"/>
    <w:uiPriority w:val="1"/>
    <w:semiHidden/>
    <w:qFormat/>
    <w:rsid w:val="00C846D1"/>
    <w:rPr>
      <w:szCs w:val="32"/>
    </w:rPr>
  </w:style>
  <w:style w:type="paragraph" w:customStyle="1" w:styleId="ListParagraph1">
    <w:name w:val="List Paragraph1"/>
    <w:basedOn w:val="Normal"/>
    <w:uiPriority w:val="34"/>
    <w:semiHidden/>
    <w:qFormat/>
    <w:rsid w:val="00C846D1"/>
    <w:pPr>
      <w:ind w:left="720"/>
      <w:contextualSpacing/>
    </w:pPr>
  </w:style>
  <w:style w:type="paragraph" w:customStyle="1" w:styleId="Quote1">
    <w:name w:val="Quote1"/>
    <w:basedOn w:val="Normal"/>
    <w:next w:val="Normal"/>
    <w:link w:val="QuoteChar"/>
    <w:uiPriority w:val="29"/>
    <w:semiHidden/>
    <w:qFormat/>
    <w:rsid w:val="00C846D1"/>
    <w:rPr>
      <w:i/>
    </w:rPr>
  </w:style>
  <w:style w:type="character" w:customStyle="1" w:styleId="QuoteChar">
    <w:name w:val="Quote Char"/>
    <w:link w:val="Quote1"/>
    <w:uiPriority w:val="29"/>
    <w:rsid w:val="00C846D1"/>
    <w:rPr>
      <w:i/>
      <w:sz w:val="24"/>
      <w:szCs w:val="24"/>
    </w:rPr>
  </w:style>
  <w:style w:type="character" w:customStyle="1" w:styleId="SubtleEmphasis1">
    <w:name w:val="Subtle Emphasis1"/>
    <w:uiPriority w:val="19"/>
    <w:semiHidden/>
    <w:qFormat/>
    <w:rsid w:val="00C846D1"/>
    <w:rPr>
      <w:i/>
      <w:color w:val="5A5A5A"/>
    </w:rPr>
  </w:style>
  <w:style w:type="character" w:customStyle="1" w:styleId="IntenseEmphasis1">
    <w:name w:val="Intense Emphasis1"/>
    <w:uiPriority w:val="21"/>
    <w:semiHidden/>
    <w:qFormat/>
    <w:rsid w:val="00C846D1"/>
    <w:rPr>
      <w:b/>
      <w:i/>
      <w:sz w:val="24"/>
      <w:szCs w:val="24"/>
      <w:u w:val="single"/>
    </w:rPr>
  </w:style>
  <w:style w:type="character" w:customStyle="1" w:styleId="SubtleReference1">
    <w:name w:val="Subtle Reference1"/>
    <w:uiPriority w:val="31"/>
    <w:semiHidden/>
    <w:qFormat/>
    <w:rsid w:val="00C846D1"/>
    <w:rPr>
      <w:sz w:val="24"/>
      <w:szCs w:val="24"/>
      <w:u w:val="single"/>
    </w:rPr>
  </w:style>
  <w:style w:type="character" w:customStyle="1" w:styleId="IntenseReference1">
    <w:name w:val="Intense Reference1"/>
    <w:uiPriority w:val="32"/>
    <w:semiHidden/>
    <w:qFormat/>
    <w:rsid w:val="00C846D1"/>
    <w:rPr>
      <w:b/>
      <w:sz w:val="24"/>
      <w:u w:val="single"/>
    </w:rPr>
  </w:style>
  <w:style w:type="character" w:customStyle="1" w:styleId="BookTitle1">
    <w:name w:val="Book Title1"/>
    <w:uiPriority w:val="33"/>
    <w:semiHidden/>
    <w:qFormat/>
    <w:rsid w:val="00C846D1"/>
    <w:rPr>
      <w:rFonts w:ascii="Cambria" w:eastAsia="Times New Roman" w:hAnsi="Cambria"/>
      <w:b/>
      <w:i/>
      <w:sz w:val="24"/>
      <w:szCs w:val="24"/>
    </w:rPr>
  </w:style>
  <w:style w:type="paragraph" w:customStyle="1" w:styleId="TOCHeading1">
    <w:name w:val="TOC Heading1"/>
    <w:basedOn w:val="Heading1"/>
    <w:next w:val="Normal"/>
    <w:uiPriority w:val="39"/>
    <w:semiHidden/>
    <w:unhideWhenUsed/>
    <w:qFormat/>
    <w:rsid w:val="00C846D1"/>
    <w:pPr>
      <w:outlineLvl w:val="9"/>
    </w:pPr>
  </w:style>
  <w:style w:type="paragraph" w:styleId="Closing">
    <w:name w:val="Closing"/>
    <w:basedOn w:val="Normal"/>
    <w:link w:val="ClosingChar"/>
    <w:semiHidden/>
    <w:rsid w:val="0041500E"/>
    <w:pPr>
      <w:keepNext/>
      <w:keepLines/>
    </w:pPr>
    <w:rPr>
      <w:lang w:bidi="ar-SA"/>
    </w:rPr>
  </w:style>
  <w:style w:type="character" w:customStyle="1" w:styleId="ClosingChar">
    <w:name w:val="Closing Char"/>
    <w:link w:val="Closing"/>
    <w:semiHidden/>
    <w:rsid w:val="0041500E"/>
    <w:rPr>
      <w:rFonts w:ascii="Times New Roman" w:eastAsia="Times New Roman" w:hAnsi="Times New Roman"/>
      <w:sz w:val="20"/>
      <w:szCs w:val="24"/>
      <w:lang w:val="nb-NO" w:bidi="ar-SA"/>
    </w:rPr>
  </w:style>
  <w:style w:type="paragraph" w:styleId="EnvelopeAddress">
    <w:name w:val="envelope address"/>
    <w:basedOn w:val="Normal"/>
    <w:semiHidden/>
    <w:rsid w:val="0090247C"/>
    <w:rPr>
      <w:lang w:bidi="ar-SA"/>
    </w:rPr>
  </w:style>
  <w:style w:type="paragraph" w:styleId="FootnoteText">
    <w:name w:val="footnote text"/>
    <w:basedOn w:val="Normal"/>
    <w:link w:val="FootnoteTextChar"/>
    <w:uiPriority w:val="99"/>
    <w:unhideWhenUsed/>
    <w:rsid w:val="00AA44FF"/>
    <w:rPr>
      <w:rFonts w:ascii="Calibri" w:eastAsia="Calibri" w:hAnsi="Calibri" w:cs="Times New Roman"/>
      <w:color w:val="auto"/>
      <w:sz w:val="20"/>
      <w:szCs w:val="20"/>
      <w:lang w:val="en-GB" w:bidi="ar-SA"/>
    </w:rPr>
  </w:style>
  <w:style w:type="paragraph" w:styleId="BodyText">
    <w:name w:val="Body Text"/>
    <w:basedOn w:val="Normal"/>
    <w:rsid w:val="00756FF6"/>
    <w:pPr>
      <w:spacing w:after="240"/>
    </w:pPr>
  </w:style>
  <w:style w:type="character" w:customStyle="1" w:styleId="FootnoteTextChar">
    <w:name w:val="Footnote Text Char"/>
    <w:link w:val="FootnoteText"/>
    <w:uiPriority w:val="99"/>
    <w:rsid w:val="00AA44FF"/>
    <w:rPr>
      <w:rFonts w:eastAsia="Calibri"/>
      <w:lang w:val="en-GB" w:eastAsia="en-US"/>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link w:val="4GCharCharChar"/>
    <w:uiPriority w:val="99"/>
    <w:unhideWhenUsed/>
    <w:qFormat/>
    <w:rsid w:val="00AA44F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AA44FF"/>
    <w:pPr>
      <w:spacing w:after="160" w:line="240" w:lineRule="exact"/>
      <w:jc w:val="both"/>
    </w:pPr>
    <w:rPr>
      <w:rFonts w:ascii="Calibri" w:hAnsi="Calibri" w:cs="Times New Roman"/>
      <w:color w:val="auto"/>
      <w:sz w:val="20"/>
      <w:szCs w:val="20"/>
      <w:vertAlign w:val="superscript"/>
      <w:lang w:eastAsia="nb-N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104159">
      <w:bodyDiv w:val="1"/>
      <w:marLeft w:val="0"/>
      <w:marRight w:val="0"/>
      <w:marTop w:val="0"/>
      <w:marBottom w:val="0"/>
      <w:divBdr>
        <w:top w:val="none" w:sz="0" w:space="0" w:color="auto"/>
        <w:left w:val="none" w:sz="0" w:space="0" w:color="auto"/>
        <w:bottom w:val="none" w:sz="0" w:space="0" w:color="auto"/>
        <w:right w:val="none" w:sz="0" w:space="0" w:color="auto"/>
      </w:divBdr>
      <w:divsChild>
        <w:div w:id="279800732">
          <w:marLeft w:val="0"/>
          <w:marRight w:val="0"/>
          <w:marTop w:val="0"/>
          <w:marBottom w:val="0"/>
          <w:divBdr>
            <w:top w:val="none" w:sz="0" w:space="0" w:color="auto"/>
            <w:left w:val="none" w:sz="0" w:space="0" w:color="auto"/>
            <w:bottom w:val="none" w:sz="0" w:space="0" w:color="auto"/>
            <w:right w:val="none" w:sz="0" w:space="0" w:color="auto"/>
          </w:divBdr>
          <w:divsChild>
            <w:div w:id="1062098113">
              <w:marLeft w:val="0"/>
              <w:marRight w:val="0"/>
              <w:marTop w:val="0"/>
              <w:marBottom w:val="0"/>
              <w:divBdr>
                <w:top w:val="none" w:sz="0" w:space="0" w:color="auto"/>
                <w:left w:val="none" w:sz="0" w:space="0" w:color="auto"/>
                <w:bottom w:val="none" w:sz="0" w:space="0" w:color="auto"/>
                <w:right w:val="none" w:sz="0" w:space="0" w:color="auto"/>
              </w:divBdr>
              <w:divsChild>
                <w:div w:id="1613976266">
                  <w:marLeft w:val="0"/>
                  <w:marRight w:val="0"/>
                  <w:marTop w:val="0"/>
                  <w:marBottom w:val="0"/>
                  <w:divBdr>
                    <w:top w:val="none" w:sz="0" w:space="0" w:color="auto"/>
                    <w:left w:val="none" w:sz="0" w:space="0" w:color="auto"/>
                    <w:bottom w:val="none" w:sz="0" w:space="0" w:color="auto"/>
                    <w:right w:val="none" w:sz="0" w:space="0" w:color="auto"/>
                  </w:divBdr>
                  <w:divsChild>
                    <w:div w:id="2079085780">
                      <w:marLeft w:val="0"/>
                      <w:marRight w:val="0"/>
                      <w:marTop w:val="0"/>
                      <w:marBottom w:val="0"/>
                      <w:divBdr>
                        <w:top w:val="none" w:sz="0" w:space="0" w:color="auto"/>
                        <w:left w:val="none" w:sz="0" w:space="0" w:color="auto"/>
                        <w:bottom w:val="none" w:sz="0" w:space="0" w:color="auto"/>
                        <w:right w:val="none" w:sz="0" w:space="0" w:color="auto"/>
                      </w:divBdr>
                      <w:divsChild>
                        <w:div w:id="11572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ssb.no/en/arbeid-og-lonn/statistikker/akut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71A7E0-2D78-499A-B63C-17977E324B4A}"/>
</file>

<file path=customXml/itemProps2.xml><?xml version="1.0" encoding="utf-8"?>
<ds:datastoreItem xmlns:ds="http://schemas.openxmlformats.org/officeDocument/2006/customXml" ds:itemID="{5A41FF4A-C76A-475C-BDDF-3AE2E20DA4E7}"/>
</file>

<file path=customXml/itemProps3.xml><?xml version="1.0" encoding="utf-8"?>
<ds:datastoreItem xmlns:ds="http://schemas.openxmlformats.org/officeDocument/2006/customXml" ds:itemID="{74990D46-AB44-42B9-B707-A13F027B3F90}"/>
</file>

<file path=docProps/app.xml><?xml version="1.0" encoding="utf-8"?>
<Properties xmlns="http://schemas.openxmlformats.org/officeDocument/2006/extended-properties" xmlns:vt="http://schemas.openxmlformats.org/officeDocument/2006/docPropsVTypes">
  <Template>Normal.dotm</Template>
  <TotalTime>0</TotalTime>
  <Pages>6</Pages>
  <Words>1224</Words>
  <Characters>6981</Characters>
  <Application>Microsoft Office Word</Application>
  <DocSecurity>4</DocSecurity>
  <Lines>58</Lines>
  <Paragraphs>16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Mottaker &amp; Adresse</vt:lpstr>
      <vt:lpstr>Mottaker &amp; Adresse</vt:lpstr>
    </vt:vector>
  </TitlesOfParts>
  <Company>Norges Blindeforbund</Company>
  <LinksUpToDate>false</LinksUpToDate>
  <CharactersWithSpaces>8189</CharactersWithSpaces>
  <SharedDoc>false</SharedDoc>
  <HLinks>
    <vt:vector size="6" baseType="variant">
      <vt:variant>
        <vt:i4>3211364</vt:i4>
      </vt:variant>
      <vt:variant>
        <vt:i4>0</vt:i4>
      </vt:variant>
      <vt:variant>
        <vt:i4>0</vt:i4>
      </vt:variant>
      <vt:variant>
        <vt:i4>5</vt:i4>
      </vt:variant>
      <vt:variant>
        <vt:lpwstr>https://www.ssb.no/en/arbeid-og-lonn/statistikker/akutu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Mottaker &amp; Adresse</dc:title>
  <dc:subject/>
  <dc:creator>JORGEN.JUUL</dc:creator>
  <cp:keywords/>
  <dc:description>dev by addpoint.no</dc:description>
  <cp:lastModifiedBy>OUKO Robert</cp:lastModifiedBy>
  <cp:revision>2</cp:revision>
  <cp:lastPrinted>2008-10-30T14:03:00Z</cp:lastPrinted>
  <dcterms:created xsi:type="dcterms:W3CDTF">2021-12-07T14:38:00Z</dcterms:created>
  <dcterms:modified xsi:type="dcterms:W3CDTF">2021-12-07T14:38:00Z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v by">
    <vt:lpwstr>addpoint.no</vt:lpwstr>
  </property>
  <property fmtid="{D5CDD505-2E9C-101B-9397-08002B2CF9AE}" pid="3" name="ContentTypeId">
    <vt:lpwstr>0x0101008822B9E06671B54FA89F14538B9B0FEA</vt:lpwstr>
  </property>
</Properties>
</file>