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FF" w:rsidRPr="001336DE" w:rsidRDefault="00C442FF" w:rsidP="00C442FF">
      <w:pPr>
        <w:spacing w:after="0" w:line="240" w:lineRule="auto"/>
        <w:jc w:val="center"/>
        <w:rPr>
          <w:sz w:val="20"/>
          <w:szCs w:val="20"/>
        </w:rPr>
      </w:pPr>
      <w:bookmarkStart w:id="0" w:name="_GoBack"/>
      <w:bookmarkEnd w:id="0"/>
      <w:r>
        <w:rPr>
          <w:rFonts w:ascii="Verdana" w:hAnsi="Verdana"/>
          <w:noProof/>
          <w:sz w:val="16"/>
          <w:szCs w:val="16"/>
        </w:rPr>
        <w:drawing>
          <wp:inline distT="0" distB="0" distL="0" distR="0" wp14:anchorId="5A824956" wp14:editId="53444228">
            <wp:extent cx="1581150" cy="1778000"/>
            <wp:effectExtent l="0" t="0" r="0" b="0"/>
            <wp:docPr id="5" name="Obrázok 5" descr="Popis: Štátny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opis: Štátny znak"/>
                    <pic:cNvPicPr>
                      <a:picLocks noChangeAspect="1" noChangeArrowheads="1"/>
                    </pic:cNvPicPr>
                  </pic:nvPicPr>
                  <pic:blipFill>
                    <a:blip r:embed="rId9"/>
                    <a:srcRect/>
                    <a:stretch>
                      <a:fillRect/>
                    </a:stretch>
                  </pic:blipFill>
                  <pic:spPr bwMode="auto">
                    <a:xfrm>
                      <a:off x="0" y="0"/>
                      <a:ext cx="1581150" cy="1778000"/>
                    </a:xfrm>
                    <a:prstGeom prst="rect">
                      <a:avLst/>
                    </a:prstGeom>
                    <a:noFill/>
                    <a:ln w="9525">
                      <a:noFill/>
                      <a:miter lim="800000"/>
                      <a:headEnd/>
                      <a:tailEnd/>
                    </a:ln>
                  </pic:spPr>
                </pic:pic>
              </a:graphicData>
            </a:graphic>
          </wp:inline>
        </w:drawing>
      </w:r>
    </w:p>
    <w:p w:rsidR="00C442FF" w:rsidRPr="001336DE" w:rsidRDefault="00C442FF" w:rsidP="00C442FF">
      <w:pPr>
        <w:spacing w:after="0" w:line="240" w:lineRule="auto"/>
        <w:rPr>
          <w:sz w:val="20"/>
          <w:szCs w:val="20"/>
        </w:rPr>
      </w:pPr>
    </w:p>
    <w:p w:rsidR="00C442FF" w:rsidRPr="001336DE" w:rsidRDefault="00C442FF" w:rsidP="00C442FF">
      <w:pPr>
        <w:spacing w:after="0" w:line="240" w:lineRule="auto"/>
        <w:rPr>
          <w:sz w:val="20"/>
          <w:szCs w:val="20"/>
        </w:rPr>
      </w:pPr>
    </w:p>
    <w:p w:rsidR="00C442FF" w:rsidRPr="001336DE" w:rsidRDefault="00C442FF" w:rsidP="00C442FF">
      <w:pPr>
        <w:spacing w:after="0" w:line="240" w:lineRule="auto"/>
        <w:rPr>
          <w:sz w:val="20"/>
          <w:szCs w:val="20"/>
        </w:rPr>
      </w:pPr>
    </w:p>
    <w:p w:rsidR="00C442FF" w:rsidRPr="001336DE" w:rsidRDefault="008353FA" w:rsidP="00C442FF">
      <w:pPr>
        <w:spacing w:after="0" w:line="240" w:lineRule="auto"/>
        <w:jc w:val="center"/>
        <w:rPr>
          <w:sz w:val="56"/>
          <w:szCs w:val="56"/>
        </w:rPr>
      </w:pPr>
      <w:r>
        <w:rPr>
          <w:sz w:val="56"/>
          <w:szCs w:val="56"/>
        </w:rPr>
        <w:t>SLOVAK REPUBLIC</w:t>
      </w:r>
    </w:p>
    <w:p w:rsidR="00C442FF" w:rsidRPr="001336DE" w:rsidRDefault="00C442FF" w:rsidP="00C442FF">
      <w:pPr>
        <w:spacing w:after="0" w:line="240" w:lineRule="auto"/>
        <w:rPr>
          <w:sz w:val="56"/>
          <w:szCs w:val="56"/>
        </w:rPr>
      </w:pPr>
    </w:p>
    <w:p w:rsidR="00A714D2" w:rsidRPr="00D56116" w:rsidRDefault="00A714D2" w:rsidP="00A714D2">
      <w:pPr>
        <w:rPr>
          <w:sz w:val="56"/>
          <w:szCs w:val="56"/>
          <w:lang w:val="en-GB"/>
        </w:rPr>
      </w:pPr>
      <w:r w:rsidRPr="00D56116">
        <w:rPr>
          <w:sz w:val="56"/>
          <w:szCs w:val="56"/>
          <w:lang w:val="en-GB"/>
        </w:rPr>
        <w:t xml:space="preserve">Current status of recommendations addressed to the </w:t>
      </w:r>
      <w:smartTag w:uri="urn:schemas-microsoft-com:office:smarttags" w:element="place">
        <w:smartTag w:uri="urn:schemas-microsoft-com:office:smarttags" w:element="PlaceName">
          <w:r w:rsidRPr="00D56116">
            <w:rPr>
              <w:sz w:val="56"/>
              <w:szCs w:val="56"/>
              <w:lang w:val="en-GB"/>
            </w:rPr>
            <w:t>Slovak</w:t>
          </w:r>
        </w:smartTag>
        <w:r w:rsidRPr="00D56116">
          <w:rPr>
            <w:sz w:val="56"/>
            <w:szCs w:val="56"/>
            <w:lang w:val="en-GB"/>
          </w:rPr>
          <w:t xml:space="preserve"> </w:t>
        </w:r>
        <w:smartTag w:uri="urn:schemas-microsoft-com:office:smarttags" w:element="PlaceType">
          <w:r w:rsidRPr="00D56116">
            <w:rPr>
              <w:sz w:val="56"/>
              <w:szCs w:val="56"/>
              <w:lang w:val="en-GB"/>
            </w:rPr>
            <w:t>Republic</w:t>
          </w:r>
        </w:smartTag>
      </w:smartTag>
      <w:r>
        <w:rPr>
          <w:sz w:val="56"/>
          <w:szCs w:val="56"/>
          <w:lang w:val="en-GB"/>
        </w:rPr>
        <w:t xml:space="preserve"> in the 3</w:t>
      </w:r>
      <w:r>
        <w:rPr>
          <w:sz w:val="56"/>
          <w:szCs w:val="56"/>
          <w:vertAlign w:val="superscript"/>
          <w:lang w:val="en-GB"/>
        </w:rPr>
        <w:t>r</w:t>
      </w:r>
      <w:r w:rsidRPr="00C126AB">
        <w:rPr>
          <w:sz w:val="56"/>
          <w:szCs w:val="56"/>
          <w:vertAlign w:val="superscript"/>
          <w:lang w:val="en-GB"/>
        </w:rPr>
        <w:t>d</w:t>
      </w:r>
      <w:r w:rsidRPr="00D56116">
        <w:rPr>
          <w:sz w:val="56"/>
          <w:szCs w:val="56"/>
          <w:lang w:val="en-GB"/>
        </w:rPr>
        <w:t xml:space="preserve"> cycle of Universal Periodic Review </w:t>
      </w:r>
      <w:r w:rsidR="000279C8">
        <w:rPr>
          <w:sz w:val="56"/>
          <w:szCs w:val="56"/>
          <w:lang w:val="en-GB"/>
        </w:rPr>
        <w:t xml:space="preserve">of </w:t>
      </w:r>
      <w:r w:rsidR="00DC12F3">
        <w:rPr>
          <w:sz w:val="56"/>
          <w:szCs w:val="56"/>
          <w:lang w:val="en-GB"/>
        </w:rPr>
        <w:t xml:space="preserve">the </w:t>
      </w:r>
      <w:r w:rsidR="008D5301">
        <w:rPr>
          <w:sz w:val="56"/>
          <w:szCs w:val="56"/>
          <w:lang w:val="en-GB"/>
        </w:rPr>
        <w:t xml:space="preserve">UN </w:t>
      </w:r>
      <w:r>
        <w:rPr>
          <w:sz w:val="56"/>
          <w:szCs w:val="56"/>
          <w:lang w:val="en-GB"/>
        </w:rPr>
        <w:t xml:space="preserve">Human Rights Council </w:t>
      </w:r>
      <w:r w:rsidRPr="00D56116">
        <w:rPr>
          <w:sz w:val="56"/>
          <w:szCs w:val="56"/>
          <w:lang w:val="en-GB"/>
        </w:rPr>
        <w:t>submitted at the halfw</w:t>
      </w:r>
      <w:r w:rsidR="0065543C">
        <w:rPr>
          <w:sz w:val="56"/>
          <w:szCs w:val="56"/>
          <w:lang w:val="en-GB"/>
        </w:rPr>
        <w:t>ay point of the assessment cycle</w:t>
      </w:r>
      <w:r w:rsidRPr="00D56116">
        <w:rPr>
          <w:sz w:val="56"/>
          <w:szCs w:val="56"/>
          <w:lang w:val="en-GB"/>
        </w:rPr>
        <w:t xml:space="preserve"> </w:t>
      </w:r>
      <w:r w:rsidR="008D5301">
        <w:rPr>
          <w:sz w:val="56"/>
          <w:szCs w:val="56"/>
          <w:lang w:val="en-GB"/>
        </w:rPr>
        <w:t xml:space="preserve"> </w:t>
      </w:r>
    </w:p>
    <w:p w:rsidR="00C442FF" w:rsidRPr="001336DE" w:rsidRDefault="00C442FF" w:rsidP="00C442FF">
      <w:pPr>
        <w:spacing w:after="0" w:line="240" w:lineRule="auto"/>
        <w:jc w:val="center"/>
        <w:rPr>
          <w:sz w:val="56"/>
          <w:szCs w:val="56"/>
        </w:rPr>
      </w:pPr>
    </w:p>
    <w:p w:rsidR="00C442FF" w:rsidRPr="001336DE" w:rsidRDefault="00CF4129" w:rsidP="00C442FF">
      <w:pPr>
        <w:spacing w:after="0" w:line="240" w:lineRule="auto"/>
        <w:jc w:val="center"/>
        <w:rPr>
          <w:sz w:val="40"/>
          <w:szCs w:val="40"/>
        </w:rPr>
      </w:pPr>
      <w:r>
        <w:rPr>
          <w:sz w:val="40"/>
          <w:szCs w:val="40"/>
        </w:rPr>
        <w:t>Nov</w:t>
      </w:r>
      <w:r w:rsidR="001E542B">
        <w:rPr>
          <w:sz w:val="40"/>
          <w:szCs w:val="40"/>
        </w:rPr>
        <w:t xml:space="preserve">ember </w:t>
      </w:r>
      <w:r w:rsidR="00C442FF" w:rsidRPr="001336DE">
        <w:rPr>
          <w:sz w:val="40"/>
          <w:szCs w:val="40"/>
        </w:rPr>
        <w:t>2021</w:t>
      </w:r>
    </w:p>
    <w:p w:rsidR="00C442FF" w:rsidRPr="001336DE" w:rsidRDefault="00C442FF" w:rsidP="00C442FF">
      <w:pPr>
        <w:spacing w:line="240" w:lineRule="auto"/>
        <w:rPr>
          <w:szCs w:val="24"/>
        </w:rPr>
      </w:pPr>
      <w:r w:rsidRPr="001336DE">
        <w:rPr>
          <w:szCs w:val="24"/>
        </w:rPr>
        <w:br w:type="page"/>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951"/>
        <w:gridCol w:w="8363"/>
      </w:tblGrid>
      <w:tr w:rsidR="00FB199C" w:rsidRPr="007E3D7A" w:rsidTr="002B4AB3">
        <w:tc>
          <w:tcPr>
            <w:tcW w:w="3969" w:type="dxa"/>
            <w:shd w:val="clear" w:color="auto" w:fill="auto"/>
          </w:tcPr>
          <w:p w:rsidR="00FB199C" w:rsidRPr="007E3D7A" w:rsidRDefault="00184474" w:rsidP="002B4AB3">
            <w:pPr>
              <w:spacing w:after="0" w:line="240" w:lineRule="auto"/>
              <w:rPr>
                <w:szCs w:val="24"/>
              </w:rPr>
            </w:pPr>
            <w:r>
              <w:rPr>
                <w:szCs w:val="24"/>
              </w:rPr>
              <w:lastRenderedPageBreak/>
              <w:t>R</w:t>
            </w:r>
            <w:r w:rsidR="00876062">
              <w:rPr>
                <w:szCs w:val="24"/>
              </w:rPr>
              <w:t>ecommen</w:t>
            </w:r>
            <w:r>
              <w:rPr>
                <w:szCs w:val="24"/>
              </w:rPr>
              <w:t>dation</w:t>
            </w:r>
          </w:p>
          <w:p w:rsidR="00FB199C" w:rsidRPr="007E3D7A" w:rsidRDefault="00FB199C" w:rsidP="008D5301">
            <w:pPr>
              <w:spacing w:after="0" w:line="240" w:lineRule="auto"/>
              <w:rPr>
                <w:szCs w:val="24"/>
              </w:rPr>
            </w:pPr>
          </w:p>
        </w:tc>
        <w:tc>
          <w:tcPr>
            <w:tcW w:w="1951" w:type="dxa"/>
            <w:shd w:val="clear" w:color="auto" w:fill="auto"/>
          </w:tcPr>
          <w:p w:rsidR="00FB199C" w:rsidRPr="007E3D7A" w:rsidRDefault="00876062" w:rsidP="002B4AB3">
            <w:pPr>
              <w:spacing w:after="0" w:line="240" w:lineRule="auto"/>
              <w:rPr>
                <w:szCs w:val="24"/>
              </w:rPr>
            </w:pPr>
            <w:r>
              <w:rPr>
                <w:szCs w:val="24"/>
              </w:rPr>
              <w:t>Position of the Slovak Republic</w:t>
            </w:r>
          </w:p>
        </w:tc>
        <w:tc>
          <w:tcPr>
            <w:tcW w:w="8363" w:type="dxa"/>
            <w:shd w:val="clear" w:color="auto" w:fill="auto"/>
          </w:tcPr>
          <w:p w:rsidR="00FB199C" w:rsidRPr="00161252" w:rsidRDefault="00FB199C" w:rsidP="004E43C3">
            <w:pPr>
              <w:spacing w:after="0" w:line="240" w:lineRule="auto"/>
              <w:rPr>
                <w:szCs w:val="24"/>
              </w:rPr>
            </w:pPr>
            <w:r>
              <w:t>Implementation</w:t>
            </w:r>
          </w:p>
          <w:p w:rsidR="00FB199C" w:rsidRPr="00161252" w:rsidRDefault="00FB199C" w:rsidP="004E43C3">
            <w:pPr>
              <w:spacing w:after="0" w:line="240" w:lineRule="auto"/>
              <w:rPr>
                <w:szCs w:val="24"/>
              </w:rPr>
            </w:pPr>
            <w:r>
              <w:t>(method of implementation)</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1.</w:t>
            </w:r>
          </w:p>
          <w:p w:rsidR="00FB199C" w:rsidRPr="007E3D7A" w:rsidRDefault="00FE7948" w:rsidP="00FE7948">
            <w:pPr>
              <w:spacing w:after="0" w:line="240" w:lineRule="auto"/>
              <w:rPr>
                <w:szCs w:val="24"/>
              </w:rPr>
            </w:pPr>
            <w:r w:rsidRPr="00FE7948">
              <w:rPr>
                <w:szCs w:val="24"/>
              </w:rPr>
              <w:t>Ratify the Optional Protocol to the Convention against Torture and Other Cruel, Inhuman or Degrading Treatment or Punishment (Azerbaijan) (Czechia) (Croatia) (Mont</w:t>
            </w:r>
            <w:r>
              <w:rPr>
                <w:szCs w:val="24"/>
              </w:rPr>
              <w:t>enegro) (Senegal) (Switzerland)</w:t>
            </w:r>
          </w:p>
        </w:tc>
        <w:tc>
          <w:tcPr>
            <w:tcW w:w="1951" w:type="dxa"/>
            <w:shd w:val="clear" w:color="auto" w:fill="auto"/>
          </w:tcPr>
          <w:p w:rsidR="00FB199C" w:rsidRPr="007E3D7A" w:rsidRDefault="00B50F7F" w:rsidP="002B4AB3">
            <w:pPr>
              <w:spacing w:after="0" w:line="240" w:lineRule="auto"/>
              <w:rPr>
                <w:szCs w:val="24"/>
              </w:rPr>
            </w:pPr>
            <w:r>
              <w:rPr>
                <w:b/>
                <w:bCs/>
                <w:szCs w:val="24"/>
              </w:rPr>
              <w:t>Accepted</w:t>
            </w:r>
          </w:p>
        </w:tc>
        <w:tc>
          <w:tcPr>
            <w:tcW w:w="8363" w:type="dxa"/>
            <w:shd w:val="clear" w:color="auto" w:fill="auto"/>
          </w:tcPr>
          <w:p w:rsidR="00FB199C" w:rsidRPr="00161252" w:rsidRDefault="00FB199C" w:rsidP="004E43C3">
            <w:pPr>
              <w:spacing w:after="0" w:line="240" w:lineRule="auto"/>
              <w:ind w:left="4"/>
              <w:rPr>
                <w:szCs w:val="24"/>
              </w:rPr>
            </w:pPr>
            <w:r>
              <w:t>Activities carried out in order to establish a national preventive mechanism in the conditions of the Slova</w:t>
            </w:r>
            <w:r w:rsidR="00652B95">
              <w:t xml:space="preserve">k Republic </w:t>
            </w:r>
            <w:r>
              <w:t>(SR) and thus prepare the conditions for the ratification of the OP-CAT.</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 xml:space="preserve">In 2019, the Ministry of Justice (MoJ) established a working group with representatives from the Office of the Public Defender of Rights (PDR), the Office of the Commissioner for Children and the Office of the Commissioner for Persons with Disabilities, the Ministry of Labour, Social Affairs and Family of the Slovak Republic (MLSAF SR) and the MoJ in order to develop the most appropriate model of the National Preventive Mechanism (NPM) with regard to the conditions and needs of the </w:t>
            </w:r>
            <w:r w:rsidR="00652B95">
              <w:t>SR</w:t>
            </w:r>
            <w:r>
              <w:t>.</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 xml:space="preserve">Following this, the </w:t>
            </w:r>
            <w:r w:rsidR="00652B95">
              <w:t>MoJ</w:t>
            </w:r>
            <w:r>
              <w:t xml:space="preserve"> prepared a draft law which envisaged a certain double subsidiarity. The priority function of the NPM would be performed by the Commissioner for Children (places where minors are/may be located) and the Commissioner for Persons with Disabilities (places where persons with disabilities are/may be located, provided that the Commissioner for Children is no longer given responsibility in these places; and places where seniors are/may be located who are restricted in their liberty as a result of their dependence on the care provided). The Public Defender of Rights was to perform the functions of the NPM in places where the jurisdiction of one of the Commissioners was not given.</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In May 2019, in accordance with the legislative rules of the Government of the Slovak Republic, the Ministry of Justice of the Slovak Republic published preliminary information on this draft law. A number of entities made substantial comments in the inter-ministerial comment procedure. The contradictions could not be resolved with the Public Defender of Rights.</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 xml:space="preserve">In 2020, the Ministry of Justice of the Slovak Republic proceeded to the preparation of a new draft law that would entrust the competence of the NPM to the Public </w:t>
            </w:r>
            <w:r>
              <w:lastRenderedPageBreak/>
              <w:t>Defender of Rights, while introducing the possibility of cooperation with the Commissioner for Children or the Commissioner for Persons with Disabilities. The entrusting of the NPM's powers to the Public Defender of Rights was based on the Programme Declaration of the Government of the Slovak Republic for the years 2020–2024.</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The MoJ SR has re-published the preliminary information in the following wording, on which the Commissioner for Persons with Disabilities has made a substantive comment.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The implementation of the tasks of the Government Resolution related to the establishment of the National Preventive Mechanism and the preparation of the conditions for the ratification of the OP-CAT has been postponed for the time being to the second half of 2021.</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The preparation of Act No. 564/2001 Coll. on the Public Defender of Rights, as amended, and amending and supplementing certain acts, is currently underway which entrusts the position of the national preventive mechanism under Article 3 of the Optional Protocol to the competence of Public Defender of Rights, who is established directly from the Constitution of the Slovak Republic as an independent body for the protection of fundamental rights and freedoms.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2.</w:t>
            </w:r>
          </w:p>
          <w:p w:rsidR="00FB199C" w:rsidRPr="007E3D7A" w:rsidRDefault="00C14B3E" w:rsidP="00C14B3E">
            <w:pPr>
              <w:spacing w:after="0" w:line="240" w:lineRule="auto"/>
              <w:rPr>
                <w:szCs w:val="24"/>
              </w:rPr>
            </w:pPr>
            <w:r w:rsidRPr="00C14B3E">
              <w:rPr>
                <w:szCs w:val="24"/>
              </w:rPr>
              <w:t xml:space="preserve">Ratify the Optional Protocol to the Convention against Torture and Other Cruel, Inhuman or Degrading Treatment or Punishment </w:t>
            </w:r>
            <w:r>
              <w:rPr>
                <w:szCs w:val="24"/>
              </w:rPr>
              <w:t>without further delay (Denmark)</w:t>
            </w:r>
          </w:p>
        </w:tc>
        <w:tc>
          <w:tcPr>
            <w:tcW w:w="1951" w:type="dxa"/>
            <w:shd w:val="clear" w:color="auto" w:fill="auto"/>
          </w:tcPr>
          <w:p w:rsidR="00FB199C" w:rsidRPr="007E3D7A" w:rsidRDefault="005E4555" w:rsidP="005E4555">
            <w:pPr>
              <w:spacing w:after="0" w:line="240" w:lineRule="auto"/>
              <w:rPr>
                <w:szCs w:val="24"/>
              </w:rPr>
            </w:pPr>
            <w:r w:rsidRPr="005E4555">
              <w:rPr>
                <w:b/>
                <w:bCs/>
                <w:szCs w:val="24"/>
              </w:rPr>
              <w:t xml:space="preserve">Accepted </w:t>
            </w:r>
            <w:r w:rsidR="00FB199C" w:rsidRPr="007E3D7A">
              <w:rPr>
                <w:b/>
                <w:bCs/>
                <w:szCs w:val="24"/>
              </w:rPr>
              <w:t xml:space="preserve"> </w:t>
            </w:r>
          </w:p>
        </w:tc>
        <w:tc>
          <w:tcPr>
            <w:tcW w:w="8363" w:type="dxa"/>
            <w:shd w:val="clear" w:color="auto" w:fill="auto"/>
          </w:tcPr>
          <w:p w:rsidR="00FB199C" w:rsidRPr="00161252" w:rsidRDefault="00FB199C" w:rsidP="004E43C3">
            <w:pPr>
              <w:spacing w:after="0" w:line="240" w:lineRule="auto"/>
              <w:rPr>
                <w:szCs w:val="24"/>
              </w:rPr>
            </w:pPr>
            <w:r>
              <w:t>See reply to Recommendation 1</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w:t>
            </w:r>
          </w:p>
          <w:p w:rsidR="00FB199C" w:rsidRPr="007E3D7A" w:rsidRDefault="00C14B3E" w:rsidP="00C14B3E">
            <w:pPr>
              <w:spacing w:after="0" w:line="240" w:lineRule="auto"/>
              <w:rPr>
                <w:szCs w:val="24"/>
              </w:rPr>
            </w:pPr>
            <w:r w:rsidRPr="00C14B3E">
              <w:rPr>
                <w:szCs w:val="24"/>
              </w:rPr>
              <w:t xml:space="preserve">Accede to the Optional Protocol to the Convention against Torture and Other </w:t>
            </w:r>
            <w:r w:rsidRPr="00C14B3E">
              <w:rPr>
                <w:szCs w:val="24"/>
              </w:rPr>
              <w:lastRenderedPageBreak/>
              <w:t>Cruel, Inhuman or Degrading Treatment or Punishment (Brazil); Accelerate the ratification of the Optional Protocol to the Convention against Torture and Other Cruel, Inhuman or Degrading Treatment or Punishment (Chile); Intensify efforts on the speedy ratification of the Optional Protocol to</w:t>
            </w:r>
            <w:r w:rsidR="00FB199C" w:rsidRPr="007E3D7A">
              <w:rPr>
                <w:szCs w:val="24"/>
              </w:rPr>
              <w:t xml:space="preserve"> </w:t>
            </w:r>
            <w:r w:rsidRPr="00C14B3E">
              <w:rPr>
                <w:szCs w:val="24"/>
              </w:rPr>
              <w:t>the Convention against Torture (Ukraine); Expedite the ratification of the Optional Protocol to the Convention against Torture and Other Cruel, Inhuman or Degrading</w:t>
            </w:r>
            <w:r>
              <w:rPr>
                <w:szCs w:val="24"/>
              </w:rPr>
              <w:t xml:space="preserve"> Treatment or Punishment (Togo)</w:t>
            </w:r>
          </w:p>
        </w:tc>
        <w:tc>
          <w:tcPr>
            <w:tcW w:w="1951" w:type="dxa"/>
            <w:shd w:val="clear" w:color="auto" w:fill="auto"/>
          </w:tcPr>
          <w:p w:rsidR="00FB199C" w:rsidRPr="007E3D7A" w:rsidRDefault="005E4555" w:rsidP="005E4555">
            <w:pPr>
              <w:spacing w:after="0" w:line="240" w:lineRule="auto"/>
              <w:rPr>
                <w:szCs w:val="24"/>
              </w:rPr>
            </w:pPr>
            <w:r w:rsidRPr="005E4555">
              <w:rPr>
                <w:b/>
                <w:bCs/>
                <w:szCs w:val="24"/>
              </w:rPr>
              <w:lastRenderedPageBreak/>
              <w:t>Accepted</w:t>
            </w:r>
            <w:r w:rsidR="00FB199C" w:rsidRPr="007E3D7A">
              <w:rPr>
                <w:b/>
                <w:bCs/>
                <w:szCs w:val="24"/>
              </w:rPr>
              <w:t xml:space="preserve"> </w:t>
            </w:r>
          </w:p>
        </w:tc>
        <w:tc>
          <w:tcPr>
            <w:tcW w:w="8363" w:type="dxa"/>
            <w:shd w:val="clear" w:color="auto" w:fill="auto"/>
          </w:tcPr>
          <w:p w:rsidR="00FB199C" w:rsidRPr="00161252" w:rsidRDefault="00FB199C" w:rsidP="004E43C3">
            <w:pPr>
              <w:spacing w:after="0" w:line="240" w:lineRule="auto"/>
              <w:rPr>
                <w:szCs w:val="24"/>
              </w:rPr>
            </w:pPr>
            <w:r>
              <w:t>See reply to Recommendation 1</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4.</w:t>
            </w:r>
          </w:p>
          <w:p w:rsidR="00FB199C" w:rsidRPr="007E3D7A" w:rsidRDefault="00707ABC" w:rsidP="00707ABC">
            <w:pPr>
              <w:spacing w:after="0" w:line="240" w:lineRule="auto"/>
              <w:rPr>
                <w:szCs w:val="24"/>
              </w:rPr>
            </w:pPr>
            <w:r w:rsidRPr="00707ABC">
              <w:rPr>
                <w:szCs w:val="24"/>
              </w:rPr>
              <w:t>Ratify the International Convention on the Protection of the Rights of All Migrant Workers and Members of Their Families (Azerbaijan) (Kyrgyzstan);</w:t>
            </w:r>
          </w:p>
        </w:tc>
        <w:tc>
          <w:tcPr>
            <w:tcW w:w="1951" w:type="dxa"/>
            <w:shd w:val="clear" w:color="auto" w:fill="auto"/>
          </w:tcPr>
          <w:p w:rsidR="00EA23A0" w:rsidRPr="00161252" w:rsidRDefault="00EA23A0" w:rsidP="00EA23A0">
            <w:pPr>
              <w:spacing w:after="0" w:line="240" w:lineRule="auto"/>
              <w:rPr>
                <w:b/>
                <w:szCs w:val="24"/>
              </w:rPr>
            </w:pPr>
            <w:r>
              <w:rPr>
                <w:b/>
              </w:rPr>
              <w:t>Not accepted</w:t>
            </w:r>
          </w:p>
          <w:p w:rsidR="00FB199C" w:rsidRPr="007E3D7A" w:rsidRDefault="00EA23A0" w:rsidP="00EA23A0">
            <w:pPr>
              <w:spacing w:after="0" w:line="240" w:lineRule="auto"/>
              <w:rPr>
                <w:b/>
                <w:szCs w:val="24"/>
              </w:rPr>
            </w:pPr>
            <w:r>
              <w:rPr>
                <w:b/>
              </w:rPr>
              <w:t>The recommendation was not accepted by the Slovak Republic</w:t>
            </w:r>
            <w:r>
              <w:t xml:space="preserve"> because the Convention does not distinguish between legal and illegal stay of persons in the territory of the country. </w:t>
            </w:r>
          </w:p>
        </w:tc>
        <w:tc>
          <w:tcPr>
            <w:tcW w:w="8363" w:type="dxa"/>
            <w:shd w:val="clear" w:color="auto" w:fill="auto"/>
          </w:tcPr>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w:t>
            </w:r>
          </w:p>
          <w:p w:rsidR="00FB199C" w:rsidRPr="007E3D7A" w:rsidRDefault="00642338" w:rsidP="00642338">
            <w:pPr>
              <w:spacing w:after="0" w:line="240" w:lineRule="auto"/>
              <w:rPr>
                <w:szCs w:val="24"/>
              </w:rPr>
            </w:pPr>
            <w:r w:rsidRPr="00642338">
              <w:rPr>
                <w:szCs w:val="24"/>
              </w:rPr>
              <w:t xml:space="preserve">Consider ratifying the International Convention on the Protection of the Rights of All Migrant Workers and </w:t>
            </w:r>
            <w:r w:rsidRPr="00642338">
              <w:rPr>
                <w:szCs w:val="24"/>
              </w:rPr>
              <w:lastRenderedPageBreak/>
              <w:t xml:space="preserve">Members </w:t>
            </w:r>
            <w:r>
              <w:rPr>
                <w:szCs w:val="24"/>
              </w:rPr>
              <w:t>of Their Families (Philippines)</w:t>
            </w:r>
          </w:p>
        </w:tc>
        <w:tc>
          <w:tcPr>
            <w:tcW w:w="1951" w:type="dxa"/>
            <w:shd w:val="clear" w:color="auto" w:fill="auto"/>
          </w:tcPr>
          <w:p w:rsidR="00EA23A0" w:rsidRPr="00161252" w:rsidRDefault="00EA23A0" w:rsidP="00EA23A0">
            <w:pPr>
              <w:spacing w:after="0" w:line="240" w:lineRule="auto"/>
              <w:rPr>
                <w:b/>
                <w:szCs w:val="24"/>
              </w:rPr>
            </w:pPr>
            <w:r>
              <w:rPr>
                <w:b/>
              </w:rPr>
              <w:lastRenderedPageBreak/>
              <w:t>Not accepted</w:t>
            </w:r>
          </w:p>
          <w:p w:rsidR="00FB199C" w:rsidRPr="007E3D7A" w:rsidRDefault="00EA23A0" w:rsidP="00EA23A0">
            <w:pPr>
              <w:spacing w:after="0" w:line="240" w:lineRule="auto"/>
              <w:rPr>
                <w:b/>
                <w:szCs w:val="24"/>
              </w:rPr>
            </w:pPr>
            <w:r>
              <w:rPr>
                <w:b/>
              </w:rPr>
              <w:t xml:space="preserve">The recommendation was not accepted </w:t>
            </w:r>
            <w:r>
              <w:rPr>
                <w:b/>
              </w:rPr>
              <w:lastRenderedPageBreak/>
              <w:t>by the Slovak Republic</w:t>
            </w:r>
            <w:r>
              <w:t xml:space="preserve"> because the Convention does not distinguish between legal and illegal stay of persons in the territory of the country. </w:t>
            </w:r>
          </w:p>
        </w:tc>
        <w:tc>
          <w:tcPr>
            <w:tcW w:w="8363" w:type="dxa"/>
            <w:shd w:val="clear" w:color="auto" w:fill="auto"/>
          </w:tcPr>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w:t>
            </w:r>
          </w:p>
          <w:p w:rsidR="00FB199C" w:rsidRPr="007E3D7A" w:rsidRDefault="00642338" w:rsidP="00642338">
            <w:pPr>
              <w:spacing w:after="0" w:line="240" w:lineRule="auto"/>
              <w:rPr>
                <w:szCs w:val="24"/>
              </w:rPr>
            </w:pPr>
            <w:r w:rsidRPr="00642338">
              <w:rPr>
                <w:szCs w:val="24"/>
              </w:rPr>
              <w:t>Ratify the Council of Europe Convention on Preventing and Combating Violence against Women and Domestic Violence (Belg</w:t>
            </w:r>
            <w:r>
              <w:rPr>
                <w:szCs w:val="24"/>
              </w:rPr>
              <w:t>ium) (France) (Italy) (Iceland)</w:t>
            </w:r>
          </w:p>
        </w:tc>
        <w:tc>
          <w:tcPr>
            <w:tcW w:w="1951" w:type="dxa"/>
            <w:shd w:val="clear" w:color="auto" w:fill="auto"/>
          </w:tcPr>
          <w:p w:rsidR="000C4AD7" w:rsidRDefault="00EA23A0" w:rsidP="002B4AB3">
            <w:pPr>
              <w:spacing w:after="0" w:line="240" w:lineRule="auto"/>
            </w:pPr>
            <w:r>
              <w:rPr>
                <w:b/>
              </w:rPr>
              <w:t>Not accepted</w:t>
            </w:r>
            <w:r>
              <w:t xml:space="preserve"> </w:t>
            </w:r>
          </w:p>
          <w:p w:rsidR="00FB199C" w:rsidRPr="007E3D7A" w:rsidRDefault="00EA23A0" w:rsidP="002B4AB3">
            <w:pPr>
              <w:spacing w:after="0" w:line="240" w:lineRule="auto"/>
              <w:rPr>
                <w:szCs w:val="24"/>
              </w:rPr>
            </w:pPr>
            <w:r>
              <w:t xml:space="preserve">By Resolution No. 1697 of 29 March 2019, the National Council of the Slovak Republic requests the Government of the Slovak Republic not to continue the process towards ratification of the Council of Europe Convention on Preventing and Combating Violence against Women and Domestic Violence by the </w:t>
            </w:r>
            <w:r>
              <w:lastRenderedPageBreak/>
              <w:t xml:space="preserve">Slovak Republic and to carry out all actions related to the notification to the Council of Europe that the Slovak Republic does not intend to become a party to the Council of Europe Convention on Preventing and Combating Violence against Women and Domestic Violence. </w:t>
            </w:r>
          </w:p>
        </w:tc>
        <w:tc>
          <w:tcPr>
            <w:tcW w:w="8363" w:type="dxa"/>
            <w:shd w:val="clear" w:color="auto" w:fill="auto"/>
          </w:tcPr>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7.</w:t>
            </w:r>
          </w:p>
          <w:p w:rsidR="00FB199C" w:rsidRPr="007E3D7A" w:rsidRDefault="002F4A9E" w:rsidP="002F4A9E">
            <w:pPr>
              <w:spacing w:after="0" w:line="240" w:lineRule="auto"/>
              <w:rPr>
                <w:szCs w:val="24"/>
              </w:rPr>
            </w:pPr>
            <w:r w:rsidRPr="002F4A9E">
              <w:rPr>
                <w:szCs w:val="24"/>
              </w:rPr>
              <w:t>Ratify the Council of Europe Convention on Preventing and Combating Violence against Women and Domestic Violence (Istanbul Convention), wh</w:t>
            </w:r>
            <w:r>
              <w:rPr>
                <w:szCs w:val="24"/>
              </w:rPr>
              <w:t>ich was signed in 2011 (Turkey)</w:t>
            </w:r>
          </w:p>
        </w:tc>
        <w:tc>
          <w:tcPr>
            <w:tcW w:w="1951" w:type="dxa"/>
            <w:shd w:val="clear" w:color="auto" w:fill="auto"/>
          </w:tcPr>
          <w:p w:rsidR="00EA23A0" w:rsidRPr="00161252" w:rsidRDefault="00EA23A0" w:rsidP="00EA23A0">
            <w:pPr>
              <w:spacing w:after="0" w:line="240" w:lineRule="auto"/>
              <w:rPr>
                <w:b/>
                <w:szCs w:val="24"/>
              </w:rPr>
            </w:pPr>
            <w:r>
              <w:rPr>
                <w:b/>
              </w:rPr>
              <w:t>Not accepted</w:t>
            </w:r>
          </w:p>
          <w:p w:rsidR="00FB199C" w:rsidRPr="007E3D7A" w:rsidRDefault="00EA23A0" w:rsidP="00EA23A0">
            <w:pPr>
              <w:spacing w:after="0" w:line="240" w:lineRule="auto"/>
              <w:rPr>
                <w:szCs w:val="24"/>
              </w:rPr>
            </w:pPr>
            <w:r>
              <w:t xml:space="preserve">By Resolution No. 1697 of 29 March 2019, the National Council of the Slovak Republic requests the Government of the Slovak Republic not to continue the process towards ratification of the Council of </w:t>
            </w:r>
            <w:r>
              <w:lastRenderedPageBreak/>
              <w:t xml:space="preserve">Europe Convention on Preventing and Combating Violence against Women and Domestic Violence by the Slovak Republic and to carry out all actions related to the notification to the Council of Europe that the Slovak Republic does not intend to become a party to the Council of Europe Convention on Preventing and Combating Violence against Women and Domestic Violence. </w:t>
            </w:r>
          </w:p>
        </w:tc>
        <w:tc>
          <w:tcPr>
            <w:tcW w:w="8363" w:type="dxa"/>
            <w:shd w:val="clear" w:color="auto" w:fill="auto"/>
          </w:tcPr>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8.</w:t>
            </w:r>
          </w:p>
          <w:p w:rsidR="00FB199C" w:rsidRPr="007E3D7A" w:rsidRDefault="002F4A9E" w:rsidP="002F4A9E">
            <w:pPr>
              <w:spacing w:after="0" w:line="240" w:lineRule="auto"/>
              <w:rPr>
                <w:szCs w:val="24"/>
              </w:rPr>
            </w:pPr>
            <w:r w:rsidRPr="002F4A9E">
              <w:rPr>
                <w:szCs w:val="24"/>
              </w:rPr>
              <w:t xml:space="preserve">Intensify consideration of the ratification of the Council of Europe Convention on Preventing and Combating Violence against Women </w:t>
            </w:r>
            <w:r>
              <w:rPr>
                <w:szCs w:val="24"/>
              </w:rPr>
              <w:t>and Domestic Violence (Georgia)</w:t>
            </w:r>
          </w:p>
        </w:tc>
        <w:tc>
          <w:tcPr>
            <w:tcW w:w="1951" w:type="dxa"/>
            <w:shd w:val="clear" w:color="auto" w:fill="auto"/>
          </w:tcPr>
          <w:p w:rsidR="00EA23A0" w:rsidRPr="00161252" w:rsidRDefault="00EA23A0" w:rsidP="00EA23A0">
            <w:pPr>
              <w:spacing w:after="0" w:line="240" w:lineRule="auto"/>
              <w:rPr>
                <w:b/>
                <w:szCs w:val="24"/>
              </w:rPr>
            </w:pPr>
            <w:r>
              <w:rPr>
                <w:b/>
              </w:rPr>
              <w:t>Not accepted</w:t>
            </w:r>
          </w:p>
          <w:p w:rsidR="00FB199C" w:rsidRPr="007E3D7A" w:rsidRDefault="00EA23A0" w:rsidP="00EA23A0">
            <w:pPr>
              <w:spacing w:after="0" w:line="240" w:lineRule="auto"/>
              <w:rPr>
                <w:szCs w:val="24"/>
              </w:rPr>
            </w:pPr>
            <w:r>
              <w:t xml:space="preserve">By Resolution No. 1697 of 29 March 2019, the National Council of the Slovak </w:t>
            </w:r>
            <w:r>
              <w:lastRenderedPageBreak/>
              <w:t xml:space="preserve">Republic requests the Government of the Slovak Republic not to continue the process towards ratification of the Council of Europe Convention on Preventing and Combating Violence against Women and Domestic Violence by the Slovak Republic and to carry out all actions related to the notification to the Council of Europe that the Slovak Republic does not intend to become a party to the Council of Europe Convention on Preventing and Combating Violence against Women and </w:t>
            </w:r>
            <w:r>
              <w:lastRenderedPageBreak/>
              <w:t xml:space="preserve">Domestic Violence. </w:t>
            </w:r>
          </w:p>
        </w:tc>
        <w:tc>
          <w:tcPr>
            <w:tcW w:w="8363" w:type="dxa"/>
            <w:shd w:val="clear" w:color="auto" w:fill="auto"/>
          </w:tcPr>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9.</w:t>
            </w:r>
          </w:p>
          <w:p w:rsidR="00FB199C" w:rsidRPr="007E3D7A" w:rsidRDefault="00081B1A" w:rsidP="00081B1A">
            <w:pPr>
              <w:spacing w:after="0" w:line="240" w:lineRule="auto"/>
              <w:rPr>
                <w:szCs w:val="24"/>
              </w:rPr>
            </w:pPr>
            <w:r w:rsidRPr="00081B1A">
              <w:rPr>
                <w:szCs w:val="24"/>
              </w:rPr>
              <w:t>Reinitiate the ratification process of the Istanbul Convention and take further steps to prevent violence against women as well as to pr</w:t>
            </w:r>
            <w:r>
              <w:rPr>
                <w:szCs w:val="24"/>
              </w:rPr>
              <w:t>omote gender equality (Germany)</w:t>
            </w:r>
          </w:p>
        </w:tc>
        <w:tc>
          <w:tcPr>
            <w:tcW w:w="1951" w:type="dxa"/>
            <w:shd w:val="clear" w:color="auto" w:fill="auto"/>
          </w:tcPr>
          <w:p w:rsidR="00FB199C" w:rsidRPr="007E3D7A" w:rsidRDefault="007F7A2F" w:rsidP="007F7A2F">
            <w:pPr>
              <w:spacing w:after="0" w:line="240" w:lineRule="auto"/>
              <w:rPr>
                <w:szCs w:val="24"/>
              </w:rPr>
            </w:pPr>
            <w:r>
              <w:rPr>
                <w:b/>
                <w:szCs w:val="24"/>
              </w:rPr>
              <w:t>Partially a</w:t>
            </w:r>
            <w:r w:rsidRPr="007F7A2F">
              <w:rPr>
                <w:b/>
                <w:szCs w:val="24"/>
              </w:rPr>
              <w:t xml:space="preserve">ccepted </w:t>
            </w:r>
          </w:p>
        </w:tc>
        <w:tc>
          <w:tcPr>
            <w:tcW w:w="8363" w:type="dxa"/>
            <w:shd w:val="clear" w:color="auto" w:fill="auto"/>
          </w:tcPr>
          <w:p w:rsidR="00FB199C" w:rsidRPr="00161252" w:rsidRDefault="00FB199C" w:rsidP="004E43C3">
            <w:pPr>
              <w:spacing w:after="0" w:line="240" w:lineRule="auto"/>
              <w:rPr>
                <w:szCs w:val="24"/>
              </w:rPr>
            </w:pPr>
            <w:r>
              <w:t>Act No. 274/2017 Coll. on Victims of Crimes and on Amendments and Supplements to Certain Acts, as amended, regulates the definition of domestic violence, which, pursuant to Section 2(1)(e), means a criminal offence committed by violence or threat of violence against a relative in the direct line, adoptive parent, adoptee, sibling, spouse, former spouse, companion, former companion, parent of a common child or other person who lives or has lived in the same household with the perpetrator.</w:t>
            </w:r>
            <w:r>
              <w:rPr>
                <w:i/>
              </w:rPr>
              <w:t xml:space="preserve"> </w:t>
            </w:r>
            <w:r>
              <w:t>The subject of the amendment to Act No. 274/2017 Coll., effective from 1 July 2021, is the creation of the so-called intervention centres for victims of domestic violence, following the example of good practice from abroad (in particular Austria and the Czech Republic) and linking the institution of expulsion with the provision of professional assistance. Pursuant to Act No. 171/1993 Coll. on the Police Force, as amended, a member of the Police Force has the right to expel a violent person from a common dwelling for 10 days, and this period has been extended to 14 days by the amendment. During these 10/14 days, the violent person is forbidden to enter the common dwelling and the person at risk of violence (victim of domestic violence) can apply for an urgent measure. A court order may extend or prohibit the violent person from approaching the victim.</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On the basis of the current change in the law, the personal data of the victim will be provided to the intervention centre - a specialised facility that provides crisis intervention and specialised professional assistance to victims of domestic violence - after the expulsion. After the expulsion, the intervention centre proactively contacts the victim and offers to provide assistance (e.g. psychological, legal). The victim will decide whether or not to take advantage of this help. The aim of the legislation is to ensure that victims of domestic violence have access to professional assistance immediately after being evicted and to link further legal and other steps to ensure protection from further victimisation.</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The amendment to Act No. 274/2017 Coll. also regulates the method of compensation of victims, where it is possible to obtain compensation from the state already after the </w:t>
            </w:r>
            <w:r>
              <w:lastRenderedPageBreak/>
              <w:t>commencement of criminal proceedings and not only after its final conclusion, and at the same time the possibility for victims of domestic violence, or victims of the crime of abuse of a close person and a person entrusted to them, to obtain compensation from the state for the non-pecuniary damage suffered has been introduced. Speeding up the process for obtaining compensation, where it is provided by the state in the first instance, ensures that victims bridge the often crisis period after the crime and reduces the risk of further victimisation in criminal proceedings and in recovering compensation from the perpetrator.</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The National Strategy for Equality between Women and Men and Equal Opportunities </w:t>
            </w:r>
            <w:r w:rsidR="00637C57">
              <w:t xml:space="preserve">in the Slovak Republic for 2021 – </w:t>
            </w:r>
            <w:r>
              <w:t>2027 also focuses on the issue of domestic violence and regulates the tasks for individual ministries regarding the evaluation of the current legislation, the definition of the crime of domestic violence in the criminal codes, as well as the training of proceedings authorities and judges in this area.</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10.</w:t>
            </w:r>
          </w:p>
          <w:p w:rsidR="00FB199C" w:rsidRPr="007E3D7A" w:rsidRDefault="00081B1A" w:rsidP="00081B1A">
            <w:pPr>
              <w:spacing w:after="0" w:line="240" w:lineRule="auto"/>
              <w:rPr>
                <w:szCs w:val="24"/>
              </w:rPr>
            </w:pPr>
            <w:r w:rsidRPr="00081B1A">
              <w:rPr>
                <w:szCs w:val="24"/>
              </w:rPr>
              <w:t xml:space="preserve">Reconsider ratifying the Council of Europe Convention on Preventing and Combating Violence against Women and Domestic Violence (Spain); Consider ratifying the Council of Europe Convention on Preventing and Combating Violence against Women and Domestic Violence </w:t>
            </w:r>
            <w:r>
              <w:rPr>
                <w:szCs w:val="24"/>
              </w:rPr>
              <w:t>(Istanbul Convention) (Tunisia)</w:t>
            </w:r>
          </w:p>
        </w:tc>
        <w:tc>
          <w:tcPr>
            <w:tcW w:w="1951" w:type="dxa"/>
            <w:shd w:val="clear" w:color="auto" w:fill="auto"/>
          </w:tcPr>
          <w:p w:rsidR="00B9733E" w:rsidRPr="00161252" w:rsidRDefault="00B9733E" w:rsidP="00B9733E">
            <w:pPr>
              <w:spacing w:after="0" w:line="240" w:lineRule="auto"/>
              <w:rPr>
                <w:b/>
                <w:szCs w:val="24"/>
              </w:rPr>
            </w:pPr>
            <w:r>
              <w:rPr>
                <w:b/>
              </w:rPr>
              <w:t>Not accepted</w:t>
            </w:r>
          </w:p>
          <w:p w:rsidR="00FB199C" w:rsidRPr="007E3D7A" w:rsidRDefault="00B9733E" w:rsidP="00B9733E">
            <w:pPr>
              <w:spacing w:after="0" w:line="240" w:lineRule="auto"/>
              <w:rPr>
                <w:szCs w:val="24"/>
              </w:rPr>
            </w:pPr>
            <w:r>
              <w:t xml:space="preserve">By Resolution No. 1697 of 29 March 2019, the National Council of the Slovak Republic requests the Government of the Slovak Republic not to continue the process towards ratification of the Council of Europe </w:t>
            </w:r>
            <w:r>
              <w:lastRenderedPageBreak/>
              <w:t xml:space="preserve">Convention on Preventing and Combating Violence against Women and Domestic Violence by the Slovak Republic and to carry out all actions related to the notification to the Council of Europe that the Slovak Republic does not intend to become a party to the Council of Europe Convention on Preventing and Combating Violence against Women and Domestic Violence. </w:t>
            </w:r>
          </w:p>
        </w:tc>
        <w:tc>
          <w:tcPr>
            <w:tcW w:w="8363" w:type="dxa"/>
            <w:shd w:val="clear" w:color="auto" w:fill="auto"/>
          </w:tcPr>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11.</w:t>
            </w:r>
          </w:p>
          <w:p w:rsidR="00FB199C" w:rsidRPr="007E3D7A" w:rsidRDefault="00081B1A" w:rsidP="00081B1A">
            <w:pPr>
              <w:spacing w:after="0" w:line="240" w:lineRule="auto"/>
              <w:rPr>
                <w:szCs w:val="24"/>
              </w:rPr>
            </w:pPr>
            <w:r w:rsidRPr="00081B1A">
              <w:rPr>
                <w:szCs w:val="24"/>
              </w:rPr>
              <w:t>Adopt an open, merit-based selection process when selecting national candidates for United Nations treaty body elections (United Kingdom of Great Brit</w:t>
            </w:r>
            <w:r>
              <w:rPr>
                <w:szCs w:val="24"/>
              </w:rPr>
              <w:t>ain and Northern Ireland)</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 xml:space="preserve">The system for selecting national candidates in the Slovak Republic is open and transparent. As of 2019, it has not put forward a national candidate for the election of UN treaty bodies.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12.</w:t>
            </w:r>
          </w:p>
          <w:p w:rsidR="00FB199C" w:rsidRPr="007E3D7A" w:rsidRDefault="00081B1A" w:rsidP="00081B1A">
            <w:pPr>
              <w:spacing w:after="0" w:line="240" w:lineRule="auto"/>
              <w:rPr>
                <w:szCs w:val="24"/>
              </w:rPr>
            </w:pPr>
            <w:r w:rsidRPr="00081B1A">
              <w:rPr>
                <w:szCs w:val="24"/>
              </w:rPr>
              <w:t>Follow the recommendations of the Committee on the Elimination of Discrimination against Women</w:t>
            </w:r>
            <w:r>
              <w:rPr>
                <w:szCs w:val="24"/>
              </w:rPr>
              <w:t xml:space="preserve"> on human trafficking (Austria)</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The SR has been informed of the Committee's recommendations and will address them shortly.</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13.</w:t>
            </w:r>
          </w:p>
          <w:p w:rsidR="00FB199C" w:rsidRPr="007E3D7A" w:rsidRDefault="00081B1A" w:rsidP="00081B1A">
            <w:pPr>
              <w:spacing w:after="0" w:line="240" w:lineRule="auto"/>
              <w:rPr>
                <w:szCs w:val="24"/>
              </w:rPr>
            </w:pPr>
            <w:r w:rsidRPr="00081B1A">
              <w:rPr>
                <w:szCs w:val="24"/>
              </w:rPr>
              <w:t>Intensify the practical cooperation with the Human Rights Council special procedures regarding the organization of country visits, including the acceptance of a request for the visit of the Special Rapporteur on contemporary forms of racism, racial discrimination, xenophobia an</w:t>
            </w:r>
            <w:r>
              <w:rPr>
                <w:szCs w:val="24"/>
              </w:rPr>
              <w:t>d related intolerance (Belarus)</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Accepted</w:t>
            </w:r>
            <w:r w:rsidR="00FB199C" w:rsidRPr="007E3D7A">
              <w:rPr>
                <w:b/>
                <w:bCs/>
                <w:szCs w:val="24"/>
              </w:rPr>
              <w:t xml:space="preserve"> </w:t>
            </w:r>
          </w:p>
        </w:tc>
        <w:tc>
          <w:tcPr>
            <w:tcW w:w="8363" w:type="dxa"/>
            <w:shd w:val="clear" w:color="auto" w:fill="auto"/>
          </w:tcPr>
          <w:p w:rsidR="00FB199C" w:rsidRPr="00161252" w:rsidRDefault="00FB199C" w:rsidP="004E43C3">
            <w:pPr>
              <w:tabs>
                <w:tab w:val="center" w:pos="4153"/>
                <w:tab w:val="center" w:pos="4536"/>
                <w:tab w:val="right" w:pos="8306"/>
                <w:tab w:val="right" w:pos="9072"/>
              </w:tabs>
              <w:spacing w:after="0" w:line="240" w:lineRule="auto"/>
              <w:rPr>
                <w:szCs w:val="24"/>
              </w:rPr>
            </w:pPr>
            <w:r>
              <w:t>The Presidium of the Police Force, in the event of accepting a request to ensure practical cooperation with the UN Human Rights Council, shall provide the necessary assistance within its competence.</w:t>
            </w:r>
          </w:p>
          <w:p w:rsidR="00FB199C" w:rsidRPr="00161252" w:rsidRDefault="00FB199C" w:rsidP="004E43C3">
            <w:pPr>
              <w:tabs>
                <w:tab w:val="center" w:pos="4153"/>
                <w:tab w:val="center" w:pos="4536"/>
                <w:tab w:val="right" w:pos="8306"/>
                <w:tab w:val="right" w:pos="9072"/>
              </w:tabs>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14.</w:t>
            </w:r>
          </w:p>
          <w:p w:rsidR="00FB199C" w:rsidRPr="007E3D7A" w:rsidRDefault="00081B1A" w:rsidP="00081B1A">
            <w:pPr>
              <w:spacing w:after="0" w:line="240" w:lineRule="auto"/>
              <w:rPr>
                <w:szCs w:val="24"/>
              </w:rPr>
            </w:pPr>
            <w:r w:rsidRPr="00081B1A">
              <w:rPr>
                <w:szCs w:val="24"/>
              </w:rPr>
              <w:t>Take all efforts to implement voluntary pledges an</w:t>
            </w:r>
            <w:r>
              <w:rPr>
                <w:szCs w:val="24"/>
              </w:rPr>
              <w:t>d commitments (Bhutan)</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rFonts w:cs="Times New Roman"/>
                <w:szCs w:val="24"/>
              </w:rPr>
            </w:pPr>
            <w:r>
              <w:t>The priorities of the Slovak Republic during its three-year membership in the UN Human Rights Council (HRC) were in particular the fight against all forms of racism, xenophobia and related intolerance, the rights of the child and the promotion of freedom of religion or belief and religious tolerance. Sixteen commitments at the international and fourteen at the national level, which the Slovak Republic promoted in the human rights agenda at the Council, were approved by the Government of the Slovak Republic by Resolution No. 159 of 5 April 2017 in the form of voluntary pledges and commitments of the Slovak Republic in the UN Human Rig</w:t>
            </w:r>
            <w:r w:rsidR="00637C57">
              <w:t xml:space="preserve">hts Council for the period 2018 – </w:t>
            </w:r>
            <w:r>
              <w:t>2020.</w:t>
            </w:r>
          </w:p>
          <w:p w:rsidR="00FB199C" w:rsidRPr="00161252" w:rsidRDefault="00FB199C" w:rsidP="004E43C3">
            <w:pPr>
              <w:pStyle w:val="Default"/>
            </w:pPr>
          </w:p>
          <w:p w:rsidR="00FB199C" w:rsidRPr="00161252" w:rsidRDefault="00FB199C" w:rsidP="004E43C3">
            <w:pPr>
              <w:pStyle w:val="Default"/>
              <w:rPr>
                <w:bCs/>
              </w:rPr>
            </w:pPr>
            <w:r>
              <w:t xml:space="preserve">International level </w:t>
            </w:r>
          </w:p>
          <w:p w:rsidR="00FB199C" w:rsidRPr="00161252" w:rsidRDefault="00FB199C" w:rsidP="004E43C3">
            <w:pPr>
              <w:pStyle w:val="Default"/>
            </w:pPr>
            <w:r>
              <w:t xml:space="preserve">1. On 6 November 2018, the Slovak Republic, together with the Czech Republic and DCAF, co-hosted the event "Strengthening Synergies between Security Sector Reform and Human Rights", focusing on the promotion of the human rights pillar and the role of human rights in conflict prevention. </w:t>
            </w:r>
          </w:p>
          <w:p w:rsidR="00FB199C" w:rsidRPr="00161252" w:rsidRDefault="00FB199C" w:rsidP="004E43C3">
            <w:pPr>
              <w:pStyle w:val="Default"/>
            </w:pPr>
          </w:p>
          <w:p w:rsidR="00FB199C" w:rsidRPr="00161252" w:rsidRDefault="00FB199C" w:rsidP="004E43C3">
            <w:pPr>
              <w:pStyle w:val="Default"/>
            </w:pPr>
            <w:r>
              <w:lastRenderedPageBreak/>
              <w:t xml:space="preserve">2. In 2020, the Permanent Representative of the Slovak Republic to the UN in Geneva served as Vice-Chairman of the HRC, facilitating a process of streamlining its functioning aimed at reducing the number of HRC resolutions and also reducing the number of requests approved through the HRC to the High Commissioner. The process also aims to reduce the amount of money spent and to implement the resolutions more efficiently. </w:t>
            </w:r>
          </w:p>
          <w:p w:rsidR="00FB199C" w:rsidRPr="00161252" w:rsidRDefault="00FB199C" w:rsidP="004E43C3">
            <w:pPr>
              <w:pStyle w:val="Default"/>
            </w:pPr>
          </w:p>
          <w:p w:rsidR="00FB199C" w:rsidRPr="00161252" w:rsidRDefault="00FB199C" w:rsidP="004E43C3">
            <w:pPr>
              <w:pStyle w:val="Default"/>
            </w:pPr>
            <w:r>
              <w:t xml:space="preserve">3. The SR actively participates in each UPR session and submits recommendations and suggestions for the protection and promotion of human rights in selected countries. The Slovak Republic has made recommendations to e.g. the USA, Belarus, France, Italy, Germany, Bulgaria, Slovenia and Canada. </w:t>
            </w:r>
          </w:p>
          <w:p w:rsidR="00FB199C" w:rsidRPr="00161252" w:rsidRDefault="00FB199C" w:rsidP="004E43C3">
            <w:pPr>
              <w:pStyle w:val="Default"/>
            </w:pPr>
          </w:p>
          <w:p w:rsidR="00FB199C" w:rsidRPr="00161252" w:rsidRDefault="00FB199C" w:rsidP="004E43C3">
            <w:pPr>
              <w:pStyle w:val="Default"/>
            </w:pPr>
            <w:r>
              <w:t xml:space="preserve">4. The SR is an active supporter of civil society participation, and during its membership the SR has cooperated with NGOs, including in organising events on the Convention on the Rights of the Child and the ratification of its Third Optional Protocol on the notification procedure, negotiation of which was led by the SR.  </w:t>
            </w:r>
          </w:p>
          <w:p w:rsidR="00FB199C" w:rsidRPr="00161252" w:rsidRDefault="00FB199C" w:rsidP="004E43C3">
            <w:pPr>
              <w:pStyle w:val="Default"/>
            </w:pPr>
          </w:p>
          <w:p w:rsidR="00FB199C" w:rsidRPr="00161252" w:rsidRDefault="00FB199C" w:rsidP="004E43C3">
            <w:pPr>
              <w:pStyle w:val="Default"/>
            </w:pPr>
            <w:r>
              <w:t>5. The Slovak Republic provides CHF 10,000 annually to support the functioning of the Office of the UN High Commissioner for Human Rights. During the HRC ministerial meetings in March of that year, Slovakia regularly held bilateral meetings with the UN High Commissioner for Human Rights.</w:t>
            </w:r>
          </w:p>
          <w:p w:rsidR="00FB199C" w:rsidRPr="00161252" w:rsidRDefault="00FB199C" w:rsidP="004E43C3">
            <w:pPr>
              <w:pStyle w:val="Default"/>
            </w:pPr>
          </w:p>
          <w:p w:rsidR="00FB199C" w:rsidRPr="00161252" w:rsidRDefault="00FB199C" w:rsidP="004E43C3">
            <w:pPr>
              <w:pStyle w:val="Default"/>
            </w:pPr>
            <w:r>
              <w:t xml:space="preserve">6. The SR cooperates and communicates with UN treaty bodies and submits periodic reports to them. During her HRC membership, it submitted implementation reports to the International Convention for the Protection of All Persons from Enforced Disappearance in 2018, the UN Convention against Torture and Other Cruel, Inhuman or Degrading Treatment or Punishment and the Convention on the Elimination of All Forms of Racial Discrimination in 2019, the Convention on the Rights of the Child and the Convention on the Rights of Persons with Disabilities in 2020. </w:t>
            </w:r>
          </w:p>
          <w:p w:rsidR="00FB199C" w:rsidRPr="00161252" w:rsidRDefault="00FB199C" w:rsidP="004E43C3">
            <w:pPr>
              <w:pStyle w:val="Default"/>
            </w:pPr>
          </w:p>
          <w:p w:rsidR="00FB199C" w:rsidRPr="00161252" w:rsidRDefault="00FB199C" w:rsidP="004E43C3">
            <w:pPr>
              <w:pStyle w:val="Default"/>
            </w:pPr>
            <w:r>
              <w:t>7. The SR, through the UPR, invited third states to become parties to the relevant conventions.</w:t>
            </w:r>
          </w:p>
          <w:p w:rsidR="00FB199C" w:rsidRPr="00161252" w:rsidRDefault="00FB199C" w:rsidP="004E43C3">
            <w:pPr>
              <w:pStyle w:val="Default"/>
            </w:pPr>
          </w:p>
          <w:p w:rsidR="00FB199C" w:rsidRPr="00161252" w:rsidRDefault="00FB199C" w:rsidP="004E43C3">
            <w:pPr>
              <w:pStyle w:val="Default"/>
            </w:pPr>
            <w:r>
              <w:t xml:space="preserve">8. A key prerequisite for achieving the SDGs is the implementation of human rights commitments and their development. The Slovak Republic, as a member of the HRC, actively participated in this approach by adopting decisions of the HRC in order to develop and strengthen the normative framework for the protection of human rights. </w:t>
            </w:r>
          </w:p>
          <w:p w:rsidR="00FB199C" w:rsidRPr="00161252" w:rsidRDefault="00FB199C" w:rsidP="004E43C3">
            <w:pPr>
              <w:pStyle w:val="Default"/>
            </w:pPr>
          </w:p>
          <w:p w:rsidR="00FB199C" w:rsidRPr="00161252" w:rsidRDefault="00FB199C" w:rsidP="004E43C3">
            <w:pPr>
              <w:pStyle w:val="Default"/>
            </w:pPr>
            <w:r>
              <w:t xml:space="preserve">9. The SR supported relevant HRC resolutions aimed at empowering women in society, combating discrimination against women, combating violence against women, preventing female genital mutilation, equal pay for men and women, as well as joint declarations on women's rights. </w:t>
            </w:r>
          </w:p>
          <w:p w:rsidR="00FB199C" w:rsidRPr="00161252" w:rsidRDefault="00FB199C" w:rsidP="004E43C3">
            <w:pPr>
              <w:pStyle w:val="Default"/>
            </w:pPr>
          </w:p>
          <w:p w:rsidR="00FB199C" w:rsidRPr="00161252" w:rsidRDefault="00FB199C" w:rsidP="004E43C3">
            <w:pPr>
              <w:pStyle w:val="Default"/>
              <w:spacing w:after="9"/>
            </w:pPr>
            <w:r>
              <w:t>10. The SR promoted the rights and interests of children, including ensuring quality education in line with the 2030 Agenda for Sustainable Development: The SR supported resolutions on the rights of the child; as a member of the core group, the SR participated in the preparation of the Joint Declaration on Empowering Children with Disabilities through Inclusive Education at the 39th session of the HRC; together with the non-profit organisation Child Rights Connect, the SR hosted an event in Geneva (April 2019) on the occasion of the 30th anniversary of the adoption of the Convention on the Rights of the Child.</w:t>
            </w:r>
          </w:p>
          <w:p w:rsidR="00FB199C" w:rsidRPr="00161252" w:rsidRDefault="00FB199C" w:rsidP="004E43C3">
            <w:pPr>
              <w:pStyle w:val="Default"/>
              <w:spacing w:after="9"/>
            </w:pPr>
          </w:p>
          <w:p w:rsidR="00A74980" w:rsidRDefault="00FB199C" w:rsidP="004E43C3">
            <w:pPr>
              <w:pStyle w:val="Default"/>
            </w:pPr>
            <w:r>
              <w:t>11. At the 42nd session of the HRC, the SR supported a joint declaration on xenophobia and hate speech. The SR participated as a co-author in the drafting of the Joint Declaration on Combating Anti-Semitism. The SR su</w:t>
            </w:r>
            <w:r w:rsidR="00A74980">
              <w:t>pported an event on the </w:t>
            </w:r>
            <w:r>
              <w:t>fight against</w:t>
            </w:r>
            <w:r w:rsidR="00A74980">
              <w:t> </w:t>
            </w:r>
            <w:r>
              <w:t xml:space="preserve"> anti-Semitism in Europe, which took place on 17 December 2018.</w:t>
            </w:r>
          </w:p>
          <w:p w:rsidR="00FB199C" w:rsidRPr="00A74980" w:rsidRDefault="00A74980" w:rsidP="00A74980">
            <w:pPr>
              <w:pStyle w:val="Default"/>
              <w:spacing w:line="14" w:lineRule="auto"/>
              <w:rPr>
                <w:color w:val="FFFFFF" w:themeColor="background1"/>
                <w:sz w:val="7"/>
                <w:szCs w:val="7"/>
              </w:rPr>
            </w:pPr>
            <w:r w:rsidRPr="00A74980">
              <w:rPr>
                <w:color w:val="FFFFFF" w:themeColor="background1"/>
                <w:sz w:val="7"/>
                <w:szCs w:val="7"/>
              </w:rPr>
              <w:t>...........................................................................................................................................................................................................................................................................................................................................................................................................................................................................................................................................................................................................................................................................................................................................................................................................................................................................................................................................................................................................................................................................................................................................................................................................................................................................................................................................................................................................................................................................................................................................................................................................................................................................................................................................................................................................................................................................................................................................................................................................................................................................................................................................................................................................................................................................................................................................................................................................................................................................................................................................................................................................................................................................................................................................................................................................................................................................................................................................................................................................................................................................................................................................................................................................................................................................................................................................................................................................................................................................................................................................................................................................................................................................................................................................................................................................................................................................................................................................................................................................................................................................................................................................................................................................................................................................................................................................................................................................................................................................................................................................................................................................................................................................................................................................................................................................................................................................................................................................................................................................................................................................................................................................................................................................................................................................................................................................................................................................................................................................................................................................................................................................................................................................................................................................................................................................................................................................................................................................................................................................................................................................................................................................................................................................................................................................................................................................................................................................................................................................................................................................................................................................................................................................................................................................................................................................................................................................................................................................................</w:t>
            </w:r>
            <w:r w:rsidR="00FB199C" w:rsidRPr="00A74980">
              <w:rPr>
                <w:color w:val="FFFFFF" w:themeColor="background1"/>
                <w:sz w:val="7"/>
                <w:szCs w:val="7"/>
              </w:rPr>
              <w:t xml:space="preserve"> </w:t>
            </w:r>
          </w:p>
          <w:p w:rsidR="00FB199C" w:rsidRPr="00161252" w:rsidRDefault="00FB199C" w:rsidP="004E43C3">
            <w:pPr>
              <w:pStyle w:val="Default"/>
            </w:pPr>
          </w:p>
          <w:p w:rsidR="00FB199C" w:rsidRPr="00161252" w:rsidRDefault="00FB199C" w:rsidP="004E43C3">
            <w:pPr>
              <w:pStyle w:val="Default"/>
            </w:pPr>
            <w:r>
              <w:t xml:space="preserve">12. The SR supported the resolution extending the mandate of the UN Special Rapporteur on trafficking in persons, especially women and children. </w:t>
            </w:r>
          </w:p>
          <w:p w:rsidR="00FB199C" w:rsidRPr="00161252" w:rsidRDefault="00FB199C" w:rsidP="004E43C3">
            <w:pPr>
              <w:pStyle w:val="Default"/>
            </w:pPr>
          </w:p>
          <w:p w:rsidR="00FB199C" w:rsidRPr="00161252" w:rsidRDefault="00FB199C" w:rsidP="004E43C3">
            <w:pPr>
              <w:pStyle w:val="Default"/>
            </w:pPr>
            <w:r>
              <w:t xml:space="preserve">13. On 5 March 2019, the SR organised a roundtable with the EU Special Envoy for the Promotion of Freedom of Religion or Belief in the World, J. Figeľ, and representatives of selected countries.  On 10 September 2019, the National Council of the Slovak Republic adopted Resolution No. 1976 on the Protection of Freedom of </w:t>
            </w:r>
            <w:r>
              <w:lastRenderedPageBreak/>
              <w:t xml:space="preserve">Religion or Belief and Assistance to Persecuted Christians and Other Religious Communities in the World. </w:t>
            </w:r>
          </w:p>
          <w:p w:rsidR="00FB199C" w:rsidRPr="00161252" w:rsidRDefault="00FB199C" w:rsidP="004E43C3">
            <w:pPr>
              <w:pStyle w:val="Default"/>
            </w:pPr>
          </w:p>
          <w:p w:rsidR="00FB199C" w:rsidRPr="00161252" w:rsidRDefault="00FB199C" w:rsidP="004E43C3">
            <w:pPr>
              <w:pStyle w:val="Default"/>
            </w:pPr>
            <w:r>
              <w:t>14. The SR supported resolutions on the elimination of violence against women and girls.</w:t>
            </w:r>
          </w:p>
          <w:p w:rsidR="00FB199C" w:rsidRPr="00161252" w:rsidRDefault="00FB199C" w:rsidP="004E43C3">
            <w:pPr>
              <w:pStyle w:val="Default"/>
            </w:pPr>
          </w:p>
          <w:p w:rsidR="00FB199C" w:rsidRPr="00161252" w:rsidRDefault="00FB199C" w:rsidP="004E43C3">
            <w:pPr>
              <w:pStyle w:val="Default"/>
            </w:pPr>
            <w:r>
              <w:t xml:space="preserve">15. On 30 September 2020, the Government of the Slovak Republic approved the National Action Plan for the Implementation of the UN Security Council Resolution on Women, Peace and Security for 2021–2025. </w:t>
            </w:r>
          </w:p>
          <w:p w:rsidR="00FB199C" w:rsidRPr="00161252" w:rsidRDefault="00FB199C" w:rsidP="004E43C3">
            <w:pPr>
              <w:pStyle w:val="Default"/>
            </w:pPr>
          </w:p>
          <w:p w:rsidR="00FB199C" w:rsidRPr="00161252" w:rsidRDefault="00FB199C" w:rsidP="004E43C3">
            <w:pPr>
              <w:pStyle w:val="Default"/>
            </w:pPr>
            <w:r>
              <w:t xml:space="preserve">16. Within the framework of development cooperation, the transfer of Slovak knowledge and experience from democratisation, transformation and integration processes is one of the most important activities. They are mainly implemented through the instrument of providing knowledge and experience - Sharing Slovak Expertise (study visits, internships, organisation of professional events, etc.), as well as through other SlovakAid instruments: grant projects; the programme of sending volunteers and experts. Activities mainly concern the Western Balkans region and the EU's Eastern Partnership. </w:t>
            </w:r>
          </w:p>
          <w:p w:rsidR="00FB199C" w:rsidRPr="00161252" w:rsidRDefault="00FB199C" w:rsidP="004E43C3">
            <w:pPr>
              <w:pStyle w:val="Default"/>
            </w:pPr>
          </w:p>
          <w:p w:rsidR="00FB199C" w:rsidRPr="00161252" w:rsidRDefault="00FB199C" w:rsidP="004E43C3">
            <w:pPr>
              <w:pStyle w:val="Default"/>
            </w:pPr>
            <w:r>
              <w:t xml:space="preserve">National level </w:t>
            </w:r>
          </w:p>
          <w:p w:rsidR="00FB199C" w:rsidRPr="00161252" w:rsidRDefault="00FB199C" w:rsidP="004E43C3">
            <w:pPr>
              <w:pStyle w:val="Default"/>
            </w:pPr>
            <w:r>
              <w:t>In accordance with the declared pledges and commitments, the foreign policy interests of the Slovak Republic and the EU priorities, the Slovak Republic actively participated in the activities of the HRC and promoted universal respect for human rights and fundamental freedoms. Membership has tested our ability to articulate our policy and expert positions clearly and operationally and to respond flexibly to current geopolitical challenges.</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rFonts w:cs="Times New Roman"/>
                <w:szCs w:val="24"/>
              </w:rPr>
            </w:pPr>
            <w:r>
              <w:t xml:space="preserve">1. In particular, the following have contributed to the institutional strengthening of children's rights: the legislative definition of the best interests of the child as the primary consideration in decision-making in all matters concerning the child in Article 5 of Act No. 36/2005 Coll. on the Family; the establishment of the institution of the Commissioner for Children by Act No. 176/2015 Coll. on the Commissioner </w:t>
            </w:r>
            <w:r>
              <w:lastRenderedPageBreak/>
              <w:t>for Children and the Commissioner for Persons with Disabilities; and the creation of legislative instruments for the examination of suspicion of a threat to the child's life, health, and of suspicion of inhuman or cruel treatment of the child.</w:t>
            </w:r>
          </w:p>
          <w:p w:rsidR="00FB199C" w:rsidRPr="00161252" w:rsidRDefault="00FB199C" w:rsidP="004E43C3">
            <w:pPr>
              <w:spacing w:after="0" w:line="240" w:lineRule="auto"/>
              <w:rPr>
                <w:rFonts w:cs="Times New Roman"/>
                <w:szCs w:val="24"/>
              </w:rPr>
            </w:pPr>
          </w:p>
          <w:p w:rsidR="00FB199C" w:rsidRPr="00161252" w:rsidRDefault="00FB199C" w:rsidP="004E43C3">
            <w:pPr>
              <w:pStyle w:val="Default"/>
            </w:pPr>
            <w:r>
              <w:t xml:space="preserve">2. The role of the Gender Equality Strategy and its Action Plan for 2014–2019 was to define objectives in areas where inequalities in the social status of men and women, or discrimination against one gender, are most pronounced. </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rFonts w:cs="Times New Roman"/>
                <w:szCs w:val="24"/>
              </w:rPr>
            </w:pPr>
            <w:r>
              <w:t>3. In 2018, the Coordination and Methodological Centre for Gender-Based and Domestic Violence was established with the aim of ensuring professional coordination of individual activities through unified methodological guidelines for the provision of services in the field of prevention and elimination of violence against women and children, creating conditions for multi-institutional cooperation of the helping professions and ensuring a system of their training, as well as conducting research, monitoring and awareness-raising activities.</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rFonts w:cs="Times New Roman"/>
                <w:szCs w:val="24"/>
              </w:rPr>
            </w:pPr>
            <w:r>
              <w:t>4. The Ministry of the Interior of the Slovak Republic (MoI SR) participated in the implementation of the tasks of the Action Plan for the Prevention and Elimination of Racism, Xenophobia, Anti-Semitism and Other Forms of Intolerance for 2016–2018, in particular by organising trainings and workshops for civil servants in order to mitigate the risks associated with the dissemination of extremist propaganda in the online environment.</w:t>
            </w:r>
          </w:p>
          <w:p w:rsidR="00FB199C" w:rsidRPr="00161252" w:rsidRDefault="00FB199C" w:rsidP="004E43C3">
            <w:pPr>
              <w:pStyle w:val="Default"/>
            </w:pPr>
          </w:p>
          <w:p w:rsidR="00FB199C" w:rsidRPr="00161252" w:rsidRDefault="00FB199C" w:rsidP="004E43C3">
            <w:pPr>
              <w:pStyle w:val="Default"/>
            </w:pPr>
            <w:r>
              <w:t xml:space="preserve">5. A systematic and sustainable instrument of the Ministry of Culture (MoC) of the Slovak Republic in the field of support and access to culture and cultural information is the subsidy programme Culture of Disadvantaged Groups, through which EUR 980,000 is redistributed annually to support projects in the field of live culture, informal education and publishing of periodical and non-periodical press. </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rFonts w:cs="Times New Roman"/>
                <w:szCs w:val="24"/>
              </w:rPr>
            </w:pPr>
            <w:r>
              <w:t xml:space="preserve">6. During 2018–2020, the Office of the Government Plenipotentiary for National Minorities continuously continued to implement the tasks of the Action Plan for the Protection of the Rights of Persons Belonging to National Minorities and Ethnic </w:t>
            </w:r>
            <w:r>
              <w:lastRenderedPageBreak/>
              <w:t>Groups in cooperation with the Committee for National Minorities and Ethnic Groups, as well as with members of national minorities and informal groups of experts in the field of the protection and promotion of national minorities.</w:t>
            </w:r>
          </w:p>
          <w:p w:rsidR="00FB199C" w:rsidRPr="00161252" w:rsidRDefault="00FB199C" w:rsidP="004E43C3">
            <w:pPr>
              <w:pStyle w:val="Default"/>
            </w:pPr>
          </w:p>
          <w:p w:rsidR="00FB199C" w:rsidRPr="00161252" w:rsidRDefault="00FB199C" w:rsidP="004E43C3">
            <w:pPr>
              <w:pStyle w:val="Default"/>
            </w:pPr>
            <w:r>
              <w:t xml:space="preserve">7. Updated action plans for education, housing, employment, health and financial inclusion have been adopted in the context of the implementation of the Roma Integration Strategy 2020. In addition, an amendment to Act No. 245/2008 Coll. on Education and Training was adopted, which introduced compulsory pre-primary education in the 5th year of life lasting one year with effect from 1 January 2021. Act No. 367/2018 Coll. introduced a simplified provision of a contribution to improve the conditions for the upbringing and education of pupils from socially disadvantaged backgrounds. </w:t>
            </w:r>
          </w:p>
          <w:p w:rsidR="00FB199C" w:rsidRPr="00161252" w:rsidRDefault="00FB199C" w:rsidP="004E43C3">
            <w:pPr>
              <w:pStyle w:val="Default"/>
            </w:pPr>
          </w:p>
          <w:p w:rsidR="00FB199C" w:rsidRPr="00161252" w:rsidRDefault="00FB199C" w:rsidP="004E43C3">
            <w:pPr>
              <w:pStyle w:val="Default"/>
            </w:pPr>
            <w:r>
              <w:t xml:space="preserve">In 2019, a new Atlas of Roma communities was developed and published, the purpose of which is to use the data to improve the efficiency of spending public resources in the field of integration policies, to identify communities with time-privileged use of resources, the creation of a database of data of disadvantage in the form of support for a platform for cooperation between the state and local government. </w:t>
            </w:r>
          </w:p>
          <w:p w:rsidR="00FB199C" w:rsidRPr="00161252" w:rsidRDefault="00FB199C" w:rsidP="004E43C3">
            <w:pPr>
              <w:spacing w:after="0" w:line="240" w:lineRule="auto"/>
              <w:rPr>
                <w:rFonts w:cs="Times New Roman"/>
                <w:szCs w:val="24"/>
              </w:rPr>
            </w:pPr>
          </w:p>
          <w:p w:rsidR="00FB199C" w:rsidRPr="00161252" w:rsidRDefault="00FB199C" w:rsidP="004E43C3">
            <w:pPr>
              <w:pStyle w:val="Default"/>
            </w:pPr>
            <w:r>
              <w:t xml:space="preserve">8. An important instrument for the protection of the cultural rights of national minorities is the system of specialised museums within the Slovak National Museum focusing on the history and culture of national minorities living in Slovakia. </w:t>
            </w:r>
          </w:p>
          <w:p w:rsidR="00FB199C" w:rsidRPr="00161252" w:rsidRDefault="00FB199C" w:rsidP="004E43C3">
            <w:pPr>
              <w:pStyle w:val="Default"/>
            </w:pPr>
          </w:p>
          <w:p w:rsidR="00FB199C" w:rsidRPr="00161252" w:rsidRDefault="00FB199C" w:rsidP="004E43C3">
            <w:pPr>
              <w:pStyle w:val="Default"/>
            </w:pPr>
            <w:r>
              <w:t>On 1 July 2017, the Fund for the Promotion of National Minority Culture was established by law to ensure this goal. The Ministry of Culture of the Slovak Republic shall provide from the state budget a contribution to the Fund of at least EUR 8,000,000.</w:t>
            </w:r>
          </w:p>
          <w:p w:rsidR="00FB199C" w:rsidRPr="00161252" w:rsidRDefault="00FB199C" w:rsidP="004E43C3">
            <w:pPr>
              <w:pStyle w:val="Default"/>
            </w:pPr>
          </w:p>
          <w:p w:rsidR="00FB199C" w:rsidRPr="00161252" w:rsidRDefault="00FB199C" w:rsidP="004E43C3">
            <w:pPr>
              <w:pStyle w:val="Default"/>
            </w:pPr>
            <w:r>
              <w:t xml:space="preserve">9. The basic objective of the National Programme for the Development of Living Conditions of Persons with Disabilities is to ensure, through defined tasks and measures, progress in protecting the rights of persons with disabilities recognised in the Convention and progress in their application. It is based on the Programme </w:t>
            </w:r>
            <w:r>
              <w:lastRenderedPageBreak/>
              <w:t xml:space="preserve">Declaration of the Government of the Slovak Republic, by which the Government of the Slovak Republic undertook to create optimal conditions for the implementation of the UN Convention on the Rights of Persons with Disabilities, including the institutional provision of the process of its implementation and monitoring. </w:t>
            </w:r>
          </w:p>
          <w:p w:rsidR="00FB199C" w:rsidRPr="00161252" w:rsidRDefault="00FB199C" w:rsidP="004E43C3">
            <w:pPr>
              <w:pStyle w:val="Default"/>
            </w:pPr>
          </w:p>
          <w:p w:rsidR="00FB199C" w:rsidRPr="00161252" w:rsidRDefault="00FB199C" w:rsidP="004E43C3">
            <w:pPr>
              <w:pStyle w:val="Default"/>
            </w:pPr>
            <w:r>
              <w:t xml:space="preserve">10. The elimination of all forms of violence and discrimination against older people is also a fundamental requirement in the provision and delivery of social protection and support for older people. The National Programme for Active Ageing is being implemented, aiming to promote the human rights of the elderly by activating them through public support policies. </w:t>
            </w:r>
          </w:p>
          <w:p w:rsidR="00FB199C" w:rsidRPr="00161252" w:rsidRDefault="00FB199C" w:rsidP="004E43C3">
            <w:pPr>
              <w:pStyle w:val="Default"/>
            </w:pPr>
          </w:p>
          <w:p w:rsidR="00FB199C" w:rsidRPr="00161252" w:rsidRDefault="00FB199C" w:rsidP="004E43C3">
            <w:pPr>
              <w:pStyle w:val="Default"/>
            </w:pPr>
            <w:r>
              <w:t>11. The tasks of the current Action Plan to Combat Trafficking in Human Beings, which forms Part B of the National Programme to Combat Trafficking in Human Beings, are being implemented, and the tasks are evaluated every calendar year. Part of building effective anti-trafficking mechanisms is the existence of a national referral mechanism aimed at the early identification of victims of trafficking and their referral to the assistance system. Ad-hoc working groups composed of experts can be set up to address specific issues. An important tool in the fight against trafficking in human beings is the system of assistance for victims of trafficking in human beings, which is provided through a specialised support and protection programme for victims of trafficking in human beings.</w:t>
            </w:r>
          </w:p>
          <w:p w:rsidR="00FB199C" w:rsidRPr="00161252" w:rsidRDefault="00FB199C" w:rsidP="004E43C3">
            <w:pPr>
              <w:pStyle w:val="Default"/>
            </w:pPr>
          </w:p>
          <w:p w:rsidR="00FB199C" w:rsidRPr="00161252" w:rsidRDefault="00FB199C" w:rsidP="004E43C3">
            <w:pPr>
              <w:pStyle w:val="Default"/>
            </w:pPr>
            <w:r>
              <w:t>12. The promotion of education and training for human rights and democratic citizenship, including the prevention of racism, xenophobia, and all forms of discrimination with all its contexts, is incorporated in the educational standards, especially in the subjects of civics, history, and ethics education, religious education and in the cross-cutting theme of multicultural education, which are approved by the Ministry of Education, Science, Research and Sport of the Slovak Republic (MESRS SR) through the State Educational Programmes. In 2018, the MESRS SR supported with a subsidy the educational events of the civil association Edah in the field of extremism prevention.</w:t>
            </w:r>
          </w:p>
          <w:p w:rsidR="00FB199C" w:rsidRPr="00161252" w:rsidRDefault="00FB199C" w:rsidP="004E43C3">
            <w:pPr>
              <w:pStyle w:val="Default"/>
            </w:pPr>
          </w:p>
          <w:p w:rsidR="00FB199C" w:rsidRPr="00161252" w:rsidRDefault="00FB199C" w:rsidP="004E43C3">
            <w:pPr>
              <w:pStyle w:val="Default"/>
            </w:pPr>
            <w:r>
              <w:lastRenderedPageBreak/>
              <w:t xml:space="preserve">13. In January 2019, the Government of the Slovak Republic approved the Medium-Term Strategy for Development Cooperation of the Slovak Republic for 2019–2023. Slovakia's development cooperation is implemented in the following regions - Western Balkans, Eastern Partnership, Eastern Sub-Saharan Africa and the Middle East. Activities are also being carried out in Afghanistan. The themes of building democratic institutions and protecting human rights are also implemented within the sectoral priorities. One of the cross-cutting themes of development cooperation activities is the promotion of gender equality, which is applied in particular in the areas of education, health and the creation of a market environment. </w:t>
            </w:r>
          </w:p>
          <w:p w:rsidR="00FB199C" w:rsidRPr="00161252" w:rsidRDefault="00FB199C" w:rsidP="004E43C3">
            <w:pPr>
              <w:pStyle w:val="Default"/>
            </w:pPr>
          </w:p>
          <w:p w:rsidR="00FB199C" w:rsidRPr="00161252" w:rsidRDefault="00FB199C" w:rsidP="004E43C3">
            <w:pPr>
              <w:pStyle w:val="Default"/>
            </w:pPr>
            <w:r>
              <w:t>14. Support for the work of independent institutions, in particular the Public Defender of Rights, the Slovak National Centre for Human Rights (SNCHR), the Commissioner for Children and the Commissioner for Persons with Disabilities is set out in the response to recommendation 16.</w:t>
            </w:r>
          </w:p>
          <w:p w:rsidR="00FB199C" w:rsidRPr="00161252" w:rsidRDefault="00FB199C" w:rsidP="004E43C3">
            <w:pPr>
              <w:pStyle w:val="Default"/>
            </w:pPr>
          </w:p>
          <w:p w:rsidR="00FB199C" w:rsidRPr="00161252" w:rsidRDefault="00FB199C" w:rsidP="004E43C3">
            <w:pPr>
              <w:pStyle w:val="Default"/>
            </w:pPr>
            <w:r>
              <w:t>Other activities</w:t>
            </w:r>
          </w:p>
          <w:p w:rsidR="00FB199C" w:rsidRPr="00161252" w:rsidRDefault="00FB199C" w:rsidP="004E43C3">
            <w:pPr>
              <w:pStyle w:val="Default"/>
            </w:pPr>
            <w:r>
              <w:t>The Slovak Republic remains active in the promotion of human rights and democracy in the world even after the termination of its membership in the HRC. According to the Programme Declaration for 2020–2024, the Government of the Slovak Republic supports human rights and the rule of law in the world. In order to ensure an effective and credible human rights policy of the Slovak Republic, it is necessary to continue to ensure active inter-ministerial and inter-institutional cooperation, in particular on the following topics - promotion of freedom of religion or belief; freedom of the media and safety of journalists; combating racism, xenophobia and other forms of intolerance; business and human rights - at the international level.</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15.</w:t>
            </w:r>
          </w:p>
          <w:p w:rsidR="00FB199C" w:rsidRPr="007E3D7A" w:rsidRDefault="00081B1A" w:rsidP="00081B1A">
            <w:pPr>
              <w:spacing w:after="0" w:line="240" w:lineRule="auto"/>
              <w:rPr>
                <w:szCs w:val="24"/>
              </w:rPr>
            </w:pPr>
            <w:r w:rsidRPr="00081B1A">
              <w:rPr>
                <w:szCs w:val="24"/>
              </w:rPr>
              <w:t>Take further measures on the successful implementation of voluntary pledges and commitments of Slovak</w:t>
            </w:r>
            <w:r>
              <w:rPr>
                <w:szCs w:val="24"/>
              </w:rPr>
              <w:t>ia for 2018 – 2020 (Turkmenistan)</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 xml:space="preserve">See reply to Recommendation 14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has been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16.</w:t>
            </w:r>
          </w:p>
          <w:p w:rsidR="00FB199C" w:rsidRPr="007E3D7A" w:rsidRDefault="00081B1A" w:rsidP="00081B1A">
            <w:pPr>
              <w:spacing w:after="0" w:line="240" w:lineRule="auto"/>
              <w:rPr>
                <w:szCs w:val="24"/>
              </w:rPr>
            </w:pPr>
            <w:r w:rsidRPr="00081B1A">
              <w:rPr>
                <w:szCs w:val="24"/>
              </w:rPr>
              <w:t>Complete the legislative procedures required to ensure that its National Centre for Human Rights is fully compliant with the Paris Principles (Australia); Complete, without further delay, the legislative procedures to ensure that the Slovak national human rights institution is fully compliant with the Paris Principles and can apply for re-accreditation with A status (Denmark); Complete the legislative procedure ensuring that the Slovak National Centre for Human Rights is fully compliant with the Paris Principles and can apply for re-accredi</w:t>
            </w:r>
            <w:r>
              <w:rPr>
                <w:szCs w:val="24"/>
              </w:rPr>
              <w:t>tation with A status (Bulgaria)</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6F72E1" w:rsidRDefault="00FB199C" w:rsidP="004E43C3">
            <w:pPr>
              <w:spacing w:after="0" w:line="240" w:lineRule="auto"/>
            </w:pPr>
            <w:r>
              <w:t>In October 2018, the Ministry of Justice of the Slovak Republic submitted a draft law to the inter-ministerial comment procedure, the content of which was to strengthen the position of the Slovak National Centre for Human Rights (SNCHR) as an Equality Body as well as the National Human Rights Institution (NHRI), taking into account the reservations presented in the previous draft law (which was rejected in June 2018 after the inter-ministerial comment procedure in the framework of contradictory procedures). The new draft law was based on the unification of the mandate and powers of the SNCHR in the field of both human rights and non-discrimination, specifying a number of tasks in the field of non-discrimination, such as the provision of legal advice or the conduct of the so-called independent investigations. The proposal also included the reorganisation of the SNCHR bodies and the introduction of a public selection procedure for the position of Executive Director. This proposal was adopted by the Government of the Slovak Republic in January 2019, but in June 2019 it was rejected by the National Council of the Slovak Republic in the third reading.</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17.</w:t>
            </w:r>
          </w:p>
          <w:p w:rsidR="00FB199C" w:rsidRPr="007E3D7A" w:rsidRDefault="00081B1A" w:rsidP="00081B1A">
            <w:pPr>
              <w:spacing w:after="0" w:line="240" w:lineRule="auto"/>
              <w:rPr>
                <w:szCs w:val="24"/>
              </w:rPr>
            </w:pPr>
            <w:r w:rsidRPr="00081B1A">
              <w:rPr>
                <w:szCs w:val="24"/>
              </w:rPr>
              <w:t>Complete the process of legislative changes to ensure that the Slovak National Centre for Human Rights is fully compliant with the Paris Principles and that it is provided with adequate financial and human resources to assist it</w:t>
            </w:r>
            <w:r>
              <w:rPr>
                <w:szCs w:val="24"/>
              </w:rPr>
              <w:t xml:space="preserve"> </w:t>
            </w:r>
            <w:r w:rsidRPr="00081B1A">
              <w:rPr>
                <w:szCs w:val="24"/>
              </w:rPr>
              <w:t>in meeting the standards required by the Global Alliance for National Huma</w:t>
            </w:r>
            <w:r>
              <w:rPr>
                <w:szCs w:val="24"/>
              </w:rPr>
              <w:t>n Rights Institutions (Ireland)</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Within the framework of the implemented budget, adequate financial resources were provided to the SNCHR to fulfil its tasks as national guarantor in the field of human rights. The SNCHR receives an annual direct transfer from the budget of the General Treasury. In previous years, the transfer amounted to:</w:t>
            </w:r>
          </w:p>
          <w:p w:rsidR="00FB199C" w:rsidRPr="00161252" w:rsidRDefault="00FB199C" w:rsidP="004E43C3">
            <w:pPr>
              <w:pStyle w:val="Odsekzoznamu"/>
              <w:numPr>
                <w:ilvl w:val="0"/>
                <w:numId w:val="4"/>
              </w:numPr>
              <w:contextualSpacing w:val="0"/>
              <w:jc w:val="both"/>
            </w:pPr>
            <w:r>
              <w:t xml:space="preserve">in 2014, </w:t>
            </w:r>
            <w:r>
              <w:rPr>
                <w:rStyle w:val="hps"/>
              </w:rPr>
              <w:t>EUR</w:t>
            </w:r>
            <w:r>
              <w:t xml:space="preserve"> 518,242, </w:t>
            </w:r>
          </w:p>
          <w:p w:rsidR="00FB199C" w:rsidRPr="00161252" w:rsidRDefault="00FB199C" w:rsidP="004E43C3">
            <w:pPr>
              <w:pStyle w:val="Odsekzoznamu"/>
              <w:numPr>
                <w:ilvl w:val="0"/>
                <w:numId w:val="4"/>
              </w:numPr>
              <w:contextualSpacing w:val="0"/>
              <w:jc w:val="both"/>
            </w:pPr>
            <w:r>
              <w:t xml:space="preserve">in 2015, </w:t>
            </w:r>
            <w:r>
              <w:rPr>
                <w:rStyle w:val="hps"/>
              </w:rPr>
              <w:t>EUR</w:t>
            </w:r>
            <w:r>
              <w:t xml:space="preserve"> 518,242,</w:t>
            </w:r>
          </w:p>
          <w:p w:rsidR="00FB199C" w:rsidRPr="00161252" w:rsidRDefault="00FB199C" w:rsidP="004E43C3">
            <w:pPr>
              <w:pStyle w:val="Odsekzoznamu"/>
              <w:numPr>
                <w:ilvl w:val="0"/>
                <w:numId w:val="4"/>
              </w:numPr>
              <w:contextualSpacing w:val="0"/>
              <w:jc w:val="both"/>
            </w:pPr>
            <w:r>
              <w:t xml:space="preserve">in </w:t>
            </w:r>
            <w:r>
              <w:rPr>
                <w:rStyle w:val="hps"/>
              </w:rPr>
              <w:t>2016</w:t>
            </w:r>
            <w:r>
              <w:t xml:space="preserve">, </w:t>
            </w:r>
            <w:r>
              <w:rPr>
                <w:rStyle w:val="hps"/>
              </w:rPr>
              <w:t>EUR</w:t>
            </w:r>
            <w:r>
              <w:t xml:space="preserve"> 548,242, </w:t>
            </w:r>
          </w:p>
          <w:p w:rsidR="00FB199C" w:rsidRPr="00161252" w:rsidRDefault="00FB199C" w:rsidP="004E43C3">
            <w:pPr>
              <w:pStyle w:val="Odsekzoznamu"/>
              <w:numPr>
                <w:ilvl w:val="0"/>
                <w:numId w:val="4"/>
              </w:numPr>
              <w:contextualSpacing w:val="0"/>
              <w:jc w:val="both"/>
              <w:rPr>
                <w:rStyle w:val="hps"/>
              </w:rPr>
            </w:pPr>
            <w:r>
              <w:t>in 2017, EUR 553,242,</w:t>
            </w:r>
          </w:p>
          <w:p w:rsidR="00FB199C" w:rsidRPr="00161252" w:rsidRDefault="00FB199C" w:rsidP="004E43C3">
            <w:pPr>
              <w:pStyle w:val="Odsekzoznamu"/>
              <w:numPr>
                <w:ilvl w:val="0"/>
                <w:numId w:val="4"/>
              </w:numPr>
              <w:contextualSpacing w:val="0"/>
              <w:jc w:val="both"/>
            </w:pPr>
            <w:r>
              <w:rPr>
                <w:rStyle w:val="hps"/>
              </w:rPr>
              <w:t>in 2018, EUR</w:t>
            </w:r>
            <w:r>
              <w:t xml:space="preserve"> 565,356, </w:t>
            </w:r>
          </w:p>
          <w:p w:rsidR="00FB199C" w:rsidRPr="00161252" w:rsidRDefault="00FB199C" w:rsidP="004E43C3">
            <w:pPr>
              <w:pStyle w:val="Odsekzoznamu"/>
              <w:numPr>
                <w:ilvl w:val="0"/>
                <w:numId w:val="4"/>
              </w:numPr>
              <w:contextualSpacing w:val="0"/>
              <w:jc w:val="both"/>
            </w:pPr>
            <w:r>
              <w:t xml:space="preserve">in 2019, EUR 787,215, </w:t>
            </w:r>
          </w:p>
          <w:p w:rsidR="00FB199C" w:rsidRPr="00161252" w:rsidRDefault="00FB199C" w:rsidP="004E43C3">
            <w:pPr>
              <w:pStyle w:val="Odsekzoznamu"/>
              <w:numPr>
                <w:ilvl w:val="0"/>
                <w:numId w:val="4"/>
              </w:numPr>
              <w:contextualSpacing w:val="0"/>
              <w:jc w:val="both"/>
            </w:pPr>
            <w:r>
              <w:t>and in 2020, EUR 797,822.</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lastRenderedPageBreak/>
              <w:t xml:space="preserve">An amount of </w:t>
            </w:r>
            <w:r>
              <w:rPr>
                <w:rStyle w:val="hps"/>
              </w:rPr>
              <w:t>EUR</w:t>
            </w:r>
            <w:r>
              <w:t xml:space="preserve"> 849,874 has been earmarked and transferred to the SNCHR for 2021.</w:t>
            </w:r>
            <w:r>
              <w:rPr>
                <w:rStyle w:val="hps"/>
              </w:rPr>
              <w:t xml:space="preserve"> </w:t>
            </w:r>
            <w:r>
              <w:t xml:space="preserve">In the approved budget for 2021 to 2023, a transfer of </w:t>
            </w:r>
            <w:r>
              <w:rPr>
                <w:rStyle w:val="hps"/>
              </w:rPr>
              <w:t>EUR</w:t>
            </w:r>
            <w:r>
              <w:t xml:space="preserve"> 849,874 is foreseen for 2022 and 2023, taking into account the realistic resource possibilities of the State budget.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Based on the upward trend of transfers over the years as well as the approved budget for 2021 and 2023, it can be concluded that the SNCHR has sufficient financial resources to meet the standards required by the International Coordinating Committee of National Institutions for the Promotion and Protection of Human Rights.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18.</w:t>
            </w:r>
          </w:p>
          <w:p w:rsidR="00FB199C" w:rsidRPr="007E3D7A" w:rsidRDefault="000E59EE" w:rsidP="000E59EE">
            <w:pPr>
              <w:spacing w:after="0" w:line="240" w:lineRule="auto"/>
              <w:rPr>
                <w:szCs w:val="24"/>
              </w:rPr>
            </w:pPr>
            <w:r w:rsidRPr="000E59EE">
              <w:rPr>
                <w:szCs w:val="24"/>
              </w:rPr>
              <w:t xml:space="preserve">Adopt legislative measures to strengthen the mandate of its national human rights institution so that it is fully compliant with </w:t>
            </w:r>
            <w:r>
              <w:rPr>
                <w:szCs w:val="24"/>
              </w:rPr>
              <w:t>the Paris Principles (Portugal)</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19.</w:t>
            </w:r>
          </w:p>
          <w:p w:rsidR="00FB199C" w:rsidRPr="007E3D7A" w:rsidRDefault="000E59EE" w:rsidP="000E59EE">
            <w:pPr>
              <w:spacing w:after="0" w:line="240" w:lineRule="auto"/>
              <w:rPr>
                <w:szCs w:val="24"/>
              </w:rPr>
            </w:pPr>
            <w:r w:rsidRPr="000E59EE">
              <w:rPr>
                <w:szCs w:val="24"/>
              </w:rPr>
              <w:t>Enable the national human rights institution of Slovakia to work in accordance with the Paris Principles in order for</w:t>
            </w:r>
            <w:r>
              <w:rPr>
                <w:szCs w:val="24"/>
              </w:rPr>
              <w:t xml:space="preserve"> it to claim A status (Senegal)</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20.</w:t>
            </w:r>
          </w:p>
          <w:p w:rsidR="00FB199C" w:rsidRPr="007E3D7A" w:rsidRDefault="000E59EE" w:rsidP="000E59EE">
            <w:pPr>
              <w:spacing w:after="0" w:line="240" w:lineRule="auto"/>
              <w:rPr>
                <w:szCs w:val="24"/>
              </w:rPr>
            </w:pPr>
            <w:r w:rsidRPr="000E59EE">
              <w:rPr>
                <w:szCs w:val="24"/>
              </w:rPr>
              <w:t>Take additional measures to further strengthen the national human rights institution in accordance with</w:t>
            </w:r>
            <w:r>
              <w:rPr>
                <w:szCs w:val="24"/>
              </w:rPr>
              <w:t xml:space="preserve"> the Paris Principles (Finland)</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21.</w:t>
            </w:r>
          </w:p>
          <w:p w:rsidR="00FB199C" w:rsidRPr="007E3D7A" w:rsidRDefault="000E59EE" w:rsidP="000E59EE">
            <w:pPr>
              <w:spacing w:after="0" w:line="240" w:lineRule="auto"/>
              <w:rPr>
                <w:szCs w:val="24"/>
              </w:rPr>
            </w:pPr>
            <w:r w:rsidRPr="000E59EE">
              <w:rPr>
                <w:szCs w:val="24"/>
              </w:rPr>
              <w:t xml:space="preserve">Take all necessary measures to ensure that the National Centre for Human Rights is fully compliant with the Paris Principles, thus upgrading this national </w:t>
            </w:r>
            <w:r w:rsidRPr="000E59EE">
              <w:rPr>
                <w:szCs w:val="24"/>
              </w:rPr>
              <w:lastRenderedPageBreak/>
              <w:t>human rights institutio</w:t>
            </w:r>
            <w:r>
              <w:rPr>
                <w:szCs w:val="24"/>
              </w:rPr>
              <w:t>n to an A status body (Ukraine)</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22.</w:t>
            </w:r>
          </w:p>
          <w:p w:rsidR="00FB199C" w:rsidRPr="007E3D7A" w:rsidRDefault="000E59EE" w:rsidP="000E59EE">
            <w:pPr>
              <w:spacing w:after="0" w:line="240" w:lineRule="auto"/>
              <w:rPr>
                <w:szCs w:val="24"/>
              </w:rPr>
            </w:pPr>
            <w:r w:rsidRPr="000E59EE">
              <w:rPr>
                <w:szCs w:val="24"/>
              </w:rPr>
              <w:t>Strengthen the independence and mandate of the Slovak National Centre for Human Rights in line with the Paris Principles, and ensure adequate funding for the institution (M</w:t>
            </w:r>
            <w:r>
              <w:rPr>
                <w:szCs w:val="24"/>
              </w:rPr>
              <w:t>ongolia)</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23.</w:t>
            </w:r>
          </w:p>
          <w:p w:rsidR="00FB199C" w:rsidRPr="007E3D7A" w:rsidRDefault="002D64FE" w:rsidP="002D64FE">
            <w:pPr>
              <w:spacing w:after="0" w:line="240" w:lineRule="auto"/>
              <w:rPr>
                <w:szCs w:val="24"/>
              </w:rPr>
            </w:pPr>
            <w:r w:rsidRPr="002D64FE">
              <w:rPr>
                <w:szCs w:val="24"/>
              </w:rPr>
              <w:t>Further strengthen the national human rights institution, the Slovak National Centre for Human Rights, to assure that it fully complies wit</w:t>
            </w:r>
            <w:r>
              <w:rPr>
                <w:szCs w:val="24"/>
              </w:rPr>
              <w:t>h the Paris Principles (Norway)</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16 and 17</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i/>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24.</w:t>
            </w:r>
          </w:p>
          <w:p w:rsidR="00FB199C" w:rsidRPr="007E3D7A" w:rsidRDefault="002D64FE" w:rsidP="002D64FE">
            <w:pPr>
              <w:spacing w:after="0" w:line="240" w:lineRule="auto"/>
              <w:rPr>
                <w:szCs w:val="24"/>
              </w:rPr>
            </w:pPr>
            <w:r w:rsidRPr="002D64FE">
              <w:rPr>
                <w:szCs w:val="24"/>
              </w:rPr>
              <w:t>Strengthen the mandate and independence of the Slovak National Centre for Human Rights and allocate more resources to the Centre to bring it into line with the Paris</w:t>
            </w:r>
            <w:r>
              <w:rPr>
                <w:szCs w:val="24"/>
              </w:rPr>
              <w:t xml:space="preserve"> Principles (Republic of Korea)</w:t>
            </w:r>
          </w:p>
        </w:tc>
        <w:tc>
          <w:tcPr>
            <w:tcW w:w="1951" w:type="dxa"/>
            <w:shd w:val="clear" w:color="auto" w:fill="auto"/>
          </w:tcPr>
          <w:p w:rsidR="00FB199C" w:rsidRPr="007E3D7A" w:rsidRDefault="007F7A2F" w:rsidP="007F7A2F">
            <w:pPr>
              <w:spacing w:after="0" w:line="240" w:lineRule="auto"/>
              <w:rPr>
                <w:szCs w:val="24"/>
              </w:rPr>
            </w:pPr>
            <w:r w:rsidRPr="007F7A2F">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16 and 17</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i/>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25.</w:t>
            </w:r>
          </w:p>
          <w:p w:rsidR="00FB199C" w:rsidRPr="007E3D7A" w:rsidRDefault="002D64FE" w:rsidP="002D64FE">
            <w:pPr>
              <w:spacing w:after="0" w:line="240" w:lineRule="auto"/>
              <w:rPr>
                <w:szCs w:val="24"/>
              </w:rPr>
            </w:pPr>
            <w:r w:rsidRPr="002D64FE">
              <w:rPr>
                <w:szCs w:val="24"/>
              </w:rPr>
              <w:t>Continue efforts to enhance the mandate of the national human rights institution and to streng</w:t>
            </w:r>
            <w:r>
              <w:rPr>
                <w:szCs w:val="24"/>
              </w:rPr>
              <w:t>then its independence (Tunisia)</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26.</w:t>
            </w:r>
          </w:p>
          <w:p w:rsidR="00FB199C" w:rsidRPr="007E3D7A" w:rsidRDefault="002D64FE" w:rsidP="002D64FE">
            <w:pPr>
              <w:spacing w:after="0" w:line="240" w:lineRule="auto"/>
              <w:rPr>
                <w:szCs w:val="24"/>
              </w:rPr>
            </w:pPr>
            <w:r w:rsidRPr="002D64FE">
              <w:rPr>
                <w:szCs w:val="24"/>
              </w:rPr>
              <w:t>Take legislative measures to strengthen the mandate and independence of the Slovak National</w:t>
            </w:r>
            <w:r>
              <w:rPr>
                <w:szCs w:val="24"/>
              </w:rPr>
              <w:t xml:space="preserve"> Centre for Human Rights (Togo)</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16</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b/>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27.</w:t>
            </w:r>
          </w:p>
          <w:p w:rsidR="00FB199C" w:rsidRPr="007E3D7A" w:rsidRDefault="002D64FE" w:rsidP="002D64FE">
            <w:pPr>
              <w:spacing w:after="0" w:line="240" w:lineRule="auto"/>
              <w:rPr>
                <w:szCs w:val="24"/>
              </w:rPr>
            </w:pPr>
            <w:r w:rsidRPr="002D64FE">
              <w:rPr>
                <w:szCs w:val="24"/>
              </w:rPr>
              <w:t>Ensure the independence of the institution of the Commissioner for Children so as to guarantee full compliance with the Paris Principles (Baha</w:t>
            </w:r>
            <w:r>
              <w:rPr>
                <w:szCs w:val="24"/>
              </w:rPr>
              <w:t>mas)</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 w:val="23"/>
                <w:szCs w:val="23"/>
              </w:rPr>
            </w:pPr>
            <w:r>
              <w:t>The Commissioner for Children is involved in the protection of children's rights by promoting and enforcing the rights granted to children under the Convention on the Rights of the Child and international treaties to which the SR is bound. Unlike other rights protection bodies, the Commissioner deals exclusively with children's rights. The cases or situations in which the Commissioner for Children may assist are defined by the provisions of Act No. 176/2015 Coll. on the Commissioner for Children and the Commissioner for Persons with Disabilities and on Amendments and Supplements to Certain Acts, as amended.</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28.</w:t>
            </w:r>
          </w:p>
          <w:p w:rsidR="00FB199C" w:rsidRPr="007E3D7A" w:rsidRDefault="002D64FE" w:rsidP="002D64FE">
            <w:pPr>
              <w:spacing w:after="0" w:line="240" w:lineRule="auto"/>
              <w:rPr>
                <w:szCs w:val="24"/>
              </w:rPr>
            </w:pPr>
            <w:r w:rsidRPr="002D64FE">
              <w:rPr>
                <w:szCs w:val="24"/>
              </w:rPr>
              <w:t>Continue efforts to uphold the rights of women and children, particularly through the National Programme for the Care of Children</w:t>
            </w:r>
            <w:r>
              <w:rPr>
                <w:szCs w:val="24"/>
              </w:rPr>
              <w:t xml:space="preserve"> and Adolescents (Turkmenistan)</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 xml:space="preserve">The Ministry of the Interior of the SR continues, through its authorised representative, to fulfil the tasks resulting from Government Resolution No. 632/2019 on the Information on the implementation of the strategic objectives of the National Strategy for the Protection of Children from Violence and on the activities of the National Coordination Centre for Addressing the Issue of Violence against Children and on the draft update of the National Strategy for the Protection of Children from Violence.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As the issues in the field of child protection are multidimensional, a working group for the Ministry of the Interior was established on 12 February 2020 by the Ministry of the Interior's Measure No. 17/2020, which fulfils the tasks assigned by the Ministry of the Interior in the National Strategy for the Protection of Children from Violence.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Particular attention is paid to this issue. Activities and tasks in this area are also carried out, for example, through participation in the implementation of tasks from national action plans and strategies under the Ministry of Labour, Social Affairs and Family of the Slovak Republic (MLSAF SR), which has established a National Coordination Centre for addressing the issue of violence against children and which also engages in cooperation with the Police Force in addressing this issue.</w:t>
            </w:r>
          </w:p>
          <w:p w:rsidR="00FB199C" w:rsidRPr="00161252" w:rsidRDefault="00FB199C" w:rsidP="004E43C3">
            <w:pPr>
              <w:spacing w:after="0" w:line="240" w:lineRule="auto"/>
              <w:rPr>
                <w:szCs w:val="24"/>
              </w:rPr>
            </w:pPr>
          </w:p>
          <w:p w:rsidR="00FB199C" w:rsidRDefault="00FB199C" w:rsidP="004E43C3">
            <w:pPr>
              <w:spacing w:after="0" w:line="240" w:lineRule="auto"/>
            </w:pPr>
            <w:r>
              <w:t xml:space="preserve">The MoI SR also cooperates with the Coordination and Methodological Centre for the Prevention of Violence against Women at the Institute for Labour and Family Research, and in recent years this cooperation has focused in particular on the training </w:t>
            </w:r>
            <w:r>
              <w:lastRenderedPageBreak/>
              <w:t>of Police Force officers on the above-mentioned issue, which includes, among other things, improving the professionalism of police investigators and commissioned police officers when working with particularly vulnerable victims of crime, who, in accordance with the legislation, are entitled to increased protection and</w:t>
            </w:r>
            <w:r w:rsidR="00A74980">
              <w:t> </w:t>
            </w:r>
            <w:r>
              <w:t xml:space="preserve"> require</w:t>
            </w:r>
            <w:r w:rsidR="00A74980">
              <w:t> </w:t>
            </w:r>
            <w:r>
              <w:t xml:space="preserve"> a</w:t>
            </w:r>
            <w:r w:rsidR="00A74980">
              <w:t> </w:t>
            </w:r>
            <w:r>
              <w:t>special</w:t>
            </w:r>
            <w:r w:rsidR="00A74980">
              <w:t> </w:t>
            </w:r>
            <w:r>
              <w:t xml:space="preserve"> approach on the part of criminal proceedings authorities.</w:t>
            </w:r>
          </w:p>
          <w:p w:rsidR="00A74980" w:rsidRPr="00A74980" w:rsidRDefault="00A74980" w:rsidP="00A74980">
            <w:pPr>
              <w:spacing w:after="0" w:line="14" w:lineRule="auto"/>
              <w:rPr>
                <w:color w:val="FFFFFF" w:themeColor="background1"/>
                <w:sz w:val="7"/>
                <w:szCs w:val="7"/>
              </w:rPr>
            </w:pPr>
            <w:r w:rsidRPr="00A74980">
              <w:rPr>
                <w:color w:val="FFFFFF" w:themeColor="background1"/>
                <w:sz w:val="7"/>
                <w:szCs w:val="7"/>
              </w:rPr>
              <w: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Following the provision of Article 24(2)(d) of the Convention on the Rights of the Child, "States Parties shall promote the full realization of the right of the child to the enjoyment of the highest attainable standard of health by providing adequate care to mothers both before and after childbirth", the Ministry of Health of the Slovak Republic (MoH SR) has been implementing the BFHI National Initiative project since 2019. The National Coordinator of the Ministry of Health of the Slovak Republic for BFHI covers cooperation with hospitals, guides implementation procedures within the application practice, ensures continuous monitoring of the process of implementation of the standard procedure for prevention called: Maternal and newborn care according to the Baby-friendly Hospital Initiative (BFHI) principles - promoting relational bonding and lactation (BFHI SP) by processing the outputs of an ongoing internal evaluation of health facilities through an online questionnaire. The BFHI SP corresponds to the 2018 WHO/BFHI guideline and sets the procedural steps for the implementation of the principles of maternal and child care in the peripartum period in inpatient health facilities in the Slovak Republic. With effect from July 2019, the provisions of Sections 9b to 9d of Act No. 578/2004 Coll. on Health Care Providers, Health Care Workers, Professional Organisations in Health Care and on Amendments and Supplements to Certain Acts, as amended (hereinafter referred to as the "Act No. 578/2004 Coll."), the MoH SR has a legally defined tool - the performance of clinical audit, which creates space for proactive cooperation on the process of implementation of the BFHI SP with gynaecological-obstetric and neonatological workplaces in the SR and the subsequent review of the quality of health care provided to mothers and newborns.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29.</w:t>
            </w:r>
          </w:p>
          <w:p w:rsidR="00FB199C" w:rsidRPr="007E3D7A" w:rsidRDefault="002D64FE" w:rsidP="002D64FE">
            <w:pPr>
              <w:spacing w:after="0" w:line="240" w:lineRule="auto"/>
              <w:rPr>
                <w:szCs w:val="24"/>
              </w:rPr>
            </w:pPr>
            <w:r w:rsidRPr="002D64FE">
              <w:rPr>
                <w:szCs w:val="24"/>
              </w:rPr>
              <w:t>Redouble efforts to raise awareness about discriminatory stereotypes regarding the social and family roles of women and men, in order to achieve effective gende</w:t>
            </w:r>
            <w:r>
              <w:rPr>
                <w:szCs w:val="24"/>
              </w:rPr>
              <w:t>r equality in society (Uruguay)</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The Government of the Slovak Republic committed itself in the Programme Declaration to implement policies aimed at reducing inequalities between men and women and eliminating discrimination against women. These measures are reflected in the Gender Equality and Equal Opportunities Action Plan 2021–2027, which is the implementing document of the Gender Equality and Equal Opportunities Strategy 2021–2027. The Action Plan focuses on dignity and bodily integrity, reconciliation of family and work life, education, science and research, equal opportunities and access to the labour market, women's economic dependence and poverty, political and economic participation and participation in decision-making, ensuring participatory mechanisms to promote gender equality and institutional arrangements for gender equality, as well as the inclusion of vulnerable groups and multiple discrimination against women and minor children/girls. As part of the implementation of the tasks of the Action Plan, the Slovak Republic will implement measures to raise awareness of discriminatory stereotypes, the empowerment of women and equality between men and women in all areas, as well as the implementation of information campaigns to promote understanding in the field of equality, as well as the achievement of equality between women and men and equality of opportunity.</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30.</w:t>
            </w:r>
          </w:p>
          <w:p w:rsidR="00FB199C" w:rsidRPr="007E3D7A" w:rsidRDefault="002D64FE" w:rsidP="002D64FE">
            <w:pPr>
              <w:spacing w:after="0" w:line="240" w:lineRule="auto"/>
              <w:rPr>
                <w:szCs w:val="24"/>
              </w:rPr>
            </w:pPr>
            <w:r w:rsidRPr="002D64FE">
              <w:rPr>
                <w:szCs w:val="24"/>
              </w:rPr>
              <w:t>Continue efforts to improve gender equ</w:t>
            </w:r>
            <w:r>
              <w:rPr>
                <w:szCs w:val="24"/>
              </w:rPr>
              <w:t>ality in the country (Viet Nam)</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31.</w:t>
            </w:r>
          </w:p>
          <w:p w:rsidR="00FB199C" w:rsidRPr="007E3D7A" w:rsidRDefault="00472511" w:rsidP="00472511">
            <w:pPr>
              <w:spacing w:after="0" w:line="240" w:lineRule="auto"/>
              <w:rPr>
                <w:szCs w:val="24"/>
              </w:rPr>
            </w:pPr>
            <w:r w:rsidRPr="00472511">
              <w:rPr>
                <w:szCs w:val="24"/>
              </w:rPr>
              <w:t>Continue the national efforts aimed at achieving women’s empowerment and equality between wom</w:t>
            </w:r>
            <w:r>
              <w:rPr>
                <w:szCs w:val="24"/>
              </w:rPr>
              <w:t>en and men in all areas (Egypt)</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32.</w:t>
            </w:r>
          </w:p>
          <w:p w:rsidR="00FB199C" w:rsidRPr="007E3D7A" w:rsidRDefault="00472511" w:rsidP="00472511">
            <w:pPr>
              <w:spacing w:after="0" w:line="240" w:lineRule="auto"/>
              <w:rPr>
                <w:szCs w:val="24"/>
              </w:rPr>
            </w:pPr>
            <w:r w:rsidRPr="00472511">
              <w:rPr>
                <w:szCs w:val="24"/>
              </w:rPr>
              <w:t xml:space="preserve">Continue to strengthen its effective measures in order to promote further </w:t>
            </w:r>
            <w:r w:rsidRPr="00472511">
              <w:rPr>
                <w:szCs w:val="24"/>
              </w:rPr>
              <w:lastRenderedPageBreak/>
              <w:t>understandi</w:t>
            </w:r>
            <w:r>
              <w:rPr>
                <w:szCs w:val="24"/>
              </w:rPr>
              <w:t>ng of gender equality (Myanmar)</w:t>
            </w:r>
          </w:p>
        </w:tc>
        <w:tc>
          <w:tcPr>
            <w:tcW w:w="1951" w:type="dxa"/>
            <w:shd w:val="clear" w:color="auto" w:fill="auto"/>
          </w:tcPr>
          <w:p w:rsidR="00FB199C" w:rsidRPr="007E3D7A" w:rsidRDefault="001478D1" w:rsidP="001478D1">
            <w:pPr>
              <w:spacing w:after="0" w:line="240" w:lineRule="auto"/>
              <w:rPr>
                <w:szCs w:val="24"/>
              </w:rPr>
            </w:pPr>
            <w:r w:rsidRPr="001478D1">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33.</w:t>
            </w:r>
          </w:p>
          <w:p w:rsidR="00FB199C" w:rsidRPr="007E3D7A" w:rsidRDefault="00472511" w:rsidP="00472511">
            <w:pPr>
              <w:spacing w:after="0" w:line="240" w:lineRule="auto"/>
              <w:rPr>
                <w:szCs w:val="24"/>
              </w:rPr>
            </w:pPr>
            <w:r w:rsidRPr="00472511">
              <w:rPr>
                <w:szCs w:val="24"/>
              </w:rPr>
              <w:t>Redouble efforts and take effective measures to promote general understanding of gender equal</w:t>
            </w:r>
            <w:r>
              <w:rPr>
                <w:szCs w:val="24"/>
              </w:rPr>
              <w:t>ity among the population (Togo)</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34.</w:t>
            </w:r>
          </w:p>
          <w:p w:rsidR="00FB199C" w:rsidRPr="007E3D7A" w:rsidRDefault="0078659F" w:rsidP="0078659F">
            <w:pPr>
              <w:spacing w:after="0" w:line="240" w:lineRule="auto"/>
              <w:rPr>
                <w:szCs w:val="24"/>
              </w:rPr>
            </w:pPr>
            <w:r w:rsidRPr="0078659F">
              <w:rPr>
                <w:szCs w:val="24"/>
              </w:rPr>
              <w:t>Implement awareness-raising campaigns to promote general understanding of gender equality among you</w:t>
            </w:r>
            <w:r>
              <w:rPr>
                <w:szCs w:val="24"/>
              </w:rPr>
              <w:t>ng people (Republic of Moldova)</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35.</w:t>
            </w:r>
          </w:p>
          <w:p w:rsidR="00FB199C" w:rsidRPr="007E3D7A" w:rsidRDefault="0078659F" w:rsidP="0078659F">
            <w:pPr>
              <w:spacing w:after="0" w:line="240" w:lineRule="auto"/>
              <w:rPr>
                <w:szCs w:val="24"/>
              </w:rPr>
            </w:pPr>
            <w:r w:rsidRPr="0078659F">
              <w:rPr>
                <w:szCs w:val="24"/>
              </w:rPr>
              <w:t>Take appropriate measures for the efficient implementation of the National St</w:t>
            </w:r>
            <w:r>
              <w:rPr>
                <w:szCs w:val="24"/>
              </w:rPr>
              <w:t xml:space="preserve">rategy for Gender Equality 2014 – </w:t>
            </w:r>
            <w:r w:rsidRPr="0078659F">
              <w:rPr>
                <w:szCs w:val="24"/>
              </w:rPr>
              <w:t>2019, including through ensuring its adequate funding (Greece);</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29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36.</w:t>
            </w:r>
          </w:p>
          <w:p w:rsidR="00FB199C" w:rsidRPr="007E3D7A" w:rsidRDefault="0078659F" w:rsidP="0078659F">
            <w:pPr>
              <w:spacing w:after="0" w:line="240" w:lineRule="auto"/>
              <w:rPr>
                <w:szCs w:val="24"/>
              </w:rPr>
            </w:pPr>
            <w:r w:rsidRPr="0078659F">
              <w:rPr>
                <w:szCs w:val="24"/>
              </w:rPr>
              <w:t>Integrate United Nations Sustainable Development Goal number five on gender equality in the National Strategy and National Investment Plan for</w:t>
            </w:r>
            <w:r>
              <w:rPr>
                <w:szCs w:val="24"/>
              </w:rPr>
              <w:t xml:space="preserve"> 2018 – </w:t>
            </w:r>
            <w:r w:rsidRPr="0078659F">
              <w:rPr>
                <w:szCs w:val="24"/>
              </w:rPr>
              <w:t>2030 and ratify the Council of Europe Convention on Preventing and Combating Violence against Women</w:t>
            </w:r>
            <w:r>
              <w:rPr>
                <w:szCs w:val="24"/>
              </w:rPr>
              <w:t xml:space="preserve"> and Domestic Violence (Norway)</w:t>
            </w:r>
          </w:p>
        </w:tc>
        <w:tc>
          <w:tcPr>
            <w:tcW w:w="1951" w:type="dxa"/>
            <w:shd w:val="clear" w:color="auto" w:fill="auto"/>
          </w:tcPr>
          <w:p w:rsidR="00FB199C" w:rsidRPr="007E3D7A" w:rsidRDefault="00BA5122" w:rsidP="00BA5122">
            <w:pPr>
              <w:spacing w:after="0" w:line="240" w:lineRule="auto"/>
              <w:rPr>
                <w:szCs w:val="24"/>
              </w:rPr>
            </w:pPr>
            <w:r>
              <w:rPr>
                <w:b/>
                <w:szCs w:val="24"/>
              </w:rPr>
              <w:t>Partially a</w:t>
            </w:r>
            <w:r w:rsidRPr="00BA5122">
              <w:rPr>
                <w:b/>
                <w:szCs w:val="24"/>
              </w:rPr>
              <w:t xml:space="preserve">ccepted </w:t>
            </w:r>
          </w:p>
        </w:tc>
        <w:tc>
          <w:tcPr>
            <w:tcW w:w="8363" w:type="dxa"/>
            <w:shd w:val="clear" w:color="auto" w:fill="auto"/>
          </w:tcPr>
          <w:p w:rsidR="00FB199C" w:rsidRPr="00161252" w:rsidRDefault="00FB199C" w:rsidP="004E43C3">
            <w:pPr>
              <w:spacing w:after="0" w:line="240" w:lineRule="auto"/>
              <w:rPr>
                <w:szCs w:val="24"/>
              </w:rPr>
            </w:pPr>
            <w:r>
              <w:t>The Slovak Republic is preparing a National Action Plan for the Prevention and Elimination</w:t>
            </w:r>
            <w:r w:rsidR="00637C57">
              <w:t xml:space="preserve"> of Violence against Women 2021 – </w:t>
            </w:r>
            <w:r>
              <w:t>2027, which includes measures aimed at preventing and combating violence against women and domestic violence.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37.</w:t>
            </w:r>
          </w:p>
          <w:p w:rsidR="00FB199C" w:rsidRPr="007E3D7A" w:rsidRDefault="007273AC" w:rsidP="007273AC">
            <w:pPr>
              <w:spacing w:after="0" w:line="240" w:lineRule="auto"/>
              <w:rPr>
                <w:szCs w:val="24"/>
              </w:rPr>
            </w:pPr>
            <w:r w:rsidRPr="007273AC">
              <w:rPr>
                <w:szCs w:val="24"/>
              </w:rPr>
              <w:t xml:space="preserve">Continue efforts against discrimination and on the prevention and elimination </w:t>
            </w:r>
            <w:r w:rsidRPr="007273AC">
              <w:rPr>
                <w:szCs w:val="24"/>
              </w:rPr>
              <w:lastRenderedPageBreak/>
              <w:t>of racism, xenophobia, anti-Semitism and other</w:t>
            </w:r>
            <w:r>
              <w:rPr>
                <w:szCs w:val="24"/>
              </w:rPr>
              <w:t xml:space="preserve"> forms of intolerance (Romania)</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ind w:left="4"/>
              <w:rPr>
                <w:szCs w:val="24"/>
              </w:rPr>
            </w:pPr>
            <w:r>
              <w:t xml:space="preserve">The recommendations are aimed at continuing the fight against discrimination. The MoJ SR has carried out a number of activities in this area, which are described below </w:t>
            </w:r>
            <w:r>
              <w:lastRenderedPageBreak/>
              <w:t>and collectively provide a countdown of the implementation of the recommendations in the period under review (as of 2019).</w:t>
            </w:r>
          </w:p>
          <w:p w:rsidR="00FB199C" w:rsidRPr="00161252" w:rsidRDefault="00FB199C" w:rsidP="004E43C3">
            <w:pPr>
              <w:spacing w:after="0" w:line="240" w:lineRule="auto"/>
              <w:ind w:left="4"/>
              <w:rPr>
                <w:szCs w:val="24"/>
              </w:rPr>
            </w:pPr>
          </w:p>
          <w:p w:rsidR="00FB199C" w:rsidRPr="00161252" w:rsidRDefault="00FB199C" w:rsidP="004E43C3">
            <w:pPr>
              <w:spacing w:after="0" w:line="240" w:lineRule="auto"/>
              <w:ind w:left="4"/>
              <w:rPr>
                <w:szCs w:val="24"/>
              </w:rPr>
            </w:pPr>
            <w:r>
              <w:t>Provision of subsidies within the competence of the Ministry of Justice of the Slovak Republic</w:t>
            </w:r>
          </w:p>
          <w:p w:rsidR="00FB199C" w:rsidRPr="00161252" w:rsidRDefault="00FB199C" w:rsidP="004E43C3">
            <w:pPr>
              <w:spacing w:after="0" w:line="240" w:lineRule="auto"/>
              <w:ind w:left="4"/>
              <w:rPr>
                <w:szCs w:val="24"/>
              </w:rPr>
            </w:pPr>
            <w:r>
              <w:t>In relation to improving understanding between different ethnicities, religions, cultures and strengthening the fight against incitement to violence and discrimination, the Ministry of Justice of the Slovak Republic regularly supports projects aimed at promoting, supporting and protecting human rights and freedoms and preventing all forms of discrimination, racism, xenophobia, anti-Semitism and other manifestations of intolerance within the framework of the subsidy scheme aimed at promoting, supporting and protecting human rights and freedoms and preventing all forms of discrimination, racism, xenophobia, anti-Semitism and other manifestations of intolerance. These include projects aimed at informing and raising awareness of the Holocaust, working with pupils and students, and preventing extremism.</w:t>
            </w:r>
          </w:p>
          <w:p w:rsidR="00FB199C" w:rsidRPr="00161252" w:rsidRDefault="00FB199C" w:rsidP="004E43C3">
            <w:pPr>
              <w:spacing w:after="0" w:line="240" w:lineRule="auto"/>
              <w:ind w:left="4"/>
              <w:rPr>
                <w:szCs w:val="24"/>
              </w:rPr>
            </w:pPr>
          </w:p>
          <w:p w:rsidR="00FB199C" w:rsidRPr="00161252" w:rsidRDefault="00FB199C" w:rsidP="004E43C3">
            <w:pPr>
              <w:spacing w:after="0" w:line="240" w:lineRule="auto"/>
              <w:ind w:left="4"/>
              <w:rPr>
                <w:szCs w:val="24"/>
                <w:vertAlign w:val="superscript"/>
              </w:rPr>
            </w:pPr>
            <w:r>
              <w:t>From this subsidy scheme, the Ministry of Justice of the Slovak Republic also supports projects aimed at discussion, bringing together different groups, raising awareness of discrimination, the rights of individual groups and their acceptance. The MoJ SR also provided subsidies for a number of projects aimed at the development of advisory services in the field of non-discrimination, legal counselling, as well as education in the field of discrimination. For 2020, one of the priorities of the call was to focus projects on the prevention of youth radicalisation and manifestations of extremism. The total amount earmarked for subsidies from 2019 onwards is EUR 769,500 annually.</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 xml:space="preserve">In addition to this subsidy scheme, the Ministry of Justice of the Slovak Republic has been providing annual subsidies since 2018 for the provision of professional assistance to victims of crime (within the meaning of Act No. 274/2017 Coll. on Victims of Crime and on Amendments and Supplements to Certain Acts - hereinafter referred to as the "Victims Act"). Among other things, the Victims Act defines a circle </w:t>
            </w:r>
            <w:r>
              <w:lastRenderedPageBreak/>
              <w:t>of particularly vulnerable victims, which partly overlaps with the grounds for discrimination, for example in the case of victims of the so-called hate crimes.</w:t>
            </w:r>
          </w:p>
          <w:p w:rsidR="00FB199C" w:rsidRPr="00161252" w:rsidRDefault="00FB199C" w:rsidP="004E43C3">
            <w:pPr>
              <w:spacing w:after="0" w:line="240" w:lineRule="auto"/>
              <w:rPr>
                <w:szCs w:val="24"/>
              </w:rPr>
            </w:pPr>
          </w:p>
          <w:p w:rsidR="00FB199C" w:rsidRPr="00161252" w:rsidRDefault="008A058C" w:rsidP="008A058C">
            <w:pPr>
              <w:tabs>
                <w:tab w:val="left" w:pos="239"/>
              </w:tabs>
              <w:spacing w:after="0" w:line="240" w:lineRule="auto"/>
              <w:ind w:left="4"/>
              <w:rPr>
                <w:szCs w:val="24"/>
              </w:rPr>
            </w:pPr>
            <w:r>
              <w:t>O</w:t>
            </w:r>
            <w:r w:rsidR="00FB199C">
              <w:t>nly an accredited body can apply for a subsidy. In 2019, 7 entities applied for a subsidy and 5 entities were granted a total of EUR 161,762. In 2020, 9 entities applied for a subsidy and were granted a total of EUR 221,735.</w:t>
            </w:r>
          </w:p>
          <w:p w:rsidR="00FB199C" w:rsidRPr="00161252" w:rsidRDefault="00FB199C" w:rsidP="004E43C3">
            <w:pPr>
              <w:tabs>
                <w:tab w:val="left" w:pos="239"/>
              </w:tabs>
              <w:spacing w:after="0" w:line="240" w:lineRule="auto"/>
              <w:ind w:left="4"/>
              <w:rPr>
                <w:szCs w:val="24"/>
              </w:rPr>
            </w:pPr>
          </w:p>
          <w:p w:rsidR="00FB199C" w:rsidRPr="00161252" w:rsidRDefault="00FB199C" w:rsidP="004E43C3">
            <w:pPr>
              <w:tabs>
                <w:tab w:val="left" w:pos="239"/>
              </w:tabs>
              <w:spacing w:after="0" w:line="240" w:lineRule="auto"/>
              <w:ind w:left="4"/>
              <w:rPr>
                <w:szCs w:val="24"/>
              </w:rPr>
            </w:pPr>
            <w:r>
              <w:t>Anti-discrimination education</w:t>
            </w:r>
          </w:p>
          <w:p w:rsidR="00FB199C" w:rsidRPr="00161252" w:rsidRDefault="00FB199C" w:rsidP="004E43C3">
            <w:pPr>
              <w:spacing w:after="0" w:line="240" w:lineRule="auto"/>
              <w:ind w:left="4"/>
              <w:rPr>
                <w:szCs w:val="24"/>
              </w:rPr>
            </w:pPr>
            <w:r>
              <w:t xml:space="preserve">In September 2019, the MoJ SR conducted training for 11 participants on the topic: Gender equality, non-discrimination and disability. The target group of the training were employees of regional and district courts, the Ministry of Justice of the Slovak Republic and the Specialized Criminal Court. </w:t>
            </w:r>
          </w:p>
          <w:p w:rsidR="00FB199C" w:rsidRPr="00161252" w:rsidRDefault="00FB199C" w:rsidP="004E43C3">
            <w:pPr>
              <w:spacing w:after="0" w:line="240" w:lineRule="auto"/>
              <w:ind w:left="4"/>
              <w:rPr>
                <w:szCs w:val="24"/>
              </w:rPr>
            </w:pPr>
          </w:p>
          <w:p w:rsidR="00FB199C" w:rsidRPr="00161252" w:rsidRDefault="00FB199C" w:rsidP="004E43C3">
            <w:pPr>
              <w:spacing w:after="0" w:line="240" w:lineRule="auto"/>
              <w:ind w:left="4"/>
              <w:rPr>
                <w:szCs w:val="24"/>
              </w:rPr>
            </w:pPr>
            <w:r>
              <w:t>The Judicial Academy, which is a budgetary organisation of the Ministry of Justice of the Slovak Republic, provides, organises and carries out the training of judges, prosecutors and senior court officials and judicial assistants. In 2019, it held 4 training seminars on discrimination education and the new regulation of victims of crime, attended by approximately 30-42 participants on the following topics: protection and support for victims of crime; sexual abuse of a child and Directive No. 2012/29/EU of the European Parliament and of the Council of 25 October 2012; current issues of labour law: disabled employee and general liability for damages of an employee suffering from a mental disorder; education in the field of anti-discrimination law and judicial decisions of the Court of Justice of the European Union, the field of the Family Law - protection of dignity as the mental, physical and emotional development of the child and the field of the Convention on the Rights of the Child.</w:t>
            </w:r>
          </w:p>
          <w:p w:rsidR="00FB199C" w:rsidRPr="00161252" w:rsidRDefault="00FB199C" w:rsidP="004E43C3">
            <w:pPr>
              <w:spacing w:after="0" w:line="240" w:lineRule="auto"/>
              <w:ind w:left="4"/>
              <w:rPr>
                <w:szCs w:val="24"/>
              </w:rPr>
            </w:pPr>
          </w:p>
          <w:p w:rsidR="00FB199C" w:rsidRPr="00161252" w:rsidRDefault="00FB199C" w:rsidP="004E43C3">
            <w:pPr>
              <w:spacing w:after="0" w:line="240" w:lineRule="auto"/>
              <w:ind w:left="4"/>
              <w:rPr>
                <w:szCs w:val="24"/>
              </w:rPr>
            </w:pPr>
            <w:r>
              <w:t>Statistics and overview of court decisions in relation to anti-discrimination disputes. The Ministry of Justice of the Slovak Republic has analysed the possibilities to ensure the reliability of statistical sheets necessary for public policy making and since 1 January 2019 changes have been made to the design of the statistical sheet to ensure a reduction in the number of accidental designations as anti-discrimination disputes and to improve the quality of the data collected.</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Anti-discrimination disputes are now listed as a separate category and should therefore no longer be confused with consumer or employment disputes. Further, data is collected by defining the type of claim as equal treatment disputes:</w:t>
            </w:r>
          </w:p>
          <w:p w:rsidR="00FB199C" w:rsidRPr="00161252" w:rsidRDefault="00FB199C" w:rsidP="004E43C3">
            <w:pPr>
              <w:tabs>
                <w:tab w:val="left" w:pos="720"/>
              </w:tabs>
              <w:spacing w:after="0" w:line="240" w:lineRule="auto"/>
              <w:ind w:left="356"/>
              <w:rPr>
                <w:szCs w:val="24"/>
              </w:rPr>
            </w:pPr>
            <w:r>
              <w:t>- in social security,</w:t>
            </w:r>
          </w:p>
          <w:p w:rsidR="00FB199C" w:rsidRPr="00161252" w:rsidRDefault="00FB199C" w:rsidP="004E43C3">
            <w:pPr>
              <w:tabs>
                <w:tab w:val="left" w:pos="720"/>
              </w:tabs>
              <w:spacing w:after="0" w:line="240" w:lineRule="auto"/>
              <w:ind w:left="356"/>
              <w:rPr>
                <w:szCs w:val="24"/>
              </w:rPr>
            </w:pPr>
            <w:r>
              <w:t>- in health care,</w:t>
            </w:r>
          </w:p>
          <w:p w:rsidR="00FB199C" w:rsidRPr="00161252" w:rsidRDefault="00FB199C" w:rsidP="004E43C3">
            <w:pPr>
              <w:tabs>
                <w:tab w:val="left" w:pos="720"/>
              </w:tabs>
              <w:spacing w:after="0" w:line="240" w:lineRule="auto"/>
              <w:ind w:left="356"/>
              <w:rPr>
                <w:szCs w:val="24"/>
              </w:rPr>
            </w:pPr>
            <w:r>
              <w:t>- in the provision of goods and services,</w:t>
            </w:r>
          </w:p>
          <w:p w:rsidR="00FB199C" w:rsidRPr="00161252" w:rsidRDefault="00FB199C" w:rsidP="004E43C3">
            <w:pPr>
              <w:tabs>
                <w:tab w:val="left" w:pos="720"/>
              </w:tabs>
              <w:spacing w:after="0" w:line="240" w:lineRule="auto"/>
              <w:ind w:left="356"/>
              <w:rPr>
                <w:szCs w:val="24"/>
              </w:rPr>
            </w:pPr>
            <w:r>
              <w:t>- in education,</w:t>
            </w:r>
          </w:p>
          <w:p w:rsidR="00FB199C" w:rsidRPr="00161252" w:rsidRDefault="00FB199C" w:rsidP="004E43C3">
            <w:pPr>
              <w:tabs>
                <w:tab w:val="left" w:pos="720"/>
              </w:tabs>
              <w:spacing w:after="0" w:line="240" w:lineRule="auto"/>
              <w:ind w:left="356"/>
              <w:rPr>
                <w:szCs w:val="24"/>
              </w:rPr>
            </w:pPr>
            <w:r>
              <w:t>- in employment and similar legal relations,</w:t>
            </w:r>
          </w:p>
          <w:p w:rsidR="00FB199C" w:rsidRPr="00161252" w:rsidRDefault="00FB199C" w:rsidP="004E43C3">
            <w:pPr>
              <w:tabs>
                <w:tab w:val="left" w:pos="720"/>
              </w:tabs>
              <w:spacing w:after="0" w:line="240" w:lineRule="auto"/>
              <w:ind w:left="356"/>
              <w:rPr>
                <w:szCs w:val="24"/>
              </w:rPr>
            </w:pPr>
            <w:r>
              <w:t>- other disputes relating to the right to equal treatment and protection against discrimination (under anti-discrimination law).</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In disposing of any anti-discrimination case, the courts have a duty to specify the ground of discrimination/unequal treatment under Section 2 of the Anti-Discrimination Act. However, this method of reporting applies only to final decisions on the merits and selected decisions to discontinue proceedings that become final or are reported as of 1 January 2019.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For the purpose of reporting court decisions in the field of non-discrimination to various international monitoring mechanisms, the MoJ compiles an overview of court decisions in the field of non-discrimination both from its own statistics and by searching public databases of court decisions, including searches on the Ministry's website.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Collection of sensitive data</w:t>
            </w:r>
          </w:p>
          <w:p w:rsidR="00FB199C" w:rsidRPr="00161252" w:rsidRDefault="00FB199C" w:rsidP="004E43C3">
            <w:pPr>
              <w:spacing w:after="0" w:line="240" w:lineRule="auto"/>
              <w:rPr>
                <w:szCs w:val="24"/>
              </w:rPr>
            </w:pPr>
            <w:r>
              <w:t>The MoJ has produced an analysis on the collection of sensitive data/equality data which:</w:t>
            </w:r>
          </w:p>
          <w:p w:rsidR="00FB199C" w:rsidRPr="00161252" w:rsidRDefault="00FB199C" w:rsidP="004E43C3">
            <w:pPr>
              <w:tabs>
                <w:tab w:val="left" w:pos="720"/>
              </w:tabs>
              <w:spacing w:after="0" w:line="240" w:lineRule="auto"/>
              <w:rPr>
                <w:szCs w:val="24"/>
              </w:rPr>
            </w:pPr>
            <w:r>
              <w:t>- outlines the definition of sensitive data,</w:t>
            </w:r>
          </w:p>
          <w:p w:rsidR="00FB199C" w:rsidRPr="00161252" w:rsidRDefault="00FB199C" w:rsidP="004E43C3">
            <w:pPr>
              <w:tabs>
                <w:tab w:val="left" w:pos="720"/>
              </w:tabs>
              <w:spacing w:after="0" w:line="240" w:lineRule="auto"/>
              <w:rPr>
                <w:szCs w:val="24"/>
              </w:rPr>
            </w:pPr>
            <w:r>
              <w:t>- states the reasons for collecting sensitive data,</w:t>
            </w:r>
          </w:p>
          <w:p w:rsidR="00FB199C" w:rsidRPr="00161252" w:rsidRDefault="00FB199C" w:rsidP="004E43C3">
            <w:pPr>
              <w:tabs>
                <w:tab w:val="left" w:pos="720"/>
              </w:tabs>
              <w:spacing w:after="0" w:line="240" w:lineRule="auto"/>
              <w:rPr>
                <w:szCs w:val="24"/>
              </w:rPr>
            </w:pPr>
            <w:r>
              <w:t>- identifies Slovakia's international commitments to the collection of sensitive data and examples of good practice where sensitive data are used for public policy making,</w:t>
            </w:r>
          </w:p>
          <w:p w:rsidR="00FB199C" w:rsidRPr="00161252" w:rsidRDefault="00FB199C" w:rsidP="004E43C3">
            <w:pPr>
              <w:tabs>
                <w:tab w:val="left" w:pos="720"/>
              </w:tabs>
              <w:spacing w:after="0" w:line="240" w:lineRule="auto"/>
              <w:rPr>
                <w:szCs w:val="24"/>
              </w:rPr>
            </w:pPr>
            <w:r>
              <w:lastRenderedPageBreak/>
              <w:t>- addresses the possibility of processing them within the rules set by the GDPR (if the sensitive data is not anonymous and thus also falls under the category of personal data - i.e. legal barriers to the collection of sensitive data).</w:t>
            </w:r>
          </w:p>
          <w:p w:rsidR="00FB199C" w:rsidRPr="00161252" w:rsidRDefault="00FB199C" w:rsidP="004E43C3">
            <w:pPr>
              <w:spacing w:after="0" w:line="240" w:lineRule="auto"/>
              <w:ind w:left="4"/>
              <w:rPr>
                <w:szCs w:val="24"/>
              </w:rPr>
            </w:pPr>
          </w:p>
          <w:p w:rsidR="00FB199C" w:rsidRPr="00161252" w:rsidRDefault="00FB199C" w:rsidP="004E43C3">
            <w:pPr>
              <w:spacing w:after="0" w:line="240" w:lineRule="auto"/>
              <w:ind w:left="4"/>
              <w:rPr>
                <w:szCs w:val="24"/>
              </w:rPr>
            </w:pPr>
            <w:r>
              <w:t>The analysis of the Ministry of Justice of the Slovak Republic showed that in order to collect sensitive data at a comprehensive level, it is necessary, first of all, to carry out a mapping of the existing data collection, i.e. it is necessary for the individual ministries that collect sensitive data to provide information in a transparent form on: what data they collect, for what purpose, at what frequency, and how the data are subsequently analysed and used in practice.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In this context, the so-called mapping tool developed by the EU Fundamental Rights Agency has been translated to identify which sensitive data is being processed. In March 2020, the MoJ SR distributed this mapping tool to individual central state administration bodies with a request for cooperation in identifying the scope of collection and use of sensitive data. Once the mapping of data collection has been carried out, it is possible to analyse the gaps in data collection, or which data are missing, and to propose the necessary measures.</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In the Slovak Republic, the detection of extremist crimes (racism, xenophobia, anti-Semitism and other forms of intolerance) is dealt with by the Anti-Terrorist Centre (ATC) of the National Criminal Agency of the Presidium of the Police Force (until 1 October 2019, the National Anti-Terrorist Unit of the National Criminal Agency of the Presidium of the Police Force).</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The clarification and investigation of the above-mentioned crimes is carried out by members of the operational departments and investigation departments of the individual regional departments of the National Criminal Agency of the Presidium of the Police Force. In the performance of tasks related to the detection of extremist crimes, ATC officers focus on identifying individuals, groups and organisations that incite and support racial, national, ethnic, religious, sexual orientation, origin, family or gender discrimination. The ATC includes an extremist screening centre, which </w:t>
            </w:r>
            <w:r>
              <w:lastRenderedPageBreak/>
              <w:t>primarily searches for, monitors and analyses manifestations of extremism, racism and xenophobia within cyberspace. The department also receives submissions from citizens and organisations that have detected hate speech on the Internet and have reported it to the Police Force. After the extremist screening centre evaluates the hate speech detected, the detected information is forwarded to the investigators of the National Criminal Agency, who are substantively competent to investigate extremism offences. Detected offences of extremism are referred for further proceedings to the factually and locally competent units of the Police Force. As part of its detection of hate crimes, the ATC targets all ethnic groups, religions and communities that are the target of hate speech and crimes.</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Resolution of the Government of the Slovak Republic No. 22/2021 adopted the Concept for Combating Radicalisation and Extremism until 2024 (hereinafter referred to as the "Concept"). Within its four sub-objectives, the Concept seeks to combat racism and xenophobia not only by promoting social prevention, but also by strengthening human rights education and eliminating the negative stereotyping of members of minorities by the majority society. The Concept sets out the tasks through which it seeks to fulfil its main objective, which is to promote, uphold and defend the democratic rule of law, its fundamental values and attributes, and to appeal for the creation of a strong democratic and political environment rejecting any manifestations of extremism and hate speech based on national, racial, ethnic, religious or other intolerance. Within the framework of the Concept, education in the context of hate speech in the online and offline space will be implemented through cooperating human rights entities, mainly focused on the prevention and dissemination of tolerance and non-discrimination.</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color w:val="212121"/>
                <w:szCs w:val="24"/>
              </w:rPr>
            </w:pPr>
            <w:r>
              <w:rPr>
                <w:color w:val="212121"/>
              </w:rPr>
              <w:t xml:space="preserve">The performance of prosecutorial activities (prosecution of persons suspected of committing related offences and supervision of the observance of legality prior to the commencement of prosecution in the scope of a special law and in preparatory proceedings) in the above-mentioned area is carried out by a specialised organisational component of the Office of the Special Prosecutor of the General </w:t>
            </w:r>
            <w:r>
              <w:rPr>
                <w:color w:val="212121"/>
              </w:rPr>
              <w:lastRenderedPageBreak/>
              <w:t xml:space="preserve">Prosecutor's Office of the Slovak Republic - the Organised Crime, Terrorism and Extremist Crime Department. </w:t>
            </w:r>
          </w:p>
          <w:p w:rsidR="00FB199C" w:rsidRPr="00161252" w:rsidRDefault="00FB199C" w:rsidP="004E43C3">
            <w:pPr>
              <w:spacing w:after="0" w:line="240" w:lineRule="auto"/>
              <w:rPr>
                <w:color w:val="212121"/>
                <w:szCs w:val="24"/>
              </w:rPr>
            </w:pPr>
          </w:p>
          <w:p w:rsidR="00FB199C" w:rsidRPr="00161252" w:rsidRDefault="00FB199C" w:rsidP="004E43C3">
            <w:pPr>
              <w:spacing w:after="0" w:line="240" w:lineRule="auto"/>
              <w:rPr>
                <w:szCs w:val="24"/>
              </w:rPr>
            </w:pPr>
            <w:r>
              <w:t>The Office of the Government Plenipotentiary for National Minorities (</w:t>
            </w:r>
            <w:r w:rsidR="00B448FC" w:rsidRPr="00B448FC">
              <w:t xml:space="preserve">hereinafter referred to as the </w:t>
            </w:r>
            <w:r w:rsidR="00B448FC">
              <w:t>OGPNM</w:t>
            </w:r>
            <w:r>
              <w:t>) cooperates through its representative as well as the representative of the Committee for National Minorities and Ethnic Groups (hereinafter referred to as the "</w:t>
            </w:r>
            <w:r w:rsidR="00B448FC">
              <w:t>CNMEG</w:t>
            </w:r>
            <w:r>
              <w:t xml:space="preserve">") in the Committee for the Prevention and Elimination of Racism, Xenophobia, Anti-Semitism and Other Forms of Intolerance (hereinafter referred to as the "Committee for the Prevention and Elimination of Racism, Xenophobia, Anti-Semitism and Other Forms of Intolerance"). Within the framework of this cooperation, the </w:t>
            </w:r>
            <w:r w:rsidR="00B448FC">
              <w:t>OGPNM</w:t>
            </w:r>
            <w:r>
              <w:t xml:space="preserve"> actively participated in the implementation of tasks from the existing and the preparation of new conceptual materials, such as the Concept for Countering Radicalisation and Extremism until 2024. The </w:t>
            </w:r>
            <w:r w:rsidR="00B448FC">
              <w:t>OGPNM</w:t>
            </w:r>
            <w:r>
              <w:t xml:space="preserve"> is also involved in the implementation of the tasks of the Action Plans for the Strategy for Roma Integration up to 2020, as well as in the process of developing the Strategy for Roma Equality, Inclusion and Participation up to 2030.</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The Government Plenipotentiary for National Minorities and the </w:t>
            </w:r>
            <w:r w:rsidR="00B448FC" w:rsidRPr="00B448FC">
              <w:t>CNMEG</w:t>
            </w:r>
            <w:r>
              <w:t>, as a permanent expert body of the Slovak Government Council for Human Rights, National Minorities and Gender Equality, regularly take positions and publish statements in the case of public manifestations of intolerance, as well as on anniversaries and commemorative days commemorating the consequences of racism, xenophobia and anti-Semitism.</w:t>
            </w:r>
          </w:p>
          <w:p w:rsidR="00FB199C" w:rsidRPr="00161252" w:rsidRDefault="00FB199C" w:rsidP="004E43C3">
            <w:pPr>
              <w:spacing w:after="0" w:line="240" w:lineRule="auto"/>
              <w:rPr>
                <w:szCs w:val="24"/>
              </w:rPr>
            </w:pPr>
          </w:p>
          <w:p w:rsidR="00FB199C" w:rsidRDefault="00FB199C" w:rsidP="004E43C3">
            <w:pPr>
              <w:spacing w:after="0" w:line="240" w:lineRule="auto"/>
            </w:pPr>
            <w:r>
              <w:t xml:space="preserve">The </w:t>
            </w:r>
            <w:r w:rsidR="00B448FC">
              <w:t>OGPNM</w:t>
            </w:r>
            <w:r>
              <w:t xml:space="preserve"> contributes to the prevention and elimination of racism, xenophobia and anti-Semitism by fulfilling its original competences, especially in the area of participation of national minorities in decision-making on matters affecting them and in the area of the use of languages of national minorities. This area is very important in the context of building a culturally diverse society, both by ensuring the availability and equal free access to information also in the languages of national minorities, but also by making the languages of national minorities more visible, thus improving their </w:t>
            </w:r>
            <w:r>
              <w:lastRenderedPageBreak/>
              <w:t>perception by the majority society, which leads to the gradual elimination of prejudices, racism and xenophobia in the whole society.</w:t>
            </w:r>
          </w:p>
          <w:p w:rsidR="00A74980" w:rsidRPr="00A74980" w:rsidRDefault="00A74980" w:rsidP="00A74980">
            <w:pPr>
              <w:spacing w:after="0" w:line="14" w:lineRule="auto"/>
              <w:rPr>
                <w:color w:val="FFFFFF" w:themeColor="background1"/>
                <w:sz w:val="8"/>
                <w:szCs w:val="8"/>
              </w:rPr>
            </w:pPr>
            <w:r w:rsidRPr="00A74980">
              <w:rPr>
                <w:color w:val="FFFFFF" w:themeColor="background1"/>
                <w:sz w:val="8"/>
                <w:szCs w:val="8"/>
              </w:rPr>
              <w: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38.</w:t>
            </w:r>
          </w:p>
          <w:p w:rsidR="00FB199C" w:rsidRPr="007E3D7A" w:rsidRDefault="007273AC" w:rsidP="007273AC">
            <w:pPr>
              <w:spacing w:after="0" w:line="240" w:lineRule="auto"/>
              <w:rPr>
                <w:szCs w:val="24"/>
              </w:rPr>
            </w:pPr>
            <w:r w:rsidRPr="007273AC">
              <w:rPr>
                <w:szCs w:val="24"/>
              </w:rPr>
              <w:t>Continue its efforts to combat rac</w:t>
            </w:r>
            <w:r>
              <w:rPr>
                <w:szCs w:val="24"/>
              </w:rPr>
              <w:t>ism and xenophobia (Libya)</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39.</w:t>
            </w:r>
          </w:p>
          <w:p w:rsidR="00FB199C" w:rsidRPr="007E3D7A" w:rsidRDefault="007273AC" w:rsidP="007273AC">
            <w:pPr>
              <w:spacing w:after="0" w:line="240" w:lineRule="auto"/>
              <w:rPr>
                <w:szCs w:val="24"/>
              </w:rPr>
            </w:pPr>
            <w:r w:rsidRPr="007273AC">
              <w:rPr>
                <w:szCs w:val="24"/>
              </w:rPr>
              <w:t>Take additional serious measures to combat xenophobia, hate speech and discrimination based on race, nationality, ethn</w:t>
            </w:r>
            <w:r>
              <w:rPr>
                <w:szCs w:val="24"/>
              </w:rPr>
              <w:t>icity and religion (Kyrgyzstan)</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In cooperation with other relevant ministries and the </w:t>
            </w:r>
            <w:r w:rsidR="00B448FC" w:rsidRPr="00B448FC">
              <w:t>CNMEG</w:t>
            </w:r>
            <w:r>
              <w:t xml:space="preserve">, the </w:t>
            </w:r>
            <w:r w:rsidR="00B448FC">
              <w:t>OGPNM</w:t>
            </w:r>
            <w:r>
              <w:t xml:space="preserve"> developed the Action Plan for the Protection of the Rights of Persons Belonging to National Minorities and Ethnic Groups for 2016–2020, which was approved by the Government of the Slovak Republic. The Action Plan, which also included activities aimed at combating discrimination, racism and xenophobia faced by ethnic minorities, in particular the Roma, has been continuously implemented and is currently being evaluated and its update for the years 2021–2024 is being prepared, which will be submitted in the form of a new Action Plan to the Government of the Slovak Republic. The updated Action Plan will also emphasise the fight against discrimination, racism and xenophobia faced by ethnic minorities.</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Resolution of the Government of the Slovak Republic No. 424/2017 approved the Action Plans of the Strategy of the Slovak Republic for Roma Integration until 2020 for the years 2017</w:t>
            </w:r>
            <w:r w:rsidR="00B448FC">
              <w:t xml:space="preserve"> – </w:t>
            </w:r>
            <w:r>
              <w:t>2020 for the following areas: non-discrimination and attitudes towards the majority society - Roma Integration through Communication Initiative.</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40.</w:t>
            </w:r>
          </w:p>
          <w:p w:rsidR="00FB199C" w:rsidRPr="007E3D7A" w:rsidRDefault="007273AC" w:rsidP="007273AC">
            <w:pPr>
              <w:spacing w:after="0" w:line="240" w:lineRule="auto"/>
              <w:rPr>
                <w:szCs w:val="24"/>
              </w:rPr>
            </w:pPr>
            <w:r w:rsidRPr="007273AC">
              <w:rPr>
                <w:szCs w:val="24"/>
              </w:rPr>
              <w:t xml:space="preserve">Implement effectively relevant strategies and action plans to address </w:t>
            </w:r>
            <w:r w:rsidRPr="007273AC">
              <w:rPr>
                <w:szCs w:val="24"/>
              </w:rPr>
              <w:lastRenderedPageBreak/>
              <w:t>discrimination, racism and xenophobia faced by ethnic minoritie</w:t>
            </w:r>
            <w:r>
              <w:rPr>
                <w:szCs w:val="24"/>
              </w:rPr>
              <w:t>s, particularly Roma (Thailand)</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and 39</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lastRenderedPageBreak/>
              <w:t>Resolution of the Government of the Slovak Republic No. 129/2015 of 18 March 2015 adopted the Concept for Countering Extremism for 2015–2019, the aim of which was to prevent and eliminate the processes of radicalisation, the threat of extremism and manifestations of antisocial activities threatening the fundamental rights and freedoms of persons. That Concept has been completed as of 31 December 2019. The Ministry of the Interior of the Slovak Republic prepared a Report on the implementation of the tasks from the Concept for Countering Extremism for 2015–2019, which was subsequently submitted to the Government of the Slovak Republic. The Government of the Slovak Republic took note of the report at its meeting on 26 August 2020. In fulfilling its tasks as a focal point for countering extremism within the Police Force, the Extremist Screening Centre participated in the preparation of the Concept for Countering Radicalisation and Extremism until 2024, which aims to promote, defend and uphold the democratic rule of law, its fundamental values and attributes, and to appeal for the creation of a strong democratic and political environment rejecting hateful manifestations of national, racial, ethnic, religious or other intolerance. It also names the issue of anti-Roma racism and provides a working definition of it. The Concept was elaborated under the responsibility of the Crime Prevention Department of the Office of the Minister of the Interior of the Slovak Republic and was approved by Government Resolution No. 22 of 13 January 2021.</w:t>
            </w:r>
          </w:p>
          <w:p w:rsidR="00FB199C" w:rsidRPr="00161252" w:rsidRDefault="00FB199C" w:rsidP="004E43C3">
            <w:pPr>
              <w:autoSpaceDE w:val="0"/>
              <w:autoSpaceDN w:val="0"/>
              <w:adjustRightInd w:val="0"/>
              <w:spacing w:after="0" w:line="240" w:lineRule="auto"/>
              <w:rPr>
                <w:szCs w:val="24"/>
              </w:rPr>
            </w:pPr>
            <w:r>
              <w:t xml:space="preserve">   </w:t>
            </w:r>
          </w:p>
          <w:p w:rsidR="00FB199C" w:rsidRPr="00161252" w:rsidRDefault="00FB199C" w:rsidP="004E43C3">
            <w:pPr>
              <w:autoSpaceDE w:val="0"/>
              <w:autoSpaceDN w:val="0"/>
              <w:adjustRightInd w:val="0"/>
              <w:spacing w:after="0" w:line="240" w:lineRule="auto"/>
              <w:rPr>
                <w:szCs w:val="24"/>
              </w:rPr>
            </w:pPr>
            <w:r>
              <w:t>A representative of the ATC is a member of the Committee for the Prevention and Elimination of Racism, Xenophobia, Anti-Semitism and Other Forms of Intolerance. The Crime Prevention Department of the Office of the Minister of the Interior of the Slovak Republic acts as the secretariat of the Committee for the Prevention and Elimination of Racism, Xenophobia, Anti-Semitism and Other Forms of Intolerance, which was established on the basis of Slovak Government Resolution No. 158/2011 as one of the committees of the Slovak Government Council for Human Rights, National Minorities and Gender Equality. This supra-ministerial expert body brings together more than 30 experts from several ministries, independent professional and educational institutions and NGOs, as the area of racism, xenophobia and extremism, their effective prevention and elimination is cross-cutting and requires a coordinated and conceptual approach synergistically combining the activities of various entities.</w:t>
            </w:r>
          </w:p>
          <w:p w:rsidR="00FB199C" w:rsidRPr="00161252" w:rsidRDefault="00FB199C" w:rsidP="004E43C3">
            <w:pPr>
              <w:autoSpaceDE w:val="0"/>
              <w:autoSpaceDN w:val="0"/>
              <w:adjustRightInd w:val="0"/>
              <w:spacing w:after="0" w:line="240" w:lineRule="auto"/>
              <w:rPr>
                <w:szCs w:val="24"/>
              </w:rPr>
            </w:pPr>
            <w:r>
              <w:lastRenderedPageBreak/>
              <w:t xml:space="preserve">     </w:t>
            </w:r>
          </w:p>
          <w:p w:rsidR="00FB199C" w:rsidRDefault="00FB199C" w:rsidP="004E43C3">
            <w:pPr>
              <w:spacing w:after="0" w:line="240" w:lineRule="auto"/>
            </w:pPr>
            <w:r>
              <w:t>At the tactical level, the National Expert Group on the Elimination of Racially Motivated Crime and Extremism, established within the framework of the Inter-Ministerial Expert Coordination Body for Combating Crime, operates. The main objectives of the designated group are to propose systemic measures aimed at protecting citizens and society from the anti-social actions of extremist individuals, groups and movements, to coordinate activities related to the adoption of measures to eliminate the manifestations of extremism, and to exchange information on new forms, methods and ways of committing racially motivated crime, cooperate in the preparation and implementation of preventive projects, educational programmes and training of staff of entities involved in the fight against extremism, as well as cooperate in the publication and distribution of methodological publications on racism, discrimination, xenophobia and intolerance and the fight against extremism.</w:t>
            </w:r>
          </w:p>
          <w:p w:rsidR="00A74980" w:rsidRPr="00A74980" w:rsidRDefault="00A74980" w:rsidP="00A74980">
            <w:pPr>
              <w:spacing w:after="0" w:line="14" w:lineRule="auto"/>
              <w:rPr>
                <w:color w:val="FFFFFF" w:themeColor="background1"/>
                <w:sz w:val="7"/>
                <w:szCs w:val="7"/>
              </w:rPr>
            </w:pPr>
            <w:r w:rsidRPr="00A74980">
              <w:rPr>
                <w:color w:val="FFFFFF" w:themeColor="background1"/>
                <w:sz w:val="7"/>
                <w:szCs w:val="7"/>
              </w:rPr>
              <w: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41.</w:t>
            </w:r>
          </w:p>
          <w:p w:rsidR="00FB199C" w:rsidRPr="007E3D7A" w:rsidRDefault="007273AC" w:rsidP="007273AC">
            <w:pPr>
              <w:spacing w:after="0" w:line="240" w:lineRule="auto"/>
              <w:rPr>
                <w:szCs w:val="24"/>
              </w:rPr>
            </w:pPr>
            <w:r w:rsidRPr="007273AC">
              <w:rPr>
                <w:szCs w:val="24"/>
              </w:rPr>
              <w:t>Pursue its efforts aiming at fighting against all forms of racism and xenophobia and promoting the rights of the child and the right to freedom of religion or belief, and</w:t>
            </w:r>
            <w:r>
              <w:rPr>
                <w:szCs w:val="24"/>
              </w:rPr>
              <w:t xml:space="preserve"> religious tolerance (Benin)</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The principle of equal treatment established by Act No. 365/2004 Coll. on equal treatment in certain areas and on protection against discrimination and on amendment and supplementation of certain acts, as amended, is applied in the implementation of measures of social and legal protection of children and social guardianship within the meaning of the Act on Social and Legal Protection of Children and Social Guardianship (SLPCaSG). In accordance with this principle, discrimination on grounds of sex, religion or belief, marital or family status, colour, language, political or other opinion, trade union activity, national or social origin, disability, age, property, family or other status is prohibited in the implementation of SLPCaSG measures.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42.</w:t>
            </w:r>
          </w:p>
          <w:p w:rsidR="00FB199C" w:rsidRPr="007E3D7A" w:rsidRDefault="007273AC" w:rsidP="007273AC">
            <w:pPr>
              <w:spacing w:after="0" w:line="240" w:lineRule="auto"/>
              <w:rPr>
                <w:szCs w:val="24"/>
              </w:rPr>
            </w:pPr>
            <w:r w:rsidRPr="007273AC">
              <w:rPr>
                <w:szCs w:val="24"/>
              </w:rPr>
              <w:lastRenderedPageBreak/>
              <w:t>Intensify efforts to investigate and judicially sanction all cases of discrimination based on ethnic or national origin, including threats, verbal and physical attac</w:t>
            </w:r>
            <w:r>
              <w:rPr>
                <w:szCs w:val="24"/>
              </w:rPr>
              <w:t>ks, and hate speech (Argentina)</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43.</w:t>
            </w:r>
          </w:p>
          <w:p w:rsidR="00FB199C" w:rsidRPr="007E3D7A" w:rsidRDefault="007273AC" w:rsidP="007273AC">
            <w:pPr>
              <w:spacing w:after="0" w:line="240" w:lineRule="auto"/>
              <w:rPr>
                <w:szCs w:val="24"/>
              </w:rPr>
            </w:pPr>
            <w:r w:rsidRPr="007273AC">
              <w:rPr>
                <w:szCs w:val="24"/>
              </w:rPr>
              <w:t>Adopt measures to combat racial discrimination against different minorities, namely Roma, and remove all obstacles that prevent their enjoyment of economic, social</w:t>
            </w:r>
            <w:r>
              <w:rPr>
                <w:szCs w:val="24"/>
              </w:rPr>
              <w:t xml:space="preserve"> and cultural rights (Portugal)</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44.</w:t>
            </w:r>
          </w:p>
          <w:p w:rsidR="00FB199C" w:rsidRPr="007E3D7A" w:rsidRDefault="007273AC" w:rsidP="007273AC">
            <w:pPr>
              <w:spacing w:after="0" w:line="240" w:lineRule="auto"/>
              <w:rPr>
                <w:szCs w:val="24"/>
              </w:rPr>
            </w:pPr>
            <w:r w:rsidRPr="007273AC">
              <w:rPr>
                <w:szCs w:val="24"/>
              </w:rPr>
              <w:t>Increase measures to prevent and punish all forms of racial discrimination against Roma persons, Muslims and other minorities, as well as all i</w:t>
            </w:r>
            <w:r>
              <w:rPr>
                <w:szCs w:val="24"/>
              </w:rPr>
              <w:t>ncitement to violence (Ecuador)</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The task is carried out on the basis of Resolution No. 424/2017 and the aforementioned approved Strategy Action Plans. On the part of the Office of the Government Plenipotentiary for Roma Communities, educational activities were carried out in cooperation with the Council of Europe and the OSCE focused on proper and effective police law enforcement procedures in Roma communities, on effective and efficient investigations into the disproportionate use of police force. The Office of the Government Plenipotentiary for Roma Communities systematically reports to law enforcement authorities all cases of suspected use of disproportionate force, hate speech and unlawful conduct, both by law enforcement authorities and by public administration, legal entities or natural persons.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45.</w:t>
            </w:r>
          </w:p>
          <w:p w:rsidR="00FB199C" w:rsidRPr="007E3D7A" w:rsidRDefault="007273AC" w:rsidP="007273AC">
            <w:pPr>
              <w:spacing w:after="0" w:line="240" w:lineRule="auto"/>
              <w:rPr>
                <w:szCs w:val="24"/>
              </w:rPr>
            </w:pPr>
            <w:r w:rsidRPr="007273AC">
              <w:rPr>
                <w:szCs w:val="24"/>
              </w:rPr>
              <w:t xml:space="preserve">Continue efforts aimed at combating racial discrimination against minorities, particularly the Roma, </w:t>
            </w:r>
            <w:r w:rsidRPr="007273AC">
              <w:rPr>
                <w:szCs w:val="24"/>
              </w:rPr>
              <w:lastRenderedPageBreak/>
              <w:t>Muslims and peop</w:t>
            </w:r>
            <w:r>
              <w:rPr>
                <w:szCs w:val="24"/>
              </w:rPr>
              <w:t>le of African descent (Tunisia)</w:t>
            </w:r>
          </w:p>
        </w:tc>
        <w:tc>
          <w:tcPr>
            <w:tcW w:w="1951" w:type="dxa"/>
            <w:shd w:val="clear" w:color="auto" w:fill="auto"/>
          </w:tcPr>
          <w:p w:rsidR="00FB199C" w:rsidRPr="007E3D7A" w:rsidRDefault="00BA5122" w:rsidP="00BA5122">
            <w:pPr>
              <w:spacing w:after="0" w:line="240" w:lineRule="auto"/>
              <w:rPr>
                <w:szCs w:val="24"/>
              </w:rPr>
            </w:pPr>
            <w:r w:rsidRPr="00BA5122">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and 44.</w:t>
            </w:r>
          </w:p>
          <w:p w:rsidR="00FB199C" w:rsidRPr="00161252" w:rsidRDefault="00FB199C" w:rsidP="004E43C3">
            <w:pPr>
              <w:spacing w:after="0" w:line="240" w:lineRule="auto"/>
              <w:rPr>
                <w:szCs w:val="24"/>
              </w:rPr>
            </w:pPr>
          </w:p>
          <w:p w:rsidR="00FB199C" w:rsidRDefault="001718CB" w:rsidP="004E43C3">
            <w:pPr>
              <w:autoSpaceDE w:val="0"/>
              <w:autoSpaceDN w:val="0"/>
              <w:adjustRightInd w:val="0"/>
              <w:spacing w:after="0" w:line="240" w:lineRule="auto"/>
            </w:pPr>
            <w:r>
              <w:t xml:space="preserve">By Government Resolution No. </w:t>
            </w:r>
            <w:r w:rsidR="00FB199C">
              <w:t>25/2019, the Government approved the Updated Action Plans of the Strategy of the Slovak Republic for Roma Integratio</w:t>
            </w:r>
            <w:r>
              <w:t xml:space="preserve">n until 2020 </w:t>
            </w:r>
            <w:r>
              <w:lastRenderedPageBreak/>
              <w:t xml:space="preserve">for the years 2019 – </w:t>
            </w:r>
            <w:r w:rsidR="00FB199C">
              <w:t>2020 for the areas of: education, employment, health, housing and financial inclusion; From 2020 onwards, the Strategy for Equality, Inclusion and Participation of Roma until 2030 is being prepared, with an emphasis on combating anti-Roma racism and promoting the participation of Roma in society.</w:t>
            </w:r>
          </w:p>
          <w:p w:rsidR="003277AB" w:rsidRPr="003277AB" w:rsidRDefault="003277AB" w:rsidP="003277AB">
            <w:pPr>
              <w:autoSpaceDE w:val="0"/>
              <w:autoSpaceDN w:val="0"/>
              <w:adjustRightInd w:val="0"/>
              <w:spacing w:after="0" w:line="14" w:lineRule="auto"/>
              <w:rPr>
                <w:color w:val="FFFFFF" w:themeColor="background1"/>
                <w:sz w:val="7"/>
                <w:szCs w:val="7"/>
              </w:rPr>
            </w:pPr>
            <w:r w:rsidRPr="003277AB">
              <w:rPr>
                <w:color w:val="FFFFFF" w:themeColor="background1"/>
                <w:sz w:val="7"/>
                <w:szCs w:val="7"/>
              </w:rPr>
              <w: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46.</w:t>
            </w:r>
          </w:p>
          <w:p w:rsidR="00FB199C" w:rsidRPr="007E3D7A" w:rsidRDefault="007273AC" w:rsidP="007273AC">
            <w:pPr>
              <w:spacing w:after="0" w:line="240" w:lineRule="auto"/>
              <w:rPr>
                <w:szCs w:val="24"/>
              </w:rPr>
            </w:pPr>
            <w:r w:rsidRPr="007273AC">
              <w:rPr>
                <w:szCs w:val="24"/>
              </w:rPr>
              <w:t>Take all appropriate measures to put an end to discrimination and intimidation of persons belonging to Roma, Muslim and African gr</w:t>
            </w:r>
            <w:r>
              <w:rPr>
                <w:szCs w:val="24"/>
              </w:rPr>
              <w:t>oups (Islamic Republic of Iran)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Accepted</w:t>
            </w:r>
            <w:r w:rsidR="00FB199C" w:rsidRPr="007E3D7A">
              <w:rPr>
                <w:b/>
                <w:bCs/>
                <w:szCs w:val="24"/>
              </w:rPr>
              <w:t xml:space="preserve"> </w:t>
            </w:r>
          </w:p>
        </w:tc>
        <w:tc>
          <w:tcPr>
            <w:tcW w:w="8363" w:type="dxa"/>
            <w:shd w:val="clear" w:color="auto" w:fill="auto"/>
          </w:tcPr>
          <w:p w:rsidR="00FB199C" w:rsidRPr="00161252" w:rsidRDefault="00FB199C" w:rsidP="004E43C3">
            <w:pPr>
              <w:spacing w:after="0" w:line="240" w:lineRule="auto"/>
              <w:rPr>
                <w:szCs w:val="24"/>
              </w:rPr>
            </w:pPr>
            <w:r>
              <w:t>See reply to Recommendations 37, 39 to 45</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47.</w:t>
            </w:r>
          </w:p>
          <w:p w:rsidR="00FB199C" w:rsidRPr="007E3D7A" w:rsidRDefault="007273AC" w:rsidP="007273AC">
            <w:pPr>
              <w:spacing w:after="0" w:line="240" w:lineRule="auto"/>
              <w:rPr>
                <w:szCs w:val="24"/>
              </w:rPr>
            </w:pPr>
            <w:r w:rsidRPr="007273AC">
              <w:rPr>
                <w:szCs w:val="24"/>
              </w:rPr>
              <w:t>Strengthen specific measures to prevent and combat discrimination against different minorities, especially Roma perso</w:t>
            </w:r>
            <w:r>
              <w:rPr>
                <w:szCs w:val="24"/>
              </w:rPr>
              <w:t>ns (Honduras)</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45</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The newly adopted Concept for Combating Radicalisation and Extremism until 2024 emphasises raising awareness among social workers of labour, social affairs and family offices about human rights and manifestations of xenophobia, racism, anti-Semitism, extremism and other forms of intolerance, including the principles of non-discrimination and equal treatment.</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In 2019, within the framework of the Action Plans of the Strategy of the Slovak Republic for Roma Integratio</w:t>
            </w:r>
            <w:r w:rsidR="001718CB">
              <w:t xml:space="preserve">n until 2020 for the years 2017 – </w:t>
            </w:r>
            <w:r>
              <w:t>2020, 16 tasks were fulfilled in the area of non-discrimination, and 5 tasks were fulfilled in the area of attitudes towards the majority society. Under the Non-Discrimination Action Plan, the amount of EUR 2,244,402 was spent on the measures.</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48.</w:t>
            </w:r>
          </w:p>
          <w:p w:rsidR="00FB199C" w:rsidRPr="007E3D7A" w:rsidRDefault="007273AC" w:rsidP="007273AC">
            <w:pPr>
              <w:spacing w:after="0" w:line="240" w:lineRule="auto"/>
              <w:rPr>
                <w:szCs w:val="24"/>
              </w:rPr>
            </w:pPr>
            <w:r w:rsidRPr="007273AC">
              <w:rPr>
                <w:szCs w:val="24"/>
              </w:rPr>
              <w:t xml:space="preserve">Intensify the efforts towards the elimination of the racial discrimination </w:t>
            </w:r>
            <w:r w:rsidRPr="007273AC">
              <w:rPr>
                <w:szCs w:val="24"/>
              </w:rPr>
              <w:lastRenderedPageBreak/>
              <w:t>and to overcome obstacles to acces</w:t>
            </w:r>
            <w:r>
              <w:rPr>
                <w:szCs w:val="24"/>
              </w:rPr>
              <w:t>s to justice for victims (Iraq)</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lastRenderedPageBreak/>
              <w:t>Efforts to overcome racial discrimination are also supported by the newly adopted Concept for Countering Radicalisation and Extremism until 2024, which emphasises raising awareness of the negative effects of discriminatory behaviour based on racial, ethnic, national or religious intolerance. Since 2017, the Ministry of the Interior of the Slovak Republic has been implementing the national project "Improving Access to Services for Victims of Crime and Establishing Contact Points for Victims" within the framework of the Operational Programme Effective Public Administration with the financial support of the European Social Fund, within the framework of which information offices for victims of crime have been established at district offices in the seats of the regions. Their task is to provide basic information to victims and potential victims of crime and, on the basis of the identified needs of each individual case, to mediate services in the field of legal guidance and support, psychological and social counselling, and, where appropriate, to refer victims to institutions providing professional assistance.</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49.</w:t>
            </w:r>
          </w:p>
          <w:p w:rsidR="00FB199C" w:rsidRPr="007E3D7A" w:rsidRDefault="007273AC" w:rsidP="007273AC">
            <w:pPr>
              <w:spacing w:after="0" w:line="240" w:lineRule="auto"/>
              <w:rPr>
                <w:szCs w:val="24"/>
              </w:rPr>
            </w:pPr>
            <w:r w:rsidRPr="007273AC">
              <w:rPr>
                <w:szCs w:val="24"/>
              </w:rPr>
              <w:t xml:space="preserve">Adopt effective measures to prevent racist attacks and to combat hate rhetoric and ensure that all racially motivated crimes, incidents of hate speech, as well as allegations of excessive use of force by police officers, are investigated and perpetrators </w:t>
            </w:r>
            <w:r>
              <w:rPr>
                <w:szCs w:val="24"/>
              </w:rPr>
              <w:t>brought to justice (Azerbaijan)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39 to 48</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The Office of the Government Plenipotentiary for Roma Communities continuously cooperates with the anti-terrorist headquarters of the National Crime Agency (</w:t>
            </w:r>
            <w:r w:rsidR="001718CB">
              <w:t>NCA</w:t>
            </w:r>
            <w:r>
              <w:t>) of the Presidium of the Police Force (P PF) and in every single case of suspicion it detects, it submits notifications to the law enforcement authorities of the Office of the Inspection Service (</w:t>
            </w:r>
            <w:r w:rsidR="001718CB">
              <w:t>OIS</w:t>
            </w:r>
            <w:r>
              <w:t>) of the P PF, to the controlling authorities of the P PF, and to the prosecutor's office.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The </w:t>
            </w:r>
            <w:r w:rsidR="001718CB">
              <w:t>OIS</w:t>
            </w:r>
            <w:r>
              <w:t xml:space="preserve"> pays due attention to the investigation of all crimes committed by members of the Police Force. The investigator of the Police Force assigned to the Office of the Inspection Service is procedurally independent in the matters he/she investigates; in his/her activities he/she is bound by the Constitution, constitutional laws, laws, other generally binding legal regulations, international treaties to which the Slovak Republic is bound and, to the extent provided for by the Criminal Procedure Rules </w:t>
            </w:r>
            <w:r>
              <w:lastRenderedPageBreak/>
              <w:t>and by the instructions and orders given by the prosecutor. The prosecutor shall supervise the observance of legality before the initiation of criminal prosecution and in the preparatory proceedings.  Pursuant to Section 46(7) of Act No. 153/2001 Coll. on the Public Prosecutor's Office, as amended with effect from 1 February 2019, when the Office of the Inspection Service was established, the regional public prosecutor's offices and, in special cases, the Office of the Special Public Prosecutor's Office are competent in criminal proceedings in cases of criminal offences committed by members of the Police Force. Any decision issued by an investigator of the Police Force assigned to the Office of the Inspection Service on the matter itself shall be reviewed by the relevant prosecutor's office.</w:t>
            </w:r>
          </w:p>
          <w:p w:rsidR="00FB199C" w:rsidRPr="00161252" w:rsidRDefault="00FB199C" w:rsidP="004E43C3">
            <w:pPr>
              <w:autoSpaceDE w:val="0"/>
              <w:autoSpaceDN w:val="0"/>
              <w:adjustRightInd w:val="0"/>
              <w:spacing w:after="0" w:line="240" w:lineRule="auto"/>
              <w:ind w:firstLine="284"/>
              <w:rPr>
                <w:szCs w:val="24"/>
              </w:rPr>
            </w:pPr>
          </w:p>
          <w:p w:rsidR="00FB199C" w:rsidRPr="00161252" w:rsidRDefault="00FB199C" w:rsidP="004E43C3">
            <w:pPr>
              <w:spacing w:after="0" w:line="240" w:lineRule="auto"/>
              <w:rPr>
                <w:szCs w:val="24"/>
              </w:rPr>
            </w:pPr>
            <w:r>
              <w:t>Complaints or reports concerning alleged inhuman treatment or use of violence against detained, arrested and accused persons by members of the Police Force are duly reviewed and investigated. Regular visits by the European Committee for the Prevention of Torture and Inhuman or Degrading Treatment or Punishment are carried out in the Slovak Republic to examine the treatment of persons deprived of their liberty with a view to strengthening, where necessary, the protection of such persons against torture and inhuman or degrading treatment or punishment.</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50.</w:t>
            </w:r>
          </w:p>
          <w:p w:rsidR="00FB199C" w:rsidRPr="007E3D7A" w:rsidRDefault="007273AC" w:rsidP="007273AC">
            <w:pPr>
              <w:spacing w:after="0" w:line="240" w:lineRule="auto"/>
              <w:rPr>
                <w:szCs w:val="24"/>
              </w:rPr>
            </w:pPr>
            <w:r w:rsidRPr="007273AC">
              <w:rPr>
                <w:szCs w:val="24"/>
              </w:rPr>
              <w:t>Take urgent measures to prevent racially motivated attacks against min</w:t>
            </w:r>
            <w:r>
              <w:rPr>
                <w:szCs w:val="24"/>
              </w:rPr>
              <w:t>orities (Malaysia)</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51.</w:t>
            </w:r>
          </w:p>
          <w:p w:rsidR="00FB199C" w:rsidRPr="007E3D7A" w:rsidRDefault="007273AC" w:rsidP="007273AC">
            <w:pPr>
              <w:spacing w:after="0" w:line="240" w:lineRule="auto"/>
              <w:rPr>
                <w:szCs w:val="24"/>
              </w:rPr>
            </w:pPr>
            <w:r w:rsidRPr="007273AC">
              <w:rPr>
                <w:szCs w:val="24"/>
              </w:rPr>
              <w:t>Take measures to prevent racist attacks, in particular against Roma, Muslims and other person</w:t>
            </w:r>
            <w:r>
              <w:rPr>
                <w:szCs w:val="24"/>
              </w:rPr>
              <w:t>s of African descent (Pakistan)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r w:rsidR="00FB199C" w:rsidRPr="007E3D7A">
              <w:rPr>
                <w:b/>
                <w:bCs/>
                <w:szCs w:val="24"/>
              </w:rPr>
              <w:t xml:space="preserve"> </w:t>
            </w:r>
          </w:p>
        </w:tc>
        <w:tc>
          <w:tcPr>
            <w:tcW w:w="8363" w:type="dxa"/>
            <w:shd w:val="clear" w:color="auto" w:fill="auto"/>
          </w:tcPr>
          <w:p w:rsidR="00FB199C" w:rsidRPr="00161252" w:rsidRDefault="00FB199C" w:rsidP="004E43C3">
            <w:pPr>
              <w:spacing w:after="0" w:line="240" w:lineRule="auto"/>
              <w:rPr>
                <w:szCs w:val="24"/>
              </w:rPr>
            </w:pPr>
            <w:r>
              <w:t>See reply to Recommendations 37, 39 to 49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52.</w:t>
            </w:r>
          </w:p>
          <w:p w:rsidR="00FB199C" w:rsidRPr="007E3D7A" w:rsidRDefault="000F3375" w:rsidP="000F3375">
            <w:pPr>
              <w:spacing w:after="0" w:line="240" w:lineRule="auto"/>
              <w:rPr>
                <w:szCs w:val="24"/>
              </w:rPr>
            </w:pPr>
            <w:r w:rsidRPr="000F3375">
              <w:rPr>
                <w:szCs w:val="24"/>
              </w:rPr>
              <w:lastRenderedPageBreak/>
              <w:t xml:space="preserve">Take measures to apply effectively the Law against Discrimination and Plan of Action on Preventing and Eliminating Racism, Xenophobia, Antisemitism and other </w:t>
            </w:r>
            <w:r>
              <w:rPr>
                <w:szCs w:val="24"/>
              </w:rPr>
              <w:t>Forms of Intolerance (Honduras)</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39 to 49</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lastRenderedPageBreak/>
              <w:t>In the framework of the legislative process, the Office of the Government Plenipotentiary for Roma Communities proposes appropriate measures to ensure the principle of non-discrimination and equal treatment. The Office of the Government Plenipotentiary for Roma Communities also actively implemented the tasks of the Action Plan (AP) against All Forms of Discrimination for 2016–2019 under the responsibility of the Ministry of Labour, Social Affairs and Family of the Slovak Republic and the Ministry of Justice of the Slovak Republic in accordance with the National Strategy for the Protection and Promotion of Human Rights.</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53.</w:t>
            </w:r>
          </w:p>
          <w:p w:rsidR="00FB199C" w:rsidRPr="007E3D7A" w:rsidRDefault="000F3375" w:rsidP="000F3375">
            <w:pPr>
              <w:spacing w:after="0" w:line="240" w:lineRule="auto"/>
              <w:rPr>
                <w:szCs w:val="24"/>
              </w:rPr>
            </w:pPr>
            <w:r w:rsidRPr="000F3375">
              <w:rPr>
                <w:szCs w:val="24"/>
              </w:rPr>
              <w:t>Prohibit by law any advocacy of national, racial or religious hatred that constitutes incitement to discrimin</w:t>
            </w:r>
            <w:r>
              <w:rPr>
                <w:szCs w:val="24"/>
              </w:rPr>
              <w:t>ation on any grounds (Pakistan)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ind w:left="4"/>
              <w:rPr>
                <w:szCs w:val="24"/>
              </w:rPr>
            </w:pPr>
            <w:r>
              <w:t>The topic of hate crimes is regulated by the Penal Code and the Criminal Procedure Rules, which were amended in this respect in 2016 by an amendment (Act No. 316/2016 Coll.), which entered into force on 1 January 2017. The Slovak Republic prohibits any advocacy of hatred by these laws. Below are the main changes that were made to the legal order back in 2017 and are still valid and effective.</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The aim of the amendment was to ensure more effective investigation of extremism, racially motivated crimes and hate crimes.</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It has also become criminal to establish a movement aimed at suppressing fundamental rights and freedoms, not just to support and promote it, as has been the case until now. The amendment also clarifies the definition of a racially motivated crime. In order for a crime to be classified as racially motivated, it is no longer only the actual belonging of an individual or persons to a race, nation, nationality, ethnic group that is necessary, but also their presumed belonging (the so-called identity attributed to the perpetrators).</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Under Slovak legislation, unlawful conduct that is a manifestation of intolerance (often also referred to as "hate crime") can be subsumed under crimes committed for a specific motive (Section 140 of the Penal Code) and crimes of extremism (Section 140a of the Penal Code).</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lastRenderedPageBreak/>
              <w:t>The provision of Section 140 of the Penal Code regulating crimes committed for a specific motive, under (e), explicitly includes unlawful conduct that arises out of a hateful attitude because of the actual or presumed identity of the victim. This provision is general in nature - i.e. it applies to all forms of hateful conduct (both individual and group) and various forms of violations of the Penal Code/criminal offences.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Hate crimes thus include all crimes, regardless of the merits, if committed for a special motive under Section 140(e) of the Penal Code, i.e. "out of hatred against a group of persons or an individual because of their actual or presumed belonging to a race, nation, nationality, ethnic group, for their actual or presumed origin, colour, gender, sexual orientation, political opinion or religious belief".</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Generally, if the perpetrator's attitude towards the victim is hateful because of the victim's actual or presumed identity according to a special motive within the meaning of Section 140(e) of the Penal Code, this is considered an aggravating circumstance which gives rise to a higher penalty rate in the assessment of the sentence.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The provision of Section 140a of the Penal Code covers rather organised and group forms of unlawful conduct, or conduct influenced by extremist group identities of the perpetrators (such as belonging to or sympathizing with neo-Nazi and other militant groups), while the types of unlawful conduct are specified in this provision (these are offences under Sections 421–424 of the Penal Code). These hate crimes include e.g. Section 422d denial and approval of the Holocaust, Section 423 defamation of nation, race and beliefs (both offences concern public speeches), Section 421 establishment, support and promotion of a movement for the suppression of fundamental rights and freedoms, Section 422 expression of sympathy for a movement for the suppression of fundamental rights and freedoms, Section 422a production of extremist material.</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In terms of investigation, extremism offences are the responsibility of the </w:t>
            </w:r>
            <w:r w:rsidR="001718CB">
              <w:t xml:space="preserve">NCA </w:t>
            </w:r>
            <w:r>
              <w:t xml:space="preserve">a specialised unit for combating the most serious forms of crime, and in terms of the judiciary, they fall under the jurisdiction of the Specialised Criminal Court (SCC). </w:t>
            </w:r>
            <w:r>
              <w:lastRenderedPageBreak/>
              <w:t xml:space="preserve">This specialisation allows for a deepening of knowledge on the subject and thus increases the rate of investigation of criminal offences. As part of the training, </w:t>
            </w:r>
            <w:r w:rsidR="001718CB">
              <w:t>NCA</w:t>
            </w:r>
            <w:r>
              <w:t xml:space="preserve"> officers have participated in training in the past in cooperation with the OSCE. For judges, continuing education on this topic is also provided by the Judicial Academy of the Slovak Republic. Raising awareness, experience and knowledge of hate crimes is one of the measures that allow for more accurate identification and effective prosecution of these crimes, as evidenced by a number of well-publicised cases where prosecutions have also been initiated against politicians for speeches that can be characterised as hateful.</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color w:val="212121"/>
                <w:szCs w:val="24"/>
              </w:rPr>
            </w:pPr>
            <w:r>
              <w:rPr>
                <w:color w:val="212121"/>
              </w:rPr>
              <w:t xml:space="preserve">The performance of prosecutorial activities (prosecution of persons suspected of committing related offences and supervision of the observance of legality prior to the commencement of prosecution in the scope of a special law and in preparatory proceedings) in the above-mentioned area is carried out by a specialised organisational component of the Office of the Special Prosecutor of the General Prosecutor's Office of the Slovak Republic - the Organised Crime, Terrorism and Extremist Crime Department. </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54.</w:t>
            </w:r>
          </w:p>
          <w:p w:rsidR="00FB199C" w:rsidRPr="007E3D7A" w:rsidRDefault="000F3375" w:rsidP="000F3375">
            <w:pPr>
              <w:spacing w:after="0" w:line="240" w:lineRule="auto"/>
              <w:rPr>
                <w:szCs w:val="24"/>
              </w:rPr>
            </w:pPr>
            <w:r w:rsidRPr="000F3375">
              <w:rPr>
                <w:szCs w:val="24"/>
              </w:rPr>
              <w:t>Ensure judicial prosecution for participation in funding organizations that incite racial discrimination and investigate and prosecute perpetrators of all cr</w:t>
            </w:r>
            <w:r>
              <w:rPr>
                <w:szCs w:val="24"/>
              </w:rPr>
              <w:t>imes of discrimination (Jordan)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47 and 53</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55.</w:t>
            </w:r>
          </w:p>
          <w:p w:rsidR="00FB199C" w:rsidRPr="007E3D7A" w:rsidRDefault="000F3375" w:rsidP="000F3375">
            <w:pPr>
              <w:spacing w:after="0" w:line="240" w:lineRule="auto"/>
              <w:rPr>
                <w:szCs w:val="24"/>
              </w:rPr>
            </w:pPr>
            <w:r w:rsidRPr="000F3375">
              <w:rPr>
                <w:szCs w:val="24"/>
              </w:rPr>
              <w:t xml:space="preserve">Strengthen the fight against racism, extremism and hate speech, protect the rights of the Roma and of other minority persons and successfully implement the Concept for the Fight </w:t>
            </w:r>
            <w:r w:rsidRPr="000F3375">
              <w:rPr>
                <w:szCs w:val="24"/>
              </w:rPr>
              <w:lastRenderedPageBreak/>
              <w:t>agai</w:t>
            </w:r>
            <w:r>
              <w:rPr>
                <w:szCs w:val="24"/>
              </w:rPr>
              <w:t>nst Extremism 2015 – 2019 (China)</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39 to 49, 53</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The Office of the Government Plenipotentiary for Roma Communities submitted relevant complaints to the prosecutor's office and the Police Force on the activities of political parties, movements, and social organisations of the far-right spectrum. Also within the framework of the Counter Extremism Concept 2015–2019, it participated </w:t>
            </w:r>
            <w:r>
              <w:lastRenderedPageBreak/>
              <w:t>in individual tasks, for example, in the area of capacity building for the implementation of training of trainers in the field of extremism and subsequent training of members of the Criminal Police Service in charge of extremism, the Office of the Inspection Service, the riot police and teachers of the departmental education system.</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autoSpaceDE w:val="0"/>
              <w:autoSpaceDN w:val="0"/>
              <w:adjustRightInd w:val="0"/>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56.</w:t>
            </w:r>
          </w:p>
          <w:p w:rsidR="00FB199C" w:rsidRPr="007E3D7A" w:rsidRDefault="000F3375" w:rsidP="000F3375">
            <w:pPr>
              <w:spacing w:after="0" w:line="240" w:lineRule="auto"/>
              <w:rPr>
                <w:szCs w:val="24"/>
              </w:rPr>
            </w:pPr>
            <w:r w:rsidRPr="000F3375">
              <w:rPr>
                <w:szCs w:val="24"/>
              </w:rPr>
              <w:t xml:space="preserve">Adopt effective measures to combat hate speech and ensure that cases of hate speech are investigated and prosecuted and the perpetrators punished </w:t>
            </w:r>
            <w:r>
              <w:rPr>
                <w:szCs w:val="24"/>
              </w:rPr>
              <w:t>(Belgium)</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55 and 53</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In each individual case of suspicion, the Office of the Government Plenipotentiary for Roma Communities fulfils its duty to respond by filing criminal complaints or referrals for inspection.</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57.</w:t>
            </w:r>
          </w:p>
          <w:p w:rsidR="00FB199C" w:rsidRPr="007E3D7A" w:rsidRDefault="000F3375" w:rsidP="000F3375">
            <w:pPr>
              <w:spacing w:after="0" w:line="240" w:lineRule="auto"/>
              <w:rPr>
                <w:szCs w:val="24"/>
              </w:rPr>
            </w:pPr>
            <w:r w:rsidRPr="000F3375">
              <w:rPr>
                <w:szCs w:val="24"/>
              </w:rPr>
              <w:t>Put an end to the phenomenon of hate speech and hate crimes in political speech, in the media and in the Internet against all religious</w:t>
            </w:r>
            <w:r>
              <w:rPr>
                <w:szCs w:val="24"/>
              </w:rPr>
              <w:t xml:space="preserve"> and racial minorities (Jordan)</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53, 55 to 56</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The Office of the Government Plenipotentiary for Roma Communities ensured responsible informing of the public by public administration authorities on inclusive policies. Within its remit, it monitored the media space and made relevant submissions, including for the dissolution of political entities. The Office of the Government Plenipotentiary for Roma Communities co-organised the training and sensitisation of professional groups to ensure the inclusive performance of their work, including representatives of the media.</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58.</w:t>
            </w:r>
          </w:p>
          <w:p w:rsidR="00FB199C" w:rsidRPr="007E3D7A" w:rsidRDefault="000F3375" w:rsidP="000F3375">
            <w:pPr>
              <w:spacing w:after="0" w:line="240" w:lineRule="auto"/>
              <w:rPr>
                <w:szCs w:val="24"/>
              </w:rPr>
            </w:pPr>
            <w:r w:rsidRPr="000F3375">
              <w:rPr>
                <w:szCs w:val="24"/>
              </w:rPr>
              <w:lastRenderedPageBreak/>
              <w:t>Adopt effective measures to combat hate speech, and ensure that all incidents of hate speech are investi</w:t>
            </w:r>
            <w:r>
              <w:rPr>
                <w:szCs w:val="24"/>
              </w:rPr>
              <w:t>gated and prosecuted (Viet Nam)</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39 to 51, 53, 55 to 57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lastRenderedPageBreak/>
              <w:t>The MoI SR raises the awareness of primary and secondary school pupils and their teachers across Slovakia through tailor-made online webinars about the risks of the online environment in general, as well as the effects of hate speech not only on the recipient of hateful content, but also on his/her surroundings and all those who will see him/her and be negatively/harmfully affected by it.</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As part of primary prevention, the prosecution authorities also participate in the education of school youth in particular. These are mainly regular lectures or discussions focused on the elimination of hate speech at schools, families and on social networks, which were carried out in person or through various platforms of electronic communication.</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59.</w:t>
            </w:r>
          </w:p>
          <w:p w:rsidR="00FB199C" w:rsidRPr="007E3D7A" w:rsidRDefault="000F3375" w:rsidP="000F3375">
            <w:pPr>
              <w:spacing w:after="0" w:line="240" w:lineRule="auto"/>
              <w:rPr>
                <w:szCs w:val="24"/>
              </w:rPr>
            </w:pPr>
            <w:r w:rsidRPr="000F3375">
              <w:rPr>
                <w:szCs w:val="24"/>
              </w:rPr>
              <w:t>Redouble efforts to monitor all the incidents related to hate crimes and hate speech, to investigate them and to bring</w:t>
            </w:r>
            <w:r>
              <w:rPr>
                <w:szCs w:val="24"/>
              </w:rPr>
              <w:t xml:space="preserve"> perpetrators to justice (Togo)</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and 55 to 58</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The Office of the Government Plenipotentiary for Roma Communities submits relevant complaints, criminal reports and appeals, and continuously cooperates with PT N</w:t>
            </w:r>
            <w:r w:rsidR="001718CB">
              <w:t>CA</w:t>
            </w:r>
            <w:r>
              <w:t xml:space="preserve"> of the Police Force.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60.</w:t>
            </w:r>
          </w:p>
          <w:p w:rsidR="00FB199C" w:rsidRPr="007E3D7A" w:rsidRDefault="000F3375" w:rsidP="000F3375">
            <w:pPr>
              <w:spacing w:after="0" w:line="240" w:lineRule="auto"/>
              <w:rPr>
                <w:szCs w:val="24"/>
              </w:rPr>
            </w:pPr>
            <w:r w:rsidRPr="000F3375">
              <w:rPr>
                <w:szCs w:val="24"/>
              </w:rPr>
              <w:t>Strengthen mechanisms for combating hate crimes a</w:t>
            </w:r>
            <w:r>
              <w:rPr>
                <w:szCs w:val="24"/>
              </w:rPr>
              <w:t>nd hate speech (France)</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53, 55 to 59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61.</w:t>
            </w:r>
          </w:p>
          <w:p w:rsidR="00FB199C" w:rsidRPr="007E3D7A" w:rsidRDefault="000F3375" w:rsidP="000F3375">
            <w:pPr>
              <w:spacing w:after="0" w:line="240" w:lineRule="auto"/>
              <w:rPr>
                <w:szCs w:val="24"/>
              </w:rPr>
            </w:pPr>
            <w:r w:rsidRPr="000F3375">
              <w:rPr>
                <w:szCs w:val="24"/>
              </w:rPr>
              <w:t xml:space="preserve">Take measures to prevent racist attacks, combat hate speech and crimes of extremism, especially against minorities, and ensure that all incidents are investigated and prosecuted and </w:t>
            </w:r>
            <w:r w:rsidRPr="000F3375">
              <w:rPr>
                <w:szCs w:val="24"/>
              </w:rPr>
              <w:lastRenderedPageBreak/>
              <w:t>that the perpetrators are punished (State of Pales</w:t>
            </w:r>
            <w:r>
              <w:rPr>
                <w:szCs w:val="24"/>
              </w:rPr>
              <w:t>tine)</w:t>
            </w:r>
          </w:p>
        </w:tc>
        <w:tc>
          <w:tcPr>
            <w:tcW w:w="1951" w:type="dxa"/>
            <w:shd w:val="clear" w:color="auto" w:fill="auto"/>
          </w:tcPr>
          <w:p w:rsidR="00FB199C" w:rsidRPr="007E3D7A" w:rsidRDefault="00EA423C" w:rsidP="00EA423C">
            <w:pPr>
              <w:spacing w:after="0" w:line="240" w:lineRule="auto"/>
              <w:rPr>
                <w:szCs w:val="24"/>
              </w:rPr>
            </w:pPr>
            <w:r w:rsidRPr="00EA423C">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53, 55 to 59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62.</w:t>
            </w:r>
          </w:p>
          <w:p w:rsidR="00FB199C" w:rsidRPr="007E3D7A" w:rsidRDefault="000F3375" w:rsidP="000F3375">
            <w:pPr>
              <w:spacing w:after="0" w:line="240" w:lineRule="auto"/>
              <w:rPr>
                <w:szCs w:val="24"/>
              </w:rPr>
            </w:pPr>
            <w:r w:rsidRPr="000F3375">
              <w:rPr>
                <w:szCs w:val="24"/>
              </w:rPr>
              <w:t>Take all necessary steps to end impunity and ensure that all responsible for all kinds of hate crimes and hate speech ar</w:t>
            </w:r>
            <w:r>
              <w:rPr>
                <w:szCs w:val="24"/>
              </w:rPr>
              <w:t>e brought to justice (Pakistan)</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39 to 49, 53, 55 to 59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63.</w:t>
            </w:r>
          </w:p>
          <w:p w:rsidR="00FB199C" w:rsidRPr="007E3D7A" w:rsidRDefault="000F3375" w:rsidP="000F3375">
            <w:pPr>
              <w:spacing w:after="0" w:line="240" w:lineRule="auto"/>
              <w:rPr>
                <w:szCs w:val="24"/>
              </w:rPr>
            </w:pPr>
            <w:r w:rsidRPr="000F3375">
              <w:rPr>
                <w:szCs w:val="24"/>
              </w:rPr>
              <w:t>Adopt preventive measures to fight against the rise of intolerance and of radicalization, particularly among young people (Algeria)</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 xml:space="preserve">Preventive activities are also carried out within the Police Force, the main part of which is carried out by the so-called prevention officers in close cooperation with the individual units of the Police Force. Prevention officers must be able to say what is illegal and what is criminal, what are the conditions, causes and consequences of committing illegal acts and crimes, what are the specifics of the Penal Code, the Criminal Procedure Rules and the Act on Offences to the category of minors and juveniles.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In the past period, prevention officers have mainly familiarised pupils and students of secondary and primary schools with concepts such as discrimination, racism, prejudice, extremism-related offences, as well as the possible consequences of unlawful actions. The purpose of the meetings was to highlight the equality of all people, respect for diversity and the promotion of tolerance.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In the second half of 2019, a total of 68 activities (lectures and meetings) were carried out, attended by 1,428 pupils and students. 1 activity was also implemented for 18 prevention coordinators. Within the framework of its own project "Love others like music", 4 educational concerts for children of kindergartens and primary school pupils in the number of 336 were realized. As part of the media coverage, 1 press release and 7 pieces of information were published on the social network Facebook. More than 1,600 working meetings with mayors of municipalities, representatives of local government and representatives of Roma communities were held to improve coexistence between minority and majority communities.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lastRenderedPageBreak/>
              <w:t xml:space="preserve">In 2020, a total of 60 activities (lectures and meetings) were carried out, attended by 1,323 pupils and students. 1 activity was also implemented for 40 educators in the orphanage. As part of the media coverage, 4 pieces of information were posted on the social network Facebook. More than 2,000 working meetings with mayors of municipalities, representatives of local government and representatives of Roma communities were held to improve coexistence between minority and majority communities. </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Prevention officers also address the issue of discrimination, racism and extremism through nationwide projects such as the "Children's Police Academy".</w:t>
            </w:r>
            <w:r>
              <w:rPr>
                <w:i/>
              </w:rPr>
              <w:t xml:space="preserve"> </w:t>
            </w:r>
            <w:r>
              <w:t>The sub-objectives of the project are elaborated in five themes, where the third chapter is entitled "Everyone is different!" which aims to raise awareness of prejudice, discrimination, racism and humiliation, to seek to change attitudes towards this problem, to promote and disseminate tolerance, and to highlight the equality of all people before the law. The project involved 107 primary schools and 4,295 pupils in grades five, six and seven in the 2018/2019 school year and 108 schools and 5,084 pupils in the 2019/2020 school year.</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64.</w:t>
            </w:r>
          </w:p>
          <w:p w:rsidR="00FB199C" w:rsidRPr="007E3D7A" w:rsidRDefault="009227BD" w:rsidP="009227BD">
            <w:pPr>
              <w:spacing w:after="0" w:line="240" w:lineRule="auto"/>
              <w:rPr>
                <w:szCs w:val="24"/>
              </w:rPr>
            </w:pPr>
            <w:r w:rsidRPr="009227BD">
              <w:rPr>
                <w:szCs w:val="24"/>
              </w:rPr>
              <w:t>Adopt preventive measures to fight intolerance and violence, particul</w:t>
            </w:r>
            <w:r>
              <w:rPr>
                <w:szCs w:val="24"/>
              </w:rPr>
              <w:t>arly among young people (Egypt)</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63</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65.</w:t>
            </w:r>
          </w:p>
          <w:p w:rsidR="00FB199C" w:rsidRPr="007E3D7A" w:rsidRDefault="009227BD" w:rsidP="009227BD">
            <w:pPr>
              <w:spacing w:after="0" w:line="240" w:lineRule="auto"/>
              <w:rPr>
                <w:szCs w:val="24"/>
              </w:rPr>
            </w:pPr>
            <w:r w:rsidRPr="009227BD">
              <w:rPr>
                <w:szCs w:val="24"/>
              </w:rPr>
              <w:t xml:space="preserve">Continue to take affirmative action and advocate national strategies to address issues of discrimination and intolerance </w:t>
            </w:r>
            <w:r>
              <w:rPr>
                <w:szCs w:val="24"/>
              </w:rPr>
              <w:t>within its society (Indonesia)</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55 to 59, 63</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66.</w:t>
            </w:r>
          </w:p>
          <w:p w:rsidR="00FB199C" w:rsidRPr="007E3D7A" w:rsidRDefault="009227BD" w:rsidP="009227BD">
            <w:pPr>
              <w:spacing w:after="0" w:line="240" w:lineRule="auto"/>
              <w:rPr>
                <w:szCs w:val="24"/>
              </w:rPr>
            </w:pPr>
            <w:r w:rsidRPr="009227BD">
              <w:rPr>
                <w:szCs w:val="24"/>
              </w:rPr>
              <w:t xml:space="preserve">Promote respect and intercultural understanding among different groups </w:t>
            </w:r>
            <w:r w:rsidRPr="009227BD">
              <w:rPr>
                <w:szCs w:val="24"/>
              </w:rPr>
              <w:lastRenderedPageBreak/>
              <w:t>in society, and intensify efforts to combat anti-minority rhetoric in</w:t>
            </w:r>
            <w:r>
              <w:rPr>
                <w:szCs w:val="24"/>
              </w:rPr>
              <w:t xml:space="preserve"> the public discourse (Eritrea)</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55 to 59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lastRenderedPageBreak/>
              <w:t>Employees of the Migration Office of the Ministry of the Interior of the Slovak Republic conduct lectures and workshops for the public, especially for secondary school and university students, at summer festivals on the topic of asylum and migration. The aim of the lectures is to professionally inform the public about asylum and migration and thus reduce tensions and extremist manifestations in society. The Migration Office of the Ministry of the Interior of the Slovak Republic also created information material on basic concepts and necessary information in the field of asylum and migration, the purpose of which is to improve public awareness of asylum issues, concepts and statistics. In 2019 and 2020, the Migration Office of the Ministry of the Interior of the Slovak Republic cooperated with the Nová scéna Theatre in Bratislava in the realisation of a theatre play based on Janne Teller's play "Home, Where is Yours...". After the presentations, representatives of the Migration Office of the Ministry of the Interior of the Slovak Republic discussed the topic of asylum and refugees in the Slovak Republic with the audience - pupils of the second grade of primary schools and pupils of secondary schools. The Migration Office of the Ministry of the Interior of the Slovak Republic organises informal meetings with persons granted international protection, through which the employees, among other things, find out what problems these persons have in Slovakia and on the basis of this information the employees of the Migration Office of the Ministry of the Interior of the Slovak Republic try to prevent possible undesirable phenomena (radicalisation) and to eliminate the problems arising from their position in Slovak society.</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Within the framework of the Action Plans of the Strategy of the Slovak Republic for Roma Integration until 2020 for the years 2017–2020 for the area of approaches towards the majority society - Roma Integration through Communication Initiative, the implementation of training and sensitization of professional groups in the field of communication skills for the promotion of an inclusive approach in working with Roma continued.</w:t>
            </w:r>
          </w:p>
          <w:p w:rsidR="00FB199C" w:rsidRPr="00161252" w:rsidRDefault="00FB199C" w:rsidP="004E43C3">
            <w:pPr>
              <w:autoSpaceDE w:val="0"/>
              <w:autoSpaceDN w:val="0"/>
              <w:adjustRightInd w:val="0"/>
              <w:spacing w:after="0" w:line="240" w:lineRule="auto"/>
              <w:ind w:firstLine="284"/>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67.</w:t>
            </w:r>
          </w:p>
          <w:p w:rsidR="00FB199C" w:rsidRPr="007E3D7A" w:rsidRDefault="009227BD" w:rsidP="009227BD">
            <w:pPr>
              <w:spacing w:after="0" w:line="240" w:lineRule="auto"/>
              <w:rPr>
                <w:szCs w:val="24"/>
              </w:rPr>
            </w:pPr>
            <w:r w:rsidRPr="009227BD">
              <w:rPr>
                <w:szCs w:val="24"/>
              </w:rPr>
              <w:lastRenderedPageBreak/>
              <w:t>Enhance inter-ethnic, inter-religious, and inter-cultural understanding within the society, ensure access to justice and redress for victims of racia</w:t>
            </w:r>
            <w:r>
              <w:rPr>
                <w:szCs w:val="24"/>
              </w:rPr>
              <w:t>l hatred or violence (Malaysia)</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Recommendations 37, 39 to 49, 55 to 59</w:t>
            </w:r>
          </w:p>
          <w:p w:rsidR="00FB199C" w:rsidRPr="00161252" w:rsidRDefault="00FB199C" w:rsidP="004E43C3">
            <w:pPr>
              <w:spacing w:after="0" w:line="240" w:lineRule="auto"/>
              <w:rPr>
                <w:szCs w:val="24"/>
              </w:rPr>
            </w:pPr>
          </w:p>
          <w:p w:rsidR="00FB199C" w:rsidRDefault="00FB199C" w:rsidP="004E43C3">
            <w:pPr>
              <w:spacing w:after="0" w:line="240" w:lineRule="auto"/>
            </w:pPr>
            <w:r>
              <w:t xml:space="preserve">In general, the legal system of the Slovak Republic distinguishes between a claim for compensation for damage caused to the victim by the perpetrator, which is provided by the perpetrator, and compensation to the victim from the state. Currently, compensation for victims of violent crime by the state is tied to the assertion </w:t>
            </w:r>
            <w:r w:rsidR="003277AB">
              <w:t> </w:t>
            </w:r>
            <w:r>
              <w:t>of</w:t>
            </w:r>
            <w:r w:rsidR="003277AB">
              <w:t> </w:t>
            </w:r>
            <w:r>
              <w:t xml:space="preserve"> a</w:t>
            </w:r>
            <w:r w:rsidR="003277AB">
              <w:t> </w:t>
            </w:r>
            <w:r>
              <w:t xml:space="preserve"> claim for compensation for damage in the criminal proceedings.</w:t>
            </w:r>
          </w:p>
          <w:p w:rsidR="003277AB" w:rsidRPr="003277AB" w:rsidRDefault="003277AB" w:rsidP="003277AB">
            <w:pPr>
              <w:spacing w:after="0" w:line="14" w:lineRule="auto"/>
              <w:rPr>
                <w:color w:val="FFFFFF" w:themeColor="background1"/>
                <w:sz w:val="7"/>
                <w:szCs w:val="7"/>
              </w:rPr>
            </w:pPr>
            <w:r w:rsidRPr="003277AB">
              <w:rPr>
                <w:color w:val="FFFFFF" w:themeColor="background1"/>
                <w:sz w:val="7"/>
                <w:szCs w:val="7"/>
              </w:rPr>
              <w: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If the perpetrator makes a claim for compensation for damage in the criminal proceedings from the perpetrator, the court will decide on the claim; in complex cases where more extensive proof of the damage caused is required, the court may refer the victim to civil proceedings. Otherwise, the court decides directly in the criminal proceedings and orders the perpetrator to compensate the victim for the damage caused.</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Act No. 274/2017 Coll. on Victims of Crimes and on Amendments and Supplements to Certain Acts, as amended, regulates the possibility of obtaining compensation from the state for victims of violent crimes, including sexual violence. The amendment to Act No. 274/2017 Coll. on Victims of Crime and on Amendments and Supplements to Certain Acts, as amended, has been in effect since 1 July 2021, and therefore it is already applicable today that the victim is entitled to compensation already at the commencement of the criminal prosecution, and not after its final conclusion (as it was until now). This legislative change allows victims to obtain compensation in a much shorter timeframe and without having to try to obtain it first from the perpetrator, which also reduces the risk of further victimisation of victims during criminal proceedings.</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rFonts w:cs="Times New Roman"/>
                <w:szCs w:val="24"/>
              </w:rPr>
            </w:pPr>
            <w:r>
              <w:t xml:space="preserve">For the purpose of providing compensation, the Act also includes an extension of the circle of victims of violent crimes to include surviving close persons who were living in the same household with the deceased at the time of death, if the death was caused by a violent crime, and victims of the crime of cruelty to a person close to or entrusted to the deceased, or the crime of involuntary disappearance, who have suffered non-pecuniary harm. In determining the amount of compensation for survivors, the </w:t>
            </w:r>
            <w:r>
              <w:lastRenderedPageBreak/>
              <w:t>amendment regulates the rules so that if the victim died as a result of a violent crime, each survivor will be compensated the same amount (up to twenty-five times the amount of the minimum monthly wage). The proposed regulation puts all surviving victims on an equal footing, but at the same time allows compensation to be awarded in the amount of fifty times the minimum wage to the sole surviving victim if he/she was dependent on the deceased for support.</w:t>
            </w:r>
          </w:p>
          <w:p w:rsidR="00FB199C" w:rsidRPr="00161252" w:rsidRDefault="00FB199C" w:rsidP="004E43C3">
            <w:pPr>
              <w:spacing w:after="0" w:line="240" w:lineRule="auto"/>
              <w:rPr>
                <w:rFonts w:cs="Times New Roman"/>
                <w:szCs w:val="24"/>
              </w:rPr>
            </w:pPr>
          </w:p>
          <w:p w:rsidR="00FB199C" w:rsidRPr="00161252" w:rsidRDefault="00FB199C" w:rsidP="004E43C3">
            <w:pPr>
              <w:spacing w:after="0" w:line="240" w:lineRule="auto"/>
              <w:rPr>
                <w:szCs w:val="24"/>
              </w:rPr>
            </w:pPr>
            <w:r>
              <w:t>In the case of victims of racial hatred or violence, they are classified as particularly vulnerable victims by Act No. 274/2017 Coll. and are therefore entitled to receive specialised professional assistance. If they are victims of violent crimes that were motivated specifically by hatred or racial or ethnic origin (taking into account the special motive under Section 140 of the Penal Code), they are also entitled to apply for compensation from the state.</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68.</w:t>
            </w:r>
          </w:p>
          <w:p w:rsidR="00FB199C" w:rsidRPr="007E3D7A" w:rsidRDefault="009227BD" w:rsidP="009227BD">
            <w:pPr>
              <w:pStyle w:val="Default"/>
            </w:pPr>
            <w:r w:rsidRPr="009227BD">
              <w:t>Conduct awareness-raising campaigns and promote human rights education to prevent all forms of discrimination and intolerance in all sections of society. Priority should be to develop and implement effective initiatives in accordance with the action plans to combat racism, xenopho</w:t>
            </w:r>
            <w:r>
              <w:t>bia and extremism (Afghanistan)</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37</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The Ministry of the Interior of the Slovak Republic, in cooperation with the Holocaust Museum in Sereď, has created an interactive educational tool for history students in the context of the Concept for Combating Extremism for the years 2015–2019, which introduces the period of the Second World War and the reality of the Holocaust. Within the framework of the newly adopted Concept for Combating Radicalisation and Extremism until 2024, information campaigns aimed at the public will be carried out in order to eliminate negative stereotyping of members of minorities and to combat hate speech.</w:t>
            </w:r>
          </w:p>
          <w:p w:rsidR="00FB199C" w:rsidRPr="00161252" w:rsidRDefault="00FB199C" w:rsidP="004E43C3">
            <w:pPr>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The Office of the Government Plenipotentiary for Roma Communities implements the recommendation on the basis of the Action Plans of the Strategy for Roma Integration until 2020 in the area of non-discrimination and approaches towards the majority society - Roma Integration through Communication Initiative. Within the area supported activities of NGOs to prevent discrimination against Roma. The </w:t>
            </w:r>
            <w:r>
              <w:lastRenderedPageBreak/>
              <w:t>recommendation in the priority area "combating anti-Roma racism and promoting participation" will also be implemented in the forthcoming Roma Equality, Inclusion and Participation Strategy until 2030. The Office of the Government Plenipotentiary for Roma Communities also participated in the implementation of the tasks of the Counter-Extremism Concept for 2015–2019 and also cooperated in the preparation of the Counter-Radicalisation and Counter-Extremism Concept until 2024.</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69.</w:t>
            </w:r>
          </w:p>
          <w:p w:rsidR="00FB199C" w:rsidRPr="007E3D7A" w:rsidRDefault="009227BD" w:rsidP="009227BD">
            <w:pPr>
              <w:spacing w:after="0" w:line="240" w:lineRule="auto"/>
              <w:rPr>
                <w:szCs w:val="24"/>
              </w:rPr>
            </w:pPr>
            <w:r w:rsidRPr="009227BD">
              <w:rPr>
                <w:szCs w:val="24"/>
              </w:rPr>
              <w:t>Continue to promote and protect the rights of its lesbian, gay, bisexual, transgender and</w:t>
            </w:r>
            <w:r>
              <w:rPr>
                <w:szCs w:val="24"/>
              </w:rPr>
              <w:t xml:space="preserve"> intersex community (Australia)</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ind w:left="4"/>
              <w:rPr>
                <w:szCs w:val="24"/>
              </w:rPr>
            </w:pPr>
            <w:r>
              <w:t>With effect from 1 January 2017 (and subsequently from 1 January 2018), the definition of the so-called "special motive" from which an offence may be committed has been clarified in the Penal Code. The specific motive then constitutes a qualifying element of the offence. A special motive thus also includes the commission of a hate crime against a group of persons or an individual because of their actual or presumed gender or sexual orientation (Section 140(e) of the Penal Code). The commission of a criminal offence for this motive constitutes the offence of extremism under the provisions of the Penal Code (Section 140a of the Penal Code).</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In its Programme Statement for 2020–2024, under the section Human Rights and Civil Society, the Government of the Slovak Republic pledged to "improve legislation in the area of property rights for cohabitants", which could have a positive impact on the property rights of all couples.</w:t>
            </w:r>
          </w:p>
          <w:p w:rsidR="00FB199C" w:rsidRPr="00161252" w:rsidRDefault="00FB199C" w:rsidP="004E43C3">
            <w:pPr>
              <w:spacing w:after="0" w:line="240" w:lineRule="auto"/>
              <w:rPr>
                <w:szCs w:val="24"/>
              </w:rPr>
            </w:pPr>
          </w:p>
          <w:p w:rsidR="00FB199C" w:rsidRPr="00161252" w:rsidRDefault="00FB199C" w:rsidP="004E43C3">
            <w:pPr>
              <w:spacing w:after="0" w:line="240" w:lineRule="auto"/>
              <w:ind w:left="4"/>
              <w:rPr>
                <w:szCs w:val="24"/>
              </w:rPr>
            </w:pPr>
            <w:r>
              <w:t>The Ministry of Justice of the Slovak Republic acts as the secretariat of the Committee on the Rights of Lesbian, Gay, Bisexual, Transgender and Intersex Persons (hereinafter referred to as the "Committee on the Rights of LGBTI Persons").</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 xml:space="preserve">As part of the activities of the Committee on the Rights of Lesbian, Gay, Bisexual, Transgender and Intersex Persons, negotiations took place between the Ministry of Health of the Slovak Republic and the Ministry of the Interior of the Slovak Republic regarding the change of legislation on the conditions of gender reassignment and legal identity with the change of birth number of transgender persons in accordance with </w:t>
            </w:r>
            <w:r>
              <w:lastRenderedPageBreak/>
              <w:t>medical knowledge and international treaties regulating human rights and freedoms, to which the Slovak Republic is bound. Currently, this issue is not yet regulated by any legally binding and effective act.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t>In March 2020, there was a change of the Government, and at the same time the epidemic related to COVID-19 started to spread in the Slovak Republic. The work therefore concentrated on this area and the Committee did not meet because of the anti-epidemiological measures taken.</w:t>
            </w:r>
          </w:p>
          <w:p w:rsidR="00FB199C" w:rsidRPr="00161252" w:rsidRDefault="00FB199C" w:rsidP="004E43C3">
            <w:pPr>
              <w:spacing w:after="0" w:line="240" w:lineRule="auto"/>
              <w:rPr>
                <w:szCs w:val="24"/>
              </w:rPr>
            </w:pPr>
          </w:p>
          <w:p w:rsidR="00FB199C" w:rsidRPr="007A5C5E" w:rsidRDefault="00FB199C" w:rsidP="004E43C3">
            <w:pPr>
              <w:spacing w:after="0" w:line="240" w:lineRule="auto"/>
              <w:rPr>
                <w:rFonts w:cs="Times New Roman"/>
                <w:szCs w:val="24"/>
              </w:rPr>
            </w:pPr>
            <w:r w:rsidRPr="007A5C5E">
              <w:rPr>
                <w:rFonts w:cs="Times New Roman"/>
                <w:szCs w:val="24"/>
              </w:rPr>
              <w:t xml:space="preserve">Commentary of the Slovak Bishops' Conference: „Promoting and protecting the rights of LGBTI persons: LGBTI persons are guaranteed the same range of rights in the Slovak Republic as other persons, including human rights. No law stipulates LGBTI affiliation as a condition for exclusion from eligibility. LGBTI people are able to adjust their cohabitation in exactly the same way as unmarried heterosexual couples. There is no difference between cohabitants in the enjoyment of their rights, so sexual orientation is irrelevant before the state. Both heterosexual and homosexual as well as any other friendly asexual couples can regulate their cohabitation before a notary on the question of the understanding of their status as close persons according to Section 116 of the Civil Code. Any persons shall be entitled to acquire property in joint ownership. Any person may make a will in favour of any other person, regardless of cohabitation or orientation. Those who have lived in the same household with the legal guardian for at least one year before his/her death and who, for that reason, took care of the joint household or were dependent on the legal guardian for maintenance shall also inherit. In the same way, the rights contained in the Labour Code apply to any other person living in the same household as the employee. Also, health information (Section 25(1)(b) of the Act on Health Care) is provided to any "close person". Marriage: According to Article 41(1) of the Constitution of the Slovak Republic, marriage is a unique union between a man and a woman. Conceptually, within the meaning of the Constitution of the Slovak Republic and our culture, marriage is the union of two capable persons of different sexes. Thus, in the Slovak Republic there is no absolute freedom to choose a partner as a future spouse. Under current law, you cannot marry: another married man or woman, an ancestor, a </w:t>
            </w:r>
            <w:r w:rsidRPr="007A5C5E">
              <w:rPr>
                <w:rFonts w:cs="Times New Roman"/>
                <w:szCs w:val="24"/>
              </w:rPr>
              <w:lastRenderedPageBreak/>
              <w:t>descendant, a sibling, a person under the age of 16, a person deprived of legal capacity, a person who is incapable of marriage because of a mental disorder, and a person of the same sex. The fact that the State excludes certain persons from the possibility of marriage is not discrimination, but a conceptual and cultural understanding of the institution of marriage.”</w:t>
            </w:r>
          </w:p>
          <w:p w:rsidR="00FB199C" w:rsidRPr="00161252" w:rsidRDefault="00FB199C" w:rsidP="004E43C3">
            <w:pPr>
              <w:spacing w:after="0" w:line="240" w:lineRule="auto"/>
              <w:rPr>
                <w:i/>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70.</w:t>
            </w:r>
          </w:p>
          <w:p w:rsidR="00FB199C" w:rsidRPr="007E3D7A" w:rsidRDefault="009227BD" w:rsidP="009227BD">
            <w:pPr>
              <w:spacing w:after="0" w:line="240" w:lineRule="auto"/>
              <w:rPr>
                <w:szCs w:val="24"/>
              </w:rPr>
            </w:pPr>
            <w:r w:rsidRPr="009227BD">
              <w:rPr>
                <w:szCs w:val="24"/>
              </w:rPr>
              <w:t>Increase efforts to guarantee the promotion and protection of the human rights of lesbian, gay, bisexual, transgend</w:t>
            </w:r>
            <w:r>
              <w:rPr>
                <w:szCs w:val="24"/>
              </w:rPr>
              <w:t>er and intersex persons (Chile)</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b/>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71.</w:t>
            </w:r>
          </w:p>
          <w:p w:rsidR="00FB199C" w:rsidRPr="007E3D7A" w:rsidRDefault="009227BD" w:rsidP="009227BD">
            <w:pPr>
              <w:spacing w:after="0" w:line="240" w:lineRule="auto"/>
              <w:rPr>
                <w:szCs w:val="24"/>
              </w:rPr>
            </w:pPr>
            <w:r w:rsidRPr="009227BD">
              <w:rPr>
                <w:szCs w:val="24"/>
              </w:rPr>
              <w:t>Adopt marriage equality legislation, extending full marriage right</w:t>
            </w:r>
            <w:r>
              <w:rPr>
                <w:szCs w:val="24"/>
              </w:rPr>
              <w:t>s to same-sex couples (Iceland)</w:t>
            </w:r>
          </w:p>
        </w:tc>
        <w:tc>
          <w:tcPr>
            <w:tcW w:w="1951" w:type="dxa"/>
            <w:shd w:val="clear" w:color="auto" w:fill="auto"/>
          </w:tcPr>
          <w:p w:rsidR="004E43C3" w:rsidRPr="00161252" w:rsidRDefault="004E43C3" w:rsidP="004E43C3">
            <w:pPr>
              <w:spacing w:after="0" w:line="240" w:lineRule="auto"/>
              <w:rPr>
                <w:b/>
                <w:bCs/>
                <w:szCs w:val="24"/>
              </w:rPr>
            </w:pPr>
            <w:r>
              <w:rPr>
                <w:b/>
              </w:rPr>
              <w:t>Not accepted</w:t>
            </w:r>
          </w:p>
          <w:p w:rsidR="00FB199C" w:rsidRPr="007E3D7A" w:rsidRDefault="004E43C3" w:rsidP="002B4AB3">
            <w:pPr>
              <w:spacing w:after="0" w:line="240" w:lineRule="auto"/>
              <w:rPr>
                <w:szCs w:val="24"/>
              </w:rPr>
            </w:pPr>
            <w:r>
              <w:t>The recommendation is contrary to the Constitution of the Slovak Republic.</w:t>
            </w:r>
          </w:p>
        </w:tc>
        <w:tc>
          <w:tcPr>
            <w:tcW w:w="8363" w:type="dxa"/>
            <w:shd w:val="clear" w:color="auto" w:fill="auto"/>
          </w:tcPr>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72.</w:t>
            </w:r>
          </w:p>
          <w:p w:rsidR="00FB199C" w:rsidRPr="007E3D7A" w:rsidRDefault="009227BD" w:rsidP="009227BD">
            <w:pPr>
              <w:spacing w:after="0" w:line="240" w:lineRule="auto"/>
              <w:rPr>
                <w:szCs w:val="24"/>
              </w:rPr>
            </w:pPr>
            <w:r w:rsidRPr="009227BD">
              <w:rPr>
                <w:szCs w:val="24"/>
              </w:rPr>
              <w:t>End discrimination against same-sex couples and legalize the registration of same</w:t>
            </w:r>
            <w:r>
              <w:rPr>
                <w:szCs w:val="24"/>
              </w:rPr>
              <w:t>-sex partnerships (Netherlands)</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will be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73.</w:t>
            </w:r>
          </w:p>
          <w:p w:rsidR="00FB199C" w:rsidRPr="007E3D7A" w:rsidRDefault="009227BD" w:rsidP="009227BD">
            <w:pPr>
              <w:spacing w:after="0" w:line="240" w:lineRule="auto"/>
              <w:rPr>
                <w:szCs w:val="24"/>
              </w:rPr>
            </w:pPr>
            <w:r w:rsidRPr="009227BD">
              <w:rPr>
                <w:szCs w:val="24"/>
              </w:rPr>
              <w:t xml:space="preserve">Provide couples of different sexes and same-sex couples who live together with the rights that correspond to their situation, for example, in the areas of housing, social assistance and </w:t>
            </w:r>
            <w:r w:rsidRPr="009227BD">
              <w:rPr>
                <w:szCs w:val="24"/>
              </w:rPr>
              <w:lastRenderedPageBreak/>
              <w:t>inheritance, in particular by establishi</w:t>
            </w:r>
            <w:r>
              <w:rPr>
                <w:szCs w:val="24"/>
              </w:rPr>
              <w:t>ng a civil partnership (France)</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lastRenderedPageBreak/>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will be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lastRenderedPageBreak/>
              <w:t>74.</w:t>
            </w:r>
          </w:p>
          <w:p w:rsidR="00FB199C" w:rsidRPr="007E3D7A" w:rsidRDefault="009227BD" w:rsidP="009227BD">
            <w:pPr>
              <w:spacing w:after="0" w:line="240" w:lineRule="auto"/>
              <w:rPr>
                <w:szCs w:val="24"/>
              </w:rPr>
            </w:pPr>
            <w:r w:rsidRPr="009227BD">
              <w:rPr>
                <w:szCs w:val="24"/>
              </w:rPr>
              <w:t>Undertake efforts to eradicate negative rhetoric and hate speech against lesbian, gay, bisexual, transgende</w:t>
            </w:r>
            <w:r>
              <w:rPr>
                <w:szCs w:val="24"/>
              </w:rPr>
              <w:t>r and intersex persons (Mexico)</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75.</w:t>
            </w:r>
          </w:p>
          <w:p w:rsidR="00FB199C" w:rsidRPr="007E3D7A" w:rsidRDefault="00FA5440" w:rsidP="00FA5440">
            <w:pPr>
              <w:spacing w:after="0" w:line="240" w:lineRule="auto"/>
              <w:rPr>
                <w:szCs w:val="24"/>
              </w:rPr>
            </w:pPr>
            <w:r w:rsidRPr="00FA5440">
              <w:rPr>
                <w:szCs w:val="24"/>
              </w:rPr>
              <w:t>Take concrete policy measures to promote tolerance and non-discrimination based on sexual orientati</w:t>
            </w:r>
            <w:r>
              <w:rPr>
                <w:szCs w:val="24"/>
              </w:rPr>
              <w:t>on and gender identity (Sweden)</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76.</w:t>
            </w:r>
          </w:p>
          <w:p w:rsidR="00FB199C" w:rsidRPr="007E3D7A" w:rsidRDefault="00FA5440" w:rsidP="00FA5440">
            <w:pPr>
              <w:spacing w:after="0" w:line="240" w:lineRule="auto"/>
              <w:rPr>
                <w:szCs w:val="24"/>
              </w:rPr>
            </w:pPr>
            <w:r w:rsidRPr="00FA5440">
              <w:rPr>
                <w:szCs w:val="24"/>
              </w:rPr>
              <w:t>Extend the provisions of domestic hate speech legislation to cover sexual orientation, gender identity an</w:t>
            </w:r>
            <w:r>
              <w:rPr>
                <w:szCs w:val="24"/>
              </w:rPr>
              <w:t>d sex characteristics (Iceland)</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Accepted</w:t>
            </w:r>
            <w:r w:rsidR="00FB199C" w:rsidRPr="007E3D7A">
              <w:rPr>
                <w:b/>
                <w:bCs/>
                <w:szCs w:val="24"/>
              </w:rPr>
              <w:t xml:space="preserve">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77.</w:t>
            </w:r>
          </w:p>
          <w:p w:rsidR="00FB199C" w:rsidRPr="007E3D7A" w:rsidRDefault="00FA5440" w:rsidP="00FA5440">
            <w:pPr>
              <w:spacing w:after="0" w:line="240" w:lineRule="auto"/>
              <w:rPr>
                <w:szCs w:val="24"/>
              </w:rPr>
            </w:pPr>
            <w:r w:rsidRPr="00FA5440">
              <w:rPr>
                <w:szCs w:val="24"/>
              </w:rPr>
              <w:t>Initiate again a plan to adopt a national action plan on lesbian, gay, bisexual, transgender</w:t>
            </w:r>
            <w:r>
              <w:rPr>
                <w:szCs w:val="24"/>
              </w:rPr>
              <w:t xml:space="preserve"> and intersex equality (Norway)</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78.</w:t>
            </w:r>
          </w:p>
          <w:p w:rsidR="00FB199C" w:rsidRPr="007E3D7A" w:rsidRDefault="00FA5440" w:rsidP="00FA5440">
            <w:pPr>
              <w:spacing w:after="0" w:line="240" w:lineRule="auto"/>
              <w:rPr>
                <w:szCs w:val="24"/>
              </w:rPr>
            </w:pPr>
            <w:r w:rsidRPr="00FA5440">
              <w:rPr>
                <w:szCs w:val="24"/>
              </w:rPr>
              <w:t xml:space="preserve">Amend the Criminal Code to include specific reference to hate crimes based on sexual orientation and to ensure that sexual orientation is not considered a </w:t>
            </w:r>
            <w:r>
              <w:rPr>
                <w:szCs w:val="24"/>
              </w:rPr>
              <w:t>ground for disability (Spain)</w:t>
            </w:r>
          </w:p>
        </w:tc>
        <w:tc>
          <w:tcPr>
            <w:tcW w:w="1951" w:type="dxa"/>
            <w:shd w:val="clear" w:color="auto" w:fill="auto"/>
          </w:tcPr>
          <w:p w:rsidR="00FB199C" w:rsidRPr="007E3D7A" w:rsidRDefault="004D20EA" w:rsidP="004D20EA">
            <w:pPr>
              <w:spacing w:after="0" w:line="240" w:lineRule="auto"/>
              <w:rPr>
                <w:szCs w:val="24"/>
              </w:rPr>
            </w:pPr>
            <w:r w:rsidRPr="004D20EA">
              <w:rPr>
                <w:b/>
                <w:bCs/>
                <w:szCs w:val="24"/>
              </w:rPr>
              <w:t xml:space="preserve">Accepted </w:t>
            </w:r>
          </w:p>
        </w:tc>
        <w:tc>
          <w:tcPr>
            <w:tcW w:w="8363" w:type="dxa"/>
            <w:shd w:val="clear" w:color="auto" w:fill="auto"/>
          </w:tcPr>
          <w:p w:rsidR="00FB199C" w:rsidRPr="00161252" w:rsidRDefault="00FB199C" w:rsidP="004E43C3">
            <w:pPr>
              <w:spacing w:after="0" w:line="240" w:lineRule="auto"/>
              <w:rPr>
                <w:szCs w:val="24"/>
              </w:rPr>
            </w:pPr>
            <w:r>
              <w:t>See reply to Recommendation 69</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FB199C" w:rsidRPr="007E3D7A" w:rsidTr="002B4AB3">
        <w:tc>
          <w:tcPr>
            <w:tcW w:w="3969" w:type="dxa"/>
            <w:shd w:val="clear" w:color="auto" w:fill="auto"/>
          </w:tcPr>
          <w:p w:rsidR="00FB199C" w:rsidRPr="007E3D7A" w:rsidRDefault="00FB199C" w:rsidP="002B4AB3">
            <w:pPr>
              <w:spacing w:after="0" w:line="240" w:lineRule="auto"/>
              <w:rPr>
                <w:szCs w:val="24"/>
              </w:rPr>
            </w:pPr>
            <w:r w:rsidRPr="007E3D7A">
              <w:rPr>
                <w:szCs w:val="24"/>
              </w:rPr>
              <w:t>79.</w:t>
            </w:r>
          </w:p>
          <w:p w:rsidR="00FB199C" w:rsidRPr="007E3D7A" w:rsidRDefault="00FA5440" w:rsidP="00FA5440">
            <w:pPr>
              <w:spacing w:after="0" w:line="240" w:lineRule="auto"/>
              <w:rPr>
                <w:szCs w:val="24"/>
              </w:rPr>
            </w:pPr>
            <w:r w:rsidRPr="00FA5440">
              <w:rPr>
                <w:szCs w:val="24"/>
              </w:rPr>
              <w:t xml:space="preserve">Set up an independent anti-corruption body to investigate all allegations of </w:t>
            </w:r>
            <w:r w:rsidRPr="00FA5440">
              <w:rPr>
                <w:szCs w:val="24"/>
              </w:rPr>
              <w:lastRenderedPageBreak/>
              <w:t>corruption and to prosecute perpetrators before the new independent</w:t>
            </w:r>
            <w:r>
              <w:rPr>
                <w:szCs w:val="24"/>
              </w:rPr>
              <w:t xml:space="preserve"> anti-corruption court (Canada)</w:t>
            </w:r>
          </w:p>
        </w:tc>
        <w:tc>
          <w:tcPr>
            <w:tcW w:w="1951" w:type="dxa"/>
            <w:shd w:val="clear" w:color="auto" w:fill="auto"/>
          </w:tcPr>
          <w:p w:rsidR="00FB199C" w:rsidRPr="007E3D7A" w:rsidRDefault="004D20EA" w:rsidP="004D20EA">
            <w:pPr>
              <w:spacing w:after="0" w:line="240" w:lineRule="auto"/>
              <w:rPr>
                <w:b/>
                <w:szCs w:val="24"/>
              </w:rPr>
            </w:pPr>
            <w:r>
              <w:rPr>
                <w:b/>
                <w:bCs/>
                <w:szCs w:val="24"/>
              </w:rPr>
              <w:lastRenderedPageBreak/>
              <w:t>Partially a</w:t>
            </w:r>
            <w:r w:rsidRPr="004D20EA">
              <w:rPr>
                <w:b/>
                <w:bCs/>
                <w:szCs w:val="24"/>
              </w:rPr>
              <w:t xml:space="preserve">ccepted </w:t>
            </w:r>
          </w:p>
        </w:tc>
        <w:tc>
          <w:tcPr>
            <w:tcW w:w="8363" w:type="dxa"/>
            <w:shd w:val="clear" w:color="auto" w:fill="auto"/>
          </w:tcPr>
          <w:p w:rsidR="00FB199C" w:rsidRPr="00161252" w:rsidRDefault="00FB199C" w:rsidP="004E43C3">
            <w:pPr>
              <w:autoSpaceDE w:val="0"/>
              <w:autoSpaceDN w:val="0"/>
              <w:adjustRightInd w:val="0"/>
              <w:spacing w:after="0" w:line="240" w:lineRule="auto"/>
              <w:rPr>
                <w:szCs w:val="24"/>
              </w:rPr>
            </w:pPr>
            <w:r>
              <w:t xml:space="preserve">The National Criminal Agency was established pursuant to Section 4(3) of Act No. 171/1993 Coll. on the Police Force, as amended, as a special unit of the Police Force with competence for the entire territory of the Slovak Republic for the detection and </w:t>
            </w:r>
            <w:r>
              <w:lastRenderedPageBreak/>
              <w:t xml:space="preserve">investigation of criminal offences in matters falling within the jurisdiction of the Specialised Criminal Court pursuant to Section 14 of the Criminal Procedure Rules. It is the only unit of the Police Force for the detection and investigation of corruption offences under the third part of Title Eight of the Special Part of the Penal Code, with the exception of corruption offences committed by members of the armed security forces and, with effect from 1 January 2020, the investigation and summary investigation of offences committed by customs officers, for which the Office of the Inspection Service is competent. In order to make the fight against the most serious crimes, including corruption offences, more effective, the </w:t>
            </w:r>
            <w:r w:rsidR="006348C8">
              <w:t>NCA</w:t>
            </w:r>
            <w:r>
              <w:t xml:space="preserve"> has undergone a major reorganisation and as of 1 October 2019, line management was transformed into territorial management.</w:t>
            </w:r>
          </w:p>
          <w:p w:rsidR="00FB199C" w:rsidRPr="00161252" w:rsidRDefault="00FB199C" w:rsidP="004E43C3">
            <w:pPr>
              <w:autoSpaceDE w:val="0"/>
              <w:autoSpaceDN w:val="0"/>
              <w:adjustRightInd w:val="0"/>
              <w:spacing w:after="0" w:line="240" w:lineRule="auto"/>
              <w:rPr>
                <w:szCs w:val="24"/>
              </w:rPr>
            </w:pPr>
            <w:r>
              <w:t xml:space="preserve">   </w:t>
            </w:r>
          </w:p>
          <w:p w:rsidR="00FB199C" w:rsidRDefault="00FB199C" w:rsidP="004E43C3">
            <w:pPr>
              <w:autoSpaceDE w:val="0"/>
              <w:autoSpaceDN w:val="0"/>
              <w:adjustRightInd w:val="0"/>
              <w:spacing w:after="0" w:line="240" w:lineRule="auto"/>
            </w:pPr>
            <w:r>
              <w:t>In 2020, it participated in the preparation of amendments to the criminal codes adopted in connection with Act No. 312/2020 Coll. on the Enforcement of Decisions on the Seizure of Assets and the Administration of Seized Assets and on Amendments and Supplements to Certain Acts, the essence of which was also the introduction of new factual elements related to corruption offences.</w:t>
            </w:r>
            <w:r>
              <w:rPr>
                <w:color w:val="070707"/>
              </w:rPr>
              <w:t xml:space="preserve"> </w:t>
            </w:r>
            <w:r>
              <w:t xml:space="preserve">The year 2020 was significant in terms of the detection and investigation of corruption crimes in that cases of large-scale, the so-called systemic corruption were detected and investigated, which, by assimilating into the fundamental political and economic structures of the state, undermines the credibility of public authorities, including criminal proceedings and judicial authorities, and threatens the foundations of the market economy, the principles of democracy, and the dynamics of economic growth and investment development in both national and international contexts. In 2020, highly latent corruption crimes were proven in the judiciary, the highest structures of criminal proceedings authorities and the Financial Administration of the Slovak Republic, as well </w:t>
            </w:r>
            <w:r w:rsidR="003277AB">
              <w:t> </w:t>
            </w:r>
            <w:r>
              <w:t>as</w:t>
            </w:r>
            <w:r w:rsidR="003277AB">
              <w:t> </w:t>
            </w:r>
            <w:r>
              <w:t xml:space="preserve"> in the Soil Management and Payment Agency.</w:t>
            </w:r>
          </w:p>
          <w:p w:rsidR="003277AB" w:rsidRPr="003277AB" w:rsidRDefault="003277AB" w:rsidP="003277AB">
            <w:pPr>
              <w:autoSpaceDE w:val="0"/>
              <w:autoSpaceDN w:val="0"/>
              <w:adjustRightInd w:val="0"/>
              <w:spacing w:after="0" w:line="14" w:lineRule="auto"/>
              <w:rPr>
                <w:color w:val="FFFFFF" w:themeColor="background1"/>
                <w:sz w:val="7"/>
                <w:szCs w:val="7"/>
              </w:rPr>
            </w:pPr>
            <w:r w:rsidRPr="003277AB">
              <w:rPr>
                <w:color w:val="FFFFFF" w:themeColor="background1"/>
                <w:sz w:val="7"/>
                <w:szCs w:val="7"/>
              </w:rPr>
              <w:t>...........................................................................................................................................................................................................................................................................................................................................................................................................................................................................................................................................................................................................................................................................................................................................................................................................................................................................................................................................................................................................................................................................................................................................................................................................................................................................................................................................................................................................................................................................................................................................................................................................................................................................................................................................................................................................................................................................................................................................................................................................................................................................................................................................................................................................................................................................................................................................................................................................................................................................................................................................................................................................................................................................................................................................................................................................................................................................................................................................................................................................................................................................................................................................................................................................................................................................................................................................................................................................................................................................................................................................................................................................................................................................................................................................................................................................................................................................................................................................................................................................................................................................................................................................................................................................................................................................................................................................................................................................................................................................................................................................................................................................................................................................................................................................................................................................................................................................................................................................................................................................................................................................................................................................................................................................................................................................................................................................................................................................................................................................................................................................................................................................................................................................................................................................................................................................................................................................................................................................................................................................................................................................................................................................................................................................................................................................................................................................................................................................................................................................................................................................................................................................................................................................................................................................................................................................................................................................................................................................................</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iCs/>
                <w:color w:val="212121"/>
                <w:szCs w:val="24"/>
              </w:rPr>
            </w:pPr>
            <w:r>
              <w:rPr>
                <w:color w:val="212121"/>
              </w:rPr>
              <w:t xml:space="preserve">The performance of prosecutorial activities (prosecution of persons suspected of committing corruption offences and supervision of the observance of legality prior to the commencement of prosecution in the scope of a special law and in the preparatory proceedings) in the aforementioned area is carried out by a specialised organisational </w:t>
            </w:r>
            <w:r>
              <w:rPr>
                <w:color w:val="212121"/>
              </w:rPr>
              <w:lastRenderedPageBreak/>
              <w:t>unit of the Office of the Special Prosecutor of the General Prosecutor's Office of the Slovak Republic - the Corruption Department. Government Resolution No. 81 of 8 February 2021 approved an increase in the number of five prosecutors of the Office of the Public Prosecutor - specialists in the prosecution of corruption. Currently, the Corruption Unit of the General Crimes Department of the Office of the Public Prosecutor of the General Prosecutor's Office of the SR will consist of 1 Chief Prosecutor and 9 prosecutors.</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In addition to the detection and prosecution of corruption, corruption prevention tools, with an emphasis on preventive anti-corruption programmes and the building of a culture of integrity in police conditions, appear to be equally important. In this context, the National Crime Agency has been involved in the development of national and departmental anti-corruption policy, or in the creation of preventive anti-corruption action plans together with corruption risk management in the conditions of the entire Police Force.</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The </w:t>
            </w:r>
            <w:r w:rsidR="006348C8">
              <w:t>NCA</w:t>
            </w:r>
            <w:r>
              <w:t xml:space="preserve">, as the focal point for the prevention of corruption, in cooperation with the departments of the Police Force, carried out the identification of risk areas in terms of corruption for the Presidium of the Police Force and the regional directorates of the Police Force and elaborated the objectives and measures of the departmental anti-corruption programme within the departments of the Police Force (except for the Office of the Inspection Service) into the Action Plan for Combating Corruption of the Police Force, which was approved by the Order of the President of the Police Force No. 2/2020. </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On the initiative of the National Criminal Agency of the Police Force Presidium and the Public Sector Integrity Section of the OECD Directorate for Public Administration, a joint project "Anti-Corruption e-Learning Programme" was developed, thematically focused on strengthening the anti-corruption policy and integrity system in the public and private sector. The programme consists of learning modules and interactive questionnaires. The training modules provide information on issues related to preventing and combating the crime of corruption, including </w:t>
            </w:r>
            <w:r>
              <w:lastRenderedPageBreak/>
              <w:t>corruption in international business transactions. The website, subpages, documents and questionnaires of the programme are optionally displayed in Slovak and English, in a visually attractive way, in 24/7 mode. The anti-corruption e-learning programme was made available on the website of the Ministry of the Interior of the Slovak Republic at the beginning of 2020 and is an important study material aimed at building a culture of integrity and raising awareness of the fight against corruption for public administration employees, the business community and the general public.</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In 2020, the </w:t>
            </w:r>
            <w:r w:rsidR="006348C8">
              <w:t>NCA</w:t>
            </w:r>
            <w:r>
              <w:t xml:space="preserve"> participated in the international project IntegriSport Erasmus+, which was initiated by the Counter Sport Corruption Foundation for Sport Integrity. The project is conceptually focused on the implementation of the Council of Europe Convention on the Manipulation of Sport Competitions, as well as on the establishment of a reference framework and standards for law enforcement authorities, with a preference for strengthening the prevention of and the fight against the manipulation of sport competitions, the so-called match fixing. As part of the project, the National Crime Agency organised an expert seminar on 23 and 24 September 2020, attended by 47 representatives of criminal proceedings authorities, sports associations and betting organisations from Cyprus, Finland, Hungary, Lithuania, the Netherlands and Portugal. It was about raising awareness of the Council of Europe Convention on the Manipulation of Sporting Competitions, which has been signed by the Slovak Republic but not yet ratified. It was also aimed at strengthening the prevention and streamlining the detection and prosecution of crimes related to the manipulation of sports competitions, such as sports betting, the use of virtual currencies as well as related crimes of corruption, fraud and the legalization of proceeds of crime in a national and international context.</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As a result of strengthening the institutional independence of the control of the activities of the armed security forces, the Office of the Inspection Service was established on 1 February 2019, on the basis of Act No. 6/2019 Coll., amending and supplementing Act No. 171/1993 Coll. of the National Council of the Slovak Republic on the Police Force, as amended, and amending and supplementing certain acts. The Office of the Inspection Service is a special part of the Police Force with competence </w:t>
            </w:r>
            <w:r>
              <w:lastRenderedPageBreak/>
              <w:t>for the entire territory of the Slovak Republic for detection, investigation and summary investigation of criminal offences of members of the armed security forces, namely members of the Police Force and members of the Prison and Judicial Guard Corps, and since 1 January 2020 also for the investigation and summary investigation of offences committed by customs officers (members of the financial administration), except for offences committed in connection with breaches of customs regulations or tax regulations in the field of value added tax on imports and excise duties. The Office of the Inspection Service shall be headed by a Director who shall be accountable to the Government for the performance of his/her functions. One of the departments of the inspection unit of the Office of the Inspection Service is the Department for Combating Corruption and Organised Crime, which operates throughout the territory of the Slovak Republic and focuses in particular on the detection and investigation of corruption offences and the most serious offences committed in an organised form.</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autoSpaceDE w:val="0"/>
              <w:autoSpaceDN w:val="0"/>
              <w:adjustRightInd w:val="0"/>
              <w:spacing w:after="0" w:line="240" w:lineRule="auto"/>
              <w:rPr>
                <w:szCs w:val="24"/>
              </w:rPr>
            </w:pPr>
            <w:r>
              <w:t xml:space="preserve">One of the tools for the prevention of corruption crimes is also the cooperation of the Office of the Inspection Service aimed at ensuring the fulfilment of the tasks in which the departments within the competence of the Ministry of the Interior of the Slovak Republic participate in the area of the departmental anti-corruption programme within the framework of the anti-corruption policy approved by the Government of the Slovak Republic for the years 2019–2023. The development of the departmental anti-corruption programme was preceded by an assessment and evaluation of corruption risks for the purpose of active management, together with the responsibility of superiors for the effective setting up of anti-corruption measures and control mechanisms in risk areas. </w:t>
            </w:r>
          </w:p>
          <w:p w:rsidR="00FB199C" w:rsidRPr="00161252" w:rsidRDefault="00FB199C" w:rsidP="004E43C3">
            <w:pPr>
              <w:autoSpaceDE w:val="0"/>
              <w:autoSpaceDN w:val="0"/>
              <w:adjustRightInd w:val="0"/>
              <w:spacing w:after="0" w:line="240" w:lineRule="auto"/>
              <w:rPr>
                <w:szCs w:val="24"/>
              </w:rPr>
            </w:pPr>
          </w:p>
          <w:p w:rsidR="00FB199C" w:rsidRPr="00161252" w:rsidRDefault="00FB199C" w:rsidP="004E43C3">
            <w:pPr>
              <w:spacing w:after="0" w:line="240" w:lineRule="auto"/>
              <w:rPr>
                <w:szCs w:val="24"/>
              </w:rPr>
            </w:pPr>
            <w:r>
              <w:t xml:space="preserve">In accordance with Government Resolution No. 585/2018, the Anti-Corruption Coordinator ensures the implementation of the anti-corruption policy in the conditions of the Ministry, is responsible for the implementation of the anti-corruption programme in accordance with the anti-corruption policy, initiates and supports the adoption of departmental measures to address identified corruption risks, initiates the implementation of surveys, analyses and processes the data obtained in order to manage and eliminate corruption risks more efficiently. It regularly evaluates the </w:t>
            </w:r>
            <w:r>
              <w:lastRenderedPageBreak/>
              <w:t>implementation of the anti-corruption programme, including the updating of anti-corruption measures and tasks.  It convenes and chairs meetings of the working group to ensure the implementation of the tasks of the anti-corruption programme and assists departmental management staff to promote the organisation's anti-corruption measures in the conditions of the organisational units under their management.</w:t>
            </w:r>
          </w:p>
          <w:p w:rsidR="00FB199C" w:rsidRPr="00161252" w:rsidRDefault="00FB199C" w:rsidP="004E43C3">
            <w:pPr>
              <w:spacing w:after="0" w:line="240" w:lineRule="auto"/>
              <w:rPr>
                <w:szCs w:val="24"/>
              </w:rPr>
            </w:pPr>
          </w:p>
          <w:p w:rsidR="00FB199C" w:rsidRPr="00161252" w:rsidRDefault="00FB199C" w:rsidP="004E43C3">
            <w:pPr>
              <w:spacing w:after="0" w:line="240" w:lineRule="auto"/>
              <w:rPr>
                <w:szCs w:val="24"/>
              </w:rPr>
            </w:pPr>
            <w:r>
              <w:rPr>
                <w:i/>
              </w:rPr>
              <w:t>The recommendation is being implemented.</w:t>
            </w:r>
          </w:p>
          <w:p w:rsidR="00FB199C" w:rsidRPr="00161252" w:rsidRDefault="00FB199C"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80.</w:t>
            </w:r>
          </w:p>
          <w:p w:rsidR="009E49E6" w:rsidRPr="007E3D7A" w:rsidRDefault="00FA5440" w:rsidP="00FA5440">
            <w:pPr>
              <w:spacing w:after="0" w:line="240" w:lineRule="auto"/>
              <w:rPr>
                <w:szCs w:val="24"/>
              </w:rPr>
            </w:pPr>
            <w:r w:rsidRPr="00FA5440">
              <w:rPr>
                <w:szCs w:val="24"/>
              </w:rPr>
              <w:t>Take all necessary steps to strengthen anti-corruption laws, ensure independence of the judiciary and protect the rights and sa</w:t>
            </w:r>
            <w:r>
              <w:rPr>
                <w:szCs w:val="24"/>
              </w:rPr>
              <w:t>fety of journalists (Australia)</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ind w:left="4"/>
              <w:rPr>
                <w:szCs w:val="24"/>
              </w:rPr>
            </w:pPr>
            <w:r>
              <w:t>See reply to Recommendation 79</w:t>
            </w:r>
          </w:p>
          <w:p w:rsidR="009E49E6" w:rsidRPr="00161252" w:rsidRDefault="009E49E6" w:rsidP="004E43C3">
            <w:pPr>
              <w:spacing w:after="0" w:line="240" w:lineRule="auto"/>
              <w:ind w:left="4"/>
              <w:rPr>
                <w:szCs w:val="24"/>
              </w:rPr>
            </w:pPr>
          </w:p>
          <w:p w:rsidR="009E49E6" w:rsidRPr="00161252" w:rsidRDefault="009E49E6" w:rsidP="004E43C3">
            <w:pPr>
              <w:spacing w:after="0" w:line="240" w:lineRule="auto"/>
              <w:ind w:left="4"/>
              <w:rPr>
                <w:szCs w:val="24"/>
              </w:rPr>
            </w:pPr>
            <w:r>
              <w:t>In 2020, the Ministry of Justice of the Slovak Republic prepared a draft constitutional law amending the Constitution of the Slovak Republic No. 460/1992 Coll., as amended (Constitutional Law No. 422/2020 Coll.), which was drafted on the basis of the Programme Declaration of the Government of the Slovak Republic for the years 2020 to 2024 in the following part: Restoring confidence in the rule of law and ensuring that law and justice apply to everyone. The draft constitutional law was approved by the Parliament on 9 December 2020 and subsequently signed by the President of the Slovak Republic.</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t>The approved constitutional law includes the following changes:</w:t>
            </w:r>
          </w:p>
          <w:p w:rsidR="009E49E6" w:rsidRPr="00161252" w:rsidRDefault="009E49E6" w:rsidP="004E43C3">
            <w:pPr>
              <w:spacing w:after="0" w:line="240" w:lineRule="auto"/>
              <w:rPr>
                <w:szCs w:val="24"/>
              </w:rPr>
            </w:pPr>
          </w:p>
          <w:p w:rsidR="009E49E6" w:rsidRPr="00161252" w:rsidRDefault="009E49E6" w:rsidP="004E43C3">
            <w:pPr>
              <w:numPr>
                <w:ilvl w:val="0"/>
                <w:numId w:val="8"/>
              </w:numPr>
              <w:tabs>
                <w:tab w:val="left" w:pos="724"/>
              </w:tabs>
              <w:spacing w:after="0" w:line="240" w:lineRule="auto"/>
              <w:ind w:left="724" w:hanging="364"/>
              <w:rPr>
                <w:szCs w:val="24"/>
              </w:rPr>
            </w:pPr>
            <w:r>
              <w:t>reform of the composition of the Judicial Council of the SR in the form of introducing a regional principle in the election of its members by judges in order to increase its representativeness;</w:t>
            </w:r>
          </w:p>
          <w:p w:rsidR="009E49E6" w:rsidRPr="00161252" w:rsidRDefault="009E49E6" w:rsidP="004E43C3">
            <w:pPr>
              <w:numPr>
                <w:ilvl w:val="0"/>
                <w:numId w:val="8"/>
              </w:numPr>
              <w:tabs>
                <w:tab w:val="left" w:pos="724"/>
              </w:tabs>
              <w:spacing w:after="0" w:line="240" w:lineRule="auto"/>
              <w:ind w:left="724" w:hanging="364"/>
              <w:rPr>
                <w:szCs w:val="24"/>
              </w:rPr>
            </w:pPr>
            <w:r>
              <w:t>verification of the financial means of all judges and verification of judicial competence (a new constitutional competence of the Judicial Council of the SR);</w:t>
            </w:r>
          </w:p>
          <w:p w:rsidR="009E49E6" w:rsidRPr="00161252" w:rsidRDefault="009E49E6" w:rsidP="004E43C3">
            <w:pPr>
              <w:numPr>
                <w:ilvl w:val="0"/>
                <w:numId w:val="8"/>
              </w:numPr>
              <w:tabs>
                <w:tab w:val="left" w:pos="724"/>
              </w:tabs>
              <w:spacing w:after="0" w:line="240" w:lineRule="auto"/>
              <w:ind w:left="724" w:hanging="364"/>
              <w:rPr>
                <w:szCs w:val="24"/>
              </w:rPr>
            </w:pPr>
            <w:r>
              <w:t>reform of the composition of the Constitutional Court of the Slovak Republic with brakes against the passivity of the Parliament in failing to elect candidates for constitutional judges, as well as with a brake against the concentration of power in the hands of one political representation in case the majority of constitutional judges would be elected by one political party;</w:t>
            </w:r>
          </w:p>
          <w:p w:rsidR="009E49E6" w:rsidRPr="00161252" w:rsidRDefault="009E49E6" w:rsidP="004E43C3">
            <w:pPr>
              <w:numPr>
                <w:ilvl w:val="0"/>
                <w:numId w:val="8"/>
              </w:numPr>
              <w:tabs>
                <w:tab w:val="left" w:pos="724"/>
              </w:tabs>
              <w:spacing w:after="0" w:line="240" w:lineRule="auto"/>
              <w:ind w:left="724" w:hanging="364"/>
              <w:rPr>
                <w:szCs w:val="24"/>
              </w:rPr>
            </w:pPr>
            <w:r>
              <w:lastRenderedPageBreak/>
              <w:t>modification of some of the rules of procedure before the Constitutional Court, in particular the introduction of a possible link between the complaint procedure for natural and legal persons and the procedure on the compatibility of legislation,</w:t>
            </w:r>
          </w:p>
          <w:p w:rsidR="009E49E6" w:rsidRPr="00161252" w:rsidRDefault="009E49E6" w:rsidP="004E43C3">
            <w:pPr>
              <w:numPr>
                <w:ilvl w:val="0"/>
                <w:numId w:val="8"/>
              </w:numPr>
              <w:tabs>
                <w:tab w:val="left" w:pos="724"/>
              </w:tabs>
              <w:spacing w:after="0" w:line="240" w:lineRule="auto"/>
              <w:ind w:left="724" w:hanging="364"/>
              <w:rPr>
                <w:szCs w:val="24"/>
              </w:rPr>
            </w:pPr>
            <w:r>
              <w:t>the introduction of an age limit for the termination of the office of a general court judge (67 years) and judges of the Constitutional Court of the Slovak Republic (72 years);</w:t>
            </w:r>
          </w:p>
          <w:p w:rsidR="009E49E6" w:rsidRPr="00161252" w:rsidRDefault="009E49E6" w:rsidP="004E43C3">
            <w:pPr>
              <w:numPr>
                <w:ilvl w:val="0"/>
                <w:numId w:val="8"/>
              </w:numPr>
              <w:tabs>
                <w:tab w:val="left" w:pos="724"/>
              </w:tabs>
              <w:spacing w:after="0" w:line="240" w:lineRule="auto"/>
              <w:ind w:left="724" w:hanging="364"/>
              <w:rPr>
                <w:szCs w:val="24"/>
              </w:rPr>
            </w:pPr>
            <w:r>
              <w:t>the establishment of the Supreme Administrative Court of the Slovak Republic, which will also act as a disciplinary court for judges and other legal professions.</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t>The reform of the composition of the Constitutional Court includes:</w:t>
            </w:r>
          </w:p>
          <w:p w:rsidR="009E49E6" w:rsidRPr="00161252" w:rsidRDefault="009E49E6" w:rsidP="004E43C3">
            <w:pPr>
              <w:numPr>
                <w:ilvl w:val="0"/>
                <w:numId w:val="9"/>
              </w:numPr>
              <w:tabs>
                <w:tab w:val="left" w:pos="724"/>
              </w:tabs>
              <w:spacing w:after="0" w:line="240" w:lineRule="auto"/>
              <w:ind w:left="724" w:hanging="364"/>
              <w:rPr>
                <w:szCs w:val="24"/>
              </w:rPr>
            </w:pPr>
            <w:r>
              <w:t>newly formulated conditions for the appointment of a judge of the Constitutional Court (integrity, moral credit, legal practice),</w:t>
            </w:r>
          </w:p>
          <w:p w:rsidR="009E49E6" w:rsidRPr="00161252" w:rsidRDefault="009E49E6" w:rsidP="004E43C3">
            <w:pPr>
              <w:numPr>
                <w:ilvl w:val="0"/>
                <w:numId w:val="9"/>
              </w:numPr>
              <w:tabs>
                <w:tab w:val="left" w:pos="724"/>
              </w:tabs>
              <w:spacing w:after="0" w:line="240" w:lineRule="auto"/>
              <w:ind w:left="724" w:hanging="364"/>
              <w:rPr>
                <w:szCs w:val="24"/>
              </w:rPr>
            </w:pPr>
            <w:r>
              <w:t>increasing the quorum for the election of a candidate to the Constitutional Court (qualified majority),</w:t>
            </w:r>
          </w:p>
          <w:p w:rsidR="009E49E6" w:rsidRPr="00161252" w:rsidRDefault="009E49E6" w:rsidP="004E43C3">
            <w:pPr>
              <w:numPr>
                <w:ilvl w:val="0"/>
                <w:numId w:val="9"/>
              </w:numPr>
              <w:tabs>
                <w:tab w:val="left" w:pos="724"/>
              </w:tabs>
              <w:spacing w:after="0" w:line="240" w:lineRule="auto"/>
              <w:ind w:left="724" w:hanging="364"/>
              <w:rPr>
                <w:szCs w:val="24"/>
              </w:rPr>
            </w:pPr>
            <w:r>
              <w:t>public vote on candidates for judges of the Constitutional Court.</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t>In addition, the discretionary immunity of judges of general courts (which also protects them from arbitrary interpretations of the law bordering on abuse of power) is abolished. The immunity of a judge in making a ruling will apply only to a legal opinion expressed in the application of the case, provided that the judge formulates his/her conclusion on the basis of a proper consideration of the arguments and explains it adequately.</w:t>
            </w:r>
          </w:p>
          <w:p w:rsidR="009E49E6" w:rsidRPr="00161252" w:rsidRDefault="009E49E6" w:rsidP="004E43C3">
            <w:pPr>
              <w:spacing w:after="0" w:line="240" w:lineRule="auto"/>
              <w:ind w:left="4"/>
              <w:rPr>
                <w:szCs w:val="24"/>
              </w:rPr>
            </w:pPr>
          </w:p>
          <w:p w:rsidR="009E49E6" w:rsidRPr="00161252" w:rsidRDefault="009E49E6" w:rsidP="004E43C3">
            <w:pPr>
              <w:spacing w:after="0" w:line="240" w:lineRule="auto"/>
              <w:ind w:left="4"/>
              <w:rPr>
                <w:szCs w:val="24"/>
              </w:rPr>
            </w:pPr>
            <w:r>
              <w:t>The newly established Supreme Administrative Court of the SR will have an equal position in the hierarchy of general courts with the Supreme Court of the SR. Thus, there will be two supreme court instances in the Slovak Republic, with the Supreme Administrative Court being the supreme court for administrative justice and the Supreme Court being the supreme court for civil, commercial and criminal matters.</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lastRenderedPageBreak/>
              <w:t>These changes take effect from 1 January 2021 (except for certain provisions which have been postponed to 1 January 2023 and 2025, respectively).</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t>At the end of 2020, the Ministry of Justice of the Slovak Republic also submitted to the inter-ministerial comment procedure a draft law on the seats and districts of courts and on amendments and supplements to certain acts, which is also part of the reform of the judiciary in the Ministry of Justice. This is a further step which, together with changes to the procedural rules on court proceedings planned for 2021, will create the preconditions for restoring confidence in the judiciary, streamlining the functioning of the courts and ultimately improving access to justice and the enforceability of the law.</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left="4"/>
              <w:rPr>
                <w:szCs w:val="24"/>
              </w:rPr>
            </w:pPr>
            <w:r>
              <w:t>The aim of this draft law is the reform of the court map, which, in addition to the new arrangement of the seats and districts of district courts and regional courts (and the related adjustments to the causal jurisdiction of courts), also provides for the establishment of administrative courts as an independent part of the court system.</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reform of the court map is one of the tools to achieve an efficient judiciary and to break the corruption ties in the judiciary, as well as to specialise judges in the main agendas at the level of district and regional courts, and to create new judicial districts. The Ministry of Justice of the Slovak Republic expects from the proposed reorganisation of courts in Slovakia faster proceedings, higher quality of decisions, greater transparency and efficiency, as well as adequate accessibility of citizens to the courts.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rFonts w:cs="Times New Roman"/>
                <w:szCs w:val="24"/>
              </w:rPr>
            </w:pPr>
            <w:r>
              <w:t>The debate on the shape of the reform continues among state authorities, judges, prosecutors and experts. The European Commission for Effective Justice of the Council of Europe and the European Commission (SWD(2021) 727 final) have also commented on it.</w:t>
            </w:r>
          </w:p>
          <w:p w:rsidR="009E49E6" w:rsidRPr="00161252" w:rsidRDefault="009E49E6" w:rsidP="004E43C3">
            <w:pPr>
              <w:spacing w:after="0" w:line="240" w:lineRule="auto"/>
              <w:rPr>
                <w:szCs w:val="24"/>
              </w:rPr>
            </w:pPr>
          </w:p>
          <w:p w:rsidR="009E49E6" w:rsidRPr="00161252" w:rsidRDefault="009E49E6" w:rsidP="004E43C3">
            <w:pPr>
              <w:spacing w:line="240" w:lineRule="auto"/>
              <w:rPr>
                <w:rFonts w:cstheme="minorHAnsi"/>
              </w:rPr>
            </w:pPr>
            <w:r>
              <w:t xml:space="preserve">In relation to the protection of the rights and safety of journalists, the Ministry of Culture of the Slovak Republic has prepared new legislation which focuses in </w:t>
            </w:r>
            <w:r>
              <w:lastRenderedPageBreak/>
              <w:t>particular on the regulation of legal guarantees for the exercise of the profession of journalists, as well as the rights and obligations of providers of media information services in communicating with the public, based on the principle of editorial responsibility, transparency of media ownership and the principle of plurality of media services.</w:t>
            </w:r>
          </w:p>
          <w:p w:rsidR="009E49E6" w:rsidRPr="00161252" w:rsidRDefault="009E49E6" w:rsidP="004E43C3">
            <w:pPr>
              <w:spacing w:line="240" w:lineRule="auto"/>
              <w:rPr>
                <w:rFonts w:cstheme="minorHAnsi"/>
              </w:rPr>
            </w:pPr>
            <w:r>
              <w:t xml:space="preserve">These changes aim to strengthen the independence of journalists, the protection of the source with the intention of upholding professional standards of journalistic activity through self-regulation. Journalistic independence should be protected from possible interference by the state, as well as from interference by media owners who may equally interfere disproportionately in the activities of journalists because of their political or economic interests. </w:t>
            </w:r>
          </w:p>
          <w:p w:rsidR="009E49E6" w:rsidRPr="00161252" w:rsidRDefault="009E49E6" w:rsidP="004E43C3">
            <w:pPr>
              <w:spacing w:line="240" w:lineRule="auto"/>
              <w:rPr>
                <w:rFonts w:cstheme="minorHAnsi"/>
              </w:rPr>
            </w:pPr>
            <w:r>
              <w:t>The proposal reflects the need to enhance safeguards to protect the anonymity of sources when providing information to journalists. The protection of a journalist's source is one of the guarantees of the public's right to information and guarantees that the source's identity will remain confidential.</w:t>
            </w:r>
          </w:p>
          <w:p w:rsidR="009E49E6" w:rsidRPr="00161252" w:rsidRDefault="009E49E6" w:rsidP="004E43C3">
            <w:pPr>
              <w:spacing w:line="240" w:lineRule="auto"/>
              <w:rPr>
                <w:rFonts w:cstheme="minorHAnsi"/>
              </w:rPr>
            </w:pPr>
            <w:r>
              <w:t xml:space="preserve">The ambition is also to increase the protection of journalists against criminal offences against them on account of their journalistic activities. The increase in protection consists in the granting of the status of a specially protected person by substantive criminal law. Cooperation with the Ministry of Justice of the Slovak Republic is foreseen in this area. </w:t>
            </w:r>
          </w:p>
          <w:p w:rsidR="009E49E6" w:rsidRPr="00161252" w:rsidRDefault="009E49E6" w:rsidP="004E43C3">
            <w:pPr>
              <w:spacing w:after="0" w:line="240" w:lineRule="auto"/>
              <w:rPr>
                <w:rFonts w:cstheme="minorHAnsi"/>
              </w:rPr>
            </w:pPr>
            <w:r>
              <w:t>The changes in the media area are part of the media reform under which two comprehensive laws (on media services and on the media register and depositories) and an umbrella constitutional law on media freedom are to replace the original four laws (on the press, on broadcasting and retransmission, on digital broadcasting and on compulsory copies of publications). In the case of the Media Services Act and the Media Registry and Depositories Act, the legislative process is ongoing. The assumption is that the constitutional law will be submitted to the inter-ministerial (public) comment procedure by the end of October 2021.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81.</w:t>
            </w:r>
          </w:p>
          <w:p w:rsidR="009E49E6" w:rsidRPr="007E3D7A" w:rsidRDefault="00FA5440" w:rsidP="00FA5440">
            <w:pPr>
              <w:spacing w:after="0" w:line="240" w:lineRule="auto"/>
              <w:rPr>
                <w:szCs w:val="24"/>
              </w:rPr>
            </w:pPr>
            <w:r w:rsidRPr="00FA5440">
              <w:rPr>
                <w:szCs w:val="24"/>
              </w:rPr>
              <w:t>Reform the police and prosecution services by improving transparency and oversight to combat corruption, increase accountability and improve public trust in the judicial sy</w:t>
            </w:r>
            <w:r>
              <w:rPr>
                <w:szCs w:val="24"/>
              </w:rPr>
              <w:t>stem (United States of America)</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79 and 80</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rFonts w:cs="Times New Roman"/>
                <w:b/>
                <w:szCs w:val="24"/>
              </w:rPr>
            </w:pPr>
            <w:r>
              <w:rPr>
                <w:rFonts w:eastAsiaTheme="minorHAnsi"/>
                <w:color w:val="auto"/>
              </w:rPr>
              <w:t>The establishment of the European Public Prosecutor's Office can be seen as part of the reform of the public prosecutor's office in the fight against corruption. The General Prosecutor's Office, in cooperation with the Ministry of Justice of the Slovak Republic and other central state administration bodies, fulfilled all the requirements arising from the implementation process. At the same time, it actively participated in the activities of the European Commission and the Presidency of the Council of the European Union related to the preparation phase for the full functionality of the European Public Prosecutor's Office, and was among the states that completed the process of implementation measures at national level and adopted several laws and amendments as part of this process. In October 2020, the Slovak Republic was the first Member State to submit candidates for the post of European Delegated Prosecutor to the European Chief Prosecutor for approval. In particular, the European Public Prosecutor's Office has jurisdiction over offences against the financial interests of the European Union if they have caused or are likely to cause damage to the financial interests of the European Union of at least EUR 10,000. In cases of damage caused or threatened for less than EUR 10,000, the European Public Prosecutor's Office can only exercise its jurisdiction if the case would have implications at European Union level that would require an investigation by the European Public Prosecutor's Office or if EU officials or other EU staff are suspected of having committed the offence.</w:t>
            </w:r>
          </w:p>
          <w:p w:rsidR="009E49E6" w:rsidRPr="00161252" w:rsidRDefault="009E49E6" w:rsidP="004E43C3">
            <w:pPr>
              <w:spacing w:after="0" w:line="240" w:lineRule="auto"/>
              <w:rPr>
                <w:rFonts w:cs="Times New Roman"/>
                <w:i/>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82.</w:t>
            </w:r>
          </w:p>
          <w:p w:rsidR="009E49E6" w:rsidRPr="00CE0F60" w:rsidRDefault="00CE0F60" w:rsidP="00CE0F60">
            <w:pPr>
              <w:spacing w:after="0" w:line="240" w:lineRule="auto"/>
              <w:rPr>
                <w:szCs w:val="24"/>
              </w:rPr>
            </w:pPr>
            <w:r w:rsidRPr="00CE0F60">
              <w:rPr>
                <w:rFonts w:ascii="Times" w:hAnsi="Times" w:cs="Times"/>
                <w:szCs w:val="24"/>
              </w:rPr>
              <w:t>Initiate the process of developing a national action plan on business and human rights in line with the Guiding Principles on Business and Human Rights (Czechia)</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Based on the decision of the Minister of Foreign and European Affairs of the Slovak Republic of 13 November 2019, the preparation of the National Action Plan is being processed within the framework of an inter-ministerial working group composed of representatives of the Ministry of Foreign and European Affairs of the Slovak Republic, the Ministry of Economy of the Slovak Republic, the Ministry of Justice of the Slovak Republic, the Ministry of Finance of the Slovak Republic, the Ministry of </w:t>
            </w:r>
            <w:r>
              <w:lastRenderedPageBreak/>
              <w:t xml:space="preserve">Labour, Social Affairs and Family of the Slovak Republic, and the Ministry of Investments, Regional Development and Informatization of the Slovak Republic. The external consultation mechanism with civil society is carried out in cooperation with the </w:t>
            </w:r>
            <w:r w:rsidR="006446D3">
              <w:t>SNCHR</w:t>
            </w:r>
            <w:r>
              <w:t xml:space="preserve">, which has significant expert potential in the Slovak Republic and has been actively involved in the topic for a long time. A consolidated version of the National Action Plan is currently being prepared.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83.</w:t>
            </w:r>
          </w:p>
          <w:p w:rsidR="009E49E6" w:rsidRPr="007E3D7A" w:rsidRDefault="00CE0F60" w:rsidP="00CE0F60">
            <w:pPr>
              <w:spacing w:after="0" w:line="240" w:lineRule="auto"/>
              <w:rPr>
                <w:szCs w:val="24"/>
              </w:rPr>
            </w:pPr>
            <w:r w:rsidRPr="00CE0F60">
              <w:rPr>
                <w:szCs w:val="24"/>
              </w:rPr>
              <w:t>Adopt a national action plan to implement the Guiding Principles on Busi</w:t>
            </w:r>
            <w:r>
              <w:rPr>
                <w:szCs w:val="24"/>
              </w:rPr>
              <w:t>ness and Human Rights (Germany)</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84.</w:t>
            </w:r>
          </w:p>
          <w:p w:rsidR="009E49E6" w:rsidRPr="007E3D7A" w:rsidRDefault="00CE0F60" w:rsidP="00CE0F60">
            <w:pPr>
              <w:spacing w:after="0" w:line="240" w:lineRule="auto"/>
              <w:rPr>
                <w:szCs w:val="24"/>
              </w:rPr>
            </w:pPr>
            <w:r w:rsidRPr="00CE0F60">
              <w:rPr>
                <w:szCs w:val="24"/>
              </w:rPr>
              <w:t>Adopt a national plan of action on business and human rights on the basis of the Guiding Principles on Bu</w:t>
            </w:r>
            <w:r>
              <w:rPr>
                <w:szCs w:val="24"/>
              </w:rPr>
              <w:t>siness and Human Rights (Spain)</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85.</w:t>
            </w:r>
          </w:p>
          <w:p w:rsidR="009E49E6" w:rsidRPr="007E3D7A" w:rsidRDefault="00CE0F60" w:rsidP="00CE0F60">
            <w:pPr>
              <w:spacing w:after="0" w:line="240" w:lineRule="auto"/>
              <w:rPr>
                <w:szCs w:val="24"/>
              </w:rPr>
            </w:pPr>
            <w:r w:rsidRPr="00CE0F60">
              <w:rPr>
                <w:szCs w:val="24"/>
              </w:rPr>
              <w:t xml:space="preserve">Ensure that its policies, legislation, regulations and enforcement measures effectively serve to prevent and address the heightened risk of business involvement in abuses in conflict situations, which includes situations of foreign </w:t>
            </w:r>
            <w:r>
              <w:rPr>
                <w:szCs w:val="24"/>
              </w:rPr>
              <w:t>occupation (State of Palestine)</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b/>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86.</w:t>
            </w:r>
          </w:p>
          <w:p w:rsidR="009E49E6" w:rsidRPr="007E3D7A" w:rsidRDefault="00CE0F60" w:rsidP="00CE0F60">
            <w:pPr>
              <w:spacing w:after="0" w:line="240" w:lineRule="auto"/>
              <w:rPr>
                <w:szCs w:val="24"/>
              </w:rPr>
            </w:pPr>
            <w:r w:rsidRPr="00CE0F60">
              <w:rPr>
                <w:szCs w:val="24"/>
              </w:rPr>
              <w:t xml:space="preserve">Continue to duly examine and investigate all reports of alleged inhumane treatment or use of violence, </w:t>
            </w:r>
            <w:r w:rsidRPr="00CE0F60">
              <w:rPr>
                <w:szCs w:val="24"/>
              </w:rPr>
              <w:lastRenderedPageBreak/>
              <w:t xml:space="preserve">particularly against Roma, be it by police </w:t>
            </w:r>
            <w:r>
              <w:rPr>
                <w:szCs w:val="24"/>
              </w:rPr>
              <w:t>forces or individuals (Austria)</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lastRenderedPageBreak/>
              <w:t xml:space="preserve">Accepted </w:t>
            </w:r>
          </w:p>
        </w:tc>
        <w:tc>
          <w:tcPr>
            <w:tcW w:w="8363" w:type="dxa"/>
            <w:shd w:val="clear" w:color="auto" w:fill="auto"/>
          </w:tcPr>
          <w:p w:rsidR="009E49E6" w:rsidRPr="00161252" w:rsidRDefault="009E49E6" w:rsidP="004E43C3">
            <w:pPr>
              <w:autoSpaceDE w:val="0"/>
              <w:autoSpaceDN w:val="0"/>
              <w:adjustRightInd w:val="0"/>
              <w:spacing w:after="0" w:line="240" w:lineRule="auto"/>
              <w:rPr>
                <w:szCs w:val="24"/>
              </w:rPr>
            </w:pPr>
            <w:r>
              <w:t>See reply to Recommendations 39 to 49, 55 to 59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Criminal proceedings authorities shall investigate, making use of all legal institutions, every reported crime or every crime of which they become aware with all seriousness and in the case of every victim. The duty of a police officer to conduct an expeditious, </w:t>
            </w:r>
            <w:r>
              <w:lastRenderedPageBreak/>
              <w:t>legal and thorough investigation is regulated in the relevant provisions of the Criminal Procedure Rules. Expedited, unbiased, thorough and effective investigation is one of the basic principles of criminal proceedings. These principles also include the so-called principle of officiality, according to which criminal proceedings authorities and courts act ex officio. Criminal proceedings authorities shall observe these principles, as well as the relevant provisions of the Criminal Procedure Rules, to the maximum extent possible in all criminal cases in which they conduct investigations or summary investigations.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Office of the Inspection Service pays due attention to the investigation of all offences committed by members of the Police Force, the Prison and Judicial Guard Corps and the Financial Administration. The Office of the Inspection Services does not keep a record of the ethnicity of the whistleblower. The investigator of the Police Force assigned to the Office of the Inspection Service is procedurally independent in the matters he/she investigates; in his/her activities he/she is bound by the Constitution, constitutional laws, laws, other generally binding legal regulations, international treaties to which the Slovak Republic is bound and, to the extent provided for by the Criminal Procedure Rules and by the instructions and orders given by the prosecutor. The prosecutor shall supervise the observance of legality before the initiation of criminal prosecution and in the preparatory proceedings. Pursuant to Section 46(7) of Act No. 153/2001 Coll. on the Public Prosecutor's Office, as amended with effect from 1 February 2019, when the Office of the Inspection Service was established, in cases of criminal offences committed by members of the Police Force, the Prison and Judicial Guard Corps and the Financial Administration, the Regional Public Prosecutor's Offices and, in special cases, the Office of the Special Public Prosecutor's Office, are competent in the criminal proceedings. Any decision issued by an investigator of the Police Force assigned to the Office of the Inspection Service on the matter itself shall be reviewed by the relevant prosecutor's office.</w:t>
            </w:r>
          </w:p>
          <w:p w:rsidR="009E49E6" w:rsidRPr="00161252" w:rsidRDefault="009E49E6" w:rsidP="004E43C3">
            <w:pPr>
              <w:spacing w:after="0" w:line="240" w:lineRule="auto"/>
              <w:rPr>
                <w:szCs w:val="24"/>
              </w:rPr>
            </w:pPr>
          </w:p>
          <w:p w:rsidR="009E49E6" w:rsidRDefault="009E49E6" w:rsidP="004E43C3">
            <w:pPr>
              <w:spacing w:after="0" w:line="240" w:lineRule="auto"/>
            </w:pPr>
            <w:r>
              <w:t xml:space="preserve">Complaints or reports concerning alleged inhuman treatment or use of violence against detained, arrested and accused persons by members of the Police Force, the Prison and Judicial Guard Corps and the Financial Administration are duly examined </w:t>
            </w:r>
            <w:r>
              <w:lastRenderedPageBreak/>
              <w:t xml:space="preserve">and investigated. Regular visits by the European Committee for the Prevention of Torture and Inhuman or Degrading Treatment or Punishment are carried out in the Slovak Republic to examine the treatment of persons deprived of their liberty with a view to strengthening, where necessary, the protection of such persons </w:t>
            </w:r>
            <w:r w:rsidR="003277AB">
              <w:t> </w:t>
            </w:r>
            <w:r>
              <w:t>against</w:t>
            </w:r>
            <w:r w:rsidR="003277AB">
              <w:t> </w:t>
            </w:r>
            <w:r>
              <w:t xml:space="preserve"> torture</w:t>
            </w:r>
            <w:r w:rsidR="003277AB">
              <w:t> </w:t>
            </w:r>
            <w:r>
              <w:t xml:space="preserve"> and </w:t>
            </w:r>
            <w:r w:rsidR="003277AB">
              <w:t> </w:t>
            </w:r>
            <w:r>
              <w:t xml:space="preserve">inhuman or </w:t>
            </w:r>
            <w:r w:rsidR="003277AB">
              <w:t> </w:t>
            </w:r>
            <w:r>
              <w:t>degrading</w:t>
            </w:r>
            <w:r w:rsidR="003277AB">
              <w:t> </w:t>
            </w:r>
            <w:r>
              <w:t xml:space="preserve"> treatment</w:t>
            </w:r>
            <w:r w:rsidR="003277AB">
              <w:t> </w:t>
            </w:r>
            <w:r>
              <w:t xml:space="preserve"> or</w:t>
            </w:r>
            <w:r w:rsidR="003277AB">
              <w:t> </w:t>
            </w:r>
            <w:r>
              <w:t xml:space="preserve"> punishment.</w:t>
            </w:r>
          </w:p>
          <w:p w:rsidR="003277AB" w:rsidRPr="003277AB" w:rsidRDefault="003277AB" w:rsidP="003277AB">
            <w:pPr>
              <w:spacing w:after="0" w:line="14" w:lineRule="auto"/>
              <w:rPr>
                <w:color w:val="FFFFFF" w:themeColor="background1"/>
                <w:sz w:val="7"/>
                <w:szCs w:val="7"/>
              </w:rPr>
            </w:pPr>
            <w:r w:rsidRPr="003277AB">
              <w:rPr>
                <w:color w:val="FFFFFF" w:themeColor="background1"/>
                <w:sz w:val="7"/>
                <w:szCs w:val="7"/>
              </w:rPr>
              <w:t>...........................................................................................................................................................................................................................................................................................................................................................................................................................................................................................................................................................................................................................................................................................................................................................................................................................................................................................................................................................................................................................................................................................................................................................................................................................................................................................................................................................................................................................................................................................................................................................................................................................................................................................................................................................................................................................................................................................................................................................................................................................................................................................................................................................................................................................................................................................................................................................................................................................................................................................................................................................................................................................................................................................................................................................................................................................................................................................................................................................................................................................................................................................................................................................................................................................................................................................................................................................................................................................................................................................................................................................................................................................................................................................................................................................................................................................................................................................................................................................................................................................................................................................................................................................................................................................................................................................................................................................................................................................................................................................................................................................................................................................................................................................................................................................................................................................................................................................................................................................................................................................................................................................................................................................................................................................................................................................................................................................................................................................................................................................................................................................................................................................................................................................................................................................................................................................................................................................................................................................................................................................................................................................................................................................................................................................................................................................................................................................................................................................................................................................................................................................................................................................................................................................................................................................................................................................................................................................................................................................</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The Office of the Government Plenipotentiary for Roma Communities has consistently made all necessary submissions to law enforcement authorities.</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87.</w:t>
            </w:r>
          </w:p>
          <w:p w:rsidR="009E49E6" w:rsidRPr="007E3D7A" w:rsidRDefault="00CE0F60" w:rsidP="00CE0F60">
            <w:pPr>
              <w:spacing w:after="0" w:line="240" w:lineRule="auto"/>
              <w:rPr>
                <w:szCs w:val="24"/>
              </w:rPr>
            </w:pPr>
            <w:r w:rsidRPr="00CE0F60">
              <w:rPr>
                <w:szCs w:val="24"/>
              </w:rPr>
              <w:t>Take necessary actions to cease inhuman or degrading ill-treatment against persons with disabilities, particularly psychological disabili</w:t>
            </w:r>
            <w:r>
              <w:rPr>
                <w:szCs w:val="24"/>
              </w:rPr>
              <w:t>ties (Islamic Republic of Iran)</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Accepted</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szCs w:val="24"/>
              </w:rPr>
            </w:pPr>
            <w:r>
              <w:t>See reply to Recommendation 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88.</w:t>
            </w:r>
          </w:p>
          <w:p w:rsidR="009E49E6" w:rsidRPr="007E3D7A" w:rsidRDefault="00CE0F60" w:rsidP="00CE0F60">
            <w:pPr>
              <w:spacing w:after="0" w:line="240" w:lineRule="auto"/>
              <w:rPr>
                <w:szCs w:val="24"/>
              </w:rPr>
            </w:pPr>
            <w:r w:rsidRPr="00CE0F60">
              <w:rPr>
                <w:szCs w:val="24"/>
              </w:rPr>
              <w:t>Strengthen measures to prevent acts of torture and other inhuman treatment or punishment by ratifying and implementing the Optional Protocol to the Convention against Torture and Other Cruel, Inhuman or Degrading Treatm</w:t>
            </w:r>
            <w:r>
              <w:rPr>
                <w:szCs w:val="24"/>
              </w:rPr>
              <w:t>ent or Punishment (Netherlands)</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order to ensure a uniform procedure of the units of the Police Force of the Criminal Police Service in keeping the administrative aid on restriction of personal liberty of persons, the Regulation of the President of the Police Force No. 66 of 19 June 2018 on keeping the administrative aid on restriction of personal liberty at the units of the Police Force of the Criminal Police Service has been issued.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connection with the elimination of torture and ill-treatment by the police, members of the Police Force are regularly retrained once a year in the provisions of Section 8, Section 63, Section 64, Section 68 and Section 68a of Act No. 171/1993 Coll. on the Police Force, as amended, Regulation of the Minister of the Interior of the Slovak Republic No. 3/2002 on the Code of Ethics for Police Officers, as amended, the European Convention for the Prevention of Torture and Inhuman or Degrading Treatment or Punishment (Notification of the Ministry of Foreign Affairs of the </w:t>
            </w:r>
            <w:r>
              <w:lastRenderedPageBreak/>
              <w:t>Slovak Republic No. 26/1995 Coll.). Increased attention is also paid to the behaviour of members of the Police Force when carrying out official interventions against persons and measures are taken to eliminate shortcomings and the causes of their occurrence.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Presidium of the Police Force has expressed a favourable opinion on the ratification of the Optional Protocol to the Convention against Torture and Other Cruel, Inhuman or Degrading Treatment or Punishment.</w:t>
            </w:r>
          </w:p>
          <w:p w:rsidR="009E49E6" w:rsidRPr="00161252" w:rsidRDefault="009E49E6" w:rsidP="004E43C3">
            <w:pPr>
              <w:spacing w:after="0" w:line="240" w:lineRule="auto"/>
              <w:ind w:firstLine="340"/>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89.</w:t>
            </w:r>
          </w:p>
          <w:p w:rsidR="009E49E6" w:rsidRPr="007E3D7A" w:rsidRDefault="00CE0F60" w:rsidP="00CE0F60">
            <w:pPr>
              <w:spacing w:after="0" w:line="240" w:lineRule="auto"/>
              <w:rPr>
                <w:szCs w:val="24"/>
              </w:rPr>
            </w:pPr>
            <w:r w:rsidRPr="00CE0F60">
              <w:rPr>
                <w:szCs w:val="24"/>
              </w:rPr>
              <w:t>Investigate promptly all allegations of excessive use of force, including torture and ill-treatment by law enforcement officials, and ratify the Optional Protocol to the Convention against Torture and Other Cruel, Inhuman or Degrading Tre</w:t>
            </w:r>
            <w:r>
              <w:rPr>
                <w:szCs w:val="24"/>
              </w:rPr>
              <w:t>atment or Punishment (Portugal)</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 39 to 49, 55 to 59, 86</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90.</w:t>
            </w:r>
          </w:p>
          <w:p w:rsidR="009E49E6" w:rsidRPr="007E3D7A" w:rsidRDefault="00CE0F60" w:rsidP="00CE0F60">
            <w:pPr>
              <w:spacing w:after="0" w:line="240" w:lineRule="auto"/>
              <w:rPr>
                <w:szCs w:val="24"/>
              </w:rPr>
            </w:pPr>
            <w:r w:rsidRPr="00CE0F60">
              <w:rPr>
                <w:szCs w:val="24"/>
              </w:rPr>
              <w:t>Continue to strengthen the fight against incitement to violence and discrimination against minority and vulnerable groups. Ensure that hate</w:t>
            </w:r>
            <w:r>
              <w:rPr>
                <w:szCs w:val="24"/>
              </w:rPr>
              <w:t xml:space="preserve"> </w:t>
            </w:r>
            <w:r w:rsidRPr="00CE0F60">
              <w:rPr>
                <w:szCs w:val="24"/>
              </w:rPr>
              <w:t>crimes are effectively investigated and their perpetrators sanctioned (Bo</w:t>
            </w:r>
            <w:r>
              <w:rPr>
                <w:szCs w:val="24"/>
              </w:rPr>
              <w:t>livarian Republic of Venezuela)</w:t>
            </w:r>
          </w:p>
        </w:tc>
        <w:tc>
          <w:tcPr>
            <w:tcW w:w="1951" w:type="dxa"/>
            <w:shd w:val="clear" w:color="auto" w:fill="auto"/>
          </w:tcPr>
          <w:p w:rsidR="009E49E6" w:rsidRPr="007E3D7A" w:rsidRDefault="004E7876" w:rsidP="004E7876">
            <w:pPr>
              <w:spacing w:after="0" w:line="240" w:lineRule="auto"/>
              <w:rPr>
                <w:szCs w:val="24"/>
              </w:rPr>
            </w:pPr>
            <w:r w:rsidRPr="004E7876">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See reply to Recommendations 37, 39 to 49, 55 to 59, 86 </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In addition to the submission of suggestions, the educational activities of the Office of the Government Plenipotentiary for Roma Communities were intensified by social workers and members of the Police Force, especially the Senior Community Outreach Officers in the field of work with excluded groups and communities.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91.</w:t>
            </w:r>
          </w:p>
          <w:p w:rsidR="009E49E6" w:rsidRPr="007E3D7A" w:rsidRDefault="00CE0F60" w:rsidP="00CE0F60">
            <w:pPr>
              <w:spacing w:after="0" w:line="240" w:lineRule="auto"/>
              <w:rPr>
                <w:szCs w:val="24"/>
              </w:rPr>
            </w:pPr>
            <w:r w:rsidRPr="00CE0F60">
              <w:rPr>
                <w:szCs w:val="24"/>
              </w:rPr>
              <w:lastRenderedPageBreak/>
              <w:t xml:space="preserve">Continue to update the relevant strategies and to strengthen legislation to root </w:t>
            </w:r>
            <w:r>
              <w:rPr>
                <w:szCs w:val="24"/>
              </w:rPr>
              <w:t>out family violence (Singapore)</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lastRenderedPageBreak/>
              <w:t xml:space="preserve">The Ministry of the Interior of the SR pays increased attention to the issue of domestic violence, cooperating in particular with the Ministry of Labour, Social Affairs and Family of the SR in the implementation of a number of strategic documents related to the issue of prevention and elimination of domestic violence, elaborates comments on the submitted legislative proposals on crimes under the responsibility of the Ministry of Justice in the field of criminal law and protection of victims, with the aim of ensuring the effective prosecution of crimes committed in the context of domestic violence and the protection of the victims of these crimes as particularly vulnerable victims.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Within the framework of the campaign of the Ministry of the Interior of the Slovak Republic entitled "Starting Tomorrow", which is dedicated to the topic of domestic violence, the Presidium of the Police Force initiated legislative changes to the legal norms under the authority of the Ministry of Justice of the Slovak Republic with the aim of streamlining the process of information exchange and cooperation of the participating entities (police, prosecutor's office, courts, prisons) in cases of crimes related to domestic violence, or in the process of the release of the perpetrators of domestic violence to freedom. These legislative changes, which came into force on 1 January 2020, affected:</w:t>
            </w:r>
          </w:p>
          <w:p w:rsidR="009E49E6" w:rsidRPr="00161252" w:rsidRDefault="009E49E6" w:rsidP="004E43C3">
            <w:pPr>
              <w:spacing w:after="0" w:line="240" w:lineRule="auto"/>
              <w:rPr>
                <w:szCs w:val="24"/>
              </w:rPr>
            </w:pPr>
            <w:r>
              <w:t>- the introduction of the obligation for criminal proceedings authorities to mark investigation files with the remark "Domestic violence" if the injured person is a victim of a crime of domestic violence, in order to ensure the administrative relevance of these files, similar to the case of detention (amendment to the Decree of the Ministry of Justice of the Slovak Republic No. 618/2005 Coll. on the Creation of a File by Criminal Proceedings Authorities and Courts, as amended),</w:t>
            </w:r>
          </w:p>
          <w:p w:rsidR="009E49E6" w:rsidRPr="00161252" w:rsidRDefault="009E49E6" w:rsidP="004E43C3">
            <w:pPr>
              <w:spacing w:after="0" w:line="240" w:lineRule="auto"/>
              <w:rPr>
                <w:szCs w:val="24"/>
              </w:rPr>
            </w:pPr>
            <w:r>
              <w:t xml:space="preserve">- when ordering the execution of a custodial sentence, the information obligation of the court to inform the competent institution for the execution of the custodial sentence of the fact that the case concerns domestic violence, as well as the injured person (amendment to Decree of the Ministry of Justice of the Slovak Republic No. 543/2005 Coll. on the Administration and Registry Rules for District Courts, Regional Courts, the Specialised Criminal Court and Military Courts, as amended). This information is important for the subsequent informing of the Police Force by members </w:t>
            </w:r>
            <w:r>
              <w:lastRenderedPageBreak/>
              <w:t>of the Prison and Judicial Guard Corps about the upcoming release of the perpetrator from imprisonment. In this way, the Police Force is able to take timely measures, if necessary, to protect persons at risk in the event of the perpetrator 's release.</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bCs/>
                <w:szCs w:val="24"/>
              </w:rPr>
            </w:pPr>
            <w:r>
              <w:t xml:space="preserve">In August 2020, the Ministry of the Interior of the Slovak Republic was approached by the Ministry of Justice of the Slovak Republic to cooperate in the preparation of amendments to Act No. 274/2017 Coll. on Victims of Crimes and on Amendments and Supplements to Certain Acts, as amended. The issue of strengthening protection and assistance to victims of domestic violence was also addressed in the framework of the prepared legislative changes by introducing a mechanism for the provision of continuous professional assistance to persons threatened by domestic violence through "intervention centres" following the act of eviction from a common dwelling carried out by members of the Police Force. As part of these legislative changes, an amendment to the provision of Section 27a of Act No. 171/1993 Coll. on the Police Force, as amended, on expulsion from the common dwelling has also been prepared, which also proposes to extend the time limit for expulsion of a violent offender from the common dwelling from the current 10 days to 14 days. </w:t>
            </w:r>
          </w:p>
          <w:p w:rsidR="009E49E6" w:rsidRPr="00161252" w:rsidRDefault="009E49E6" w:rsidP="004E43C3">
            <w:pPr>
              <w:spacing w:after="0" w:line="240" w:lineRule="auto"/>
              <w:rPr>
                <w:rFonts w:cs="Times New Roman"/>
                <w:bCs/>
                <w:szCs w:val="24"/>
              </w:rPr>
            </w:pPr>
          </w:p>
          <w:p w:rsidR="009E49E6" w:rsidRPr="00161252" w:rsidRDefault="009E49E6" w:rsidP="004E43C3">
            <w:pPr>
              <w:autoSpaceDE w:val="0"/>
              <w:autoSpaceDN w:val="0"/>
              <w:adjustRightInd w:val="0"/>
              <w:spacing w:after="0" w:line="240" w:lineRule="auto"/>
              <w:rPr>
                <w:rFonts w:eastAsiaTheme="minorHAnsi" w:cs="Times New Roman"/>
                <w:color w:val="auto"/>
                <w:szCs w:val="24"/>
              </w:rPr>
            </w:pPr>
            <w:r>
              <w:rPr>
                <w:rFonts w:eastAsiaTheme="minorHAnsi"/>
                <w:color w:val="auto"/>
              </w:rPr>
              <w:t>The domestic violence agenda is one of the prosecution's top priorities, including in light of the COVID-19 pandemic. Prosecutors are rigorously specialised and trained so that they can not only hold perpetrators of domestic violence accountable, but also effectively assist victims, in cooperation with child protection and social welfare authorities.</w:t>
            </w:r>
          </w:p>
          <w:p w:rsidR="009E49E6" w:rsidRPr="00161252" w:rsidRDefault="009E49E6" w:rsidP="004E43C3">
            <w:pPr>
              <w:spacing w:after="0" w:line="240" w:lineRule="auto"/>
              <w:rPr>
                <w:rFonts w:cs="Times New Roman"/>
                <w:i/>
                <w:szCs w:val="24"/>
              </w:rPr>
            </w:pPr>
          </w:p>
          <w:p w:rsidR="009E49E6" w:rsidRPr="00161252" w:rsidRDefault="009E49E6" w:rsidP="004E43C3">
            <w:pPr>
              <w:spacing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92.</w:t>
            </w:r>
          </w:p>
          <w:p w:rsidR="009E49E6" w:rsidRPr="007E3D7A" w:rsidRDefault="00417ECC" w:rsidP="00417ECC">
            <w:pPr>
              <w:spacing w:after="0" w:line="240" w:lineRule="auto"/>
              <w:rPr>
                <w:szCs w:val="24"/>
              </w:rPr>
            </w:pPr>
            <w:r w:rsidRPr="00417ECC">
              <w:rPr>
                <w:szCs w:val="24"/>
              </w:rPr>
              <w:t xml:space="preserve">Improve the functioning of the judicial system by implementing a “Swift Justice” programme and an automated case management system to track the </w:t>
            </w:r>
            <w:r w:rsidRPr="00417ECC">
              <w:rPr>
                <w:szCs w:val="24"/>
              </w:rPr>
              <w:lastRenderedPageBreak/>
              <w:t>progress of cases so as to reduc</w:t>
            </w:r>
            <w:r>
              <w:rPr>
                <w:szCs w:val="24"/>
              </w:rPr>
              <w:t>e the current backlog (Bahamas)</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93.</w:t>
            </w:r>
          </w:p>
          <w:p w:rsidR="009E49E6" w:rsidRPr="007E3D7A" w:rsidRDefault="00417ECC" w:rsidP="00417ECC">
            <w:pPr>
              <w:spacing w:after="0" w:line="240" w:lineRule="auto"/>
              <w:rPr>
                <w:szCs w:val="24"/>
              </w:rPr>
            </w:pPr>
            <w:r w:rsidRPr="00417ECC">
              <w:rPr>
                <w:szCs w:val="24"/>
              </w:rPr>
              <w:t>Implement and rigorously enforce ethical standards and reforms to the judicial selection and appointment process in order to safeguard the justice system and judicial accountabi</w:t>
            </w:r>
            <w:r>
              <w:rPr>
                <w:szCs w:val="24"/>
              </w:rPr>
              <w:t>lity (United States of America)</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94.</w:t>
            </w:r>
          </w:p>
          <w:p w:rsidR="009E49E6" w:rsidRPr="007E3D7A" w:rsidRDefault="00417ECC" w:rsidP="00417ECC">
            <w:pPr>
              <w:spacing w:after="0" w:line="240" w:lineRule="auto"/>
              <w:rPr>
                <w:szCs w:val="24"/>
              </w:rPr>
            </w:pPr>
            <w:r w:rsidRPr="00417ECC">
              <w:rPr>
                <w:szCs w:val="24"/>
              </w:rPr>
              <w:t>Continue to improve the functioning of the judicial system in order to enhance the efficiency of</w:t>
            </w:r>
            <w:r>
              <w:rPr>
                <w:szCs w:val="24"/>
              </w:rPr>
              <w:t xml:space="preserve"> judicial proceedings (Romania)</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95.</w:t>
            </w:r>
          </w:p>
          <w:p w:rsidR="009E49E6" w:rsidRPr="007E3D7A" w:rsidRDefault="00417ECC" w:rsidP="00417ECC">
            <w:pPr>
              <w:spacing w:after="0" w:line="240" w:lineRule="auto"/>
              <w:rPr>
                <w:szCs w:val="24"/>
              </w:rPr>
            </w:pPr>
            <w:r w:rsidRPr="00417ECC">
              <w:rPr>
                <w:szCs w:val="24"/>
              </w:rPr>
              <w:t xml:space="preserve">Continue improving the functioning of the justice system, including the prosecutor’s office, and the fight against the corruption and the slowness </w:t>
            </w:r>
            <w:r>
              <w:rPr>
                <w:szCs w:val="24"/>
              </w:rPr>
              <w:t>of judicial procedures (France)</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80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96.</w:t>
            </w:r>
          </w:p>
          <w:p w:rsidR="009E49E6" w:rsidRPr="007E3D7A" w:rsidRDefault="00417ECC" w:rsidP="00417ECC">
            <w:pPr>
              <w:spacing w:after="0" w:line="240" w:lineRule="auto"/>
              <w:rPr>
                <w:szCs w:val="24"/>
              </w:rPr>
            </w:pPr>
            <w:r w:rsidRPr="00417ECC">
              <w:rPr>
                <w:szCs w:val="24"/>
              </w:rPr>
              <w:t xml:space="preserve">Establish an independent and impartial oversight authority over the police in order to investigate alleged cases of ill-treatment and bring those </w:t>
            </w:r>
            <w:r>
              <w:rPr>
                <w:szCs w:val="24"/>
              </w:rPr>
              <w:t>responsible to justice (Canada)</w:t>
            </w:r>
          </w:p>
        </w:tc>
        <w:tc>
          <w:tcPr>
            <w:tcW w:w="1951" w:type="dxa"/>
            <w:shd w:val="clear" w:color="auto" w:fill="auto"/>
          </w:tcPr>
          <w:p w:rsidR="006F5193" w:rsidRPr="00161252" w:rsidRDefault="006F5193" w:rsidP="006F5193">
            <w:pPr>
              <w:spacing w:after="0" w:line="240" w:lineRule="auto"/>
              <w:rPr>
                <w:b/>
                <w:bCs/>
                <w:szCs w:val="24"/>
              </w:rPr>
            </w:pPr>
            <w:r>
              <w:rPr>
                <w:b/>
              </w:rPr>
              <w:t>Not accepted</w:t>
            </w:r>
          </w:p>
          <w:p w:rsidR="009E49E6" w:rsidRPr="007E3D7A" w:rsidRDefault="006F5193" w:rsidP="006F5193">
            <w:pPr>
              <w:spacing w:after="0" w:line="240" w:lineRule="auto"/>
              <w:rPr>
                <w:szCs w:val="24"/>
              </w:rPr>
            </w:pPr>
            <w:r>
              <w:t xml:space="preserve">We do not accept this recommendation given that a number of changes have already been made in this area in accordance with the law and a special method of </w:t>
            </w:r>
            <w:r>
              <w:lastRenderedPageBreak/>
              <w:t xml:space="preserve">appointment for the President of the Police Force and the Director of the Office of the Inspection Service has already been approved in order to increase transparency and objectivity in the filling of senior positions in the Police Force. </w:t>
            </w:r>
          </w:p>
        </w:tc>
        <w:tc>
          <w:tcPr>
            <w:tcW w:w="8363" w:type="dxa"/>
            <w:shd w:val="clear" w:color="auto" w:fill="auto"/>
          </w:tcPr>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97.</w:t>
            </w:r>
          </w:p>
          <w:p w:rsidR="009E49E6" w:rsidRPr="007E3D7A" w:rsidRDefault="00417ECC" w:rsidP="00417ECC">
            <w:pPr>
              <w:spacing w:after="0" w:line="240" w:lineRule="auto"/>
              <w:rPr>
                <w:szCs w:val="24"/>
              </w:rPr>
            </w:pPr>
            <w:r w:rsidRPr="00417ECC">
              <w:rPr>
                <w:szCs w:val="24"/>
              </w:rPr>
              <w:t>Continue to reform its legal framework on freedom of religion in order to facilitate a climate of religious ha</w:t>
            </w:r>
            <w:r>
              <w:rPr>
                <w:szCs w:val="24"/>
              </w:rPr>
              <w:t>rmony and cooperation (Albania)</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The Slovak Republic has a relatively broad concept of legislation defining the status and activities of registered churches and religious societies in society. These regulations are in line with the international obligations of the Slovak Republic and guarantee equal rights to all churches and religious communities regardless of their size. The legal order also respects and guarantees the constitutional commitment to freedom of thought, conscience and religion or belief. We did not observe any actions on the part of state institutions that would lead to restrictions on religious freedom in the period under review. Commentary of the Slovak Bishops' Conference: "As a result of the adoption of a government resolution and decree of the Public Health Office of the Slovak Republic, effective from 31 December 2020, in connection with the COVID-19 pandemic, there has been a restriction of religious rights, such as a complete ban on public worship and ceremonies in churches and the practical impossibility of even individual pastoral ministry.” </w:t>
            </w:r>
          </w:p>
          <w:p w:rsidR="009E49E6" w:rsidRPr="00161252" w:rsidRDefault="009E49E6" w:rsidP="004E43C3">
            <w:pPr>
              <w:spacing w:after="0" w:line="240" w:lineRule="auto"/>
              <w:rPr>
                <w:szCs w:val="24"/>
              </w:rPr>
            </w:pPr>
          </w:p>
          <w:p w:rsidR="009E49E6" w:rsidRPr="00161252" w:rsidRDefault="009E49E6" w:rsidP="004E43C3">
            <w:pPr>
              <w:spacing w:line="240" w:lineRule="auto"/>
              <w:rPr>
                <w:szCs w:val="24"/>
              </w:rPr>
            </w:pPr>
            <w:r>
              <w:t xml:space="preserve">As a positive example of support for the activities of churches and religious societies, we present the approval of the Act on Financial Support for the Activities of Churches. It is a ground-breaking decision in state-church relations, ensuring the continuity of </w:t>
            </w:r>
            <w:r>
              <w:lastRenderedPageBreak/>
              <w:t xml:space="preserve">partnership between the state and churches and bringing clear and transparent rules to support their activities while maintaining mutual solidarity with smaller churches. Act No. 370/2019 Coll. entered into effect on 1 January 2020 and its wording is the result of two years of intensive cooperation between the Ministry of Culture and authorised representatives of churches. Churches may use the state contribution, for example, to finance expenditures related to the church's religious, educational, charitable, and cultural activities, including wage and operating costs.  This expands the possibility of using state aid compared to the current situation. </w:t>
            </w:r>
          </w:p>
          <w:p w:rsidR="009E49E6" w:rsidRPr="00161252" w:rsidRDefault="009E49E6" w:rsidP="004E43C3">
            <w:pPr>
              <w:spacing w:line="240" w:lineRule="auto"/>
              <w:rPr>
                <w:i/>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98.</w:t>
            </w:r>
          </w:p>
          <w:p w:rsidR="009E49E6" w:rsidRPr="007E3D7A" w:rsidRDefault="00417ECC" w:rsidP="00417ECC">
            <w:pPr>
              <w:spacing w:after="0" w:line="240" w:lineRule="auto"/>
              <w:rPr>
                <w:szCs w:val="24"/>
              </w:rPr>
            </w:pPr>
            <w:r w:rsidRPr="00417ECC">
              <w:rPr>
                <w:szCs w:val="24"/>
              </w:rPr>
              <w:t>Ensure that public broadcasters remain free of political pressure and journalists are protected, including by prompt and effective investigations into concerns about their safety (United Kingdom of Grea</w:t>
            </w:r>
            <w:r>
              <w:rPr>
                <w:szCs w:val="24"/>
              </w:rPr>
              <w:t>t Britain and Northern Ireland)</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80 and 103</w:t>
            </w:r>
          </w:p>
          <w:p w:rsidR="009E49E6" w:rsidRPr="00161252" w:rsidRDefault="009E49E6" w:rsidP="004E43C3">
            <w:pPr>
              <w:spacing w:after="0" w:line="240" w:lineRule="auto"/>
              <w:rPr>
                <w:szCs w:val="24"/>
              </w:rPr>
            </w:pPr>
            <w:r>
              <w:t>Criminal proceedings authorities are obliged to act in every single case of a suspected criminal offence, regardless of whether the victim of such an offence is a journalist or another person. Criminal proceedings authorities under the jurisdiction of the Police Force proceed in accordance with the relevant provisions of the Penal Code, the Criminal Procedure Rules as well as in accordance with the methodological recommendations or methodology for the investigation of a specific type of criminal activity (e.g. homicides, violent crimes, etc.).</w:t>
            </w:r>
          </w:p>
          <w:p w:rsidR="009E49E6" w:rsidRPr="00161252" w:rsidRDefault="009E49E6" w:rsidP="004E43C3">
            <w:pPr>
              <w:spacing w:after="0" w:line="240" w:lineRule="auto"/>
              <w:rPr>
                <w:szCs w:val="24"/>
              </w:rPr>
            </w:pPr>
          </w:p>
          <w:p w:rsidR="009E49E6" w:rsidRPr="00161252" w:rsidRDefault="009E49E6" w:rsidP="004E43C3">
            <w:pPr>
              <w:spacing w:line="240" w:lineRule="auto"/>
              <w:rPr>
                <w:rFonts w:cstheme="minorHAnsi"/>
              </w:rPr>
            </w:pPr>
            <w:r>
              <w:t>In relation to the protection of journalists from political pressure, the ongoing media reform focuses in particular on the regulation of legal guarantees for the exercise of the profession of journalists, as well as the rights and obligations of media information service providers when communicating with the public, based on the principle of editorial responsibility, transparency of media ownership and the principle of plurality of media services.</w:t>
            </w:r>
          </w:p>
          <w:p w:rsidR="009E49E6" w:rsidRPr="00161252" w:rsidRDefault="009E49E6" w:rsidP="004E43C3">
            <w:pPr>
              <w:spacing w:after="0" w:line="240" w:lineRule="auto"/>
              <w:rPr>
                <w:rFonts w:cstheme="minorHAnsi"/>
              </w:rPr>
            </w:pPr>
            <w:r>
              <w:t>These changes aim to strengthen the independence of journalists, the protection of the source with the intention of upholding professional standards of journalistic activity through self-regulation. Journalistic independence should be protected from possible interference by the state, as well as from interference by media owners who may equally interfere disproportionately in the activities of journalists because of their political or economic interests.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lastRenderedPageBreak/>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99.</w:t>
            </w:r>
          </w:p>
          <w:p w:rsidR="009E49E6" w:rsidRPr="007E3D7A" w:rsidRDefault="00417ECC" w:rsidP="00417ECC">
            <w:pPr>
              <w:spacing w:after="0" w:line="240" w:lineRule="auto"/>
              <w:rPr>
                <w:szCs w:val="24"/>
              </w:rPr>
            </w:pPr>
            <w:r w:rsidRPr="00417ECC">
              <w:rPr>
                <w:szCs w:val="24"/>
              </w:rPr>
              <w:t>Intensify efforts to protect journalists against any form of intimidation, including ve</w:t>
            </w:r>
            <w:r>
              <w:rPr>
                <w:szCs w:val="24"/>
              </w:rPr>
              <w:t>rbal assaults (Austria)</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100.</w:t>
            </w:r>
          </w:p>
          <w:p w:rsidR="009E49E6" w:rsidRPr="007E3D7A" w:rsidRDefault="00417ECC" w:rsidP="00417ECC">
            <w:pPr>
              <w:spacing w:after="0" w:line="240" w:lineRule="auto"/>
              <w:rPr>
                <w:szCs w:val="24"/>
              </w:rPr>
            </w:pPr>
            <w:r w:rsidRPr="00417ECC">
              <w:rPr>
                <w:szCs w:val="24"/>
              </w:rPr>
              <w:t>Take effective measures to guarantee the safety of journalists, and prosecute all attack</w:t>
            </w:r>
            <w:r>
              <w:rPr>
                <w:szCs w:val="24"/>
              </w:rPr>
              <w:t>s against journalists (Germany)</w:t>
            </w:r>
          </w:p>
        </w:tc>
        <w:tc>
          <w:tcPr>
            <w:tcW w:w="1951" w:type="dxa"/>
            <w:shd w:val="clear" w:color="auto" w:fill="auto"/>
          </w:tcPr>
          <w:p w:rsidR="009E49E6" w:rsidRPr="007E3D7A" w:rsidRDefault="00200349" w:rsidP="00200349">
            <w:pPr>
              <w:spacing w:after="0" w:line="240" w:lineRule="auto"/>
              <w:rPr>
                <w:szCs w:val="24"/>
              </w:rPr>
            </w:pPr>
            <w:r w:rsidRPr="00200349">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101.</w:t>
            </w:r>
          </w:p>
          <w:p w:rsidR="009E49E6" w:rsidRPr="007E3D7A" w:rsidRDefault="00417ECC" w:rsidP="00417ECC">
            <w:pPr>
              <w:spacing w:after="0" w:line="240" w:lineRule="auto"/>
              <w:rPr>
                <w:szCs w:val="24"/>
              </w:rPr>
            </w:pPr>
            <w:r w:rsidRPr="00417ECC">
              <w:rPr>
                <w:szCs w:val="24"/>
              </w:rPr>
              <w:t>Guarantee a safe and secure environment for journalists, including measures that protect them from any act of retaliation, and duly address their right to the conf</w:t>
            </w:r>
            <w:r>
              <w:rPr>
                <w:szCs w:val="24"/>
              </w:rPr>
              <w:t>identiality of sources (Poland)</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102.</w:t>
            </w:r>
          </w:p>
          <w:p w:rsidR="009E49E6" w:rsidRPr="007E3D7A" w:rsidRDefault="00417ECC" w:rsidP="00417ECC">
            <w:pPr>
              <w:spacing w:after="0" w:line="240" w:lineRule="auto"/>
              <w:rPr>
                <w:szCs w:val="24"/>
              </w:rPr>
            </w:pPr>
            <w:r w:rsidRPr="00417ECC">
              <w:rPr>
                <w:szCs w:val="24"/>
              </w:rPr>
              <w:t>Take necessary measures to ensure the safety of journalists and that media can express themselves freely without riskin</w:t>
            </w:r>
            <w:r>
              <w:rPr>
                <w:szCs w:val="24"/>
              </w:rPr>
              <w:t>g excessive fines (Switzerland)</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103.</w:t>
            </w:r>
          </w:p>
          <w:p w:rsidR="009E49E6" w:rsidRPr="007E3D7A" w:rsidRDefault="00417ECC" w:rsidP="00417ECC">
            <w:pPr>
              <w:spacing w:after="0" w:line="240" w:lineRule="auto"/>
              <w:rPr>
                <w:szCs w:val="24"/>
              </w:rPr>
            </w:pPr>
            <w:r w:rsidRPr="00417ECC">
              <w:rPr>
                <w:szCs w:val="24"/>
              </w:rPr>
              <w:t>Respect, protect and promote freedom of expression of journalists and media actors and take all necessary steps to ensure that the media can p</w:t>
            </w:r>
            <w:r>
              <w:rPr>
                <w:szCs w:val="24"/>
              </w:rPr>
              <w:t>erform its work safely (Sweden)</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80 and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line with European standards, Slovak media legislation ensures the independence and freedom of the media, including the independence of the public broadcaster, media pluralism, does not make the exercise of the journalistic profession conditional on official recognition by state authorities, allows restrictions on the freedom of the press only in cases provided for by law, and also guarantees the protection of the source and content of information.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color w:val="auto"/>
                <w:szCs w:val="24"/>
              </w:rPr>
            </w:pPr>
            <w:r>
              <w:lastRenderedPageBreak/>
              <w:t>The Ministry of Culture of the Slovak Republic constantly takes care to respect the basic democratic principles relating to freedom of expression and the free exercise of opinions, and in its legislative activities (including the measures currently being taken to eliminate the effects of the COVID-19 pandemic on entities operating in the field of culture) it consistently takes into account the guarantee of media freedom and the unimpeded exercise of the right of access to information, as well as the respect for editorial independence.</w:t>
            </w:r>
            <w:r>
              <w:rPr>
                <w:color w:val="auto"/>
              </w:rPr>
              <w:t xml:space="preserve"> At the same time, on the topic of ensuring legal protection for journalists, we would like to point out that the Ministry of Culture is currently working on a legislative proposal aimed at improving the conditions for the exercise of journalistic activities.</w:t>
            </w:r>
          </w:p>
          <w:p w:rsidR="009E49E6" w:rsidRPr="00161252" w:rsidRDefault="009E49E6" w:rsidP="004E43C3">
            <w:pPr>
              <w:spacing w:after="0" w:line="240" w:lineRule="auto"/>
              <w:rPr>
                <w:color w:val="auto"/>
                <w:szCs w:val="24"/>
              </w:rPr>
            </w:pPr>
          </w:p>
          <w:p w:rsidR="009E49E6" w:rsidRPr="00161252" w:rsidRDefault="009E49E6" w:rsidP="004E43C3">
            <w:pPr>
              <w:spacing w:after="0" w:line="240" w:lineRule="auto"/>
              <w:rPr>
                <w:color w:val="auto"/>
                <w:szCs w:val="24"/>
              </w:rPr>
            </w:pPr>
            <w:r>
              <w:t>After the parliamentary elections in 2020, the Government of the Slovak Republic concluded that on the occasion of legislative changes in the media sphere, the Ministry of Culture of the Slovak Republic will again address the issue of protection of journalists, including the definition of their status and work, horizontally for all types of media, including the legislative grasp of online media, which today do not fall under the regulation of the so-called press law in force in the Slovak Republic.</w:t>
            </w:r>
          </w:p>
          <w:p w:rsidR="009E49E6" w:rsidRPr="00161252" w:rsidRDefault="009E49E6" w:rsidP="004E43C3">
            <w:pPr>
              <w:spacing w:after="0" w:line="240" w:lineRule="auto"/>
              <w:rPr>
                <w:color w:val="auto"/>
                <w:szCs w:val="24"/>
              </w:rPr>
            </w:pPr>
          </w:p>
          <w:p w:rsidR="009E49E6" w:rsidRPr="00161252" w:rsidRDefault="009E49E6" w:rsidP="004E43C3">
            <w:pPr>
              <w:spacing w:line="240" w:lineRule="auto"/>
              <w:rPr>
                <w:rFonts w:cstheme="minorHAnsi"/>
              </w:rPr>
            </w:pPr>
            <w:r>
              <w:t>As part of the ongoing media reform in relation to freedom of expression and media freedom, the legislative changes aim to enable the state to create favourable conditions for the protection and promotion of cultural and informational pluralism, for the development of a balanced and non-discriminatory environment promoting fair competition and the development of new technologies and services. In addition to the existence of a dual system of private broadcasters and a public broadcaster, the Constitutional Law will for the first time legislate for the existence of the so-called community media as media of a non-commercial nature, the aim of which is to participate in activities of public interest and/or the interest of a particular community.</w:t>
            </w:r>
          </w:p>
          <w:p w:rsidR="009E49E6" w:rsidRPr="00161252" w:rsidRDefault="009E49E6" w:rsidP="004E43C3">
            <w:pPr>
              <w:spacing w:line="240" w:lineRule="auto"/>
              <w:rPr>
                <w:rFonts w:cstheme="minorHAnsi"/>
              </w:rPr>
            </w:pPr>
            <w:r>
              <w:t xml:space="preserve">The provision of guarantees on the independence of media information services will not apply to entities that are directly or indirectly financed by a terrorist organisation or listed on the EU and/or UN sanctions list. The promotion of media freedom and independence is essential for the preservation of democracy and the professional standards of the journalistic profession, but at the same time there must also be </w:t>
            </w:r>
            <w:r>
              <w:lastRenderedPageBreak/>
              <w:t>mechanisms to prevent the abuse of these safeguards - both in the public interest and in the interests of those for whom these safeguards are created.</w:t>
            </w:r>
          </w:p>
          <w:p w:rsidR="009E49E6" w:rsidRPr="00161252" w:rsidRDefault="009E49E6" w:rsidP="004E43C3">
            <w:pPr>
              <w:spacing w:after="0" w:line="240" w:lineRule="auto"/>
              <w:rPr>
                <w:szCs w:val="24"/>
              </w:rPr>
            </w:pPr>
            <w:r>
              <w:t>The aim of the legal provisions, in line with European standards, is to continue to ensure the independent functioning of the media, including the independence of public service broadcasting. The independent and free exercise of the journalistic profession should continue to be guaranteed in accordance with European standards.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104.</w:t>
            </w:r>
          </w:p>
          <w:p w:rsidR="009E49E6" w:rsidRPr="007E3D7A" w:rsidRDefault="00540A2B" w:rsidP="00540A2B">
            <w:pPr>
              <w:spacing w:after="0" w:line="240" w:lineRule="auto"/>
              <w:rPr>
                <w:szCs w:val="24"/>
              </w:rPr>
            </w:pPr>
            <w:r w:rsidRPr="00540A2B">
              <w:rPr>
                <w:szCs w:val="24"/>
              </w:rPr>
              <w:t>Consider additional measures to protect freedom of the press and the rights of journalists, including prompt and effective investigation by law enforcement about the risks to their</w:t>
            </w:r>
            <w:r>
              <w:rPr>
                <w:szCs w:val="24"/>
              </w:rPr>
              <w:t xml:space="preserve"> safety and security (Slovenia)</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98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105.</w:t>
            </w:r>
          </w:p>
          <w:p w:rsidR="009E49E6" w:rsidRPr="007E3D7A" w:rsidRDefault="00540A2B" w:rsidP="00540A2B">
            <w:pPr>
              <w:spacing w:after="0" w:line="240" w:lineRule="auto"/>
              <w:rPr>
                <w:szCs w:val="24"/>
              </w:rPr>
            </w:pPr>
            <w:r w:rsidRPr="00540A2B">
              <w:rPr>
                <w:szCs w:val="24"/>
              </w:rPr>
              <w:t>In light of the killing of journalist Ján Kuciak and his partner Martina Kušnírová, take all measures to protect and support journalists working to uncover corruption and other matters of the hi</w:t>
            </w:r>
            <w:r>
              <w:rPr>
                <w:szCs w:val="24"/>
              </w:rPr>
              <w:t>ghest public interest (Iceland)</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80, 98 and 103</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introduction of specific measures in connection with the investigation into the murder of Ján Kuciak and his fiancée, as well as measures aimed exclusively at facilitating the work of journalists in exposing corruption and other matters of the highest public interest, fall within the material competence of a number of ministries. At the same time, however, we add that the legislative measures of the Ministry of Culture of the Slovak Republic serving to protect and support journalistic activities can significantly contribute to this goal and it is in the interest of the Ministry of Culture of the Slovak Republic to interconnect planned legislative steps with measures of other relevant ministries (Ministry of the Interior of the SR, Ministry of Justice of the SR, Ministry of Investments, Regional Development and Informatization of the SR), which will aim to strengthen the protection of journalists in the performance of their activities.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106.</w:t>
            </w:r>
          </w:p>
          <w:p w:rsidR="009E49E6" w:rsidRPr="007E3D7A" w:rsidRDefault="00540A2B" w:rsidP="00540A2B">
            <w:pPr>
              <w:spacing w:after="0" w:line="240" w:lineRule="auto"/>
              <w:rPr>
                <w:szCs w:val="24"/>
              </w:rPr>
            </w:pPr>
            <w:r w:rsidRPr="00540A2B">
              <w:rPr>
                <w:szCs w:val="24"/>
              </w:rPr>
              <w:t>Continue to strengthen the fight against trafficking in persons, especially women and children, with effective measures to identify and prevent such crimes (Bo</w:t>
            </w:r>
            <w:r>
              <w:rPr>
                <w:szCs w:val="24"/>
              </w:rPr>
              <w:t>livarian Republic of Venezuela)</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The Slovak Republic makes considerable efforts to prevent and detect the commission of the crime of trafficking in human beings. Since 2013, a specialised unit of the Police Force has been investigating trafficking in human beings in the Slovak Republic. The Slovak Republic has a programme for the support and protection of victims of trafficking in human beings, which assists victims in crisis intervention as well as their stabilisation and reintegration into normal life. At the same time, it is dedicated to prevention through awareness-raising campaigns and educational activities for both professionals and the general public.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107.</w:t>
            </w:r>
          </w:p>
          <w:p w:rsidR="009E49E6" w:rsidRPr="007E3D7A" w:rsidRDefault="00540A2B" w:rsidP="00540A2B">
            <w:pPr>
              <w:spacing w:after="0" w:line="240" w:lineRule="auto"/>
              <w:rPr>
                <w:szCs w:val="24"/>
              </w:rPr>
            </w:pPr>
            <w:r w:rsidRPr="00540A2B">
              <w:rPr>
                <w:szCs w:val="24"/>
              </w:rPr>
              <w:t>Redouble efforts aimed at combating trafficking in persons, paying special attention to women a</w:t>
            </w:r>
            <w:r>
              <w:rPr>
                <w:szCs w:val="24"/>
              </w:rPr>
              <w:t>nd girls (Honduras)</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The Slovak Republic is taking an active approach to measures aimed at combating trafficking in human beings. In 2020, a number of legislative changes concerning victims of trafficking in human beings, training activities for both professionals and the general public aimed at raising awareness of the issue and the system of assistance to victims, as well as an extensive revision of the programme for the support and protection of victims of trafficking in human beings were implemented.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Other anti-trafficking measures include operational screening, investigation, analysis and processing of findings, as well as participation in specialised working groups and various international fora.</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108.</w:t>
            </w:r>
          </w:p>
          <w:p w:rsidR="009E49E6" w:rsidRPr="007E3D7A" w:rsidRDefault="00540A2B" w:rsidP="00540A2B">
            <w:pPr>
              <w:spacing w:after="0" w:line="240" w:lineRule="auto"/>
              <w:rPr>
                <w:szCs w:val="24"/>
              </w:rPr>
            </w:pPr>
            <w:r w:rsidRPr="00540A2B">
              <w:rPr>
                <w:szCs w:val="24"/>
              </w:rPr>
              <w:t>Implement legislation aimed at countering trafficking and allocating sufficient resources and funds to its ant</w:t>
            </w:r>
            <w:r>
              <w:rPr>
                <w:szCs w:val="24"/>
              </w:rPr>
              <w:t>i-trafficking efforts (Bahamas)</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bCs/>
                <w:iCs/>
                <w:szCs w:val="24"/>
              </w:rPr>
            </w:pPr>
            <w:r>
              <w:t>Act No. 300/2005 Coll., the Penal Code, as amended, regulates the offence of trafficking in human beings in Section 179.</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szCs w:val="24"/>
              </w:rPr>
            </w:pPr>
            <w:r>
              <w:t xml:space="preserve">On 1 January 2018, Act No. 274/2017 Coll. on Victims of Crimes and on Amendments and Supplements to Certain Acts (hereinafter referred to as the "Victims Act") entered into effect, which simultaneously amended Act No. 301/2005 Coll. on the Criminal Procedure Rules, as amended. The Act in question included victims of </w:t>
            </w:r>
            <w:r>
              <w:lastRenderedPageBreak/>
              <w:t xml:space="preserve">the crime of trafficking in human beings in the group of particularly vulnerable victims and also in the group of crimes for which it is not a prerequisite for obtaining the right to compensation to make a claim for damages in criminal proceedings. In the area of assistance to victims of crime, an amendment to the Victims Act with effect from 1 January 2020 also extended certain rights to the victim's family members. The amendment to the law effective from 1 July 2021 also regulates the method of compensation of victims, where it will be possible to obtain compensation from the state after the commencement of criminal proceedings and not only after its final conclusion, and the acceleration of the process for obtaining compensation, where it is provided by the state in the first place, will ensure that the victims overcome the often crisis period after the crime and will reduce the risk of further victimization in criminal proceedings and in the recovery of compensation from the perpetrator. </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bCs/>
                <w:iCs/>
                <w:szCs w:val="24"/>
              </w:rPr>
            </w:pPr>
            <w:r>
              <w:t>The amendment to the Health Insurance Act (Act No. 580/2004 Coll., as amended) regulated the entitlement to reimbursement of health care of foreign nationals as victims of trafficking in human beings enrolled in the Programme for the Support and Protection of Victims of Trafficking in Human Beings (hereinafter referred to as the "assistance programme") until the moment of their removal from the assistance programme. The relevant amendment is effective from 1 January 2021.</w:t>
            </w:r>
          </w:p>
          <w:p w:rsidR="009E49E6" w:rsidRPr="00161252" w:rsidRDefault="009E49E6" w:rsidP="004E43C3">
            <w:pPr>
              <w:spacing w:after="0" w:line="240" w:lineRule="auto"/>
              <w:ind w:firstLine="720"/>
              <w:rPr>
                <w:bCs/>
                <w:szCs w:val="24"/>
              </w:rPr>
            </w:pPr>
          </w:p>
          <w:p w:rsidR="009E49E6" w:rsidRPr="00161252" w:rsidRDefault="009E49E6" w:rsidP="004E43C3">
            <w:pPr>
              <w:spacing w:after="0" w:line="240" w:lineRule="auto"/>
              <w:rPr>
                <w:szCs w:val="24"/>
              </w:rPr>
            </w:pPr>
            <w:r>
              <w:t>The Slovak Republic has sufficient resources and means at its disposal to combat trafficking in human beings, while also taking advantage of opportunities to draw on European financial resources to streamline and improve its capabilities and results in the fight against trafficking in human beings.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109.</w:t>
            </w:r>
          </w:p>
          <w:p w:rsidR="009E49E6" w:rsidRPr="007E3D7A" w:rsidRDefault="00540A2B" w:rsidP="00540A2B">
            <w:pPr>
              <w:spacing w:after="0" w:line="240" w:lineRule="auto"/>
              <w:rPr>
                <w:szCs w:val="24"/>
              </w:rPr>
            </w:pPr>
            <w:r w:rsidRPr="00540A2B">
              <w:rPr>
                <w:szCs w:val="24"/>
              </w:rPr>
              <w:t>Renew the National Programme for Combating</w:t>
            </w:r>
            <w:r>
              <w:rPr>
                <w:szCs w:val="24"/>
              </w:rPr>
              <w:t xml:space="preserve"> Human Trafficking for the 2015 – </w:t>
            </w:r>
            <w:r w:rsidRPr="00540A2B">
              <w:rPr>
                <w:szCs w:val="24"/>
              </w:rPr>
              <w:t xml:space="preserve">2018 period, including the </w:t>
            </w:r>
            <w:r w:rsidRPr="00540A2B">
              <w:rPr>
                <w:szCs w:val="24"/>
              </w:rPr>
              <w:lastRenderedPageBreak/>
              <w:t>National Action Plan for Combatin</w:t>
            </w:r>
            <w:r>
              <w:rPr>
                <w:szCs w:val="24"/>
              </w:rPr>
              <w:t>g Human Trafficking (Indonesia)</w:t>
            </w:r>
          </w:p>
        </w:tc>
        <w:tc>
          <w:tcPr>
            <w:tcW w:w="1951" w:type="dxa"/>
            <w:shd w:val="clear" w:color="auto" w:fill="auto"/>
          </w:tcPr>
          <w:p w:rsidR="009E49E6" w:rsidRPr="007E3D7A" w:rsidRDefault="00097C2B" w:rsidP="00097C2B">
            <w:pPr>
              <w:spacing w:after="0" w:line="240" w:lineRule="auto"/>
              <w:rPr>
                <w:szCs w:val="24"/>
              </w:rPr>
            </w:pPr>
            <w:r>
              <w:rPr>
                <w:b/>
                <w:szCs w:val="24"/>
              </w:rPr>
              <w:lastRenderedPageBreak/>
              <w:t>Partially a</w:t>
            </w:r>
            <w:r w:rsidRPr="00097C2B">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On 6 November 2018, by Resolution No. 495/2018, the Government of the Slovak Republic approved the National Programme to Combat Trafficking in Human Beings for 2019–2023, which in Part B also includes the Action Plan to Combat Trafficking in Human Beings for 2019–2023 with 21 tasks in the areas of victim assistance, prevention, investigation and cooperation.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110.</w:t>
            </w:r>
          </w:p>
          <w:p w:rsidR="009E49E6" w:rsidRPr="007E3D7A" w:rsidRDefault="00540A2B" w:rsidP="00540A2B">
            <w:pPr>
              <w:spacing w:after="0" w:line="240" w:lineRule="auto"/>
              <w:rPr>
                <w:szCs w:val="24"/>
              </w:rPr>
            </w:pPr>
            <w:r w:rsidRPr="00540A2B">
              <w:rPr>
                <w:szCs w:val="24"/>
              </w:rPr>
              <w:t>Further enhance its ongoing efforts to combat trafficking in persons and continue the support programme for the victims of human trafficking, particula</w:t>
            </w:r>
            <w:r>
              <w:rPr>
                <w:szCs w:val="24"/>
              </w:rPr>
              <w:t>rly vulnerable groups (Myanmar)</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bCs/>
                <w:iCs/>
                <w:szCs w:val="24"/>
              </w:rPr>
            </w:pPr>
            <w:r>
              <w:t>See reply to Recommendation 108</w:t>
            </w:r>
          </w:p>
          <w:p w:rsidR="009E49E6" w:rsidRPr="00161252" w:rsidRDefault="009E49E6" w:rsidP="004E43C3">
            <w:pPr>
              <w:spacing w:after="0" w:line="240" w:lineRule="auto"/>
              <w:rPr>
                <w:bCs/>
                <w:iCs/>
                <w:szCs w:val="24"/>
              </w:rPr>
            </w:pPr>
          </w:p>
          <w:p w:rsidR="009E49E6" w:rsidRPr="00161252" w:rsidRDefault="009E49E6" w:rsidP="004E43C3">
            <w:pPr>
              <w:spacing w:after="0" w:line="240" w:lineRule="auto"/>
              <w:rPr>
                <w:szCs w:val="24"/>
              </w:rPr>
            </w:pPr>
            <w:r>
              <w:t>The extensive amendment to the assistance programme, which comes into effect on 1 January 2021, reflects the needs of application practice, clarifies the provision of assistance and support to victims of trafficking in human beings and clarifies the provisions concerning child victims of trafficking in human beings.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bCs/>
                <w:iCs/>
                <w:szCs w:val="24"/>
              </w:rPr>
            </w:pPr>
            <w:r>
              <w:t>The Migration Office of the Ministry of the Interior of the Slovak Republic guarantees all victims of trafficking in human beings from the ranks of asylum seekers active access to the Support Programme for Victims of Trafficking in Human Beings.</w:t>
            </w:r>
          </w:p>
          <w:p w:rsidR="009E49E6" w:rsidRPr="00161252" w:rsidRDefault="009E49E6" w:rsidP="004E43C3">
            <w:pPr>
              <w:spacing w:after="0" w:line="240" w:lineRule="auto"/>
              <w:rPr>
                <w:bCs/>
                <w:iCs/>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111.</w:t>
            </w:r>
          </w:p>
          <w:p w:rsidR="009E49E6" w:rsidRPr="007E3D7A" w:rsidRDefault="00540A2B" w:rsidP="00540A2B">
            <w:pPr>
              <w:spacing w:after="0" w:line="240" w:lineRule="auto"/>
              <w:rPr>
                <w:szCs w:val="24"/>
              </w:rPr>
            </w:pPr>
            <w:r w:rsidRPr="00540A2B">
              <w:rPr>
                <w:szCs w:val="24"/>
              </w:rPr>
              <w:t>Continue efforts to prevent exploitation of and</w:t>
            </w:r>
            <w:r>
              <w:rPr>
                <w:szCs w:val="24"/>
              </w:rPr>
              <w:t xml:space="preserve"> trafficking in migrants (Iraq)</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bCs/>
                <w:szCs w:val="24"/>
              </w:rPr>
            </w:pPr>
            <w:r>
              <w:t>The SR continues its efforts to prevent the exploitation and trafficking of migrants. In 2020, the printing of a self-identification leaflet in eight languages in a print run of 1,500 copies was secured. The NGO, with which the Ministry of the Interior of the Slovak Republic cooperates closely in the field of assistance to victims of trafficking in human beings, was also active in 2020 in the field of prevention and raising awareness of the issue. As part of the prevention and search for victims in the detention camp in Humenné, 2 visits were carried out during the reporting period, attended by a total of 9 persons. These were foreigners originally from Afghanistan, Syria, Vietnam and Ukraine.</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112.</w:t>
            </w:r>
          </w:p>
          <w:p w:rsidR="009E49E6" w:rsidRPr="007E3D7A" w:rsidRDefault="00852E62" w:rsidP="00852E62">
            <w:pPr>
              <w:spacing w:after="0" w:line="240" w:lineRule="auto"/>
              <w:rPr>
                <w:szCs w:val="24"/>
              </w:rPr>
            </w:pPr>
            <w:r w:rsidRPr="00852E62">
              <w:rPr>
                <w:szCs w:val="24"/>
              </w:rPr>
              <w:t xml:space="preserve">Continue to strengthen measures to prevent and eliminate trafficking in </w:t>
            </w:r>
            <w:r w:rsidRPr="00852E62">
              <w:rPr>
                <w:szCs w:val="24"/>
              </w:rPr>
              <w:lastRenderedPageBreak/>
              <w:t>children, partic</w:t>
            </w:r>
            <w:r>
              <w:rPr>
                <w:szCs w:val="24"/>
              </w:rPr>
              <w:t>ularly in Roma girls (Maldives)</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bCs/>
                <w:szCs w:val="24"/>
              </w:rPr>
            </w:pPr>
            <w:r>
              <w:t xml:space="preserve">Within the framework of the national project Field social work and field work in municipalities with the presence of marginalised Roma communities in 2020 (NP FSW and FW), 240 field social workers took part in training, which focused, among other things, on the issue of combating trafficking in human beings. These projects </w:t>
            </w:r>
            <w:r>
              <w:lastRenderedPageBreak/>
              <w:t xml:space="preserve">are implemented in 150 selected municipalities based on the underdevelopment index (Atlas of Roma Communities 2013). Community centres, which are located directly in Roma communities, in cooperation with police prevention officers, carried out awareness-raising on the prevention of trafficking in human beings. </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bCs/>
                <w:szCs w:val="24"/>
              </w:rPr>
            </w:pPr>
            <w:r>
              <w:t>The Ministry of the Interior of the Slovak Republic in cooperation with the National Coordination Centre for Addressing Violence against Children carried out a campaign on the issue of forced marriages against children. The campaign has been a topic in various media outlets and shared on the websites of several cities and towns. The output of the campaign was a leaflet and brochure defining the identifying characteristics of victims of child arranged marriages. Their aim was to draw attention to the risk factors that could lead to child trafficking, as all children's rights under the Convention on the Rights of the Child must be respected when assessing the best interests of the child.</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szCs w:val="24"/>
              </w:rPr>
            </w:pPr>
            <w:r>
              <w:t>The Ministry of Health of the Slovak Republic has implemented the topics related to violence against people in the minimum standards in the specialisation fields of general medicine and sexology for doctors, in the specialisation fields of nursing care for adults and nursing care in the community for nurses and in the specialisation field of care for the elderly for health care assistants as part of the further education of health care workers; furthermore, the issue of violence against children in all its forms, identification of violence against children in all its forms, as well as cooperation with the relevant state authorities has been implemented in the minimum standards for selected specialisation study programmes in specialisation fields intended for doctors (paediatrics, paediatric surgery, gynaecology and obstetrics, paediatric gynaecology), for psychologists (clinical psychology), for nurses (nursing care in paediatrics) and for midwives (midwifery and care for women in the family and the community).</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bCs/>
                <w:szCs w:val="24"/>
              </w:rPr>
            </w:pPr>
            <w:r>
              <w:t xml:space="preserve">Within the framework of the provision of assistance to victims of trafficking in the Slovak Republic, the system of financing health care is provided on the principle of health insurance, which is compulsory for all persons residing or carrying out economic activity in the territory of the Slovak Republic (if these persons are not at </w:t>
            </w:r>
            <w:r>
              <w:lastRenderedPageBreak/>
              <w:t>that time participants in the health insurance system of another Member State of the European Union).</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bCs/>
                <w:szCs w:val="24"/>
              </w:rPr>
            </w:pPr>
            <w:r>
              <w:t>Health care is financed by public health insurance, to which all participants in the system are obliged to contribute. The amount of the allowances is based on the amount of their income. For persons with a certain social status for whom the payment of insurance premiums would be disproportionately burdensome (children, pensioners, unemployed, etc.), the state pays the premiums.</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szCs w:val="24"/>
              </w:rPr>
            </w:pPr>
            <w:r>
              <w:t>With effect from 1 January 2021, the reimbursement of health care provided to foreigners was changed in Section 9h(1) of Act No. 393/2020 Coll., amending and supplementing Act No. 580/2004 Coll. on Health Insurance and on Amendments and Supplements to Act No. 95/2002 Coll. on Insurance Sector and on Amendments and Supplements to Certain Acts, as amended, and amending and supplementing certain acts, as amended. The entitlement of an alien who is not publicly insured under this Act, who is not insured in another Member State of the European Union and who is also an alien granted subsidiary protection or an alien with tolerated stay who has been included in the victim protection programme to health care to the extent provided for by a special regulation is established.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bCs/>
                <w:szCs w:val="24"/>
              </w:rPr>
            </w:pPr>
            <w:r>
              <w:t>Furthermore, pursuant to Section 79b(7) of Act No. 578/2004 Coll., a provider who holds a permit or a licence to practice as an independent medical practitioner is obliged to provide health care to a foreigner with subsidiary protection who proves his/her entitlement to health care reimbursement by means of a card of a foreigner with subsidiary protection. Emergency health care is provided to an asylum seeker who is not publicly insured under Act No. 480/2002 Coll. on Asylum as amended.</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pPr>
            <w:r>
              <w:t xml:space="preserve">The decision of the Ministry of Health of the Slovak Republic granted the Faculty of Health of the Slovak Medical University in Bratislava, based in Banská Bystrica, the right to carry out an accredited study programme of continuing education entitled: Child Abuse and Neglect Syndrome (CAN). The study programme is designed for the medical profession with the professional title of paediatrician, nurse, midwife, </w:t>
            </w:r>
            <w:r>
              <w:lastRenderedPageBreak/>
              <w:t>paramedic. The accreditation was valid until 3 June 2021. Currently, no educational institution in the Slovak Republic has an accredited study programme of continuing education entitled: Child Abuse and Neglect Syndrome (CAN). The Ministry of Health of the Slovak Republic registers under Annex 2 NATIONAL HEALTH REGISTERS of Act No. 153/2013 Coll. on the National Health Information System and on Amendments and Supplements to Certain Acts, as amended, point 13. The National Register of Persons Suspected of Neglect, Maltreatment, Abuse and Persons Subjected to Violence, which creates the conditions for a system of data collection, analysis and evaluation in order to improve the quality of control mechanisms at the level of the relevant ministries for the implementation and formulation of state policy and for the preparation of intervention measures to improve the quality of prevention.</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In terms of social prevention, the recommendation is implemented by the measures of the Strategy of the Slovak Republic for Roma Integration until 2020. The Office of the Minister of the Interior and the Office of the Government Plenipotentiary for Roma Communities have issued a Methodological Aid for the Identification of Victims of Trafficking in Human Beings in Roma Communities. The Office of the Government Plenipotentiary for Roma Communities participates in the tasks of the National Programme to Combat Trafficking in Human Beings for 2019–2023, thematic trainings, workshops and seminars have been carried out to raise awareness and education in the field of prevention of trafficking in human beings in the environment of marginalised Roma communities (MRC).</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113.</w:t>
            </w:r>
          </w:p>
          <w:p w:rsidR="009E49E6" w:rsidRPr="007E3D7A" w:rsidRDefault="00852E62" w:rsidP="00852E62">
            <w:pPr>
              <w:spacing w:after="0" w:line="240" w:lineRule="auto"/>
              <w:rPr>
                <w:szCs w:val="24"/>
              </w:rPr>
            </w:pPr>
            <w:r w:rsidRPr="00852E62">
              <w:rPr>
                <w:szCs w:val="24"/>
              </w:rPr>
              <w:t>Continue advancing policies and strengthening mechanisms to combat trafficking in persons and provide protection and assi</w:t>
            </w:r>
            <w:r>
              <w:rPr>
                <w:szCs w:val="24"/>
              </w:rPr>
              <w:t>stance to victims (Philippines)</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bCs/>
                <w:szCs w:val="24"/>
              </w:rPr>
            </w:pPr>
            <w:r>
              <w:t>On 6 November 2018, by Resolution No 495/2018, the Government of the Slovak Republic approved the National Programme to Combat Trafficking in Human Beings for 2019-2023, which in Part B also includes the Action Plan to Combat Trafficking in Human Beings for 2019–2023 with 21 tasks in the areas of victim assistance, prevention, investigation and cooperation.</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szCs w:val="24"/>
              </w:rPr>
            </w:pPr>
            <w:r>
              <w:lastRenderedPageBreak/>
              <w:t>The extensive amendment to the assistance programme, which comes into effect on 1 January 2021, reflects the needs of application practice, clarifies the provision of assistance and support to victims of trafficking in human beings and clarifies the provisions concerning child victims of trafficking in human beings.</w:t>
            </w:r>
          </w:p>
          <w:p w:rsidR="009E49E6" w:rsidRPr="00161252" w:rsidRDefault="009E49E6" w:rsidP="004E43C3">
            <w:pPr>
              <w:spacing w:after="0" w:line="240" w:lineRule="auto"/>
              <w:rPr>
                <w:bCs/>
                <w:szCs w:val="24"/>
              </w:rPr>
            </w:pPr>
          </w:p>
          <w:p w:rsidR="009E49E6" w:rsidRPr="00161252" w:rsidRDefault="009E49E6" w:rsidP="004E43C3">
            <w:pPr>
              <w:shd w:val="clear" w:color="auto" w:fill="FFFFFF"/>
              <w:spacing w:after="0"/>
              <w:rPr>
                <w:bCs/>
                <w:szCs w:val="24"/>
              </w:rPr>
            </w:pPr>
            <w:r>
              <w:t>Assistance to victims of trafficking in human beings is also mediated through the Information Offices for Victims of Crime, which are established by the Crime Prevention Department of the Office of the Minister of the Interior of the Slovak Republic in each regional city within the framework of the National Project "Improving Access to Services for Victims of Crime and Establishment of Contact Points for Victims". (hereinafter referred to as "information offices").  Information offices provide information, mediation and assistance to victims and potential victims of crime, including victims of trafficking in human beings, free of charge and discreetly:</w:t>
            </w:r>
          </w:p>
          <w:p w:rsidR="009E49E6" w:rsidRPr="00161252" w:rsidRDefault="009E49E6" w:rsidP="004E43C3">
            <w:pPr>
              <w:shd w:val="clear" w:color="auto" w:fill="FFFFFF"/>
              <w:spacing w:after="0"/>
              <w:rPr>
                <w:szCs w:val="24"/>
              </w:rPr>
            </w:pPr>
          </w:p>
          <w:p w:rsidR="009E49E6" w:rsidRPr="00161252" w:rsidRDefault="009E49E6" w:rsidP="004E43C3">
            <w:pPr>
              <w:shd w:val="clear" w:color="auto" w:fill="FFFFFF"/>
              <w:spacing w:after="0" w:line="240" w:lineRule="auto"/>
              <w:rPr>
                <w:szCs w:val="24"/>
              </w:rPr>
            </w:pPr>
            <w:r>
              <w:t>- basic information on the rights of victims of crime and on procedures in criminal proceedings;</w:t>
            </w:r>
          </w:p>
          <w:p w:rsidR="009E49E6" w:rsidRPr="00161252" w:rsidRDefault="009E49E6" w:rsidP="004E43C3">
            <w:pPr>
              <w:shd w:val="clear" w:color="auto" w:fill="FFFFFF"/>
              <w:spacing w:after="0" w:line="240" w:lineRule="auto"/>
              <w:rPr>
                <w:szCs w:val="24"/>
              </w:rPr>
            </w:pPr>
            <w:r>
              <w:t>- assistance in orienting oneself to the possibilities of dealing with the situation related to the crime and its consequences;</w:t>
            </w:r>
          </w:p>
          <w:p w:rsidR="009E49E6" w:rsidRPr="00161252" w:rsidRDefault="009E49E6" w:rsidP="004E43C3">
            <w:pPr>
              <w:shd w:val="clear" w:color="auto" w:fill="FFFFFF"/>
              <w:spacing w:after="0" w:line="240" w:lineRule="auto"/>
              <w:rPr>
                <w:szCs w:val="24"/>
              </w:rPr>
            </w:pPr>
            <w:r>
              <w:t>- arranging services and consultations with professionals in the areas of legal guidance and support, psychological and social counselling;</w:t>
            </w:r>
          </w:p>
          <w:p w:rsidR="009E49E6" w:rsidRPr="00161252" w:rsidRDefault="009E49E6" w:rsidP="004E43C3">
            <w:pPr>
              <w:shd w:val="clear" w:color="auto" w:fill="FFFFFF"/>
              <w:spacing w:after="0"/>
              <w:rPr>
                <w:szCs w:val="24"/>
              </w:rPr>
            </w:pPr>
            <w:r>
              <w:t>- signposting to specialist bodies that provide follow-up professional help.</w:t>
            </w:r>
          </w:p>
          <w:p w:rsidR="009E49E6" w:rsidRPr="00161252" w:rsidRDefault="009E49E6" w:rsidP="004E43C3">
            <w:pPr>
              <w:shd w:val="clear" w:color="auto" w:fill="FFFFFF"/>
              <w:spacing w:after="0"/>
              <w:rPr>
                <w:szCs w:val="24"/>
              </w:rPr>
            </w:pPr>
          </w:p>
          <w:p w:rsidR="009E49E6" w:rsidRPr="00161252" w:rsidRDefault="009E49E6" w:rsidP="004E43C3">
            <w:pPr>
              <w:pStyle w:val="Normlnywebov"/>
              <w:shd w:val="clear" w:color="auto" w:fill="FFFFFF"/>
              <w:spacing w:after="0" w:afterAutospacing="0"/>
            </w:pPr>
            <w:r>
              <w:t xml:space="preserve">Within the framework of the national project, attention is also paid to setting up cooperation at the regional level with entities involved in providing assistance and support to victims of crime, including victims of trafficking in human beings ("Regional Platforms for Assistance to Victims"). Representatives of criminal proceedings authorities (police, prosecutor's office) and courts, state administration, local and regional self-government, representatives of the civil sector and others who focus their activities on victims of crime, including victims of trafficking in human </w:t>
            </w:r>
            <w:r>
              <w:lastRenderedPageBreak/>
              <w:t>beings, were approached to join the platform.  The intention of building a platform of cooperating entities at the level of individual regions is:</w:t>
            </w:r>
          </w:p>
          <w:p w:rsidR="009E49E6" w:rsidRPr="00161252" w:rsidRDefault="009E49E6" w:rsidP="004E43C3">
            <w:pPr>
              <w:pStyle w:val="Normlnywebov"/>
              <w:shd w:val="clear" w:color="auto" w:fill="FFFFFF"/>
              <w:spacing w:after="0" w:afterAutospacing="0"/>
            </w:pPr>
          </w:p>
          <w:p w:rsidR="009E49E6" w:rsidRPr="00161252" w:rsidRDefault="009E49E6" w:rsidP="004E43C3">
            <w:pPr>
              <w:pStyle w:val="Normlnywebov"/>
              <w:shd w:val="clear" w:color="auto" w:fill="FFFFFF"/>
              <w:spacing w:after="0" w:afterAutospacing="0"/>
            </w:pPr>
            <w:r>
              <w:t>- establish effective and constructive inter-sectoral cooperation between actors at the county level;</w:t>
            </w:r>
          </w:p>
          <w:p w:rsidR="009E49E6" w:rsidRPr="00161252" w:rsidRDefault="009E49E6" w:rsidP="004E43C3">
            <w:pPr>
              <w:pStyle w:val="Normlnywebov"/>
              <w:shd w:val="clear" w:color="auto" w:fill="FFFFFF"/>
              <w:spacing w:after="0" w:afterAutospacing="0"/>
            </w:pPr>
            <w:r>
              <w:t>- setting up effective processes of communication, exchange of information between entities; </w:t>
            </w:r>
          </w:p>
          <w:p w:rsidR="009E49E6" w:rsidRPr="00161252" w:rsidRDefault="009E49E6" w:rsidP="004E43C3">
            <w:pPr>
              <w:pStyle w:val="Normlnywebov"/>
              <w:shd w:val="clear" w:color="auto" w:fill="FFFFFF"/>
              <w:spacing w:after="0" w:afterAutospacing="0"/>
            </w:pPr>
            <w:r>
              <w:t>- identification of problems in the provision of assistance to victims; </w:t>
            </w:r>
          </w:p>
          <w:p w:rsidR="009E49E6" w:rsidRPr="00161252" w:rsidRDefault="009E49E6" w:rsidP="004E43C3">
            <w:pPr>
              <w:pStyle w:val="Normlnywebov"/>
              <w:shd w:val="clear" w:color="auto" w:fill="FFFFFF"/>
              <w:spacing w:after="0" w:afterAutospacing="0"/>
            </w:pPr>
            <w:r>
              <w:t>- identifying systemic weaknesses and working together to find legislative and non-legislative solutions;</w:t>
            </w:r>
          </w:p>
          <w:p w:rsidR="009E49E6" w:rsidRPr="00161252" w:rsidRDefault="009E49E6" w:rsidP="004E43C3">
            <w:pPr>
              <w:pStyle w:val="Normlnywebov"/>
              <w:shd w:val="clear" w:color="auto" w:fill="FFFFFF"/>
              <w:spacing w:after="0" w:afterAutospacing="0"/>
            </w:pPr>
            <w:r>
              <w:t>- strengthening prevention in each region. </w:t>
            </w:r>
          </w:p>
          <w:p w:rsidR="009E49E6" w:rsidRPr="00161252" w:rsidRDefault="009E49E6" w:rsidP="004E43C3">
            <w:pPr>
              <w:spacing w:after="0" w:line="240" w:lineRule="auto"/>
              <w:rPr>
                <w:bCs/>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114.</w:t>
            </w:r>
          </w:p>
          <w:p w:rsidR="009E49E6" w:rsidRPr="007E3D7A" w:rsidRDefault="00852E62" w:rsidP="00852E62">
            <w:pPr>
              <w:spacing w:after="0" w:line="240" w:lineRule="auto"/>
              <w:rPr>
                <w:szCs w:val="24"/>
              </w:rPr>
            </w:pPr>
            <w:r w:rsidRPr="00852E62">
              <w:rPr>
                <w:szCs w:val="24"/>
              </w:rPr>
              <w:t>Strengthen further efforts in the area of combating human trafficking, including improving the national mechanism for the identification, protection and rehabilitation of victims of human trafficking (Belaru</w:t>
            </w:r>
            <w:r>
              <w:rPr>
                <w:szCs w:val="24"/>
              </w:rPr>
              <w:t>s)</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In 2020, the following succeeded: </w:t>
            </w:r>
          </w:p>
          <w:p w:rsidR="009E49E6" w:rsidRPr="00161252" w:rsidRDefault="009E49E6" w:rsidP="004E43C3">
            <w:pPr>
              <w:spacing w:after="0" w:line="240" w:lineRule="auto"/>
              <w:rPr>
                <w:szCs w:val="24"/>
              </w:rPr>
            </w:pPr>
            <w:r>
              <w:t xml:space="preserve">- amend the Health Insurance Act, where individual provisions also affect foreign victims of trafficking in human beings, </w:t>
            </w:r>
          </w:p>
          <w:p w:rsidR="009E49E6" w:rsidRPr="00161252" w:rsidRDefault="009E49E6" w:rsidP="004E43C3">
            <w:pPr>
              <w:spacing w:after="0" w:line="240" w:lineRule="auto"/>
              <w:rPr>
                <w:szCs w:val="24"/>
              </w:rPr>
            </w:pPr>
            <w:r>
              <w:t xml:space="preserve">- to carry out an extensive revision of the Regulation of the Ministry of the Interior of the Slovak Republic on the provision of a programme of support and protection for victims of trafficking in human beings, which comes into effect on 1 January 2021 and which reflects the needs of application practice and clarifies the provision of assistance and support to victims, </w:t>
            </w:r>
          </w:p>
          <w:p w:rsidR="009E49E6" w:rsidRPr="00161252" w:rsidRDefault="009E49E6" w:rsidP="004E43C3">
            <w:pPr>
              <w:spacing w:after="0" w:line="240" w:lineRule="auto"/>
              <w:rPr>
                <w:szCs w:val="24"/>
              </w:rPr>
            </w:pPr>
            <w:r>
              <w:t xml:space="preserve">- to amend the document entitled "National Referral Mechanism", which has been published on the website of the Ministry of the Interior of the Slovak Republic and provides an overview of the entities and procedures for identifying victims of </w:t>
            </w:r>
            <w:r>
              <w:lastRenderedPageBreak/>
              <w:t>trafficking in human beings and the subsequent mechanism for providing assistance to victims, including a specific procedure for child victims.</w:t>
            </w:r>
          </w:p>
          <w:p w:rsidR="009E49E6" w:rsidRPr="00161252" w:rsidRDefault="009E49E6" w:rsidP="004E43C3">
            <w:pPr>
              <w:spacing w:after="0" w:line="240" w:lineRule="auto"/>
              <w:rPr>
                <w:szCs w:val="24"/>
              </w:rPr>
            </w:pPr>
            <w:r>
              <w:t>- issue an instruction to the Director of the National Unit for Combating Illegal Migration of the Office of Border and Alien Police of the Presidium of the Police Force, according to which during the first interrogation of a potential victim of trafficking in human beings, a representative of a non-governmental organisation specialising in trafficking in human beings should also be invited to inform the potential victim about the specialised programme of the Ministry of the Interior of the Slovak Republic.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115.</w:t>
            </w:r>
          </w:p>
          <w:p w:rsidR="009E49E6" w:rsidRPr="007E3D7A" w:rsidRDefault="00852E62" w:rsidP="00852E62">
            <w:pPr>
              <w:spacing w:after="0" w:line="240" w:lineRule="auto"/>
              <w:rPr>
                <w:szCs w:val="24"/>
              </w:rPr>
            </w:pPr>
            <w:r w:rsidRPr="00852E62">
              <w:rPr>
                <w:szCs w:val="24"/>
              </w:rPr>
              <w:t>Enhance efforts to support and reintegrate victims of modern slavery in its most vulnerable communities in order to reduce the risk of re-trafficking (United Kingdom of Grea</w:t>
            </w:r>
            <w:r>
              <w:rPr>
                <w:szCs w:val="24"/>
              </w:rPr>
              <w:t>t Britain and Northern Ireland)</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bCs/>
                <w:iCs/>
                <w:szCs w:val="24"/>
              </w:rPr>
            </w:pPr>
            <w:r>
              <w:t>In 2020, an extensive amendment was made to the Programme for the Support and Protection of Victims of Trafficking in Human Beings, effective from 1 January 2021, which reflects the needs of application practice, clarifies the provision of assistance and support to victims of trafficking in human beings, and clarifies the provisions relating to child victims of trafficking in human beings.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Slovak Catholic Charity, as part of its programme for the protection and support of victims of trafficking in human beings, assists victims in various areas and at the same time plays an important role in their reintegration into society.</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116.</w:t>
            </w:r>
          </w:p>
          <w:p w:rsidR="009E49E6" w:rsidRPr="007E3D7A" w:rsidRDefault="00852E62" w:rsidP="00852E62">
            <w:pPr>
              <w:spacing w:after="0" w:line="240" w:lineRule="auto"/>
              <w:rPr>
                <w:szCs w:val="24"/>
              </w:rPr>
            </w:pPr>
            <w:r w:rsidRPr="00852E62">
              <w:rPr>
                <w:szCs w:val="24"/>
              </w:rPr>
              <w:t>Intensify efforts aimed at early identification of victims of trafficking in human beings, especially women and children, assistance to victims, prosecution and punishment of perpetrators, and addr</w:t>
            </w:r>
            <w:r>
              <w:rPr>
                <w:szCs w:val="24"/>
              </w:rPr>
              <w:t>essing of root causes (Ecuador)</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114</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117.</w:t>
            </w:r>
          </w:p>
          <w:p w:rsidR="009E49E6" w:rsidRPr="007E3D7A" w:rsidRDefault="00852E62" w:rsidP="00852E62">
            <w:pPr>
              <w:spacing w:after="0" w:line="240" w:lineRule="auto"/>
              <w:rPr>
                <w:szCs w:val="24"/>
              </w:rPr>
            </w:pPr>
            <w:r w:rsidRPr="00852E62">
              <w:rPr>
                <w:szCs w:val="24"/>
              </w:rPr>
              <w:t>Strengthen efforts for the early identification of the victims of trafficking in persons, provide them with protection, and bring perpetrators of the crimes of human trafficking to justice, as many international reports indicate that Slovakia continues to be a country of origin, transit and destination for trafficking crimes, particularly for labour, sexual exploitat</w:t>
            </w:r>
            <w:r>
              <w:rPr>
                <w:szCs w:val="24"/>
              </w:rPr>
              <w:t>ion and forced begging (Jordan)</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color w:val="1F1A17"/>
                <w:szCs w:val="24"/>
              </w:rPr>
            </w:pPr>
            <w:r>
              <w:rPr>
                <w:color w:val="1F1A17"/>
              </w:rPr>
              <w:t xml:space="preserve">The Slovak Republic is taking an active approach to measures aimed at combating trafficking in human beings. In 2020, a number of legislative changes concerning victims of trafficking in human beings, training activities for both professionals and the general public aimed at raising awareness of the issue and the system of assistance to victims, as well as an extensive revision of the programme for the support and protection of victims of trafficking in human beings were implemented. </w:t>
            </w:r>
          </w:p>
          <w:p w:rsidR="009E49E6" w:rsidRPr="00161252" w:rsidRDefault="009E49E6" w:rsidP="004E43C3">
            <w:pPr>
              <w:spacing w:after="0" w:line="240" w:lineRule="auto"/>
              <w:rPr>
                <w:color w:val="1F1A17"/>
                <w:szCs w:val="24"/>
              </w:rPr>
            </w:pPr>
          </w:p>
          <w:p w:rsidR="009E49E6" w:rsidRPr="00161252" w:rsidRDefault="009E49E6" w:rsidP="004E43C3">
            <w:pPr>
              <w:spacing w:after="0" w:line="240" w:lineRule="auto"/>
              <w:rPr>
                <w:color w:val="1F1A17"/>
                <w:szCs w:val="24"/>
              </w:rPr>
            </w:pPr>
            <w:r>
              <w:t>Trafficking of Slovak victims occurs predominantly in European Union countries, while in recent years the Office of the Border and Aliens Police (UHCP P PZ) has observed an increase in cases of trafficking in human beings within the Slovak Republic, where all stages of trafficking take place in the home country. In cooperation with the Information Centre (IC) of the Ministry of the Interior of the Slovak Republic and the National Unit for Combating Illegal Migration (NJBPNM), the UHCP P PZ takes all necessary steps for the timely identification and protection of victims of trafficking in human beings, as well as for the punishment of the perpetrators of all investigated crimes of trafficking in human beings.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A "Methodology for Information Offices for Victims of Crime with a Focus on the Needs of Victims of Trafficking in Human Beings" was also developed in 2020 to meet the needs of information office staff. The methodology was developed in cooperation with the members of the Expert Group on Combating Trafficking in Human Beings and in accordance with the Regulation of the Ministry of the Interior of the Slovak Republic No. 144 of 10 December 2018 on the Provision of the Programme of Support and Protection of Victims of Trafficking in Human Beings by the National Referral Mechanism in order to harmonise the procedures of the Information Offices with the procedures applied by other entities of the Programme. Information officers assist in the process of identifying a victim of trafficking by sensitively obtaining information indicating that the person has been trafficked, educating the victim about the Trafficking Victims Support and Protection Programme and the rights and obligations arising therefrom, inform the victim about the possibility of inclusion in the programme and finally inform the relevant entities </w:t>
            </w:r>
            <w:r>
              <w:lastRenderedPageBreak/>
              <w:t>(NJBPNM UHCP P PZ, Information Centre for Combating Trafficking in Human Beings and Prevention of Crime, Slovak Catholic Charity).</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118.</w:t>
            </w:r>
          </w:p>
          <w:p w:rsidR="009E49E6" w:rsidRPr="007E3D7A" w:rsidRDefault="00852E62" w:rsidP="00852E62">
            <w:pPr>
              <w:spacing w:after="0" w:line="240" w:lineRule="auto"/>
              <w:rPr>
                <w:szCs w:val="24"/>
              </w:rPr>
            </w:pPr>
            <w:r w:rsidRPr="00852E62">
              <w:rPr>
                <w:szCs w:val="24"/>
              </w:rPr>
              <w:t>Provide training to security forces, migration officers, prosecutors and judges in order to improve the identification of victims of traffickin</w:t>
            </w:r>
            <w:r>
              <w:rPr>
                <w:szCs w:val="24"/>
              </w:rPr>
              <w:t>g and their protection (Israel)</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As part of the development of the National Referral Mechanism, the SR implemented training for several professional groups in 2020. In order to raise awareness of the issue and at the same time to broaden the spectrum of entities that will be able to identify a potential victim of trafficking in human beings, training activities were held for the staff of DEPAUL Slovakia (an organisation to help people who find themselves in a crisis situation and are left destitute on the street), staff of information offices for victims of crime established at district offices, for representatives of NGOs, for staff of the Centres for Educational and Psychological Counselling and Prevention, as well as for consular staff of the Slovak Republic within the framework of pre-departure training for Slovak embassies abroad, diplomats of the Slovak Republic within the framework of the programme "attestation training. " At the same time, regular trainings for authorised Police officers and Police investigators on the identification of trafficking in human beings were carried out within the framework of the project "Special interrogation rooms for child victims and other particularly vulnerable victims of crime." Last but not least, in March 2020, training of judges and senior court officials on the issue was also carried out in cooperation with the Judicial Academy of the Slovak Republic. In total, more than 160 people were trained.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2020, as part of the training of members of the Armed Forces serving in foreign missions, preparatory training activities were also carried out on the topic of trafficking in human beings.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2020, on behalf of the Ministry of Defence of the Slovak Republic (MoD SR), tasks related to the issue of trafficking in human beings were performed mainly by the Military Police. In the area of prevention of crime and other antisocial activities, the Military Police focused on raising legal awareness and preventing unlawful acts by expanding preventive activities among the members of the Military Police. In this </w:t>
            </w:r>
            <w:r>
              <w:lastRenderedPageBreak/>
              <w:t xml:space="preserve">context, 2 educational lectures were given on victim identification, evidence, assistance, prosecution of potential perpetrators, and repeat victimization. At the same time, the issue of combating trafficking in human beings in the second half of 2020 was included in the curriculum of the vocational course "Military Police Entry Vocational Course" for newly recruited members of the Military Police.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As part of the preventive activities, a total of 4 lectures on rights and violence against women and men were carried out for the benefit of the Martin Base and Mobilization Replenishment. With the aim of early identification of victims and targeted dissemination of information about the establishment of contact points that provide their services to victims of crime, 10 prophylactic lectures have been carried out in 2020 to date, during which a total of 749 professional soldiers and 117 employees of the Ministry of Defence of the Slovak Republic have been informed.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For the next period, the Ministry of Defence of the Slovak Republic proposed to implement the issue of human trafficking also into preventive activities in favour of the General Milan Rastislav Štefánik Armed Forces Academy for cadets of the 4th and 5th year as future commanding officers and thus personnel in charge of crime prevention in the Ministry of Defence of the Slovak Republic. The Ministry of the Interior of the Slovak Republic is in favour of the proposal.</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119.</w:t>
            </w:r>
          </w:p>
          <w:p w:rsidR="009E49E6" w:rsidRPr="007E3D7A" w:rsidRDefault="00852E62" w:rsidP="00852E62">
            <w:pPr>
              <w:spacing w:after="0" w:line="240" w:lineRule="auto"/>
              <w:rPr>
                <w:szCs w:val="24"/>
              </w:rPr>
            </w:pPr>
            <w:r w:rsidRPr="00852E62">
              <w:rPr>
                <w:szCs w:val="24"/>
              </w:rPr>
              <w:t xml:space="preserve">Expand the Government’s outreach campaigns in partnership with relevant stakeholders to target those who are most at risk </w:t>
            </w:r>
            <w:r>
              <w:rPr>
                <w:szCs w:val="24"/>
              </w:rPr>
              <w:t>of being trafficked (Singapore)</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112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Ministry of the Interior of the Slovak Republic conducts annual awareness-raising campaigns and information lectures for the general public aimed at raising awareness of the issue of trafficking in human beings and the assistance systems in place. The evaluation of individual awareness-raising campaigns and training activities is the subject of the Evaluation of the implementation of the tasks of the Action Plan against Trafficking in Human Beings. The evaluation of the implementation of the tasks is </w:t>
            </w:r>
            <w:r>
              <w:lastRenderedPageBreak/>
              <w:t xml:space="preserve">annually discussed by the inter-ministerial expert group for combating trafficking in human beings established at the Ministry of the Interior of the Slovak Republic, chaired by the national coordinator for combating trafficking in human beings, who is entrusted by the State Secretary of the Ministry of the Interior of the Slovak Republic. The evaluation of the implementation of the tasks for the entire programme period of the National Programme for Combating Trafficking in Human Beings is also submitted to the Government of the Slovak Republic.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120.</w:t>
            </w:r>
          </w:p>
          <w:p w:rsidR="009E49E6" w:rsidRPr="007E3D7A" w:rsidRDefault="00852E62" w:rsidP="00852E62">
            <w:pPr>
              <w:spacing w:after="0" w:line="240" w:lineRule="auto"/>
              <w:rPr>
                <w:szCs w:val="24"/>
              </w:rPr>
            </w:pPr>
            <w:r w:rsidRPr="00852E62">
              <w:rPr>
                <w:szCs w:val="24"/>
              </w:rPr>
              <w:t>Provide full protection and support to the family, as it is the natural and fund</w:t>
            </w:r>
            <w:r>
              <w:rPr>
                <w:szCs w:val="24"/>
              </w:rPr>
              <w:t>amental unit of society (Egypt)</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In its Programme Declaration, the Government of the Slovak Republic committed itself to supporting the family, "which is the basic cell of society and the main carrier of fundamental human, cultural, social, civil and spiritual values. The Government of the Slovak Republic sees family support as a priority instrument for addressing the problem of unfavourable demographic development.” One of the programme commitments of the Government of the Slovak Republic is the creation of an advisory body of the Government of the Slovak Republic, the Council of the Government of the Slovak Republic for Family Policy and Demography, and the subsequent elaboration of the National Strategy for Family Support and Demographic Growth in the Slovak Republic. Preparatory work is currently underway for the establishment of the Council of the Government of the Slovak Republic for Family Policy and Demography.</w:t>
            </w:r>
          </w:p>
          <w:p w:rsidR="009E49E6" w:rsidRPr="00161252" w:rsidRDefault="009E49E6" w:rsidP="004E43C3">
            <w:pPr>
              <w:spacing w:before="216" w:after="0" w:line="240" w:lineRule="auto"/>
              <w:rPr>
                <w:szCs w:val="24"/>
              </w:rPr>
            </w:pPr>
            <w:r>
              <w:t xml:space="preserve">At the same time, the Ministry of Labour, Social Affairs and Family of the Slovak Republic is taking steps to improve the situation in support of families, among other things, it has created a statutory subsidy mechanism - a subsidy to support the fulfilment of family functions, the purpose of which is targeted support for a wide range of preventive and support activities, including awareness-raising activities aimed at the stability of family relationships, the development of parental competencies, education for marriage and parenthood, activities aimed at preventing negative phenomena in the family, strengthening intergenerational family relationships, self-help activities aimed at sensitizing the public to family values, </w:t>
            </w:r>
            <w:r>
              <w:lastRenderedPageBreak/>
              <w:t>positive parenting. The defined purpose puts emphasis on activities aimed at the family with a child with a disability or an adult family member with a severe disability and also on the inclusion of children with disabilities (the purpose of the subsidy is, among other things, to support the establishment of playgrounds, which will also have the conditions for the inclusion of children with disabilities).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Within the scope of its competences in relation to the task in question, the Ministry of Health of the Slovak Republic identifies in particular the following provisions in the area of health care provision, health protection and public health insurance of persons: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Section 6(1) (b) of the Health Care Act "The attending health care professional is obliged to inform about the purpose, nature, consequences and risks of providing health care, about the possibilities of choosing the proposed procedures and the risks of refusing to provide health care (hereinafter referred to as "to provide instruction"), unless otherwise provided for in this Act, the legal representative, carer, guardian, natural person other than a parent who has a minor child entrusted to his/her personal care, a person who has a child in substitute personal care, a person who has a child in foster care, a person who is interested in becoming a foster parent and has a child temporarily entrusted to his/her care, a prospective adopter, a person who has a child entrusted to his/her care under special regulations," or the statutory representative of an institution where a court decision on the order of institutional care, a court decision on the imposition of an urgent measure, a court decision on the imposition of an educational measure or a court decision on the imposition of a protective education (hereinafter referred to as the "legal representative") is implemented, if the person to be provided with health care is a minor child, a person deprived of legal capacity or a person with limited legal capacity (hereinafter referred to as "person incapable of giving informed consent") and, as appropriate, a person incapable of giving informed consent.“</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 Section 25(1) of the aforementioned Act provides for the disclosure of data from medical records in the form of access to a person's medical records to that person or </w:t>
            </w:r>
            <w:r>
              <w:lastRenderedPageBreak/>
              <w:t xml:space="preserve">his/her legal representative in their entirety, to a spouse, child or parent or their legal representative after the death of that person, in their entirety; if there is no such person, to a person of legal age who was living with him/her at the time of his/her death in the household, to a person close to him/her or to their legal representative.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Section 38(8)(f) of Act No. 577/2004 Coll. on the Scope of Health Care Reimbursed under Public Health Insurance and on Reimbursement for Services Related to the Provision of Health Care, as amended (hereinafter referred to as "Act No. 577/2004 Coll.") "The insured person shall be exempted from the obligation to pay for the stay of a companion in institutional care</w:t>
            </w:r>
          </w:p>
          <w:p w:rsidR="009E49E6" w:rsidRPr="00161252" w:rsidRDefault="009E49E6" w:rsidP="004E43C3">
            <w:pPr>
              <w:spacing w:after="0" w:line="240" w:lineRule="auto"/>
              <w:rPr>
                <w:szCs w:val="24"/>
              </w:rPr>
            </w:pPr>
            <w:r>
              <w:t xml:space="preserve">  1. under the age of three admitted to institutional care, if his/her companion is his/her legal representative, carer, guardian, natural person other than a parent who has the minor child entrusted to his/her personal care, a person who has the child in substitute personal care, a person who has the child in foster care, or a person who is interested in becoming a foster parent and has the child temporarily entrusted to his/her care,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  2. under the age of 18 admitted to institutional care for oncological treatment, if his/her companion is his/her legal representative, carer, guardian, natural person other than a parent who has the minor child entrusted to his/her personal care, a person who has the child in substitute personal care, a person who has the child in foster care, or a person who is interested in becoming a foster parent and has the child temporarily entrusted to his/her care,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  3. a nursing mother admitted to institutional care if her companion is an infant,</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  4. an infant admitted to institutional care if the infant's companion is a nursing mother.”</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 Pursuant to Section 16, only a person of full age may be a companion of a person in institutional care; this does not apply if the companion is a child under three years of age admitted to institutional care together with a parent or a minor parent admitted to institutional care together with a child under one year of age.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terms of family support and the protective factor of the parent in promoting the health of the child, according to Annex 2 Preventive Examination Schedule of the aforementioned Act, the preventive examination of a child from birth to 15 years of age shall include "counselling for parents.”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Following Article 24(2)(d) of the Convention on the Rights of the Child, "States Parties shall promote the full realization of the right of the child to the enjoyment of the highest attainable standard of health by providing adequate care to mothers both before and after childbirth.” The Ministry of Health of the Slovak Republic has been implementing the BFHI National Initiative project since 2019.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color w:val="4A4A42"/>
                <w:szCs w:val="24"/>
              </w:rPr>
            </w:pPr>
            <w:r>
              <w:t>See reply to Recommendation 28</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121.</w:t>
            </w:r>
          </w:p>
          <w:p w:rsidR="009E49E6" w:rsidRPr="007E3D7A" w:rsidRDefault="00DA70E7" w:rsidP="00DA70E7">
            <w:pPr>
              <w:spacing w:after="0" w:line="240" w:lineRule="auto"/>
              <w:rPr>
                <w:szCs w:val="24"/>
              </w:rPr>
            </w:pPr>
            <w:r w:rsidRPr="00DA70E7">
              <w:rPr>
                <w:szCs w:val="24"/>
              </w:rPr>
              <w:t>Continue to strengthen social policies, especially the promotion of employment and health assistance for the most impoverished sectors (Bo</w:t>
            </w:r>
            <w:r>
              <w:rPr>
                <w:szCs w:val="24"/>
              </w:rPr>
              <w:t>livarian Republic of Venezuela)</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szCs w:val="24"/>
              </w:rPr>
            </w:pPr>
            <w:r>
              <w:t>As part of the provision of employment services, increased attention is paid to disadvantaged groups in the labour market (the elderly, the long-term unemployed, the young, the disabled, etc.) with the aim of creating conditions leading to an increase in their employability and employment through active labour market measures.</w:t>
            </w:r>
          </w:p>
          <w:p w:rsidR="009E49E6" w:rsidRPr="00161252" w:rsidRDefault="009E49E6" w:rsidP="004E43C3">
            <w:pPr>
              <w:tabs>
                <w:tab w:val="right" w:pos="13680"/>
              </w:tabs>
              <w:spacing w:before="216" w:after="0" w:line="240" w:lineRule="auto"/>
              <w:rPr>
                <w:szCs w:val="24"/>
              </w:rPr>
            </w:pPr>
            <w:r>
              <w:t xml:space="preserve">A disadvantaged person within the meaning of the Social Economy Act is considered e.g. a natural person who either has not been employed in the preceding six months except in an employment relationship the duration of which has not exceeded 40 days in the aggregate in a calendar year, and if his/her taxable monthly income and monthly income from old-age pension, early old-age pension, widow's pension, widower's pension, retirement allowance, retirement pension, widow's retirement pension and widower's retirement pension do not exceed in aggregate the amount of the minimum subsistence level for a natural person of full age according to a special regulation and has an additional disadvantage (e.g. he/she is over 50 years of age, or has attained less than secondary vocational education, or is a person belonging to a national or ethnic </w:t>
            </w:r>
            <w:r>
              <w:lastRenderedPageBreak/>
              <w:t>minority who needs to acquire work experience in order to obtain permanent employment, etc.), or is a person with a disability.</w:t>
            </w:r>
          </w:p>
          <w:p w:rsidR="009E49E6" w:rsidRPr="00161252" w:rsidRDefault="009E49E6" w:rsidP="004E43C3">
            <w:pPr>
              <w:spacing w:before="216" w:after="0" w:line="240" w:lineRule="auto"/>
              <w:rPr>
                <w:szCs w:val="24"/>
              </w:rPr>
            </w:pPr>
            <w:r>
              <w:t>Jobs for disadvantaged people are mainly created by social enterprises of the integration enterprise type.</w:t>
            </w:r>
          </w:p>
          <w:p w:rsidR="009E49E6" w:rsidRPr="00161252" w:rsidRDefault="009E49E6" w:rsidP="004E43C3">
            <w:pPr>
              <w:spacing w:before="216" w:after="0" w:line="240" w:lineRule="auto"/>
              <w:rPr>
                <w:szCs w:val="24"/>
              </w:rPr>
            </w:pPr>
            <w:r>
              <w:t>In 2020, the Government of the Slovak Republic adopted an update of the National Framework Strategy for Promoting Social Inclusion and Combating Poverty. It is a key strategic document that systematises approaches to tackling poverty and social exclusion and develops them under a single framework, in relation to the objectives of both the Europe 2020 Strategy and the European Pillar of Social Governance and other national conceptual and strategic documents. The strategy provides an overview of a set of policies and measures aimed at promoting social inclusion and combating poverty, which have the potential to positively influence the development in this area, taking into account the current and long-term socio-economic challenges for the Slovak Republic, in particular the priorities set out in the Programme Declaration of the Government of the Slovak Republic for 2020–2024, the National Reform Programme 2020, as well as the specific recommendations of the Council in the field of social inclusion and combating poverty, reflecting the crisis caused by the COVID-19 disease. Taken together, the specific measures represent an integrated approach to promoting social inclusion and poverty reduction and have the potential to positively influence developments in the field.</w:t>
            </w:r>
          </w:p>
          <w:p w:rsidR="009E49E6" w:rsidRPr="00161252" w:rsidRDefault="009E49E6" w:rsidP="004E43C3">
            <w:pPr>
              <w:spacing w:before="216" w:after="0" w:line="240" w:lineRule="auto"/>
              <w:rPr>
                <w:szCs w:val="24"/>
              </w:rPr>
            </w:pPr>
            <w:r>
              <w:t>The key actions of social inclusion and anti-poverty policies are formulated in the following areas:</w:t>
            </w:r>
          </w:p>
          <w:p w:rsidR="009E49E6" w:rsidRPr="00161252" w:rsidRDefault="009E49E6" w:rsidP="004E43C3">
            <w:pPr>
              <w:spacing w:after="0" w:line="240" w:lineRule="auto"/>
              <w:rPr>
                <w:szCs w:val="24"/>
              </w:rPr>
            </w:pPr>
            <w:r>
              <w:t>- Promoting the integration of the long-term unemployed</w:t>
            </w:r>
          </w:p>
          <w:p w:rsidR="009E49E6" w:rsidRPr="00161252" w:rsidRDefault="009E49E6" w:rsidP="004E43C3">
            <w:pPr>
              <w:spacing w:after="0" w:line="240" w:lineRule="auto"/>
              <w:rPr>
                <w:szCs w:val="24"/>
              </w:rPr>
            </w:pPr>
            <w:r>
              <w:t>- Support for increasing the targeted and individualised provision of public employment services and increasing the efficiency and effectiveness of active labour market measures</w:t>
            </w:r>
          </w:p>
          <w:p w:rsidR="009E49E6" w:rsidRPr="00161252" w:rsidRDefault="009E49E6" w:rsidP="004E43C3">
            <w:pPr>
              <w:spacing w:after="0" w:line="240" w:lineRule="auto"/>
              <w:rPr>
                <w:szCs w:val="24"/>
              </w:rPr>
            </w:pPr>
            <w:r>
              <w:t>- Promoting youth employment</w:t>
            </w:r>
          </w:p>
          <w:p w:rsidR="009E49E6" w:rsidRPr="00161252" w:rsidRDefault="009E49E6" w:rsidP="004E43C3">
            <w:pPr>
              <w:spacing w:after="0" w:line="240" w:lineRule="auto"/>
              <w:rPr>
                <w:szCs w:val="24"/>
              </w:rPr>
            </w:pPr>
            <w:r>
              <w:t xml:space="preserve">- Promoting work-life balance </w:t>
            </w:r>
          </w:p>
          <w:p w:rsidR="009E49E6" w:rsidRPr="00161252" w:rsidRDefault="009E49E6" w:rsidP="004E43C3">
            <w:pPr>
              <w:spacing w:after="0" w:line="240" w:lineRule="auto"/>
              <w:rPr>
                <w:szCs w:val="24"/>
              </w:rPr>
            </w:pPr>
            <w:r>
              <w:t>- Promoting access to quality services</w:t>
            </w:r>
          </w:p>
          <w:p w:rsidR="009E49E6" w:rsidRPr="00161252" w:rsidRDefault="009E49E6" w:rsidP="004E43C3">
            <w:pPr>
              <w:spacing w:after="0" w:line="240" w:lineRule="auto"/>
              <w:rPr>
                <w:szCs w:val="24"/>
              </w:rPr>
            </w:pPr>
            <w:r>
              <w:t xml:space="preserve">- Support for the integration of marginalised Roma communities </w:t>
            </w:r>
          </w:p>
          <w:p w:rsidR="009E49E6" w:rsidRPr="00161252" w:rsidRDefault="009E49E6" w:rsidP="004E43C3">
            <w:pPr>
              <w:spacing w:after="0" w:line="240" w:lineRule="auto"/>
              <w:rPr>
                <w:szCs w:val="24"/>
              </w:rPr>
            </w:pPr>
            <w:r>
              <w:lastRenderedPageBreak/>
              <w:t>- Promoting greater targeting in the social transfer system</w:t>
            </w:r>
          </w:p>
          <w:p w:rsidR="009E49E6" w:rsidRPr="00161252" w:rsidRDefault="009E49E6" w:rsidP="004E43C3">
            <w:pPr>
              <w:spacing w:after="0" w:line="240" w:lineRule="auto"/>
              <w:rPr>
                <w:szCs w:val="24"/>
              </w:rPr>
            </w:pPr>
            <w:r>
              <w:t>- Support to address food and material deprivation (provision of food, nutrition and material assistance to the most deprived)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design of the social protection system and its expenditures, i.e. social transfers, including old-age and survivors' benefits, play an important role in reducing the risk of poverty. Social transfers in Slovakia successfully reduce the risk of income poverty with a focus on protecting recipients from poverty and social exclusion.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2019, a regular valorisation mechanism was introduced into the system of assistance in material need, which forms a social safety net in Slovakia and is also a minimum income scheme, thanks to which the amounts of assistance in material need are adjusted annually on the basis of the adjustment of the minimum subsistence amount. This measure maintains the real value of the amounts of aid for material hardship in line with the evolution of the socio-economic situation in the country. In addition, measures were also taken to further strengthen the motivation of recipients of assistance in material need to find and keep a job, namely the introduction of a higher amount of activation allowance for those with income from dependent activities and the extension of the special allowance for those who have found a job from 12 months to 18 months.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order to preserve the principles of solidarity and merit, it is crucial to approach the adjustment of the system of assistance in material need in such a way that it reflects the real evolution of the financial costs of households in material need, which has a positive impact on the evolution of both the risk of poverty and the depth of poverty. At the same time, however, it is necessary to increase the principle of motivation in the system of assistance in material need so as not to increase the trap of inactivity, i.e. long-term persistence in the system and loss of motivation to get a job. In this context, a modification of the system in question is being prepared in the course of 2022.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lastRenderedPageBreak/>
              <w:t>Pursuant to Section 38(8)(a)(7) of Act No. 577/2004 Coll., an insured person in material need who proves his/her compliance with the decision of the Office of Labour, Social Affairs and Family on the material need benefit and contributions to the material need benefit pursuant to a special regulation is exempted from the obligation to reimburse, starting from the fourth day of the provision of the same institutional care.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122.</w:t>
            </w:r>
          </w:p>
          <w:p w:rsidR="009E49E6" w:rsidRPr="007E3D7A" w:rsidRDefault="00DA70E7" w:rsidP="00DA70E7">
            <w:pPr>
              <w:spacing w:after="0" w:line="240" w:lineRule="auto"/>
              <w:rPr>
                <w:szCs w:val="24"/>
              </w:rPr>
            </w:pPr>
            <w:r w:rsidRPr="00DA70E7">
              <w:rPr>
                <w:szCs w:val="24"/>
              </w:rPr>
              <w:t xml:space="preserve">Promote economic and social development to help people in poverty to raise their standard of living and protect the rights of women, children, persons with disabilities and </w:t>
            </w:r>
            <w:r>
              <w:rPr>
                <w:szCs w:val="24"/>
              </w:rPr>
              <w:t>other vulnerable groups (China)</w:t>
            </w:r>
          </w:p>
        </w:tc>
        <w:tc>
          <w:tcPr>
            <w:tcW w:w="1951" w:type="dxa"/>
            <w:shd w:val="clear" w:color="auto" w:fill="auto"/>
          </w:tcPr>
          <w:p w:rsidR="009E49E6" w:rsidRPr="007E3D7A" w:rsidRDefault="00097C2B" w:rsidP="00097C2B">
            <w:pPr>
              <w:spacing w:after="0" w:line="240" w:lineRule="auto"/>
              <w:rPr>
                <w:szCs w:val="24"/>
              </w:rPr>
            </w:pPr>
            <w:r w:rsidRPr="00097C2B">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In recent years, the Slovak Republic has recorded positive results both in terms of economic development and in terms of labour market development, with a gradual increase in employment and a decrease in unemployment, including for disadvantaged groups in the labour market, including citizens with disabilities. This positive trend was interrupted in 2020 due to the outbreak of the crisis caused by the Covid-19 pandemic. </w:t>
            </w:r>
          </w:p>
          <w:p w:rsidR="009E49E6" w:rsidRPr="00161252" w:rsidRDefault="009E49E6" w:rsidP="004E43C3">
            <w:pPr>
              <w:spacing w:before="324" w:after="0" w:line="240" w:lineRule="auto"/>
              <w:rPr>
                <w:szCs w:val="24"/>
              </w:rPr>
            </w:pPr>
            <w:r>
              <w:t>To address the impact of the crisis, the SR has taken a number of measures, including measures to safeguard jobs. The Department of Labour, Social Affairs and Family provides assistance through the Helping People project (First Aid, First Aid+, First Aid ++) to:</w:t>
            </w:r>
          </w:p>
          <w:p w:rsidR="009E49E6" w:rsidRPr="00161252" w:rsidRDefault="009E49E6" w:rsidP="004E43C3">
            <w:pPr>
              <w:spacing w:before="324" w:after="0" w:line="240" w:lineRule="auto"/>
              <w:rPr>
                <w:szCs w:val="24"/>
              </w:rPr>
            </w:pPr>
            <w:r>
              <w:t>- employers (including self-employed persons - self-employers) who have had to close or restrict their operations as a result of a decision,</w:t>
            </w:r>
          </w:p>
          <w:p w:rsidR="009E49E6" w:rsidRPr="00161252" w:rsidRDefault="009E49E6" w:rsidP="004E43C3">
            <w:pPr>
              <w:spacing w:before="324" w:after="0" w:line="240" w:lineRule="auto"/>
              <w:rPr>
                <w:szCs w:val="24"/>
              </w:rPr>
            </w:pPr>
            <w:r>
              <w:t>- self-employed persons who had to close their establishments on the basis of a decision of the Office of Public Health of the Slovak Republic or their sales have fallen by at least 20%,</w:t>
            </w:r>
          </w:p>
          <w:p w:rsidR="009E49E6" w:rsidRPr="00161252" w:rsidRDefault="009E49E6" w:rsidP="004E43C3">
            <w:pPr>
              <w:spacing w:before="324" w:after="0" w:line="240" w:lineRule="auto"/>
              <w:rPr>
                <w:szCs w:val="24"/>
              </w:rPr>
            </w:pPr>
            <w:r>
              <w:t>- employers (including self-employed self-employers) who keep jobs even if their activities are interrupted or restricted during a declared emergency,</w:t>
            </w:r>
          </w:p>
          <w:p w:rsidR="009E49E6" w:rsidRPr="00161252" w:rsidRDefault="009E49E6" w:rsidP="004E43C3">
            <w:pPr>
              <w:tabs>
                <w:tab w:val="right" w:pos="9120"/>
              </w:tabs>
              <w:spacing w:before="36" w:after="0" w:line="240" w:lineRule="auto"/>
              <w:rPr>
                <w:szCs w:val="24"/>
              </w:rPr>
            </w:pPr>
          </w:p>
          <w:p w:rsidR="009E49E6" w:rsidRPr="00161252" w:rsidRDefault="009E49E6" w:rsidP="004E43C3">
            <w:pPr>
              <w:tabs>
                <w:tab w:val="right" w:pos="9120"/>
              </w:tabs>
              <w:spacing w:before="36" w:after="0" w:line="240" w:lineRule="auto"/>
              <w:rPr>
                <w:szCs w:val="24"/>
              </w:rPr>
            </w:pPr>
            <w:r>
              <w:lastRenderedPageBreak/>
              <w:t xml:space="preserve">- self-employed persons and one-person limited liability companies with no business income, </w:t>
            </w:r>
          </w:p>
          <w:p w:rsidR="009E49E6" w:rsidRPr="00161252" w:rsidRDefault="009E49E6" w:rsidP="004E43C3">
            <w:pPr>
              <w:tabs>
                <w:tab w:val="right" w:pos="9120"/>
              </w:tabs>
              <w:spacing w:before="36" w:after="0" w:line="240" w:lineRule="auto"/>
              <w:rPr>
                <w:szCs w:val="24"/>
              </w:rPr>
            </w:pPr>
          </w:p>
          <w:p w:rsidR="009E49E6" w:rsidRPr="00161252" w:rsidRDefault="009E49E6" w:rsidP="004E43C3">
            <w:pPr>
              <w:tabs>
                <w:tab w:val="right" w:pos="9120"/>
              </w:tabs>
              <w:spacing w:before="36" w:after="0" w:line="240" w:lineRule="auto"/>
              <w:rPr>
                <w:szCs w:val="24"/>
              </w:rPr>
            </w:pPr>
            <w:r>
              <w:t>- citizens who found themselves in a crisis situation with no income during the Covid-19 pandemic.</w:t>
            </w:r>
          </w:p>
          <w:p w:rsidR="009E49E6" w:rsidRPr="00161252" w:rsidRDefault="009E49E6" w:rsidP="004E43C3">
            <w:pPr>
              <w:spacing w:before="252" w:after="0" w:line="240" w:lineRule="auto"/>
              <w:rPr>
                <w:szCs w:val="24"/>
              </w:rPr>
            </w:pPr>
            <w:r>
              <w:t>The fact that the Slovak Republic is one of the few countries where disability pensions are granted to citizens with disabilities without taking into account the income earned from gainful employment or self-employment also contributes to raising the standard of living of citizens with disabilities.</w:t>
            </w:r>
          </w:p>
          <w:p w:rsidR="009E49E6" w:rsidRPr="00161252" w:rsidRDefault="009E49E6" w:rsidP="004E43C3">
            <w:pPr>
              <w:spacing w:line="240" w:lineRule="auto"/>
              <w:rPr>
                <w:szCs w:val="24"/>
              </w:rPr>
            </w:pPr>
          </w:p>
          <w:p w:rsidR="009E49E6" w:rsidRPr="00161252" w:rsidRDefault="009E49E6" w:rsidP="004E43C3">
            <w:pPr>
              <w:spacing w:after="0" w:line="240" w:lineRule="auto"/>
              <w:rPr>
                <w:szCs w:val="24"/>
              </w:rPr>
            </w:pPr>
            <w:r>
              <w:t>After the end of this crisis, it will be necessary to support the development of Slovakia's economy, address the effects of unemployment and, within the framework of the Active Market Policy, promote employment and the creation of sustainable jobs, thereby raising the standard of living of the population.</w:t>
            </w:r>
          </w:p>
          <w:p w:rsidR="009E49E6" w:rsidRPr="00161252" w:rsidRDefault="009E49E6" w:rsidP="004E43C3">
            <w:pPr>
              <w:spacing w:before="216" w:after="0" w:line="240" w:lineRule="auto"/>
              <w:rPr>
                <w:szCs w:val="24"/>
              </w:rPr>
            </w:pPr>
            <w:r>
              <w:t>A disadvantaged person within the meaning of the Social Economy Act is considered e.g. a natural person who either has not been employed in the preceding six months except in an employment relationship the duration of which has not exceeded 40 days in the aggregate in a calendar year, and if his/her taxable monthly income and monthly income from old-age pension, early old-age pension, widow's pension, widower's pension, retirement allowance, retirement pension, widow's retirement pension and widower's retirement pension do not exceed in aggregate the amount of the minimum subsistence level for a natural person of full age according to a special regulation and has an additional disadvantage (e.g. he/she is over 50 years of age, or has attained less than secondary vocational education, or is a person belonging to a national or ethnic minority who needs to acquire work experience in order to obtain permanent employment, etc.), or is a person with a disability.</w:t>
            </w:r>
          </w:p>
          <w:p w:rsidR="009E49E6" w:rsidRPr="00161252" w:rsidRDefault="009E49E6" w:rsidP="004E43C3">
            <w:pPr>
              <w:spacing w:before="324" w:after="0" w:line="240" w:lineRule="auto"/>
              <w:rPr>
                <w:szCs w:val="24"/>
              </w:rPr>
            </w:pPr>
            <w:r>
              <w:t>Jobs for disadvantaged people are mainly created by social enterprises of the integration enterprise type.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its opinions on submitted legislative and non-legislative materials, the Ministry of Labour, Social Affairs and Family of the Slovak Republic systematically draws attention to disadvantaged groups of women and specific negative impacts on their lives (single mothers, women with disabilities, women at risk of poverty in old age, and others).</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In terms of social prevention, the recommendation is implemented by the measures of the Strategy of the Slovak Republic for Roma Integration until 2020. Particularly within the framework of the strategy, also through the national projects of the Office of the Government Plenipotentiary for Roma Communities in PA 5 Operational Programme Human Resources (OP HR). The Government Plenipotentiary for Roma Communities also participated in the tasks of the National Employment Strategy of the Slovak Republic until 2020 and in the tasks of the National Framework Strategy for the Promotion of Social Inclusion in the Fight against Poverty - specifically in area 6 Support for the Integration of Marginalised Roma Communities. The above-mentioned recommendation was also implemented by the Office of the Government Plenipotentiary for Roma Communities within the framework of the action plans of the least developed districts in the regulation of Act No. 336/2015 Coll.</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123.</w:t>
            </w:r>
          </w:p>
          <w:p w:rsidR="009E49E6" w:rsidRPr="007E3D7A" w:rsidRDefault="00DA70E7" w:rsidP="00DA70E7">
            <w:pPr>
              <w:spacing w:after="0" w:line="240" w:lineRule="auto"/>
              <w:rPr>
                <w:szCs w:val="24"/>
              </w:rPr>
            </w:pPr>
            <w:r w:rsidRPr="00DA70E7">
              <w:rPr>
                <w:szCs w:val="24"/>
              </w:rPr>
              <w:t xml:space="preserve">Strengthen efforts to increase health-care services, particularly in improving access to health-care gynaecology and obstetrics wards for </w:t>
            </w:r>
            <w:r>
              <w:rPr>
                <w:szCs w:val="24"/>
              </w:rPr>
              <w:t>marginalized women (Bhutan)</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color w:val="292724"/>
                <w:szCs w:val="24"/>
              </w:rPr>
            </w:pPr>
            <w:r>
              <w:rPr>
                <w:color w:val="292724"/>
              </w:rPr>
              <w:t>Healthy Regions is a contributory organisation of the Ministry of Health of the Slovak Republic. Its mission is to implement and develop temporary compensatory health measures. It fulfils one of the global objectives of the government's strategic document, which is to improve the situation of Roma in excluded communities - the Strategy of the Slovak Republic for Roma Integration until 2020.</w:t>
            </w:r>
          </w:p>
          <w:p w:rsidR="009E49E6" w:rsidRPr="00161252" w:rsidRDefault="009E49E6" w:rsidP="004E43C3">
            <w:pPr>
              <w:spacing w:after="0" w:line="240" w:lineRule="auto"/>
              <w:rPr>
                <w:color w:val="292724"/>
                <w:szCs w:val="24"/>
              </w:rPr>
            </w:pPr>
          </w:p>
          <w:p w:rsidR="009E49E6" w:rsidRPr="00161252" w:rsidRDefault="009E49E6" w:rsidP="004E43C3">
            <w:pPr>
              <w:spacing w:after="0" w:line="240" w:lineRule="auto"/>
              <w:rPr>
                <w:szCs w:val="24"/>
              </w:rPr>
            </w:pPr>
            <w:r>
              <w:t xml:space="preserve">Currently, the organisation implements long-term National Projects Healthy Communities 2B and 3B (follow-up to NP HC 2A and 3A), which are funded by the European Social Fund and the European Social Development Fund under the Human Resources Operational Programme (Priority Axis 5 - Integration of Marginalized </w:t>
            </w:r>
            <w:r>
              <w:lastRenderedPageBreak/>
              <w:t xml:space="preserve">Roma Communities and Priority Axis 4 - Social Inclusion). Based on the results achieved, the project received last year the highest financial support in its history - EUR 15,825,000, which means that its sustainability is assured until the end of 2022.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292724"/>
              </w:rPr>
              <w:t>The contributory organisation aims to improve the conditions for health in marginalized Roma communities (hereinafter referred to as "MRC") through interventions in the field of social determinants of health. These include reducing barriers to health care (including increasing access to health care services, including gynaecological and obstetric services, and awareness of health care and prevention among the MRC population), increasing health literacy (including increasing health care awareness among the MRC population), and improving health-related behaviours (especially reducing lifestyle risk behaviours).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292724"/>
              </w:rPr>
              <w:t>The core of the work of Healthy Regions lies primarily in the activities of health promotion assistants directly in the MRC through the so-called health mediation, a specific type of community work aimed at bridging communication barriers, spreading health education and psychosocial support to people living in excluded localities. Currently, the organisation has health promotion assistants in 266 municipalities with the MRC presence.</w:t>
            </w:r>
          </w:p>
          <w:p w:rsidR="009E49E6" w:rsidRPr="00161252" w:rsidRDefault="009E49E6" w:rsidP="004E43C3">
            <w:pPr>
              <w:spacing w:after="0" w:line="240" w:lineRule="auto"/>
              <w:rPr>
                <w:szCs w:val="24"/>
              </w:rPr>
            </w:pPr>
          </w:p>
          <w:p w:rsidR="009E49E6" w:rsidRPr="00161252" w:rsidRDefault="009E49E6" w:rsidP="004E43C3">
            <w:pPr>
              <w:pStyle w:val="Default"/>
              <w:rPr>
                <w:color w:val="auto"/>
              </w:rPr>
            </w:pPr>
            <w:r>
              <w:rPr>
                <w:color w:val="auto"/>
              </w:rPr>
              <w:t>The implementation of Health Promotion Assistants in Hospital Settings (hereinafter referred to as "HPAiHS") has been underway since 2017 and is one of the bridging measures aimed at improving the accessibility of mainstream health services to the population of the MRC and has not been implemented in Slovakia until now.</w:t>
            </w:r>
          </w:p>
          <w:p w:rsidR="009E49E6" w:rsidRPr="00161252" w:rsidRDefault="009E49E6" w:rsidP="004E43C3">
            <w:pPr>
              <w:pStyle w:val="Default"/>
              <w:rPr>
                <w:color w:val="auto"/>
              </w:rPr>
            </w:pPr>
          </w:p>
          <w:p w:rsidR="009E49E6" w:rsidRPr="00161252" w:rsidRDefault="009E49E6" w:rsidP="004E43C3">
            <w:pPr>
              <w:spacing w:after="0" w:line="240" w:lineRule="auto"/>
              <w:rPr>
                <w:szCs w:val="24"/>
              </w:rPr>
            </w:pPr>
            <w:r>
              <w:rPr>
                <w:color w:val="292724"/>
              </w:rPr>
              <w:t xml:space="preserve">Health promotion assistants are currently working in eight hospitals in selected districts in the gynaecology and obstetrics wards and the neonatal ward, where they provide support to patients and are also a help to hospital staff. </w:t>
            </w:r>
          </w:p>
          <w:p w:rsidR="009E49E6" w:rsidRPr="00161252" w:rsidRDefault="009E49E6" w:rsidP="004E43C3">
            <w:pPr>
              <w:pStyle w:val="Default"/>
              <w:rPr>
                <w:color w:val="auto"/>
              </w:rPr>
            </w:pPr>
          </w:p>
          <w:p w:rsidR="009E49E6" w:rsidRPr="00161252" w:rsidRDefault="009E49E6" w:rsidP="004E43C3">
            <w:pPr>
              <w:autoSpaceDE w:val="0"/>
              <w:autoSpaceDN w:val="0"/>
              <w:adjustRightInd w:val="0"/>
              <w:spacing w:after="0" w:line="240" w:lineRule="auto"/>
              <w:rPr>
                <w:szCs w:val="24"/>
              </w:rPr>
            </w:pPr>
            <w:r>
              <w:t xml:space="preserve">The mentioned activity is carried out through an additional (assistance) service. The role of the HPAiHS is to work with patients from the MRC during their stay in hospital facilities, primarily in gynaecological-obstetric and paediatric wards, but also outside </w:t>
            </w:r>
            <w:r>
              <w:lastRenderedPageBreak/>
              <w:t xml:space="preserve">them.  The HPAiHS in hospital settings </w:t>
            </w:r>
            <w:bookmarkStart w:id="1" w:name="_Hlk72229437"/>
            <w:r>
              <w:t xml:space="preserve">complement existing health services with knowledge of the Roma language and empathy. As they know the environment of MRC well, they know how to put themselves in their shoes, and hence this target group accepts them better. Trained HPAiHS with knowledge of the Roma language and the MRC environment from which patients come can significantly contribute to overcoming barriers in providing health care, both on the part of patients and staff. An equally important role in relation to patients is health education and assistance in coping with the psychosocial burden associated with the health condition and stay in the facility. </w:t>
            </w:r>
            <w:bookmarkStart w:id="2" w:name="_Hlk72229463"/>
            <w:bookmarkEnd w:id="1"/>
            <w:r>
              <w:t>It is evident that barriers regarding healthcare accessibility are caused by factors on both sides. Cooperation of all interested parties and a participatory approach in overcoming these barriers have the potential to positively influence not only the inhabitants of MRC but also medical staff who are in daily contact with this target group.</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rPr>
                <w:rFonts w:asciiTheme="majorBidi" w:hAnsiTheme="majorBidi" w:cstheme="majorBidi"/>
              </w:rPr>
              <w:t xml:space="preserve">During the year a total of 10 Health Promotion Assistants (all women) worked on this activity, the target for 2021 is a total of 16. </w:t>
            </w:r>
            <w:r>
              <w:t>The prerequisites for this position are education at the secondary level, completed by the final examination, work experience with clients from the MRC and knowledge of the Romani or Hungarian language. In our experience so far, the most successful HPAiHS are mature women who have completed a full secondary education with the final examination in health or social pedagogy with experience of working with excluded communities and knowledge of the Roma language. Through the work of educated HPAiHS with knowledge of Romani, we want to show hospitals and MRCs innovative ways of dealing with crisis situations and gradually break down stereotypes and prejudices about the Romani minority in Slovakia.</w:t>
            </w:r>
          </w:p>
          <w:p w:rsidR="009E49E6" w:rsidRPr="00161252" w:rsidRDefault="009E49E6" w:rsidP="004E43C3">
            <w:pPr>
              <w:autoSpaceDE w:val="0"/>
              <w:autoSpaceDN w:val="0"/>
              <w:adjustRightInd w:val="0"/>
              <w:spacing w:after="0" w:line="240" w:lineRule="auto"/>
              <w:rPr>
                <w:szCs w:val="24"/>
              </w:rPr>
            </w:pPr>
          </w:p>
          <w:bookmarkEnd w:id="2"/>
          <w:p w:rsidR="009E49E6" w:rsidRPr="00161252" w:rsidRDefault="009E49E6" w:rsidP="004E43C3">
            <w:pPr>
              <w:autoSpaceDE w:val="0"/>
              <w:autoSpaceDN w:val="0"/>
              <w:adjustRightInd w:val="0"/>
              <w:spacing w:after="0" w:line="240" w:lineRule="auto"/>
              <w:rPr>
                <w:szCs w:val="24"/>
              </w:rPr>
            </w:pPr>
            <w:r>
              <w:t xml:space="preserve">Through this activity, Healthy Regions is fulfilling one of the tasks of the Action Plan of the National Strategy for Roma Integration until 2020.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The recommendation is in line with the Strategy of the Slovak Republic for Roma Integration until 2020 and the follow-up action plan D.2.3 for the Health Area, the National Project Healthy Communities has been implemented from the European </w:t>
            </w:r>
            <w:r>
              <w:lastRenderedPageBreak/>
              <w:t>Social Fund (ESF) of the Human Resources Operational Programme under the priority axis Integration of Marginalised Roma Communities through the Healthy Regions Contributory Organisation of the Ministry of Health of the Slovak Republic. The national project aims to promote access to health care, public health, including preventive health care, health education and improved standards of housing hygiene, mainly through the activities of health education assistants.</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In the Strategy for Roma Equality, Inclusion and Participation until 2030, for which Action Plans (including for Health) are currently in the process of being developed, the activities of Healthy Regions contribute to both global and sub-objectives, including those with analytical content. In 2020, the organisation published the Final Report of the Initial Measurement of the Assessment and Systematic Determination of the Needs of the Target Localities of the National Healthy Communities 2A Project entitled Levels of Conditions for Health and Health Needs in Excluded Roma Settlements in Slovakia. This is a unique in-depth expert research resulting in profiles of social determinants of health in 250 localities. Based on this data, it will be possible to tailor interventions that reflect the individual conditions of marginalised communities.</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i/>
                <w:szCs w:val="24"/>
              </w:rPr>
            </w:pPr>
            <w:r>
              <w:rPr>
                <w:i/>
              </w:rPr>
              <w:t>The recommendation is being implemented.</w:t>
            </w:r>
          </w:p>
          <w:p w:rsidR="009E49E6" w:rsidRPr="00161252" w:rsidRDefault="009E49E6" w:rsidP="004E43C3">
            <w:pPr>
              <w:autoSpaceDE w:val="0"/>
              <w:autoSpaceDN w:val="0"/>
              <w:adjustRightInd w:val="0"/>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124.</w:t>
            </w:r>
          </w:p>
          <w:p w:rsidR="009E49E6" w:rsidRPr="007E3D7A" w:rsidRDefault="00DA70E7" w:rsidP="00DA70E7">
            <w:pPr>
              <w:spacing w:after="0" w:line="240" w:lineRule="auto"/>
              <w:rPr>
                <w:szCs w:val="24"/>
              </w:rPr>
            </w:pPr>
            <w:r w:rsidRPr="00DA70E7">
              <w:rPr>
                <w:szCs w:val="24"/>
              </w:rPr>
              <w:t>Allocate sufficient financial resources to further promote early</w:t>
            </w:r>
            <w:r>
              <w:rPr>
                <w:szCs w:val="24"/>
              </w:rPr>
              <w:t xml:space="preserve"> childhood education (Malaysia)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pStyle w:val="Normlnywebov"/>
              <w:rPr>
                <w:color w:val="212529"/>
              </w:rPr>
            </w:pPr>
            <w:r>
              <w:t>The contribution for the improvement of conditions for the education and training of pupils from socially disadvantaged backgrounds (hereinafter referred to as "SDB") may be allocated by the Ministry of Education, Science, Research and Sport of the Slovak Republic from the chapter of the Ministry of Education and from the chapter of the Ministry of the Interior of the Slovak Republic pursuant to Section 4e (1) of Act No. 597/2003 Coll. on the Financing of Primary Schools, Secondary Schools and School Facilities, as amended, to the founder of the primary school.</w:t>
            </w:r>
            <w:r>
              <w:rPr>
                <w:color w:val="212529"/>
              </w:rPr>
              <w:t xml:space="preserve"> The allowance will be allocated according to the number of SDB pupils and the amount of the allowance per SDB pupil.</w:t>
            </w:r>
          </w:p>
          <w:p w:rsidR="009E49E6" w:rsidRPr="00161252" w:rsidRDefault="009E49E6" w:rsidP="004E43C3">
            <w:pPr>
              <w:pStyle w:val="Normlnywebov"/>
              <w:rPr>
                <w:color w:val="212529"/>
              </w:rPr>
            </w:pPr>
            <w:r>
              <w:rPr>
                <w:color w:val="212529"/>
              </w:rPr>
              <w:lastRenderedPageBreak/>
              <w:t>The allowance is granted to primary schools for pupils who are educated in a mainstream primary school classroom. A pupil who has a statement from the centre of pedagogical-psychological counselling and prevention or a pupil who is a member of a household whose member is provided with assistance in material need and the pupil's legal representative demonstrates this fact to the principal of the primary school is considered to be a pupil from the SDB.</w:t>
            </w:r>
          </w:p>
          <w:p w:rsidR="009E49E6" w:rsidRPr="00161252" w:rsidRDefault="009E49E6" w:rsidP="004E43C3">
            <w:pPr>
              <w:pStyle w:val="Normlnywebov"/>
              <w:rPr>
                <w:color w:val="212529"/>
              </w:rPr>
            </w:pPr>
            <w:r>
              <w:rPr>
                <w:color w:val="212529"/>
              </w:rPr>
              <w:t xml:space="preserve">According to Section 4e (7) of the aforementioned Act, the contribution is provided according to the number of pupils from the SDB who are not educated in a special class or in the form of school integration, to cover the costs of: </w:t>
            </w:r>
          </w:p>
          <w:p w:rsidR="009E49E6" w:rsidRPr="00161252" w:rsidRDefault="009E49E6" w:rsidP="004E43C3">
            <w:pPr>
              <w:pStyle w:val="Normlnywebov"/>
              <w:rPr>
                <w:color w:val="212529"/>
              </w:rPr>
            </w:pPr>
            <w:r>
              <w:rPr>
                <w:color w:val="212529"/>
              </w:rPr>
              <w:t xml:space="preserve">a) the personal costs of a teacher’s assistant for pupils from the SDB or a social pedagogue, </w:t>
            </w:r>
          </w:p>
          <w:p w:rsidR="009E49E6" w:rsidRPr="00161252" w:rsidRDefault="009E49E6" w:rsidP="004E43C3">
            <w:pPr>
              <w:pStyle w:val="Normlnywebov"/>
              <w:rPr>
                <w:color w:val="212529"/>
              </w:rPr>
            </w:pPr>
            <w:r>
              <w:rPr>
                <w:color w:val="212529"/>
              </w:rPr>
              <w:t xml:space="preserve">b) procuring didactic equipment and educational materials, </w:t>
            </w:r>
          </w:p>
          <w:p w:rsidR="009E49E6" w:rsidRPr="00161252" w:rsidRDefault="009E49E6" w:rsidP="004E43C3">
            <w:pPr>
              <w:pStyle w:val="Normlnywebov"/>
              <w:rPr>
                <w:color w:val="212529"/>
              </w:rPr>
            </w:pPr>
            <w:r>
              <w:rPr>
                <w:color w:val="212529"/>
              </w:rPr>
              <w:t>c) participation of pupils in activities according to Section 30 (7) of Act No. 245/2008 Coll. on Education and Training and on Amendments and Supplements to Certain Acts (the primary school may organize trips, excursions, language courses, sports training, stays of pupils at the school in the nature and other activities after informed consent and agreement with the legal representative of the pupil),</w:t>
            </w:r>
          </w:p>
          <w:p w:rsidR="009E49E6" w:rsidRPr="00161252" w:rsidRDefault="008A058C" w:rsidP="004E43C3">
            <w:pPr>
              <w:pStyle w:val="Normlnywebov"/>
              <w:rPr>
                <w:color w:val="212529"/>
              </w:rPr>
            </w:pPr>
            <w:r>
              <w:rPr>
                <w:color w:val="212529"/>
              </w:rPr>
              <w:t>d</w:t>
            </w:r>
            <w:r w:rsidR="009E49E6">
              <w:rPr>
                <w:color w:val="212529"/>
              </w:rPr>
              <w:t>) education and training of pupils in special classes,</w:t>
            </w:r>
          </w:p>
          <w:p w:rsidR="009E49E6" w:rsidRPr="00161252" w:rsidRDefault="009E49E6" w:rsidP="004E43C3">
            <w:pPr>
              <w:pStyle w:val="Normlnywebov"/>
              <w:rPr>
                <w:color w:val="212529"/>
              </w:rPr>
            </w:pPr>
            <w:r>
              <w:rPr>
                <w:color w:val="212529"/>
              </w:rPr>
              <w:t xml:space="preserve">e) preventing the transmission and outbreaks of infectious diseases, </w:t>
            </w:r>
          </w:p>
          <w:p w:rsidR="009E49E6" w:rsidRPr="00161252" w:rsidRDefault="009E49E6" w:rsidP="004E43C3">
            <w:pPr>
              <w:pStyle w:val="Normlnywebov"/>
              <w:rPr>
                <w:color w:val="212529"/>
              </w:rPr>
            </w:pPr>
            <w:r>
              <w:rPr>
                <w:color w:val="212529"/>
              </w:rPr>
              <w:t xml:space="preserve">f) a bonus for working with pupils from the SDB, </w:t>
            </w:r>
          </w:p>
          <w:p w:rsidR="009E49E6" w:rsidRPr="00161252" w:rsidRDefault="009E49E6" w:rsidP="004E43C3">
            <w:pPr>
              <w:pStyle w:val="Normlnywebov"/>
              <w:rPr>
                <w:color w:val="212529"/>
              </w:rPr>
            </w:pPr>
            <w:r>
              <w:rPr>
                <w:color w:val="212529"/>
              </w:rPr>
              <w:t>g) the provision of missing aids for pupils in excess of the subsidy for school supplies provided under a special regulation. </w:t>
            </w:r>
          </w:p>
          <w:p w:rsidR="009E49E6" w:rsidRPr="00161252" w:rsidRDefault="009E49E6" w:rsidP="004E43C3">
            <w:pPr>
              <w:pStyle w:val="Normlnywebov"/>
              <w:rPr>
                <w:color w:val="212529"/>
              </w:rPr>
            </w:pPr>
            <w:r>
              <w:rPr>
                <w:color w:val="212529"/>
              </w:rPr>
              <w:lastRenderedPageBreak/>
              <w:t>The founder of a primary school with more than 50 pupils from the SDB is obliged to use at least 50% of the total contribution for the improvement of the conditions for the education and training of pupils from the SDB for the primary school for the personal costs of a teacher’s assistant for pupils from the SDB or a social pedagogue.</w:t>
            </w:r>
          </w:p>
          <w:p w:rsidR="009E49E6" w:rsidRPr="00161252" w:rsidRDefault="009E49E6" w:rsidP="004E43C3">
            <w:pPr>
              <w:spacing w:after="0" w:line="240" w:lineRule="auto"/>
              <w:rPr>
                <w:color w:val="212529"/>
                <w:szCs w:val="24"/>
              </w:rPr>
            </w:pPr>
            <w:r>
              <w:rPr>
                <w:color w:val="212529"/>
              </w:rPr>
              <w:t>The amount of the contribution to improve the conditions for education and training per pupil from a socially disadvantaged background has been set for 2019, 2020, 2021 in the amount of EUR 150.</w:t>
            </w:r>
          </w:p>
          <w:p w:rsidR="009E49E6" w:rsidRPr="00161252" w:rsidRDefault="009E49E6" w:rsidP="004E43C3">
            <w:pPr>
              <w:spacing w:after="0" w:line="240" w:lineRule="auto"/>
              <w:rPr>
                <w:color w:val="212529"/>
                <w:szCs w:val="24"/>
              </w:rPr>
            </w:pPr>
          </w:p>
          <w:p w:rsidR="009E49E6" w:rsidRPr="00161252" w:rsidRDefault="009E49E6" w:rsidP="004E43C3">
            <w:pPr>
              <w:spacing w:after="0" w:line="240" w:lineRule="auto"/>
              <w:rPr>
                <w:szCs w:val="24"/>
              </w:rPr>
            </w:pPr>
            <w:r>
              <w:t>The year of 2019</w:t>
            </w:r>
          </w:p>
          <w:p w:rsidR="009E49E6" w:rsidRPr="00161252" w:rsidRDefault="009E49E6" w:rsidP="004E43C3">
            <w:pPr>
              <w:spacing w:after="0" w:line="240" w:lineRule="auto"/>
              <w:rPr>
                <w:szCs w:val="24"/>
              </w:rPr>
            </w:pPr>
            <w:r>
              <w:t xml:space="preserve">A total of EUR 5,999,499 has been provided to the SDB pupils. </w:t>
            </w:r>
          </w:p>
          <w:p w:rsidR="009E49E6" w:rsidRPr="00161252" w:rsidRDefault="009E49E6" w:rsidP="004E43C3">
            <w:pPr>
              <w:spacing w:after="0" w:line="240" w:lineRule="auto"/>
              <w:rPr>
                <w:szCs w:val="24"/>
              </w:rPr>
            </w:pPr>
            <w:r>
              <w:t>The recalculated number of pupils for 2019 to whom this contribution has been granted is EUR 40,000.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year of 2020</w:t>
            </w:r>
          </w:p>
          <w:p w:rsidR="009E49E6" w:rsidRPr="00161252" w:rsidRDefault="009E49E6" w:rsidP="004E43C3">
            <w:pPr>
              <w:spacing w:after="0" w:line="240" w:lineRule="auto"/>
              <w:rPr>
                <w:szCs w:val="24"/>
              </w:rPr>
            </w:pPr>
            <w:r>
              <w:t xml:space="preserve">A total of EUR 5,845,988 has been provided to the SDE pupils. </w:t>
            </w:r>
          </w:p>
          <w:p w:rsidR="009E49E6" w:rsidRPr="00161252" w:rsidRDefault="009E49E6" w:rsidP="004E43C3">
            <w:pPr>
              <w:spacing w:after="0" w:line="240" w:lineRule="auto"/>
              <w:rPr>
                <w:szCs w:val="24"/>
              </w:rPr>
            </w:pPr>
            <w:r>
              <w:t>The recalculated number of pupils for 2020 to whom this contribution has been granted is EUR 38,995.</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year of 2021</w:t>
            </w:r>
          </w:p>
          <w:p w:rsidR="009E49E6" w:rsidRPr="00161252" w:rsidRDefault="009E49E6" w:rsidP="004E43C3">
            <w:pPr>
              <w:spacing w:after="0" w:line="240" w:lineRule="auto"/>
              <w:rPr>
                <w:szCs w:val="24"/>
              </w:rPr>
            </w:pPr>
            <w:r>
              <w:t xml:space="preserve">A total of EUR 5,736,450 has been provided to the SDE pupils. </w:t>
            </w:r>
          </w:p>
          <w:p w:rsidR="009E49E6" w:rsidRPr="00161252" w:rsidRDefault="009E49E6" w:rsidP="004E43C3">
            <w:pPr>
              <w:spacing w:after="0" w:line="240" w:lineRule="auto"/>
              <w:rPr>
                <w:szCs w:val="24"/>
              </w:rPr>
            </w:pPr>
            <w:r>
              <w:t>The recalculated number of pupils for 2021 for which this contribution has been granted is EUR 38,243. In September 2021, this number will be updated according to the data as of 15 September 2021.</w:t>
            </w:r>
          </w:p>
          <w:p w:rsidR="009E49E6" w:rsidRPr="00161252" w:rsidRDefault="009E49E6" w:rsidP="004E43C3">
            <w:pPr>
              <w:spacing w:after="0" w:line="240" w:lineRule="auto"/>
              <w:rPr>
                <w:szCs w:val="24"/>
              </w:rPr>
            </w:pPr>
          </w:p>
          <w:p w:rsidR="009E49E6" w:rsidRPr="00161252" w:rsidRDefault="009E49E6" w:rsidP="004E43C3">
            <w:pPr>
              <w:pStyle w:val="default0"/>
              <w:shd w:val="clear" w:color="auto" w:fill="FFFFFF"/>
              <w:jc w:val="both"/>
              <w:rPr>
                <w:color w:val="212121"/>
              </w:rPr>
            </w:pPr>
            <w:r>
              <w:rPr>
                <w:color w:val="212121"/>
              </w:rPr>
              <w:t>The Ministry of Education, Science, Research and Sport of the Slovak Republic supports the topic of early childhood education primarily through support for pre-primary education, where support is concentrated on the quality and inclusiveness of education (also through support for helping professions in education, such as newly created jobs for the positions of pedagogical assistant and member of the inclusive team (position of school psychologist, special educator, social educator). The training of teaching and professional staff is also supported.</w:t>
            </w:r>
          </w:p>
          <w:p w:rsidR="009E49E6" w:rsidRPr="00161252" w:rsidRDefault="009E49E6" w:rsidP="004E43C3">
            <w:pPr>
              <w:pStyle w:val="default0"/>
              <w:shd w:val="clear" w:color="auto" w:fill="FFFFFF"/>
              <w:jc w:val="both"/>
              <w:rPr>
                <w:color w:val="212121"/>
              </w:rPr>
            </w:pPr>
          </w:p>
          <w:p w:rsidR="009E49E6" w:rsidRPr="00161252" w:rsidRDefault="009E49E6" w:rsidP="004E43C3">
            <w:pPr>
              <w:pStyle w:val="default0"/>
              <w:shd w:val="clear" w:color="auto" w:fill="FFFFFF"/>
              <w:jc w:val="both"/>
              <w:rPr>
                <w:color w:val="212121"/>
              </w:rPr>
            </w:pPr>
            <w:r>
              <w:rPr>
                <w:color w:val="212121"/>
              </w:rPr>
              <w:t>The support is implemented in the framework of the following national projects:</w:t>
            </w:r>
          </w:p>
          <w:p w:rsidR="009E49E6" w:rsidRPr="00161252" w:rsidRDefault="009E49E6" w:rsidP="004E43C3">
            <w:pPr>
              <w:pStyle w:val="default0"/>
              <w:shd w:val="clear" w:color="auto" w:fill="FFFFFF"/>
              <w:jc w:val="both"/>
              <w:rPr>
                <w:color w:val="212121"/>
              </w:rPr>
            </w:pPr>
            <w:r>
              <w:t xml:space="preserve">1. </w:t>
            </w:r>
            <w:r>
              <w:rPr>
                <w:rStyle w:val="Siln"/>
                <w:color w:val="212121"/>
              </w:rPr>
              <w:t>School open to all</w:t>
            </w:r>
          </w:p>
          <w:p w:rsidR="009E49E6" w:rsidRPr="00161252" w:rsidRDefault="009E49E6" w:rsidP="004E43C3">
            <w:pPr>
              <w:shd w:val="clear" w:color="auto" w:fill="FFFFFF"/>
              <w:spacing w:after="0" w:line="240" w:lineRule="auto"/>
              <w:rPr>
                <w:color w:val="212121"/>
                <w:szCs w:val="24"/>
              </w:rPr>
            </w:pPr>
            <w:r>
              <w:rPr>
                <w:color w:val="212121"/>
              </w:rPr>
              <w:t>The aim of the project was to support the implementation of the model of inclusive education in the environment of kindergartens, to support informal education of children from marginalized Roma communities and to support the implementation of the pedagogical model of inclusive education at primary schools. The project was implemented from 1 February 2016 to 30 November 2019 by the Methodological and Pedagogical Centre (directly managed organisation of the Ministry of Education, Science, Research and Sport of the Slovak Republic). The project was allocated EUR 25,395,512.19 (EU source), of which EUR 17,793,292.89 (EU source) was spent.</w:t>
            </w:r>
          </w:p>
          <w:p w:rsidR="009E49E6" w:rsidRPr="00161252" w:rsidRDefault="009E49E6" w:rsidP="004E43C3">
            <w:pPr>
              <w:shd w:val="clear" w:color="auto" w:fill="FFFFFF"/>
              <w:spacing w:after="0" w:line="240" w:lineRule="auto"/>
              <w:rPr>
                <w:color w:val="212121"/>
                <w:szCs w:val="24"/>
              </w:rPr>
            </w:pPr>
          </w:p>
          <w:p w:rsidR="009E49E6" w:rsidRPr="00161252" w:rsidRDefault="009E49E6" w:rsidP="004E43C3">
            <w:pPr>
              <w:shd w:val="clear" w:color="auto" w:fill="FFFFFF"/>
              <w:spacing w:after="0" w:line="240" w:lineRule="auto"/>
              <w:rPr>
                <w:color w:val="212121"/>
                <w:szCs w:val="24"/>
              </w:rPr>
            </w:pPr>
            <w:r>
              <w:rPr>
                <w:color w:val="212121"/>
              </w:rPr>
              <w:t xml:space="preserve">2. </w:t>
            </w:r>
            <w:r>
              <w:rPr>
                <w:rStyle w:val="Siln"/>
              </w:rPr>
              <w:t>Helping professions in the education of children and pupils</w:t>
            </w:r>
          </w:p>
          <w:p w:rsidR="009E49E6" w:rsidRPr="00161252" w:rsidRDefault="009E49E6" w:rsidP="004E43C3">
            <w:pPr>
              <w:shd w:val="clear" w:color="auto" w:fill="FFFFFF"/>
              <w:spacing w:after="0" w:line="240" w:lineRule="auto"/>
              <w:rPr>
                <w:color w:val="212121"/>
                <w:szCs w:val="24"/>
              </w:rPr>
            </w:pPr>
            <w:r>
              <w:rPr>
                <w:color w:val="212121"/>
              </w:rPr>
              <w:t>The aim of the project is to implement the principles of inclusive education in kindergartens, primary and secondary schools - through the support of pedagogical assistants, assistants for pupils with disabilities and members of the inclusive team (school psychologist, special educator and social educator) at schools.</w:t>
            </w:r>
          </w:p>
          <w:p w:rsidR="009E49E6" w:rsidRPr="00161252" w:rsidRDefault="009E49E6" w:rsidP="004E43C3">
            <w:pPr>
              <w:shd w:val="clear" w:color="auto" w:fill="FFFFFF"/>
              <w:spacing w:after="0" w:line="240" w:lineRule="auto"/>
              <w:rPr>
                <w:color w:val="212121"/>
                <w:szCs w:val="24"/>
              </w:rPr>
            </w:pPr>
            <w:r>
              <w:rPr>
                <w:color w:val="212121"/>
              </w:rPr>
              <w:t>The project runs from 08/2019 to 11/2022 and has been allocated EUR 40,543,296.84 (EU source).</w:t>
            </w:r>
          </w:p>
          <w:p w:rsidR="009E49E6" w:rsidRPr="00161252" w:rsidRDefault="009E49E6" w:rsidP="004E43C3">
            <w:pPr>
              <w:shd w:val="clear" w:color="auto" w:fill="FFFFFF"/>
              <w:spacing w:after="0" w:line="240" w:lineRule="auto"/>
              <w:rPr>
                <w:color w:val="212121"/>
                <w:szCs w:val="24"/>
              </w:rPr>
            </w:pPr>
          </w:p>
          <w:p w:rsidR="009E49E6" w:rsidRPr="00161252" w:rsidRDefault="009E49E6" w:rsidP="004E43C3">
            <w:pPr>
              <w:shd w:val="clear" w:color="auto" w:fill="FFFFFF"/>
              <w:spacing w:after="0" w:line="240" w:lineRule="auto"/>
              <w:rPr>
                <w:color w:val="212121"/>
                <w:szCs w:val="24"/>
              </w:rPr>
            </w:pPr>
            <w:r>
              <w:rPr>
                <w:color w:val="212121"/>
              </w:rPr>
              <w:t xml:space="preserve">3. </w:t>
            </w:r>
            <w:r>
              <w:rPr>
                <w:rStyle w:val="Siln"/>
              </w:rPr>
              <w:t>Helping professions in the education of children and pupils II.</w:t>
            </w:r>
          </w:p>
          <w:p w:rsidR="009E49E6" w:rsidRPr="00161252" w:rsidRDefault="009E49E6" w:rsidP="004E43C3">
            <w:pPr>
              <w:shd w:val="clear" w:color="auto" w:fill="FFFFFF"/>
              <w:spacing w:after="0" w:line="240" w:lineRule="auto"/>
              <w:rPr>
                <w:color w:val="212121"/>
                <w:szCs w:val="24"/>
              </w:rPr>
            </w:pPr>
            <w:r>
              <w:rPr>
                <w:color w:val="212121"/>
              </w:rPr>
              <w:t xml:space="preserve">The aim of the project is to implement the principles of inclusive education in kindergartens, primary and secondary schools - through the support of pedagogical assistants, assistants for pupils with disabilities and members of the inclusive team (school psychologist, special educator and social educator) at schools. </w:t>
            </w:r>
            <w:r>
              <w:t>The project runs from 30 June 2020 to 31 December 2022 and has been allocated EUR 63,312,209.90 (EU source).</w:t>
            </w:r>
          </w:p>
          <w:p w:rsidR="009E49E6" w:rsidRPr="00161252" w:rsidRDefault="009E49E6" w:rsidP="004E43C3">
            <w:pPr>
              <w:shd w:val="clear" w:color="auto" w:fill="FFFFFF"/>
              <w:spacing w:after="0" w:line="240" w:lineRule="auto"/>
              <w:rPr>
                <w:color w:val="212121"/>
                <w:szCs w:val="24"/>
              </w:rPr>
            </w:pPr>
          </w:p>
          <w:p w:rsidR="009E49E6" w:rsidRPr="00161252" w:rsidRDefault="009E49E6" w:rsidP="004E43C3">
            <w:pPr>
              <w:shd w:val="clear" w:color="auto" w:fill="FFFFFF"/>
              <w:spacing w:after="0" w:line="240" w:lineRule="auto"/>
              <w:rPr>
                <w:color w:val="212121"/>
                <w:szCs w:val="24"/>
              </w:rPr>
            </w:pPr>
            <w:r>
              <w:rPr>
                <w:color w:val="212121"/>
              </w:rPr>
              <w:t xml:space="preserve">4. </w:t>
            </w:r>
            <w:r>
              <w:rPr>
                <w:rStyle w:val="Siln"/>
              </w:rPr>
              <w:t>Teacher Professional Development (TEACHERS)</w:t>
            </w:r>
          </w:p>
          <w:p w:rsidR="009E49E6" w:rsidRPr="00161252" w:rsidRDefault="009E49E6" w:rsidP="004E43C3">
            <w:pPr>
              <w:shd w:val="clear" w:color="auto" w:fill="FFFFFF"/>
              <w:spacing w:after="0" w:line="240" w:lineRule="auto"/>
              <w:rPr>
                <w:color w:val="212121"/>
                <w:szCs w:val="24"/>
              </w:rPr>
            </w:pPr>
            <w:r>
              <w:rPr>
                <w:color w:val="212121"/>
              </w:rPr>
              <w:t xml:space="preserve">The aim of the project is to support the professional development of teaching and professional staff in the introduction and implementation of changes at schools and </w:t>
            </w:r>
            <w:r>
              <w:rPr>
                <w:color w:val="212121"/>
              </w:rPr>
              <w:lastRenderedPageBreak/>
              <w:t>school facilities. The project runs from 14 February 2020 to 31 December 2022 and has been allocated EUR 5,075,108.06 (EU source).</w:t>
            </w:r>
          </w:p>
          <w:p w:rsidR="009E49E6" w:rsidRPr="00161252" w:rsidRDefault="009E49E6" w:rsidP="004E43C3">
            <w:pPr>
              <w:shd w:val="clear" w:color="auto" w:fill="FFFFFF"/>
              <w:spacing w:after="0" w:line="240" w:lineRule="auto"/>
              <w:rPr>
                <w:color w:val="212121"/>
                <w:szCs w:val="24"/>
              </w:rPr>
            </w:pPr>
          </w:p>
          <w:p w:rsidR="009E49E6" w:rsidRPr="00161252" w:rsidRDefault="009E49E6" w:rsidP="004E43C3">
            <w:pPr>
              <w:shd w:val="clear" w:color="auto" w:fill="FFFFFF"/>
              <w:spacing w:after="0" w:line="240" w:lineRule="auto"/>
              <w:rPr>
                <w:color w:val="212121"/>
                <w:szCs w:val="24"/>
              </w:rPr>
            </w:pPr>
            <w:r>
              <w:rPr>
                <w:color w:val="212121"/>
              </w:rPr>
              <w:t xml:space="preserve">5. </w:t>
            </w:r>
            <w:r>
              <w:rPr>
                <w:rStyle w:val="Siln"/>
              </w:rPr>
              <w:t>Standardising the counselling and prevention system for inclusion and success in the labour market</w:t>
            </w:r>
          </w:p>
          <w:p w:rsidR="009E49E6" w:rsidRPr="00161252" w:rsidRDefault="009E49E6" w:rsidP="004E43C3">
            <w:pPr>
              <w:shd w:val="clear" w:color="auto" w:fill="FFFFFF"/>
              <w:spacing w:after="0" w:line="240" w:lineRule="auto"/>
              <w:rPr>
                <w:szCs w:val="24"/>
              </w:rPr>
            </w:pPr>
            <w:r>
              <w:t>The aim of the project is to provide a counselling system with a multidisciplinary approach to the child and his/her family. The project runs from 06/2019 to 05/2023 and has been allocated EUR 12,965,401.37 (EU source).</w:t>
            </w:r>
          </w:p>
          <w:p w:rsidR="009E49E6" w:rsidRPr="00161252" w:rsidRDefault="009E49E6" w:rsidP="004E43C3">
            <w:pPr>
              <w:shd w:val="clear" w:color="auto" w:fill="FFFFFF"/>
              <w:spacing w:after="0" w:line="240" w:lineRule="auto"/>
              <w:rPr>
                <w:szCs w:val="24"/>
              </w:rPr>
            </w:pPr>
          </w:p>
          <w:p w:rsidR="009E49E6" w:rsidRPr="00161252" w:rsidRDefault="009E49E6" w:rsidP="004E43C3">
            <w:pPr>
              <w:shd w:val="clear" w:color="auto" w:fill="FFFFFF"/>
              <w:spacing w:after="0" w:line="240" w:lineRule="auto"/>
              <w:rPr>
                <w:color w:val="212121"/>
                <w:szCs w:val="24"/>
              </w:rPr>
            </w:pPr>
            <w:r>
              <w:t xml:space="preserve">6. </w:t>
            </w:r>
            <w:r>
              <w:rPr>
                <w:rStyle w:val="Siln"/>
              </w:rPr>
              <w:t>Updating the guidance and development system for other components in the counselling and prevention system (to guide practice)</w:t>
            </w:r>
          </w:p>
          <w:p w:rsidR="009E49E6" w:rsidRPr="00161252" w:rsidRDefault="009E49E6" w:rsidP="004E43C3">
            <w:pPr>
              <w:shd w:val="clear" w:color="auto" w:fill="FFFFFF"/>
              <w:spacing w:after="0" w:line="240" w:lineRule="auto"/>
              <w:rPr>
                <w:szCs w:val="24"/>
              </w:rPr>
            </w:pPr>
            <w:r>
              <w:t>The aim of the project is to support the guidance of educational counselling and prevention components. The project runs from 1 June 2020 to 31 May 2023 and has been allocated EUR 4,314,907.71 (EU source).</w:t>
            </w:r>
          </w:p>
          <w:p w:rsidR="009E49E6" w:rsidRPr="00161252" w:rsidRDefault="009E49E6" w:rsidP="004E43C3">
            <w:pPr>
              <w:shd w:val="clear" w:color="auto" w:fill="FFFFFF"/>
              <w:spacing w:after="0" w:line="240" w:lineRule="auto"/>
              <w:rPr>
                <w:color w:val="212121"/>
                <w:szCs w:val="24"/>
              </w:rPr>
            </w:pPr>
          </w:p>
          <w:p w:rsidR="009E49E6" w:rsidRPr="00161252" w:rsidRDefault="009E49E6" w:rsidP="004E43C3">
            <w:pPr>
              <w:pStyle w:val="default0"/>
              <w:shd w:val="clear" w:color="auto" w:fill="FFFFFF"/>
              <w:jc w:val="both"/>
              <w:rPr>
                <w:color w:val="212121"/>
              </w:rPr>
            </w:pPr>
            <w:r>
              <w:rPr>
                <w:color w:val="212121"/>
              </w:rPr>
              <w:t>Support for activities focused on quality and inclusiveness in pre-primary and further education will continue in the next programming period 2021–2027, which is currently under preparation.</w:t>
            </w:r>
          </w:p>
          <w:p w:rsidR="009E49E6" w:rsidRPr="00161252" w:rsidRDefault="009E49E6" w:rsidP="004E43C3">
            <w:pPr>
              <w:spacing w:after="0" w:line="240" w:lineRule="auto"/>
              <w:rPr>
                <w:szCs w:val="24"/>
              </w:rPr>
            </w:pPr>
          </w:p>
          <w:p w:rsidR="009E49E6" w:rsidRPr="00161252" w:rsidRDefault="009E49E6" w:rsidP="004E43C3">
            <w:pPr>
              <w:shd w:val="clear" w:color="auto" w:fill="FFFFFF"/>
              <w:spacing w:line="240" w:lineRule="auto"/>
              <w:rPr>
                <w:color w:val="212121"/>
                <w:szCs w:val="24"/>
              </w:rPr>
            </w:pPr>
            <w:r>
              <w:rPr>
                <w:color w:val="212121"/>
              </w:rPr>
              <w:t>The Ministry of Education, Science, Research and Sport of the Slovak Republic supported the following projects through demand-oriented projects under the OP Human Resources, Priority Axis Education:</w:t>
            </w:r>
          </w:p>
          <w:p w:rsidR="009E49E6" w:rsidRPr="00161252" w:rsidRDefault="009E49E6" w:rsidP="004E43C3">
            <w:pPr>
              <w:pStyle w:val="Odsekzoznamu"/>
              <w:shd w:val="clear" w:color="auto" w:fill="FFFFFF"/>
              <w:spacing w:after="200"/>
              <w:ind w:left="0"/>
              <w:jc w:val="both"/>
              <w:rPr>
                <w:color w:val="212121"/>
              </w:rPr>
            </w:pPr>
            <w:r>
              <w:rPr>
                <w:color w:val="212121"/>
              </w:rPr>
              <w:t xml:space="preserve"> Call 1 "At Primary School More Successful" and "At Primary School More Successful II" - promoting inclusion at schools. The total allocation for both calls amounted to EUR 50 million (EU source). The call "At Primary School More Successful II" is a continuation of the call "At Primary School More Successful”. </w:t>
            </w:r>
          </w:p>
          <w:p w:rsidR="009E49E6" w:rsidRPr="00161252" w:rsidRDefault="009E49E6" w:rsidP="004E43C3">
            <w:pPr>
              <w:shd w:val="clear" w:color="auto" w:fill="FFFFFF"/>
              <w:spacing w:line="240" w:lineRule="auto"/>
              <w:rPr>
                <w:color w:val="212121"/>
                <w:szCs w:val="24"/>
              </w:rPr>
            </w:pPr>
            <w:r>
              <w:rPr>
                <w:color w:val="212121"/>
              </w:rPr>
              <w:t xml:space="preserve">The aim of the call was to support activities contributing to balancing the disadvantages of pupils and ensuring equal opportunities in the educational process or to improving the school performance of primary school pupils, including pupils with special educational needs. The call supports the creation of new jobs for the following positions: teaching assistant, inclusion team - special educator, social </w:t>
            </w:r>
            <w:r>
              <w:rPr>
                <w:color w:val="212121"/>
              </w:rPr>
              <w:lastRenderedPageBreak/>
              <w:t>educator and school psychologist, teacher’s assistant. The contracted allocation of the call "At Primary School More Successful" was EUR 39,101,418.48 (EU source), the number of projects under the call "At Primary School More Successful" was 471. The contracted allocation of the call "At Primary School More Successful II" was EUR 8,321,203.30 (EU source), the number of projects under the call "At Primary School More Successful II" was 111.</w:t>
            </w:r>
          </w:p>
          <w:p w:rsidR="009E49E6" w:rsidRPr="00161252" w:rsidRDefault="009E49E6" w:rsidP="004E43C3">
            <w:pPr>
              <w:spacing w:after="0" w:line="240" w:lineRule="auto"/>
              <w:rPr>
                <w:color w:val="212121"/>
                <w:szCs w:val="24"/>
              </w:rPr>
            </w:pPr>
            <w:r>
              <w:rPr>
                <w:color w:val="212121"/>
              </w:rPr>
              <w:t>Call 2 "Support for improving learning outcomes and competences of pupils" was announced on 26 July 2019 and the total allocation of the call is EUR 12,696,000 (EU source). The aim of the call is to improve the learning outcomes and competences of primary and secondary school pupils, including pupils with special educational needs. The contracted allocation of the call "Support for improving learning outcomes and competences of pupils" is EUR 8,718,322.34 (EU source) and the number of projects is 58.</w:t>
            </w:r>
          </w:p>
          <w:p w:rsidR="009E49E6" w:rsidRPr="00161252" w:rsidRDefault="009E49E6" w:rsidP="004E43C3">
            <w:pPr>
              <w:spacing w:after="0" w:line="240" w:lineRule="auto"/>
              <w:rPr>
                <w:color w:val="212121"/>
                <w:szCs w:val="24"/>
              </w:rPr>
            </w:pPr>
          </w:p>
          <w:p w:rsidR="009E49E6" w:rsidRPr="00161252" w:rsidRDefault="009E49E6" w:rsidP="004E43C3">
            <w:pPr>
              <w:autoSpaceDE w:val="0"/>
              <w:autoSpaceDN w:val="0"/>
              <w:adjustRightInd w:val="0"/>
              <w:spacing w:after="0" w:line="240" w:lineRule="auto"/>
              <w:rPr>
                <w:szCs w:val="24"/>
              </w:rPr>
            </w:pPr>
            <w:r>
              <w:t>The recommendation is implemented by the Action Plan for the Education Area of the Strategy of the Slovak Republic for Roma Integration until 2020, and within the framework of this plan also by the national projects NP PRIM I. and NP PRIM II. within the competence of the Office of the Government Plenipotentiary for Roma Communities. - The Kindergarten Inclusion Project. Resources have been earmarked for both projects. NP Support for pre-primary education of children from marginalised Roma communities II - EUR 17,632,200, NP Support for pre-primary education of children from marginalised Roma communities I - EUR 10,955,955. Amendment of Act No. 245/2008 Coll. on Education and Training (Education Act) and on Amendments and Supplements to Certain Acts, compulsory pre-primary education was introduced one year before the start of compulsory school attendance.</w:t>
            </w:r>
          </w:p>
          <w:p w:rsidR="009E49E6" w:rsidRPr="00161252" w:rsidRDefault="009E49E6" w:rsidP="004E43C3">
            <w:pPr>
              <w:spacing w:after="0" w:line="240" w:lineRule="auto"/>
              <w:rPr>
                <w:color w:val="212121"/>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125.</w:t>
            </w:r>
          </w:p>
          <w:p w:rsidR="009E49E6" w:rsidRPr="007E3D7A" w:rsidRDefault="006D62C8" w:rsidP="006D62C8">
            <w:pPr>
              <w:spacing w:after="0" w:line="240" w:lineRule="auto"/>
              <w:rPr>
                <w:szCs w:val="24"/>
              </w:rPr>
            </w:pPr>
            <w:r w:rsidRPr="006D62C8">
              <w:rPr>
                <w:szCs w:val="24"/>
              </w:rPr>
              <w:t>Ensure equal access to all levels of education for every child w</w:t>
            </w:r>
            <w:r>
              <w:rPr>
                <w:szCs w:val="24"/>
              </w:rPr>
              <w:t>ithout discrimination (Iceland)</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124</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The recommendation is implemented by the Action Plan for the Education Area of the Strategy of the Slovak Republic for Roma Integration until 2020, by the national </w:t>
            </w:r>
            <w:r>
              <w:lastRenderedPageBreak/>
              <w:t>projects NP PRIM I and NP PRIM II, as well as by the national project Community Services in towns and municipalities with the presence of marginalised Roma communities - Phase I and Phase II.</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In the Recovery Plan of Slovakia in Component 7: </w:t>
            </w:r>
          </w:p>
          <w:p w:rsidR="009E49E6" w:rsidRPr="00161252" w:rsidRDefault="009E49E6" w:rsidP="004E43C3">
            <w:pPr>
              <w:autoSpaceDE w:val="0"/>
              <w:autoSpaceDN w:val="0"/>
              <w:adjustRightInd w:val="0"/>
              <w:spacing w:after="0" w:line="240" w:lineRule="auto"/>
              <w:rPr>
                <w:szCs w:val="24"/>
              </w:rPr>
            </w:pPr>
            <w:r>
              <w:t xml:space="preserve">The Education for the 21st Century objective states that there will also be an emphasis on inclusive education and the acquisition of digital skills.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Section 1.4 Social Resilience embeds the objective: </w:t>
            </w:r>
          </w:p>
          <w:p w:rsidR="009E49E6" w:rsidRPr="00161252" w:rsidRDefault="009E49E6" w:rsidP="004E43C3">
            <w:pPr>
              <w:autoSpaceDE w:val="0"/>
              <w:autoSpaceDN w:val="0"/>
              <w:adjustRightInd w:val="0"/>
              <w:spacing w:after="0" w:line="240" w:lineRule="auto"/>
              <w:rPr>
                <w:szCs w:val="24"/>
              </w:rPr>
            </w:pPr>
            <w:r>
              <w:t xml:space="preserve">The availability of an inclusive education system oriented to individual needs and the ability to compensate for inequalities in starting positions resulting from health and social disadvantage will contribute to reducing economic, social and regional disparities within Slovakia.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In Objective 1.5.  Jobs and growth, the following is incorporated: </w:t>
            </w:r>
          </w:p>
          <w:p w:rsidR="009E49E6" w:rsidRPr="00161252" w:rsidRDefault="009E49E6" w:rsidP="004E43C3">
            <w:pPr>
              <w:autoSpaceDE w:val="0"/>
              <w:autoSpaceDN w:val="0"/>
              <w:adjustRightInd w:val="0"/>
              <w:spacing w:after="0" w:line="240" w:lineRule="auto"/>
              <w:rPr>
                <w:szCs w:val="24"/>
              </w:rPr>
            </w:pPr>
            <w:r>
              <w:t>Inclusion in education and improved access to digital technologies will make pupils more likely to face the challenges of the double transformation and the expected reduction in demand for low-skilled workers in the labour market.</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In Section 1.6.1. Reforms, Reform 2 is planned:</w:t>
            </w:r>
          </w:p>
          <w:p w:rsidR="009E49E6" w:rsidRPr="00161252" w:rsidRDefault="009E49E6" w:rsidP="004E43C3">
            <w:pPr>
              <w:autoSpaceDE w:val="0"/>
              <w:autoSpaceDN w:val="0"/>
              <w:adjustRightInd w:val="0"/>
              <w:spacing w:after="0" w:line="240" w:lineRule="auto"/>
              <w:rPr>
                <w:szCs w:val="24"/>
              </w:rPr>
            </w:pPr>
            <w:r>
              <w:t xml:space="preserve">Preparing and developing teachers for new content and forms of teaching (changing university teacher training and strengthening teachers' professional development). The reform will strengthen the quality of skills of teaching and professional staff and motivate them to lifelong professional development. Emphasis will also be placed on inclusive education and the acquisition of digital skills.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In Section 1.6.2. Investment, the following is incorporated under Investment 2: </w:t>
            </w:r>
          </w:p>
          <w:p w:rsidR="009E49E6" w:rsidRPr="00161252" w:rsidRDefault="009E49E6" w:rsidP="004E43C3">
            <w:pPr>
              <w:autoSpaceDE w:val="0"/>
              <w:autoSpaceDN w:val="0"/>
              <w:adjustRightInd w:val="0"/>
              <w:spacing w:after="0" w:line="240" w:lineRule="auto"/>
              <w:rPr>
                <w:szCs w:val="24"/>
              </w:rPr>
            </w:pPr>
            <w:r>
              <w:t xml:space="preserve">Completion of school infrastructure. The investment is intended to expand the capacity of primary schools in districts that do not have optimal access to education (two-shift school operations). Emphasis will be placed on schools with a high number of children from socially disadvantaged backgrounds. At the same time, for areas with </w:t>
            </w:r>
            <w:r>
              <w:lastRenderedPageBreak/>
              <w:t>a high number of the SDB children, school libraries will be upgraded to support the development of reading literacy.</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126.</w:t>
            </w:r>
          </w:p>
          <w:p w:rsidR="009E49E6" w:rsidRPr="007E3D7A" w:rsidRDefault="006D62C8" w:rsidP="006D62C8">
            <w:pPr>
              <w:spacing w:after="0" w:line="240" w:lineRule="auto"/>
              <w:rPr>
                <w:szCs w:val="24"/>
              </w:rPr>
            </w:pPr>
            <w:r w:rsidRPr="006D62C8">
              <w:rPr>
                <w:szCs w:val="24"/>
              </w:rPr>
              <w:t xml:space="preserve">Continue its efforts to ensure the right to quality and inclusive education with a focus on access to education for children belonging to minority communities and for children </w:t>
            </w:r>
            <w:r>
              <w:rPr>
                <w:szCs w:val="24"/>
              </w:rPr>
              <w:t>with disabilities (Afghanistan)</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and 125</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Government Programme Statement for 2020–2024 states that the Government of the Slovak Republic sees the education sector as one of the biggest challenges in the coming years, for a number of reasons. The issue of education has long been neglected, unaddressed and subject to unconceptual actions. The Government of the Slovak Republic recognizes that children and youth are the most valuable resource we have for development and will therefore approach the issue of education in a transparent, participatory, respectful and appropriately supportive manner.</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Government of the Slovak Republic will ensure that early childhood care and pre-primary education can consistently fulfil all their important functions - educational, social and compensatory - and will provide quality programmes for these functions. It will promote an integrated and diversified provision of this service, with an emphasis on the quality of staff working in this area.</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education, the Government recognizes the diversity of educational needs of children, pupils and students. It focuses on the education of pupils and students with special educational needs as well as those with giftedness. The aim is to help pupils and students to integrate effectively into life or the labour market and to be full members of society through quality education. Therefore, the Government of the Slovak Republic will pay attention mainly to the training of children with disabilities and from the SDB in kindergartens so that they can make a smooth transition to primary school and achieve adequate school results. It will support projects to test approaches to reducing segregation in education. The Government of the Slovak Republic shall adopt a strategy for an inclusive approach in education and training at all levels and, in accordance with it, shall create conditions for the provision of </w:t>
            </w:r>
            <w:r>
              <w:lastRenderedPageBreak/>
              <w:t xml:space="preserve">eligible support services and measures, including the provision of the necessary professional staff and support teams to schools and school facilities. An individualised approach to education and support will be available for all children, pupils and students according to their needs, with a specific focus on pupils and students with disabilities and from the SDB. Special consideration will also be given to pupils whose mother tongue is different from the language of instruction at the school. The Government will include a lack of proficiency in the school's language of instruction as a criterion for special educational needs, while ensuring that sufficient support is provided for these pupils. The Government will establish a coordinated, supra-ministerial early intervention system for children with disabilities and for the SDB children and their families in the child's natural environment. The process of system development, legislation and financing will be coordinated jointly by the Departments of Health, Education, Social Affairs and Finance, the Deputy Prime Minister for Legislation and Strategic Planning. Together with local authorities, it will support the increase of professional staff and support teams at schools and school facilities and promote dialogue with regional and local authorities on the possibilities of introducing inclusive education at the local level. In matters of national education, the Government of the Slovak Republic places emphasis on strengthening its quality and professional background, on creating equal opportunities for all pupils with regard to their mother tongue.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securing these goals, the government will support the functioning of schools with the language of instruction of national minorities, as well as schools where there is a predominance of a national minority and where there is a demand for a school with the language of instruction in Slovak. The Government of the Slovak Republic will define the concept of national minority education within the legislation of the Slovak Republic and will increase the support and development of education of children and pupils belonging to national minorities in their mother tongue.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National Programme for the Development of Education and Training (NPDET) was approved by the Government of the Slovak Republic by Resolution No. 302 of 27 June 2018. One of the main measures in the NPDET was the introduction of </w:t>
            </w:r>
            <w:r>
              <w:lastRenderedPageBreak/>
              <w:t>compulsory pre-primary education in kindergarten for every child one year before compulsory school attendance at primary school. The amendment to the Education Act is effective from 1 September 2021. Other proposed measures are to support the upbringing and education of pupils from the SDB, to create material and technical conditions to ensure that the needs of children and pupils with special educational needs are met, to increase the number of professional staff at schools, in particular teacher’s assistants, social pedagogues, school psychologists and special educators, etc.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most important measure in the framework of equal access to education for all children is the creation of the Strategy for Inclusive Approach in Education.</w:t>
            </w:r>
          </w:p>
          <w:p w:rsidR="009E49E6" w:rsidRPr="00161252" w:rsidRDefault="009E49E6" w:rsidP="004E43C3">
            <w:pPr>
              <w:spacing w:after="0" w:line="240" w:lineRule="auto"/>
              <w:rPr>
                <w:szCs w:val="24"/>
              </w:rPr>
            </w:pPr>
          </w:p>
          <w:p w:rsidR="009E49E6" w:rsidRPr="00161252" w:rsidRDefault="009E49E6" w:rsidP="004E43C3">
            <w:pPr>
              <w:pStyle w:val="xmsonormal"/>
              <w:jc w:val="both"/>
              <w:rPr>
                <w:rFonts w:ascii="Times New Roman" w:hAnsi="Times New Roman" w:cs="Times New Roman"/>
                <w:sz w:val="24"/>
                <w:szCs w:val="24"/>
              </w:rPr>
            </w:pPr>
            <w:r>
              <w:rPr>
                <w:rFonts w:ascii="Times New Roman" w:hAnsi="Times New Roman"/>
                <w:sz w:val="24"/>
              </w:rPr>
              <w:t xml:space="preserve">The Ministry of Education, Science, Research and Sport of the Slovak Republic developed and published in November 2020 the Zero Action Plan of the Strategy for Inclusive Approach in Education and Training 2021. It is currently working on its own long-term Strategy for Inclusive Education. The Strategy for Inclusive Education is being prepared in a participatory manner, with the involvement of experts and a number of entities and organisations, including from the field of support for children and pupils with disabilities and minority groups, so that the final document, modified after public comment, will be discussed by the Government of the Slovak Republic by the end of 2021. </w:t>
            </w:r>
          </w:p>
          <w:p w:rsidR="009E49E6" w:rsidRPr="00161252" w:rsidRDefault="009E49E6" w:rsidP="004E43C3">
            <w:pPr>
              <w:pStyle w:val="xmsonormal"/>
              <w:jc w:val="both"/>
              <w:rPr>
                <w:rFonts w:ascii="Times New Roman" w:hAnsi="Times New Roman" w:cs="Times New Roman"/>
                <w:sz w:val="24"/>
                <w:szCs w:val="24"/>
              </w:rPr>
            </w:pPr>
          </w:p>
          <w:p w:rsidR="009E49E6" w:rsidRPr="00161252" w:rsidRDefault="009E49E6" w:rsidP="004E43C3">
            <w:pPr>
              <w:spacing w:after="0" w:line="240" w:lineRule="auto"/>
              <w:rPr>
                <w:szCs w:val="24"/>
              </w:rPr>
            </w:pPr>
            <w:r>
              <w:t>The Zero Action Plan to the Strategy for Inclusive Approach in Education and Training 2021, which proposes actions in the following areas:</w:t>
            </w:r>
          </w:p>
          <w:p w:rsidR="009E49E6" w:rsidRPr="00161252" w:rsidRDefault="009E49E6" w:rsidP="004E43C3">
            <w:pPr>
              <w:pStyle w:val="Odsekzoznamu"/>
              <w:ind w:left="0"/>
              <w:jc w:val="both"/>
            </w:pPr>
          </w:p>
          <w:p w:rsidR="009E49E6" w:rsidRPr="00161252" w:rsidRDefault="009E49E6" w:rsidP="004E43C3">
            <w:pPr>
              <w:pStyle w:val="Odsekzoznamu"/>
              <w:ind w:left="0"/>
              <w:jc w:val="both"/>
            </w:pPr>
            <w:r>
              <w:t>-Desegregated education system. The aim of the proposed measures is to prevent and eliminate segregation of children and pupils in education.</w:t>
            </w:r>
          </w:p>
          <w:p w:rsidR="009E49E6" w:rsidRPr="00161252" w:rsidRDefault="009E49E6" w:rsidP="004E43C3">
            <w:pPr>
              <w:pStyle w:val="Odsekzoznamu"/>
              <w:ind w:left="0"/>
              <w:jc w:val="both"/>
            </w:pPr>
          </w:p>
          <w:p w:rsidR="009E49E6" w:rsidRPr="00161252" w:rsidRDefault="009E49E6" w:rsidP="004E43C3">
            <w:pPr>
              <w:pStyle w:val="Odsekzoznamu"/>
              <w:ind w:left="0"/>
              <w:jc w:val="both"/>
            </w:pPr>
            <w:r>
              <w:t>-Inclusion in early childhood and preschool. The aim of the proposed measures is to ensure the successful implementation of compulsory pre-primary education and to promote the availability and quality of early childhood care, with an emphasis on children at risk.</w:t>
            </w:r>
          </w:p>
          <w:p w:rsidR="009E49E6" w:rsidRPr="00161252" w:rsidRDefault="009E49E6" w:rsidP="004E43C3">
            <w:pPr>
              <w:pStyle w:val="Odsekzoznamu"/>
              <w:ind w:left="0"/>
              <w:jc w:val="both"/>
            </w:pPr>
          </w:p>
          <w:p w:rsidR="009E49E6" w:rsidRPr="00161252" w:rsidRDefault="009E49E6" w:rsidP="004E43C3">
            <w:pPr>
              <w:pStyle w:val="Odsekzoznamu"/>
              <w:ind w:left="0"/>
              <w:jc w:val="both"/>
            </w:pPr>
            <w:r>
              <w:t>-Inclusion of pupils at primary and secondary schools. The aim of the proposed measures is to define and implement support measures in education so that they are eligible and reflect the individual needs of children and pupils.</w:t>
            </w:r>
          </w:p>
          <w:p w:rsidR="009E49E6" w:rsidRPr="00161252" w:rsidRDefault="009E49E6" w:rsidP="004E43C3">
            <w:pPr>
              <w:pStyle w:val="Odsekzoznamu"/>
              <w:ind w:left="0"/>
              <w:jc w:val="both"/>
            </w:pPr>
          </w:p>
          <w:p w:rsidR="009E49E6" w:rsidRPr="00161252" w:rsidRDefault="009E49E6" w:rsidP="004E43C3">
            <w:pPr>
              <w:pStyle w:val="Odsekzoznamu"/>
              <w:ind w:left="0"/>
              <w:jc w:val="both"/>
            </w:pPr>
            <w:r>
              <w:t>-Supportive and staffing conditions for inclusion. The aim of the proposed measures is to comprehensively support access to inclusive education, to amend legislation in favour of an individual approach to pupils with special educational-training needs, to increase the number and improve the readiness of teaching and professional staff for the implementation of inclusion in education and training, including the undergraduate training of students.</w:t>
            </w:r>
          </w:p>
          <w:p w:rsidR="009E49E6" w:rsidRPr="00161252" w:rsidRDefault="009E49E6" w:rsidP="004E43C3">
            <w:pPr>
              <w:pStyle w:val="Odsekzoznamu"/>
              <w:ind w:left="0"/>
              <w:jc w:val="both"/>
            </w:pPr>
          </w:p>
          <w:p w:rsidR="009E49E6" w:rsidRPr="00161252" w:rsidRDefault="009E49E6" w:rsidP="004E43C3">
            <w:pPr>
              <w:spacing w:after="0" w:line="240" w:lineRule="auto"/>
              <w:rPr>
                <w:szCs w:val="24"/>
              </w:rPr>
            </w:pPr>
            <w:r>
              <w:t>-Special-educational support in education and counselling. The aim of the proposed measures is to develop a reform of counselling facilities, special schools and special education facilities.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127.</w:t>
            </w:r>
          </w:p>
          <w:p w:rsidR="009E49E6" w:rsidRPr="007E3D7A" w:rsidRDefault="006D62C8" w:rsidP="006D62C8">
            <w:pPr>
              <w:spacing w:after="0" w:line="240" w:lineRule="auto"/>
              <w:rPr>
                <w:szCs w:val="24"/>
              </w:rPr>
            </w:pPr>
            <w:r w:rsidRPr="006D62C8">
              <w:rPr>
                <w:szCs w:val="24"/>
              </w:rPr>
              <w:t>Step up efforts to adopt a clear roadmap to sustainable and inclusive education, focusing particularly on children with disabilities and those belong</w:t>
            </w:r>
            <w:r>
              <w:rPr>
                <w:szCs w:val="24"/>
              </w:rPr>
              <w:t>ing to minority groups (Poland)</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125 and 126</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The recommendation is implemented within the framework of the Action Plan for the Education Area of the Strategy of the Slovak Republic for Roma Integration until 2020. At the same time, the strategy expanded the capacity of kindergartens and increased the infrastructure of kindergarten capacities. The Office of the Government Plenipotentiary for Roma Communities also participated in the National Programme for the Development of Education and Training and its Action Plan No. 1.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128.</w:t>
            </w:r>
          </w:p>
          <w:p w:rsidR="009E49E6" w:rsidRPr="007E3D7A" w:rsidRDefault="006D62C8" w:rsidP="006D62C8">
            <w:pPr>
              <w:spacing w:after="0" w:line="240" w:lineRule="auto"/>
              <w:rPr>
                <w:szCs w:val="24"/>
              </w:rPr>
            </w:pPr>
            <w:r w:rsidRPr="006D62C8">
              <w:rPr>
                <w:szCs w:val="24"/>
              </w:rPr>
              <w:t xml:space="preserve">Continue efforts to further improve access to education for socially </w:t>
            </w:r>
            <w:r w:rsidRPr="006D62C8">
              <w:rPr>
                <w:szCs w:val="24"/>
              </w:rPr>
              <w:lastRenderedPageBreak/>
              <w:t>disadvantaged children and to increase the school enro</w:t>
            </w:r>
            <w:r>
              <w:rPr>
                <w:szCs w:val="24"/>
              </w:rPr>
              <w:t>lment rate among Roma (Czechia)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127</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129.</w:t>
            </w:r>
          </w:p>
          <w:p w:rsidR="009E49E6" w:rsidRPr="007E3D7A" w:rsidRDefault="006D62C8" w:rsidP="006D62C8">
            <w:pPr>
              <w:spacing w:after="0" w:line="240" w:lineRule="auto"/>
              <w:rPr>
                <w:szCs w:val="24"/>
              </w:rPr>
            </w:pPr>
            <w:r w:rsidRPr="006D62C8">
              <w:rPr>
                <w:szCs w:val="24"/>
              </w:rPr>
              <w:t>Ensure access to all levels of education for every child without any discrimination based on ethnicity, incl</w:t>
            </w:r>
            <w:r>
              <w:rPr>
                <w:szCs w:val="24"/>
              </w:rPr>
              <w:t>uding for Roma pupils (Hungary)</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127</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On the basis of the Action Plan for the Education Area of the Strategy of the Slovak Republic for Roma Integration until 2020, the number of qualified pedagogical assistants and professional staff (preferably special educators) in kindergartens attended by children from the MRC/SDB has been increased. An early childhood care and pre-school programme targeting families from the MRC/SDB has been established. A pilot model of diagnostics and rediagnostics of children and pupils with special educational-training needs was created in accordance with the tasks of the action plans of the least developed districts (Act No. 336/2015 Coll.). There was an increase in funding to improve the conditions for the education and training of pupils from the SDB at primary schools and to financially support an increase in the number of teacher’s assistants, educators and professional staff at schools with pupils from the MRC/SDB, in the amount of EUR 5,999,499.</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130.</w:t>
            </w:r>
          </w:p>
          <w:p w:rsidR="009E49E6" w:rsidRPr="007E3D7A" w:rsidRDefault="006D62C8" w:rsidP="006D62C8">
            <w:pPr>
              <w:spacing w:after="0" w:line="240" w:lineRule="auto"/>
              <w:rPr>
                <w:szCs w:val="24"/>
              </w:rPr>
            </w:pPr>
            <w:r w:rsidRPr="006D62C8">
              <w:rPr>
                <w:szCs w:val="24"/>
              </w:rPr>
              <w:t>Dedicate meaningful resources in order to ensure equal access to quality education and better education inclusion of Roma children in the schoolin</w:t>
            </w:r>
            <w:r>
              <w:rPr>
                <w:szCs w:val="24"/>
              </w:rPr>
              <w:t>g system of Slovakia (Slovenia)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129</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The integration of pupils from the MRC and pupils with special educational-training needs is a cross-cutting theme within the National Programme for the Development of Education and Training and Action Plan No. 1. The elimination of discrimination and segregation in primary education is part of the interventions of the National Programme for the Development of Education and Training, and in pre-primary education in the national projects of the Office of the Government Plenipotentiary for Roma Communities within the framework of the Strategy of the Slovak Republic for Roma Integration until 2020, including awareness-raising and desegregation activities.</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lastRenderedPageBreak/>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131.</w:t>
            </w:r>
          </w:p>
          <w:p w:rsidR="009E49E6" w:rsidRPr="007E3D7A" w:rsidRDefault="006D62C8" w:rsidP="006D62C8">
            <w:pPr>
              <w:spacing w:after="0" w:line="240" w:lineRule="auto"/>
              <w:rPr>
                <w:szCs w:val="24"/>
              </w:rPr>
            </w:pPr>
            <w:r w:rsidRPr="006D62C8">
              <w:rPr>
                <w:szCs w:val="24"/>
              </w:rPr>
              <w:t>Continue its efforts to ensure equal access to education for all and in particular for Roma children, and address any discrimination or segregation within the edu</w:t>
            </w:r>
            <w:r>
              <w:rPr>
                <w:szCs w:val="24"/>
              </w:rPr>
              <w:t>cational system (Greece)</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132.</w:t>
            </w:r>
          </w:p>
          <w:p w:rsidR="009E49E6" w:rsidRPr="007E3D7A" w:rsidRDefault="006D62C8" w:rsidP="006D62C8">
            <w:pPr>
              <w:spacing w:after="0" w:line="240" w:lineRule="auto"/>
              <w:rPr>
                <w:szCs w:val="24"/>
              </w:rPr>
            </w:pPr>
            <w:r w:rsidRPr="006D62C8">
              <w:rPr>
                <w:szCs w:val="24"/>
              </w:rPr>
              <w:t>Promote the inclusion of Roma children and children with disabilities in the Slovak education system and provide support to schools in order to allow them to fight segregation in schools (France)</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130</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Within the framework of the Action Plan for Education of the Strategy of the Slovak Republic for Roma Integration until 2020, a new form of financial support for education and training of pupils from the SDB is created by Act No. 381/2019 Coll. amending Act No. 245/2008 Coll. on Education and Training (School Act) and on the Amendments and Supplements to Certain Acts, as amended, and amending and supplementing certain acts, the range of persons covered by the contribution to improving the conditions for the education and training of pupils from the SDB has been extended.</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133.</w:t>
            </w:r>
          </w:p>
          <w:p w:rsidR="009E49E6" w:rsidRPr="007E3D7A" w:rsidRDefault="006D62C8" w:rsidP="006D62C8">
            <w:pPr>
              <w:spacing w:after="0" w:line="240" w:lineRule="auto"/>
              <w:rPr>
                <w:szCs w:val="24"/>
              </w:rPr>
            </w:pPr>
            <w:r w:rsidRPr="006D62C8">
              <w:rPr>
                <w:szCs w:val="24"/>
              </w:rPr>
              <w:t xml:space="preserve">Continue to develop anti-discrimination strategies in school curricula at all levels of </w:t>
            </w:r>
            <w:r>
              <w:rPr>
                <w:szCs w:val="24"/>
              </w:rPr>
              <w:t>the educational system (Cyprus)</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124 to 132</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Anti-discrimination strategies, human rights education are contained in the individual State Education Programmes (SEPs) and the principles of non-discrimination and equal treatment are contained in the relevant sections of the annually published School Year Guide.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134.</w:t>
            </w:r>
          </w:p>
          <w:p w:rsidR="009E49E6" w:rsidRPr="007E3D7A" w:rsidRDefault="006D62C8" w:rsidP="006D62C8">
            <w:pPr>
              <w:spacing w:after="0" w:line="240" w:lineRule="auto"/>
              <w:rPr>
                <w:szCs w:val="24"/>
              </w:rPr>
            </w:pPr>
            <w:r w:rsidRPr="006D62C8">
              <w:rPr>
                <w:szCs w:val="24"/>
              </w:rPr>
              <w:lastRenderedPageBreak/>
              <w:t>Further strengthen its national framework for promoting human rights education at the primary and</w:t>
            </w:r>
            <w:r>
              <w:rPr>
                <w:szCs w:val="24"/>
              </w:rPr>
              <w:t xml:space="preserve"> secondary levels (Philippines)</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lastRenderedPageBreak/>
              <w:t xml:space="preserve">Accepted </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szCs w:val="24"/>
              </w:rPr>
            </w:pPr>
            <w:r>
              <w:t>See reply to Recommendations 124 to 133</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2020, the Ministry of Education, Science, Research and Sport of the Slovak Republic signed a Cooperation Agreement with the Global Education Network Europe (GENE) and the Ministry of Foreign and European Affairs of the Slovak Republic to support and develop activities to strengthen global education in Slovakia in accordance with the Medium-Term Strategy for Development Cooperation of the Slovak Republic for 2019–2023, and other relevant legislation, relevant state education programmes, Agenda 2030 and other relevant documents. Global education themes include intercultural education, global citizenship and human rights, among others. The activities under the contract will be implemented in 2021. The collaboration will result in a new Global Education Strategy and its implementation in both formal and informal education. The strategy will be submitted to the Government of the Slovak Republic in April 2022.</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The recommendation is also implemented in Priority III. of the National Strategy for the Protection and Promotion of Human Rights, entitled Education, Training and Research in the Field of Human Rights in the Slovak Republic. Partial procedures are also implemented in the framework of the Action Plan for the Prevention of All Forms of Discrimination of the Strategy. The task is also implemented on the basis of the Strategy of the Slovak Republic for Youth 2014–2020 and the National Action Plan for Children with the participation of the Office of the Government Plenipotentiary for Roma Communities.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135.</w:t>
            </w:r>
          </w:p>
          <w:p w:rsidR="009E49E6" w:rsidRPr="007E3D7A" w:rsidRDefault="006D62C8" w:rsidP="006D62C8">
            <w:pPr>
              <w:spacing w:after="0" w:line="240" w:lineRule="auto"/>
              <w:rPr>
                <w:szCs w:val="24"/>
              </w:rPr>
            </w:pPr>
            <w:r w:rsidRPr="006D62C8">
              <w:rPr>
                <w:szCs w:val="24"/>
              </w:rPr>
              <w:t>Intensify efforts to promote human rights education and training, taking into account the current and previous phases of the World Programme for Hu</w:t>
            </w:r>
            <w:r>
              <w:rPr>
                <w:szCs w:val="24"/>
              </w:rPr>
              <w:t>man Rights Education (Thailand)</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134</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136.</w:t>
            </w:r>
          </w:p>
          <w:p w:rsidR="009E49E6" w:rsidRPr="007E3D7A" w:rsidRDefault="006D62C8" w:rsidP="006D62C8">
            <w:pPr>
              <w:spacing w:after="0" w:line="240" w:lineRule="auto"/>
              <w:rPr>
                <w:szCs w:val="24"/>
              </w:rPr>
            </w:pPr>
            <w:r w:rsidRPr="006D62C8">
              <w:rPr>
                <w:szCs w:val="24"/>
              </w:rPr>
              <w:t>Promote effectively the participation of women in</w:t>
            </w:r>
            <w:r>
              <w:rPr>
                <w:szCs w:val="24"/>
              </w:rPr>
              <w:t xml:space="preserve"> the public sector (Azerbaijan)</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The </w:t>
            </w:r>
            <w:r w:rsidR="008A058C">
              <w:t xml:space="preserve">Action Plan on </w:t>
            </w:r>
            <w:r>
              <w:t>Equality</w:t>
            </w:r>
            <w:r w:rsidR="008A058C">
              <w:t xml:space="preserve"> between Women and Men</w:t>
            </w:r>
            <w:r>
              <w:t xml:space="preserve"> and Equal Opportunities 2021–2027 defines targets on equal opportunities and access to the labour market, as well as on women's economic dependence and poverty, and on women's political and economic participation and participation in decision-making. This area defines tasks such as promoting the increase and representation of women and initiating a society-wide and professional debate on increasing women's participation in politics, regular monitoring of compliance with the principle of equal pay, ensuring regular supervision of equal treatment of male and female employees in employment relations.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137.</w:t>
            </w:r>
          </w:p>
          <w:p w:rsidR="009E49E6" w:rsidRPr="007E3D7A" w:rsidRDefault="006D62C8" w:rsidP="006D62C8">
            <w:pPr>
              <w:spacing w:after="0" w:line="240" w:lineRule="auto"/>
              <w:rPr>
                <w:szCs w:val="24"/>
              </w:rPr>
            </w:pPr>
            <w:r w:rsidRPr="006D62C8">
              <w:rPr>
                <w:szCs w:val="24"/>
              </w:rPr>
              <w:t>Take measures to increase the representation of women in decision-making positions in public and private sectors and eliminate gend</w:t>
            </w:r>
            <w:r>
              <w:rPr>
                <w:szCs w:val="24"/>
              </w:rPr>
              <w:t>er-based wage inequality (Cuba)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136</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r>
              <w:rPr>
                <w:szCs w:val="24"/>
              </w:rPr>
              <w:t xml:space="preserve"> </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138.</w:t>
            </w:r>
          </w:p>
          <w:p w:rsidR="009E49E6" w:rsidRPr="007E3D7A" w:rsidRDefault="00E43150" w:rsidP="00E43150">
            <w:pPr>
              <w:spacing w:after="0" w:line="240" w:lineRule="auto"/>
              <w:rPr>
                <w:szCs w:val="24"/>
              </w:rPr>
            </w:pPr>
            <w:r w:rsidRPr="00E43150">
              <w:rPr>
                <w:szCs w:val="24"/>
              </w:rPr>
              <w:t>Promote gender equality, increase the participation of women in the labour market, and reduce the wage gap between women and men (I</w:t>
            </w:r>
            <w:r>
              <w:rPr>
                <w:szCs w:val="24"/>
              </w:rPr>
              <w:t>raq)</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136 and 189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139.</w:t>
            </w:r>
          </w:p>
          <w:p w:rsidR="009E49E6" w:rsidRPr="007E3D7A" w:rsidRDefault="00E43150" w:rsidP="00E43150">
            <w:pPr>
              <w:spacing w:after="0" w:line="240" w:lineRule="auto"/>
              <w:rPr>
                <w:szCs w:val="24"/>
              </w:rPr>
            </w:pPr>
            <w:r w:rsidRPr="00E43150">
              <w:rPr>
                <w:szCs w:val="24"/>
              </w:rPr>
              <w:t>Improve access to decent work for all women, eliminate all discrimination against women at work, and create socioeconomic opp</w:t>
            </w:r>
            <w:r>
              <w:rPr>
                <w:szCs w:val="24"/>
              </w:rPr>
              <w:t>ortunities for women (Malaysia)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pPr>
            <w:r>
              <w:t xml:space="preserve">To ensure equality between men and women and equal opportunities on the labour market, in the profession and in preparation for it in ESF programmes and to reduce horizontal and vertical occupational segregation and to ensure equal opportunities in access to and use of infrastructure and services in other ESIF programmes (European Structural and Investment Funds), the Horizontal Principles of equality between men and women and non-discrimination (hereinafter referred to as HP EMW and ND) have been defined in the Partnership Agreement of the Slovak Republic for the period 2014–2020. The role of the HP EMW and ND principles is to ensure compliance with the above-mentioned objectives in all projects co-financed by the ESIF. </w:t>
            </w:r>
            <w:r>
              <w:br/>
            </w:r>
            <w:r>
              <w:lastRenderedPageBreak/>
              <w:t xml:space="preserve"> HP EMW and ND are applied in all operational programmes through the introduction of equalisation measures and activities targeted at supporting disadvantaged groups. The subject of the evaluation of the HP EMW and ND criterion in general is the "assessment of the project's compliance with the HP objectives of equality between men and women and non-discrimination" - to eliminate gender disparities, increase employment of the target groups of HP EMW and ND and other related documents.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140.</w:t>
            </w:r>
          </w:p>
          <w:p w:rsidR="009E49E6" w:rsidRPr="007E3D7A" w:rsidRDefault="00E43150" w:rsidP="00E43150">
            <w:pPr>
              <w:spacing w:after="0" w:line="240" w:lineRule="auto"/>
              <w:rPr>
                <w:szCs w:val="24"/>
              </w:rPr>
            </w:pPr>
            <w:r w:rsidRPr="00E43150">
              <w:rPr>
                <w:szCs w:val="24"/>
              </w:rPr>
              <w:t>Promote women’s access to the labour market, eliminate horizontal and vertical imbalances between women and men in the labour market and clo</w:t>
            </w:r>
            <w:r>
              <w:rPr>
                <w:szCs w:val="24"/>
              </w:rPr>
              <w:t>se the gender pay gap (Croatia)</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139 and 189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141.</w:t>
            </w:r>
          </w:p>
          <w:p w:rsidR="009E49E6" w:rsidRPr="007E3D7A" w:rsidRDefault="00E43150" w:rsidP="00E43150">
            <w:pPr>
              <w:spacing w:after="0" w:line="240" w:lineRule="auto"/>
              <w:rPr>
                <w:szCs w:val="24"/>
              </w:rPr>
            </w:pPr>
            <w:r w:rsidRPr="00E43150">
              <w:rPr>
                <w:szCs w:val="24"/>
              </w:rPr>
              <w:t xml:space="preserve">Take effective measures to prevent and avoid cases of all forms of </w:t>
            </w:r>
            <w:r>
              <w:rPr>
                <w:szCs w:val="24"/>
              </w:rPr>
              <w:t>violence against women (Mexico)</w:t>
            </w:r>
          </w:p>
        </w:tc>
        <w:tc>
          <w:tcPr>
            <w:tcW w:w="1951" w:type="dxa"/>
            <w:shd w:val="clear" w:color="auto" w:fill="auto"/>
          </w:tcPr>
          <w:p w:rsidR="009E49E6" w:rsidRPr="007E3D7A" w:rsidRDefault="00EE185F" w:rsidP="00EE185F">
            <w:pPr>
              <w:spacing w:after="0" w:line="240" w:lineRule="auto"/>
              <w:rPr>
                <w:szCs w:val="24"/>
              </w:rPr>
            </w:pPr>
            <w:r w:rsidRPr="00EE185F">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Violence against women is one of the most serious forms of discrimination against women and violation of human rights, and the Police Force is paying increased attention to this agenda. An important measure for the protection of women against domestic violence is the power of a police officer to evict a violent person from a common dwelling pursuant to Section 27a of Act No. 171/1993 Coll. on the Police Force, as amended.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Police Force pays due attention to each individual case of violence against women and place emphasis on the early identification of cases of violence against women or domestic violence. Starting from January 2017, in the context of carrying out official interventions in domestic violence cases, the Police Force uses a method for qualified estimation of the risk of threat in the form of the Questionnaire for estimation of the risk of threat (questions asked to the person at risk), on the basis of which it subsequently adopts the necessary measures to protect the life and health of the person at risk.</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lastRenderedPageBreak/>
              <w:t xml:space="preserve">Starting from January 2017, special statistical tracking of crimes committed in connection with domestic violence was introduced as a standard output of the Crime Records and Statistics System.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issue of violence against women is also addressed in the training of members of the Police Force. This topic is elaborated in the individual teaching documents of the school educational programmes of the secondary vocational schools of the Police Force and the Police Force Academy in Bratislava.</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project "Special interrogation rooms for child victims and other particularly vulnerable victims of crime" is being implemented in cooperation with the Police Force Academy (project implementation from 2018 to 2021). </w:t>
            </w:r>
            <w:r>
              <w:rPr>
                <w:color w:val="00000A"/>
              </w:rPr>
              <w:t xml:space="preserve">The intent of building such rooms is not only to eliminate secondary victimization of the victim, but also to eliminate re-victimization of the victim by preventing direct contact between the victim and the perpetrator.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Police Force also pays attention to the issue of violence against women and domestic violence as part of its preventive activities. The Police Force provides the public with preventive advice and recommendations on how not to become a victim of violence through the website of the Ministry of the Interior of the Slovak Republic in the Police section, under Crime Prevention, as well as through the Facebook page of the Police Force. Within the framework of these recommendations, the Police Force also informs about the possibilities of dealing with crisis situations arising in cases of rape, sexual violence and domestic violence. </w:t>
            </w:r>
          </w:p>
          <w:p w:rsidR="009E49E6" w:rsidRPr="00161252" w:rsidRDefault="009E49E6" w:rsidP="004E43C3">
            <w:pPr>
              <w:spacing w:after="0" w:line="240" w:lineRule="auto"/>
              <w:ind w:firstLine="340"/>
              <w:rPr>
                <w:szCs w:val="24"/>
              </w:rPr>
            </w:pPr>
          </w:p>
          <w:p w:rsidR="009E49E6" w:rsidRPr="00161252" w:rsidRDefault="009E49E6" w:rsidP="004E43C3">
            <w:pPr>
              <w:spacing w:after="0" w:line="240" w:lineRule="auto"/>
              <w:rPr>
                <w:szCs w:val="24"/>
              </w:rPr>
            </w:pPr>
            <w:r>
              <w:t>Since May 2020, the Police Force has launched a free mobile application for calling the police in cases of domestic violence "I Help to Protect", which is available in the first phase within the territory of the Trenčín Self-Governing Region. In the future, the Police Force is considering the use of the application within the entire territory of the Slovak Republic and for a number of critical life situations in which citizens will be able to use it.</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lastRenderedPageBreak/>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142.</w:t>
            </w:r>
          </w:p>
          <w:p w:rsidR="009E49E6" w:rsidRPr="007E3D7A" w:rsidRDefault="00E43150" w:rsidP="00E43150">
            <w:pPr>
              <w:spacing w:after="0" w:line="240" w:lineRule="auto"/>
              <w:rPr>
                <w:szCs w:val="24"/>
              </w:rPr>
            </w:pPr>
            <w:r w:rsidRPr="00E43150">
              <w:rPr>
                <w:szCs w:val="24"/>
              </w:rPr>
              <w:t>Adopt a comprehensive programme on sexual and reproductive health and rights and allocate sufficient resources f</w:t>
            </w:r>
            <w:r>
              <w:rPr>
                <w:szCs w:val="24"/>
              </w:rPr>
              <w:t>or its implementation (Belgium)</w:t>
            </w:r>
          </w:p>
        </w:tc>
        <w:tc>
          <w:tcPr>
            <w:tcW w:w="1951" w:type="dxa"/>
            <w:shd w:val="clear" w:color="auto" w:fill="auto"/>
          </w:tcPr>
          <w:p w:rsidR="006F5193" w:rsidRPr="00161252" w:rsidRDefault="006F5193" w:rsidP="006F5193">
            <w:pPr>
              <w:spacing w:after="0" w:line="240" w:lineRule="auto"/>
              <w:rPr>
                <w:szCs w:val="24"/>
              </w:rPr>
            </w:pPr>
            <w:r>
              <w:rPr>
                <w:b/>
              </w:rPr>
              <w:t>Not accepted</w:t>
            </w:r>
          </w:p>
          <w:p w:rsidR="009E49E6" w:rsidRPr="00E3228F" w:rsidRDefault="006F5193" w:rsidP="006F5193">
            <w:pPr>
              <w:spacing w:after="0" w:line="240" w:lineRule="auto"/>
              <w:rPr>
                <w:szCs w:val="24"/>
                <w:highlight w:val="yellow"/>
              </w:rPr>
            </w:pPr>
            <w:r>
              <w:rPr>
                <w:color w:val="292724"/>
              </w:rPr>
              <w:t xml:space="preserve">The Ministry of Health of the Slovak Republic requested a postponement of the submission of the Programme for Women and Reproductive Health Care, as there was no mutual consensus in professional circles. The postponement was approved. </w:t>
            </w:r>
          </w:p>
        </w:tc>
        <w:tc>
          <w:tcPr>
            <w:tcW w:w="8363" w:type="dxa"/>
            <w:shd w:val="clear" w:color="auto" w:fill="auto"/>
          </w:tcPr>
          <w:p w:rsidR="009E49E6" w:rsidRPr="00161252" w:rsidRDefault="009E49E6" w:rsidP="004E43C3">
            <w:pPr>
              <w:spacing w:after="0" w:line="240" w:lineRule="auto"/>
              <w:rPr>
                <w:szCs w:val="24"/>
              </w:rPr>
            </w:pPr>
          </w:p>
        </w:tc>
      </w:tr>
      <w:tr w:rsidR="009E49E6" w:rsidRPr="007E3D7A" w:rsidTr="002B4AB3">
        <w:trPr>
          <w:trHeight w:val="60"/>
        </w:trPr>
        <w:tc>
          <w:tcPr>
            <w:tcW w:w="3969" w:type="dxa"/>
            <w:shd w:val="clear" w:color="auto" w:fill="auto"/>
          </w:tcPr>
          <w:p w:rsidR="009E49E6" w:rsidRPr="007E3D7A" w:rsidRDefault="009E49E6" w:rsidP="002B4AB3">
            <w:pPr>
              <w:spacing w:after="0" w:line="240" w:lineRule="auto"/>
              <w:rPr>
                <w:szCs w:val="24"/>
              </w:rPr>
            </w:pPr>
            <w:r w:rsidRPr="007E3D7A">
              <w:rPr>
                <w:szCs w:val="24"/>
              </w:rPr>
              <w:t>143.</w:t>
            </w:r>
          </w:p>
          <w:p w:rsidR="009E49E6" w:rsidRPr="007E3D7A" w:rsidRDefault="00E43150" w:rsidP="00E43150">
            <w:pPr>
              <w:spacing w:after="0" w:line="240" w:lineRule="auto"/>
              <w:rPr>
                <w:szCs w:val="24"/>
              </w:rPr>
            </w:pPr>
            <w:r w:rsidRPr="00E43150">
              <w:rPr>
                <w:szCs w:val="24"/>
              </w:rPr>
              <w:t>Continue addressing problems of reproductive health by means of the National Programme for the Care of Chi</w:t>
            </w:r>
            <w:r>
              <w:rPr>
                <w:szCs w:val="24"/>
              </w:rPr>
              <w:t>ldren and Adolescents (Georgia)</w:t>
            </w:r>
          </w:p>
        </w:tc>
        <w:tc>
          <w:tcPr>
            <w:tcW w:w="1951" w:type="dxa"/>
            <w:shd w:val="clear" w:color="auto" w:fill="auto"/>
          </w:tcPr>
          <w:p w:rsidR="006F5193" w:rsidRPr="00161252" w:rsidRDefault="006F5193" w:rsidP="006F5193">
            <w:pPr>
              <w:spacing w:after="0" w:line="240" w:lineRule="auto"/>
              <w:rPr>
                <w:b/>
                <w:szCs w:val="24"/>
              </w:rPr>
            </w:pPr>
            <w:r>
              <w:rPr>
                <w:b/>
              </w:rPr>
              <w:t>Not accepted</w:t>
            </w:r>
          </w:p>
          <w:p w:rsidR="009E49E6" w:rsidRPr="00E3228F" w:rsidRDefault="006F5193" w:rsidP="006F5193">
            <w:pPr>
              <w:spacing w:after="0" w:line="240" w:lineRule="auto"/>
              <w:rPr>
                <w:szCs w:val="24"/>
                <w:highlight w:val="yellow"/>
              </w:rPr>
            </w:pPr>
            <w:r>
              <w:t xml:space="preserve">The health of children and adolescents, including reproductive health and gynaecological-obstetric diseases, is comprehensively addressed in the National </w:t>
            </w:r>
            <w:r>
              <w:lastRenderedPageBreak/>
              <w:t xml:space="preserve">Concepts of the specialisation fields of paediatrics, paediatric gynaecology and gynaecology-obstetrics and in the current national legislation in the field of health. </w:t>
            </w:r>
          </w:p>
        </w:tc>
        <w:tc>
          <w:tcPr>
            <w:tcW w:w="8363" w:type="dxa"/>
            <w:shd w:val="clear" w:color="auto" w:fill="auto"/>
          </w:tcPr>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144.</w:t>
            </w:r>
          </w:p>
          <w:p w:rsidR="009E49E6" w:rsidRPr="007E3D7A" w:rsidRDefault="00981DBD" w:rsidP="00981DBD">
            <w:pPr>
              <w:spacing w:after="0" w:line="240" w:lineRule="auto"/>
              <w:rPr>
                <w:szCs w:val="24"/>
              </w:rPr>
            </w:pPr>
            <w:r w:rsidRPr="00981DBD">
              <w:rPr>
                <w:szCs w:val="24"/>
              </w:rPr>
              <w:t xml:space="preserve">Ensure universal coverage by the State health insurance of all costs related to sexual and reproductive health and modern </w:t>
            </w:r>
            <w:r>
              <w:rPr>
                <w:szCs w:val="24"/>
              </w:rPr>
              <w:t>contraceptive methods (Iceland)</w:t>
            </w:r>
          </w:p>
        </w:tc>
        <w:tc>
          <w:tcPr>
            <w:tcW w:w="1951" w:type="dxa"/>
            <w:shd w:val="clear" w:color="auto" w:fill="auto"/>
          </w:tcPr>
          <w:p w:rsidR="009E49E6" w:rsidRPr="007E3D7A" w:rsidRDefault="00EE185F" w:rsidP="00EE185F">
            <w:pPr>
              <w:spacing w:after="0" w:line="240" w:lineRule="auto"/>
              <w:rPr>
                <w:szCs w:val="24"/>
              </w:rPr>
            </w:pPr>
            <w:r>
              <w:rPr>
                <w:b/>
                <w:szCs w:val="24"/>
              </w:rPr>
              <w:t>Partially a</w:t>
            </w:r>
            <w:r w:rsidRPr="00EE185F">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Pursuant to Act No. 363/2011 Coll. on the Scope and Conditions of Reimbursement of Medicinal Products, Medical Devices and Dietetic Foodstuffs under Public Health Insurance and on Amendments and Supplements to Certain Acts, as amended, a medicinal product cannot be included in the list of categorised medicinal products if it is exclusively related to the regulation of conception. The prescription of contraception indicated for medical reasons is generally available and reimbursed by public health insurance. Reproductive health costs related to IVF are partly covered by public health insurance.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145.</w:t>
            </w:r>
          </w:p>
          <w:p w:rsidR="009E49E6" w:rsidRPr="007E3D7A" w:rsidRDefault="00981DBD" w:rsidP="00981DBD">
            <w:pPr>
              <w:spacing w:after="0" w:line="240" w:lineRule="auto"/>
              <w:rPr>
                <w:szCs w:val="24"/>
              </w:rPr>
            </w:pPr>
            <w:r w:rsidRPr="00981DBD">
              <w:rPr>
                <w:szCs w:val="24"/>
              </w:rPr>
              <w:t xml:space="preserve">Take effective measures to ensure women’s access to safe abortion care, including by removing the requirement of mandatory waiting periods and third-party </w:t>
            </w:r>
            <w:r>
              <w:rPr>
                <w:szCs w:val="24"/>
              </w:rPr>
              <w:t>authorization (Denmark)</w:t>
            </w:r>
          </w:p>
        </w:tc>
        <w:tc>
          <w:tcPr>
            <w:tcW w:w="1951" w:type="dxa"/>
            <w:shd w:val="clear" w:color="auto" w:fill="auto"/>
          </w:tcPr>
          <w:p w:rsidR="009E49E6" w:rsidRPr="007E3D7A" w:rsidRDefault="00EE185F" w:rsidP="00EE185F">
            <w:pPr>
              <w:spacing w:after="0" w:line="240" w:lineRule="auto"/>
              <w:rPr>
                <w:szCs w:val="24"/>
              </w:rPr>
            </w:pPr>
            <w:r>
              <w:rPr>
                <w:b/>
                <w:szCs w:val="24"/>
              </w:rPr>
              <w:t>Partially a</w:t>
            </w:r>
            <w:r w:rsidRPr="00EE185F">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Pursuant to Section 6b of the Health Care Act, the condition for carrying out an abortion is the written informed consent of the woman after prior instruction. In the case of an abortion pursuant to Section 4 of Act No. 73/1986 Coll. of the Slovak National Council on Abortion of Pregnancy, as amended by Act No. 419/1991 Coll., the abortion may be carried out at the earliest after the expiration of a period of 48 hours from the dispatch of the report on the provision of information.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146.</w:t>
            </w:r>
          </w:p>
          <w:p w:rsidR="009E49E6" w:rsidRPr="007E3D7A" w:rsidRDefault="00981DBD" w:rsidP="00981DBD">
            <w:pPr>
              <w:spacing w:after="0" w:line="240" w:lineRule="auto"/>
              <w:rPr>
                <w:szCs w:val="24"/>
              </w:rPr>
            </w:pPr>
            <w:r w:rsidRPr="00981DBD">
              <w:rPr>
                <w:szCs w:val="24"/>
              </w:rPr>
              <w:t>Revise the Health-Care Act to ensure access to safe abortion and remove requirements for mandatory counselling, medically unnecessary waiting periods and thir</w:t>
            </w:r>
            <w:r>
              <w:rPr>
                <w:szCs w:val="24"/>
              </w:rPr>
              <w:t>d-party authorization (Iceland)</w:t>
            </w:r>
          </w:p>
        </w:tc>
        <w:tc>
          <w:tcPr>
            <w:tcW w:w="1951" w:type="dxa"/>
            <w:shd w:val="clear" w:color="auto" w:fill="auto"/>
          </w:tcPr>
          <w:p w:rsidR="009E49E6" w:rsidRPr="007E3D7A" w:rsidRDefault="00190BDD" w:rsidP="00190BDD">
            <w:pPr>
              <w:spacing w:after="0" w:line="240" w:lineRule="auto"/>
              <w:rPr>
                <w:szCs w:val="24"/>
              </w:rPr>
            </w:pPr>
            <w:r>
              <w:rPr>
                <w:b/>
                <w:szCs w:val="24"/>
              </w:rPr>
              <w:t>Partially a</w:t>
            </w:r>
            <w:r w:rsidRPr="00190BDD">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Pursuant to Section 6b of the Health Care Act, the condition for carrying out an abortion is the written informed consent of the woman after prior instruction. In the case of an abortion pursuant to Section 4 of Act No. 73/1986 Coll. of the Slovak National Council on Abortion of Pregnancy, as amended by Act No. 419/1991 Coll., the abortion may be carried out at the earliest after the expiration of a period of 48 hours from the dispatch of the report on the provision of information.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147.</w:t>
            </w:r>
          </w:p>
          <w:p w:rsidR="009E49E6" w:rsidRPr="007E3D7A" w:rsidRDefault="00981DBD" w:rsidP="00981DBD">
            <w:pPr>
              <w:spacing w:after="0" w:line="240" w:lineRule="auto"/>
              <w:rPr>
                <w:szCs w:val="24"/>
              </w:rPr>
            </w:pPr>
            <w:r w:rsidRPr="00981DBD">
              <w:rPr>
                <w:szCs w:val="24"/>
              </w:rPr>
              <w:t xml:space="preserve">Establish an independent body to conduct a comprehensive survey of the number of women who have been sterilized without </w:t>
            </w:r>
            <w:r>
              <w:rPr>
                <w:szCs w:val="24"/>
              </w:rPr>
              <w:t>their informed consent (Canada)</w:t>
            </w:r>
          </w:p>
        </w:tc>
        <w:tc>
          <w:tcPr>
            <w:tcW w:w="1951" w:type="dxa"/>
            <w:shd w:val="clear" w:color="auto" w:fill="auto"/>
          </w:tcPr>
          <w:p w:rsidR="009E49E6" w:rsidRPr="007E3D7A" w:rsidRDefault="00190BDD" w:rsidP="00190BDD">
            <w:pPr>
              <w:spacing w:after="0" w:line="240" w:lineRule="auto"/>
              <w:rPr>
                <w:szCs w:val="24"/>
              </w:rPr>
            </w:pPr>
            <w:r>
              <w:rPr>
                <w:b/>
                <w:szCs w:val="24"/>
              </w:rPr>
              <w:t>Partially a</w:t>
            </w:r>
            <w:r w:rsidRPr="00190BDD">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 xml:space="preserve">All procedures provided in the context of health care must by law be recorded in the patient's medical records, and an integral part of these records is the informed consent to the provision of health care, as well as the informed consent to the sterilization procedure and instructions about it, including in the languages of national minorities (Section 40 of the Health Care Act). </w:t>
            </w:r>
          </w:p>
          <w:p w:rsidR="009E49E6" w:rsidRPr="00161252" w:rsidRDefault="009E49E6" w:rsidP="004E43C3">
            <w:pPr>
              <w:spacing w:after="0" w:line="240" w:lineRule="auto"/>
              <w:rPr>
                <w:szCs w:val="24"/>
              </w:rPr>
            </w:pPr>
          </w:p>
          <w:p w:rsidR="009E49E6" w:rsidRPr="00161252" w:rsidRDefault="009E49E6" w:rsidP="004E43C3">
            <w:pPr>
              <w:rPr>
                <w:rFonts w:cs="Times New Roman"/>
                <w:szCs w:val="24"/>
              </w:rPr>
            </w:pPr>
            <w:r>
              <w:t>In cases where NGOs in the past reported suspicions of illegal and forced sterilizations, a group of experts was formed in 2003 through the Ministry of Health of the Slovak Republic in order to establish the facts of these suspicions. Investigations have been carried out by both national and international teams of several human rights organisations, concluding that it has not been proven that such practices and procedures have been carried out in the Slovak Republic. It was found that there was a lack of adequate information to women about the sterilization procedure and the irreversibility of this procedure. The institution of informed consent was introduced into the law and the law set a time limit for the possibility of sterilization up to 30 days after informed consent.</w:t>
            </w:r>
          </w:p>
          <w:p w:rsidR="009E49E6" w:rsidRPr="00161252" w:rsidRDefault="009E49E6" w:rsidP="004E43C3">
            <w:pPr>
              <w:rPr>
                <w:rFonts w:cs="Times New Roman"/>
                <w:szCs w:val="24"/>
              </w:rPr>
            </w:pPr>
            <w:r>
              <w:t>This issue continues to be the subject of public debate as well as an inquiry by the Public Defender of Rights. The Ministry of Justice of the Slovak Republic and the Ministry of Health of the Slovak Republic are discussing the possibilities of inter-ministerial cooperation on this topic.</w:t>
            </w:r>
          </w:p>
          <w:p w:rsidR="009E49E6" w:rsidRPr="00161252" w:rsidRDefault="009E49E6" w:rsidP="004E43C3">
            <w:pPr>
              <w:spacing w:after="0" w:line="240" w:lineRule="auto"/>
              <w:rPr>
                <w:rFonts w:cs="Times New Roman"/>
                <w:szCs w:val="24"/>
              </w:rPr>
            </w:pPr>
            <w:r>
              <w:lastRenderedPageBreak/>
              <w:t>Since 2004, the Ministry of Health of the Slovak Republic has not been aware of any new sterilizations performed without informed consent, or any new complaints to investigate the provision of health care in connection with sterilization (or sterilization without informed consent). We can therefore assume that the measures introduced by the Slovak Republic are effective.</w:t>
            </w:r>
          </w:p>
          <w:p w:rsidR="009E49E6" w:rsidRPr="00161252" w:rsidRDefault="009E49E6" w:rsidP="004E43C3">
            <w:pPr>
              <w:spacing w:after="0" w:line="240" w:lineRule="auto"/>
              <w:rPr>
                <w:rFonts w:cs="Times New Roman"/>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148.</w:t>
            </w:r>
          </w:p>
          <w:p w:rsidR="009E49E6" w:rsidRPr="007E3D7A" w:rsidRDefault="00981DBD" w:rsidP="00981DBD">
            <w:pPr>
              <w:spacing w:after="0" w:line="240" w:lineRule="auto"/>
              <w:rPr>
                <w:szCs w:val="24"/>
              </w:rPr>
            </w:pPr>
            <w:r w:rsidRPr="00981DBD">
              <w:rPr>
                <w:szCs w:val="24"/>
              </w:rPr>
              <w:t xml:space="preserve">Promote </w:t>
            </w:r>
            <w:r>
              <w:rPr>
                <w:szCs w:val="24"/>
              </w:rPr>
              <w:t>the rights of the child (Libya)</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szCs w:val="24"/>
              </w:rPr>
            </w:pPr>
            <w:r>
              <w:t>The obligation to consider and assess the best interests of the child is regulated as a fundamental principle of family law in Act No. 36/2005 Coll. on the Family, which is applied not only in the area of the court's care of minors, but also to the full extent to the implementation of SLPCaSG measures, Act No. 305/2005 Coll. on Social and Legal Protection of Children and on Social Guardianship and on Amendments and Supplements to Certain Acts, as amended, explicitly states that for the purposes of taking into account and assessing the best interests of the child in the field of SLPCaSG, the elements of the principle of the best interests of the child are applied as regulated in the Family Act.</w:t>
            </w:r>
          </w:p>
          <w:p w:rsidR="009E49E6" w:rsidRPr="00161252" w:rsidRDefault="009E49E6" w:rsidP="004E43C3">
            <w:pPr>
              <w:spacing w:before="252" w:after="0" w:line="240" w:lineRule="auto"/>
              <w:rPr>
                <w:szCs w:val="24"/>
              </w:rPr>
            </w:pPr>
            <w:r>
              <w:t>The best interests of the child principle contains a non-hierarchical list of elements that must be taken into account when assessing the best interests of the child (not all elements will be appropriate for every case, nor will the content of each element vary from child to child and case to case, depending on the type of decision and the particular circumstances).</w:t>
            </w:r>
          </w:p>
          <w:p w:rsidR="009E49E6" w:rsidRPr="00161252" w:rsidRDefault="009E49E6" w:rsidP="004E43C3">
            <w:pPr>
              <w:spacing w:before="252" w:after="0" w:line="240" w:lineRule="auto"/>
              <w:rPr>
                <w:szCs w:val="24"/>
              </w:rPr>
            </w:pPr>
            <w:r>
              <w:t xml:space="preserve">Every child has the right to request assistance in the protection of his/her rights from a SLPCaSG authority, other state authority, facility, municipality, higher territorial unit, accredited entity, school, school facility, or health care provider, and these are obliged to provide the child with immediate assistance in the protection of life, health, and the protection of his/her rights, including through the mediation of this assistance. This also applies if the child, due to his/her age and mental maturity, cannot ask for help on his/her own, but through a third party. The child has the right to ask for help </w:t>
            </w:r>
            <w:r>
              <w:lastRenderedPageBreak/>
              <w:t>in protecting his/her rights, even without the knowledge of the parents or the person who personally cares for the child.</w:t>
            </w:r>
          </w:p>
          <w:p w:rsidR="009E49E6" w:rsidRPr="00161252" w:rsidRDefault="009E49E6" w:rsidP="004E43C3">
            <w:pPr>
              <w:spacing w:before="252" w:after="0" w:line="240" w:lineRule="auto"/>
              <w:rPr>
                <w:szCs w:val="24"/>
              </w:rPr>
            </w:pPr>
            <w:r>
              <w:t xml:space="preserve">Children placed in Centres for Children and Families (hereafter referred to as the CCFs) are aware of who they can turn to if they feel threatened by another child, adult or CCF staff member (bullying, physical or psychological violence, abuse, manifestations of CAN-Child Abuse and Neglect Syndrome). Each child is supported to have contact with a close person/relationship partner to whom he/she can confide in case of danger. The name of this person is indicated in the Educational Work Plan with the child. Children have access to promotional materials, educational aids with children's rights, information posters with the visibly displayed contacts to the Child Rescue Line, Child Safety Line, LDI - UNICEF, Helpline for Victims of Violence, Helpline for Missing and Sexually Abused Children, Help for Children at Risk, Children's Helpline - address, phone, e-mail, Child Safety Line and the emergency line - 112, where they can turn to in case of a crisis situation. Children who do not have a phone and Internet know who they can contact at the Centre and that they can also ask their classmates and teachers for help, and they know the addresses of the police in the town where they live. The Centres for Children and Families have an Advocate's Box where a child can make an anonymous complaint about dissatisfaction with care or violations of his/her rights. </w:t>
            </w:r>
          </w:p>
          <w:p w:rsidR="009E49E6" w:rsidRPr="00161252" w:rsidRDefault="009E49E6" w:rsidP="004E43C3">
            <w:pPr>
              <w:spacing w:before="252" w:after="0" w:line="240" w:lineRule="auto"/>
              <w:rPr>
                <w:szCs w:val="24"/>
              </w:rPr>
            </w:pPr>
            <w:r>
              <w:t>In accordance with Article 12 of the Convention on the Rights of the Child and pursuant to Section 43(1) of the Family Act and Section 38 of the Civil Procedure Code, a minor child has the right to express his/her opinion independently and freely in all matters concerning him/her. The views of the child need to be given due consideration and individually assessed, evaluating each case on its own merits.</w:t>
            </w:r>
          </w:p>
          <w:p w:rsidR="009E49E6" w:rsidRPr="00161252" w:rsidRDefault="009E49E6" w:rsidP="004E43C3">
            <w:pPr>
              <w:spacing w:before="252" w:after="0" w:line="240" w:lineRule="auto"/>
              <w:rPr>
                <w:szCs w:val="24"/>
              </w:rPr>
            </w:pPr>
            <w:r>
              <w:t>In proceedings concerning the court's custody of a minor child, where the SLPCaSG authority performs the function of a collision guardian, the collision guardian must know the child's opinion on the facts that are decisive for the court proceedings. The collision guardian shall inform both the child and the child's parents or persons personally caring for the child:</w:t>
            </w:r>
          </w:p>
          <w:p w:rsidR="009E49E6" w:rsidRPr="00161252" w:rsidRDefault="009E49E6" w:rsidP="004E43C3">
            <w:pPr>
              <w:spacing w:before="252" w:after="0" w:line="240" w:lineRule="auto"/>
              <w:rPr>
                <w:szCs w:val="24"/>
              </w:rPr>
            </w:pPr>
            <w:r>
              <w:lastRenderedPageBreak/>
              <w:t>- of the said right of the minor child as well as of the means by which the minor child may exercise the said right and express his/her opinion on all facts concerning him/her which are decisive for the court proceedings,</w:t>
            </w:r>
          </w:p>
          <w:p w:rsidR="009E49E6" w:rsidRPr="00161252" w:rsidRDefault="009E49E6" w:rsidP="004E43C3">
            <w:pPr>
              <w:spacing w:before="252" w:after="0" w:line="240" w:lineRule="auto"/>
              <w:rPr>
                <w:szCs w:val="24"/>
              </w:rPr>
            </w:pPr>
            <w:r>
              <w:t>- that the collision guardian shall, as a rule, ascertain the child's opinion without the presence of the parents or persons personally caring for the child, that the specific time and place of the interview with the child shall be agreed by the collision guardian with the parent or person personally caring for the child, that it is necessary on the part of the parents or the person personally caring for the child to prepare the child for the interview with the collision guardian.</w:t>
            </w:r>
          </w:p>
          <w:p w:rsidR="009E49E6" w:rsidRPr="00161252" w:rsidRDefault="009E49E6" w:rsidP="004E43C3">
            <w:pPr>
              <w:spacing w:before="252" w:after="0" w:line="240" w:lineRule="auto"/>
              <w:rPr>
                <w:szCs w:val="24"/>
              </w:rPr>
            </w:pPr>
            <w:r>
              <w:t>Before the actual interview with the child is conducted, the child shall be informed, in a manner appropriate to his/her age and rational faculties, of all the facts, in particular the purpose for which the interview is being conducted, the purposes for which the information obtained from the interview will be used, and the persons who may be privy to the content of the interview. If the child does not agree to the content of the conversation being communicated to his/her parents or other persons, the child's wish is accepted (recorded in the official record).</w:t>
            </w:r>
          </w:p>
          <w:p w:rsidR="009E49E6" w:rsidRPr="00161252" w:rsidRDefault="009E49E6" w:rsidP="004E43C3">
            <w:pPr>
              <w:spacing w:before="288" w:after="0" w:line="240" w:lineRule="auto"/>
              <w:rPr>
                <w:szCs w:val="24"/>
              </w:rPr>
            </w:pPr>
            <w:r>
              <w:t xml:space="preserve">In conducting the interview, the child is given assistance to facilitate the course of opinion elicitation. Children have the right to express themselves in a language they understand, feel comfortable and safe using, and find natural to express themselves in. </w:t>
            </w:r>
          </w:p>
          <w:p w:rsidR="009E49E6" w:rsidRPr="00161252" w:rsidRDefault="009E49E6" w:rsidP="004E43C3">
            <w:pPr>
              <w:spacing w:before="288" w:after="0" w:line="240" w:lineRule="auto"/>
              <w:rPr>
                <w:szCs w:val="24"/>
              </w:rPr>
            </w:pPr>
            <w:r>
              <w:t xml:space="preserve">The promotion of the rights of the child is fully implemented by the MoH in all areas of the promotion and protection of the health of children and adolescents within the framework of current national legislation and non-legislative documents approved by the MoH and the Government of the Slovak Republic, such as: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National Mental Health Promotion Programme</w:t>
            </w:r>
          </w:p>
          <w:p w:rsidR="009E49E6" w:rsidRPr="00161252" w:rsidRDefault="009E49E6" w:rsidP="004E43C3">
            <w:pPr>
              <w:spacing w:after="0" w:line="240" w:lineRule="auto"/>
              <w:rPr>
                <w:szCs w:val="24"/>
              </w:rPr>
            </w:pPr>
            <w:r>
              <w:t>National Plan for the Control of Infectious Diseases</w:t>
            </w:r>
          </w:p>
          <w:p w:rsidR="009E49E6" w:rsidRPr="00161252" w:rsidRDefault="009E49E6" w:rsidP="004E43C3">
            <w:pPr>
              <w:spacing w:after="0" w:line="240" w:lineRule="auto"/>
              <w:rPr>
                <w:szCs w:val="24"/>
              </w:rPr>
            </w:pPr>
            <w:r>
              <w:lastRenderedPageBreak/>
              <w:t>National Transplant Programme</w:t>
            </w:r>
          </w:p>
          <w:p w:rsidR="009E49E6" w:rsidRPr="00161252" w:rsidRDefault="009E49E6" w:rsidP="004E43C3">
            <w:pPr>
              <w:spacing w:after="0" w:line="240" w:lineRule="auto"/>
              <w:rPr>
                <w:szCs w:val="24"/>
              </w:rPr>
            </w:pPr>
            <w:r>
              <w:t>National Action Plan on Obesity Prevention 2015–2025</w:t>
            </w:r>
          </w:p>
          <w:p w:rsidR="009E49E6" w:rsidRPr="00161252" w:rsidRDefault="009E49E6" w:rsidP="004E43C3">
            <w:pPr>
              <w:spacing w:after="0" w:line="240" w:lineRule="auto"/>
              <w:rPr>
                <w:szCs w:val="24"/>
              </w:rPr>
            </w:pPr>
            <w:r>
              <w:t>National Programme for the Development of Care for Patients with Rare Diseases in the Slovak Republic for the period 2016–2020</w:t>
            </w:r>
          </w:p>
          <w:p w:rsidR="009E49E6" w:rsidRPr="00161252" w:rsidRDefault="009E49E6" w:rsidP="004E43C3">
            <w:pPr>
              <w:spacing w:after="0" w:line="240" w:lineRule="auto"/>
              <w:rPr>
                <w:szCs w:val="24"/>
              </w:rPr>
            </w:pPr>
            <w:r>
              <w:t>National Drug Strategy of the Slovak Republic</w:t>
            </w:r>
          </w:p>
          <w:p w:rsidR="009E49E6" w:rsidRPr="00161252" w:rsidRDefault="009E49E6" w:rsidP="004E43C3">
            <w:pPr>
              <w:spacing w:after="0" w:line="240" w:lineRule="auto"/>
              <w:rPr>
                <w:szCs w:val="24"/>
              </w:rPr>
            </w:pPr>
            <w:r>
              <w:t>Strategies for long-term social and health care in the Slovak Republic</w:t>
            </w:r>
          </w:p>
          <w:p w:rsidR="009E49E6" w:rsidRPr="00161252" w:rsidRDefault="009E49E6" w:rsidP="004E43C3">
            <w:pPr>
              <w:spacing w:after="0" w:line="240" w:lineRule="auto"/>
              <w:rPr>
                <w:szCs w:val="24"/>
              </w:rPr>
            </w:pPr>
            <w:r>
              <w:t>National Cancer Programme</w:t>
            </w:r>
          </w:p>
          <w:p w:rsidR="009E49E6" w:rsidRPr="00161252" w:rsidRDefault="009E49E6" w:rsidP="004E43C3">
            <w:pPr>
              <w:spacing w:before="288" w:after="0" w:line="240" w:lineRule="auto"/>
              <w:rPr>
                <w:szCs w:val="24"/>
              </w:rPr>
            </w:pPr>
            <w:r>
              <w:t xml:space="preserve">Development of multidisciplinary standard preventive and clinical practices for various areas of health equity, patient safety, management of trauma, violence, torture, trafficking, neglect, etc. </w:t>
            </w:r>
          </w:p>
          <w:p w:rsidR="009E49E6" w:rsidRPr="00161252" w:rsidRDefault="009E49E6" w:rsidP="004E43C3">
            <w:pPr>
              <w:spacing w:before="288" w:after="0" w:line="240" w:lineRule="auto"/>
              <w:rPr>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149.</w:t>
            </w:r>
          </w:p>
          <w:p w:rsidR="009E49E6" w:rsidRPr="007E3D7A" w:rsidRDefault="00981DBD" w:rsidP="00981DBD">
            <w:pPr>
              <w:spacing w:after="0" w:line="240" w:lineRule="auto"/>
              <w:rPr>
                <w:szCs w:val="24"/>
              </w:rPr>
            </w:pPr>
            <w:r w:rsidRPr="00981DBD">
              <w:rPr>
                <w:szCs w:val="24"/>
              </w:rPr>
              <w:t>Put an end to corporal punishment of children in all settings and encourage non-violent forms of disciplin</w:t>
            </w:r>
            <w:r>
              <w:rPr>
                <w:szCs w:val="24"/>
              </w:rPr>
              <w:t>e as alternatives (Austria)</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Act No. 305/2005 Coll. on SLPCaSG, the use of any forms of corporal punishment of a child and other harsh or degrading forms of treatment and forms of punishment of a child that cause or are likely to cause physical harm or psychological harm to the child is prohibited in the implementation of measures of social and legal protection of children and social curatorship. It is also prohibited to use as a means of education the prohibition of contact with parents and other close persons, social exclusion, requiring unreasonable physical performance, interference with external appearance and the wearing of degrading clothing, unjustified interference with meals, and other educational means and working practices that may cause humiliation to the child and may unduly interfere with his/her dignity as a human being. The use of educational means against a child simply because they are the member of the same group as another child against whom such educational means will be applied is prohibited. Children must not be responsible for deciding upon or specifying the educational means used with respect to another child.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inadmissibility of corporal punishment by parents is already embodied in the Slovak legal order. Parents' behaviour towards their children is regulated not only by the norms of family law, i.e. Act No. 36/2005 Coll. on the Family, but also by the </w:t>
            </w:r>
            <w:r>
              <w:lastRenderedPageBreak/>
              <w:t>norms of administrative law (e.g. the Act on Offences - offences such as threatening bodily harm, minor bodily harm, endorsement and other abusive behaviour) and criminal law (e.g. the offence of cruelty to a person close to or entrusted to one's care and control). These standards apply in the home environment or in public. The regulation in question was already in force before the period under review; there have been no changes in 2019–2021, so below is the long-standing situation in the Slovak Republic.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Standards of criminal law and administrative law prohibit corporal punishment that is capable of causing injury to the child's health or dignity. Considering that interference with the integrity (psychological and physical) of children in cases of the use of inappropriate educational means is not only inadmissible but also sanctionable under the offence (or criminal) law, we consider that the legislation in the field of administrative and criminal law, in relation to the current legislation of the Family Act, creates a sufficient legal guarantee of children's rights in this area.</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As of 1 January 2016, the provisions of Section 30 (3) of the Family Code, according to which ”Parents have the right to use appropriate educational means in the upbringing of the child in such a way that the child's health, dignity, mental, physical and emotional development is not endangered”, must also be interpreted in the light of Article 5 of the Family Act (the criteria of the best interests of the child), which is intended to serve as a basic rule of interpretation.</w:t>
            </w:r>
            <w:r>
              <w:rPr>
                <w:i/>
              </w:rPr>
              <w:t xml:space="preserve"> </w:t>
            </w:r>
            <w:r>
              <w:t>The term “appropriate educational means” must be interpreted very restrictively.</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Therefore, corporal punishment is no longer tolerated in the domestic environment under the current legislation.</w:t>
            </w:r>
            <w:r>
              <w:rPr>
                <w:b/>
              </w:rPr>
              <w:t xml:space="preserve"> </w:t>
            </w:r>
            <w:r>
              <w:t>The control of parents by the state (courts) in the upbringing of children remains ever present, through the criterion of reasonableness.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150.</w:t>
            </w:r>
          </w:p>
          <w:p w:rsidR="009E49E6" w:rsidRPr="007E3D7A" w:rsidRDefault="00981DBD" w:rsidP="00981DBD">
            <w:pPr>
              <w:spacing w:after="0" w:line="240" w:lineRule="auto"/>
              <w:rPr>
                <w:szCs w:val="24"/>
              </w:rPr>
            </w:pPr>
            <w:r w:rsidRPr="00981DBD">
              <w:rPr>
                <w:szCs w:val="24"/>
              </w:rPr>
              <w:t>Intensify its efforts to fully implement National Strategy for the Protection of Chil</w:t>
            </w:r>
            <w:r>
              <w:rPr>
                <w:szCs w:val="24"/>
              </w:rPr>
              <w:t>dren from Violence (Montenegro)</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The National Action Plan for Children is implemented through the Vision and Strategy for the Development of Slovakia until 2030, which was approved on 20 January 2021 by Government Resolution 40/2021.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i/>
              </w:rPr>
              <w:t>The recommendation is being implemented.</w:t>
            </w: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151.</w:t>
            </w:r>
          </w:p>
          <w:p w:rsidR="009E49E6" w:rsidRPr="007E3D7A" w:rsidRDefault="00981DBD" w:rsidP="00981DBD">
            <w:pPr>
              <w:spacing w:after="0" w:line="240" w:lineRule="auto"/>
              <w:rPr>
                <w:szCs w:val="24"/>
              </w:rPr>
            </w:pPr>
            <w:r w:rsidRPr="00981DBD">
              <w:rPr>
                <w:szCs w:val="24"/>
              </w:rPr>
              <w:t>Adopt a human rights-based a</w:t>
            </w:r>
            <w:r>
              <w:rPr>
                <w:szCs w:val="24"/>
              </w:rPr>
              <w:t>pproach to disability (Algeria)</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The final report on the implementation of measures resulting from the National Programme for the Development of Living Conditions of Persons with Disabilities for 2014–2020 was approved by Government Resolution No. 580 of 23 September 2020. The material is based on the structure of the UN Convention on the Rights of Persons with Disabilities and is the last summary report on the implementation of the tasks arising from the National Programme for the Development of the Living Conditions of Persons with Disabilities for 2014–2020 (it documents the implementation of the tasks for the period 2018–2019).</w:t>
            </w:r>
          </w:p>
          <w:p w:rsidR="009E49E6" w:rsidRPr="00161252" w:rsidRDefault="009E49E6" w:rsidP="004E43C3">
            <w:pPr>
              <w:spacing w:before="360" w:after="0" w:line="240" w:lineRule="auto"/>
              <w:ind w:right="72"/>
              <w:rPr>
                <w:szCs w:val="24"/>
              </w:rPr>
            </w:pPr>
            <w:r>
              <w:t>The final report was prepared with the participation of a number of experts from different fields so as to cover not only a wide range of individual areas, but also to ensure the interconnectivity and compatibility of all the measures and tasks (all ministries provided input to the evaluation, other central state administration bodies, advisory bodies of the Government of the Slovak Republic, territorial self-government bodies and the Office of the Commissioner for Persons with Disabilities, the Slovak National Centre for Human Rights (SNCHR), the Broadcasting and Retransmission Council, the Institute for Labour and Family Research, the Slovak Red Cross, Radio and Television of Slovakia). Persons with disabilities, through their representative organisations, were also involved in the preparation of the documents, in accordance with Article 4(3) of the UN Convention on the Rights of Persons with Disabilities.</w:t>
            </w:r>
          </w:p>
          <w:p w:rsidR="009E49E6" w:rsidRPr="00161252" w:rsidRDefault="009E49E6" w:rsidP="004E43C3">
            <w:pPr>
              <w:spacing w:before="360" w:after="0" w:line="240" w:lineRule="auto"/>
              <w:ind w:right="72"/>
              <w:rPr>
                <w:szCs w:val="24"/>
              </w:rPr>
            </w:pPr>
          </w:p>
          <w:p w:rsidR="009E49E6" w:rsidRPr="00161252" w:rsidRDefault="009E49E6" w:rsidP="004E43C3">
            <w:pPr>
              <w:spacing w:after="0" w:line="240" w:lineRule="auto"/>
              <w:rPr>
                <w:i/>
                <w:szCs w:val="24"/>
              </w:rPr>
            </w:pPr>
            <w:r>
              <w:t xml:space="preserve">In its Programme Declaration 2020–2024, the Government of the Slovak Republic undertook to prepare a National Programme for the Development of the Living Conditions of Persons with Disabilities for the years of 2021–2030, mainly in </w:t>
            </w:r>
            <w:r>
              <w:lastRenderedPageBreak/>
              <w:t>cooperation with non-governmental organisations and in accordance with the UN Convention on the Rights of Persons with Disabilities.</w:t>
            </w:r>
            <w:r>
              <w:rPr>
                <w:i/>
              </w:rPr>
              <w:t xml:space="preserv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t>The National Programme for the Development of Living Conditions of Persons with Disabilities for 2021–2030 was approved by Government Resolution No. 109 of 24 February 2021. Representatives of central state and public administration bodies and persons with disabilities through their representative organisations were involved in its development.</w:t>
            </w:r>
            <w:r>
              <w:rPr>
                <w:i/>
              </w:rPr>
              <w:t xml:space="preserv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t>For the benefit of natural persons with severe disabilities, the basic amount of the care allowance for working-age carers (from EUR 369.36 to the current EUR 476.74) as well as for pension-age carers (from EUR 184.71 to the current EUR 238.37) has been increased by the Slovak Government Regulation in 2019 and 2020. In 2019, the rate for one hour of personal assistance was also increased from EUR 3.82 to EUR 4.18 by a Slovak Government Regulation.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On the basis of the Ruling of the Constitutional Court of the Slovak Republic File No. PL. ÚS 16/2018-104 of 2 April 2020, Act No 447/2008 Coll. on Monetary Contributions for the Compensation of Severe Disability and on Amendments and Supplements to Certain Acts, as amended, has removed the age limit in the conditions for the provision of the monetary contribution for personal assistance and the monetary contribution for the purchase of a personal motor vehicle. The Constitutional Court of the Slovak Republic considered the setting of age limits for these monetary compensatory contributions to be a discriminatory legal condition.</w:t>
            </w:r>
          </w:p>
          <w:p w:rsidR="009E49E6" w:rsidRPr="00161252" w:rsidRDefault="009E49E6" w:rsidP="004E43C3">
            <w:pPr>
              <w:spacing w:after="0" w:line="240" w:lineRule="auto"/>
              <w:rPr>
                <w:i/>
                <w:szCs w:val="24"/>
              </w:rPr>
            </w:pPr>
          </w:p>
          <w:p w:rsidR="009E49E6" w:rsidRPr="00161252" w:rsidRDefault="009E49E6" w:rsidP="004E43C3">
            <w:pPr>
              <w:spacing w:after="0" w:line="240" w:lineRule="auto"/>
            </w:pPr>
            <w:r>
              <w:t>The Slovak Republic will pay increased attention to the mobility and accessibility needs of citizens and to the needs of vulnerable groups of persons - disabled and immobile persons - with a view to practical solutions and accessibility of buildings and spaces in the Slovak Republic for persons with disabilities and reduced mobility.</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152.</w:t>
            </w:r>
          </w:p>
          <w:p w:rsidR="009E49E6" w:rsidRPr="007E3D7A" w:rsidRDefault="00770890" w:rsidP="00770890">
            <w:pPr>
              <w:spacing w:after="0" w:line="240" w:lineRule="auto"/>
              <w:rPr>
                <w:szCs w:val="24"/>
              </w:rPr>
            </w:pPr>
            <w:r w:rsidRPr="00770890">
              <w:rPr>
                <w:szCs w:val="24"/>
              </w:rPr>
              <w:t xml:space="preserve">Adopt norms and necessary measures for the comprehensive protection of the rights of persons with disabilities with a human </w:t>
            </w:r>
            <w:r>
              <w:rPr>
                <w:szCs w:val="24"/>
              </w:rPr>
              <w:t>rights-based approach (Ecuador)</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153.</w:t>
            </w:r>
          </w:p>
          <w:p w:rsidR="009E49E6" w:rsidRPr="007E3D7A" w:rsidRDefault="00770890" w:rsidP="00770890">
            <w:pPr>
              <w:spacing w:after="0" w:line="240" w:lineRule="auto"/>
              <w:rPr>
                <w:szCs w:val="24"/>
              </w:rPr>
            </w:pPr>
            <w:r w:rsidRPr="00770890">
              <w:rPr>
                <w:szCs w:val="24"/>
              </w:rPr>
              <w:t>Further consolidate measures in support of peo</w:t>
            </w:r>
            <w:r>
              <w:rPr>
                <w:szCs w:val="24"/>
              </w:rPr>
              <w:t>ple with disabilities (Romania)</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154.</w:t>
            </w:r>
          </w:p>
          <w:p w:rsidR="009E49E6" w:rsidRPr="007E3D7A" w:rsidRDefault="00770890" w:rsidP="00770890">
            <w:pPr>
              <w:spacing w:after="0" w:line="240" w:lineRule="auto"/>
              <w:rPr>
                <w:szCs w:val="24"/>
              </w:rPr>
            </w:pPr>
            <w:r w:rsidRPr="00770890">
              <w:rPr>
                <w:szCs w:val="24"/>
              </w:rPr>
              <w:t>Ensure equal rights for pe</w:t>
            </w:r>
            <w:r>
              <w:rPr>
                <w:szCs w:val="24"/>
              </w:rPr>
              <w:t>rsons with disabilities (India)</w:t>
            </w:r>
          </w:p>
        </w:tc>
        <w:tc>
          <w:tcPr>
            <w:tcW w:w="1951" w:type="dxa"/>
            <w:shd w:val="clear" w:color="auto" w:fill="auto"/>
          </w:tcPr>
          <w:p w:rsidR="009E49E6" w:rsidRPr="007E3D7A" w:rsidRDefault="00190BDD" w:rsidP="00190BDD">
            <w:pPr>
              <w:spacing w:after="0" w:line="240" w:lineRule="auto"/>
              <w:rPr>
                <w:szCs w:val="24"/>
              </w:rPr>
            </w:pPr>
            <w:r w:rsidRPr="00190BDD">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rFonts w:cs="Times New Roman"/>
                <w:szCs w:val="24"/>
              </w:rPr>
            </w:pPr>
            <w:r>
              <w:t>In its Programme Declaration for 2020–2024, under Protection of Vulnerable Persons, the Government of the Slovak Republic undertook to "promote the reform of guardianship law aimed at persons with disabilities due to physical or mental health impairment and the protection of their position in legal relations, including the protection of their property". The reform of guardianship law will be implemented within the framework of the recodification of the Civil Code, primarily affecting the provisions of Sections 26 to 30 relating to legal representation. An important dogmatic change will affect in particular the provisions of Section 27(2) of the Civil Code (”The legal representative of a natural person who has been deprived of legal capacity to perform legal acts by a court decision or whose legal capacity to perform legal acts has been limited by a court decision shall be a guardian appointed by the court.”), as well as the provisions of Section 38(1) of the Civil Code (”A legal act shall be invalid if the person who performed it lacks legal capacity to perform legal acts.”) in the spirit of prioritising the will of the natural person concerned (the person under guardianship) and the principles of subsidiarity in interfering with the integrity of the natural person and promoting his/her autonomy. Legislative amendments will be made to the Civil Procedure Code following the substantive regulation in the Civil Code. The legislative process in these areas can be expected in the next calendar year, i.e. in 2022.</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155.</w:t>
            </w:r>
          </w:p>
          <w:p w:rsidR="009E49E6" w:rsidRPr="007E3D7A" w:rsidRDefault="00770890" w:rsidP="00770890">
            <w:pPr>
              <w:spacing w:after="0" w:line="240" w:lineRule="auto"/>
              <w:rPr>
                <w:szCs w:val="24"/>
              </w:rPr>
            </w:pPr>
            <w:r w:rsidRPr="00770890">
              <w:rPr>
                <w:szCs w:val="24"/>
              </w:rPr>
              <w:t>Take further steps to provide welfare services and social assistance to all persons with disabilities,</w:t>
            </w:r>
            <w:r>
              <w:rPr>
                <w:szCs w:val="24"/>
              </w:rPr>
              <w:t xml:space="preserve"> especially children (Bulgaria)</w:t>
            </w:r>
          </w:p>
        </w:tc>
        <w:tc>
          <w:tcPr>
            <w:tcW w:w="1951" w:type="dxa"/>
            <w:shd w:val="clear" w:color="auto" w:fill="auto"/>
          </w:tcPr>
          <w:p w:rsidR="009E49E6" w:rsidRPr="007E3D7A" w:rsidRDefault="0007500F" w:rsidP="0007500F">
            <w:pPr>
              <w:spacing w:after="0" w:line="240" w:lineRule="auto"/>
              <w:rPr>
                <w:szCs w:val="24"/>
              </w:rPr>
            </w:pPr>
            <w:r w:rsidRPr="0007500F">
              <w:rPr>
                <w:b/>
                <w:bCs/>
                <w:szCs w:val="24"/>
              </w:rPr>
              <w:t xml:space="preserve">Accepted </w:t>
            </w:r>
          </w:p>
        </w:tc>
        <w:tc>
          <w:tcPr>
            <w:tcW w:w="8363" w:type="dxa"/>
            <w:shd w:val="clear" w:color="auto" w:fill="auto"/>
          </w:tcPr>
          <w:p w:rsidR="009E49E6" w:rsidRPr="00161252" w:rsidRDefault="009E49E6" w:rsidP="004E43C3">
            <w:pPr>
              <w:spacing w:after="0" w:line="240" w:lineRule="auto"/>
              <w:rPr>
                <w:i/>
                <w:szCs w:val="24"/>
              </w:rPr>
            </w:pPr>
            <w:r>
              <w:t>See reply to Recommendation 151</w:t>
            </w:r>
          </w:p>
          <w:p w:rsidR="009E49E6" w:rsidRPr="00161252" w:rsidRDefault="009E49E6" w:rsidP="004E43C3">
            <w:pPr>
              <w:spacing w:after="0" w:line="240" w:lineRule="auto"/>
              <w:rPr>
                <w:szCs w:val="24"/>
              </w:rPr>
            </w:pPr>
          </w:p>
          <w:p w:rsidR="009E49E6" w:rsidRPr="00161252" w:rsidRDefault="009E49E6" w:rsidP="004E43C3">
            <w:pPr>
              <w:spacing w:before="144" w:after="0" w:line="240" w:lineRule="auto"/>
              <w:rPr>
                <w:szCs w:val="24"/>
              </w:rPr>
            </w:pPr>
            <w:r>
              <w:t>Within the framework of the implementation of SLPCaSG measures in the Centre for Children and Families in relation to children with disabilities, the Slovak Republic actively promotes particularly their inclusion and integration. Both legislative conditions and non-legislative tasks are adapted to this objective. As an example, it is possible to mention the task resulting from the Concept of Ensuring the Implementation of Measures in Social and Legal Protection and Social Guardianship Institutions for 2021–2025 / Deinstitutionalisation Plan, which was approved in December 2020, to develop a methodological recommendation to ensure the conditions in the CCFs for the integration and inclusion of children with disabilities.</w:t>
            </w:r>
          </w:p>
          <w:p w:rsidR="009E49E6" w:rsidRPr="00161252" w:rsidRDefault="009E49E6" w:rsidP="004E43C3">
            <w:pPr>
              <w:spacing w:before="144" w:after="0" w:line="240" w:lineRule="auto"/>
              <w:rPr>
                <w:b/>
                <w:szCs w:val="24"/>
                <w:u w:val="single"/>
              </w:rPr>
            </w:pPr>
          </w:p>
          <w:p w:rsidR="009E49E6" w:rsidRPr="00161252" w:rsidRDefault="009E49E6" w:rsidP="004E43C3">
            <w:pPr>
              <w:spacing w:after="0" w:line="240" w:lineRule="auto"/>
              <w:rPr>
                <w:b/>
                <w:szCs w:val="24"/>
              </w:rPr>
            </w:pPr>
            <w:r>
              <w:t>The Ministry of Labour, Social Affairs and Family of the Slovak Republic has prepared a new National Strategy for the deinstitutionalisation of the system of social services and substitute care (it follows the current Strategy for the deinstitutionalisation of the system of social services and substitute care in the Slovak Republic, currently in the inter-ministerial comment procedure). The main aim of the strategy is to create and ensure conditions for independent and free life of all people in need of help in the natural social environment of the community with the support of the community, professionals, family members and volunteers. The strategy sets, among other things, 10 medium-term goals, which reflect the current state of the process of deinstitutionalisation of the social services and substitute care system. In this context, we present two medium-term objectives (followed by concrete actions) of the strategy:</w:t>
            </w:r>
          </w:p>
          <w:p w:rsidR="009E49E6" w:rsidRPr="00161252" w:rsidRDefault="009E49E6" w:rsidP="004E43C3">
            <w:pPr>
              <w:spacing w:after="0" w:line="240" w:lineRule="auto"/>
              <w:rPr>
                <w:szCs w:val="24"/>
              </w:rPr>
            </w:pPr>
            <w:r>
              <w:t xml:space="preserve">- link health and social care for citizens with disabilities and the elderly in the Slovak Republic, </w:t>
            </w:r>
          </w:p>
          <w:p w:rsidR="009E49E6" w:rsidRPr="00161252" w:rsidRDefault="009E49E6" w:rsidP="004E43C3">
            <w:pPr>
              <w:spacing w:after="0" w:line="240" w:lineRule="auto"/>
              <w:rPr>
                <w:szCs w:val="24"/>
              </w:rPr>
            </w:pPr>
            <w:r>
              <w:t>- improve the quality of provision of care for children with disabilities, including the conditions for their integration and inclusion, and improve support for families with a child/parent with a disability.</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lastRenderedPageBreak/>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156.</w:t>
            </w:r>
          </w:p>
          <w:p w:rsidR="009E49E6" w:rsidRPr="007E3D7A" w:rsidRDefault="00770890" w:rsidP="00770890">
            <w:pPr>
              <w:spacing w:after="0" w:line="240" w:lineRule="auto"/>
              <w:rPr>
                <w:szCs w:val="24"/>
              </w:rPr>
            </w:pPr>
            <w:r w:rsidRPr="00770890">
              <w:rPr>
                <w:szCs w:val="24"/>
              </w:rPr>
              <w:t>Strengthen the rights of persons with disabilities by recognizing the denial of reasonable accommodation as a form of discrimination (Eri</w:t>
            </w:r>
            <w:r>
              <w:rPr>
                <w:szCs w:val="24"/>
              </w:rPr>
              <w:t>trea)</w:t>
            </w:r>
          </w:p>
        </w:tc>
        <w:tc>
          <w:tcPr>
            <w:tcW w:w="1951" w:type="dxa"/>
            <w:shd w:val="clear" w:color="auto" w:fill="auto"/>
          </w:tcPr>
          <w:p w:rsidR="009E49E6" w:rsidRPr="007E3D7A" w:rsidRDefault="003A5161" w:rsidP="002B4AB3">
            <w:pPr>
              <w:spacing w:after="0" w:line="240" w:lineRule="auto"/>
              <w:rPr>
                <w:szCs w:val="24"/>
              </w:rPr>
            </w:pPr>
            <w:r w:rsidRPr="0007500F">
              <w:rPr>
                <w:b/>
                <w:bCs/>
                <w:szCs w:val="24"/>
              </w:rPr>
              <w:t>Accepted</w:t>
            </w:r>
          </w:p>
        </w:tc>
        <w:tc>
          <w:tcPr>
            <w:tcW w:w="8363" w:type="dxa"/>
            <w:shd w:val="clear" w:color="auto" w:fill="auto"/>
          </w:tcPr>
          <w:p w:rsidR="009E49E6" w:rsidRPr="00161252" w:rsidRDefault="009E49E6" w:rsidP="004E43C3">
            <w:pPr>
              <w:spacing w:after="0" w:line="240" w:lineRule="auto"/>
              <w:rPr>
                <w:szCs w:val="24"/>
              </w:rPr>
            </w:pPr>
            <w:r>
              <w:t>See reply to Recommendation 154</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Act No. 448/2008 Coll. on Social Services and on Amendments and Supplements to Act No. 455/1991 Coll. on Trade Enterprise, as amended, in Section 3 (1) defines the participants of legal relations and in paragraph 2 defines which natural persons can be recipients of social services. These provisions include, among other things, natural persons from third countries who may be recipients of social services if they meet the conditions laid down by law. From the point of view of the above-quoted Act on Social Services, the above-mentioned provisions include the obligation to provide social services also to these individuals.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addition to the above information, within the framework of social services, assistance to victims of trafficking in human beings, crimes and other anti-social activities is also provided in the Emergency Housing Facility (Section 29), where a natural person in an unfavourable social situation as referred to in Section 2(2)(g) - due to a threat from the behaviour of other natural persons or if he/she has become a victim of the behaviour of other natural persons - is provided with the following:</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(a) temporary accommodation, social counselling, assistance in asserting rights and legally protected interests,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(b) conditions are created for the preparation of food, the dispensing of food or the distribution of food, the performance of necessary basic personal hygiene, cleaning, laundry, ironing and maintenance of linen and clothing, leisure activities.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157.</w:t>
            </w:r>
          </w:p>
          <w:p w:rsidR="009E49E6" w:rsidRPr="007E3D7A" w:rsidRDefault="00924AEE" w:rsidP="00924AEE">
            <w:pPr>
              <w:spacing w:after="0" w:line="240" w:lineRule="auto"/>
              <w:rPr>
                <w:szCs w:val="24"/>
              </w:rPr>
            </w:pPr>
            <w:r w:rsidRPr="00924AEE">
              <w:rPr>
                <w:szCs w:val="24"/>
              </w:rPr>
              <w:t xml:space="preserve">Ensure inclusive education and accessibility of health-care services and </w:t>
            </w:r>
            <w:r w:rsidRPr="00924AEE">
              <w:rPr>
                <w:szCs w:val="24"/>
              </w:rPr>
              <w:lastRenderedPageBreak/>
              <w:t>facilities for per</w:t>
            </w:r>
            <w:r>
              <w:rPr>
                <w:szCs w:val="24"/>
              </w:rPr>
              <w:t>sons with disabilities (Israel)</w:t>
            </w:r>
          </w:p>
        </w:tc>
        <w:tc>
          <w:tcPr>
            <w:tcW w:w="1951" w:type="dxa"/>
            <w:shd w:val="clear" w:color="auto" w:fill="auto"/>
          </w:tcPr>
          <w:p w:rsidR="009E49E6" w:rsidRPr="007E3D7A" w:rsidRDefault="003A5161" w:rsidP="002B4AB3">
            <w:pPr>
              <w:spacing w:after="0" w:line="240" w:lineRule="auto"/>
              <w:rPr>
                <w:szCs w:val="24"/>
              </w:rPr>
            </w:pPr>
            <w:r w:rsidRPr="0007500F">
              <w:rPr>
                <w:b/>
                <w:bCs/>
                <w:szCs w:val="24"/>
              </w:rPr>
              <w:lastRenderedPageBreak/>
              <w:t>Accepted</w:t>
            </w:r>
          </w:p>
        </w:tc>
        <w:tc>
          <w:tcPr>
            <w:tcW w:w="8363" w:type="dxa"/>
            <w:shd w:val="clear" w:color="auto" w:fill="auto"/>
          </w:tcPr>
          <w:p w:rsidR="009E49E6" w:rsidRPr="00161252" w:rsidRDefault="009E49E6" w:rsidP="004E43C3">
            <w:pPr>
              <w:spacing w:after="0" w:line="240" w:lineRule="auto"/>
              <w:rPr>
                <w:szCs w:val="24"/>
              </w:rPr>
            </w:pPr>
            <w:r>
              <w:t>See reply to Recommendation 126</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lastRenderedPageBreak/>
              <w:t xml:space="preserve">The Ministry of Labour, Social Affairs and Family of the Slovak Republic is the expert guarantor of the national projects Supporting and improving the quality of field social work (NP FSW II) and Building professional capacities at the community level (NP which are continuations of the above mentioned national projects Field social work in municipalities I and National project Supporting selected social services of crisis intervention at the community level, which are implemented in the years 2019–2022.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Field social work is considered one of the key tools in the field of social inclusion - because of the range of activities that field social workers and fieldworkers carry out for the benefit of vulnerable individuals and groups. As practice shows, the importance of field social work is considerable for municipalities that have been given the obligation to provide or arrange social services for their residents (Hrustič et al, 2009). As a result of the decentralisation of social services, municipalities have to face a vast array of local problems and difficulties - assisting with social integration, educational programmes, housing, health, etc. These reasons are also the motivation why the Ministry of Labour, Social Affairs and Family of the Slovak Republic continues to support the performance of field social work and intends to continue to do so in the future. The importance of field social work lies, among other things, in the fact that it is carried out directly in the natural environment of the clients. Field work in the MRC is an important tool for the social inclusion of individuals and groups. FSWs and FWs act as intermediaries between the expectations of established society and the capabilities or capacities of individuals facing multiple forms of deprivation and marginalisation. This disadvantage is both a cause and a consequence of low social capital and overall ability to cope with everyday problems ranging from providing food, housing or basic hygiene, through mediating contact with the authorities, local authorities, to help with financial difficulties associated with usury. This is confirmed by the data itself, when among the most frequent categories of FSW and FW activities were the categories of facilitating communication between the client and other entities, financial counselling, counselling in the area of provision of basic necessities of life, and health counselling.</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lastRenderedPageBreak/>
              <w:t>Community Centres (CCs) are another tool that can effectively coordinate diverse intervention programmes at the local level and provide comprehensive social and community services according to the specific needs of the target groups. The mission of the CCs is to contribute to the social inclusion of the socially excluded through the provision of comprehensive social and community services, both at the individual and local level. Currently, community centres are defined in Act No. 448/2008 Coll. on Social Services as a social service, i.e. the registration of a community centre in the register of social service providers is a tool for verifying the functioning, control and quality of the services provided by community centres. Implementation of the project and registration of community centres as social services helped to unify and harmonise the functioning of community centres according to uniform principles.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National project Support and improvement of the quality of field social work (NP FSW II), the main objective of which is the inclusion of people excluded or threatened by social exclusion and poverty into society, the real improvement of their living situation towards living in decent conditions through the performance of field social work and the implementation of comprehensive follow-up activities, enabling a real change in their living conditions. The national project builds on two national projects: Field Social Work and Field Social Work in Municipalities I, which were implemented within the framework of OP Employment and Social Inclusion (2012–2015) and OP Human Resources (2015–2019), and taking into account the results of previous national projects, brings innovations identified as necessary on the basis of the results of the conducted analyses, evaluations and focus groups. Compared to previous NPs, the position of specialist staff for careers, debt and housing advice is an innovation. People from marginalised Roma communities and homeless people are among the target groups for whom the commonly used interventions by the state almost completely fail. However, they are among the most vulnerable groups in terms of living conditions. Field social work is a method of social work that (as one of the few) achieves very good results with people from these target groups. Since people from marginalised Roma communities as well as homeless people are among the most excluded groups of the population as well as the groups most threatened by poverty, the aim is their activation and gradual inclusion in the life of the society towards a </w:t>
            </w:r>
            <w:r>
              <w:lastRenderedPageBreak/>
              <w:t>dignified life and the possibility to develop their own potential. The largest number of measures (interventions) address the problems of people from the target groups in the areas of employment, finance, housing, education and social security. Through vocational activities in the areas of employment, finance and housing linked to FSW outcomes, the aim is to achieve more tangible outcomes for the lives of people in the target groups to an increased extent. This is a problem-solving approach where continuity with FSW outcomes and a comprehensive solution approach are essential. The beneficiary is the Implementing Agency of the Ministry of Labour, Social Affairs and Family of the Slovak Republic, the financial allocation is in the amount of EUR 34,598,800 with the period of implementation 09/2019–06/2023 and territorial validity in all self-governing regions of the Slovak Republic. Currently, 204 entities with a total of 476 employees are involved in the project.</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National Project Building Professional Capacity at Community Level (NP BPCaCL), the main activity of which is building professional capacity of selected social services of crisis intervention at community level, namely social services community centres, low-threshold social services for children and family and low-threshold day centre. The ultimate goal is to provide quality professional support to individuals and families at risk of poverty and social exclusion to self-help solutions to their social problems, as well as to support the development of whole communities through the targeted use of community resources. The national project builds on two national projects: National Project Community Centres and National Project Support to Selected Social Services for Crisis Intervention at Community Level - community centres, low-threshold day centres and low-threshold social services for children and family (hereinafter referred to as CC/LDC/LSSCF (community centres, low-threshold day centres and low-threshold social services for children and family), which were implemented within the framework of the Operational Programme Employment and Social Inclusion (OP EaSI) and the Operational Programme (OP EZ), taking into account the results of previous national projects and, as part of innovation, introducing a separate post introducing a separate job position - community worker - as a professional tool to support community development. Also under the influence of the current legislation on social services, the current setup of job positions in the CC is </w:t>
            </w:r>
            <w:r>
              <w:lastRenderedPageBreak/>
              <w:t xml:space="preserve">oriented mainly to individual work or work in a group, where the most frequent professional and other activities of the CC include in particular the activities of individualized social counselling (e.g. in the field of debts and solving the financial situation, support for employment of individuals, or housing of individuals and families), activities of an educational nature designed for children and youth (tutoring, preventive programmes, leisure-time activities). The beneficiary is the Implementing Agency of the Ministry of Labour, Social Affairs and Family of the Slovak Republic, the financial allocation is in the amount of EUR 23,322,709 with the period of implementation 09/2019–12/2022 and territorial validity in all self-governing regions of the Slovak Republic. Currently, 87 entities with a total of 255 employees are involved in the project.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the case of selection procedures in both national projects, preference is given to candidates for all supported job positions who speak the language of the local community, i.e. for example Roma or Hungarian, depending on the local community.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Employees of social service facilities in the vast majority speak the relevant regional or minority language and use it mainly in the framework of an individual approach to clients, which has a significant impact not only on the satisfaction of clients, but also on the effectiveness of the measures taken. To promote the use of regional or minority languages, printed materials and literature are available for clients. Clients are also provided with the opportunity to watch TV programmes in the language they use.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amendment to the Act on Social Services, implemented with effect from 1 January 2018 by Act No. 331/2017 Coll., made several changes and supplements to the legal regulation concerning the early intervention service.</w:t>
            </w:r>
            <w:r>
              <w:rPr>
                <w:b/>
              </w:rPr>
              <w:t xml:space="preserve"> </w:t>
            </w:r>
            <w:r>
              <w:t xml:space="preserve">Stimulation of the complex development of children with disabilities has been redefined in order to clarify the content of this professional activity, the content of which is the implementation of specific procedures and techniques that support the child's psychomotor development, the development of communication and the child's adaptation to the external environment, in accordance with the child's individual needs based on the consequences of his/her disability. Personnel applying these specific </w:t>
            </w:r>
            <w:r>
              <w:lastRenderedPageBreak/>
              <w:t xml:space="preserve">procedures and techniques must meet the qualification prerequisites according to the types of techniques and procedures used. The identification of the individual needs and abilities of a child with a disability is based on a multidisciplinary assessment involving experts from the relevant professions. This involvement newly presupposes the content of the early intervention service, which also presupposes the creation of conditions for the provision of integrated and coordinated social, health, educational and psychological support and assistance to the child.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order to stimulate the comprehensive development of the child, the legislation also envisages the involvement of the child's family members so that they acquire the necessary skills, knowledge and practice in caring for their child with special needs.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Stimulation of the complex development of a child with a disability, which is a professional activity, can no longer be carried out on its own, i.e. as a separate type of social service, but only in conjunction with other professional activities within the scope established for the early intervention service. The reason for this new regulation is also the new content definition of the stimulation of the complex development of a child with disabilities, which can more effectively compensate for the consequences of the child's disability and contribute to the social inclusion of the child's entire family only in conjunction with other professional activities provided within the framework of the early intervention service. The early intervention service requires cross-cutting participation of experts from several fields, supra-ministerial cooperation, including in terms of identifying the need to adopt possible measures in the legislative and non-legislative field in order to ensure its long-term sustainability, accessibility and quality.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With the competence of the higher territorial unit in the matter of ensuring the provision of the early intervention service, the obligatory financing of this social service by the higher territorial unit is also newly linked. The early intervention service requires the cross-cutting participation of experts from several fields, including in terms of analysing the factual and legal situation in this area and identifying the need to take possible measures in this area, both in the legislative and </w:t>
            </w:r>
            <w:r>
              <w:lastRenderedPageBreak/>
              <w:t>non-legislative field. The Ministry of Labour, Social Affairs and Family of the Slovak Republic has newly established an inter-ministerial working group to develop a binding National Strategy for the Development of Coordinated Early Intervention and Early Care Services (hereinafter referred to as the "National Strategy"). The National Strategy will define common overlaps in the provision of child-focused services to streamline their delivery, funding and accessibility. The Inter-Ministerial Working Group provides a platform for coordination, activities in relation to changes in approaches, attitudes and issues in child-focused services. This approach will also require linking the proposals to related amendments in the relevant legislation. The National Strategy will be the result of an active dialogue between representatives of the Ministries of Labour, Social Affairs and Family, Education, Science, Research and Sport and Health, local and regional self-government, as well as the non-governmental sector. This working group builds on the work of a previously established working group that dealt only with the issue of early intervention services.</w:t>
            </w:r>
          </w:p>
          <w:p w:rsidR="009E49E6" w:rsidRPr="00161252" w:rsidRDefault="009E49E6" w:rsidP="004E43C3">
            <w:pPr>
              <w:spacing w:before="252" w:after="0" w:line="240" w:lineRule="auto"/>
              <w:rPr>
                <w:b/>
                <w:szCs w:val="24"/>
              </w:rPr>
            </w:pPr>
            <w:r>
              <w:t>The provision of nursing care in selected types of social service facilities in accordance with the Social Services Act, as well as the conditions of its provision, the scope and conditions of payment for nursing care and the conclusion of contracts for the provision of nursing care are regulated by Act No. 576/2004 Coll. on Health Care, Services Related to the Provision of Health Care and on Amendments and Supplements to Acts, as amended.</w:t>
            </w:r>
          </w:p>
          <w:p w:rsidR="009E49E6" w:rsidRPr="00161252" w:rsidRDefault="009E49E6" w:rsidP="004E43C3">
            <w:pPr>
              <w:spacing w:before="252" w:after="0" w:line="240" w:lineRule="auto"/>
              <w:rPr>
                <w:szCs w:val="24"/>
              </w:rPr>
            </w:pPr>
            <w:r>
              <w:t>Thus, the issue of ensuring integrated long-term health and social care, also in terms of addressing the problem of population ageing and the resulting implications for accessibility and long-term sustainability, has been only partially addressed over time by amendments to legislation in the field of health care and in the field of social security law and by ensuring that they are interlinked with each other.</w:t>
            </w:r>
          </w:p>
          <w:p w:rsidR="009E49E6" w:rsidRPr="00161252" w:rsidRDefault="009E49E6" w:rsidP="004E43C3">
            <w:pPr>
              <w:spacing w:before="180" w:after="0" w:line="240" w:lineRule="auto"/>
              <w:rPr>
                <w:szCs w:val="24"/>
              </w:rPr>
            </w:pPr>
            <w:r>
              <w:t>The Ministry of Labour, Social Affairs and Family of the Slovak Republic is currently cooperating intensively with the Ministry of Health of the Slovak Republic on the implementation of the commitment from the Programme Declaration of the Government of the Slovak Republic for the years of 2020–2024 on the modification of the system of long-term health and social care, within the framework of a purpose-</w:t>
            </w:r>
            <w:r>
              <w:lastRenderedPageBreak/>
              <w:t>established working group of experts, while this is the initial stage of work on the preparation of a complex of interconnected systemic new legal regulations in several interrelated areas ranging from the reform of the assessment activity, the expansion and renewal of the capacities of the follow-up care, the long-term and palliative care, the reform of the system of co-funding of long-term health and social care. The aim of long-term care reform is to create a strategic and legislative framework for the functional link between health and social care. It is planned to propose and adopt legislation to ensure that persons with disabilities and the elderly are provided with health care reimbursed by public health insurance to the same extent, quality and standard as the rest of the population, either in a social services facility, another long-term care facility or in a home setting.</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158.</w:t>
            </w:r>
          </w:p>
          <w:p w:rsidR="009E49E6" w:rsidRPr="007E3D7A" w:rsidRDefault="00924AEE" w:rsidP="00924AEE">
            <w:pPr>
              <w:spacing w:after="0" w:line="240" w:lineRule="auto"/>
              <w:rPr>
                <w:szCs w:val="24"/>
              </w:rPr>
            </w:pPr>
            <w:r w:rsidRPr="00924AEE">
              <w:rPr>
                <w:szCs w:val="24"/>
              </w:rPr>
              <w:t>Continue and strengthen efforts to protect the rights of persons with disabilities in accessing health-care services (Maldives)</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Article 5 of the Convention on the Rights of Persons with Disabilities "Equality and Non-Discrimination" is enshrined in the Health Care Act, which regulates the rights and obligations of persons in the provision of health care.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Pursuant to Section 45(1)(b) of Act No. 576/2004 Coll. on Health Care, Services Related to the Provision of Health Care and on Amendments and Supplements to Certain Acts, as amended, the Ministry of Health of the Slovak Republic published a standard procedure in 2018: Standard of examinations of psychomotor development of children at the 2nd–11th preventive examination in primary care. Examination of psychomotor development is aimed at detecting developed findings of the pathological course of the child's development, but also clinically not manifested but already identifiable risk indicators, precursors of developmental and behavioural disorders, deviations in the achievement of typical developmental indicators in the field of cognitive, communicative, motor, social, and in the field of emotion and behaviour regulation. The use of a standardized screening method together with a clinical examination by a paediatrician, an assessment of the child's personal and family history and family environment is an integral part of the examination of </w:t>
            </w:r>
            <w:r>
              <w:lastRenderedPageBreak/>
              <w:t>psychomotor development in the preventive examination of a child up to three years of age.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Ministry of Health of the Slovak Republic continuously fulfilled the tasks of the National Programme for the Development of Living Conditions of Persons with Disabilities for the years of 2014–2020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159.</w:t>
            </w:r>
          </w:p>
          <w:p w:rsidR="009E49E6" w:rsidRPr="007E3D7A" w:rsidRDefault="00924AEE" w:rsidP="00924AEE">
            <w:pPr>
              <w:spacing w:after="0" w:line="240" w:lineRule="auto"/>
              <w:rPr>
                <w:szCs w:val="24"/>
              </w:rPr>
            </w:pPr>
            <w:r w:rsidRPr="00924AEE">
              <w:rPr>
                <w:szCs w:val="24"/>
              </w:rPr>
              <w:t>Adopt policies aimed at including representatives of national minorities and ethnic groups at the different levels of national and local government, as p</w:t>
            </w:r>
            <w:r>
              <w:rPr>
                <w:szCs w:val="24"/>
              </w:rPr>
              <w:t>reviously recommended (Uruguay)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In accordance with the Action Plan for the Protection of the Rights of Persons Belonging to National Minorities and Ethnic Groups for 2016–2020, the legislative intent of the Law on National Minorities was developed in a participatory manner. This document was drafted by an informal group of the plenipotentiary whose members - members of national minorities - were nominated by the elected representatives of national minorities in the Committee on National Minorities and Ethnic Groups. The Committee on National Minorities and Ethnic Groups supported the philosophy of the legislative intent and committed its members to ensure the widest possible awareness in national minority organisations. Subsequently, the Committee on National Minorities and Ethnic Groups endorsed it with an opinion in principle. After it was noted by the Government Council for Human Rights, National Minorities and Gender Equality, it was shared with the Government of the Slovak Republic as part of the information on the meeting of the Government Council.</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adoption of the Law on the Status of National Minorities is also one of the priorities of the Programme Declaration of the Government of the Slovak Republic for the period 2020–2024 and its drafting and submission was subsequently included in the Plan of Legislative Tasks of the Government of the Slovak Republic for 2021. A working group has been set up by the Government Plenipotentiary for National Minorities (GPNM) for this purpose.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160.</w:t>
            </w:r>
          </w:p>
          <w:p w:rsidR="009E49E6" w:rsidRPr="007E3D7A" w:rsidRDefault="00924AEE" w:rsidP="00924AEE">
            <w:pPr>
              <w:spacing w:after="0" w:line="240" w:lineRule="auto"/>
              <w:rPr>
                <w:szCs w:val="24"/>
              </w:rPr>
            </w:pPr>
            <w:r w:rsidRPr="00924AEE">
              <w:rPr>
                <w:szCs w:val="24"/>
              </w:rPr>
              <w:t>Ensure that the use of minority languages in public life is in line with the principles under the European Charter for Regional or Minority Languages and the Framework Convention for the Protection of National Minorities, and implement the national minority-related commitments set by the treaty on good neighbourhood relations and friendly cooperation between</w:t>
            </w:r>
            <w:r>
              <w:rPr>
                <w:szCs w:val="24"/>
              </w:rPr>
              <w:t xml:space="preserve"> Hungary and Slovakia (Hungary)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157</w:t>
            </w:r>
          </w:p>
          <w:p w:rsidR="009E49E6" w:rsidRPr="00161252" w:rsidRDefault="009E49E6" w:rsidP="004E43C3">
            <w:pPr>
              <w:spacing w:after="0" w:line="240" w:lineRule="auto"/>
              <w:rPr>
                <w:szCs w:val="24"/>
              </w:rPr>
            </w:pPr>
          </w:p>
          <w:p w:rsidR="009E49E6" w:rsidRPr="00161252" w:rsidRDefault="009E49E6" w:rsidP="004E43C3">
            <w:pPr>
              <w:spacing w:after="0" w:line="240" w:lineRule="auto"/>
              <w:ind w:right="72"/>
              <w:rPr>
                <w:szCs w:val="24"/>
              </w:rPr>
            </w:pPr>
            <w:r>
              <w:t>The Office of Government Plenipotentiary for National Minorities, in cooperation with the Office of the Government of the Slovak Republic, performs tasks in relation to the European Charter for Regional or Minority Languages and the Framework Convention for the Protection of National Minorities, among other things, by taking the lead on the Law on the Use of National Minority Languages. The Office of the Government Plenipotentiary for National Minorities ensures the fulfilment of the tasks arising therefrom, including the preparation of the Report on the State of Use of National Minority Languages in the Territory of the Slovak Republic (most recently for the period 2019–2020). The report provides a comprehensive analysis of the use of languages of national minorities in official relations in the Slovak Republic. At two-yearly intervals, the reports identify the current status, the progress made in this area, as well as the remaining gaps and ways to address them.</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As part of the fulfilment of its tasks in this area, the Office of Government Plenipotentiary for National Minorities, through the Plenipotentiary's Advisory Group, assists with the translation of documents, forms, and the content of information portals and their publication, including in the context of the current pandemic of the COVID-19 disease, which not only improves the accessibility of important information for members of national minorities in their mother tongue, but also contributes significantly to the visibility of the languages of national minorities.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Government Plenipotentiary for National Minorities provides methodical guidance to public authorities, local self-government bodies, as well as large enterprises, business chains and other legal entities in the field of the use of national minority languages and handles citizens' submissions in this area. In this way, the Government Plenipotentiary for National Minorities effectively promotes the use of national minority languages, including visual bilingualism, in territories inhabited by members of national minorities.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161.</w:t>
            </w:r>
          </w:p>
          <w:p w:rsidR="009E49E6" w:rsidRPr="007E3D7A" w:rsidRDefault="00924AEE" w:rsidP="00924AEE">
            <w:pPr>
              <w:spacing w:after="0" w:line="240" w:lineRule="auto"/>
              <w:rPr>
                <w:szCs w:val="24"/>
              </w:rPr>
            </w:pPr>
            <w:r w:rsidRPr="00924AEE">
              <w:rPr>
                <w:szCs w:val="24"/>
              </w:rPr>
              <w:t>Adopt a complex and comprehensive nationality law on securing the development and preservation of identity of national minorities, allowing practical opportunities for the mentioned groups, su</w:t>
            </w:r>
            <w:r>
              <w:rPr>
                <w:szCs w:val="24"/>
              </w:rPr>
              <w:t>ch as self-governance (Hungary)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162.</w:t>
            </w:r>
          </w:p>
          <w:p w:rsidR="009E49E6" w:rsidRPr="007E3D7A" w:rsidRDefault="00924AEE" w:rsidP="00924AEE">
            <w:pPr>
              <w:spacing w:after="0" w:line="240" w:lineRule="auto"/>
              <w:rPr>
                <w:szCs w:val="24"/>
              </w:rPr>
            </w:pPr>
            <w:r w:rsidRPr="00924AEE">
              <w:rPr>
                <w:szCs w:val="24"/>
              </w:rPr>
              <w:t>Create an inclusive environment for all persons belonging to ethnic, national and religious minorities by promoting tolerance and ensure equal opportunities for their participation in decisio</w:t>
            </w:r>
            <w:r>
              <w:rPr>
                <w:szCs w:val="24"/>
              </w:rPr>
              <w:t>n-making processes (Azerbaijan)</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SR continuously creates an environment aimed at improving inclusion of all persons and equal opportunities for all. Several activities of the Action Plan for the Protection of the Rights of Persons Belonging to National Minorities and Ethnic Groups for 2016–2020 were also directed towards this goal, which will be followed up by the activities of the Action Plan for the Protection of the Rights of Persons Belonging to National Minorities and Ethnic Groups for 2021–2024. Conditions in this area will also be newly regulated by the forthcoming law on the status of national minorities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163.</w:t>
            </w:r>
          </w:p>
          <w:p w:rsidR="009E49E6" w:rsidRPr="007E3D7A" w:rsidRDefault="00DD487E" w:rsidP="00DD487E">
            <w:pPr>
              <w:spacing w:after="0" w:line="240" w:lineRule="auto"/>
              <w:rPr>
                <w:szCs w:val="24"/>
              </w:rPr>
            </w:pPr>
            <w:r w:rsidRPr="00DD487E">
              <w:rPr>
                <w:szCs w:val="24"/>
              </w:rPr>
              <w:t>Continue to improve legislation and institutions for the protection of the rights</w:t>
            </w:r>
            <w:r>
              <w:rPr>
                <w:szCs w:val="24"/>
              </w:rPr>
              <w:t xml:space="preserve"> of national minorities (Chile)</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159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164.</w:t>
            </w:r>
          </w:p>
          <w:p w:rsidR="009E49E6" w:rsidRPr="007E3D7A" w:rsidRDefault="00DD487E" w:rsidP="00DD487E">
            <w:pPr>
              <w:pStyle w:val="Default"/>
            </w:pPr>
            <w:r w:rsidRPr="00DD487E">
              <w:t xml:space="preserve">Make further efforts to promote an environment inclusive of persons belonging to ethnic, national, racial, religious and other minorities and, in </w:t>
            </w:r>
            <w:r w:rsidRPr="00DD487E">
              <w:lastRenderedPageBreak/>
              <w:t>this regard, provide them with access to adequate housing, equal education opportunities and better living</w:t>
            </w:r>
            <w:r>
              <w:t xml:space="preserve"> conditions (Republic of Korea)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126, 157</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The recommendation is implemented by the Strategy of the Slovak Republic for Roma Integration until 2020, and its action plans in the areas of education, employment, health, housing, financial inclusion, non-discrimination and approaches </w:t>
            </w:r>
            <w:r>
              <w:lastRenderedPageBreak/>
              <w:t>towards the majority society - Roma Integration through Communication Initiative. Partially also by the tasks of the action plans of the least developed districts pursuant to Act No. 336/2015 Coll. on Support for the Least Developed Districts and on Amendments and Supplements to Certain Acts.</w:t>
            </w:r>
          </w:p>
          <w:p w:rsidR="009E49E6" w:rsidRPr="00161252" w:rsidRDefault="009E49E6" w:rsidP="004E43C3">
            <w:pPr>
              <w:autoSpaceDE w:val="0"/>
              <w:autoSpaceDN w:val="0"/>
              <w:adjustRightInd w:val="0"/>
              <w:spacing w:after="0" w:line="240" w:lineRule="auto"/>
              <w:rPr>
                <w:szCs w:val="24"/>
              </w:rPr>
            </w:pPr>
            <w:r>
              <w:t>The Ministry of Transport and Construction of the Slovak Republic has long provided a system of support for the acquisition of rental housing intended for social housing through a combination of subsidies under Act No. 443/2010 Coll. on Subsidies for Housing Development and on Social Housing, as amended, and a soft loan from the State Housing Development Fund.  These instruments also support Roma access to housing.</w:t>
            </w:r>
          </w:p>
          <w:p w:rsidR="009E49E6" w:rsidRPr="00161252" w:rsidRDefault="009E49E6" w:rsidP="004E43C3">
            <w:pPr>
              <w:spacing w:after="0" w:line="240" w:lineRule="auto"/>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165.</w:t>
            </w:r>
          </w:p>
          <w:p w:rsidR="009E49E6" w:rsidRPr="007E3D7A" w:rsidRDefault="00DD487E" w:rsidP="00DD487E">
            <w:pPr>
              <w:spacing w:after="0" w:line="240" w:lineRule="auto"/>
              <w:rPr>
                <w:szCs w:val="24"/>
              </w:rPr>
            </w:pPr>
            <w:r w:rsidRPr="00DD487E">
              <w:rPr>
                <w:szCs w:val="24"/>
              </w:rPr>
              <w:t>Adopt preventive measures to tackle intolerance and promote inclusion of all minority groups, particularly among you</w:t>
            </w:r>
            <w:r>
              <w:rPr>
                <w:szCs w:val="24"/>
              </w:rPr>
              <w:t>ng people (Republic of Moldova)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autoSpaceDE w:val="0"/>
              <w:autoSpaceDN w:val="0"/>
              <w:adjustRightInd w:val="0"/>
              <w:spacing w:after="0" w:line="240" w:lineRule="auto"/>
              <w:rPr>
                <w:szCs w:val="24"/>
              </w:rPr>
            </w:pPr>
            <w:r>
              <w:t xml:space="preserve">Resolution of the Government of the Slovak Republic No. 424/2017 approved new Action Plans of the Strategy of the Slovak Republic for Roma Integration until 2020 for the years of 2017–2020 for the following areas: non-discrimination and attitudes towards the majority society - Roma Integration through Communication Initiative. The inclusion of members of the MRC is implemented through action plans in the following areas: education, employment, health, housing and financial inclusion. The inclusion of young people was also implemented by the Office of the Government Plenipotentiary for Roma Communities through Roma platforms at national and regional level, through the implementation of accredited trainings Training of trainers for work with youth from marginalised communities, or informal trainings Path of the Leader - Training for young Roma leaders.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The Office of the Government Plenipotentiary for Roma Communities also participated in the implementation of the tasks of the Counter-Extremism Concept for 2015–2019 and also cooperated in the preparation of the Counter-Radicalisation and Counter-Extremism Concept until 2024.</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autoSpaceDE w:val="0"/>
              <w:autoSpaceDN w:val="0"/>
              <w:adjustRightInd w:val="0"/>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166.</w:t>
            </w:r>
          </w:p>
          <w:p w:rsidR="009E49E6" w:rsidRPr="007E3D7A" w:rsidRDefault="00DD487E" w:rsidP="00DD487E">
            <w:pPr>
              <w:spacing w:after="0" w:line="240" w:lineRule="auto"/>
              <w:rPr>
                <w:szCs w:val="24"/>
              </w:rPr>
            </w:pPr>
            <w:r w:rsidRPr="00DD487E">
              <w:rPr>
                <w:szCs w:val="24"/>
              </w:rPr>
              <w:t>Continue working on the implementation of actions to combat discrimination against minorities, in particular to improve the living standards and integration of Roma persons in the areas of education, health</w:t>
            </w:r>
            <w:r>
              <w:rPr>
                <w:szCs w:val="24"/>
              </w:rPr>
              <w:t>, employment and housing (Cuba)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126, 157, 165</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464841"/>
              </w:rPr>
              <w:t>Access to health care is regulated by health care laws, e.g. Act No. 576/2004 Coll., Act No. 577/2004 Coll., Act No. 578/2004 Coll. and Act No. 580/2004 Coll.</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464841"/>
              </w:rPr>
              <w:t>The legislation of the Ministry of Health is based on the premise of the provisions of the Constitution of the Slovak Republic, in particular Article 40 "Everyone has the right to health protection. Under health insurance, citizens have the right to free health care and medical devices under conditions laid down by law.”</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3D3F38"/>
              </w:rPr>
              <w:t>Pursuant to Section 11(1) and (2) of the Health Care Act, everyone has the right to health care. The right to the provision of health care and services related to the provision of health care, including cross-border health care, shall be guaranteed equally to everyone, in accordance with the principle of equal treatment in health care and in the provision of goods and services laid down in a special regulation. In accordance with the principle of equal treatment, discrimination on the grounds of sex, religion or belief, race, nationality, membership of a national or ethnic group, sexual orientation, marital or family status, colour, language, political or other opinion, trade union activity, national or social origin, disability, age, property, family or other status is also prohibited.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3D3F38"/>
              </w:rPr>
              <w:t>Annex No. 4 of Act No. 578/2004 Coll., the Code of Ethics for Health Care Workers, establishes the duty of a health care worker to preserve life, to protect, promote and restore health, to prevent disease, and to alleviate suffering, regardless of the nationality, race, religion, sexual orientation, political affiliation, social status, moral or intellectual level, and reputation of the patient.</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3D3F38"/>
              </w:rPr>
              <w:t xml:space="preserve">Through the support of the European Social Fund under the Human Resources Operational Programme, Healthy Regions, a contributory organisation of the Ministry of Health of the Slovak Republic, is supported which implements the National Project Healthy Communities 2B and 3B. The main objective of these national projects is to improve the situation of the inhabitants of marginalised Roma communities (MRC) </w:t>
            </w:r>
            <w:r>
              <w:rPr>
                <w:color w:val="3D3F38"/>
              </w:rPr>
              <w:lastRenderedPageBreak/>
              <w:t>in the area of social determinants of health. The main activity of the project is the implementation and development of health mediation in the MRC. The specific aim of the organisation is to implement measures and programmes that will have a major impact on reducing health inequalities and at the same time bring about significant improvements in access to health services, information, contribute to increasing health literacy and individuals' responsibility for their own health, and also contribute to the integration of excluded groups of the population into society. The implementation of the relevant activities of NP HC 2A contributes in particular to building human capacities in the MRC (increasing employment and skills in the MRC) and introducing health promotion in the MRC within the scope of the current health mediation model (improving access to health care by reducing mainly internal barriers, increasing participation in preventive check-ups and compulsory vaccination, ensuring early identification of infectious diseases, increasing health and health care awareness, improving communication and relations between the MRC and health care providers, increasing trust in the health system, increasing the number of breastfeeding mothers, improving the level of personal and communal hygiene, improving information on over-the-counter medicines and their use, etc.).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view of this situation and the inevitable need for a solution, the implementation of the long-term participatory health promotion programme Healthy Communities is the first systemic solution focused on health in excluded Roma communities in Slovakia. The specific challenges of the project are community work, education and support for change in marginalized Roma communities (MRC) with a focus on targeted human resource building in this environment, as well as cooperation with municipalities.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The project presents a model of a solution that effectively and actively involves people from the target group in the process of positive change and brings together all stakeholders to achieve a common goal - to improve the health situation in excluded communities.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This participatory and cooperative approach represents social innovation. Human resources in the field (health promotion assistants and coordinators) are a key tool for </w:t>
            </w:r>
            <w:r>
              <w:lastRenderedPageBreak/>
              <w:t>the organisation and the project to meet its objectives. Targeted building of human resources, their education, personal and professional development is one of the specific objectives of the project. Methodologically consistent training is an extremely important part of the project, as its quality ultimately has a direct impact on the results of the work.</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We have built a wide and effective network of 322 staff working on the ground every day in the most vulnerable communities. Our assistants work in more than 266 localities in the least developed regions of Slovakia and their activities have a direct positive impact on approximately 180,000 inhabitants of the MRC. Thanks to their activities, we have achieved 100% vaccination coverage in many municipalities and the assistants have become the people clients can rely on. They help with everyday difficulties and also with navigating the healthcare system. Our assistants have also become important actors in the fight against Covid in the localities (active cooperation in nationwide testing, humanitarian support, monitoring of the situation).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86% of employees come from marginalized Roma communities, 73.8% are women. We consider the above to be unique and we are a leader in targeted employment of Roma from excluded communities.</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We achieved these numbers by setting lower qualification criteria and a requirement for knowledge of the language of the local community. This practice has proved its worth over the years, and at the same time allows for non-discrimination; on the contrary, it is affirmative.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Within the framework of the action plan for non-discrimination of the Strategy of the Slovak Republic for Roma Integration, NGOs were supported in the implementation of projects for the elimination of discrimination, projects were implemented to support the prevention of discrimination through the development of identity, cultural values, dialogue and understanding. For the individual measures of the Action Plans of the Strategy for Roma Integration until 2020, EUR 82,663,911.95 was spent in </w:t>
            </w:r>
            <w:r>
              <w:lastRenderedPageBreak/>
              <w:t>2017, EUR 118,027,101.53 was spent in 2018 and EUR 116,869,047 was spent in 2019.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167.</w:t>
            </w:r>
          </w:p>
          <w:p w:rsidR="009E49E6" w:rsidRPr="007E3D7A" w:rsidRDefault="00DD487E" w:rsidP="00DD487E">
            <w:pPr>
              <w:spacing w:after="0" w:line="240" w:lineRule="auto"/>
              <w:rPr>
                <w:szCs w:val="24"/>
              </w:rPr>
            </w:pPr>
            <w:r w:rsidRPr="00DD487E">
              <w:rPr>
                <w:szCs w:val="24"/>
              </w:rPr>
              <w:t>Eliminate all forms of discriminatory practices ag</w:t>
            </w:r>
            <w:r>
              <w:rPr>
                <w:szCs w:val="24"/>
              </w:rPr>
              <w:t>ainst Roma people (India)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44 to 52, 122, 123, 126 to 135, 166</w:t>
            </w:r>
          </w:p>
          <w:p w:rsidR="009E49E6" w:rsidRPr="00161252" w:rsidRDefault="009E49E6" w:rsidP="004E43C3">
            <w:pPr>
              <w:spacing w:after="0" w:line="240" w:lineRule="auto"/>
              <w:rPr>
                <w:color w:val="3D3F38"/>
                <w:szCs w:val="24"/>
              </w:rPr>
            </w:pPr>
          </w:p>
          <w:p w:rsidR="009E49E6" w:rsidRPr="00161252" w:rsidRDefault="009E49E6" w:rsidP="004E43C3">
            <w:pPr>
              <w:spacing w:after="0" w:line="240" w:lineRule="auto"/>
              <w:rPr>
                <w:szCs w:val="24"/>
              </w:rPr>
            </w:pPr>
            <w:r>
              <w:rPr>
                <w:color w:val="3D3F38"/>
              </w:rPr>
              <w:t>With regard to the implementation of the recommendation in question, we refer to the provision of Section 11 (1) and (2) of the Health Care Act, everyone has the right to receive health care.</w:t>
            </w:r>
            <w:r>
              <w:t xml:space="preserve"> The right to health care and services related to the provision of health care, including cross-border health care, "shall be guaranteed equally to everyone, in accordance with the principle of equal treatment, discrimination on the grounds of sex, religion or belief, race, nationality, membership of a national or ethnic group, sexual orientation, marital or family status, colour, language, political or other opinion, trade union activity, national or social origin, disability, age, property, family or other status is also prohibited.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color w:val="474844"/>
                <w:szCs w:val="24"/>
              </w:rPr>
            </w:pPr>
            <w:r>
              <w:rPr>
                <w:color w:val="474844"/>
              </w:rPr>
              <w:t>Annex No. 4 of Act No. 578/2004 Coll., the Code of Ethics for Health Care Workers, establishes the duty of a health care worker to preserve life, protect, promote and restore health, prevent disease and alleviate suffering without discrimination of any kind.</w:t>
            </w:r>
          </w:p>
          <w:p w:rsidR="009E49E6" w:rsidRPr="00161252" w:rsidRDefault="009E49E6" w:rsidP="004E43C3">
            <w:pPr>
              <w:spacing w:after="0" w:line="240" w:lineRule="auto"/>
              <w:rPr>
                <w:color w:val="474844"/>
                <w:szCs w:val="24"/>
              </w:rPr>
            </w:pPr>
          </w:p>
          <w:p w:rsidR="009E49E6" w:rsidRPr="00161252" w:rsidRDefault="009E49E6" w:rsidP="004E43C3">
            <w:pPr>
              <w:autoSpaceDE w:val="0"/>
              <w:autoSpaceDN w:val="0"/>
              <w:adjustRightInd w:val="0"/>
              <w:spacing w:after="0" w:line="240" w:lineRule="auto"/>
              <w:rPr>
                <w:szCs w:val="24"/>
              </w:rPr>
            </w:pPr>
            <w:r>
              <w:t>Within the framework of the Non-Discrimination Action Plan of the Strategy for Roma Integration, interventions aimed at providing free legal aid, including mediation and other support activities in the field of protection of Roma against discrimination have been implemented.</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168.</w:t>
            </w:r>
          </w:p>
          <w:p w:rsidR="009E49E6" w:rsidRPr="007E3D7A" w:rsidRDefault="00DD487E" w:rsidP="00DD487E">
            <w:pPr>
              <w:spacing w:after="0" w:line="240" w:lineRule="auto"/>
              <w:rPr>
                <w:szCs w:val="24"/>
              </w:rPr>
            </w:pPr>
            <w:r w:rsidRPr="00DD487E">
              <w:rPr>
                <w:szCs w:val="24"/>
              </w:rPr>
              <w:t xml:space="preserve">Increase its efforts to even further protect the Roma population against </w:t>
            </w:r>
            <w:r w:rsidRPr="00DD487E">
              <w:rPr>
                <w:szCs w:val="24"/>
              </w:rPr>
              <w:lastRenderedPageBreak/>
              <w:t>discrimination, in particular segregation of Roma children in education (Norway);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134</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lastRenderedPageBreak/>
              <w:t>In particular, the measures under the Education Action Plan and the interventions of the National Programme for the Development of Education and Training are being implemented. On the basis of the amendment of Act No. 245/2008 Coll. on Education and Training, compulsory pre-primary education was introduced one year before the beginning of compulsory school attendance and the legal regulation of the integral education of children from socially disadvantaged backgrounds and pupils from socially disadvantaged backgrounds in classes together with other children or pupils was clarified.</w:t>
            </w:r>
          </w:p>
          <w:p w:rsidR="009E49E6" w:rsidRPr="00161252" w:rsidRDefault="009E49E6" w:rsidP="004E43C3">
            <w:pPr>
              <w:autoSpaceDE w:val="0"/>
              <w:autoSpaceDN w:val="0"/>
              <w:adjustRightInd w:val="0"/>
              <w:spacing w:after="0" w:line="240" w:lineRule="auto"/>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i/>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169.</w:t>
            </w:r>
          </w:p>
          <w:p w:rsidR="009E49E6" w:rsidRPr="007E3D7A" w:rsidRDefault="00DD487E" w:rsidP="00DD487E">
            <w:pPr>
              <w:spacing w:after="0" w:line="240" w:lineRule="auto"/>
              <w:rPr>
                <w:szCs w:val="24"/>
              </w:rPr>
            </w:pPr>
            <w:r w:rsidRPr="00DD487E">
              <w:rPr>
                <w:szCs w:val="24"/>
              </w:rPr>
              <w:t>Put an end to all forms of discriminatory practices against Roma, in particular in access to education, housing, health care, social servic</w:t>
            </w:r>
            <w:r>
              <w:rPr>
                <w:szCs w:val="24"/>
              </w:rPr>
              <w:t>es and employment (Switzerland)</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65, 122, 157, 166 and 167</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The Office of the Government Plenipotentiary for Roma Communities fulfils the role of a gestor and national contact point for the Strategy of the Slovak Republic for Roma Integration until 2020 and is responsible for the process of monitoring the implementation of measures and activities at the level of action plans.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170.</w:t>
            </w:r>
          </w:p>
          <w:p w:rsidR="009E49E6" w:rsidRPr="007E3D7A" w:rsidRDefault="00DD487E" w:rsidP="00DD487E">
            <w:pPr>
              <w:spacing w:after="0" w:line="240" w:lineRule="auto"/>
              <w:rPr>
                <w:szCs w:val="24"/>
              </w:rPr>
            </w:pPr>
            <w:r w:rsidRPr="00DD487E">
              <w:rPr>
                <w:szCs w:val="24"/>
              </w:rPr>
              <w:t>Take special measures to eliminate structural discrimination against the Roma and to remove all obstacles impeding the realization of economic, social and cultural righ</w:t>
            </w:r>
            <w:r>
              <w:rPr>
                <w:szCs w:val="24"/>
              </w:rPr>
              <w:t>ts of Roma (Russian Federation)</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65, 122, 166 and 167</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Institutional discrimination is inadmissible on the basis of the Discriminatory Act No. 365/2004 Coll. and other generally binding legislation. At the same time, the individual action plans of the Strategy for Roma Integration until 2020 are also a system of temporary compensatory measures improving access to equal enjoyment of economic, social and cultural rights. To support projects Supporting the prevention of discrimination through the development of identity, cultural values, dialogue and understanding, in 2017 the Ministry of Culture of the Slovak Republic supported 26 projects, in 2018 43 projects and in 2019 47 projects. In the area of projects aimed at building a multiethnic and multicultural society with an emphasis on Roma culture, </w:t>
            </w:r>
            <w:r>
              <w:lastRenderedPageBreak/>
              <w:t>the Fund for the Promotion of the Culture of National Minorities supported 107 projects in 2017, 116 projects in 2018 and 42 projects in 2019.</w:t>
            </w:r>
          </w:p>
          <w:p w:rsidR="009E49E6" w:rsidRPr="00161252" w:rsidRDefault="009E49E6" w:rsidP="004E43C3">
            <w:pPr>
              <w:autoSpaceDE w:val="0"/>
              <w:autoSpaceDN w:val="0"/>
              <w:adjustRightInd w:val="0"/>
              <w:spacing w:after="0" w:line="240" w:lineRule="auto"/>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autoSpaceDE w:val="0"/>
              <w:autoSpaceDN w:val="0"/>
              <w:adjustRightInd w:val="0"/>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171.</w:t>
            </w:r>
          </w:p>
          <w:p w:rsidR="009E49E6" w:rsidRPr="007E3D7A" w:rsidRDefault="00DD487E" w:rsidP="00DD487E">
            <w:pPr>
              <w:spacing w:after="0" w:line="240" w:lineRule="auto"/>
              <w:rPr>
                <w:szCs w:val="24"/>
              </w:rPr>
            </w:pPr>
            <w:r w:rsidRPr="00DD487E">
              <w:rPr>
                <w:szCs w:val="24"/>
              </w:rPr>
              <w:t>Ensure effective implementation of the national strategy on the integrati</w:t>
            </w:r>
            <w:r>
              <w:rPr>
                <w:szCs w:val="24"/>
              </w:rPr>
              <w:t>on of Roma (Russian Federation)</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autoSpaceDE w:val="0"/>
              <w:autoSpaceDN w:val="0"/>
              <w:adjustRightInd w:val="0"/>
              <w:spacing w:after="0" w:line="240" w:lineRule="auto"/>
              <w:rPr>
                <w:szCs w:val="24"/>
              </w:rPr>
            </w:pPr>
            <w:r>
              <w:t>The Roma Integration Strategy has been implemented since 2012. Updated Action Plans of the Strategy of the Slovak Republic for Roma Integration until 2020 for the years of 2016–2018 have been adopted for the following areas: education, employment, health, housing and financial inclusion. Subsequently, new Action Plans of the Strategy of the Slovak Republic for Roma Integration until 2020 for the years of 2017–2020 were adopted for the following areas: non-discrimination and attitudes towards the majority society - Roma Integration through Communication Initiative; and in 2019 new Action Plans for education, employment, health, housing and financial inclusion. The financial expenditure for the measures of the Strategy is set out in the reply to Recommendation 166.</w:t>
            </w:r>
          </w:p>
          <w:p w:rsidR="009E49E6" w:rsidRPr="00161252" w:rsidRDefault="009E49E6" w:rsidP="004E43C3">
            <w:pPr>
              <w:spacing w:after="0" w:line="240" w:lineRule="auto"/>
            </w:pPr>
          </w:p>
          <w:p w:rsidR="009E49E6" w:rsidRPr="00161252" w:rsidRDefault="009E49E6" w:rsidP="004E43C3">
            <w:pPr>
              <w:spacing w:after="0" w:line="240" w:lineRule="auto"/>
              <w:rPr>
                <w:i/>
                <w:szCs w:val="24"/>
              </w:rPr>
            </w:pPr>
            <w:r>
              <w:rPr>
                <w:i/>
              </w:rPr>
              <w:t>The recommendation is fulfilled.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172.</w:t>
            </w:r>
          </w:p>
          <w:p w:rsidR="009E49E6" w:rsidRPr="007E3D7A" w:rsidRDefault="00647233" w:rsidP="00647233">
            <w:pPr>
              <w:spacing w:after="0" w:line="240" w:lineRule="auto"/>
              <w:rPr>
                <w:szCs w:val="24"/>
              </w:rPr>
            </w:pPr>
            <w:r w:rsidRPr="00647233">
              <w:rPr>
                <w:szCs w:val="24"/>
              </w:rPr>
              <w:t>Give top priority to the implementation of policies and actions aimed at ensuring that the Roma community and other marginalized or vulnerable groups are not subject to exclusion</w:t>
            </w:r>
            <w:r>
              <w:rPr>
                <w:szCs w:val="24"/>
              </w:rPr>
              <w:t xml:space="preserve"> or forced segregation (Mexico)</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44, 45, 46 to 52, 65, 122, 166, 167, 170 and 171</w:t>
            </w:r>
          </w:p>
          <w:p w:rsidR="009E49E6" w:rsidRPr="00161252" w:rsidRDefault="009E49E6" w:rsidP="004E43C3">
            <w:pPr>
              <w:autoSpaceDE w:val="0"/>
              <w:autoSpaceDN w:val="0"/>
              <w:adjustRightInd w:val="0"/>
              <w:spacing w:after="0" w:line="240" w:lineRule="auto"/>
            </w:pPr>
          </w:p>
          <w:p w:rsidR="009E49E6" w:rsidRPr="00161252" w:rsidRDefault="009E49E6" w:rsidP="004E43C3">
            <w:pPr>
              <w:autoSpaceDE w:val="0"/>
              <w:autoSpaceDN w:val="0"/>
              <w:adjustRightInd w:val="0"/>
              <w:spacing w:after="0" w:line="240" w:lineRule="auto"/>
              <w:rPr>
                <w:szCs w:val="24"/>
              </w:rPr>
            </w:pPr>
            <w:r>
              <w:t>The basic policy in the period under review was the Strategy of the Slovak Republic for Roma Integration until 2020.</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autoSpaceDE w:val="0"/>
              <w:autoSpaceDN w:val="0"/>
              <w:adjustRightInd w:val="0"/>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173.</w:t>
            </w:r>
          </w:p>
          <w:p w:rsidR="009E49E6" w:rsidRPr="007E3D7A" w:rsidRDefault="00647233" w:rsidP="00647233">
            <w:pPr>
              <w:spacing w:after="0" w:line="240" w:lineRule="auto"/>
              <w:rPr>
                <w:szCs w:val="24"/>
              </w:rPr>
            </w:pPr>
            <w:r w:rsidRPr="00647233">
              <w:rPr>
                <w:szCs w:val="24"/>
              </w:rPr>
              <w:t xml:space="preserve">Continue efforts in reducing segregation and integrating the Roma community, especially in ensuring equal access to all levels of education for every child regardless of their ethnicity, in line with Slovakia’s </w:t>
            </w:r>
            <w:r w:rsidRPr="00647233">
              <w:rPr>
                <w:szCs w:val="24"/>
              </w:rPr>
              <w:lastRenderedPageBreak/>
              <w:t>international human rights obligations, and implement programmes to enhance their equal access to health services, h</w:t>
            </w:r>
            <w:r>
              <w:rPr>
                <w:szCs w:val="24"/>
              </w:rPr>
              <w:t>ousing and employment (Finland)</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44 to 52, 122, 124 to 135, 153, 166, 167, 170, 171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rPr>
                <w:color w:val="3D3F39"/>
              </w:rPr>
              <w:t xml:space="preserve">With regard to the fulfilment of the right of marginalised Roma communities to the provision of health care, we state that pursuant to the provisions of Section 11 (1) and (2) of the Health Care Act everyone has the right to the provision of health care. The right to health care and services related to the provision of health care, including cross-border health care, shall be guaranteed equally to everyone, in accordance with the </w:t>
            </w:r>
            <w:r>
              <w:rPr>
                <w:color w:val="3D3F39"/>
              </w:rPr>
              <w:lastRenderedPageBreak/>
              <w:t>principle of equal treatment, and discrimination on the grounds of sex, religion or belief, race, nationality, membership of a national or ethnic group, sexual orientation, marital or family status, colour, language, political or other opinion, trade union activity, national or social origin, disability, age, property, family or other status is prohibited.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color w:val="3D3F39"/>
                <w:szCs w:val="24"/>
              </w:rPr>
            </w:pPr>
            <w:r>
              <w:rPr>
                <w:color w:val="3D3F39"/>
              </w:rPr>
              <w:t xml:space="preserve">Following the provision of Article 24(2)(d) of the Convention on the Rights of the Child, "States Parties shall promote the full realization of the right of the child to the enjoyment of the highest attainable standard of health by providing adequate care to mothers both before and after childbirth.” </w:t>
            </w:r>
          </w:p>
          <w:p w:rsidR="009E49E6" w:rsidRPr="00161252" w:rsidRDefault="009E49E6" w:rsidP="004E43C3">
            <w:pPr>
              <w:spacing w:after="0" w:line="240" w:lineRule="auto"/>
              <w:rPr>
                <w:color w:val="3D3F39"/>
                <w:szCs w:val="24"/>
              </w:rPr>
            </w:pPr>
          </w:p>
          <w:p w:rsidR="009E49E6" w:rsidRPr="00161252" w:rsidRDefault="009E49E6" w:rsidP="004E43C3">
            <w:pPr>
              <w:spacing w:after="0" w:line="240" w:lineRule="auto"/>
              <w:rPr>
                <w:color w:val="3D3F39"/>
                <w:szCs w:val="24"/>
              </w:rPr>
            </w:pPr>
            <w:r>
              <w:rPr>
                <w:color w:val="3D3F39"/>
              </w:rPr>
              <w:t>The Ministry of Health of the Slovak Republic has been implementing the BFHI National Initiative project since 2019. The National Coordinator of the Ministry of Health of the Slovak Republic for BFHI covers the cooperation with hospitals, guides the implementation procedures within the application practice, ensures continuous monitoring of the process of implementation of the standard procedure for prevention entitled: Maternal and newborn care according to the Baby-Friendly Hospital Initiative (BFHI) Principles - Promoting Relational Bonding and Lactation (hereafter referred to as the BFHI SP) by processing the outputs of an ongoing internal evaluation of health facilities through an online questionnaire. The BFHI SP corresponds to the 2018 WHO/BFHI guideline and sets the procedural steps for the implementation of the principles of maternal and child care in the peripartum period in inpatient health facilities in the Slovak Republic.</w:t>
            </w:r>
          </w:p>
          <w:p w:rsidR="009E49E6" w:rsidRPr="00161252" w:rsidRDefault="009E49E6" w:rsidP="004E43C3">
            <w:pPr>
              <w:spacing w:after="0" w:line="240" w:lineRule="auto"/>
              <w:rPr>
                <w:color w:val="3D3F39"/>
                <w:szCs w:val="24"/>
              </w:rPr>
            </w:pPr>
          </w:p>
          <w:p w:rsidR="009E49E6" w:rsidRPr="00161252" w:rsidRDefault="009E49E6" w:rsidP="004E43C3">
            <w:pPr>
              <w:spacing w:after="0" w:line="240" w:lineRule="auto"/>
              <w:rPr>
                <w:szCs w:val="24"/>
              </w:rPr>
            </w:pPr>
            <w:r>
              <w:t>See reply to Recommendation 28</w:t>
            </w:r>
          </w:p>
          <w:p w:rsidR="009E49E6" w:rsidRPr="00161252" w:rsidRDefault="009E49E6" w:rsidP="004E43C3">
            <w:pPr>
              <w:spacing w:after="0" w:line="240" w:lineRule="auto"/>
              <w:rPr>
                <w:color w:val="3D3F39"/>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174.</w:t>
            </w:r>
          </w:p>
          <w:p w:rsidR="009E49E6" w:rsidRPr="007E3D7A" w:rsidRDefault="00647233" w:rsidP="006F7F3E">
            <w:pPr>
              <w:spacing w:after="0" w:line="240" w:lineRule="auto"/>
              <w:rPr>
                <w:szCs w:val="24"/>
              </w:rPr>
            </w:pPr>
            <w:r w:rsidRPr="00647233">
              <w:rPr>
                <w:szCs w:val="24"/>
              </w:rPr>
              <w:t xml:space="preserve">Continue to implement plans for the social inclusion of Roma in employment, education, housing and </w:t>
            </w:r>
            <w:r w:rsidRPr="00647233">
              <w:rPr>
                <w:szCs w:val="24"/>
              </w:rPr>
              <w:lastRenderedPageBreak/>
              <w:t>health care; and strengthen the protection of the rights of Roma women and children (Bo</w:t>
            </w:r>
            <w:r w:rsidR="006F7F3E">
              <w:rPr>
                <w:szCs w:val="24"/>
              </w:rPr>
              <w:t>livarian Republic of Venezuela)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28, 123, 153, 166, 171, 173</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color w:val="3D3F39"/>
                <w:szCs w:val="24"/>
              </w:rPr>
            </w:pP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175.</w:t>
            </w:r>
          </w:p>
          <w:p w:rsidR="009E49E6" w:rsidRPr="007E3D7A" w:rsidRDefault="006F7F3E" w:rsidP="006F7F3E">
            <w:pPr>
              <w:spacing w:after="0" w:line="240" w:lineRule="auto"/>
              <w:rPr>
                <w:szCs w:val="24"/>
              </w:rPr>
            </w:pPr>
            <w:r w:rsidRPr="006F7F3E">
              <w:rPr>
                <w:szCs w:val="24"/>
              </w:rPr>
              <w:t>Continue its work on addressing discrimination and segregation faced by the Roma minority with regard to access to public services such a</w:t>
            </w:r>
            <w:r>
              <w:rPr>
                <w:szCs w:val="24"/>
              </w:rPr>
              <w:t>s education and health (Turkey)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167, 169, 170, 171, 173</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176.</w:t>
            </w:r>
          </w:p>
          <w:p w:rsidR="009E49E6" w:rsidRPr="007E3D7A" w:rsidRDefault="006F7F3E" w:rsidP="006F7F3E">
            <w:pPr>
              <w:spacing w:after="0" w:line="240" w:lineRule="auto"/>
              <w:rPr>
                <w:szCs w:val="24"/>
              </w:rPr>
            </w:pPr>
            <w:r w:rsidRPr="006F7F3E">
              <w:rPr>
                <w:szCs w:val="24"/>
              </w:rPr>
              <w:t xml:space="preserve">Accelerate efforts to implement its national Roma integration strategy, to reduce poverty and address discrimination and segregation </w:t>
            </w:r>
            <w:r>
              <w:rPr>
                <w:szCs w:val="24"/>
              </w:rPr>
              <w:t>of Roma communities (Australia)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123 to 135, 171</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177.</w:t>
            </w:r>
          </w:p>
          <w:p w:rsidR="009E49E6" w:rsidRPr="007E3D7A" w:rsidRDefault="006F7F3E" w:rsidP="006F7F3E">
            <w:pPr>
              <w:spacing w:after="0" w:line="240" w:lineRule="auto"/>
              <w:rPr>
                <w:szCs w:val="24"/>
              </w:rPr>
            </w:pPr>
            <w:r w:rsidRPr="006F7F3E">
              <w:rPr>
                <w:szCs w:val="24"/>
              </w:rPr>
              <w:t>Continue to take steps to fully implement the Strategy for the Integration of Roma until 2020, paying particular attention to the fulfilment of the rights to education, health and housing of margina</w:t>
            </w:r>
            <w:r>
              <w:rPr>
                <w:szCs w:val="24"/>
              </w:rPr>
              <w:t>lized Roma communities (Brazil)</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44 to 52, 65, 122, 124 to 135, 166, 167, 170, 171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178.</w:t>
            </w:r>
          </w:p>
          <w:p w:rsidR="009E49E6" w:rsidRPr="007E3D7A" w:rsidRDefault="006F7F3E" w:rsidP="006F7F3E">
            <w:pPr>
              <w:spacing w:after="0" w:line="240" w:lineRule="auto"/>
              <w:rPr>
                <w:szCs w:val="24"/>
              </w:rPr>
            </w:pPr>
            <w:r w:rsidRPr="006F7F3E">
              <w:rPr>
                <w:szCs w:val="24"/>
              </w:rPr>
              <w:t>Implement more inclusive policies on the inclusion of the Roma, for example in education and housing with better access to basic services such as water, san</w:t>
            </w:r>
            <w:r>
              <w:rPr>
                <w:szCs w:val="24"/>
              </w:rPr>
              <w:t>itation and electricity (Spain)</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40, 44 to 52, 65, 122, 124 to 135, 166, 167, 170, 171</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179.</w:t>
            </w:r>
          </w:p>
          <w:p w:rsidR="009E49E6" w:rsidRPr="007E3D7A" w:rsidRDefault="006F7F3E" w:rsidP="006F7F3E">
            <w:pPr>
              <w:spacing w:after="0" w:line="240" w:lineRule="auto"/>
              <w:rPr>
                <w:szCs w:val="24"/>
              </w:rPr>
            </w:pPr>
            <w:r w:rsidRPr="006F7F3E">
              <w:rPr>
                <w:szCs w:val="24"/>
              </w:rPr>
              <w:lastRenderedPageBreak/>
              <w:t>Take further steps to protect and integrate Roma, inter alia by ensuring their equal access to housing, ending segregation of Roma children in schools and avoiding the discrimination of Roma in the labour market.</w:t>
            </w:r>
            <w:r>
              <w:rPr>
                <w:szCs w:val="24"/>
              </w:rPr>
              <w:t xml:space="preserve"> </w:t>
            </w:r>
            <w:r w:rsidRPr="006F7F3E">
              <w:rPr>
                <w:szCs w:val="24"/>
              </w:rPr>
              <w:t>Prosecute the excessive use of force by law enforcement o</w:t>
            </w:r>
            <w:r>
              <w:rPr>
                <w:szCs w:val="24"/>
              </w:rPr>
              <w:t>fficials against Roma (Germany)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See reply to Recommendations 39, 40, 44 to 62, 65, 81, 86, 89, 122, 124 to 135, 153, 166, 167, 170, 171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t>The Office of the Inspection Service pays due attention to the investigation of all offences committed by members of the Police Force, the Prison and Judicial Guard Corps and the Financial Administration. The Office of the Inspection Services does not keep a record of the ethnicity of the whistleblower. The investigator of the Police Force assigned to the Office of the Inspection Service is procedurally independent in the matters he/she investigates; in his/her activities he/she is bound by the Constitution, constitutional laws, laws, other generally binding legal regulations, international treaties to which the Slovak Republic is bound and, to the extent provided for by the Criminal Procedure Rules, also by the instructions and orders given by the prosecutor. The prosecutor shall supervise the observance of legality before the initiation of criminal prosecution and in the preparatory proceedings. Pursuant to Section 46(7) of Act No. 153/2001 Coll. on the Public Prosecutor's Office, as amended with effect from 1 February 2019, when the Office of the Inspection Service was established, in cases of criminal offences committed by members of the Police Force, the Prison and Judicial Guard Corps and the Financial Administration, the Regional Public Prosecutor's Offices and, in special cases, the Office of the Special Public Prosecutor's Office, are competent in the criminal proceedings. Any decision issued by an investigator of the Police Force assigned to the Office of the Inspection Service on the matter itself shall be reviewed by the relevant prosecutor's office.</w:t>
            </w:r>
            <w:r>
              <w:rPr>
                <w:i/>
              </w:rPr>
              <w:t xml:space="preserve"> </w:t>
            </w:r>
          </w:p>
          <w:p w:rsidR="009E49E6" w:rsidRPr="00161252" w:rsidRDefault="009E49E6" w:rsidP="004E43C3">
            <w:pPr>
              <w:spacing w:after="0" w:line="240" w:lineRule="auto"/>
              <w:ind w:firstLine="340"/>
              <w:rPr>
                <w:szCs w:val="24"/>
              </w:rPr>
            </w:pPr>
          </w:p>
          <w:p w:rsidR="009E49E6" w:rsidRPr="00161252" w:rsidRDefault="009E49E6" w:rsidP="004E43C3">
            <w:pPr>
              <w:spacing w:after="0" w:line="240" w:lineRule="auto"/>
              <w:rPr>
                <w:i/>
                <w:szCs w:val="24"/>
              </w:rPr>
            </w:pPr>
            <w:r>
              <w:t>Submissions or reports concerning alleged inhuman treatment or use of violence against detained, arrested and accused persons by members of the Police Force, the Prison and Judicial Guard Corps and the Financial Administration are duly examined and investigated. Regular visits by the European Committee for the Prevention of Torture and Inhuman or Degrading Treatment or Punishment are carried out in the Slovak Republic to examine the treatment of persons deprived of their liberty with a view to strengthening, where necessary, the protection of such persons against torture and inhuman or degrading treatment or punishment.</w:t>
            </w:r>
            <w:r>
              <w:rPr>
                <w:i/>
              </w:rPr>
              <w:t xml:space="preserve"> </w:t>
            </w:r>
          </w:p>
          <w:p w:rsidR="009E49E6" w:rsidRPr="00161252" w:rsidRDefault="009E49E6" w:rsidP="004E43C3">
            <w:pPr>
              <w:spacing w:after="0" w:line="240" w:lineRule="auto"/>
              <w:ind w:firstLine="340"/>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180.</w:t>
            </w:r>
          </w:p>
          <w:p w:rsidR="009E49E6" w:rsidRPr="007E3D7A" w:rsidRDefault="00DF0261" w:rsidP="00DF0261">
            <w:pPr>
              <w:spacing w:after="0" w:line="240" w:lineRule="auto"/>
              <w:rPr>
                <w:szCs w:val="24"/>
              </w:rPr>
            </w:pPr>
            <w:r w:rsidRPr="00DF0261">
              <w:rPr>
                <w:szCs w:val="24"/>
              </w:rPr>
              <w:t>Ensure an effective mechanism towards access to health care, education, adequate housing and an environment aimed at promoting social i</w:t>
            </w:r>
            <w:r>
              <w:rPr>
                <w:szCs w:val="24"/>
              </w:rPr>
              <w:t>nclusion of Roma people (India)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Accepted</w:t>
            </w:r>
            <w:r w:rsidR="009E49E6" w:rsidRPr="007E3D7A">
              <w:rPr>
                <w:b/>
                <w:bCs/>
                <w:szCs w:val="24"/>
              </w:rPr>
              <w:t xml:space="preserve"> </w:t>
            </w:r>
          </w:p>
        </w:tc>
        <w:tc>
          <w:tcPr>
            <w:tcW w:w="8363" w:type="dxa"/>
            <w:shd w:val="clear" w:color="auto" w:fill="auto"/>
          </w:tcPr>
          <w:p w:rsidR="009E49E6" w:rsidRPr="00161252" w:rsidRDefault="009E49E6" w:rsidP="004E43C3">
            <w:pPr>
              <w:spacing w:after="0" w:line="240" w:lineRule="auto"/>
              <w:rPr>
                <w:szCs w:val="24"/>
              </w:rPr>
            </w:pPr>
            <w:r>
              <w:t>See reply to Recommendations 28, 123, 126, 166, 167, 174, 176, 179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181.</w:t>
            </w:r>
          </w:p>
          <w:p w:rsidR="009E49E6" w:rsidRPr="007E3D7A" w:rsidRDefault="00DF0261" w:rsidP="00DF0261">
            <w:pPr>
              <w:spacing w:after="0" w:line="240" w:lineRule="auto"/>
              <w:rPr>
                <w:szCs w:val="24"/>
              </w:rPr>
            </w:pPr>
            <w:r w:rsidRPr="00DF0261">
              <w:rPr>
                <w:szCs w:val="24"/>
              </w:rPr>
              <w:t>Adopt concrete and effective measures to address and prevent discrimination against Roma women with regard to their access to sexual and reproductive health and rights, including for maternal</w:t>
            </w:r>
            <w:r>
              <w:rPr>
                <w:szCs w:val="24"/>
              </w:rPr>
              <w:t xml:space="preserve"> health (Sweden)</w:t>
            </w:r>
          </w:p>
        </w:tc>
        <w:tc>
          <w:tcPr>
            <w:tcW w:w="1951" w:type="dxa"/>
            <w:shd w:val="clear" w:color="auto" w:fill="auto"/>
          </w:tcPr>
          <w:p w:rsidR="009E49E6" w:rsidRPr="007E3D7A" w:rsidRDefault="000279C8" w:rsidP="000279C8">
            <w:pPr>
              <w:spacing w:after="0" w:line="240" w:lineRule="auto"/>
              <w:rPr>
                <w:szCs w:val="24"/>
              </w:rPr>
            </w:pPr>
            <w:r>
              <w:rPr>
                <w:b/>
                <w:szCs w:val="24"/>
              </w:rPr>
              <w:t>Partially a</w:t>
            </w:r>
            <w:r w:rsidRPr="000279C8">
              <w:rPr>
                <w:b/>
                <w:szCs w:val="24"/>
              </w:rPr>
              <w:t xml:space="preserve">ccepted </w:t>
            </w:r>
          </w:p>
        </w:tc>
        <w:tc>
          <w:tcPr>
            <w:tcW w:w="8363" w:type="dxa"/>
            <w:shd w:val="clear" w:color="auto" w:fill="auto"/>
          </w:tcPr>
          <w:p w:rsidR="009E49E6" w:rsidRPr="00161252" w:rsidRDefault="009E49E6" w:rsidP="004E43C3">
            <w:pPr>
              <w:spacing w:after="0" w:line="240" w:lineRule="auto"/>
              <w:rPr>
                <w:szCs w:val="24"/>
              </w:rPr>
            </w:pPr>
            <w:r>
              <w:t>See reply to Recommendations 28, 166</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b/>
                <w:szCs w:val="24"/>
              </w:rPr>
            </w:pPr>
            <w:r>
              <w:t>The work of Healthy Regions has also informally contributed to the implementation. The right to the provision of health care and services related to the provision of health care, including cross-border health care, shall be guaranteed equally to everyone, in accordance with the principle of equal treatment in health care and in the provision of goods and services laid down in a special regulation.</w:t>
            </w:r>
          </w:p>
          <w:p w:rsidR="009E49E6" w:rsidRPr="00161252" w:rsidRDefault="009E49E6" w:rsidP="004E43C3">
            <w:pPr>
              <w:spacing w:after="0" w:line="240" w:lineRule="auto"/>
              <w:rPr>
                <w:i/>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182.</w:t>
            </w:r>
          </w:p>
          <w:p w:rsidR="009E49E6" w:rsidRPr="007E3D7A" w:rsidRDefault="00DF0261" w:rsidP="00DF0261">
            <w:pPr>
              <w:spacing w:after="0" w:line="240" w:lineRule="auto"/>
              <w:rPr>
                <w:szCs w:val="24"/>
              </w:rPr>
            </w:pPr>
            <w:r w:rsidRPr="00DF0261">
              <w:rPr>
                <w:szCs w:val="24"/>
              </w:rPr>
              <w:t>Continue to implement measures to monitor children belonging to minorities in order to ensure that they remain in the educational system, while highly appreciating the measures already taken to provide learning in languages other than Slov</w:t>
            </w:r>
            <w:r>
              <w:rPr>
                <w:szCs w:val="24"/>
              </w:rPr>
              <w:t>ak (Uruguay)</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Disbursement of funds for education within the framework of the Strategy of the Slovak Republic for Roma Integration until 2020, in 2017 in the amount of EUR 14,937,618.50, in 2018 in the amount of EUR 30,468,303.02, and in 2019 in the amount of EUR 43,722,616.00.</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183.</w:t>
            </w:r>
          </w:p>
          <w:p w:rsidR="009E49E6" w:rsidRPr="007E3D7A" w:rsidRDefault="00DF0261" w:rsidP="00DF0261">
            <w:pPr>
              <w:spacing w:after="0" w:line="240" w:lineRule="auto"/>
              <w:rPr>
                <w:szCs w:val="24"/>
              </w:rPr>
            </w:pPr>
            <w:r w:rsidRPr="00DF0261">
              <w:rPr>
                <w:szCs w:val="24"/>
              </w:rPr>
              <w:t xml:space="preserve">Ensure equal rights for Roma children and their protection from all </w:t>
            </w:r>
            <w:r>
              <w:rPr>
                <w:szCs w:val="24"/>
              </w:rPr>
              <w:t>forms of discrimination (India)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Within the framework of the Strategy of the Slovak Republic for Roma Integration, for the area of financial inclusion, educational programmes on the topics of the national standard of financial literacy for children were implemented in 2019–2020. Within the framework of the Action Plan of the Strategy of the Slovak Republic for </w:t>
            </w:r>
            <w:r>
              <w:lastRenderedPageBreak/>
              <w:t xml:space="preserve">Roma Integration until 2020, for the area of non-discrimination, within the measure of prevention of discrimination through the development of identity, cultural values, dialogue and understanding, projects for the benefit of children were mainly implemented in 2019.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A total of 18 projects of cultural activities for children and youth from marginalised Roma communities were supported by the subsidy programme of the Ministry of Culture of the Slovak Republic in 2019. Intervention measures in favour of children are also implemented in the action plans of the least developed districts pursuant to Act No. 336/2015 Coll. on the Support of the Least Developed Districts and on Amendments and Supplements to Certain Acts, as amended.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184.</w:t>
            </w:r>
          </w:p>
          <w:p w:rsidR="009E49E6" w:rsidRPr="007E3D7A" w:rsidRDefault="00DD70FB" w:rsidP="00DD70FB">
            <w:pPr>
              <w:spacing w:after="0" w:line="240" w:lineRule="auto"/>
              <w:rPr>
                <w:szCs w:val="24"/>
              </w:rPr>
            </w:pPr>
            <w:r w:rsidRPr="00DD70FB">
              <w:rPr>
                <w:szCs w:val="24"/>
              </w:rPr>
              <w:t>Take all necessary measures to address the root causes of discrimination and segregation of Roma children in the education system (Liechtenstei</w:t>
            </w:r>
            <w:r>
              <w:rPr>
                <w:szCs w:val="24"/>
              </w:rPr>
              <w:t>n)</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185.</w:t>
            </w:r>
          </w:p>
          <w:p w:rsidR="009E49E6" w:rsidRPr="007E3D7A" w:rsidRDefault="00DD70FB" w:rsidP="00DD70FB">
            <w:pPr>
              <w:spacing w:after="0" w:line="240" w:lineRule="auto"/>
              <w:rPr>
                <w:szCs w:val="24"/>
              </w:rPr>
            </w:pPr>
            <w:r w:rsidRPr="00DD70FB">
              <w:rPr>
                <w:szCs w:val="24"/>
              </w:rPr>
              <w:t>Increase funding for equal access to education by Roma children in inclusive, mainstream education, per commitments in the National Roma Integration Stra</w:t>
            </w:r>
            <w:r>
              <w:rPr>
                <w:szCs w:val="24"/>
              </w:rPr>
              <w:t>tegy (United States of America)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Disbursement of funds for education in the framework of the Strategy of the Slovak Republic for Roma Integration until 2020 presented in the reply to Recommendation 182, disbursement of public funds for NP PRIM I and II to Recommendation 124.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186.</w:t>
            </w:r>
          </w:p>
          <w:p w:rsidR="009E49E6" w:rsidRPr="007E3D7A" w:rsidRDefault="00DD70FB" w:rsidP="00DD70FB">
            <w:pPr>
              <w:spacing w:after="0" w:line="240" w:lineRule="auto"/>
              <w:rPr>
                <w:szCs w:val="24"/>
              </w:rPr>
            </w:pPr>
            <w:r w:rsidRPr="00DD70FB">
              <w:rPr>
                <w:szCs w:val="24"/>
              </w:rPr>
              <w:t xml:space="preserve">Intensify measures to ensure access to education for Roma children, by eliminating discriminatory criteria for </w:t>
            </w:r>
            <w:r w:rsidRPr="00DD70FB">
              <w:rPr>
                <w:szCs w:val="24"/>
              </w:rPr>
              <w:lastRenderedPageBreak/>
              <w:t>them from educational prog</w:t>
            </w:r>
            <w:r>
              <w:rPr>
                <w:szCs w:val="24"/>
              </w:rPr>
              <w:t>rammes or practices (Argentina)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lastRenderedPageBreak/>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Increasing the number of teaching staff was also implemented through NP PRIM I and II.</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spacing w:after="0" w:line="240" w:lineRule="auto"/>
              <w:rPr>
                <w:i/>
                <w:szCs w:val="24"/>
              </w:rPr>
            </w:pPr>
            <w:r>
              <w:rPr>
                <w:i/>
              </w:rPr>
              <w:lastRenderedPageBreak/>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187.</w:t>
            </w:r>
          </w:p>
          <w:p w:rsidR="009E49E6" w:rsidRPr="007E3D7A" w:rsidRDefault="00AD5FA1" w:rsidP="00AD5FA1">
            <w:pPr>
              <w:spacing w:after="0" w:line="240" w:lineRule="auto"/>
              <w:rPr>
                <w:szCs w:val="24"/>
              </w:rPr>
            </w:pPr>
            <w:r w:rsidRPr="00AD5FA1">
              <w:rPr>
                <w:szCs w:val="24"/>
              </w:rPr>
              <w:t>Ensure that all Roma children attend quality educational institutions that are inclusive and</w:t>
            </w:r>
            <w:r>
              <w:rPr>
                <w:szCs w:val="24"/>
              </w:rPr>
              <w:t xml:space="preserve"> free from segregation (Canada)</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188.</w:t>
            </w:r>
          </w:p>
          <w:p w:rsidR="009E49E6" w:rsidRPr="007E3D7A" w:rsidRDefault="00AD5FA1" w:rsidP="00AD5FA1">
            <w:pPr>
              <w:spacing w:after="0" w:line="240" w:lineRule="auto"/>
              <w:rPr>
                <w:szCs w:val="24"/>
              </w:rPr>
            </w:pPr>
            <w:r w:rsidRPr="00AD5FA1">
              <w:rPr>
                <w:szCs w:val="24"/>
              </w:rPr>
              <w:t>Redouble its efforts to improve access for Roma children to</w:t>
            </w:r>
            <w:r>
              <w:rPr>
                <w:szCs w:val="24"/>
              </w:rPr>
              <w:t xml:space="preserve"> the education system (Ireland)</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124 to 135, 166, 168, 169, 171, 173 to 175, 177 to 179</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189.</w:t>
            </w:r>
          </w:p>
          <w:p w:rsidR="009E49E6" w:rsidRPr="007E3D7A" w:rsidRDefault="00AD5FA1" w:rsidP="00AD5FA1">
            <w:pPr>
              <w:spacing w:after="0" w:line="240" w:lineRule="auto"/>
              <w:rPr>
                <w:szCs w:val="24"/>
              </w:rPr>
            </w:pPr>
            <w:r w:rsidRPr="00AD5FA1">
              <w:rPr>
                <w:szCs w:val="24"/>
              </w:rPr>
              <w:t>Promote the integration of migrants into Slovak society through, among others, State-funded Slovak language classes and the recognition of dipl</w:t>
            </w:r>
            <w:r>
              <w:rPr>
                <w:szCs w:val="24"/>
              </w:rPr>
              <w:t>omas obtained abroad (Viet Nam)</w:t>
            </w:r>
          </w:p>
        </w:tc>
        <w:tc>
          <w:tcPr>
            <w:tcW w:w="1951" w:type="dxa"/>
            <w:shd w:val="clear" w:color="auto" w:fill="auto"/>
          </w:tcPr>
          <w:p w:rsidR="009E49E6" w:rsidRPr="007E3D7A" w:rsidRDefault="000279C8" w:rsidP="000279C8">
            <w:pPr>
              <w:spacing w:after="0" w:line="240" w:lineRule="auto"/>
              <w:rPr>
                <w:szCs w:val="24"/>
              </w:rPr>
            </w:pPr>
            <w:r w:rsidRPr="000279C8">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Social entrepreneurship makes it possible to employ vulnerable people. Vulnerable persons include, among others, persons returning to the labour market after maternity leave or parental allowance, asylum seekers or foreigners granted subsidiary protection under special regulations, etc. Given that maternity and parental leave in Slovakia is predominantly taken by women, social enterprises support women's return to the work environment and at the same time improve their living conditions.</w:t>
            </w:r>
          </w:p>
          <w:p w:rsidR="009E49E6" w:rsidRPr="00161252" w:rsidRDefault="009E49E6" w:rsidP="004E43C3">
            <w:pPr>
              <w:spacing w:before="216" w:after="0" w:line="240" w:lineRule="auto"/>
              <w:rPr>
                <w:szCs w:val="24"/>
              </w:rPr>
            </w:pPr>
            <w:r>
              <w:t>Basic and extension language courses in the national language are organised for children of foreigners to remove language barriers. Pursuant to Section 10(12) of Act No. 596/2003 Coll. on State Administration in Education and School Self-Government and on Amendments and Supplements to Certain Acts, as amended, the Departments of Education of the district offices in the seat of the region organise and financially provide language courses for children of foreigners with permitted residence in the territory of the Slovak Republic. Language courses for children of foreigners are financed through a negotiated procedure on the basis of a request from the founder.</w:t>
            </w:r>
          </w:p>
          <w:p w:rsidR="009E49E6" w:rsidRPr="00161252" w:rsidRDefault="009E49E6" w:rsidP="004E43C3">
            <w:pPr>
              <w:spacing w:before="216" w:after="0" w:line="240" w:lineRule="auto"/>
              <w:rPr>
                <w:szCs w:val="24"/>
              </w:rPr>
            </w:pPr>
            <w:r>
              <w:t>The number of pupils - foreigners in the regional education system in the school year 2020/2021 has increased from 6,137 in the school year 2019/2020 to 6,791 (kindergartens 886 children, primary schools 3,864, special kindergartens 8, special primary schools 75, special secondary schools 12, grammar schools 866, conservatories 57, vocational secondary schools 818).</w:t>
            </w:r>
          </w:p>
          <w:p w:rsidR="009E49E6" w:rsidRPr="00161252" w:rsidRDefault="009E49E6" w:rsidP="004E43C3">
            <w:pPr>
              <w:spacing w:before="216" w:after="0" w:line="240" w:lineRule="auto"/>
              <w:rPr>
                <w:szCs w:val="24"/>
              </w:rPr>
            </w:pPr>
            <w:r>
              <w:lastRenderedPageBreak/>
              <w:t xml:space="preserve">In 2020, EUR 76,800 was provided for language courses for children of foreigners. </w:t>
            </w:r>
          </w:p>
          <w:p w:rsidR="009E49E6" w:rsidRPr="00161252" w:rsidRDefault="009E49E6" w:rsidP="004E43C3">
            <w:pPr>
              <w:spacing w:before="216" w:after="0" w:line="240" w:lineRule="auto"/>
              <w:rPr>
                <w:szCs w:val="24"/>
              </w:rPr>
            </w:pPr>
            <w:r>
              <w:t>The recognition of professional qualifications obtained in third countries is regulated in the Slovak Republic by Act No. 422/2015 Coll. on the Recognition of Educational Documents and the Recognition of Professional Qualifications, as amended (hereinafter referred to as the "Act on the Recognition of Documents"), this legal regulation transposes Directive 2005/36/EC of the European Parliament and of the Council on the Recognition of Professional Qualifications. When recognising professional qualifications, it is essential to respect the minimum training requirements for regulated professions which are laid down in a Member State or there has been a harmonisation of minimum requirements at European level. For the recognition of educational documents and the recognition of professional qualifications for the exercise of the health profession in the Slovak Republic in the case of a professional qualification acquired in a third country, the law provides for the obligation to carry out a supplementary examination, which serves to verify the knowledge and skills of applicants. The above measure was introduced by the Act on the Recognition of Documents on the grounds that health regulated professions have an impact on public health and safety, similar measures are set up in other Member States for the assessment of professional qualifications from third countries. The Act also regulates the recognition of foreign educational documents (secondary school leaving certificates or higher education leaving certificates) for the continuation of studies in the territory of the Slovak Republic.</w:t>
            </w:r>
          </w:p>
          <w:p w:rsidR="009E49E6" w:rsidRPr="00161252" w:rsidRDefault="009E49E6" w:rsidP="004E43C3">
            <w:pPr>
              <w:spacing w:before="216" w:after="0" w:line="240" w:lineRule="auto"/>
              <w:rPr>
                <w:szCs w:val="24"/>
              </w:rPr>
            </w:pPr>
            <w:r>
              <w:t>In addition to the recognition of professional qualifications, the Recognition of Documents Act also addresses the procedure for assessing and verifying the educational attainment of applicants with international protection who are unable to produce proof of education confirming that they have completed the training required to exercise the relevant profession in the state of origin. </w:t>
            </w:r>
          </w:p>
          <w:p w:rsidR="009E49E6" w:rsidRPr="00161252" w:rsidRDefault="009E49E6" w:rsidP="004E43C3">
            <w:pPr>
              <w:autoSpaceDE w:val="0"/>
              <w:autoSpaceDN w:val="0"/>
              <w:adjustRightInd w:val="0"/>
              <w:spacing w:after="0" w:line="240" w:lineRule="auto"/>
              <w:rPr>
                <w:szCs w:val="24"/>
              </w:rPr>
            </w:pPr>
          </w:p>
          <w:p w:rsidR="009E49E6" w:rsidRPr="00161252" w:rsidRDefault="009E49E6" w:rsidP="004E43C3">
            <w:pPr>
              <w:autoSpaceDE w:val="0"/>
              <w:autoSpaceDN w:val="0"/>
              <w:adjustRightInd w:val="0"/>
              <w:spacing w:after="0" w:line="240" w:lineRule="auto"/>
              <w:rPr>
                <w:szCs w:val="24"/>
              </w:rPr>
            </w:pPr>
            <w:r>
              <w:t xml:space="preserve">The integration of persons granted international protection into Slovak society is currently implemented through an integration project funded by the Asylum, Migration and Integration Fund. As part of the integration project, persons granted </w:t>
            </w:r>
            <w:r>
              <w:lastRenderedPageBreak/>
              <w:t xml:space="preserve">international protection are provided with financial support, social, psychological, employment and legal counselling, free Slovak language tuition, supplementary medical and material assistance. Recognition of diplomas obtained abroad is within the material competence of the Ministry of Education, Science, Research and Sport of the Slovak Republic and the Migration Office of the Ministry of the Interior of the Slovak Republic has long pointed out the problem with the recognition of these documents, especially in the case of persons granted international protection, who are unable to contact educational institutions in their country of origin, which makes the recognition of their documents even more difficult. </w:t>
            </w:r>
          </w:p>
          <w:p w:rsidR="009E49E6" w:rsidRPr="00161252" w:rsidRDefault="009E49E6" w:rsidP="004E43C3">
            <w:pPr>
              <w:autoSpaceDE w:val="0"/>
              <w:autoSpaceDN w:val="0"/>
              <w:adjustRightInd w:val="0"/>
              <w:spacing w:after="0" w:line="240" w:lineRule="auto"/>
              <w:rPr>
                <w:i/>
                <w:szCs w:val="24"/>
              </w:rPr>
            </w:pPr>
          </w:p>
          <w:p w:rsidR="009E49E6" w:rsidRPr="00161252" w:rsidRDefault="009E49E6" w:rsidP="004E43C3">
            <w:pPr>
              <w:autoSpaceDE w:val="0"/>
              <w:autoSpaceDN w:val="0"/>
              <w:adjustRightInd w:val="0"/>
              <w:spacing w:after="0" w:line="240" w:lineRule="auto"/>
              <w:rPr>
                <w:szCs w:val="24"/>
              </w:rPr>
            </w:pPr>
            <w:r>
              <w:rPr>
                <w:i/>
              </w:rPr>
              <w:t>The recommendation is being implemented.</w:t>
            </w:r>
          </w:p>
          <w:p w:rsidR="009E49E6" w:rsidRPr="00161252" w:rsidRDefault="009E49E6" w:rsidP="004E43C3">
            <w:pPr>
              <w:spacing w:before="216"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190.</w:t>
            </w:r>
          </w:p>
          <w:p w:rsidR="009E49E6" w:rsidRPr="007E3D7A" w:rsidRDefault="00AD5FA1" w:rsidP="00AD5FA1">
            <w:pPr>
              <w:spacing w:after="0" w:line="240" w:lineRule="auto"/>
              <w:rPr>
                <w:szCs w:val="24"/>
              </w:rPr>
            </w:pPr>
            <w:r w:rsidRPr="00AD5FA1">
              <w:rPr>
                <w:szCs w:val="24"/>
              </w:rPr>
              <w:t>Develop a legal framework to ensure the rights of all migrants regardless of the status of their entry and stay and to promote safe, orderly</w:t>
            </w:r>
            <w:r>
              <w:rPr>
                <w:szCs w:val="24"/>
              </w:rPr>
              <w:t xml:space="preserve"> and regular migration (Mexico)</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Recommendations 66, 189, 192 to 194</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191.</w:t>
            </w:r>
          </w:p>
          <w:p w:rsidR="009E49E6" w:rsidRPr="007E3D7A" w:rsidRDefault="00AD5FA1" w:rsidP="00AD5FA1">
            <w:pPr>
              <w:spacing w:after="0" w:line="240" w:lineRule="auto"/>
              <w:rPr>
                <w:szCs w:val="24"/>
              </w:rPr>
            </w:pPr>
            <w:r w:rsidRPr="00AD5FA1">
              <w:rPr>
                <w:szCs w:val="24"/>
              </w:rPr>
              <w:t>Introduce protective measures for all migrant women, includi</w:t>
            </w:r>
            <w:r>
              <w:rPr>
                <w:szCs w:val="24"/>
              </w:rPr>
              <w:t>ng undocumented ones (Portugal)</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190</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t>192.</w:t>
            </w:r>
          </w:p>
          <w:p w:rsidR="009E49E6" w:rsidRPr="007E3D7A" w:rsidRDefault="00AD5FA1" w:rsidP="00AD5FA1">
            <w:pPr>
              <w:spacing w:after="0" w:line="240" w:lineRule="auto"/>
              <w:rPr>
                <w:szCs w:val="24"/>
              </w:rPr>
            </w:pPr>
            <w:r w:rsidRPr="00AD5FA1">
              <w:rPr>
                <w:szCs w:val="24"/>
              </w:rPr>
              <w:t xml:space="preserve">Continue guaranteeing access to justice to all migrant workers and members </w:t>
            </w:r>
            <w:r>
              <w:rPr>
                <w:szCs w:val="24"/>
              </w:rPr>
              <w:t>of their families (Philippines)</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The process of granting residence permits is carried out by the Ministry of the Interior of the Slovak Republic in cooperation with other central state administration bodies; therefore, for the purpose of coordination of granting residence permits in the field of employment of foreigners, a strategy of labour mobility of foreigners in the territory of the Slovak Republic has been adopted with the Ministry of Labour, Social Affairs and Family of the Slovak Republic and the Government of the Slovak Republic. It defines cross-cutting measures for all ministries, the result of which should be the optimisation, facilitation, but also management of processes for the arrival of workers from third countries to the territory of the Slovak Republic, taking strictly into account </w:t>
            </w:r>
            <w:r>
              <w:lastRenderedPageBreak/>
              <w:t>the security of the Slovak Republic and the principles of managed migration. The measures have been secured in this area, such as: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legislative changes that expanded the possibilities for third-country nationals to enter the labour market through temporary employment agencies in case of labour shortages and at the same time accelerated the system of entry and stay of third-country nationals in the territory of the Slovak Republic for the purpose of employment, namely: Reduction of the time limits for consideration of the application for temporary residence for employment purposes from 90 to 30 days in the case of employment with labour shortages or in the case of employees of technology centres; Reconsideration of the number of supporting documents for the application for temporary residence; Change of the local jurisdiction for the acceptance of the application for temporary residence and the procedure in the case;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in connection with the stabilization of staffing levels, organisational changes have been made in the BoBaFP P PF - creation of new police units (MU PF), increase of table posts and salary requirements, etc.;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elimination of duplications in the administrative procedures of the Aliens Police.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193.</w:t>
            </w:r>
          </w:p>
          <w:p w:rsidR="009E49E6" w:rsidRPr="007E3D7A" w:rsidRDefault="00AD5FA1" w:rsidP="00AD5FA1">
            <w:pPr>
              <w:spacing w:after="0" w:line="240" w:lineRule="auto"/>
              <w:rPr>
                <w:szCs w:val="24"/>
              </w:rPr>
            </w:pPr>
            <w:r w:rsidRPr="00AD5FA1">
              <w:rPr>
                <w:szCs w:val="24"/>
              </w:rPr>
              <w:t>Strengthen the Centre for Legal Aid in order to ensure the protection and promotion of the rights of foreigners, such as migrants, refugees and applicants for inter</w:t>
            </w:r>
            <w:r>
              <w:rPr>
                <w:szCs w:val="24"/>
              </w:rPr>
              <w:t>national protection (Indonesia)</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 xml:space="preserve">With regard to the provision of legal assistance to third-country nationals placed in the police detention unit, it is necessary to point out the provision of Section 98(2) of Act No. 404/2011 Coll. on the Residence of Aliens and on Amendments and Supplements to Certain Acts, as amended, according to which the third-country national has the right to receive persons who provide him/her with legal protection without restriction. With regard to the above recommendation, we note that the third-country national is repeatedly informed of his/her rights. First by the police department that issued the detention decision and subsequently by the police detention unit for foreigners where he/she is detained. To ensure the protection and promotion of the human rights of third-country nationals, we have long cooperated with </w:t>
            </w:r>
            <w:r>
              <w:lastRenderedPageBreak/>
              <w:t xml:space="preserve">international and non-governmental organisations and civil society associations active in the field of human rights protection. </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Asylum seekers are provided with free legal representation in asylum proceedings through a project funded by the Asylum, Migration and Integration Fund, and beneficiaries of international protection can benefit from free legal advice through an integration project funded by the Asylum, Migration and Integration Fund. As part of the judicial review, asylum seekers also have access to free legal representation through the Legal Aid Centre.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its Programme Declaration for 2020–2024 in the section Protection of Vulnerable Persons, the Government of the Slovak Republic undertook to "undertake a review of the legal regulation of the Legal Aid Centre, including an evaluation of cooperation with lawyers, in order to cover a larger group of low-income people who are unable to secure access to justice in any other way, compared to the current situation, and to evaluate the need to increase the number of branches of the Legal Aid Centre.".</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the period under review, the Legal Aid Centre (hereinafter referred to as "the Centre") continued the implementation of two national projects - the national project "Strengthening and Completing the Capacity Building in the Field of Legal Aid Provision and Prevention of Escalation of Legal Problems" (National Project 1; since 2017), which the Centre is implementing under the Operational Programme Efficient Public Administration, and the National Project "Legal Aid Centre Information System" (National Project 2; since 2018), which the Centre is implementing under the Operational Programme Integrated Infrastructure. The objectives of the projects are defined in such a way that legal aid and gradually developing eGovernment services become more accessible to the largest possible number of existing and potential clients of the Centre and that the provision of legal aid is more efficient and of higher quality.</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The main objective of National Project 1 is to increase the efficiency and quality of the provision of legal aid and to increase the availability of legal aid in relation to </w:t>
            </w:r>
            <w:r>
              <w:lastRenderedPageBreak/>
              <w:t>socially and economically excluded groups. Within the framework of the national project, the Centre established a total of 3 new offices, recruited 18 new staff members and set up 12 consultation centres. In 2019, the Centre continued to set up new offices and consultation centres. In addition to the two new offices established by the Centre in Tvrdošín and Trnava in 2018, a third new office has been added in Komárno, offering services to clients from March 2019. The Centre has set up 12 new consultation centres. As of 2018, the consultancy offices in Fiľakovo and Giraltovce are operational. In 2019, the Centre opened 10 new consultation centres in Galanta, Malacky, Trebišov, Rožňava, Stara Ľubovňa, Skalica, Senica, Bánovce nad Bebravou, Topoľčany and Martin.</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2020, the Centre put into practice 4 methodologies that describe and unify the processes in the framework of decision-making on the provision of legal aid and after the decision on the entitlement to legal aid in the civil agenda, in debt proceedings, in the foreigners' agenda and in the cross-border agenda. The methodologies have been issued as internal management acts which are binding on all staff in the provision of legal aid.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To increase the availability of the Centre's services and to make its activities more efficient, the Centre was also able to establish a Call Centre in 2019, which became operational in June 2019 on the basis of the output of the national project 2. In 2020, 8 agents, working with a supervisor, handled 47,205 telephone inquiries and an average of 471 e-mail inquiries per month from citizens and cooperating attorneys.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In April 2020, the Centre redesigned its website. New features include the use of interactive elements for displaying and searching for offices and consultation centres, online forms, a new booking system, a section where clients can find answers to frequently asked questions and a bilingual design. The site is also available on mobile devices.</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7E3D7A"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194.</w:t>
            </w:r>
          </w:p>
          <w:p w:rsidR="009E49E6" w:rsidRPr="007E3D7A" w:rsidRDefault="00AD5FA1" w:rsidP="00AD5FA1">
            <w:pPr>
              <w:spacing w:after="0" w:line="240" w:lineRule="auto"/>
              <w:rPr>
                <w:szCs w:val="24"/>
              </w:rPr>
            </w:pPr>
            <w:r w:rsidRPr="00AD5FA1">
              <w:rPr>
                <w:szCs w:val="24"/>
              </w:rPr>
              <w:t>Enhance the protection of unaccompanied minors, particularly by granting them access to education an</w:t>
            </w:r>
            <w:r>
              <w:rPr>
                <w:szCs w:val="24"/>
              </w:rPr>
              <w:t>d vocational training (Senegal)</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Children of migrants are provided, pursuant to Act No. 305/2005 Coll. and international conventions, with the same protection and care as any child who is habitually resident in the territory of the Slovak Republic, while measures for unaccompanied minors (UAMs) are implemented without delay and are implemented from the stage of identification and detention of UAMs in the territory of the Slovak Republic and subsequently within the framework of the provision of care in a facility for the execution of a court decision, where UAMs are immediately placed. Currently, this care is provided mainly by the Centre for Children and Families CCF Dlaň, Medzilaborce, in whose organisational structure separate specialised groups for UAMs with adequate professional staffing have been created. They are provided with legal and social counselling with an interpreter, education, health care, integration and preparation for independence are provided. The primary consideration in the choice and application of SLPCaSG measures is the best interests of the child.</w:t>
            </w:r>
          </w:p>
          <w:p w:rsidR="009E49E6" w:rsidRPr="00161252" w:rsidRDefault="009E49E6" w:rsidP="004E43C3">
            <w:pPr>
              <w:tabs>
                <w:tab w:val="right" w:pos="13650"/>
              </w:tabs>
              <w:spacing w:before="216" w:after="0" w:line="240" w:lineRule="auto"/>
              <w:rPr>
                <w:szCs w:val="24"/>
              </w:rPr>
            </w:pPr>
            <w:r>
              <w:t>If the UAM cannot be entrusted to the personal care of a relative or other natural person to whom he/she has a close relationship, any UAM found in the territory of the Slovak Republic must have a court-appointed representative. Representation of UAMs who are in Slovakia without their parents or other legal representatives is provided through the institutes of guardianship and caring. In most cases, the court appoints as carer/guardian the competent SLPCaSG authority in whose territorial district the UAM is located.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On the basis of ascertaining the child's opinion, searching for permanent solutions, considering the best interests of the child and assessing basic anamnestic data, the SLPCaSG authority, in cooperation with the minor and the CCF, will decide on the further course of action, i.e. whether UAM will apply for entry into the asylum procedure, or to ensure his/her reunification with his/her family in a third country, or for the voluntary return of UAM to the country of origin, or for a tolerated stay in the territory of the Slovak Republic.</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szCs w:val="24"/>
              </w:rPr>
            </w:pPr>
            <w:r>
              <w:t xml:space="preserve">In the case of finding a minor alien in the territory of the Slovak Republic, officers of the Border and Aliens Police Service proceed in accordance with Act No 404/2011 Coll. on the Residence of Aliens and on Amendments and Supplements to Certain </w:t>
            </w:r>
            <w:r>
              <w:lastRenderedPageBreak/>
              <w:t>Acts, as amended, and carry out only initial actions. If there are no doubts about the minority of the alien, the Police Force officer shall immediately hand over to the Department of Social and Legal Protection of Children and Social Guardianship of the locally competent Labour, Social Affairs and Family Office of the Ministry of Labour, Social Affairs and Family of the Slovak Republic, in the territorial district of which the minor alien has been found.</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szCs w:val="24"/>
              </w:rPr>
            </w:pPr>
            <w:r>
              <w:rPr>
                <w:i/>
              </w:rPr>
              <w:t>The recommendation is being implemented.</w:t>
            </w:r>
          </w:p>
          <w:p w:rsidR="009E49E6" w:rsidRPr="00161252" w:rsidRDefault="009E49E6" w:rsidP="004E43C3">
            <w:pPr>
              <w:spacing w:after="0" w:line="240" w:lineRule="auto"/>
              <w:rPr>
                <w:szCs w:val="24"/>
              </w:rPr>
            </w:pPr>
          </w:p>
        </w:tc>
      </w:tr>
      <w:tr w:rsidR="009E49E6" w:rsidRPr="00930773" w:rsidTr="002B4AB3">
        <w:tc>
          <w:tcPr>
            <w:tcW w:w="3969" w:type="dxa"/>
            <w:shd w:val="clear" w:color="auto" w:fill="auto"/>
          </w:tcPr>
          <w:p w:rsidR="009E49E6" w:rsidRPr="007E3D7A" w:rsidRDefault="009E49E6" w:rsidP="002B4AB3">
            <w:pPr>
              <w:spacing w:after="0" w:line="240" w:lineRule="auto"/>
              <w:rPr>
                <w:szCs w:val="24"/>
              </w:rPr>
            </w:pPr>
            <w:r w:rsidRPr="007E3D7A">
              <w:rPr>
                <w:szCs w:val="24"/>
              </w:rPr>
              <w:lastRenderedPageBreak/>
              <w:t>195.</w:t>
            </w:r>
          </w:p>
          <w:p w:rsidR="009E49E6" w:rsidRPr="007E3D7A" w:rsidRDefault="00AD5FA1" w:rsidP="00AD5FA1">
            <w:pPr>
              <w:spacing w:after="0" w:line="240" w:lineRule="auto"/>
              <w:rPr>
                <w:szCs w:val="24"/>
              </w:rPr>
            </w:pPr>
            <w:r w:rsidRPr="00AD5FA1">
              <w:rPr>
                <w:szCs w:val="24"/>
              </w:rPr>
              <w:t>Continue with the implementation of measures to strengthen the protection of stateless persons, in particular through qu</w:t>
            </w:r>
            <w:r>
              <w:rPr>
                <w:szCs w:val="24"/>
              </w:rPr>
              <w:t>ality legal assistance (Serbia)</w:t>
            </w:r>
          </w:p>
        </w:tc>
        <w:tc>
          <w:tcPr>
            <w:tcW w:w="1951" w:type="dxa"/>
            <w:shd w:val="clear" w:color="auto" w:fill="auto"/>
          </w:tcPr>
          <w:p w:rsidR="009E49E6" w:rsidRPr="007E3D7A" w:rsidRDefault="00587E6C" w:rsidP="00587E6C">
            <w:pPr>
              <w:spacing w:after="0" w:line="240" w:lineRule="auto"/>
              <w:rPr>
                <w:szCs w:val="24"/>
              </w:rPr>
            </w:pPr>
            <w:r w:rsidRPr="00587E6C">
              <w:rPr>
                <w:b/>
                <w:bCs/>
                <w:szCs w:val="24"/>
              </w:rPr>
              <w:t xml:space="preserve">Accepted </w:t>
            </w:r>
          </w:p>
        </w:tc>
        <w:tc>
          <w:tcPr>
            <w:tcW w:w="8363" w:type="dxa"/>
            <w:shd w:val="clear" w:color="auto" w:fill="auto"/>
          </w:tcPr>
          <w:p w:rsidR="009E49E6" w:rsidRPr="00161252" w:rsidRDefault="009E49E6" w:rsidP="004E43C3">
            <w:pPr>
              <w:spacing w:after="0" w:line="240" w:lineRule="auto"/>
              <w:rPr>
                <w:szCs w:val="24"/>
              </w:rPr>
            </w:pPr>
            <w:r>
              <w:t>See reply to Recommendation 193</w:t>
            </w:r>
          </w:p>
          <w:p w:rsidR="009E49E6" w:rsidRPr="00161252" w:rsidRDefault="009E49E6" w:rsidP="004E43C3">
            <w:pPr>
              <w:spacing w:after="0" w:line="240" w:lineRule="auto"/>
              <w:rPr>
                <w:szCs w:val="24"/>
              </w:rPr>
            </w:pPr>
          </w:p>
          <w:p w:rsidR="009E49E6" w:rsidRPr="00161252" w:rsidRDefault="009E49E6" w:rsidP="004E43C3">
            <w:pPr>
              <w:spacing w:after="0" w:line="240" w:lineRule="auto"/>
              <w:rPr>
                <w:i/>
                <w:color w:val="auto"/>
                <w:szCs w:val="24"/>
              </w:rPr>
            </w:pPr>
            <w:r>
              <w:rPr>
                <w:i/>
              </w:rPr>
              <w:t>The recommendation is being implemented.</w:t>
            </w:r>
          </w:p>
          <w:p w:rsidR="009E49E6" w:rsidRPr="00161252" w:rsidRDefault="009E49E6" w:rsidP="004E43C3">
            <w:pPr>
              <w:spacing w:after="0" w:line="240" w:lineRule="auto"/>
              <w:rPr>
                <w:szCs w:val="24"/>
              </w:rPr>
            </w:pPr>
            <w:r>
              <w:rPr>
                <w:szCs w:val="24"/>
              </w:rPr>
              <w:t xml:space="preserve"> </w:t>
            </w:r>
          </w:p>
        </w:tc>
      </w:tr>
    </w:tbl>
    <w:p w:rsidR="002B4AB3" w:rsidRDefault="002B4AB3" w:rsidP="002B4AB3">
      <w:pPr>
        <w:spacing w:line="240" w:lineRule="auto"/>
        <w:rPr>
          <w:szCs w:val="24"/>
        </w:rPr>
      </w:pPr>
    </w:p>
    <w:p w:rsidR="004567C5" w:rsidRDefault="004567C5">
      <w:pPr>
        <w:spacing w:after="200" w:line="276" w:lineRule="auto"/>
        <w:jc w:val="left"/>
        <w:rPr>
          <w:b/>
          <w:bCs/>
        </w:rPr>
      </w:pPr>
    </w:p>
    <w:sectPr w:rsidR="004567C5" w:rsidSect="000237F0">
      <w:footerReference w:type="default" r:id="rId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233" w:rsidRDefault="00647233" w:rsidP="007D7824">
      <w:pPr>
        <w:spacing w:after="0" w:line="240" w:lineRule="auto"/>
      </w:pPr>
      <w:r>
        <w:separator/>
      </w:r>
    </w:p>
  </w:endnote>
  <w:endnote w:type="continuationSeparator" w:id="0">
    <w:p w:rsidR="00647233" w:rsidRDefault="00647233" w:rsidP="007D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006174"/>
      <w:docPartObj>
        <w:docPartGallery w:val="Page Numbers (Bottom of Page)"/>
        <w:docPartUnique/>
      </w:docPartObj>
    </w:sdtPr>
    <w:sdtEndPr/>
    <w:sdtContent>
      <w:p w:rsidR="00647233" w:rsidRDefault="00647233">
        <w:pPr>
          <w:pStyle w:val="Pta"/>
          <w:jc w:val="center"/>
        </w:pPr>
        <w:r>
          <w:fldChar w:fldCharType="begin"/>
        </w:r>
        <w:r>
          <w:instrText>PAGE   \* MERGEFORMAT</w:instrText>
        </w:r>
        <w:r>
          <w:fldChar w:fldCharType="separate"/>
        </w:r>
        <w:r w:rsidR="00ED4A43">
          <w:rPr>
            <w:noProof/>
          </w:rPr>
          <w:t>157</w:t>
        </w:r>
        <w:r>
          <w:fldChar w:fldCharType="end"/>
        </w:r>
      </w:p>
    </w:sdtContent>
  </w:sdt>
  <w:p w:rsidR="00647233" w:rsidRDefault="0064723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233" w:rsidRDefault="00647233" w:rsidP="007D7824">
      <w:pPr>
        <w:spacing w:after="0" w:line="240" w:lineRule="auto"/>
      </w:pPr>
      <w:r>
        <w:separator/>
      </w:r>
    </w:p>
  </w:footnote>
  <w:footnote w:type="continuationSeparator" w:id="0">
    <w:p w:rsidR="00647233" w:rsidRDefault="00647233" w:rsidP="007D7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41A7C4C8"/>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21DA316"/>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7590CBA"/>
    <w:multiLevelType w:val="multilevel"/>
    <w:tmpl w:val="EF0094A8"/>
    <w:lvl w:ilvl="0">
      <w:start w:val="1"/>
      <w:numFmt w:val="decimal"/>
      <w:lvlText w:val="%1."/>
      <w:lvlJc w:val="left"/>
      <w:pPr>
        <w:tabs>
          <w:tab w:val="decimal" w:pos="360"/>
        </w:tabs>
        <w:ind w:left="720"/>
      </w:pPr>
      <w:rPr>
        <w:rFonts w:ascii="Times New Roman" w:hAnsi="Times New Roman"/>
        <w:strike w:val="0"/>
        <w:color w:val="3D423F"/>
        <w:spacing w:val="8"/>
        <w:w w:val="100"/>
        <w:sz w:val="30"/>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E71BC0"/>
    <w:multiLevelType w:val="singleLevel"/>
    <w:tmpl w:val="ACF824C4"/>
    <w:lvl w:ilvl="0">
      <w:start w:val="1"/>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6" w15:restartNumberingAfterBreak="0">
    <w:nsid w:val="0F820E9B"/>
    <w:multiLevelType w:val="hybridMultilevel"/>
    <w:tmpl w:val="2D8EEB4E"/>
    <w:lvl w:ilvl="0" w:tplc="C1964564">
      <w:numFmt w:val="bullet"/>
      <w:lvlText w:val="•"/>
      <w:lvlJc w:val="left"/>
      <w:pPr>
        <w:ind w:left="720" w:hanging="360"/>
      </w:pPr>
      <w:rPr>
        <w:rFonts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844E76"/>
    <w:multiLevelType w:val="hybridMultilevel"/>
    <w:tmpl w:val="89B8DA0E"/>
    <w:lvl w:ilvl="0" w:tplc="4CD01532">
      <w:numFmt w:val="bullet"/>
      <w:lvlText w:val="-"/>
      <w:lvlJc w:val="left"/>
      <w:pPr>
        <w:ind w:left="720" w:hanging="360"/>
      </w:pPr>
      <w:rPr>
        <w:rFonts w:ascii="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1A072F1F"/>
    <w:multiLevelType w:val="hybridMultilevel"/>
    <w:tmpl w:val="1DD61802"/>
    <w:lvl w:ilvl="0" w:tplc="88E05C3E">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950DA9"/>
    <w:multiLevelType w:val="hybridMultilevel"/>
    <w:tmpl w:val="AC82A93E"/>
    <w:lvl w:ilvl="0" w:tplc="D7CEB5C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CF1469"/>
    <w:multiLevelType w:val="singleLevel"/>
    <w:tmpl w:val="B6EE6892"/>
    <w:lvl w:ilvl="0">
      <w:start w:val="2"/>
      <w:numFmt w:val="upperLetter"/>
      <w:lvlText w:val="%1. "/>
      <w:lvlJc w:val="left"/>
      <w:pPr>
        <w:ind w:left="283" w:hanging="283"/>
      </w:pPr>
      <w:rPr>
        <w:rFonts w:ascii="Times New Roman" w:hAnsi="Times New Roman" w:cs="Times New Roman" w:hint="default"/>
        <w:b w:val="0"/>
        <w:i w:val="0"/>
        <w:sz w:val="24"/>
        <w:szCs w:val="24"/>
      </w:rPr>
    </w:lvl>
  </w:abstractNum>
  <w:abstractNum w:abstractNumId="21" w15:restartNumberingAfterBreak="0">
    <w:nsid w:val="307A6FB0"/>
    <w:multiLevelType w:val="multilevel"/>
    <w:tmpl w:val="26E2252E"/>
    <w:lvl w:ilvl="0">
      <w:start w:val="1"/>
      <w:numFmt w:val="bullet"/>
      <w:lvlText w:val=""/>
      <w:lvlJc w:val="left"/>
      <w:pPr>
        <w:tabs>
          <w:tab w:val="decimal" w:pos="576"/>
        </w:tabs>
        <w:ind w:left="720"/>
      </w:pPr>
      <w:rPr>
        <w:rFonts w:ascii="Symbol" w:hAnsi="Symbol"/>
        <w:strike w:val="0"/>
        <w:color w:val="000000"/>
        <w:spacing w:val="0"/>
        <w:w w:val="100"/>
        <w:sz w:val="31"/>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9874A2"/>
    <w:multiLevelType w:val="multilevel"/>
    <w:tmpl w:val="9D9C126C"/>
    <w:lvl w:ilvl="0">
      <w:start w:val="1"/>
      <w:numFmt w:val="decimal"/>
      <w:lvlText w:val="%1."/>
      <w:lvlJc w:val="left"/>
      <w:pPr>
        <w:tabs>
          <w:tab w:val="decimal" w:pos="360"/>
        </w:tabs>
        <w:ind w:left="720"/>
      </w:pPr>
      <w:rPr>
        <w:rFonts w:ascii="Times New Roman" w:hAnsi="Times New Roman"/>
        <w:strike w:val="0"/>
        <w:color w:val="3D423F"/>
        <w:spacing w:val="12"/>
        <w:w w:val="100"/>
        <w:sz w:val="30"/>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96996"/>
    <w:multiLevelType w:val="singleLevel"/>
    <w:tmpl w:val="3C1EC432"/>
    <w:lvl w:ilvl="0">
      <w:start w:val="1"/>
      <w:numFmt w:val="decimal"/>
      <w:lvlText w:val="%1. "/>
      <w:legacy w:legacy="1" w:legacySpace="0" w:legacyIndent="283"/>
      <w:lvlJc w:val="left"/>
      <w:pPr>
        <w:ind w:left="1560" w:hanging="283"/>
      </w:pPr>
      <w:rPr>
        <w:rFonts w:ascii="Times New Roman" w:hAnsi="Times New Roman" w:cs="Times New Roman" w:hint="default"/>
        <w:b w:val="0"/>
        <w:i w:val="0"/>
        <w:sz w:val="24"/>
        <w:szCs w:val="24"/>
      </w:rPr>
    </w:lvl>
  </w:abstractNum>
  <w:abstractNum w:abstractNumId="24" w15:restartNumberingAfterBreak="0">
    <w:nsid w:val="38251D87"/>
    <w:multiLevelType w:val="multilevel"/>
    <w:tmpl w:val="13108A18"/>
    <w:lvl w:ilvl="0">
      <w:start w:val="1"/>
      <w:numFmt w:val="decimal"/>
      <w:lvlText w:val="%1."/>
      <w:lvlJc w:val="left"/>
      <w:pPr>
        <w:tabs>
          <w:tab w:val="decimal" w:pos="360"/>
        </w:tabs>
        <w:ind w:left="720"/>
      </w:pPr>
      <w:rPr>
        <w:rFonts w:ascii="Times New Roman" w:hAnsi="Times New Roman"/>
        <w:i/>
        <w:strike w:val="0"/>
        <w:color w:val="4A4A42"/>
        <w:spacing w:val="-6"/>
        <w:w w:val="100"/>
        <w:sz w:val="3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361E29"/>
    <w:multiLevelType w:val="hybridMultilevel"/>
    <w:tmpl w:val="57FCDB46"/>
    <w:lvl w:ilvl="0" w:tplc="36C6ACEC">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6" w15:restartNumberingAfterBreak="0">
    <w:nsid w:val="47664568"/>
    <w:multiLevelType w:val="hybridMultilevel"/>
    <w:tmpl w:val="AF2CB2B4"/>
    <w:lvl w:ilvl="0" w:tplc="347CF95A">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785C9F"/>
    <w:multiLevelType w:val="hybridMultilevel"/>
    <w:tmpl w:val="0E9E440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35C7C"/>
    <w:multiLevelType w:val="hybridMultilevel"/>
    <w:tmpl w:val="767BDE9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7737E0"/>
    <w:multiLevelType w:val="hybridMultilevel"/>
    <w:tmpl w:val="89760B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7C1E628E"/>
    <w:multiLevelType w:val="hybridMultilevel"/>
    <w:tmpl w:val="AC82A93E"/>
    <w:lvl w:ilvl="0" w:tplc="D7CEB5C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15"/>
    <w:lvlOverride w:ilvl="0">
      <w:startOverride w:val="1"/>
    </w:lvlOverride>
  </w:num>
  <w:num w:numId="3">
    <w:abstractNumId w:val="20"/>
  </w:num>
  <w:num w:numId="4">
    <w:abstractNumId w:val="17"/>
  </w:num>
  <w:num w:numId="5">
    <w:abstractNumId w:val="21"/>
  </w:num>
  <w:num w:numId="6">
    <w:abstractNumId w:val="22"/>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8"/>
  </w:num>
  <w:num w:numId="23">
    <w:abstractNumId w:val="19"/>
  </w:num>
  <w:num w:numId="24">
    <w:abstractNumId w:val="31"/>
  </w:num>
  <w:num w:numId="25">
    <w:abstractNumId w:val="25"/>
  </w:num>
  <w:num w:numId="26">
    <w:abstractNumId w:val="29"/>
  </w:num>
  <w:num w:numId="27">
    <w:abstractNumId w:val="24"/>
  </w:num>
  <w:num w:numId="28">
    <w:abstractNumId w:val="28"/>
  </w:num>
  <w:num w:numId="29">
    <w:abstractNumId w:val="16"/>
  </w:num>
  <w:num w:numId="30">
    <w:abstractNumId w:val="26"/>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hideSpellingErrors/>
  <w:hideGrammaticalErrors/>
  <w:activeWritingStyle w:appName="MSWord" w:lang="en-GB" w:vendorID="64" w:dllVersion="131078" w:nlCheck="1" w:checkStyle="0"/>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E0"/>
    <w:rsid w:val="000237F0"/>
    <w:rsid w:val="000279C8"/>
    <w:rsid w:val="000670E5"/>
    <w:rsid w:val="0007500F"/>
    <w:rsid w:val="00081B1A"/>
    <w:rsid w:val="00082B5D"/>
    <w:rsid w:val="00085C9F"/>
    <w:rsid w:val="00090E23"/>
    <w:rsid w:val="00097C2B"/>
    <w:rsid w:val="000A6880"/>
    <w:rsid w:val="000A75B2"/>
    <w:rsid w:val="000C2F57"/>
    <w:rsid w:val="000C4AD7"/>
    <w:rsid w:val="000C506D"/>
    <w:rsid w:val="000D2B30"/>
    <w:rsid w:val="000E59EE"/>
    <w:rsid w:val="000F3375"/>
    <w:rsid w:val="00106FCB"/>
    <w:rsid w:val="00131A01"/>
    <w:rsid w:val="0013585B"/>
    <w:rsid w:val="00143363"/>
    <w:rsid w:val="001478D1"/>
    <w:rsid w:val="0016210E"/>
    <w:rsid w:val="0016381B"/>
    <w:rsid w:val="001718CB"/>
    <w:rsid w:val="0018379A"/>
    <w:rsid w:val="00184474"/>
    <w:rsid w:val="00190BDD"/>
    <w:rsid w:val="001E542B"/>
    <w:rsid w:val="001F7CC6"/>
    <w:rsid w:val="00200349"/>
    <w:rsid w:val="002522EF"/>
    <w:rsid w:val="002544B7"/>
    <w:rsid w:val="00267404"/>
    <w:rsid w:val="00271436"/>
    <w:rsid w:val="002B4AB3"/>
    <w:rsid w:val="002B7AA0"/>
    <w:rsid w:val="002D5FF8"/>
    <w:rsid w:val="002D64FE"/>
    <w:rsid w:val="002F4A9E"/>
    <w:rsid w:val="002F7874"/>
    <w:rsid w:val="00307EFF"/>
    <w:rsid w:val="003277AB"/>
    <w:rsid w:val="00331FF2"/>
    <w:rsid w:val="00334738"/>
    <w:rsid w:val="003453EA"/>
    <w:rsid w:val="00353742"/>
    <w:rsid w:val="00374783"/>
    <w:rsid w:val="0038343B"/>
    <w:rsid w:val="00385335"/>
    <w:rsid w:val="003A5161"/>
    <w:rsid w:val="003B093A"/>
    <w:rsid w:val="003D3EEA"/>
    <w:rsid w:val="003E64D5"/>
    <w:rsid w:val="00417ECC"/>
    <w:rsid w:val="0043316F"/>
    <w:rsid w:val="004567C5"/>
    <w:rsid w:val="00472511"/>
    <w:rsid w:val="004D20EA"/>
    <w:rsid w:val="004E43C3"/>
    <w:rsid w:val="004E7876"/>
    <w:rsid w:val="004F15F9"/>
    <w:rsid w:val="00505616"/>
    <w:rsid w:val="00540A2B"/>
    <w:rsid w:val="00542DEA"/>
    <w:rsid w:val="005652FC"/>
    <w:rsid w:val="00577136"/>
    <w:rsid w:val="00587E6C"/>
    <w:rsid w:val="00590D46"/>
    <w:rsid w:val="00593B26"/>
    <w:rsid w:val="0059466E"/>
    <w:rsid w:val="005D1FF4"/>
    <w:rsid w:val="005E4555"/>
    <w:rsid w:val="0062182D"/>
    <w:rsid w:val="006239C1"/>
    <w:rsid w:val="006348C8"/>
    <w:rsid w:val="00637C57"/>
    <w:rsid w:val="00642338"/>
    <w:rsid w:val="006446D3"/>
    <w:rsid w:val="00647233"/>
    <w:rsid w:val="00652B95"/>
    <w:rsid w:val="0065543C"/>
    <w:rsid w:val="006847B4"/>
    <w:rsid w:val="006A4DD1"/>
    <w:rsid w:val="006C116E"/>
    <w:rsid w:val="006D5EE0"/>
    <w:rsid w:val="006D62C8"/>
    <w:rsid w:val="006F3C0C"/>
    <w:rsid w:val="006F5193"/>
    <w:rsid w:val="006F7F3E"/>
    <w:rsid w:val="00707ABC"/>
    <w:rsid w:val="007273AC"/>
    <w:rsid w:val="00732F24"/>
    <w:rsid w:val="0075468A"/>
    <w:rsid w:val="007617A1"/>
    <w:rsid w:val="00770890"/>
    <w:rsid w:val="00776A8C"/>
    <w:rsid w:val="0078331C"/>
    <w:rsid w:val="0078659F"/>
    <w:rsid w:val="0078706D"/>
    <w:rsid w:val="007A5C5E"/>
    <w:rsid w:val="007C0900"/>
    <w:rsid w:val="007C2688"/>
    <w:rsid w:val="007C41BD"/>
    <w:rsid w:val="007D7824"/>
    <w:rsid w:val="007F7A2F"/>
    <w:rsid w:val="00800E3C"/>
    <w:rsid w:val="008353FA"/>
    <w:rsid w:val="00836B96"/>
    <w:rsid w:val="00847924"/>
    <w:rsid w:val="00852E62"/>
    <w:rsid w:val="00876062"/>
    <w:rsid w:val="008922EE"/>
    <w:rsid w:val="008A058C"/>
    <w:rsid w:val="008B0FE5"/>
    <w:rsid w:val="008D5301"/>
    <w:rsid w:val="008D7667"/>
    <w:rsid w:val="00904E57"/>
    <w:rsid w:val="009111F0"/>
    <w:rsid w:val="009227BD"/>
    <w:rsid w:val="00924AEE"/>
    <w:rsid w:val="00933AFA"/>
    <w:rsid w:val="00981DBD"/>
    <w:rsid w:val="009E49E6"/>
    <w:rsid w:val="00A16188"/>
    <w:rsid w:val="00A714D2"/>
    <w:rsid w:val="00A74980"/>
    <w:rsid w:val="00A86D7A"/>
    <w:rsid w:val="00AD5FA1"/>
    <w:rsid w:val="00B24B34"/>
    <w:rsid w:val="00B33BE4"/>
    <w:rsid w:val="00B448FC"/>
    <w:rsid w:val="00B50F7F"/>
    <w:rsid w:val="00B80F4B"/>
    <w:rsid w:val="00B9733E"/>
    <w:rsid w:val="00BA1808"/>
    <w:rsid w:val="00BA5122"/>
    <w:rsid w:val="00BB2154"/>
    <w:rsid w:val="00BE1AF0"/>
    <w:rsid w:val="00BE1E03"/>
    <w:rsid w:val="00C14B3E"/>
    <w:rsid w:val="00C442FF"/>
    <w:rsid w:val="00C717BD"/>
    <w:rsid w:val="00C75522"/>
    <w:rsid w:val="00CE0F60"/>
    <w:rsid w:val="00CF4129"/>
    <w:rsid w:val="00D019C5"/>
    <w:rsid w:val="00D03880"/>
    <w:rsid w:val="00D34088"/>
    <w:rsid w:val="00D655BB"/>
    <w:rsid w:val="00D73ECC"/>
    <w:rsid w:val="00DA46ED"/>
    <w:rsid w:val="00DA70E7"/>
    <w:rsid w:val="00DB7944"/>
    <w:rsid w:val="00DC12F3"/>
    <w:rsid w:val="00DD487E"/>
    <w:rsid w:val="00DD70FB"/>
    <w:rsid w:val="00DD7123"/>
    <w:rsid w:val="00DF0261"/>
    <w:rsid w:val="00DF0D46"/>
    <w:rsid w:val="00E24681"/>
    <w:rsid w:val="00E3228F"/>
    <w:rsid w:val="00E43150"/>
    <w:rsid w:val="00E5288C"/>
    <w:rsid w:val="00E561AB"/>
    <w:rsid w:val="00E64264"/>
    <w:rsid w:val="00E86BE2"/>
    <w:rsid w:val="00EA23A0"/>
    <w:rsid w:val="00EA423C"/>
    <w:rsid w:val="00ED4A43"/>
    <w:rsid w:val="00ED4B0C"/>
    <w:rsid w:val="00EE185F"/>
    <w:rsid w:val="00F26C0E"/>
    <w:rsid w:val="00F46687"/>
    <w:rsid w:val="00FA5440"/>
    <w:rsid w:val="00FB199C"/>
    <w:rsid w:val="00FB4B56"/>
    <w:rsid w:val="00FE5D95"/>
    <w:rsid w:val="00FE7948"/>
    <w:rsid w:val="00FF2A68"/>
    <w:rsid w:val="00FF30C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5EE0"/>
    <w:pPr>
      <w:spacing w:after="160" w:line="252" w:lineRule="auto"/>
      <w:jc w:val="both"/>
    </w:pPr>
    <w:rPr>
      <w:rFonts w:ascii="Times New Roman" w:eastAsia="Times New Roman" w:hAnsi="Times New Roman" w:cs="Calibri"/>
      <w:color w:val="000000"/>
      <w:sz w:val="24"/>
      <w:lang w:eastAsia="sk-SK"/>
    </w:rPr>
  </w:style>
  <w:style w:type="paragraph" w:styleId="Nadpis1">
    <w:name w:val="heading 1"/>
    <w:aliases w:val="Čo robí (časť),Èo robí (èas),Zig1,Heading 1 Char Char Char,Heading 1 Char Char,Eo robí (eas)"/>
    <w:basedOn w:val="Normlny"/>
    <w:next w:val="Normlny"/>
    <w:link w:val="Nadpis1Char"/>
    <w:qFormat/>
    <w:rsid w:val="00732F24"/>
    <w:pPr>
      <w:keepNext/>
      <w:spacing w:after="0" w:line="240" w:lineRule="auto"/>
      <w:ind w:left="4253" w:hanging="4253"/>
      <w:jc w:val="left"/>
      <w:outlineLvl w:val="0"/>
    </w:pPr>
    <w:rPr>
      <w:rFonts w:cs="Times New Roman"/>
      <w:b/>
      <w:bCs/>
      <w:color w:val="auto"/>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Normálny (WWW)"/>
    <w:basedOn w:val="Normlny"/>
    <w:link w:val="NormlnywebovChar"/>
    <w:uiPriority w:val="99"/>
    <w:unhideWhenUsed/>
    <w:qFormat/>
    <w:rsid w:val="006D5EE0"/>
    <w:pPr>
      <w:spacing w:before="100" w:beforeAutospacing="1" w:after="100" w:afterAutospacing="1" w:line="240" w:lineRule="auto"/>
    </w:pPr>
    <w:rPr>
      <w:szCs w:val="24"/>
    </w:rPr>
  </w:style>
  <w:style w:type="character" w:customStyle="1" w:styleId="NormlnywebovChar">
    <w:name w:val="Normálny (webový) Char"/>
    <w:aliases w:val="webb Char,Normálny (WWW) Char"/>
    <w:link w:val="Normlnywebov"/>
    <w:uiPriority w:val="99"/>
    <w:locked/>
    <w:rsid w:val="006D5EE0"/>
    <w:rPr>
      <w:rFonts w:ascii="Times New Roman" w:eastAsia="Times New Roman" w:hAnsi="Times New Roman" w:cs="Calibri"/>
      <w:color w:val="000000"/>
      <w:sz w:val="24"/>
      <w:szCs w:val="24"/>
      <w:lang w:eastAsia="sk-SK"/>
    </w:rPr>
  </w:style>
  <w:style w:type="paragraph" w:styleId="Nzov">
    <w:name w:val="Title"/>
    <w:basedOn w:val="Normlny"/>
    <w:link w:val="NzovChar"/>
    <w:uiPriority w:val="10"/>
    <w:qFormat/>
    <w:rsid w:val="006D5EE0"/>
    <w:pPr>
      <w:spacing w:after="0" w:line="240" w:lineRule="auto"/>
      <w:jc w:val="center"/>
    </w:pPr>
    <w:rPr>
      <w:sz w:val="20"/>
      <w:szCs w:val="20"/>
      <w:lang w:eastAsia="cs-CZ"/>
    </w:rPr>
  </w:style>
  <w:style w:type="character" w:customStyle="1" w:styleId="NzovChar">
    <w:name w:val="Názov Char"/>
    <w:basedOn w:val="Predvolenpsmoodseku"/>
    <w:link w:val="Nzov"/>
    <w:uiPriority w:val="10"/>
    <w:qFormat/>
    <w:rsid w:val="006D5EE0"/>
    <w:rPr>
      <w:rFonts w:ascii="Times New Roman" w:eastAsia="Times New Roman" w:hAnsi="Times New Roman" w:cs="Calibri"/>
      <w:color w:val="000000"/>
      <w:sz w:val="20"/>
      <w:szCs w:val="20"/>
      <w:lang w:eastAsia="cs-CZ"/>
    </w:rPr>
  </w:style>
  <w:style w:type="character" w:styleId="Zstupntext">
    <w:name w:val="Placeholder Text"/>
    <w:basedOn w:val="Predvolenpsmoodseku"/>
    <w:uiPriority w:val="99"/>
    <w:rsid w:val="006D5EE0"/>
    <w:rPr>
      <w:rFonts w:ascii="Times New Roman" w:hAnsi="Times New Roman" w:cs="Times New Roman"/>
      <w:color w:val="808080"/>
    </w:rPr>
  </w:style>
  <w:style w:type="paragraph" w:customStyle="1" w:styleId="Default">
    <w:name w:val="Default"/>
    <w:qFormat/>
    <w:rsid w:val="006D5EE0"/>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D5EE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5EE0"/>
    <w:rPr>
      <w:rFonts w:ascii="Tahoma" w:eastAsia="Times New Roman" w:hAnsi="Tahoma" w:cs="Tahoma"/>
      <w:color w:val="000000"/>
      <w:sz w:val="16"/>
      <w:szCs w:val="16"/>
      <w:lang w:eastAsia="sk-SK"/>
    </w:rPr>
  </w:style>
  <w:style w:type="paragraph" w:styleId="Hlavika">
    <w:name w:val="header"/>
    <w:basedOn w:val="Normlny"/>
    <w:link w:val="HlavikaChar"/>
    <w:uiPriority w:val="99"/>
    <w:unhideWhenUsed/>
    <w:rsid w:val="007D78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D7824"/>
    <w:rPr>
      <w:rFonts w:ascii="Times New Roman" w:eastAsia="Times New Roman" w:hAnsi="Times New Roman" w:cs="Calibri"/>
      <w:color w:val="000000"/>
      <w:sz w:val="24"/>
      <w:lang w:eastAsia="sk-SK"/>
    </w:rPr>
  </w:style>
  <w:style w:type="paragraph" w:styleId="Pta">
    <w:name w:val="footer"/>
    <w:basedOn w:val="Normlny"/>
    <w:link w:val="PtaChar"/>
    <w:uiPriority w:val="99"/>
    <w:unhideWhenUsed/>
    <w:rsid w:val="007D7824"/>
    <w:pPr>
      <w:tabs>
        <w:tab w:val="center" w:pos="4536"/>
        <w:tab w:val="right" w:pos="9072"/>
      </w:tabs>
      <w:spacing w:after="0" w:line="240" w:lineRule="auto"/>
    </w:pPr>
  </w:style>
  <w:style w:type="character" w:customStyle="1" w:styleId="PtaChar">
    <w:name w:val="Päta Char"/>
    <w:basedOn w:val="Predvolenpsmoodseku"/>
    <w:link w:val="Pta"/>
    <w:uiPriority w:val="99"/>
    <w:rsid w:val="007D7824"/>
    <w:rPr>
      <w:rFonts w:ascii="Times New Roman" w:eastAsia="Times New Roman" w:hAnsi="Times New Roman" w:cs="Calibri"/>
      <w:color w:val="000000"/>
      <w:sz w:val="24"/>
      <w:lang w:eastAsia="sk-SK"/>
    </w:rPr>
  </w:style>
  <w:style w:type="table" w:styleId="Mriekatabuky">
    <w:name w:val="Table Grid"/>
    <w:basedOn w:val="Normlnatabuka"/>
    <w:uiPriority w:val="59"/>
    <w:unhideWhenUsed/>
    <w:rsid w:val="006847B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42FF"/>
    <w:pPr>
      <w:spacing w:after="0" w:line="240" w:lineRule="auto"/>
      <w:ind w:left="720"/>
      <w:contextualSpacing/>
      <w:jc w:val="left"/>
    </w:pPr>
    <w:rPr>
      <w:rFonts w:cs="Times New Roman"/>
      <w:color w:val="auto"/>
      <w:szCs w:val="24"/>
    </w:rPr>
  </w:style>
  <w:style w:type="character" w:customStyle="1" w:styleId="hps">
    <w:name w:val="hps"/>
    <w:basedOn w:val="Predvolenpsmoodseku"/>
    <w:rsid w:val="00C442FF"/>
  </w:style>
  <w:style w:type="paragraph" w:customStyle="1" w:styleId="xmsonormal">
    <w:name w:val="x_msonormal"/>
    <w:basedOn w:val="Normlny"/>
    <w:rsid w:val="00C442FF"/>
    <w:pPr>
      <w:spacing w:after="0" w:line="240" w:lineRule="auto"/>
      <w:jc w:val="left"/>
    </w:pPr>
    <w:rPr>
      <w:rFonts w:ascii="Calibri" w:eastAsia="Calibri" w:hAnsi="Calibri"/>
      <w:color w:val="auto"/>
      <w:sz w:val="22"/>
    </w:rPr>
  </w:style>
  <w:style w:type="paragraph" w:customStyle="1" w:styleId="default0">
    <w:name w:val="default"/>
    <w:basedOn w:val="Normlny"/>
    <w:rsid w:val="00C442FF"/>
    <w:pPr>
      <w:spacing w:after="0" w:line="240" w:lineRule="auto"/>
      <w:jc w:val="left"/>
    </w:pPr>
    <w:rPr>
      <w:rFonts w:eastAsia="Calibri" w:cs="Times New Roman"/>
      <w:color w:val="auto"/>
      <w:szCs w:val="24"/>
    </w:rPr>
  </w:style>
  <w:style w:type="character" w:styleId="Siln">
    <w:name w:val="Strong"/>
    <w:uiPriority w:val="22"/>
    <w:qFormat/>
    <w:rsid w:val="00C442FF"/>
    <w:rPr>
      <w:b/>
      <w:bCs/>
    </w:rPr>
  </w:style>
  <w:style w:type="character" w:styleId="Hypertextovprepojenie">
    <w:name w:val="Hyperlink"/>
    <w:uiPriority w:val="99"/>
    <w:rsid w:val="00C442FF"/>
    <w:rPr>
      <w:color w:val="0000FF"/>
      <w:u w:val="single"/>
    </w:rPr>
  </w:style>
  <w:style w:type="paragraph" w:styleId="Textpoznmkypodiarou">
    <w:name w:val="footnote text"/>
    <w:basedOn w:val="Normlny"/>
    <w:link w:val="TextpoznmkypodiarouChar"/>
    <w:rsid w:val="00C442FF"/>
    <w:pPr>
      <w:spacing w:after="0" w:line="240" w:lineRule="auto"/>
      <w:jc w:val="left"/>
    </w:pPr>
    <w:rPr>
      <w:rFonts w:cs="Times New Roman"/>
      <w:color w:val="auto"/>
      <w:sz w:val="20"/>
      <w:szCs w:val="20"/>
    </w:rPr>
  </w:style>
  <w:style w:type="character" w:customStyle="1" w:styleId="TextpoznmkypodiarouChar">
    <w:name w:val="Text poznámky pod čiarou Char"/>
    <w:basedOn w:val="Predvolenpsmoodseku"/>
    <w:link w:val="Textpoznmkypodiarou"/>
    <w:rsid w:val="00C442FF"/>
    <w:rPr>
      <w:rFonts w:ascii="Times New Roman" w:eastAsia="Times New Roman" w:hAnsi="Times New Roman" w:cs="Times New Roman"/>
      <w:sz w:val="20"/>
      <w:szCs w:val="20"/>
      <w:lang w:eastAsia="sk-SK"/>
    </w:rPr>
  </w:style>
  <w:style w:type="character" w:styleId="Odkaznapoznmkupodiarou">
    <w:name w:val="footnote reference"/>
    <w:rsid w:val="00C442FF"/>
    <w:rPr>
      <w:vertAlign w:val="superscript"/>
    </w:rPr>
  </w:style>
  <w:style w:type="table" w:customStyle="1" w:styleId="Mriekatabuky1">
    <w:name w:val="Mriežka tabuľky1"/>
    <w:basedOn w:val="Normlnatabuka"/>
    <w:next w:val="Mriekatabuky"/>
    <w:uiPriority w:val="59"/>
    <w:rsid w:val="003B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32F24"/>
    <w:pPr>
      <w:spacing w:after="0" w:line="240" w:lineRule="auto"/>
    </w:pPr>
    <w:rPr>
      <w:rFonts w:ascii="Calibri" w:eastAsia="Times New Roman" w:hAnsi="Calibri" w:cs="Times New Roman"/>
    </w:rPr>
  </w:style>
  <w:style w:type="character" w:customStyle="1" w:styleId="Nadpis1Char">
    <w:name w:val="Nadpis 1 Char"/>
    <w:aliases w:val="Čo robí (časť) Char,Èo robí (èas) Char,Zig1 Char,Heading 1 Char Char Char Char,Heading 1 Char Char Char1,Eo robí (eas) Char"/>
    <w:basedOn w:val="Predvolenpsmoodseku"/>
    <w:link w:val="Nadpis1"/>
    <w:rsid w:val="00732F24"/>
    <w:rPr>
      <w:rFonts w:ascii="Times New Roman" w:eastAsia="Times New Roman" w:hAnsi="Times New Roman" w:cs="Times New Roman"/>
      <w:b/>
      <w:bCs/>
      <w:sz w:val="24"/>
      <w:szCs w:val="24"/>
      <w:lang w:eastAsia="sk-SK"/>
    </w:rPr>
  </w:style>
  <w:style w:type="paragraph" w:customStyle="1" w:styleId="Zakladnystyl">
    <w:name w:val="Zakladny styl"/>
    <w:rsid w:val="00732F24"/>
    <w:pPr>
      <w:spacing w:after="0" w:line="240" w:lineRule="auto"/>
    </w:pPr>
    <w:rPr>
      <w:rFonts w:ascii="Times New Roman" w:eastAsia="Times New Roman" w:hAnsi="Times New Roman" w:cs="Times New Roman"/>
      <w:sz w:val="24"/>
      <w:szCs w:val="24"/>
      <w:lang w:eastAsia="sk-SK"/>
    </w:rPr>
  </w:style>
  <w:style w:type="paragraph" w:customStyle="1" w:styleId="Vlada">
    <w:name w:val="Vlada"/>
    <w:basedOn w:val="Normlny"/>
    <w:rsid w:val="00732F24"/>
    <w:pPr>
      <w:spacing w:before="480" w:after="120" w:line="240" w:lineRule="auto"/>
      <w:jc w:val="left"/>
    </w:pPr>
    <w:rPr>
      <w:rFonts w:cs="Times New Roman"/>
      <w:b/>
      <w:bCs/>
      <w:color w:val="auto"/>
      <w:sz w:val="32"/>
      <w:szCs w:val="32"/>
    </w:rPr>
  </w:style>
  <w:style w:type="paragraph" w:styleId="Zkladntext">
    <w:name w:val="Body Text"/>
    <w:basedOn w:val="Normlny"/>
    <w:link w:val="ZkladntextChar"/>
    <w:uiPriority w:val="99"/>
    <w:semiHidden/>
    <w:rsid w:val="00BE1E03"/>
    <w:pPr>
      <w:widowControl w:val="0"/>
      <w:adjustRightInd w:val="0"/>
      <w:spacing w:after="0" w:line="240" w:lineRule="auto"/>
      <w:jc w:val="center"/>
    </w:pPr>
    <w:rPr>
      <w:rFonts w:cs="Times New Roman"/>
      <w:b/>
      <w:bCs/>
      <w:color w:val="auto"/>
      <w:sz w:val="28"/>
      <w:szCs w:val="28"/>
    </w:rPr>
  </w:style>
  <w:style w:type="character" w:customStyle="1" w:styleId="ZkladntextChar">
    <w:name w:val="Základný text Char"/>
    <w:basedOn w:val="Predvolenpsmoodseku"/>
    <w:link w:val="Zkladntext"/>
    <w:uiPriority w:val="99"/>
    <w:semiHidden/>
    <w:rsid w:val="00BE1E03"/>
    <w:rPr>
      <w:rFonts w:ascii="Times New Roman" w:eastAsia="Times New Roman" w:hAnsi="Times New Roman" w:cs="Times New Roman"/>
      <w:b/>
      <w:bCs/>
      <w:sz w:val="28"/>
      <w:szCs w:val="2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UPR Slovakia- Midterm review-2021" edit="true"/>
    <f:field ref="objsubject" par="" text="" edit="true"/>
    <f:field ref="objcreatedby" par="" text="ELSCHEK, Oskar, Ing."/>
    <f:field ref="objcreatedat" par="" date="2021-12-10T13:05:49" text="10.12.2021 13:05:49"/>
    <f:field ref="objchangedby" par="" text="ELSCHEK, Oskar, Ing."/>
    <f:field ref="objmodifiedat" par="" date="2021-12-10T13:05:50" text="10.12.2021 13:05:50"/>
    <f:field ref="doc_FSCFOLIO_1_1001_FieldDocumentNumber" par="" text=""/>
    <f:field ref="doc_FSCFOLIO_1_1001_FieldSubject" par="" text=""/>
    <f:field ref="FSCFOLIO_1_1001_FieldCurrentUser" par="" text="Mgr. Juraj KUBLA"/>
    <f:field ref="CCAPRECONFIG_15_1001_Objektname" par="" text="UPR Slovakia- Midterm review-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5F1BAD1-D96D-4C7F-BCA6-2EE120890661}">
  <ds:schemaRefs>
    <ds:schemaRef ds:uri="http://schemas.openxmlformats.org/officeDocument/2006/bibliography"/>
  </ds:schemaRefs>
</ds:datastoreItem>
</file>

<file path=customXml/itemProps3.xml><?xml version="1.0" encoding="utf-8"?>
<ds:datastoreItem xmlns:ds="http://schemas.openxmlformats.org/officeDocument/2006/customXml" ds:itemID="{33748046-D17E-4376-B292-2A5A078E9977}"/>
</file>

<file path=customXml/itemProps4.xml><?xml version="1.0" encoding="utf-8"?>
<ds:datastoreItem xmlns:ds="http://schemas.openxmlformats.org/officeDocument/2006/customXml" ds:itemID="{2241CD3C-D338-4E84-9D2C-8232BCB702BF}"/>
</file>

<file path=customXml/itemProps5.xml><?xml version="1.0" encoding="utf-8"?>
<ds:datastoreItem xmlns:ds="http://schemas.openxmlformats.org/officeDocument/2006/customXml" ds:itemID="{70D5C74A-037D-4581-A97A-511B0F968DB2}"/>
</file>

<file path=docProps/app.xml><?xml version="1.0" encoding="utf-8"?>
<Properties xmlns="http://schemas.openxmlformats.org/officeDocument/2006/extended-properties" xmlns:vt="http://schemas.openxmlformats.org/officeDocument/2006/docPropsVTypes">
  <Template>Normal</Template>
  <TotalTime>0</TotalTime>
  <Pages>157</Pages>
  <Words>55524</Words>
  <Characters>316492</Characters>
  <Application>Microsoft Office Word</Application>
  <DocSecurity>0</DocSecurity>
  <Lines>2637</Lines>
  <Paragraphs>742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2021-12-10T15:55:00Z</dcterms:created>
  <dcterms:modified xsi:type="dcterms:W3CDTF">2021-12-10T15:55:00Z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SM OSN Ženeva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Dušan MATULAY</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10. 12. 2021, 13:05</vt:lpwstr>
  </property>
  <property fmtid="{D5CDD505-2E9C-101B-9397-08002B2CF9AE}" pid="148" name="FSC#SKEDITIONREG@103.510:curruserrolegroup">
    <vt:lpwstr>SM OSN Ženeva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MATULAY, Dušan, Mgr.</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SM OSN Ženeva</vt:lpwstr>
  </property>
  <property fmtid="{D5CDD505-2E9C-101B-9397-08002B2CF9AE}" pid="360" name="FSC#COOELAK@1.1001:CreatedAt">
    <vt:lpwstr>10.12.2021</vt:lpwstr>
  </property>
  <property fmtid="{D5CDD505-2E9C-101B-9397-08002B2CF9AE}" pid="361" name="FSC#COOELAK@1.1001:OU">
    <vt:lpwstr>SM OSN Ženeva</vt:lpwstr>
  </property>
  <property fmtid="{D5CDD505-2E9C-101B-9397-08002B2CF9AE}" pid="362" name="FSC#COOELAK@1.1001:Priority">
    <vt:lpwstr> ()</vt:lpwstr>
  </property>
  <property fmtid="{D5CDD505-2E9C-101B-9397-08002B2CF9AE}" pid="363" name="FSC#COOELAK@1.1001:ObjBarCode">
    <vt:lpwstr>*COO.2145.2000.5.716374*</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referent 8</vt:lpwstr>
  </property>
  <property fmtid="{D5CDD505-2E9C-101B-9397-08002B2CF9AE}" pid="380" name="FSC#COOELAK@1.1001:CurrentUserEmail">
    <vt:lpwstr>juraj.kubla@mzv.sk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COO.2145.2000.5.716374</vt:lpwstr>
  </property>
  <property fmtid="{D5CDD505-2E9C-101B-9397-08002B2CF9AE}" pid="412" name="FSC#FSCFOLIO@1.1001:docpropproject">
    <vt:lpwstr/>
  </property>
  <property fmtid="{D5CDD505-2E9C-101B-9397-08002B2CF9AE}" pid="413" name="ContentTypeId">
    <vt:lpwstr>0x010100A16357C84A8A6A439E605EB3EB56852B</vt:lpwstr>
  </property>
  <property fmtid="{D5CDD505-2E9C-101B-9397-08002B2CF9AE}" pid="414" name="_SourceUrl">
    <vt:lpwstr/>
  </property>
  <property fmtid="{D5CDD505-2E9C-101B-9397-08002B2CF9AE}" pid="415" name="xd_Signature">
    <vt:bool>false</vt:bool>
  </property>
  <property fmtid="{D5CDD505-2E9C-101B-9397-08002B2CF9AE}" pid="416" name="Order">
    <vt:r8>1549300</vt:r8>
  </property>
  <property fmtid="{D5CDD505-2E9C-101B-9397-08002B2CF9AE}" pid="417" name="xd_ProgID">
    <vt:lpwstr/>
  </property>
  <property fmtid="{D5CDD505-2E9C-101B-9397-08002B2CF9AE}" pid="418" name="_SharedFileIndex">
    <vt:lpwstr/>
  </property>
  <property fmtid="{D5CDD505-2E9C-101B-9397-08002B2CF9AE}" pid="419" name="TemplateUrl">
    <vt:lpwstr/>
  </property>
</Properties>
</file>