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AA8DE" w14:textId="77777777" w:rsidR="00C00A97" w:rsidRPr="00A5270C" w:rsidRDefault="00C00A97" w:rsidP="00C00A97">
      <w:pPr>
        <w:shd w:val="clear" w:color="auto" w:fill="FFFFFF"/>
        <w:spacing w:before="100" w:beforeAutospacing="1" w:after="100" w:afterAutospacing="1" w:line="240" w:lineRule="auto"/>
        <w:jc w:val="center"/>
        <w:outlineLvl w:val="1"/>
        <w:rPr>
          <w:rFonts w:ascii="Verdana" w:eastAsia="Times New Roman" w:hAnsi="Verdana" w:cs="Times New Roman"/>
        </w:rPr>
      </w:pPr>
    </w:p>
    <w:p w14:paraId="6D6D24FD" w14:textId="2E0C9EEE" w:rsidR="00730FE1" w:rsidRPr="00A5270C" w:rsidRDefault="00730FE1" w:rsidP="00C00A97">
      <w:pPr>
        <w:shd w:val="clear" w:color="auto" w:fill="FFFFFF"/>
        <w:spacing w:before="100" w:beforeAutospacing="1" w:after="100" w:afterAutospacing="1" w:line="240" w:lineRule="auto"/>
        <w:jc w:val="center"/>
        <w:outlineLvl w:val="1"/>
        <w:rPr>
          <w:rFonts w:asciiTheme="majorHAnsi" w:eastAsia="Times New Roman" w:hAnsiTheme="majorHAnsi" w:cstheme="majorHAnsi"/>
          <w:b/>
          <w:sz w:val="32"/>
          <w:szCs w:val="32"/>
        </w:rPr>
      </w:pPr>
      <w:r w:rsidRPr="00A5270C">
        <w:rPr>
          <w:rFonts w:asciiTheme="majorHAnsi" w:eastAsia="Times New Roman" w:hAnsiTheme="majorHAnsi" w:cstheme="majorHAnsi"/>
          <w:b/>
          <w:sz w:val="32"/>
          <w:szCs w:val="32"/>
        </w:rPr>
        <w:t xml:space="preserve">Call for inputs on upcoming country visit to </w:t>
      </w:r>
      <w:r w:rsidR="00EB4F53">
        <w:rPr>
          <w:rFonts w:asciiTheme="majorHAnsi" w:eastAsia="Times New Roman" w:hAnsiTheme="majorHAnsi" w:cstheme="majorHAnsi"/>
          <w:b/>
          <w:sz w:val="32"/>
          <w:szCs w:val="32"/>
        </w:rPr>
        <w:t xml:space="preserve">Tunisia </w:t>
      </w:r>
      <w:r w:rsidR="00C00A97" w:rsidRPr="00A5270C">
        <w:rPr>
          <w:rFonts w:asciiTheme="majorHAnsi" w:eastAsia="Times New Roman" w:hAnsiTheme="majorHAnsi" w:cstheme="majorHAnsi"/>
          <w:b/>
          <w:sz w:val="32"/>
          <w:szCs w:val="32"/>
        </w:rPr>
        <w:br/>
      </w:r>
      <w:r w:rsidRPr="00A5270C">
        <w:rPr>
          <w:rFonts w:asciiTheme="majorHAnsi" w:eastAsia="Times New Roman" w:hAnsiTheme="majorHAnsi" w:cstheme="majorHAnsi"/>
          <w:b/>
          <w:sz w:val="32"/>
          <w:szCs w:val="32"/>
        </w:rPr>
        <w:t>(</w:t>
      </w:r>
      <w:r w:rsidR="00A5270C">
        <w:rPr>
          <w:rFonts w:asciiTheme="majorHAnsi" w:eastAsia="Times New Roman" w:hAnsiTheme="majorHAnsi" w:cstheme="majorHAnsi"/>
          <w:b/>
          <w:sz w:val="32"/>
          <w:szCs w:val="32"/>
        </w:rPr>
        <w:t>21 February to 4 March 2022</w:t>
      </w:r>
      <w:r w:rsidRPr="00A5270C">
        <w:rPr>
          <w:rFonts w:asciiTheme="majorHAnsi" w:eastAsia="Times New Roman" w:hAnsiTheme="majorHAnsi" w:cstheme="majorHAnsi"/>
          <w:b/>
          <w:sz w:val="32"/>
          <w:szCs w:val="32"/>
        </w:rPr>
        <w:t>)</w:t>
      </w:r>
    </w:p>
    <w:p w14:paraId="7B2CB70B" w14:textId="2146E0C8" w:rsidR="009638A9" w:rsidRPr="009638A9" w:rsidRDefault="009638A9" w:rsidP="009638A9">
      <w:pPr>
        <w:pStyle w:val="ListParagraph"/>
        <w:numPr>
          <w:ilvl w:val="0"/>
          <w:numId w:val="20"/>
        </w:numPr>
        <w:shd w:val="clear" w:color="auto" w:fill="FFFFFF"/>
        <w:spacing w:after="150" w:line="240" w:lineRule="auto"/>
        <w:rPr>
          <w:rFonts w:asciiTheme="majorHAnsi" w:eastAsia="Times New Roman" w:hAnsiTheme="majorHAnsi" w:cstheme="majorHAnsi"/>
          <w:b/>
          <w:color w:val="000000"/>
          <w:sz w:val="24"/>
          <w:szCs w:val="24"/>
        </w:rPr>
      </w:pPr>
      <w:r w:rsidRPr="009638A9">
        <w:rPr>
          <w:rFonts w:asciiTheme="majorHAnsi" w:eastAsia="Times New Roman" w:hAnsiTheme="majorHAnsi" w:cstheme="majorHAnsi"/>
          <w:b/>
          <w:color w:val="000000"/>
          <w:sz w:val="24"/>
          <w:szCs w:val="24"/>
        </w:rPr>
        <w:t>Background and objectives</w:t>
      </w:r>
    </w:p>
    <w:p w14:paraId="6399985D" w14:textId="77777777" w:rsidR="009638A9" w:rsidRPr="009638A9" w:rsidRDefault="009638A9" w:rsidP="009638A9">
      <w:pPr>
        <w:shd w:val="clear" w:color="auto" w:fill="FFFFFF"/>
        <w:spacing w:after="150" w:line="240" w:lineRule="auto"/>
        <w:rPr>
          <w:rFonts w:asciiTheme="majorHAnsi" w:eastAsia="Times New Roman" w:hAnsiTheme="majorHAnsi" w:cstheme="majorHAnsi"/>
          <w:color w:val="000000"/>
          <w:sz w:val="24"/>
          <w:szCs w:val="24"/>
          <w:lang w:val="en"/>
        </w:rPr>
      </w:pPr>
      <w:r w:rsidRPr="009638A9">
        <w:rPr>
          <w:rFonts w:asciiTheme="majorHAnsi" w:eastAsia="Times New Roman" w:hAnsiTheme="majorHAnsi" w:cstheme="majorHAnsi"/>
          <w:color w:val="000000"/>
          <w:sz w:val="24"/>
          <w:szCs w:val="24"/>
          <w:lang w:val="en"/>
        </w:rPr>
        <w:t>The Special Rapporteur on human rights to safe drinking water and sanitation will undertake an official visit to Tunisia from 21 February to 4 March 2022, at the invitation of the Government. His visit aims at understanding and assessing Tunisia's efforts to implement the human rights to water and sanitation.</w:t>
      </w:r>
    </w:p>
    <w:p w14:paraId="7E193AAA" w14:textId="16770F6A" w:rsidR="009638A9" w:rsidRPr="009638A9" w:rsidRDefault="009638A9" w:rsidP="009638A9">
      <w:pPr>
        <w:shd w:val="clear" w:color="auto" w:fill="FFFFFF"/>
        <w:spacing w:after="150" w:line="240" w:lineRule="auto"/>
        <w:rPr>
          <w:rFonts w:asciiTheme="majorHAnsi" w:eastAsia="Times New Roman" w:hAnsiTheme="majorHAnsi" w:cstheme="majorHAnsi"/>
          <w:color w:val="000000"/>
          <w:sz w:val="24"/>
          <w:szCs w:val="24"/>
          <w:lang w:val="en"/>
        </w:rPr>
      </w:pPr>
      <w:r w:rsidRPr="009638A9">
        <w:rPr>
          <w:rFonts w:asciiTheme="majorHAnsi" w:eastAsia="Times New Roman" w:hAnsiTheme="majorHAnsi" w:cstheme="majorHAnsi"/>
          <w:color w:val="000000"/>
          <w:sz w:val="24"/>
          <w:szCs w:val="24"/>
          <w:lang w:val="en"/>
        </w:rPr>
        <w:t>He invites all interested individuals and organizations, including civil society organizations, activists, and academics, to provide input to assist him in preparing for the visit.</w:t>
      </w:r>
    </w:p>
    <w:p w14:paraId="60B4C85A" w14:textId="50205537" w:rsidR="00C00A97" w:rsidRPr="00A5270C" w:rsidRDefault="009638A9" w:rsidP="00EB4F53">
      <w:pPr>
        <w:pStyle w:val="ListParagraph"/>
        <w:numPr>
          <w:ilvl w:val="0"/>
          <w:numId w:val="20"/>
        </w:numPr>
        <w:shd w:val="clear" w:color="auto" w:fill="FFFFFF"/>
        <w:spacing w:after="150" w:line="240" w:lineRule="auto"/>
        <w:rPr>
          <w:rFonts w:asciiTheme="majorHAnsi" w:eastAsia="Times New Roman" w:hAnsiTheme="majorHAnsi" w:cstheme="majorHAnsi"/>
          <w:b/>
          <w:color w:val="000000"/>
          <w:sz w:val="24"/>
          <w:szCs w:val="24"/>
        </w:rPr>
      </w:pPr>
      <w:r>
        <w:rPr>
          <w:rFonts w:asciiTheme="majorHAnsi" w:eastAsia="Times New Roman" w:hAnsiTheme="majorHAnsi" w:cstheme="majorHAnsi"/>
          <w:b/>
          <w:color w:val="000000"/>
          <w:sz w:val="24"/>
          <w:szCs w:val="24"/>
        </w:rPr>
        <w:t>T</w:t>
      </w:r>
      <w:r w:rsidR="00C00A97" w:rsidRPr="00A5270C">
        <w:rPr>
          <w:rFonts w:asciiTheme="majorHAnsi" w:eastAsia="Times New Roman" w:hAnsiTheme="majorHAnsi" w:cstheme="majorHAnsi"/>
          <w:b/>
          <w:color w:val="000000"/>
          <w:sz w:val="24"/>
          <w:szCs w:val="24"/>
        </w:rPr>
        <w:t>he Special Rapporteur</w:t>
      </w:r>
    </w:p>
    <w:p w14:paraId="05CC078F" w14:textId="77777777" w:rsidR="009638A9" w:rsidRPr="009638A9" w:rsidRDefault="009638A9" w:rsidP="009638A9">
      <w:pPr>
        <w:jc w:val="both"/>
        <w:rPr>
          <w:rFonts w:asciiTheme="majorHAnsi" w:hAnsiTheme="majorHAnsi" w:cstheme="majorHAnsi"/>
          <w:sz w:val="24"/>
          <w:szCs w:val="24"/>
        </w:rPr>
      </w:pPr>
      <w:r w:rsidRPr="009638A9">
        <w:rPr>
          <w:rFonts w:asciiTheme="majorHAnsi" w:hAnsiTheme="majorHAnsi" w:cstheme="majorHAnsi"/>
          <w:sz w:val="24"/>
          <w:szCs w:val="24"/>
        </w:rPr>
        <w:t>The Special Rapporteur is an independent expert appointed by the UN Human Rights Council. UN independent experts regularly undertake country visits to report on human rights issues. Visits, which typically last for two weeks, include meetings between the Special Rapporteur and affected individuals, public officials, members of parliamentary and judicial bodies, official institutions, civil society organizations, and academics. At the conclusion of country visits, the Special Rapporteur presents a detailed statement of his initial findings. He subsequently submits a final report to the UN Human Rights Council in Geneva.</w:t>
      </w:r>
    </w:p>
    <w:p w14:paraId="0E955F14" w14:textId="77777777" w:rsidR="009638A9" w:rsidRDefault="009638A9" w:rsidP="009638A9">
      <w:pPr>
        <w:jc w:val="both"/>
        <w:rPr>
          <w:rFonts w:asciiTheme="majorHAnsi" w:hAnsiTheme="majorHAnsi" w:cstheme="majorHAnsi"/>
          <w:sz w:val="24"/>
          <w:szCs w:val="24"/>
        </w:rPr>
      </w:pPr>
      <w:r w:rsidRPr="009638A9">
        <w:rPr>
          <w:rFonts w:asciiTheme="majorHAnsi" w:hAnsiTheme="majorHAnsi" w:cstheme="majorHAnsi"/>
          <w:sz w:val="24"/>
          <w:szCs w:val="24"/>
        </w:rPr>
        <w:t>Mr. Pedro Arrojo Agudo is the Special Rapporteur on the human rights to safe drinking water and sanitation. He was appointed by the Human Rights Council in September 2020 and started his mandate on 1 November 2020. From 2016 to 2019, he served as an elected member of the Spanish Parliament. He was Professor in the Area of Fundamentals of Economic Analysis at the University of Zaragoza from 1989 to 2011, and has been professor emeritus since 2011.</w:t>
      </w:r>
    </w:p>
    <w:p w14:paraId="569B8A7A" w14:textId="5C9BCE37" w:rsidR="009638A9" w:rsidRPr="009638A9" w:rsidRDefault="009638A9" w:rsidP="00EB4F53">
      <w:pPr>
        <w:pStyle w:val="ListParagraph"/>
        <w:numPr>
          <w:ilvl w:val="0"/>
          <w:numId w:val="20"/>
        </w:numPr>
        <w:shd w:val="clear" w:color="auto" w:fill="FFFFFF"/>
        <w:spacing w:after="150" w:line="240" w:lineRule="auto"/>
        <w:rPr>
          <w:rFonts w:asciiTheme="majorHAnsi" w:hAnsiTheme="majorHAnsi" w:cstheme="majorHAnsi"/>
          <w:b/>
          <w:sz w:val="24"/>
          <w:szCs w:val="24"/>
        </w:rPr>
      </w:pPr>
      <w:r w:rsidRPr="009638A9">
        <w:rPr>
          <w:rFonts w:asciiTheme="majorHAnsi" w:hAnsiTheme="majorHAnsi" w:cstheme="majorHAnsi"/>
          <w:b/>
          <w:sz w:val="24"/>
          <w:szCs w:val="24"/>
        </w:rPr>
        <w:t>Key questions and types of input/comments sought</w:t>
      </w:r>
    </w:p>
    <w:p w14:paraId="79D7EC02" w14:textId="0DA03846" w:rsidR="00730FE1" w:rsidRPr="00A5270C" w:rsidRDefault="00730FE1" w:rsidP="00730FE1">
      <w:pPr>
        <w:shd w:val="clear" w:color="auto" w:fill="FFFFFF"/>
        <w:spacing w:after="150" w:line="240" w:lineRule="auto"/>
        <w:rPr>
          <w:rFonts w:asciiTheme="majorHAnsi" w:eastAsia="Times New Roman" w:hAnsiTheme="majorHAnsi" w:cstheme="majorHAnsi"/>
          <w:color w:val="000000"/>
          <w:sz w:val="24"/>
          <w:szCs w:val="24"/>
        </w:rPr>
      </w:pPr>
      <w:r w:rsidRPr="00A5270C">
        <w:rPr>
          <w:rFonts w:asciiTheme="majorHAnsi" w:eastAsia="Times New Roman" w:hAnsiTheme="majorHAnsi" w:cstheme="majorHAnsi"/>
          <w:color w:val="000000"/>
          <w:sz w:val="24"/>
          <w:szCs w:val="24"/>
        </w:rPr>
        <w:t>Civil society, human rights activists and other interested stakeholders are encouraged to submit general inputs and specific proposals with regard to:</w:t>
      </w:r>
    </w:p>
    <w:p w14:paraId="6B85FD63" w14:textId="2DAB9682" w:rsidR="00730FE1" w:rsidRPr="00A5270C" w:rsidRDefault="00730FE1" w:rsidP="00C00A97">
      <w:pPr>
        <w:numPr>
          <w:ilvl w:val="0"/>
          <w:numId w:val="19"/>
        </w:num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A5270C">
        <w:rPr>
          <w:rFonts w:asciiTheme="majorHAnsi" w:eastAsia="Times New Roman" w:hAnsiTheme="majorHAnsi" w:cstheme="majorHAnsi"/>
          <w:color w:val="000000"/>
          <w:sz w:val="24"/>
          <w:szCs w:val="24"/>
        </w:rPr>
        <w:t xml:space="preserve">Issues of concern related to the human rights to safe drinking water and sanitation, including but not limited to availability, accessibility, quality and safety, affordability and acceptability of </w:t>
      </w:r>
      <w:r w:rsidRPr="009638A9">
        <w:rPr>
          <w:rFonts w:asciiTheme="majorHAnsi" w:eastAsia="Times New Roman" w:hAnsiTheme="majorHAnsi" w:cstheme="majorHAnsi"/>
          <w:b/>
          <w:color w:val="000000"/>
          <w:sz w:val="24"/>
          <w:szCs w:val="24"/>
        </w:rPr>
        <w:t xml:space="preserve">water </w:t>
      </w:r>
      <w:r w:rsidR="00C00A97" w:rsidRPr="009638A9">
        <w:rPr>
          <w:rFonts w:asciiTheme="majorHAnsi" w:eastAsia="Times New Roman" w:hAnsiTheme="majorHAnsi" w:cstheme="majorHAnsi"/>
          <w:b/>
          <w:color w:val="000000"/>
          <w:sz w:val="24"/>
          <w:szCs w:val="24"/>
        </w:rPr>
        <w:t xml:space="preserve">for drinking and </w:t>
      </w:r>
      <w:r w:rsidR="009638A9" w:rsidRPr="009638A9">
        <w:rPr>
          <w:rFonts w:asciiTheme="majorHAnsi" w:eastAsia="Times New Roman" w:hAnsiTheme="majorHAnsi" w:cstheme="majorHAnsi"/>
          <w:b/>
          <w:color w:val="000000"/>
          <w:sz w:val="24"/>
          <w:szCs w:val="24"/>
        </w:rPr>
        <w:t>personal/</w:t>
      </w:r>
      <w:r w:rsidR="00C00A97" w:rsidRPr="009638A9">
        <w:rPr>
          <w:rFonts w:asciiTheme="majorHAnsi" w:eastAsia="Times New Roman" w:hAnsiTheme="majorHAnsi" w:cstheme="majorHAnsi"/>
          <w:b/>
          <w:color w:val="000000"/>
          <w:sz w:val="24"/>
          <w:szCs w:val="24"/>
        </w:rPr>
        <w:t>domestic usage</w:t>
      </w:r>
      <w:r w:rsidRPr="009638A9">
        <w:rPr>
          <w:rFonts w:asciiTheme="majorHAnsi" w:eastAsia="Times New Roman" w:hAnsiTheme="majorHAnsi" w:cstheme="majorHAnsi"/>
          <w:b/>
          <w:color w:val="000000"/>
          <w:sz w:val="24"/>
          <w:szCs w:val="24"/>
        </w:rPr>
        <w:t xml:space="preserve"> and sanitation</w:t>
      </w:r>
      <w:r w:rsidRPr="00A5270C">
        <w:rPr>
          <w:rFonts w:asciiTheme="majorHAnsi" w:eastAsia="Times New Roman" w:hAnsiTheme="majorHAnsi" w:cstheme="majorHAnsi"/>
          <w:color w:val="000000"/>
          <w:sz w:val="24"/>
          <w:szCs w:val="24"/>
        </w:rPr>
        <w:t xml:space="preserve"> (See</w:t>
      </w:r>
      <w:r w:rsidR="00C00A97" w:rsidRPr="00A5270C">
        <w:rPr>
          <w:rFonts w:asciiTheme="majorHAnsi" w:eastAsia="Times New Roman" w:hAnsiTheme="majorHAnsi" w:cstheme="majorHAnsi"/>
          <w:color w:val="000000"/>
          <w:sz w:val="24"/>
          <w:szCs w:val="24"/>
        </w:rPr>
        <w:t xml:space="preserve"> pages 2-5 </w:t>
      </w:r>
      <w:r w:rsidR="000D53C6" w:rsidRPr="00A5270C">
        <w:rPr>
          <w:rFonts w:asciiTheme="majorHAnsi" w:eastAsia="Times New Roman" w:hAnsiTheme="majorHAnsi" w:cstheme="majorHAnsi"/>
          <w:color w:val="000000"/>
          <w:sz w:val="24"/>
          <w:szCs w:val="24"/>
        </w:rPr>
        <w:t>below for explanation</w:t>
      </w:r>
      <w:r w:rsidRPr="00A5270C">
        <w:rPr>
          <w:rFonts w:asciiTheme="majorHAnsi" w:eastAsia="Times New Roman" w:hAnsiTheme="majorHAnsi" w:cstheme="majorHAnsi"/>
          <w:color w:val="000000"/>
          <w:sz w:val="24"/>
          <w:szCs w:val="24"/>
        </w:rPr>
        <w:t xml:space="preserve"> and guiding questions)</w:t>
      </w:r>
    </w:p>
    <w:p w14:paraId="0E56B821" w14:textId="4DE4D7CF" w:rsidR="00730FE1" w:rsidRPr="00A5270C" w:rsidRDefault="00730FE1" w:rsidP="00C00A97">
      <w:pPr>
        <w:numPr>
          <w:ilvl w:val="0"/>
          <w:numId w:val="19"/>
        </w:num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A5270C">
        <w:rPr>
          <w:rFonts w:asciiTheme="majorHAnsi" w:eastAsia="Times New Roman" w:hAnsiTheme="majorHAnsi" w:cstheme="majorHAnsi"/>
          <w:color w:val="000000"/>
          <w:sz w:val="24"/>
          <w:szCs w:val="24"/>
        </w:rPr>
        <w:t xml:space="preserve">Potential areas to visit </w:t>
      </w:r>
      <w:r w:rsidR="00C00A97" w:rsidRPr="00A5270C">
        <w:rPr>
          <w:rFonts w:asciiTheme="majorHAnsi" w:eastAsia="Times New Roman" w:hAnsiTheme="majorHAnsi" w:cstheme="majorHAnsi"/>
          <w:color w:val="000000"/>
          <w:sz w:val="24"/>
          <w:szCs w:val="24"/>
        </w:rPr>
        <w:t xml:space="preserve">such as towns or communities </w:t>
      </w:r>
      <w:r w:rsidRPr="00A5270C">
        <w:rPr>
          <w:rFonts w:asciiTheme="majorHAnsi" w:eastAsia="Times New Roman" w:hAnsiTheme="majorHAnsi" w:cstheme="majorHAnsi"/>
          <w:color w:val="000000"/>
          <w:sz w:val="24"/>
          <w:szCs w:val="24"/>
        </w:rPr>
        <w:t>during</w:t>
      </w:r>
      <w:r w:rsidR="00A5270C">
        <w:rPr>
          <w:rFonts w:asciiTheme="majorHAnsi" w:eastAsia="Times New Roman" w:hAnsiTheme="majorHAnsi" w:cstheme="majorHAnsi"/>
          <w:color w:val="000000"/>
          <w:sz w:val="24"/>
          <w:szCs w:val="24"/>
        </w:rPr>
        <w:t xml:space="preserve"> visit</w:t>
      </w:r>
    </w:p>
    <w:p w14:paraId="2FE27287" w14:textId="45E1508D" w:rsidR="00C00A97" w:rsidRPr="00A5270C" w:rsidRDefault="00730FE1" w:rsidP="00C00A97">
      <w:pPr>
        <w:numPr>
          <w:ilvl w:val="0"/>
          <w:numId w:val="19"/>
        </w:num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A5270C">
        <w:rPr>
          <w:rFonts w:asciiTheme="majorHAnsi" w:eastAsia="Times New Roman" w:hAnsiTheme="majorHAnsi" w:cstheme="majorHAnsi"/>
          <w:color w:val="000000"/>
          <w:sz w:val="24"/>
          <w:szCs w:val="24"/>
        </w:rPr>
        <w:t xml:space="preserve">Relevant organisations and individuals to meet during </w:t>
      </w:r>
      <w:r w:rsidR="00A5270C">
        <w:rPr>
          <w:rFonts w:asciiTheme="majorHAnsi" w:eastAsia="Times New Roman" w:hAnsiTheme="majorHAnsi" w:cstheme="majorHAnsi"/>
          <w:color w:val="000000"/>
          <w:sz w:val="24"/>
          <w:szCs w:val="24"/>
        </w:rPr>
        <w:t>the visit</w:t>
      </w:r>
    </w:p>
    <w:p w14:paraId="1D5062C9" w14:textId="20FDAE27" w:rsidR="00C00A97" w:rsidRPr="00A5270C" w:rsidRDefault="00730FE1" w:rsidP="00730FE1">
      <w:pPr>
        <w:shd w:val="clear" w:color="auto" w:fill="FFFFFF"/>
        <w:spacing w:after="150" w:line="240" w:lineRule="auto"/>
        <w:rPr>
          <w:rFonts w:asciiTheme="majorHAnsi" w:hAnsiTheme="majorHAnsi" w:cstheme="majorHAnsi"/>
          <w:sz w:val="24"/>
          <w:szCs w:val="24"/>
        </w:rPr>
      </w:pPr>
      <w:r w:rsidRPr="00A5270C">
        <w:rPr>
          <w:rFonts w:asciiTheme="majorHAnsi" w:hAnsiTheme="majorHAnsi" w:cstheme="majorHAnsi"/>
          <w:sz w:val="24"/>
          <w:szCs w:val="24"/>
        </w:rPr>
        <w:t>Please send your</w:t>
      </w:r>
      <w:r w:rsidR="00C00A97" w:rsidRPr="00A5270C">
        <w:rPr>
          <w:rFonts w:asciiTheme="majorHAnsi" w:hAnsiTheme="majorHAnsi" w:cstheme="majorHAnsi"/>
          <w:sz w:val="24"/>
          <w:szCs w:val="24"/>
        </w:rPr>
        <w:t xml:space="preserve"> input</w:t>
      </w:r>
      <w:r w:rsidR="009638A9">
        <w:rPr>
          <w:rFonts w:asciiTheme="majorHAnsi" w:hAnsiTheme="majorHAnsi" w:cstheme="majorHAnsi"/>
          <w:sz w:val="24"/>
          <w:szCs w:val="24"/>
        </w:rPr>
        <w:t xml:space="preserve"> </w:t>
      </w:r>
      <w:r w:rsidRPr="00A5270C">
        <w:rPr>
          <w:rFonts w:asciiTheme="majorHAnsi" w:hAnsiTheme="majorHAnsi" w:cstheme="majorHAnsi"/>
          <w:sz w:val="24"/>
          <w:szCs w:val="24"/>
        </w:rPr>
        <w:t>by email to</w:t>
      </w:r>
      <w:r w:rsidR="00C00A97" w:rsidRPr="00A5270C">
        <w:rPr>
          <w:rFonts w:asciiTheme="majorHAnsi" w:hAnsiTheme="majorHAnsi" w:cstheme="majorHAnsi"/>
          <w:sz w:val="24"/>
          <w:szCs w:val="24"/>
        </w:rPr>
        <w:t xml:space="preserve"> </w:t>
      </w:r>
      <w:r w:rsidR="00A5270C">
        <w:rPr>
          <w:sz w:val="24"/>
          <w:szCs w:val="24"/>
        </w:rPr>
        <w:t>ahreum.lee@un.org</w:t>
      </w:r>
    </w:p>
    <w:p w14:paraId="2FEA8646" w14:textId="0CB614EF" w:rsidR="00C00A97" w:rsidRPr="00A5270C" w:rsidRDefault="00730FE1" w:rsidP="00730FE1">
      <w:pPr>
        <w:shd w:val="clear" w:color="auto" w:fill="FFFFFF"/>
        <w:spacing w:after="150" w:line="240" w:lineRule="auto"/>
        <w:rPr>
          <w:rFonts w:asciiTheme="majorHAnsi" w:hAnsiTheme="majorHAnsi" w:cstheme="majorHAnsi"/>
          <w:sz w:val="24"/>
          <w:szCs w:val="24"/>
          <w:u w:val="single"/>
        </w:rPr>
      </w:pPr>
      <w:r w:rsidRPr="00A5270C">
        <w:rPr>
          <w:rFonts w:asciiTheme="majorHAnsi" w:hAnsiTheme="majorHAnsi" w:cstheme="majorHAnsi"/>
          <w:b/>
          <w:sz w:val="24"/>
          <w:szCs w:val="24"/>
          <w:u w:val="single"/>
        </w:rPr>
        <w:t>The deadline for</w:t>
      </w:r>
      <w:r w:rsidR="00A273BA" w:rsidRPr="00A5270C">
        <w:rPr>
          <w:rFonts w:asciiTheme="majorHAnsi" w:hAnsiTheme="majorHAnsi" w:cstheme="majorHAnsi"/>
          <w:b/>
          <w:sz w:val="24"/>
          <w:szCs w:val="24"/>
          <w:u w:val="single"/>
        </w:rPr>
        <w:t xml:space="preserve"> submission </w:t>
      </w:r>
      <w:r w:rsidR="003D7B67" w:rsidRPr="00A5270C">
        <w:rPr>
          <w:rFonts w:asciiTheme="majorHAnsi" w:hAnsiTheme="majorHAnsi" w:cstheme="majorHAnsi"/>
          <w:b/>
          <w:sz w:val="24"/>
          <w:szCs w:val="24"/>
          <w:u w:val="single"/>
        </w:rPr>
        <w:t xml:space="preserve">is 11 </w:t>
      </w:r>
      <w:r w:rsidR="00A5270C">
        <w:rPr>
          <w:rFonts w:asciiTheme="majorHAnsi" w:hAnsiTheme="majorHAnsi" w:cstheme="majorHAnsi"/>
          <w:b/>
          <w:sz w:val="24"/>
          <w:szCs w:val="24"/>
          <w:u w:val="single"/>
        </w:rPr>
        <w:t>February</w:t>
      </w:r>
      <w:r w:rsidR="003D7B67" w:rsidRPr="00A5270C">
        <w:rPr>
          <w:rFonts w:asciiTheme="majorHAnsi" w:hAnsiTheme="majorHAnsi" w:cstheme="majorHAnsi"/>
          <w:b/>
          <w:sz w:val="24"/>
          <w:szCs w:val="24"/>
          <w:u w:val="single"/>
        </w:rPr>
        <w:t xml:space="preserve"> </w:t>
      </w:r>
      <w:r w:rsidR="00A5270C">
        <w:rPr>
          <w:rFonts w:asciiTheme="majorHAnsi" w:hAnsiTheme="majorHAnsi" w:cstheme="majorHAnsi"/>
          <w:b/>
          <w:sz w:val="24"/>
          <w:szCs w:val="24"/>
          <w:u w:val="single"/>
        </w:rPr>
        <w:t>2022</w:t>
      </w:r>
      <w:bookmarkStart w:id="0" w:name="_GoBack"/>
      <w:bookmarkEnd w:id="0"/>
    </w:p>
    <w:p w14:paraId="3E5B9351" w14:textId="77777777" w:rsidR="00A5270C" w:rsidRPr="00B25E0A" w:rsidRDefault="00C00A97" w:rsidP="00A5270C">
      <w:pPr>
        <w:jc w:val="center"/>
        <w:rPr>
          <w:rFonts w:asciiTheme="majorHAnsi" w:hAnsiTheme="majorHAnsi" w:cstheme="majorHAnsi"/>
          <w:color w:val="2E74B5" w:themeColor="accent1" w:themeShade="BF"/>
          <w:sz w:val="32"/>
          <w:szCs w:val="32"/>
        </w:rPr>
      </w:pPr>
      <w:r w:rsidRPr="00A5270C">
        <w:rPr>
          <w:rFonts w:asciiTheme="majorHAnsi" w:hAnsiTheme="majorHAnsi" w:cstheme="majorHAnsi"/>
          <w:color w:val="2E74B5" w:themeColor="accent1" w:themeShade="BF"/>
        </w:rPr>
        <w:br w:type="page"/>
      </w:r>
      <w:r w:rsidR="00A5270C" w:rsidRPr="00B25E0A">
        <w:rPr>
          <w:rFonts w:asciiTheme="majorHAnsi" w:hAnsiTheme="majorHAnsi" w:cstheme="majorHAnsi"/>
          <w:color w:val="2E74B5" w:themeColor="accent1" w:themeShade="BF"/>
          <w:sz w:val="32"/>
          <w:szCs w:val="32"/>
        </w:rPr>
        <w:lastRenderedPageBreak/>
        <w:t>Water</w:t>
      </w:r>
      <w:r w:rsidR="00A5270C">
        <w:rPr>
          <w:rFonts w:asciiTheme="majorHAnsi" w:hAnsiTheme="majorHAnsi" w:cstheme="majorHAnsi"/>
          <w:color w:val="2E74B5" w:themeColor="accent1" w:themeShade="BF"/>
          <w:sz w:val="32"/>
          <w:szCs w:val="32"/>
        </w:rPr>
        <w:t>: explanation and guiding questions</w:t>
      </w:r>
    </w:p>
    <w:p w14:paraId="5A2F5368" w14:textId="77777777" w:rsidR="00A5270C" w:rsidRPr="00B25E0A" w:rsidRDefault="00A5270C" w:rsidP="00A5270C">
      <w:pPr>
        <w:pStyle w:val="Heading1"/>
        <w:spacing w:after="60"/>
        <w:rPr>
          <w:rFonts w:asciiTheme="majorHAnsi" w:hAnsiTheme="majorHAnsi" w:cstheme="majorHAnsi"/>
        </w:rPr>
      </w:pPr>
      <w:r w:rsidRPr="00B25E0A">
        <w:rPr>
          <w:rFonts w:asciiTheme="majorHAnsi" w:hAnsiTheme="majorHAnsi" w:cstheme="majorHAnsi"/>
        </w:rPr>
        <w:t>Availability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58E968DD" w14:textId="77777777" w:rsidTr="008C1E3D">
        <w:tc>
          <w:tcPr>
            <w:tcW w:w="5000"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49F9379" w14:textId="77777777" w:rsidR="00A5270C" w:rsidRPr="00B93F90" w:rsidRDefault="00A5270C" w:rsidP="008C1E3D">
            <w:pPr>
              <w:rPr>
                <w:rFonts w:asciiTheme="majorHAnsi" w:hAnsiTheme="majorHAnsi" w:cstheme="majorHAnsi"/>
              </w:rPr>
            </w:pPr>
            <w:r w:rsidRPr="00B93F90">
              <w:rPr>
                <w:rFonts w:asciiTheme="majorHAnsi" w:hAnsiTheme="majorHAnsi" w:cstheme="majorHAnsi"/>
              </w:rPr>
              <w:t xml:space="preserve">There must be a sufficient quantity of water available to fulfil </w:t>
            </w:r>
            <w:r>
              <w:rPr>
                <w:rFonts w:asciiTheme="majorHAnsi" w:hAnsiTheme="majorHAnsi" w:cstheme="majorHAnsi"/>
              </w:rPr>
              <w:t>the requirement of individuals</w:t>
            </w:r>
            <w:r w:rsidRPr="00B93F90">
              <w:rPr>
                <w:rFonts w:asciiTheme="majorHAnsi" w:hAnsiTheme="majorHAnsi" w:cstheme="majorHAnsi"/>
              </w:rPr>
              <w:t xml:space="preserve"> and households</w:t>
            </w:r>
            <w:r>
              <w:rPr>
                <w:rFonts w:asciiTheme="majorHAnsi" w:hAnsiTheme="majorHAnsi" w:cstheme="majorHAnsi"/>
              </w:rPr>
              <w:t xml:space="preserve"> for drinking, </w:t>
            </w:r>
            <w:r w:rsidRPr="00B93F90">
              <w:rPr>
                <w:rFonts w:asciiTheme="majorHAnsi" w:hAnsiTheme="majorHAnsi" w:cstheme="majorHAnsi"/>
              </w:rPr>
              <w:t xml:space="preserve">personal </w:t>
            </w:r>
            <w:r>
              <w:rPr>
                <w:rFonts w:asciiTheme="majorHAnsi" w:hAnsiTheme="majorHAnsi" w:cstheme="majorHAnsi"/>
              </w:rPr>
              <w:t xml:space="preserve">hygiene </w:t>
            </w:r>
            <w:r w:rsidRPr="00B93F90">
              <w:rPr>
                <w:rFonts w:asciiTheme="majorHAnsi" w:hAnsiTheme="majorHAnsi" w:cstheme="majorHAnsi"/>
              </w:rPr>
              <w:t xml:space="preserve">and </w:t>
            </w:r>
            <w:r>
              <w:rPr>
                <w:rFonts w:asciiTheme="majorHAnsi" w:hAnsiTheme="majorHAnsi" w:cstheme="majorHAnsi"/>
              </w:rPr>
              <w:t xml:space="preserve">other </w:t>
            </w:r>
            <w:r w:rsidRPr="00B93F90">
              <w:rPr>
                <w:rFonts w:asciiTheme="majorHAnsi" w:hAnsiTheme="majorHAnsi" w:cstheme="majorHAnsi"/>
              </w:rPr>
              <w:t>domestic uses, which includes cooking, preparation of food, laundry</w:t>
            </w:r>
            <w:r>
              <w:rPr>
                <w:rFonts w:asciiTheme="majorHAnsi" w:hAnsiTheme="majorHAnsi" w:cstheme="majorHAnsi"/>
              </w:rPr>
              <w:t>,</w:t>
            </w:r>
            <w:r w:rsidRPr="00B93F90">
              <w:rPr>
                <w:rFonts w:asciiTheme="majorHAnsi" w:hAnsiTheme="majorHAnsi" w:cstheme="majorHAnsi"/>
              </w:rPr>
              <w:t xml:space="preserve"> and cleaning. The supply </w:t>
            </w:r>
            <w:r>
              <w:rPr>
                <w:rFonts w:asciiTheme="majorHAnsi" w:hAnsiTheme="majorHAnsi" w:cstheme="majorHAnsi"/>
              </w:rPr>
              <w:t>must be reliable and continuous</w:t>
            </w:r>
            <w:r w:rsidRPr="00B93F90">
              <w:rPr>
                <w:rFonts w:asciiTheme="majorHAnsi" w:hAnsiTheme="majorHAnsi" w:cstheme="majorHAnsi"/>
              </w:rPr>
              <w:t xml:space="preserve"> so that individuals can collect water </w:t>
            </w:r>
            <w:r>
              <w:rPr>
                <w:rFonts w:asciiTheme="majorHAnsi" w:hAnsiTheme="majorHAnsi" w:cstheme="majorHAnsi"/>
              </w:rPr>
              <w:t>when</w:t>
            </w:r>
            <w:r w:rsidRPr="00B93F90">
              <w:rPr>
                <w:rFonts w:asciiTheme="majorHAnsi" w:hAnsiTheme="majorHAnsi" w:cstheme="majorHAnsi"/>
              </w:rPr>
              <w:t xml:space="preserve"> they require.</w:t>
            </w:r>
            <w:r>
              <w:rPr>
                <w:rFonts w:asciiTheme="majorHAnsi" w:hAnsiTheme="majorHAnsi" w:cstheme="majorHAnsi"/>
              </w:rPr>
              <w:t xml:space="preserve"> </w:t>
            </w:r>
          </w:p>
        </w:tc>
      </w:tr>
    </w:tbl>
    <w:p w14:paraId="0D68D34F" w14:textId="77777777" w:rsidR="00A5270C" w:rsidRDefault="00A5270C" w:rsidP="00A5270C">
      <w:pPr>
        <w:pStyle w:val="ListParagraph"/>
        <w:numPr>
          <w:ilvl w:val="0"/>
          <w:numId w:val="12"/>
        </w:numPr>
        <w:spacing w:before="60"/>
        <w:rPr>
          <w:rFonts w:asciiTheme="majorHAnsi" w:hAnsiTheme="majorHAnsi" w:cstheme="majorHAnsi"/>
        </w:rPr>
      </w:pPr>
      <w:r>
        <w:rPr>
          <w:rFonts w:asciiTheme="majorHAnsi" w:hAnsiTheme="majorHAnsi" w:cstheme="majorHAnsi"/>
        </w:rPr>
        <w:t>Do individuals and groups have access to sufficient</w:t>
      </w:r>
      <w:r w:rsidRPr="00B93F90">
        <w:rPr>
          <w:rFonts w:asciiTheme="majorHAnsi" w:hAnsiTheme="majorHAnsi" w:cstheme="majorHAnsi"/>
        </w:rPr>
        <w:t xml:space="preserve"> water to cover </w:t>
      </w:r>
      <w:r>
        <w:rPr>
          <w:rFonts w:asciiTheme="majorHAnsi" w:hAnsiTheme="majorHAnsi" w:cstheme="majorHAnsi"/>
        </w:rPr>
        <w:t>their</w:t>
      </w:r>
      <w:r w:rsidRPr="00B93F90">
        <w:rPr>
          <w:rFonts w:asciiTheme="majorHAnsi" w:hAnsiTheme="majorHAnsi" w:cstheme="majorHAnsi"/>
        </w:rPr>
        <w:t xml:space="preserve"> personal and domestic needs? If not, please explain.</w:t>
      </w:r>
      <w:r>
        <w:rPr>
          <w:rFonts w:asciiTheme="majorHAnsi" w:hAnsiTheme="majorHAnsi" w:cstheme="majorHAnsi"/>
        </w:rPr>
        <w:t xml:space="preserve"> </w:t>
      </w:r>
      <w:r w:rsidRPr="00403EB2">
        <w:rPr>
          <w:rFonts w:asciiTheme="majorHAnsi" w:hAnsiTheme="majorHAnsi" w:cstheme="majorHAnsi"/>
        </w:rPr>
        <w:t xml:space="preserve">How much water do </w:t>
      </w:r>
      <w:r>
        <w:rPr>
          <w:rFonts w:asciiTheme="majorHAnsi" w:hAnsiTheme="majorHAnsi" w:cstheme="majorHAnsi"/>
        </w:rPr>
        <w:t>they</w:t>
      </w:r>
      <w:r w:rsidRPr="00403EB2">
        <w:rPr>
          <w:rFonts w:asciiTheme="majorHAnsi" w:hAnsiTheme="majorHAnsi" w:cstheme="majorHAnsi"/>
        </w:rPr>
        <w:t xml:space="preserve"> have daily to cover personal and domestic needs?</w:t>
      </w:r>
    </w:p>
    <w:p w14:paraId="097F3C31" w14:textId="77777777" w:rsidR="00A5270C" w:rsidRPr="00403EB2" w:rsidRDefault="00A5270C" w:rsidP="00A5270C">
      <w:pPr>
        <w:pStyle w:val="ListParagraph"/>
        <w:numPr>
          <w:ilvl w:val="0"/>
          <w:numId w:val="12"/>
        </w:numPr>
        <w:spacing w:before="60"/>
        <w:rPr>
          <w:rFonts w:asciiTheme="majorHAnsi" w:hAnsiTheme="majorHAnsi" w:cstheme="majorHAnsi"/>
        </w:rPr>
      </w:pPr>
      <w:r>
        <w:rPr>
          <w:rFonts w:asciiTheme="majorHAnsi" w:hAnsiTheme="majorHAnsi" w:cstheme="majorHAnsi"/>
        </w:rPr>
        <w:t>Can individuals and groups collect water anytime? Is there a specific time for collecting water?</w:t>
      </w:r>
    </w:p>
    <w:p w14:paraId="7134EA02" w14:textId="77777777" w:rsidR="00A5270C" w:rsidRPr="00B93F90" w:rsidRDefault="00A5270C" w:rsidP="00A5270C">
      <w:pPr>
        <w:pStyle w:val="ListParagraph"/>
        <w:numPr>
          <w:ilvl w:val="0"/>
          <w:numId w:val="12"/>
        </w:numPr>
        <w:spacing w:before="200"/>
        <w:rPr>
          <w:rFonts w:asciiTheme="majorHAnsi" w:hAnsiTheme="majorHAnsi" w:cstheme="majorHAnsi"/>
        </w:rPr>
      </w:pPr>
      <w:r w:rsidRPr="00B93F90">
        <w:rPr>
          <w:rFonts w:asciiTheme="majorHAnsi" w:hAnsiTheme="majorHAnsi" w:cstheme="majorHAnsi"/>
        </w:rPr>
        <w:t xml:space="preserve">What are the sources of water available in the </w:t>
      </w:r>
      <w:r>
        <w:rPr>
          <w:rFonts w:asciiTheme="majorHAnsi" w:hAnsiTheme="majorHAnsi" w:cstheme="majorHAnsi"/>
        </w:rPr>
        <w:t>area</w:t>
      </w:r>
      <w:r w:rsidRPr="00B93F90">
        <w:rPr>
          <w:rFonts w:asciiTheme="majorHAnsi" w:hAnsiTheme="majorHAnsi" w:cstheme="majorHAnsi"/>
        </w:rPr>
        <w:t>?</w:t>
      </w:r>
    </w:p>
    <w:p w14:paraId="16023023" w14:textId="77777777" w:rsidR="00A5270C" w:rsidRPr="00B25E0A" w:rsidRDefault="00A5270C" w:rsidP="00A5270C">
      <w:pPr>
        <w:pStyle w:val="Heading1"/>
        <w:spacing w:after="60"/>
        <w:rPr>
          <w:rFonts w:asciiTheme="majorHAnsi" w:hAnsiTheme="majorHAnsi" w:cstheme="majorHAnsi"/>
        </w:rPr>
      </w:pPr>
      <w:r w:rsidRPr="00B25E0A">
        <w:rPr>
          <w:rFonts w:asciiTheme="majorHAnsi" w:hAnsiTheme="majorHAnsi" w:cstheme="majorHAnsi"/>
        </w:rPr>
        <w:t>Accessibility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50703AAE" w14:textId="77777777" w:rsidTr="008C1E3D">
        <w:tc>
          <w:tcPr>
            <w:tcW w:w="5000"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CFD6749" w14:textId="77777777" w:rsidR="00A5270C" w:rsidRPr="00B93F90" w:rsidRDefault="00A5270C" w:rsidP="008C1E3D">
            <w:pPr>
              <w:rPr>
                <w:rFonts w:asciiTheme="majorHAnsi" w:hAnsiTheme="majorHAnsi" w:cstheme="majorHAnsi"/>
                <w:lang w:val="en-CA"/>
              </w:rPr>
            </w:pPr>
            <w:r w:rsidRPr="00B93F90">
              <w:rPr>
                <w:rFonts w:asciiTheme="majorHAnsi" w:hAnsiTheme="majorHAnsi" w:cstheme="majorHAnsi"/>
                <w:lang w:val="en-CA"/>
              </w:rPr>
              <w:t xml:space="preserve">Water services must be physically accessible for everyone within or in the immediate vicinity of all spheres of their lives, particularly at home, but also in educational institutions, the workplace, prisons, and public places. </w:t>
            </w:r>
            <w:r w:rsidRPr="00B93F90">
              <w:rPr>
                <w:rFonts w:asciiTheme="majorHAnsi" w:hAnsiTheme="majorHAnsi" w:cstheme="majorHAnsi"/>
              </w:rPr>
              <w:t>In those cases where water is not accessible on the premises, the route to fetch water and the facility itself must be safe for all users, and the method of extracting water must be usable by all.</w:t>
            </w:r>
          </w:p>
        </w:tc>
      </w:tr>
    </w:tbl>
    <w:p w14:paraId="7C87F30F" w14:textId="77777777" w:rsidR="00A5270C" w:rsidRPr="00B93F90" w:rsidRDefault="00A5270C" w:rsidP="00A5270C">
      <w:pPr>
        <w:pStyle w:val="ListParagraph"/>
        <w:numPr>
          <w:ilvl w:val="0"/>
          <w:numId w:val="12"/>
        </w:numPr>
        <w:spacing w:before="60"/>
        <w:rPr>
          <w:rFonts w:asciiTheme="majorHAnsi" w:hAnsiTheme="majorHAnsi" w:cstheme="majorHAnsi"/>
        </w:rPr>
      </w:pPr>
      <w:r w:rsidRPr="00B93F90">
        <w:rPr>
          <w:rFonts w:asciiTheme="majorHAnsi" w:hAnsiTheme="majorHAnsi" w:cstheme="majorHAnsi"/>
        </w:rPr>
        <w:t xml:space="preserve">Do </w:t>
      </w:r>
      <w:r>
        <w:rPr>
          <w:rFonts w:asciiTheme="majorHAnsi" w:hAnsiTheme="majorHAnsi" w:cstheme="majorHAnsi"/>
        </w:rPr>
        <w:t>individuals</w:t>
      </w:r>
      <w:r w:rsidRPr="00B93F90">
        <w:rPr>
          <w:rFonts w:asciiTheme="majorHAnsi" w:hAnsiTheme="majorHAnsi" w:cstheme="majorHAnsi"/>
        </w:rPr>
        <w:t xml:space="preserve"> </w:t>
      </w:r>
      <w:r>
        <w:rPr>
          <w:rFonts w:asciiTheme="majorHAnsi" w:hAnsiTheme="majorHAnsi" w:cstheme="majorHAnsi"/>
        </w:rPr>
        <w:t xml:space="preserve">and groups </w:t>
      </w:r>
      <w:r w:rsidRPr="00B93F90">
        <w:rPr>
          <w:rFonts w:asciiTheme="majorHAnsi" w:hAnsiTheme="majorHAnsi" w:cstheme="majorHAnsi"/>
        </w:rPr>
        <w:t xml:space="preserve">have water tap at home? </w:t>
      </w:r>
    </w:p>
    <w:p w14:paraId="06847C17" w14:textId="77777777" w:rsidR="00A5270C" w:rsidRPr="00B93F90" w:rsidRDefault="00A5270C" w:rsidP="00A5270C">
      <w:pPr>
        <w:pStyle w:val="ListParagraph"/>
        <w:numPr>
          <w:ilvl w:val="0"/>
          <w:numId w:val="12"/>
        </w:numPr>
        <w:spacing w:before="60"/>
        <w:rPr>
          <w:rFonts w:asciiTheme="majorHAnsi" w:hAnsiTheme="majorHAnsi" w:cstheme="majorHAnsi"/>
        </w:rPr>
      </w:pPr>
      <w:r w:rsidRPr="00B93F90">
        <w:rPr>
          <w:rFonts w:asciiTheme="majorHAnsi" w:hAnsiTheme="majorHAnsi" w:cstheme="majorHAnsi"/>
        </w:rPr>
        <w:t xml:space="preserve">What is the distance between </w:t>
      </w:r>
      <w:r>
        <w:rPr>
          <w:rFonts w:asciiTheme="majorHAnsi" w:hAnsiTheme="majorHAnsi" w:cstheme="majorHAnsi"/>
        </w:rPr>
        <w:t>a</w:t>
      </w:r>
      <w:r w:rsidRPr="00B93F90">
        <w:rPr>
          <w:rFonts w:asciiTheme="majorHAnsi" w:hAnsiTheme="majorHAnsi" w:cstheme="majorHAnsi"/>
        </w:rPr>
        <w:t xml:space="preserve"> household and the source of water? How </w:t>
      </w:r>
      <w:r>
        <w:rPr>
          <w:rFonts w:asciiTheme="majorHAnsi" w:hAnsiTheme="majorHAnsi" w:cstheme="majorHAnsi"/>
        </w:rPr>
        <w:t xml:space="preserve">do individuals and groups </w:t>
      </w:r>
      <w:r w:rsidRPr="00B93F90">
        <w:rPr>
          <w:rFonts w:asciiTheme="majorHAnsi" w:hAnsiTheme="majorHAnsi" w:cstheme="majorHAnsi"/>
        </w:rPr>
        <w:t xml:space="preserve">reach the drinking water source? </w:t>
      </w:r>
      <w:r>
        <w:rPr>
          <w:rFonts w:asciiTheme="majorHAnsi" w:hAnsiTheme="majorHAnsi" w:cstheme="majorHAnsi"/>
        </w:rPr>
        <w:t>How long do they</w:t>
      </w:r>
      <w:r w:rsidRPr="00B93F90">
        <w:rPr>
          <w:rFonts w:asciiTheme="majorHAnsi" w:hAnsiTheme="majorHAnsi" w:cstheme="majorHAnsi"/>
        </w:rPr>
        <w:t xml:space="preserve"> walk to access a drinking water source?</w:t>
      </w:r>
    </w:p>
    <w:p w14:paraId="239938BA" w14:textId="77777777" w:rsidR="00A5270C" w:rsidRPr="00B93F90" w:rsidRDefault="00A5270C" w:rsidP="00A5270C">
      <w:pPr>
        <w:pStyle w:val="ListParagraph"/>
        <w:numPr>
          <w:ilvl w:val="0"/>
          <w:numId w:val="12"/>
        </w:numPr>
        <w:spacing w:before="200"/>
        <w:rPr>
          <w:rFonts w:asciiTheme="majorHAnsi" w:hAnsiTheme="majorHAnsi" w:cstheme="majorHAnsi"/>
        </w:rPr>
      </w:pPr>
      <w:r>
        <w:rPr>
          <w:rFonts w:asciiTheme="majorHAnsi" w:hAnsiTheme="majorHAnsi" w:cstheme="majorHAnsi"/>
        </w:rPr>
        <w:t>Has there been an incident where individuals and groups were</w:t>
      </w:r>
      <w:r w:rsidRPr="00B93F90">
        <w:rPr>
          <w:rFonts w:asciiTheme="majorHAnsi" w:hAnsiTheme="majorHAnsi" w:cstheme="majorHAnsi"/>
        </w:rPr>
        <w:t xml:space="preserve"> prevented from fetching water from a lake, river or pond in a public area? </w:t>
      </w:r>
    </w:p>
    <w:p w14:paraId="4821FE27" w14:textId="77777777" w:rsidR="00A5270C" w:rsidRPr="00B93F90" w:rsidRDefault="00A5270C" w:rsidP="00A5270C">
      <w:pPr>
        <w:pStyle w:val="ListParagraph"/>
        <w:numPr>
          <w:ilvl w:val="0"/>
          <w:numId w:val="12"/>
        </w:numPr>
        <w:spacing w:before="200"/>
        <w:rPr>
          <w:rFonts w:asciiTheme="majorHAnsi" w:hAnsiTheme="majorHAnsi" w:cstheme="majorHAnsi"/>
        </w:rPr>
      </w:pPr>
      <w:r w:rsidRPr="00B93F90">
        <w:rPr>
          <w:rFonts w:asciiTheme="majorHAnsi" w:hAnsiTheme="majorHAnsi" w:cstheme="majorHAnsi"/>
        </w:rPr>
        <w:t xml:space="preserve">Has anyone been denied access to water based on </w:t>
      </w:r>
      <w:r>
        <w:rPr>
          <w:rFonts w:asciiTheme="majorHAnsi" w:hAnsiTheme="majorHAnsi" w:cstheme="majorHAnsi"/>
        </w:rPr>
        <w:t>race, colour, gender</w:t>
      </w:r>
      <w:r w:rsidRPr="00B93F90">
        <w:rPr>
          <w:rFonts w:asciiTheme="majorHAnsi" w:hAnsiTheme="majorHAnsi" w:cstheme="majorHAnsi"/>
        </w:rPr>
        <w:t>, religion, political opinion, nationality or social origin?</w:t>
      </w:r>
    </w:p>
    <w:p w14:paraId="5B1FFC0D" w14:textId="77777777" w:rsidR="00A5270C" w:rsidRPr="00B25E0A" w:rsidRDefault="00A5270C" w:rsidP="00A5270C">
      <w:pPr>
        <w:pStyle w:val="Heading1"/>
        <w:spacing w:after="60"/>
        <w:rPr>
          <w:rFonts w:asciiTheme="majorHAnsi" w:hAnsiTheme="majorHAnsi" w:cstheme="majorHAnsi"/>
        </w:rPr>
      </w:pPr>
      <w:r w:rsidRPr="00B25E0A">
        <w:rPr>
          <w:rFonts w:asciiTheme="majorHAnsi" w:hAnsiTheme="majorHAnsi" w:cstheme="majorHAnsi"/>
        </w:rPr>
        <w:t>Affordability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5260168A" w14:textId="77777777" w:rsidTr="008C1E3D">
        <w:trPr>
          <w:trHeight w:val="51"/>
        </w:trPr>
        <w:tc>
          <w:tcPr>
            <w:tcW w:w="5000"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5156F69" w14:textId="77777777" w:rsidR="00A5270C" w:rsidRPr="00B93F90" w:rsidRDefault="00A5270C" w:rsidP="008C1E3D">
            <w:pPr>
              <w:rPr>
                <w:rFonts w:asciiTheme="majorHAnsi" w:eastAsia="Cambria" w:hAnsiTheme="majorHAnsi" w:cstheme="majorHAnsi"/>
                <w:lang w:val="en-US"/>
              </w:rPr>
            </w:pPr>
            <w:r>
              <w:rPr>
                <w:rFonts w:asciiTheme="majorHAnsi" w:eastAsia="Cambria" w:hAnsiTheme="majorHAnsi" w:cstheme="majorHAnsi"/>
                <w:lang w:val="en-US"/>
              </w:rPr>
              <w:t>Affordable water does not mean that</w:t>
            </w:r>
            <w:r w:rsidRPr="00B93F90">
              <w:rPr>
                <w:rFonts w:asciiTheme="majorHAnsi" w:eastAsia="Cambria" w:hAnsiTheme="majorHAnsi" w:cstheme="majorHAnsi"/>
                <w:lang w:val="en-US"/>
              </w:rPr>
              <w:t xml:space="preserve"> water services </w:t>
            </w:r>
            <w:r>
              <w:rPr>
                <w:rFonts w:asciiTheme="majorHAnsi" w:eastAsia="Cambria" w:hAnsiTheme="majorHAnsi" w:cstheme="majorHAnsi"/>
                <w:lang w:val="en-US"/>
              </w:rPr>
              <w:t xml:space="preserve">are </w:t>
            </w:r>
            <w:r w:rsidRPr="00B93F90">
              <w:rPr>
                <w:rFonts w:asciiTheme="majorHAnsi" w:eastAsia="Cambria" w:hAnsiTheme="majorHAnsi" w:cstheme="majorHAnsi"/>
                <w:lang w:val="en-US"/>
              </w:rPr>
              <w:t xml:space="preserve">provided free of charge. The tariffs charged should be reasonable and not compromise the exercise of other rights, such as health or food. When people cannot afford water and sanitation for reasons beyond their control, the State needs to find ways to ensure such access. </w:t>
            </w:r>
            <w:r w:rsidRPr="00B93F90">
              <w:rPr>
                <w:rFonts w:asciiTheme="majorHAnsi" w:hAnsiTheme="majorHAnsi" w:cstheme="majorHAnsi"/>
              </w:rPr>
              <w:t>Disconnection of water services due to the inability to pay constitutes a violation of human rights.</w:t>
            </w:r>
          </w:p>
        </w:tc>
      </w:tr>
    </w:tbl>
    <w:p w14:paraId="4B4D8EAA" w14:textId="77777777" w:rsidR="00A5270C" w:rsidRPr="00B93F90" w:rsidRDefault="00A5270C" w:rsidP="00A5270C">
      <w:pPr>
        <w:pStyle w:val="ListParagraph"/>
        <w:numPr>
          <w:ilvl w:val="0"/>
          <w:numId w:val="12"/>
        </w:numPr>
        <w:spacing w:before="60"/>
        <w:rPr>
          <w:rFonts w:asciiTheme="majorHAnsi" w:hAnsiTheme="majorHAnsi" w:cstheme="majorHAnsi"/>
        </w:rPr>
      </w:pPr>
      <w:r>
        <w:rPr>
          <w:rFonts w:asciiTheme="majorHAnsi" w:hAnsiTheme="majorHAnsi" w:cstheme="majorHAnsi"/>
        </w:rPr>
        <w:t>What per cent of the</w:t>
      </w:r>
      <w:r w:rsidRPr="00B93F90">
        <w:rPr>
          <w:rFonts w:asciiTheme="majorHAnsi" w:hAnsiTheme="majorHAnsi" w:cstheme="majorHAnsi"/>
        </w:rPr>
        <w:t xml:space="preserve"> household expenditure</w:t>
      </w:r>
      <w:r>
        <w:rPr>
          <w:rFonts w:asciiTheme="majorHAnsi" w:hAnsiTheme="majorHAnsi" w:cstheme="majorHAnsi"/>
        </w:rPr>
        <w:t xml:space="preserve"> is spent on water? Is the </w:t>
      </w:r>
      <w:r w:rsidRPr="00B93F90">
        <w:rPr>
          <w:rFonts w:asciiTheme="majorHAnsi" w:hAnsiTheme="majorHAnsi" w:cstheme="majorHAnsi"/>
        </w:rPr>
        <w:t>income sufficient to pay for the services?</w:t>
      </w:r>
    </w:p>
    <w:p w14:paraId="7966E420" w14:textId="77777777" w:rsidR="00A5270C" w:rsidRDefault="00A5270C" w:rsidP="00A5270C">
      <w:pPr>
        <w:pStyle w:val="ListParagraph"/>
        <w:numPr>
          <w:ilvl w:val="0"/>
          <w:numId w:val="12"/>
        </w:numPr>
        <w:spacing w:before="200"/>
        <w:rPr>
          <w:rFonts w:asciiTheme="majorHAnsi" w:hAnsiTheme="majorHAnsi" w:cstheme="majorHAnsi"/>
        </w:rPr>
      </w:pPr>
      <w:r>
        <w:rPr>
          <w:rFonts w:asciiTheme="majorHAnsi" w:hAnsiTheme="majorHAnsi" w:cstheme="majorHAnsi"/>
        </w:rPr>
        <w:t>Has there been any disconnection</w:t>
      </w:r>
      <w:r w:rsidRPr="00B93F90">
        <w:rPr>
          <w:rFonts w:asciiTheme="majorHAnsi" w:hAnsiTheme="majorHAnsi" w:cstheme="majorHAnsi"/>
        </w:rPr>
        <w:t xml:space="preserve"> from water services due to incapacity to pay? </w:t>
      </w:r>
    </w:p>
    <w:p w14:paraId="7B4A8DB1" w14:textId="77777777" w:rsidR="00A5270C" w:rsidRPr="00B93F90" w:rsidRDefault="00A5270C" w:rsidP="00A5270C">
      <w:pPr>
        <w:pStyle w:val="ListParagraph"/>
        <w:numPr>
          <w:ilvl w:val="0"/>
          <w:numId w:val="12"/>
        </w:numPr>
        <w:spacing w:before="200"/>
        <w:rPr>
          <w:rFonts w:asciiTheme="majorHAnsi" w:hAnsiTheme="majorHAnsi" w:cstheme="majorHAnsi"/>
        </w:rPr>
      </w:pPr>
      <w:r w:rsidRPr="00B93F90">
        <w:rPr>
          <w:rFonts w:asciiTheme="majorHAnsi" w:hAnsiTheme="majorHAnsi" w:cstheme="majorHAnsi"/>
        </w:rPr>
        <w:t>Are wa</w:t>
      </w:r>
      <w:r>
        <w:rPr>
          <w:rFonts w:asciiTheme="majorHAnsi" w:hAnsiTheme="majorHAnsi" w:cstheme="majorHAnsi"/>
        </w:rPr>
        <w:t>ter cuts being notified</w:t>
      </w:r>
      <w:r w:rsidRPr="00B93F90">
        <w:rPr>
          <w:rFonts w:asciiTheme="majorHAnsi" w:hAnsiTheme="majorHAnsi" w:cstheme="majorHAnsi"/>
        </w:rPr>
        <w:t>? If so, how long in advance?</w:t>
      </w:r>
    </w:p>
    <w:p w14:paraId="762AB90E" w14:textId="77777777" w:rsidR="00A5270C" w:rsidRPr="00B93F90" w:rsidRDefault="00A5270C" w:rsidP="00A5270C">
      <w:pPr>
        <w:pStyle w:val="ListParagraph"/>
        <w:numPr>
          <w:ilvl w:val="0"/>
          <w:numId w:val="12"/>
        </w:numPr>
        <w:spacing w:before="200"/>
        <w:rPr>
          <w:rFonts w:asciiTheme="majorHAnsi" w:hAnsiTheme="majorHAnsi" w:cstheme="majorHAnsi"/>
        </w:rPr>
      </w:pPr>
      <w:r>
        <w:rPr>
          <w:rFonts w:asciiTheme="majorHAnsi" w:hAnsiTheme="majorHAnsi" w:cstheme="majorHAnsi"/>
        </w:rPr>
        <w:t>Are individuals and groups</w:t>
      </w:r>
      <w:r w:rsidRPr="00B93F90">
        <w:rPr>
          <w:rFonts w:asciiTheme="majorHAnsi" w:hAnsiTheme="majorHAnsi" w:cstheme="majorHAnsi"/>
        </w:rPr>
        <w:t xml:space="preserve"> informed of any help or social water tariffs schemes?</w:t>
      </w:r>
    </w:p>
    <w:p w14:paraId="600A54BB" w14:textId="77777777" w:rsidR="00A5270C" w:rsidRPr="00B93F90" w:rsidRDefault="00A5270C" w:rsidP="00A5270C">
      <w:pPr>
        <w:pStyle w:val="ListParagraph"/>
        <w:numPr>
          <w:ilvl w:val="0"/>
          <w:numId w:val="12"/>
        </w:numPr>
        <w:spacing w:before="200"/>
        <w:rPr>
          <w:rFonts w:asciiTheme="majorHAnsi" w:hAnsiTheme="majorHAnsi" w:cstheme="majorHAnsi"/>
        </w:rPr>
      </w:pPr>
      <w:r w:rsidRPr="00B93F90">
        <w:rPr>
          <w:rFonts w:asciiTheme="majorHAnsi" w:hAnsiTheme="majorHAnsi" w:cstheme="majorHAnsi"/>
        </w:rPr>
        <w:t>Is the cost of maintenance of the water well or pumping system affordable for the community?</w:t>
      </w:r>
    </w:p>
    <w:p w14:paraId="07617383" w14:textId="77777777" w:rsidR="00A5270C" w:rsidRDefault="00A5270C" w:rsidP="00A5270C">
      <w:pPr>
        <w:pStyle w:val="Heading1"/>
        <w:spacing w:after="60"/>
        <w:rPr>
          <w:rFonts w:asciiTheme="majorHAnsi" w:hAnsiTheme="majorHAnsi" w:cstheme="majorHAnsi"/>
        </w:rPr>
      </w:pPr>
      <w:r w:rsidRPr="00B25E0A">
        <w:rPr>
          <w:rFonts w:asciiTheme="majorHAnsi" w:hAnsiTheme="majorHAnsi" w:cstheme="majorHAnsi"/>
        </w:rPr>
        <w:t>Quality</w:t>
      </w:r>
    </w:p>
    <w:tbl>
      <w:tblPr>
        <w:tblStyle w:val="TableGrid"/>
        <w:tblW w:w="0" w:type="auto"/>
        <w:tblLook w:val="04A0" w:firstRow="1" w:lastRow="0" w:firstColumn="1" w:lastColumn="0" w:noHBand="0" w:noVBand="1"/>
      </w:tblPr>
      <w:tblGrid>
        <w:gridCol w:w="10456"/>
      </w:tblGrid>
      <w:tr w:rsidR="00A5270C" w:rsidRPr="00B93F90" w14:paraId="4C71EE60" w14:textId="77777777" w:rsidTr="008C1E3D">
        <w:tc>
          <w:tcPr>
            <w:tcW w:w="1045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40991972" w14:textId="77777777" w:rsidR="00A5270C" w:rsidRPr="00B93F90" w:rsidRDefault="00A5270C" w:rsidP="008C1E3D">
            <w:r>
              <w:rPr>
                <w:rFonts w:asciiTheme="majorHAnsi" w:hAnsiTheme="majorHAnsi" w:cstheme="majorHAnsi"/>
              </w:rPr>
              <w:t>W</w:t>
            </w:r>
            <w:r w:rsidRPr="00B93F90">
              <w:rPr>
                <w:rFonts w:asciiTheme="majorHAnsi" w:hAnsiTheme="majorHAnsi" w:cstheme="majorHAnsi"/>
              </w:rPr>
              <w:t>ater used by households and individuals for domestic and personal uses must be of sufficient quality to protect their health. Pollution of water by any means, including by agriculture, industry and wastewater must be prevented.</w:t>
            </w:r>
          </w:p>
        </w:tc>
      </w:tr>
    </w:tbl>
    <w:p w14:paraId="49D2A90C" w14:textId="77777777" w:rsidR="00A5270C" w:rsidRPr="00B93F90" w:rsidRDefault="00A5270C" w:rsidP="00A5270C">
      <w:pPr>
        <w:pStyle w:val="ListParagraph"/>
        <w:numPr>
          <w:ilvl w:val="0"/>
          <w:numId w:val="12"/>
        </w:numPr>
        <w:spacing w:before="60"/>
        <w:rPr>
          <w:rFonts w:asciiTheme="majorHAnsi" w:hAnsiTheme="majorHAnsi" w:cstheme="majorHAnsi"/>
        </w:rPr>
      </w:pPr>
      <w:r w:rsidRPr="00B93F90">
        <w:rPr>
          <w:rFonts w:asciiTheme="majorHAnsi" w:hAnsiTheme="majorHAnsi" w:cstheme="majorHAnsi"/>
        </w:rPr>
        <w:t>Has anyone been sick from drinking water? If so, please explain.</w:t>
      </w:r>
    </w:p>
    <w:p w14:paraId="31AC18D6" w14:textId="77777777" w:rsidR="00A5270C" w:rsidRPr="00B93F90" w:rsidRDefault="00A5270C" w:rsidP="00A5270C">
      <w:pPr>
        <w:pStyle w:val="ListParagraph"/>
        <w:numPr>
          <w:ilvl w:val="0"/>
          <w:numId w:val="12"/>
        </w:numPr>
        <w:spacing w:before="200"/>
        <w:rPr>
          <w:rFonts w:asciiTheme="majorHAnsi" w:hAnsiTheme="majorHAnsi" w:cstheme="majorHAnsi"/>
        </w:rPr>
      </w:pPr>
      <w:r w:rsidRPr="00B93F90">
        <w:rPr>
          <w:rFonts w:asciiTheme="majorHAnsi" w:hAnsiTheme="majorHAnsi" w:cstheme="majorHAnsi"/>
        </w:rPr>
        <w:t>Have you notice</w:t>
      </w:r>
      <w:r>
        <w:rPr>
          <w:rFonts w:asciiTheme="majorHAnsi" w:hAnsiTheme="majorHAnsi" w:cstheme="majorHAnsi"/>
        </w:rPr>
        <w:t>d</w:t>
      </w:r>
      <w:r w:rsidRPr="00B93F90">
        <w:rPr>
          <w:rFonts w:asciiTheme="majorHAnsi" w:hAnsiTheme="majorHAnsi" w:cstheme="majorHAnsi"/>
        </w:rPr>
        <w:t xml:space="preserve"> any dead fish or animals in the surrounding of drinking water source? Is </w:t>
      </w:r>
      <w:r>
        <w:rPr>
          <w:rFonts w:asciiTheme="majorHAnsi" w:hAnsiTheme="majorHAnsi" w:cstheme="majorHAnsi"/>
        </w:rPr>
        <w:t>the</w:t>
      </w:r>
      <w:r w:rsidRPr="00B93F90">
        <w:rPr>
          <w:rFonts w:asciiTheme="majorHAnsi" w:hAnsiTheme="majorHAnsi" w:cstheme="majorHAnsi"/>
        </w:rPr>
        <w:t xml:space="preserve"> source of water protected from animals or insects?</w:t>
      </w:r>
    </w:p>
    <w:p w14:paraId="32419DAA" w14:textId="77777777" w:rsidR="00A5270C" w:rsidRPr="00B93F90" w:rsidRDefault="00A5270C" w:rsidP="00A5270C">
      <w:pPr>
        <w:pStyle w:val="ListParagraph"/>
        <w:numPr>
          <w:ilvl w:val="0"/>
          <w:numId w:val="12"/>
        </w:numPr>
        <w:spacing w:before="200"/>
        <w:rPr>
          <w:rFonts w:asciiTheme="majorHAnsi" w:hAnsiTheme="majorHAnsi" w:cstheme="majorHAnsi"/>
        </w:rPr>
      </w:pPr>
      <w:r w:rsidRPr="00B93F90">
        <w:rPr>
          <w:rFonts w:asciiTheme="majorHAnsi" w:hAnsiTheme="majorHAnsi" w:cstheme="majorHAnsi"/>
        </w:rPr>
        <w:t>Is the source of water used located nearby sanitation facilities or areas were people defecate in the open?</w:t>
      </w:r>
    </w:p>
    <w:p w14:paraId="1A4A4705" w14:textId="77777777" w:rsidR="00A5270C" w:rsidRPr="00B93F90" w:rsidRDefault="00A5270C" w:rsidP="00A5270C">
      <w:pPr>
        <w:pStyle w:val="ListParagraph"/>
        <w:numPr>
          <w:ilvl w:val="0"/>
          <w:numId w:val="12"/>
        </w:numPr>
        <w:spacing w:before="200"/>
        <w:rPr>
          <w:rFonts w:asciiTheme="majorHAnsi" w:hAnsiTheme="majorHAnsi" w:cstheme="majorHAnsi"/>
        </w:rPr>
      </w:pPr>
      <w:r>
        <w:rPr>
          <w:rFonts w:asciiTheme="majorHAnsi" w:hAnsiTheme="majorHAnsi" w:cstheme="majorHAnsi"/>
        </w:rPr>
        <w:t>Is the water treated</w:t>
      </w:r>
      <w:r w:rsidRPr="00B93F90">
        <w:rPr>
          <w:rFonts w:asciiTheme="majorHAnsi" w:hAnsiTheme="majorHAnsi" w:cstheme="majorHAnsi"/>
        </w:rPr>
        <w:t xml:space="preserve"> before consumption? If so, how is this done?</w:t>
      </w:r>
    </w:p>
    <w:p w14:paraId="2E935080" w14:textId="77777777" w:rsidR="00A5270C" w:rsidRPr="00B93F90" w:rsidRDefault="00A5270C" w:rsidP="00A5270C">
      <w:pPr>
        <w:pStyle w:val="ListParagraph"/>
        <w:numPr>
          <w:ilvl w:val="0"/>
          <w:numId w:val="12"/>
        </w:numPr>
        <w:spacing w:before="200"/>
        <w:rPr>
          <w:rFonts w:asciiTheme="majorHAnsi" w:hAnsiTheme="majorHAnsi" w:cstheme="majorHAnsi"/>
        </w:rPr>
      </w:pPr>
      <w:r w:rsidRPr="00B93F90">
        <w:rPr>
          <w:rFonts w:asciiTheme="majorHAnsi" w:hAnsiTheme="majorHAnsi" w:cstheme="majorHAnsi"/>
        </w:rPr>
        <w:t>Has the quality of the water and the water source been tested and/or monitored? If so,</w:t>
      </w:r>
      <w:r>
        <w:rPr>
          <w:rFonts w:asciiTheme="majorHAnsi" w:hAnsiTheme="majorHAnsi" w:cstheme="majorHAnsi"/>
        </w:rPr>
        <w:t xml:space="preserve"> by whom and how often? Do individuals and groups receive</w:t>
      </w:r>
      <w:r w:rsidRPr="00B93F90">
        <w:rPr>
          <w:rFonts w:asciiTheme="majorHAnsi" w:hAnsiTheme="majorHAnsi" w:cstheme="majorHAnsi"/>
        </w:rPr>
        <w:t xml:space="preserve"> information about the quality of the water?</w:t>
      </w:r>
    </w:p>
    <w:p w14:paraId="6484157D" w14:textId="77777777" w:rsidR="00A5270C" w:rsidRPr="00B25E0A" w:rsidRDefault="00A5270C" w:rsidP="00A5270C">
      <w:pPr>
        <w:pStyle w:val="Heading1"/>
        <w:spacing w:after="60"/>
        <w:rPr>
          <w:rFonts w:asciiTheme="majorHAnsi" w:hAnsiTheme="majorHAnsi" w:cstheme="majorHAnsi"/>
        </w:rPr>
      </w:pPr>
      <w:r w:rsidRPr="00B25E0A">
        <w:rPr>
          <w:rFonts w:asciiTheme="majorHAnsi" w:hAnsiTheme="majorHAnsi" w:cstheme="majorHAnsi"/>
        </w:rPr>
        <w:t>Acceptability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44F92C56" w14:textId="77777777" w:rsidTr="008C1E3D">
        <w:trPr>
          <w:trHeight w:val="24"/>
        </w:trPr>
        <w:tc>
          <w:tcPr>
            <w:tcW w:w="5000"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3A395831" w14:textId="77777777" w:rsidR="00A5270C" w:rsidRPr="00B93F90" w:rsidRDefault="00A5270C" w:rsidP="008C1E3D">
            <w:pPr>
              <w:rPr>
                <w:rFonts w:asciiTheme="majorHAnsi" w:hAnsiTheme="majorHAnsi" w:cstheme="majorHAnsi"/>
              </w:rPr>
            </w:pPr>
            <w:r w:rsidRPr="00B93F90">
              <w:rPr>
                <w:rFonts w:asciiTheme="majorHAnsi" w:hAnsiTheme="majorHAnsi" w:cstheme="majorHAnsi"/>
              </w:rPr>
              <w:t>Water must be of an acceptable colour, odour and taste.</w:t>
            </w:r>
          </w:p>
        </w:tc>
      </w:tr>
    </w:tbl>
    <w:p w14:paraId="2626C599" w14:textId="77777777" w:rsidR="00A5270C" w:rsidRPr="00B93F90" w:rsidRDefault="00A5270C" w:rsidP="00A5270C">
      <w:pPr>
        <w:pStyle w:val="ListParagraph"/>
        <w:numPr>
          <w:ilvl w:val="0"/>
          <w:numId w:val="12"/>
        </w:numPr>
        <w:spacing w:before="60"/>
        <w:rPr>
          <w:rFonts w:asciiTheme="majorHAnsi" w:hAnsiTheme="majorHAnsi" w:cstheme="majorHAnsi"/>
        </w:rPr>
      </w:pPr>
      <w:r>
        <w:rPr>
          <w:rFonts w:asciiTheme="majorHAnsi" w:hAnsiTheme="majorHAnsi" w:cstheme="majorHAnsi"/>
        </w:rPr>
        <w:t>Is there any</w:t>
      </w:r>
      <w:r w:rsidRPr="00B93F90">
        <w:rPr>
          <w:rFonts w:asciiTheme="majorHAnsi" w:hAnsiTheme="majorHAnsi" w:cstheme="majorHAnsi"/>
        </w:rPr>
        <w:t xml:space="preserve"> unpleasant or disturbing colour, odour or taste in the water? </w:t>
      </w:r>
    </w:p>
    <w:p w14:paraId="387736B4" w14:textId="77777777" w:rsidR="00A5270C" w:rsidRPr="00B93F90" w:rsidRDefault="00A5270C" w:rsidP="00A5270C">
      <w:pPr>
        <w:spacing w:before="200" w:after="0"/>
        <w:jc w:val="center"/>
        <w:rPr>
          <w:rFonts w:asciiTheme="majorHAnsi" w:hAnsiTheme="majorHAnsi" w:cstheme="majorHAnsi"/>
          <w:color w:val="ED7D31" w:themeColor="accent2"/>
          <w:sz w:val="8"/>
          <w:szCs w:val="8"/>
        </w:rPr>
      </w:pPr>
    </w:p>
    <w:p w14:paraId="507A731A" w14:textId="77777777" w:rsidR="00A5270C" w:rsidRDefault="00A5270C" w:rsidP="00A5270C">
      <w:pPr>
        <w:rPr>
          <w:rFonts w:asciiTheme="majorHAnsi" w:hAnsiTheme="majorHAnsi" w:cstheme="majorHAnsi"/>
          <w:color w:val="ED7D31" w:themeColor="accent2"/>
          <w:sz w:val="8"/>
          <w:szCs w:val="8"/>
        </w:rPr>
      </w:pPr>
    </w:p>
    <w:p w14:paraId="049E92E0" w14:textId="77777777" w:rsidR="00A5270C" w:rsidRPr="00E264AF" w:rsidRDefault="00A5270C" w:rsidP="00A5270C">
      <w:pPr>
        <w:spacing w:after="0"/>
        <w:jc w:val="center"/>
        <w:rPr>
          <w:rFonts w:asciiTheme="majorHAnsi" w:hAnsiTheme="majorHAnsi" w:cstheme="majorHAnsi"/>
          <w:color w:val="ED7D31" w:themeColor="accent2"/>
          <w:sz w:val="12"/>
          <w:szCs w:val="12"/>
        </w:rPr>
      </w:pPr>
    </w:p>
    <w:p w14:paraId="52755A77" w14:textId="77777777" w:rsidR="00A5270C" w:rsidRPr="00B25E0A" w:rsidRDefault="00A5270C" w:rsidP="00A5270C">
      <w:pPr>
        <w:spacing w:after="0"/>
        <w:jc w:val="center"/>
        <w:rPr>
          <w:rFonts w:asciiTheme="majorHAnsi" w:hAnsiTheme="majorHAnsi" w:cstheme="majorHAnsi"/>
        </w:rPr>
      </w:pPr>
      <w:r w:rsidRPr="00B25E0A">
        <w:rPr>
          <w:rFonts w:asciiTheme="majorHAnsi" w:hAnsiTheme="majorHAnsi" w:cstheme="majorHAnsi"/>
          <w:color w:val="ED7D31" w:themeColor="accent2"/>
          <w:sz w:val="32"/>
          <w:szCs w:val="32"/>
        </w:rPr>
        <w:t>Sanitation</w:t>
      </w:r>
      <w:r>
        <w:rPr>
          <w:rFonts w:asciiTheme="majorHAnsi" w:hAnsiTheme="majorHAnsi" w:cstheme="majorHAnsi"/>
          <w:color w:val="ED7D31" w:themeColor="accent2"/>
          <w:sz w:val="32"/>
          <w:szCs w:val="32"/>
        </w:rPr>
        <w:t>: explanation and guiding questions</w:t>
      </w:r>
    </w:p>
    <w:p w14:paraId="7B1C5ED2" w14:textId="77777777" w:rsidR="00A5270C" w:rsidRPr="00B25E0A" w:rsidRDefault="00A5270C" w:rsidP="00A5270C">
      <w:pPr>
        <w:pStyle w:val="Heading1"/>
        <w:spacing w:after="60"/>
        <w:rPr>
          <w:rFonts w:asciiTheme="majorHAnsi" w:hAnsiTheme="majorHAnsi" w:cstheme="majorHAnsi"/>
          <w:color w:val="ED7D31" w:themeColor="accent2"/>
        </w:rPr>
      </w:pPr>
      <w:r w:rsidRPr="00B25E0A">
        <w:rPr>
          <w:rFonts w:asciiTheme="majorHAnsi" w:hAnsiTheme="majorHAnsi" w:cstheme="majorHAnsi"/>
          <w:color w:val="ED7D31" w:themeColor="accent2"/>
        </w:rPr>
        <w:t>Availability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4CF4A549" w14:textId="77777777" w:rsidTr="008C1E3D">
        <w:tc>
          <w:tcPr>
            <w:tcW w:w="5000" w:type="pct"/>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0A6E8518" w14:textId="77777777" w:rsidR="00A5270C" w:rsidRPr="00B93F90" w:rsidRDefault="00A5270C" w:rsidP="008C1E3D">
            <w:pPr>
              <w:rPr>
                <w:rFonts w:asciiTheme="majorHAnsi" w:hAnsiTheme="majorHAnsi" w:cstheme="majorHAnsi"/>
              </w:rPr>
            </w:pPr>
            <w:r w:rsidRPr="00B93F90">
              <w:rPr>
                <w:rFonts w:asciiTheme="majorHAnsi" w:hAnsiTheme="majorHAnsi" w:cstheme="majorHAnsi"/>
              </w:rPr>
              <w:t>A sufficient number of sanitation facilities has to be available. The necessary structures have to be put in place to ensure the availability of services, such as sufficient personnel able to construct, maintain and manage the delivery.</w:t>
            </w:r>
            <w:r w:rsidRPr="00B93F90">
              <w:rPr>
                <w:rFonts w:asciiTheme="majorHAnsi" w:hAnsiTheme="majorHAnsi" w:cstheme="majorHAnsi"/>
              </w:rPr>
              <w:cr/>
              <w:t xml:space="preserve"> </w:t>
            </w:r>
          </w:p>
        </w:tc>
      </w:tr>
    </w:tbl>
    <w:p w14:paraId="6075CADE" w14:textId="77777777" w:rsidR="00A5270C" w:rsidRPr="00B93F90" w:rsidRDefault="00A5270C" w:rsidP="00A5270C">
      <w:pPr>
        <w:pStyle w:val="ListParagraph"/>
        <w:numPr>
          <w:ilvl w:val="0"/>
          <w:numId w:val="13"/>
        </w:numPr>
        <w:spacing w:before="60"/>
        <w:rPr>
          <w:rFonts w:asciiTheme="majorHAnsi" w:hAnsiTheme="majorHAnsi" w:cstheme="majorHAnsi"/>
        </w:rPr>
      </w:pPr>
      <w:r>
        <w:rPr>
          <w:rFonts w:asciiTheme="majorHAnsi" w:hAnsiTheme="majorHAnsi" w:cstheme="majorHAnsi"/>
        </w:rPr>
        <w:t xml:space="preserve">Are there </w:t>
      </w:r>
      <w:r w:rsidRPr="00B93F90">
        <w:rPr>
          <w:rFonts w:asciiTheme="majorHAnsi" w:hAnsiTheme="majorHAnsi" w:cstheme="majorHAnsi"/>
        </w:rPr>
        <w:t>to</w:t>
      </w:r>
      <w:r>
        <w:rPr>
          <w:rFonts w:asciiTheme="majorHAnsi" w:hAnsiTheme="majorHAnsi" w:cstheme="majorHAnsi"/>
        </w:rPr>
        <w:t>ilets at home? If not, what is the alternative solution?</w:t>
      </w:r>
    </w:p>
    <w:p w14:paraId="21F48F53" w14:textId="77777777" w:rsidR="00A5270C" w:rsidRPr="00B93F90" w:rsidRDefault="00A5270C" w:rsidP="00A5270C">
      <w:pPr>
        <w:pStyle w:val="ListParagraph"/>
        <w:numPr>
          <w:ilvl w:val="0"/>
          <w:numId w:val="13"/>
        </w:numPr>
        <w:rPr>
          <w:rFonts w:asciiTheme="majorHAnsi" w:hAnsiTheme="majorHAnsi" w:cstheme="majorHAnsi"/>
        </w:rPr>
      </w:pPr>
      <w:r w:rsidRPr="00B93F90">
        <w:rPr>
          <w:rFonts w:asciiTheme="majorHAnsi" w:hAnsiTheme="majorHAnsi" w:cstheme="majorHAnsi"/>
        </w:rPr>
        <w:t>Are there suff</w:t>
      </w:r>
      <w:r>
        <w:rPr>
          <w:rFonts w:asciiTheme="majorHAnsi" w:hAnsiTheme="majorHAnsi" w:cstheme="majorHAnsi"/>
        </w:rPr>
        <w:t>icient toilets available in the</w:t>
      </w:r>
      <w:r w:rsidRPr="00B93F90">
        <w:rPr>
          <w:rFonts w:asciiTheme="majorHAnsi" w:hAnsiTheme="majorHAnsi" w:cstheme="majorHAnsi"/>
        </w:rPr>
        <w:t xml:space="preserve"> community or household?</w:t>
      </w:r>
      <w:r>
        <w:rPr>
          <w:rFonts w:asciiTheme="majorHAnsi" w:hAnsiTheme="majorHAnsi" w:cstheme="majorHAnsi"/>
        </w:rPr>
        <w:t xml:space="preserve"> At the</w:t>
      </w:r>
      <w:r w:rsidRPr="00B93F90">
        <w:rPr>
          <w:rFonts w:asciiTheme="majorHAnsi" w:hAnsiTheme="majorHAnsi" w:cstheme="majorHAnsi"/>
        </w:rPr>
        <w:t xml:space="preserve"> local school? At </w:t>
      </w:r>
      <w:r>
        <w:rPr>
          <w:rFonts w:asciiTheme="majorHAnsi" w:hAnsiTheme="majorHAnsi" w:cstheme="majorHAnsi"/>
        </w:rPr>
        <w:t>the</w:t>
      </w:r>
      <w:r w:rsidRPr="00B93F90">
        <w:rPr>
          <w:rFonts w:asciiTheme="majorHAnsi" w:hAnsiTheme="majorHAnsi" w:cstheme="majorHAnsi"/>
        </w:rPr>
        <w:t xml:space="preserve"> hospital or other public places?</w:t>
      </w:r>
    </w:p>
    <w:p w14:paraId="3E2B337A" w14:textId="77777777" w:rsidR="00A5270C" w:rsidRPr="00B25E0A" w:rsidRDefault="00A5270C" w:rsidP="00A5270C">
      <w:pPr>
        <w:pStyle w:val="Heading1"/>
        <w:spacing w:after="60"/>
        <w:rPr>
          <w:rFonts w:asciiTheme="majorHAnsi" w:hAnsiTheme="majorHAnsi" w:cstheme="majorHAnsi"/>
          <w:color w:val="ED7D31" w:themeColor="accent2"/>
        </w:rPr>
      </w:pPr>
      <w:r w:rsidRPr="00B25E0A">
        <w:rPr>
          <w:rFonts w:asciiTheme="majorHAnsi" w:hAnsiTheme="majorHAnsi" w:cstheme="majorHAnsi"/>
          <w:color w:val="ED7D31" w:themeColor="accent2"/>
        </w:rPr>
        <w:t>Accessibility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5F2A12CF" w14:textId="77777777" w:rsidTr="008C1E3D">
        <w:tc>
          <w:tcPr>
            <w:tcW w:w="5000" w:type="pct"/>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A629E5F" w14:textId="77777777" w:rsidR="00A5270C" w:rsidRPr="00B93F90" w:rsidRDefault="00A5270C" w:rsidP="008C1E3D">
            <w:pPr>
              <w:rPr>
                <w:rFonts w:asciiTheme="majorHAnsi" w:hAnsiTheme="majorHAnsi" w:cstheme="majorHAnsi"/>
              </w:rPr>
            </w:pPr>
            <w:r w:rsidRPr="00B93F90">
              <w:rPr>
                <w:rFonts w:asciiTheme="majorHAnsi" w:hAnsiTheme="majorHAnsi" w:cstheme="majorHAnsi"/>
              </w:rPr>
              <w:t>S</w:t>
            </w:r>
            <w:r w:rsidRPr="00B93F90">
              <w:rPr>
                <w:rFonts w:asciiTheme="majorHAnsi" w:hAnsiTheme="majorHAnsi" w:cstheme="majorHAnsi"/>
                <w:lang w:val="en-CA"/>
              </w:rPr>
              <w:t>anitation facilities and services must be physically accessible for everyone within or in the immediate vicinity of all spheres of their lives, particularly at home, but also in educational institutions, the workplace, prisons, and public places.</w:t>
            </w:r>
            <w:r w:rsidRPr="00B93F90">
              <w:rPr>
                <w:rFonts w:asciiTheme="majorHAnsi" w:hAnsiTheme="majorHAnsi" w:cstheme="majorHAnsi"/>
              </w:rPr>
              <w:t xml:space="preserve"> Where sanitation facilities are shared, there be a sufficient number of sanitation facilities to ensure that waiting times are not unreasonably long. Sanitation facilities must be reliably accessible to satisfy all needs throughout day and night. Where the sanitation facility is not located on the premises, the path leading to it should be secure and convenient for all users. The risk of attack or assault from animals or people, particularly for women and children, must be minimized. Public or shared latrines in residential areas must be safely accessible in the night, as well as in the day.</w:t>
            </w:r>
          </w:p>
          <w:p w14:paraId="54626E30" w14:textId="77777777" w:rsidR="00A5270C" w:rsidRPr="00B93F90" w:rsidRDefault="00A5270C" w:rsidP="008C1E3D">
            <w:pPr>
              <w:rPr>
                <w:rFonts w:asciiTheme="majorHAnsi" w:hAnsiTheme="majorHAnsi" w:cstheme="majorHAnsi"/>
              </w:rPr>
            </w:pPr>
            <w:r w:rsidRPr="00B93F90">
              <w:rPr>
                <w:rFonts w:asciiTheme="majorHAnsi" w:hAnsiTheme="majorHAnsi" w:cstheme="majorHAnsi"/>
              </w:rPr>
              <w:t>Sanitation facilities should be designed in a way that enables all users to physically access and use them, including, especially those with special access needs, such as children, persons with disabilities, elderly persons, pregnant women, parents accompanying children, chronically ill people and those accompanying them. Considering the needs of these individuals has implications for the entrance size, the interior space, handrails or other support mechanisms and the position of defecation, as well as other aspects.</w:t>
            </w:r>
          </w:p>
        </w:tc>
      </w:tr>
    </w:tbl>
    <w:p w14:paraId="6C207433" w14:textId="77777777" w:rsidR="00A5270C" w:rsidRPr="00B93F90" w:rsidRDefault="00A5270C" w:rsidP="00A5270C">
      <w:pPr>
        <w:pStyle w:val="ListParagraph"/>
        <w:numPr>
          <w:ilvl w:val="0"/>
          <w:numId w:val="13"/>
        </w:numPr>
        <w:spacing w:before="60"/>
        <w:rPr>
          <w:rFonts w:asciiTheme="majorHAnsi" w:hAnsiTheme="majorHAnsi" w:cstheme="majorHAnsi"/>
        </w:rPr>
      </w:pPr>
      <w:r w:rsidRPr="00B93F90">
        <w:rPr>
          <w:rFonts w:asciiTheme="majorHAnsi" w:hAnsiTheme="majorHAnsi" w:cstheme="majorHAnsi"/>
        </w:rPr>
        <w:t>W</w:t>
      </w:r>
      <w:r>
        <w:rPr>
          <w:rFonts w:asciiTheme="majorHAnsi" w:hAnsiTheme="majorHAnsi" w:cstheme="majorHAnsi"/>
        </w:rPr>
        <w:t>hat is the distance between the</w:t>
      </w:r>
      <w:r w:rsidRPr="00B93F90">
        <w:rPr>
          <w:rFonts w:asciiTheme="majorHAnsi" w:hAnsiTheme="majorHAnsi" w:cstheme="majorHAnsi"/>
        </w:rPr>
        <w:t xml:space="preserve"> household and the toilets? </w:t>
      </w:r>
      <w:r>
        <w:rPr>
          <w:rFonts w:asciiTheme="majorHAnsi" w:hAnsiTheme="majorHAnsi" w:cstheme="majorHAnsi"/>
        </w:rPr>
        <w:t>How long do individuals and groups</w:t>
      </w:r>
      <w:r w:rsidRPr="00B93F90">
        <w:rPr>
          <w:rFonts w:asciiTheme="majorHAnsi" w:hAnsiTheme="majorHAnsi" w:cstheme="majorHAnsi"/>
        </w:rPr>
        <w:t xml:space="preserve"> walk to use a toilet?</w:t>
      </w:r>
    </w:p>
    <w:p w14:paraId="3416C309" w14:textId="77777777" w:rsidR="00A5270C" w:rsidRPr="00B93F90" w:rsidRDefault="00A5270C" w:rsidP="00A5270C">
      <w:pPr>
        <w:pStyle w:val="ListParagraph"/>
        <w:numPr>
          <w:ilvl w:val="0"/>
          <w:numId w:val="13"/>
        </w:numPr>
        <w:rPr>
          <w:rFonts w:asciiTheme="majorHAnsi" w:hAnsiTheme="majorHAnsi" w:cstheme="majorHAnsi"/>
        </w:rPr>
      </w:pPr>
      <w:r w:rsidRPr="00B93F90">
        <w:rPr>
          <w:rFonts w:asciiTheme="majorHAnsi" w:hAnsiTheme="majorHAnsi" w:cstheme="majorHAnsi"/>
        </w:rPr>
        <w:t xml:space="preserve">Are the toilets at </w:t>
      </w:r>
      <w:r>
        <w:rPr>
          <w:rFonts w:asciiTheme="majorHAnsi" w:hAnsiTheme="majorHAnsi" w:cstheme="majorHAnsi"/>
        </w:rPr>
        <w:t xml:space="preserve">the </w:t>
      </w:r>
      <w:r w:rsidRPr="00B93F90">
        <w:rPr>
          <w:rFonts w:asciiTheme="majorHAnsi" w:hAnsiTheme="majorHAnsi" w:cstheme="majorHAnsi"/>
        </w:rPr>
        <w:t>local school, hospital or other public places accessible for persons with disabilities?</w:t>
      </w:r>
    </w:p>
    <w:p w14:paraId="68450982" w14:textId="77777777" w:rsidR="00A5270C" w:rsidRPr="00B93F90" w:rsidRDefault="00A5270C" w:rsidP="00A5270C">
      <w:pPr>
        <w:pStyle w:val="ListParagraph"/>
        <w:numPr>
          <w:ilvl w:val="0"/>
          <w:numId w:val="13"/>
        </w:numPr>
        <w:spacing w:before="160"/>
        <w:rPr>
          <w:rFonts w:asciiTheme="majorHAnsi" w:hAnsiTheme="majorHAnsi" w:cstheme="majorHAnsi"/>
        </w:rPr>
      </w:pPr>
      <w:r w:rsidRPr="00B93F90">
        <w:rPr>
          <w:rFonts w:asciiTheme="majorHAnsi" w:hAnsiTheme="majorHAnsi" w:cstheme="majorHAnsi"/>
        </w:rPr>
        <w:t>Are women and men toilets separated? Is there a gender neutral toilet?</w:t>
      </w:r>
    </w:p>
    <w:p w14:paraId="3B8AA6E1" w14:textId="77777777" w:rsidR="00A5270C" w:rsidRPr="00B93F90" w:rsidRDefault="00A5270C" w:rsidP="00A5270C">
      <w:pPr>
        <w:pStyle w:val="ListParagraph"/>
        <w:numPr>
          <w:ilvl w:val="0"/>
          <w:numId w:val="13"/>
        </w:numPr>
        <w:rPr>
          <w:rFonts w:asciiTheme="majorHAnsi" w:hAnsiTheme="majorHAnsi" w:cstheme="majorHAnsi"/>
        </w:rPr>
      </w:pPr>
      <w:r>
        <w:rPr>
          <w:rFonts w:asciiTheme="majorHAnsi" w:hAnsiTheme="majorHAnsi" w:cstheme="majorHAnsi"/>
        </w:rPr>
        <w:t>Has anyone reported that they felt</w:t>
      </w:r>
      <w:r w:rsidRPr="00B93F90">
        <w:rPr>
          <w:rFonts w:asciiTheme="majorHAnsi" w:hAnsiTheme="majorHAnsi" w:cstheme="majorHAnsi"/>
        </w:rPr>
        <w:t xml:space="preserve"> in danger </w:t>
      </w:r>
      <w:r>
        <w:rPr>
          <w:rFonts w:asciiTheme="majorHAnsi" w:hAnsiTheme="majorHAnsi" w:cstheme="majorHAnsi"/>
        </w:rPr>
        <w:t>on the way</w:t>
      </w:r>
      <w:r w:rsidRPr="00B93F90">
        <w:rPr>
          <w:rFonts w:asciiTheme="majorHAnsi" w:hAnsiTheme="majorHAnsi" w:cstheme="majorHAnsi"/>
        </w:rPr>
        <w:t xml:space="preserve"> to the toilets?</w:t>
      </w:r>
    </w:p>
    <w:p w14:paraId="5130D9BB" w14:textId="77777777" w:rsidR="00A5270C" w:rsidRPr="00B93F90" w:rsidRDefault="00A5270C" w:rsidP="00A5270C">
      <w:pPr>
        <w:pStyle w:val="ListParagraph"/>
        <w:numPr>
          <w:ilvl w:val="0"/>
          <w:numId w:val="13"/>
        </w:numPr>
        <w:rPr>
          <w:rFonts w:asciiTheme="majorHAnsi" w:hAnsiTheme="majorHAnsi" w:cstheme="majorHAnsi"/>
        </w:rPr>
      </w:pPr>
      <w:r w:rsidRPr="00B93F90">
        <w:rPr>
          <w:rFonts w:asciiTheme="majorHAnsi" w:hAnsiTheme="majorHAnsi" w:cstheme="majorHAnsi"/>
        </w:rPr>
        <w:t>Has anyone been denied access to a toilet based on race</w:t>
      </w:r>
      <w:r>
        <w:rPr>
          <w:rFonts w:asciiTheme="majorHAnsi" w:hAnsiTheme="majorHAnsi" w:cstheme="majorHAnsi"/>
        </w:rPr>
        <w:t>, colour, gender</w:t>
      </w:r>
      <w:r w:rsidRPr="00B93F90">
        <w:rPr>
          <w:rFonts w:asciiTheme="majorHAnsi" w:hAnsiTheme="majorHAnsi" w:cstheme="majorHAnsi"/>
        </w:rPr>
        <w:t>, religion, political opinion, nationality or social origin?</w:t>
      </w:r>
    </w:p>
    <w:p w14:paraId="5A1DCC86" w14:textId="77777777" w:rsidR="00A5270C" w:rsidRPr="00B25E0A" w:rsidRDefault="00A5270C" w:rsidP="00A5270C">
      <w:pPr>
        <w:pStyle w:val="Heading1"/>
        <w:spacing w:after="60"/>
        <w:rPr>
          <w:rFonts w:asciiTheme="majorHAnsi" w:hAnsiTheme="majorHAnsi" w:cstheme="majorHAnsi"/>
          <w:color w:val="ED7D31" w:themeColor="accent2"/>
        </w:rPr>
      </w:pPr>
      <w:r w:rsidRPr="00B25E0A">
        <w:rPr>
          <w:rFonts w:asciiTheme="majorHAnsi" w:hAnsiTheme="majorHAnsi" w:cstheme="majorHAnsi"/>
          <w:color w:val="ED7D31" w:themeColor="accent2"/>
        </w:rPr>
        <w:t>Affordability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5088C9AD" w14:textId="77777777" w:rsidTr="008C1E3D">
        <w:tc>
          <w:tcPr>
            <w:tcW w:w="5000" w:type="pct"/>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443C189B" w14:textId="77777777" w:rsidR="00A5270C" w:rsidRPr="00B93F90" w:rsidRDefault="00A5270C" w:rsidP="008C1E3D">
            <w:pPr>
              <w:rPr>
                <w:rFonts w:asciiTheme="majorHAnsi" w:hAnsiTheme="majorHAnsi" w:cstheme="majorHAnsi"/>
              </w:rPr>
            </w:pPr>
            <w:r w:rsidRPr="00B93F90">
              <w:rPr>
                <w:rFonts w:asciiTheme="majorHAnsi" w:hAnsiTheme="majorHAnsi" w:cstheme="majorHAnsi"/>
              </w:rPr>
              <w:t>Use of sanitation facilities and services must be available at a price that is affordable to all people. This must include all associated costs, ranging from regular tariffs to connection fees in the case of networked provision, to costs of on-site solutions such as the construction or maintenance of pit latrines and septic tanks.</w:t>
            </w:r>
          </w:p>
        </w:tc>
      </w:tr>
    </w:tbl>
    <w:p w14:paraId="2AADC3BF" w14:textId="77777777" w:rsidR="00A5270C" w:rsidRPr="00B93F90" w:rsidRDefault="00A5270C" w:rsidP="00A5270C">
      <w:pPr>
        <w:pStyle w:val="ListParagraph"/>
        <w:numPr>
          <w:ilvl w:val="0"/>
          <w:numId w:val="13"/>
        </w:numPr>
        <w:spacing w:before="60"/>
        <w:rPr>
          <w:rFonts w:asciiTheme="majorHAnsi" w:hAnsiTheme="majorHAnsi" w:cstheme="majorHAnsi"/>
        </w:rPr>
      </w:pPr>
      <w:r w:rsidRPr="00B93F90">
        <w:rPr>
          <w:rFonts w:asciiTheme="majorHAnsi" w:hAnsiTheme="majorHAnsi" w:cstheme="majorHAnsi"/>
        </w:rPr>
        <w:t>What per</w:t>
      </w:r>
      <w:r>
        <w:rPr>
          <w:rFonts w:asciiTheme="majorHAnsi" w:hAnsiTheme="majorHAnsi" w:cstheme="majorHAnsi"/>
        </w:rPr>
        <w:t xml:space="preserve"> </w:t>
      </w:r>
      <w:r w:rsidRPr="00B93F90">
        <w:rPr>
          <w:rFonts w:asciiTheme="majorHAnsi" w:hAnsiTheme="majorHAnsi" w:cstheme="majorHAnsi"/>
        </w:rPr>
        <w:t xml:space="preserve">cent of </w:t>
      </w:r>
      <w:r>
        <w:rPr>
          <w:rFonts w:asciiTheme="majorHAnsi" w:hAnsiTheme="majorHAnsi" w:cstheme="majorHAnsi"/>
        </w:rPr>
        <w:t>the</w:t>
      </w:r>
      <w:r w:rsidRPr="00B93F90">
        <w:rPr>
          <w:rFonts w:asciiTheme="majorHAnsi" w:hAnsiTheme="majorHAnsi" w:cstheme="majorHAnsi"/>
        </w:rPr>
        <w:t xml:space="preserve"> household expenditure </w:t>
      </w:r>
      <w:r>
        <w:rPr>
          <w:rFonts w:asciiTheme="majorHAnsi" w:hAnsiTheme="majorHAnsi" w:cstheme="majorHAnsi"/>
        </w:rPr>
        <w:t xml:space="preserve">is </w:t>
      </w:r>
      <w:r w:rsidRPr="00B93F90">
        <w:rPr>
          <w:rFonts w:asciiTheme="majorHAnsi" w:hAnsiTheme="majorHAnsi" w:cstheme="majorHAnsi"/>
        </w:rPr>
        <w:t>spent on sanitation facilities and services?</w:t>
      </w:r>
    </w:p>
    <w:p w14:paraId="673B3E51" w14:textId="77777777" w:rsidR="00A5270C" w:rsidRPr="00B93F90" w:rsidRDefault="00A5270C" w:rsidP="00A5270C">
      <w:pPr>
        <w:pStyle w:val="ListParagraph"/>
        <w:numPr>
          <w:ilvl w:val="0"/>
          <w:numId w:val="13"/>
        </w:numPr>
        <w:spacing w:before="160"/>
        <w:rPr>
          <w:rFonts w:asciiTheme="majorHAnsi" w:hAnsiTheme="majorHAnsi" w:cstheme="majorHAnsi"/>
        </w:rPr>
      </w:pPr>
      <w:r>
        <w:rPr>
          <w:rFonts w:asciiTheme="majorHAnsi" w:hAnsiTheme="majorHAnsi" w:cstheme="majorHAnsi"/>
        </w:rPr>
        <w:t>Is there a fee to</w:t>
      </w:r>
      <w:r w:rsidRPr="00B93F90">
        <w:rPr>
          <w:rFonts w:asciiTheme="majorHAnsi" w:hAnsiTheme="majorHAnsi" w:cstheme="majorHAnsi"/>
        </w:rPr>
        <w:t xml:space="preserve"> use the toilets?</w:t>
      </w:r>
    </w:p>
    <w:p w14:paraId="66D291A6" w14:textId="77777777" w:rsidR="00A5270C" w:rsidRPr="00403EB2" w:rsidRDefault="00A5270C" w:rsidP="00A5270C">
      <w:pPr>
        <w:pStyle w:val="ListParagraph"/>
        <w:numPr>
          <w:ilvl w:val="0"/>
          <w:numId w:val="13"/>
        </w:numPr>
        <w:spacing w:before="160"/>
        <w:rPr>
          <w:rFonts w:asciiTheme="majorHAnsi" w:hAnsiTheme="majorHAnsi" w:cstheme="majorHAnsi"/>
        </w:rPr>
      </w:pPr>
      <w:r w:rsidRPr="00B93F90">
        <w:rPr>
          <w:rFonts w:asciiTheme="majorHAnsi" w:hAnsiTheme="majorHAnsi" w:cstheme="majorHAnsi"/>
        </w:rPr>
        <w:t>Is the cost of maintenance of the toilets or latrines affordable for the community?</w:t>
      </w:r>
    </w:p>
    <w:p w14:paraId="372A808C" w14:textId="77777777" w:rsidR="00A5270C" w:rsidRPr="00B25E0A" w:rsidRDefault="00A5270C" w:rsidP="00A5270C">
      <w:pPr>
        <w:pStyle w:val="Heading1"/>
        <w:spacing w:after="60"/>
        <w:rPr>
          <w:rFonts w:asciiTheme="majorHAnsi" w:hAnsiTheme="majorHAnsi" w:cstheme="majorHAnsi"/>
          <w:color w:val="ED7D31" w:themeColor="accent2"/>
        </w:rPr>
      </w:pPr>
      <w:r w:rsidRPr="00B25E0A">
        <w:rPr>
          <w:rFonts w:asciiTheme="majorHAnsi" w:hAnsiTheme="majorHAnsi" w:cstheme="majorHAnsi"/>
          <w:color w:val="ED7D31" w:themeColor="accent2"/>
        </w:rPr>
        <w:t>Safety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291F12DC" w14:textId="77777777" w:rsidTr="008C1E3D">
        <w:tc>
          <w:tcPr>
            <w:tcW w:w="5000" w:type="pct"/>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74923C45" w14:textId="77777777" w:rsidR="00A5270C" w:rsidRPr="00B93F90" w:rsidRDefault="00A5270C" w:rsidP="008C1E3D">
            <w:pPr>
              <w:pStyle w:val="NoSpacing"/>
              <w:spacing w:after="100" w:line="259" w:lineRule="auto"/>
              <w:rPr>
                <w:rFonts w:asciiTheme="majorHAnsi" w:hAnsiTheme="majorHAnsi" w:cstheme="majorHAnsi"/>
              </w:rPr>
            </w:pPr>
            <w:r w:rsidRPr="00B93F90">
              <w:rPr>
                <w:rFonts w:asciiTheme="majorHAnsi" w:hAnsiTheme="majorHAnsi" w:cstheme="majorHAnsi"/>
              </w:rPr>
              <w:t>Sanitation facilities must be hygienically safe to use and easy to clean and maintain. They must effectively prevent human and animal contact with human excreta to avert the spread of disease. Sanitation facilities must be technically safe to use</w:t>
            </w:r>
            <w:r>
              <w:rPr>
                <w:rFonts w:asciiTheme="majorHAnsi" w:hAnsiTheme="majorHAnsi" w:cstheme="majorHAnsi"/>
              </w:rPr>
              <w:t xml:space="preserve">, namely, </w:t>
            </w:r>
            <w:r w:rsidRPr="00B93F90">
              <w:rPr>
                <w:rFonts w:asciiTheme="majorHAnsi" w:hAnsiTheme="majorHAnsi" w:cstheme="majorHAnsi"/>
              </w:rPr>
              <w:t>the superstructure is stable and the pit are designed to</w:t>
            </w:r>
            <w:r>
              <w:rPr>
                <w:rFonts w:asciiTheme="majorHAnsi" w:hAnsiTheme="majorHAnsi" w:cstheme="majorHAnsi"/>
              </w:rPr>
              <w:t xml:space="preserve"> reduce</w:t>
            </w:r>
            <w:r w:rsidRPr="00B93F90">
              <w:rPr>
                <w:rFonts w:asciiTheme="majorHAnsi" w:hAnsiTheme="majorHAnsi" w:cstheme="majorHAnsi"/>
              </w:rPr>
              <w:t xml:space="preserve"> the risk of accidents. </w:t>
            </w:r>
          </w:p>
        </w:tc>
      </w:tr>
    </w:tbl>
    <w:p w14:paraId="28235C10" w14:textId="77777777" w:rsidR="00A5270C" w:rsidRPr="00B93F90" w:rsidRDefault="00A5270C" w:rsidP="00A5270C">
      <w:pPr>
        <w:pStyle w:val="ListParagraph"/>
        <w:numPr>
          <w:ilvl w:val="0"/>
          <w:numId w:val="13"/>
        </w:numPr>
        <w:spacing w:before="60"/>
        <w:rPr>
          <w:rFonts w:asciiTheme="majorHAnsi" w:hAnsiTheme="majorHAnsi" w:cstheme="majorHAnsi"/>
        </w:rPr>
      </w:pPr>
      <w:r w:rsidRPr="00B93F90">
        <w:rPr>
          <w:rFonts w:asciiTheme="majorHAnsi" w:hAnsiTheme="majorHAnsi" w:cstheme="majorHAnsi"/>
        </w:rPr>
        <w:t>Is the foun</w:t>
      </w:r>
      <w:r>
        <w:rPr>
          <w:rFonts w:asciiTheme="majorHAnsi" w:hAnsiTheme="majorHAnsi" w:cstheme="majorHAnsi"/>
        </w:rPr>
        <w:t>dation of the toilet stable? Have</w:t>
      </w:r>
      <w:r w:rsidRPr="00B93F90">
        <w:rPr>
          <w:rFonts w:asciiTheme="majorHAnsi" w:hAnsiTheme="majorHAnsi" w:cstheme="majorHAnsi"/>
        </w:rPr>
        <w:t xml:space="preserve"> there been any accidents where toilets have collapsed? </w:t>
      </w:r>
    </w:p>
    <w:p w14:paraId="6F8F98FE" w14:textId="77777777" w:rsidR="00A5270C" w:rsidRPr="00B93F90" w:rsidRDefault="00A5270C" w:rsidP="00A5270C">
      <w:pPr>
        <w:pStyle w:val="ListParagraph"/>
        <w:numPr>
          <w:ilvl w:val="0"/>
          <w:numId w:val="13"/>
        </w:numPr>
        <w:spacing w:before="60"/>
        <w:rPr>
          <w:rFonts w:asciiTheme="majorHAnsi" w:hAnsiTheme="majorHAnsi" w:cstheme="majorHAnsi"/>
        </w:rPr>
      </w:pPr>
      <w:r w:rsidRPr="00B93F90">
        <w:rPr>
          <w:rFonts w:asciiTheme="majorHAnsi" w:hAnsiTheme="majorHAnsi" w:cstheme="majorHAnsi"/>
        </w:rPr>
        <w:t xml:space="preserve">Is there a door, a lock and lights in the toilet? </w:t>
      </w:r>
    </w:p>
    <w:p w14:paraId="72ED378A" w14:textId="77777777" w:rsidR="00A5270C" w:rsidRPr="006C779D" w:rsidRDefault="00A5270C" w:rsidP="00A5270C">
      <w:pPr>
        <w:pStyle w:val="Heading1"/>
        <w:spacing w:after="60"/>
        <w:rPr>
          <w:rFonts w:asciiTheme="majorHAnsi" w:hAnsiTheme="majorHAnsi" w:cstheme="majorHAnsi"/>
          <w:color w:val="ED7D31" w:themeColor="accent2"/>
        </w:rPr>
      </w:pPr>
      <w:r w:rsidRPr="00B25E0A">
        <w:rPr>
          <w:rFonts w:asciiTheme="majorHAnsi" w:hAnsiTheme="majorHAnsi" w:cstheme="majorHAnsi"/>
          <w:color w:val="ED7D31" w:themeColor="accent2"/>
        </w:rPr>
        <w:t>Acceptability</w:t>
      </w:r>
      <w:r>
        <w:tab/>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5B83EB51" w14:textId="77777777" w:rsidTr="008C1E3D">
        <w:trPr>
          <w:trHeight w:val="24"/>
        </w:trPr>
        <w:tc>
          <w:tcPr>
            <w:tcW w:w="5000" w:type="pct"/>
            <w:tcBorders>
              <w:top w:val="single" w:sz="12" w:space="0" w:color="ED7D31" w:themeColor="accent2"/>
              <w:left w:val="single" w:sz="12" w:space="0" w:color="ED7D31" w:themeColor="accent2"/>
              <w:bottom w:val="single" w:sz="12" w:space="0" w:color="ED7D31" w:themeColor="accent2"/>
              <w:right w:val="single" w:sz="12" w:space="0" w:color="ED7D31" w:themeColor="accent2"/>
            </w:tcBorders>
          </w:tcPr>
          <w:p w14:paraId="11789F4C" w14:textId="77777777" w:rsidR="00A5270C" w:rsidRPr="00B93F90" w:rsidRDefault="00A5270C" w:rsidP="008C1E3D">
            <w:pPr>
              <w:pStyle w:val="NoSpacing"/>
              <w:spacing w:after="100" w:line="259" w:lineRule="auto"/>
              <w:rPr>
                <w:rFonts w:asciiTheme="majorHAnsi" w:hAnsiTheme="majorHAnsi" w:cstheme="majorHAnsi"/>
              </w:rPr>
            </w:pPr>
            <w:r w:rsidRPr="00B93F90">
              <w:rPr>
                <w:rFonts w:asciiTheme="majorHAnsi" w:hAnsiTheme="majorHAnsi" w:cstheme="majorHAnsi"/>
              </w:rPr>
              <w:t xml:space="preserve">Sanitation facilities and services must be culturally acceptable. Cultural values must be taken into account regarding design, positioning and conditions for use of sanitation facilities. </w:t>
            </w:r>
          </w:p>
        </w:tc>
      </w:tr>
    </w:tbl>
    <w:p w14:paraId="6EE771EB" w14:textId="77777777" w:rsidR="00A5270C" w:rsidRPr="00DC5E6D" w:rsidRDefault="00A5270C" w:rsidP="00A5270C">
      <w:pPr>
        <w:pStyle w:val="ListParagraph"/>
        <w:numPr>
          <w:ilvl w:val="0"/>
          <w:numId w:val="13"/>
        </w:numPr>
        <w:spacing w:before="160"/>
        <w:rPr>
          <w:rFonts w:asciiTheme="majorHAnsi" w:hAnsiTheme="majorHAnsi" w:cstheme="majorHAnsi"/>
        </w:rPr>
      </w:pPr>
      <w:r w:rsidRPr="00B93F90">
        <w:rPr>
          <w:rFonts w:asciiTheme="majorHAnsi" w:hAnsiTheme="majorHAnsi" w:cstheme="majorHAnsi"/>
        </w:rPr>
        <w:t>Is there a mechanism established to allow members of the community to express demands and concerns about the sanitation programme? And to be involved in the planning, designing and decision-making process</w:t>
      </w:r>
      <w:r w:rsidRPr="006C779D">
        <w:rPr>
          <w:rFonts w:asciiTheme="majorHAnsi" w:hAnsiTheme="majorHAnsi" w:cstheme="majorHAnsi"/>
          <w:sz w:val="20"/>
          <w:szCs w:val="20"/>
        </w:rPr>
        <w:t>?</w:t>
      </w:r>
      <w:r w:rsidRPr="00DC5E6D">
        <w:rPr>
          <w:rFonts w:asciiTheme="majorHAnsi" w:hAnsiTheme="majorHAnsi" w:cstheme="majorHAnsi"/>
          <w:color w:val="70AD47" w:themeColor="accent6"/>
        </w:rPr>
        <w:br w:type="page"/>
      </w:r>
    </w:p>
    <w:p w14:paraId="400A2900" w14:textId="77777777" w:rsidR="00A5270C" w:rsidRPr="00EA00FA" w:rsidRDefault="00A5270C" w:rsidP="00A5270C">
      <w:pPr>
        <w:spacing w:after="0"/>
        <w:jc w:val="center"/>
        <w:rPr>
          <w:rFonts w:asciiTheme="majorHAnsi" w:hAnsiTheme="majorHAnsi" w:cstheme="majorHAnsi"/>
          <w:color w:val="70AD47" w:themeColor="accent6"/>
          <w:sz w:val="12"/>
          <w:szCs w:val="12"/>
        </w:rPr>
      </w:pPr>
    </w:p>
    <w:p w14:paraId="60D3BCBD" w14:textId="77777777" w:rsidR="00A5270C" w:rsidRPr="00B25E0A" w:rsidRDefault="00A5270C" w:rsidP="00A5270C">
      <w:pPr>
        <w:spacing w:after="0"/>
        <w:jc w:val="center"/>
        <w:rPr>
          <w:rFonts w:asciiTheme="majorHAnsi" w:hAnsiTheme="majorHAnsi" w:cstheme="majorHAnsi"/>
          <w:color w:val="70AD47" w:themeColor="accent6"/>
          <w:sz w:val="32"/>
          <w:szCs w:val="32"/>
        </w:rPr>
      </w:pPr>
      <w:r w:rsidRPr="00B25E0A">
        <w:rPr>
          <w:rFonts w:asciiTheme="majorHAnsi" w:hAnsiTheme="majorHAnsi" w:cstheme="majorHAnsi"/>
          <w:color w:val="70AD47" w:themeColor="accent6"/>
          <w:sz w:val="32"/>
          <w:szCs w:val="32"/>
        </w:rPr>
        <w:t>Hygiene</w:t>
      </w:r>
      <w:r>
        <w:rPr>
          <w:rFonts w:asciiTheme="majorHAnsi" w:hAnsiTheme="majorHAnsi" w:cstheme="majorHAnsi"/>
          <w:color w:val="70AD47" w:themeColor="accent6"/>
          <w:sz w:val="32"/>
          <w:szCs w:val="32"/>
        </w:rPr>
        <w:t>: explanation and guiding questions</w:t>
      </w:r>
    </w:p>
    <w:p w14:paraId="35FC9366" w14:textId="77777777" w:rsidR="00A5270C" w:rsidRPr="00B25E0A" w:rsidRDefault="00A5270C" w:rsidP="00A5270C">
      <w:pPr>
        <w:pStyle w:val="Heading1"/>
        <w:spacing w:after="60"/>
        <w:rPr>
          <w:rFonts w:asciiTheme="majorHAnsi" w:hAnsiTheme="majorHAnsi" w:cstheme="majorHAnsi"/>
          <w:color w:val="70AD47" w:themeColor="accent6"/>
        </w:rPr>
      </w:pPr>
      <w:r w:rsidRPr="00B25E0A">
        <w:rPr>
          <w:rFonts w:asciiTheme="majorHAnsi" w:hAnsiTheme="majorHAnsi" w:cstheme="majorHAnsi"/>
          <w:color w:val="70AD47" w:themeColor="accent6"/>
        </w:rPr>
        <w:t>Availability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2A442820" w14:textId="77777777" w:rsidTr="008C1E3D">
        <w:tc>
          <w:tcPr>
            <w:tcW w:w="5000" w:type="pct"/>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35AF89BF" w14:textId="77777777" w:rsidR="00A5270C" w:rsidRPr="00B93F90" w:rsidRDefault="00A5270C" w:rsidP="008C1E3D">
            <w:pPr>
              <w:rPr>
                <w:rFonts w:asciiTheme="majorHAnsi" w:hAnsiTheme="majorHAnsi" w:cstheme="majorHAnsi"/>
                <w:lang w:val="en-CA"/>
              </w:rPr>
            </w:pPr>
            <w:r w:rsidRPr="00B93F90">
              <w:rPr>
                <w:rFonts w:asciiTheme="majorHAnsi" w:hAnsiTheme="majorHAnsi" w:cstheme="majorHAnsi"/>
              </w:rPr>
              <w:t xml:space="preserve">Facilities </w:t>
            </w:r>
            <w:r>
              <w:rPr>
                <w:rFonts w:asciiTheme="majorHAnsi" w:hAnsiTheme="majorHAnsi" w:cstheme="majorHAnsi"/>
              </w:rPr>
              <w:t>meeting</w:t>
            </w:r>
            <w:r w:rsidRPr="00B93F90">
              <w:rPr>
                <w:rFonts w:asciiTheme="majorHAnsi" w:hAnsiTheme="majorHAnsi" w:cstheme="majorHAnsi"/>
              </w:rPr>
              <w:t xml:space="preserve"> hygiene requirements must be available wherever there are toilets or latrines, where water is stored and where food is prepared and served. These are required particularly for hand-washing, menstrual hygiene, the management of children’s faeces and the preparation and consumption of food and drink.</w:t>
            </w:r>
          </w:p>
        </w:tc>
      </w:tr>
    </w:tbl>
    <w:p w14:paraId="13C40EE5" w14:textId="77777777" w:rsidR="00A5270C" w:rsidRPr="00B93F90" w:rsidRDefault="00A5270C" w:rsidP="00A5270C">
      <w:pPr>
        <w:pStyle w:val="ListParagraph"/>
        <w:numPr>
          <w:ilvl w:val="0"/>
          <w:numId w:val="14"/>
        </w:numPr>
        <w:spacing w:before="200"/>
        <w:rPr>
          <w:rFonts w:asciiTheme="majorHAnsi" w:hAnsiTheme="majorHAnsi" w:cstheme="majorHAnsi"/>
        </w:rPr>
      </w:pPr>
      <w:r>
        <w:rPr>
          <w:rFonts w:asciiTheme="majorHAnsi" w:hAnsiTheme="majorHAnsi" w:cstheme="majorHAnsi"/>
        </w:rPr>
        <w:t>Are there</w:t>
      </w:r>
      <w:r w:rsidRPr="00B93F90">
        <w:rPr>
          <w:rFonts w:asciiTheme="majorHAnsi" w:hAnsiTheme="majorHAnsi" w:cstheme="majorHAnsi"/>
        </w:rPr>
        <w:t xml:space="preserve"> soap</w:t>
      </w:r>
      <w:r>
        <w:rPr>
          <w:rFonts w:asciiTheme="majorHAnsi" w:hAnsiTheme="majorHAnsi" w:cstheme="majorHAnsi"/>
        </w:rPr>
        <w:t>s</w:t>
      </w:r>
      <w:r w:rsidRPr="00B93F90">
        <w:rPr>
          <w:rFonts w:asciiTheme="majorHAnsi" w:hAnsiTheme="majorHAnsi" w:cstheme="majorHAnsi"/>
        </w:rPr>
        <w:t>, other pr</w:t>
      </w:r>
      <w:r>
        <w:rPr>
          <w:rFonts w:asciiTheme="majorHAnsi" w:hAnsiTheme="majorHAnsi" w:cstheme="majorHAnsi"/>
        </w:rPr>
        <w:t xml:space="preserve">oducts for hygiene for handwashing, </w:t>
      </w:r>
      <w:r w:rsidRPr="00B93F90">
        <w:rPr>
          <w:rFonts w:asciiTheme="majorHAnsi" w:hAnsiTheme="majorHAnsi" w:cstheme="majorHAnsi"/>
        </w:rPr>
        <w:t xml:space="preserve">shower or laundry facility available at home? </w:t>
      </w:r>
    </w:p>
    <w:p w14:paraId="637C34AA" w14:textId="77777777" w:rsidR="00A5270C" w:rsidRDefault="00A5270C" w:rsidP="00A5270C">
      <w:pPr>
        <w:pStyle w:val="ListParagraph"/>
        <w:numPr>
          <w:ilvl w:val="0"/>
          <w:numId w:val="14"/>
        </w:numPr>
        <w:spacing w:before="200"/>
        <w:rPr>
          <w:rFonts w:asciiTheme="majorHAnsi" w:hAnsiTheme="majorHAnsi" w:cstheme="majorHAnsi"/>
        </w:rPr>
      </w:pPr>
      <w:r w:rsidRPr="00B93F90">
        <w:rPr>
          <w:rFonts w:asciiTheme="majorHAnsi" w:hAnsiTheme="majorHAnsi" w:cstheme="majorHAnsi"/>
        </w:rPr>
        <w:t>Are there soap</w:t>
      </w:r>
      <w:r>
        <w:rPr>
          <w:rFonts w:asciiTheme="majorHAnsi" w:hAnsiTheme="majorHAnsi" w:cstheme="majorHAnsi"/>
        </w:rPr>
        <w:t>s</w:t>
      </w:r>
      <w:r w:rsidRPr="00B93F90">
        <w:rPr>
          <w:rFonts w:asciiTheme="majorHAnsi" w:hAnsiTheme="majorHAnsi" w:cstheme="majorHAnsi"/>
        </w:rPr>
        <w:t>, other prod</w:t>
      </w:r>
      <w:r>
        <w:rPr>
          <w:rFonts w:asciiTheme="majorHAnsi" w:hAnsiTheme="majorHAnsi" w:cstheme="majorHAnsi"/>
        </w:rPr>
        <w:t>ucts for hygiene for handwashing,</w:t>
      </w:r>
      <w:r w:rsidRPr="00B93F90">
        <w:rPr>
          <w:rFonts w:asciiTheme="majorHAnsi" w:hAnsiTheme="majorHAnsi" w:cstheme="majorHAnsi"/>
        </w:rPr>
        <w:t xml:space="preserve"> shower or laundry facility in your community? </w:t>
      </w:r>
      <w:r>
        <w:rPr>
          <w:rFonts w:asciiTheme="majorHAnsi" w:hAnsiTheme="majorHAnsi" w:cstheme="majorHAnsi"/>
        </w:rPr>
        <w:t>At the</w:t>
      </w:r>
      <w:r w:rsidRPr="00B93F90">
        <w:rPr>
          <w:rFonts w:asciiTheme="majorHAnsi" w:hAnsiTheme="majorHAnsi" w:cstheme="majorHAnsi"/>
        </w:rPr>
        <w:t xml:space="preserve"> local school? At </w:t>
      </w:r>
      <w:r>
        <w:rPr>
          <w:rFonts w:asciiTheme="majorHAnsi" w:hAnsiTheme="majorHAnsi" w:cstheme="majorHAnsi"/>
        </w:rPr>
        <w:t xml:space="preserve">the </w:t>
      </w:r>
      <w:r w:rsidRPr="00B93F90">
        <w:rPr>
          <w:rFonts w:asciiTheme="majorHAnsi" w:hAnsiTheme="majorHAnsi" w:cstheme="majorHAnsi"/>
        </w:rPr>
        <w:t>hospital or other public places?</w:t>
      </w:r>
    </w:p>
    <w:p w14:paraId="2EFD56EB" w14:textId="77777777" w:rsidR="00A5270C" w:rsidRPr="00B93F90" w:rsidRDefault="00A5270C" w:rsidP="00A5270C">
      <w:pPr>
        <w:pStyle w:val="ListParagraph"/>
        <w:numPr>
          <w:ilvl w:val="0"/>
          <w:numId w:val="14"/>
        </w:numPr>
        <w:spacing w:before="200"/>
        <w:rPr>
          <w:rFonts w:asciiTheme="majorHAnsi" w:hAnsiTheme="majorHAnsi" w:cstheme="majorHAnsi"/>
        </w:rPr>
      </w:pPr>
      <w:r>
        <w:rPr>
          <w:rFonts w:asciiTheme="majorHAnsi" w:hAnsiTheme="majorHAnsi" w:cstheme="majorHAnsi"/>
        </w:rPr>
        <w:t>Are there appropriate sanitary products for menstrual hygiene?</w:t>
      </w:r>
    </w:p>
    <w:p w14:paraId="47FC4432" w14:textId="77777777" w:rsidR="00A5270C" w:rsidRPr="00B25E0A" w:rsidRDefault="00A5270C" w:rsidP="00A5270C">
      <w:pPr>
        <w:pStyle w:val="Heading1"/>
        <w:spacing w:after="60"/>
        <w:rPr>
          <w:rFonts w:asciiTheme="majorHAnsi" w:hAnsiTheme="majorHAnsi" w:cstheme="majorHAnsi"/>
          <w:color w:val="70AD47" w:themeColor="accent6"/>
        </w:rPr>
      </w:pPr>
      <w:r w:rsidRPr="00B25E0A">
        <w:rPr>
          <w:rFonts w:asciiTheme="majorHAnsi" w:hAnsiTheme="majorHAnsi" w:cstheme="majorHAnsi"/>
          <w:color w:val="70AD47" w:themeColor="accent6"/>
        </w:rPr>
        <w:t>Accessibility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7644CE57" w14:textId="77777777" w:rsidTr="008C1E3D">
        <w:tc>
          <w:tcPr>
            <w:tcW w:w="5000" w:type="pct"/>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33D10F4D" w14:textId="77777777" w:rsidR="00A5270C" w:rsidRPr="00B93F90" w:rsidRDefault="00A5270C" w:rsidP="008C1E3D">
            <w:pPr>
              <w:rPr>
                <w:rFonts w:asciiTheme="majorHAnsi" w:hAnsiTheme="majorHAnsi" w:cstheme="majorHAnsi"/>
              </w:rPr>
            </w:pPr>
            <w:r w:rsidRPr="00B93F90">
              <w:rPr>
                <w:rFonts w:asciiTheme="majorHAnsi" w:hAnsiTheme="majorHAnsi" w:cstheme="majorHAnsi"/>
              </w:rPr>
              <w:t>Hygiene facilities must be physically accessible for everyone within or in the immediate vicinity of each household, health or educational institution, public institutions and places, and the workplace. Ideally, they should be located adjacent to toilets. Hygiene facilities need to be accessible on a reliable and continuous basis, at home, work and school, and in public places, as to satisfy all needs throughout the day. Women, persons with disabilities, children and others may have particular hygiene requirements. Access to hygiene facilities should be secure and convenient for all users, including children, elderly persons, persons with disabilities, women, including pregnant women, and chronically ill people.</w:t>
            </w:r>
          </w:p>
        </w:tc>
      </w:tr>
    </w:tbl>
    <w:p w14:paraId="48ACE9D9" w14:textId="77777777" w:rsidR="00A5270C" w:rsidRPr="00B93F90" w:rsidRDefault="00A5270C" w:rsidP="00A5270C">
      <w:pPr>
        <w:pStyle w:val="ListParagraph"/>
        <w:numPr>
          <w:ilvl w:val="0"/>
          <w:numId w:val="14"/>
        </w:numPr>
        <w:spacing w:before="200"/>
        <w:rPr>
          <w:rFonts w:asciiTheme="majorHAnsi" w:hAnsiTheme="majorHAnsi" w:cstheme="majorHAnsi"/>
        </w:rPr>
      </w:pPr>
      <w:r w:rsidRPr="00B93F90">
        <w:rPr>
          <w:rFonts w:asciiTheme="majorHAnsi" w:hAnsiTheme="majorHAnsi" w:cstheme="majorHAnsi"/>
        </w:rPr>
        <w:t>What is the distance between</w:t>
      </w:r>
      <w:r>
        <w:rPr>
          <w:rFonts w:asciiTheme="majorHAnsi" w:hAnsiTheme="majorHAnsi" w:cstheme="majorHAnsi"/>
        </w:rPr>
        <w:t xml:space="preserve"> the</w:t>
      </w:r>
      <w:r w:rsidRPr="00B93F90">
        <w:rPr>
          <w:rFonts w:asciiTheme="majorHAnsi" w:hAnsiTheme="majorHAnsi" w:cstheme="majorHAnsi"/>
        </w:rPr>
        <w:t xml:space="preserve"> household and hyg</w:t>
      </w:r>
      <w:r>
        <w:rPr>
          <w:rFonts w:asciiTheme="majorHAnsi" w:hAnsiTheme="majorHAnsi" w:cstheme="majorHAnsi"/>
        </w:rPr>
        <w:t>iene facilities? How long do individuals and groups</w:t>
      </w:r>
      <w:r w:rsidRPr="00B93F90">
        <w:rPr>
          <w:rFonts w:asciiTheme="majorHAnsi" w:hAnsiTheme="majorHAnsi" w:cstheme="majorHAnsi"/>
        </w:rPr>
        <w:t xml:space="preserve"> walk to use a hygiene facility?</w:t>
      </w:r>
    </w:p>
    <w:p w14:paraId="2C94089E" w14:textId="77777777" w:rsidR="00A5270C" w:rsidRPr="00B93F90" w:rsidRDefault="00A5270C" w:rsidP="00A5270C">
      <w:pPr>
        <w:pStyle w:val="ListParagraph"/>
        <w:numPr>
          <w:ilvl w:val="0"/>
          <w:numId w:val="14"/>
        </w:numPr>
        <w:rPr>
          <w:rFonts w:asciiTheme="majorHAnsi" w:hAnsiTheme="majorHAnsi" w:cstheme="majorHAnsi"/>
        </w:rPr>
      </w:pPr>
      <w:r w:rsidRPr="00B93F90">
        <w:rPr>
          <w:rFonts w:asciiTheme="majorHAnsi" w:hAnsiTheme="majorHAnsi" w:cstheme="majorHAnsi"/>
        </w:rPr>
        <w:t xml:space="preserve">Has anyone been denied access to soap, handwashing facilities and other products required for menstrual hygiene based on race, colour, </w:t>
      </w:r>
      <w:r>
        <w:rPr>
          <w:rFonts w:asciiTheme="majorHAnsi" w:hAnsiTheme="majorHAnsi" w:cstheme="majorHAnsi"/>
        </w:rPr>
        <w:t>gender</w:t>
      </w:r>
      <w:r w:rsidRPr="00B93F90">
        <w:rPr>
          <w:rFonts w:asciiTheme="majorHAnsi" w:hAnsiTheme="majorHAnsi" w:cstheme="majorHAnsi"/>
        </w:rPr>
        <w:t>, religion, political opinion, nationality or social origin?</w:t>
      </w:r>
    </w:p>
    <w:p w14:paraId="461B669F" w14:textId="77777777" w:rsidR="00A5270C" w:rsidRPr="00B25E0A" w:rsidRDefault="00A5270C" w:rsidP="00A5270C">
      <w:pPr>
        <w:pStyle w:val="Heading1"/>
        <w:spacing w:after="60"/>
        <w:rPr>
          <w:rFonts w:asciiTheme="majorHAnsi" w:hAnsiTheme="majorHAnsi" w:cstheme="majorHAnsi"/>
          <w:color w:val="70AD47" w:themeColor="accent6"/>
        </w:rPr>
      </w:pPr>
      <w:r w:rsidRPr="00B25E0A">
        <w:rPr>
          <w:rFonts w:asciiTheme="majorHAnsi" w:hAnsiTheme="majorHAnsi" w:cstheme="majorHAnsi"/>
          <w:color w:val="70AD47" w:themeColor="accent6"/>
        </w:rPr>
        <w:t>Affordability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48605B58" w14:textId="77777777" w:rsidTr="008C1E3D">
        <w:tc>
          <w:tcPr>
            <w:tcW w:w="5000" w:type="pct"/>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243CB7B5" w14:textId="77777777" w:rsidR="00A5270C" w:rsidRPr="00B93F90" w:rsidRDefault="00A5270C" w:rsidP="008C1E3D">
            <w:pPr>
              <w:rPr>
                <w:rFonts w:asciiTheme="majorHAnsi" w:hAnsiTheme="majorHAnsi" w:cstheme="majorHAnsi"/>
              </w:rPr>
            </w:pPr>
            <w:r w:rsidRPr="00B93F90">
              <w:rPr>
                <w:rFonts w:asciiTheme="majorHAnsi" w:hAnsiTheme="majorHAnsi" w:cstheme="majorHAnsi"/>
              </w:rPr>
              <w:t>Use of hygiene facilities and services must be available at a price that is affordable to all people. The main costs, other than for installation, are associated with supplying water, soap and cleaning products for hand-washing, food hygiene, home hygiene and washing clothes, and for sanitary napkins or other products required for menstrual hygiene. Assistance should be provided to households or individuals who are unable to afford soap and cleaning products, or sanitary products for women and girls.</w:t>
            </w:r>
          </w:p>
        </w:tc>
      </w:tr>
    </w:tbl>
    <w:p w14:paraId="339D0879" w14:textId="77777777" w:rsidR="00A5270C" w:rsidRPr="00B93F90" w:rsidRDefault="00A5270C" w:rsidP="00A5270C">
      <w:pPr>
        <w:pStyle w:val="ListParagraph"/>
        <w:numPr>
          <w:ilvl w:val="0"/>
          <w:numId w:val="14"/>
        </w:numPr>
        <w:spacing w:before="160"/>
        <w:rPr>
          <w:rFonts w:asciiTheme="majorHAnsi" w:hAnsiTheme="majorHAnsi" w:cstheme="majorHAnsi"/>
        </w:rPr>
      </w:pPr>
      <w:r w:rsidRPr="00B93F90">
        <w:rPr>
          <w:rFonts w:asciiTheme="majorHAnsi" w:hAnsiTheme="majorHAnsi" w:cstheme="majorHAnsi"/>
        </w:rPr>
        <w:t>What per</w:t>
      </w:r>
      <w:r>
        <w:rPr>
          <w:rFonts w:asciiTheme="majorHAnsi" w:hAnsiTheme="majorHAnsi" w:cstheme="majorHAnsi"/>
        </w:rPr>
        <w:t xml:space="preserve"> </w:t>
      </w:r>
      <w:r w:rsidRPr="00B93F90">
        <w:rPr>
          <w:rFonts w:asciiTheme="majorHAnsi" w:hAnsiTheme="majorHAnsi" w:cstheme="majorHAnsi"/>
        </w:rPr>
        <w:t>cent of</w:t>
      </w:r>
      <w:r>
        <w:rPr>
          <w:rFonts w:asciiTheme="majorHAnsi" w:hAnsiTheme="majorHAnsi" w:cstheme="majorHAnsi"/>
        </w:rPr>
        <w:t xml:space="preserve"> the</w:t>
      </w:r>
      <w:r w:rsidRPr="00B93F90">
        <w:rPr>
          <w:rFonts w:asciiTheme="majorHAnsi" w:hAnsiTheme="majorHAnsi" w:cstheme="majorHAnsi"/>
        </w:rPr>
        <w:t xml:space="preserve"> household expenditure is spent on hygiene facilities and services?</w:t>
      </w:r>
      <w:r>
        <w:rPr>
          <w:rFonts w:asciiTheme="majorHAnsi" w:hAnsiTheme="majorHAnsi" w:cstheme="majorHAnsi"/>
        </w:rPr>
        <w:t xml:space="preserve"> And hygiene products including those for menstrual hygiene?</w:t>
      </w:r>
    </w:p>
    <w:p w14:paraId="2A5AEB11" w14:textId="77777777" w:rsidR="00A5270C" w:rsidRPr="00BD1C05" w:rsidRDefault="00A5270C" w:rsidP="00A5270C">
      <w:pPr>
        <w:pStyle w:val="ListParagraph"/>
        <w:numPr>
          <w:ilvl w:val="0"/>
          <w:numId w:val="14"/>
        </w:numPr>
        <w:spacing w:before="160"/>
        <w:rPr>
          <w:rFonts w:asciiTheme="majorHAnsi" w:hAnsiTheme="majorHAnsi" w:cstheme="majorHAnsi"/>
        </w:rPr>
      </w:pPr>
      <w:r>
        <w:rPr>
          <w:rFonts w:asciiTheme="majorHAnsi" w:hAnsiTheme="majorHAnsi" w:cstheme="majorHAnsi"/>
        </w:rPr>
        <w:t>Is there a fee</w:t>
      </w:r>
      <w:r w:rsidRPr="00B93F90">
        <w:rPr>
          <w:rFonts w:asciiTheme="majorHAnsi" w:hAnsiTheme="majorHAnsi" w:cstheme="majorHAnsi"/>
        </w:rPr>
        <w:t xml:space="preserve"> to use the soaps, other hygiene products, handwashing, shower</w:t>
      </w:r>
      <w:r>
        <w:rPr>
          <w:rFonts w:asciiTheme="majorHAnsi" w:hAnsiTheme="majorHAnsi" w:cstheme="majorHAnsi"/>
        </w:rPr>
        <w:t>s</w:t>
      </w:r>
      <w:r w:rsidRPr="00B93F90">
        <w:rPr>
          <w:rFonts w:asciiTheme="majorHAnsi" w:hAnsiTheme="majorHAnsi" w:cstheme="majorHAnsi"/>
        </w:rPr>
        <w:t xml:space="preserve"> or laundry facilities?</w:t>
      </w:r>
    </w:p>
    <w:p w14:paraId="7CF8AE3C" w14:textId="77777777" w:rsidR="00A5270C" w:rsidRPr="00B25E0A" w:rsidRDefault="00A5270C" w:rsidP="00A5270C">
      <w:pPr>
        <w:pStyle w:val="Heading1"/>
        <w:spacing w:after="60"/>
        <w:rPr>
          <w:rFonts w:asciiTheme="majorHAnsi" w:hAnsiTheme="majorHAnsi" w:cstheme="majorHAnsi"/>
          <w:color w:val="70AD47" w:themeColor="accent6"/>
        </w:rPr>
      </w:pPr>
      <w:r w:rsidRPr="00B25E0A">
        <w:rPr>
          <w:rFonts w:asciiTheme="majorHAnsi" w:hAnsiTheme="majorHAnsi" w:cstheme="majorHAnsi"/>
          <w:color w:val="70AD47" w:themeColor="accent6"/>
        </w:rPr>
        <w:t>Safety</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3CF97267" w14:textId="77777777" w:rsidTr="008C1E3D">
        <w:tc>
          <w:tcPr>
            <w:tcW w:w="5000" w:type="pct"/>
            <w:tcBorders>
              <w:top w:val="single" w:sz="12" w:space="0" w:color="70AD47" w:themeColor="accent6"/>
              <w:left w:val="single" w:sz="12" w:space="0" w:color="70AD47" w:themeColor="accent6"/>
              <w:bottom w:val="single" w:sz="12" w:space="0" w:color="70AD47" w:themeColor="accent6"/>
              <w:right w:val="single" w:sz="12" w:space="0" w:color="70AD47" w:themeColor="accent6"/>
            </w:tcBorders>
          </w:tcPr>
          <w:p w14:paraId="6B412370" w14:textId="77777777" w:rsidR="00A5270C" w:rsidRPr="00B93F90" w:rsidRDefault="00A5270C" w:rsidP="008C1E3D">
            <w:pPr>
              <w:rPr>
                <w:rFonts w:asciiTheme="majorHAnsi" w:hAnsiTheme="majorHAnsi" w:cstheme="majorHAnsi"/>
              </w:rPr>
            </w:pPr>
            <w:r w:rsidRPr="00B93F90">
              <w:rPr>
                <w:rFonts w:asciiTheme="majorHAnsi" w:hAnsiTheme="majorHAnsi" w:cstheme="majorHAnsi"/>
              </w:rPr>
              <w:t>Hygiene facilities, such as hand-washing stations or disposal units for sanitary products, must be safe to use and easy to clean. Sanitation facilities must ensure access to safe water for hand washing, menstrual hygiene, and anal and genital cleansing. They must also include mechanisms for the hygienic disposal of menstrual products and nappies.</w:t>
            </w:r>
          </w:p>
        </w:tc>
      </w:tr>
    </w:tbl>
    <w:p w14:paraId="48A6B6DA" w14:textId="77777777" w:rsidR="00A5270C" w:rsidRPr="00B93F90" w:rsidRDefault="00A5270C" w:rsidP="00A5270C">
      <w:pPr>
        <w:pStyle w:val="ListParagraph"/>
        <w:numPr>
          <w:ilvl w:val="0"/>
          <w:numId w:val="14"/>
        </w:numPr>
        <w:spacing w:before="200"/>
        <w:rPr>
          <w:rFonts w:asciiTheme="majorHAnsi" w:hAnsiTheme="majorHAnsi" w:cstheme="majorHAnsi"/>
        </w:rPr>
      </w:pPr>
      <w:r w:rsidRPr="00B93F90">
        <w:rPr>
          <w:rFonts w:asciiTheme="majorHAnsi" w:hAnsiTheme="majorHAnsi" w:cstheme="majorHAnsi"/>
        </w:rPr>
        <w:t>Is there sufficient water for hand washing, menstrual hygiene, and anal and genital cleansing?</w:t>
      </w:r>
    </w:p>
    <w:p w14:paraId="3EC1B671" w14:textId="77777777" w:rsidR="00A5270C" w:rsidRPr="00B93F90" w:rsidRDefault="00A5270C" w:rsidP="00A5270C">
      <w:pPr>
        <w:pStyle w:val="ListParagraph"/>
        <w:numPr>
          <w:ilvl w:val="0"/>
          <w:numId w:val="14"/>
        </w:numPr>
        <w:spacing w:before="200"/>
        <w:rPr>
          <w:rFonts w:asciiTheme="majorHAnsi" w:hAnsiTheme="majorHAnsi" w:cstheme="majorHAnsi"/>
        </w:rPr>
      </w:pPr>
      <w:r w:rsidRPr="00B93F90">
        <w:rPr>
          <w:rFonts w:asciiTheme="majorHAnsi" w:hAnsiTheme="majorHAnsi" w:cstheme="majorHAnsi"/>
        </w:rPr>
        <w:t xml:space="preserve">Is there a disposal system for </w:t>
      </w:r>
      <w:r>
        <w:rPr>
          <w:rFonts w:asciiTheme="majorHAnsi" w:hAnsiTheme="majorHAnsi" w:cstheme="majorHAnsi"/>
        </w:rPr>
        <w:t>sanitary products for menstrual hygiene</w:t>
      </w:r>
      <w:r w:rsidRPr="00B93F90">
        <w:rPr>
          <w:rFonts w:asciiTheme="majorHAnsi" w:hAnsiTheme="majorHAnsi" w:cstheme="majorHAnsi"/>
        </w:rPr>
        <w:t xml:space="preserve"> and nappies?</w:t>
      </w:r>
    </w:p>
    <w:p w14:paraId="2880E073" w14:textId="77777777" w:rsidR="00A5270C" w:rsidRDefault="00A5270C" w:rsidP="00A5270C">
      <w:pPr>
        <w:rPr>
          <w:rFonts w:asciiTheme="majorHAnsi" w:hAnsiTheme="majorHAnsi" w:cstheme="majorHAnsi"/>
          <w:sz w:val="20"/>
          <w:szCs w:val="20"/>
        </w:rPr>
      </w:pPr>
      <w:r>
        <w:rPr>
          <w:rFonts w:asciiTheme="majorHAnsi" w:hAnsiTheme="majorHAnsi" w:cstheme="majorHAnsi"/>
          <w:sz w:val="20"/>
          <w:szCs w:val="20"/>
        </w:rPr>
        <w:br w:type="page"/>
      </w:r>
    </w:p>
    <w:p w14:paraId="732F559F" w14:textId="77777777" w:rsidR="00A5270C" w:rsidRPr="0020555C" w:rsidRDefault="00A5270C" w:rsidP="00A5270C">
      <w:pPr>
        <w:spacing w:before="200" w:after="0"/>
        <w:jc w:val="center"/>
        <w:rPr>
          <w:rFonts w:asciiTheme="majorHAnsi" w:hAnsiTheme="majorHAnsi" w:cstheme="majorHAnsi"/>
          <w:color w:val="FFC000" w:themeColor="accent4"/>
          <w:sz w:val="12"/>
          <w:szCs w:val="12"/>
        </w:rPr>
      </w:pPr>
    </w:p>
    <w:p w14:paraId="79F4974A" w14:textId="77777777" w:rsidR="00A5270C" w:rsidRPr="003F4915" w:rsidRDefault="00A5270C" w:rsidP="00A5270C">
      <w:pPr>
        <w:spacing w:after="0"/>
        <w:jc w:val="center"/>
        <w:rPr>
          <w:rFonts w:asciiTheme="majorHAnsi" w:hAnsiTheme="majorHAnsi" w:cstheme="majorHAnsi"/>
          <w:color w:val="FFC000" w:themeColor="accent4"/>
          <w:sz w:val="32"/>
          <w:szCs w:val="32"/>
        </w:rPr>
      </w:pPr>
      <w:r w:rsidRPr="003F4915">
        <w:rPr>
          <w:rFonts w:asciiTheme="majorHAnsi" w:hAnsiTheme="majorHAnsi" w:cstheme="majorHAnsi"/>
          <w:color w:val="FFC000" w:themeColor="accent4"/>
          <w:sz w:val="32"/>
          <w:szCs w:val="32"/>
        </w:rPr>
        <w:t>Accountability: explanation and guiding questions</w:t>
      </w:r>
    </w:p>
    <w:p w14:paraId="375CECB1" w14:textId="77777777" w:rsidR="00A5270C" w:rsidRPr="003F4915" w:rsidRDefault="00A5270C" w:rsidP="00A5270C">
      <w:pPr>
        <w:pStyle w:val="Heading1"/>
        <w:spacing w:after="60"/>
        <w:rPr>
          <w:rFonts w:asciiTheme="majorHAnsi" w:hAnsiTheme="majorHAnsi" w:cstheme="majorHAnsi"/>
          <w:color w:val="FFC000" w:themeColor="accent4"/>
        </w:rPr>
      </w:pPr>
      <w:r w:rsidRPr="003F4915">
        <w:rPr>
          <w:rFonts w:asciiTheme="majorHAnsi" w:hAnsiTheme="majorHAnsi" w:cstheme="majorHAnsi"/>
          <w:color w:val="FFC000" w:themeColor="accent4"/>
        </w:rPr>
        <w:t>Roles, responsibility and performance standards</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7527F5E3" w14:textId="77777777" w:rsidTr="008C1E3D">
        <w:tc>
          <w:tcPr>
            <w:tcW w:w="5000" w:type="pct"/>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02F1110E" w14:textId="77777777" w:rsidR="00A5270C" w:rsidRPr="00B93F90" w:rsidRDefault="00A5270C" w:rsidP="008C1E3D">
            <w:pPr>
              <w:rPr>
                <w:rFonts w:asciiTheme="majorHAnsi" w:hAnsiTheme="majorHAnsi" w:cstheme="majorHAnsi"/>
                <w:lang w:val="en-CA"/>
              </w:rPr>
            </w:pPr>
            <w:r>
              <w:rPr>
                <w:rFonts w:asciiTheme="majorHAnsi" w:hAnsiTheme="majorHAnsi" w:cstheme="majorHAnsi"/>
              </w:rPr>
              <w:t>A</w:t>
            </w:r>
            <w:r w:rsidRPr="001E01EF">
              <w:rPr>
                <w:rFonts w:asciiTheme="majorHAnsi" w:hAnsiTheme="majorHAnsi" w:cstheme="majorHAnsi"/>
              </w:rPr>
              <w:t>dequate implementation of accountability requires a clear definition of who is accountable, who may hold actors accountable and what actors must be accountable for. Affected populations can hold States and other accountable actors to account for failing to adhere to predetermined performance standards or to comply with human rights obligations.</w:t>
            </w:r>
          </w:p>
        </w:tc>
      </w:tr>
    </w:tbl>
    <w:p w14:paraId="19110154" w14:textId="77777777" w:rsidR="00A5270C" w:rsidRPr="00EA4D93" w:rsidRDefault="00A5270C" w:rsidP="00A5270C">
      <w:pPr>
        <w:pStyle w:val="ListParagraph"/>
        <w:numPr>
          <w:ilvl w:val="0"/>
          <w:numId w:val="15"/>
        </w:numPr>
        <w:spacing w:before="200"/>
        <w:rPr>
          <w:rFonts w:asciiTheme="majorHAnsi" w:hAnsiTheme="majorHAnsi" w:cstheme="majorHAnsi"/>
        </w:rPr>
      </w:pPr>
      <w:r>
        <w:rPr>
          <w:rFonts w:asciiTheme="majorHAnsi" w:hAnsiTheme="majorHAnsi" w:cstheme="majorHAnsi"/>
        </w:rPr>
        <w:t>Do individuals and groups</w:t>
      </w:r>
      <w:r w:rsidRPr="00B93F90">
        <w:rPr>
          <w:rFonts w:asciiTheme="majorHAnsi" w:hAnsiTheme="majorHAnsi" w:cstheme="majorHAnsi"/>
        </w:rPr>
        <w:t xml:space="preserve"> know who to contact when you have problems wit</w:t>
      </w:r>
      <w:r>
        <w:rPr>
          <w:rFonts w:asciiTheme="majorHAnsi" w:hAnsiTheme="majorHAnsi" w:cstheme="majorHAnsi"/>
        </w:rPr>
        <w:t>h water and sanitation services? And problems with quality of water?</w:t>
      </w:r>
    </w:p>
    <w:p w14:paraId="3C6CA14C" w14:textId="77777777" w:rsidR="00A5270C" w:rsidRPr="00B93F90" w:rsidRDefault="00A5270C" w:rsidP="00A5270C">
      <w:pPr>
        <w:pStyle w:val="ListParagraph"/>
        <w:numPr>
          <w:ilvl w:val="0"/>
          <w:numId w:val="15"/>
        </w:numPr>
        <w:rPr>
          <w:rFonts w:asciiTheme="majorHAnsi" w:hAnsiTheme="majorHAnsi" w:cstheme="majorHAnsi"/>
        </w:rPr>
      </w:pPr>
      <w:r w:rsidRPr="00B93F90">
        <w:rPr>
          <w:rFonts w:asciiTheme="majorHAnsi" w:hAnsiTheme="majorHAnsi" w:cstheme="majorHAnsi"/>
        </w:rPr>
        <w:t>Is there a clear institutional framework mapping who is accountable in the water and sanitation sector</w:t>
      </w:r>
      <w:r>
        <w:rPr>
          <w:rFonts w:asciiTheme="majorHAnsi" w:hAnsiTheme="majorHAnsi" w:cstheme="majorHAnsi"/>
        </w:rPr>
        <w:t>?</w:t>
      </w:r>
      <w:r w:rsidRPr="00B93F90">
        <w:rPr>
          <w:rFonts w:asciiTheme="majorHAnsi" w:hAnsiTheme="majorHAnsi" w:cstheme="majorHAnsi"/>
        </w:rPr>
        <w:t xml:space="preserve"> </w:t>
      </w:r>
    </w:p>
    <w:p w14:paraId="2E74B9C7" w14:textId="77777777" w:rsidR="00A5270C" w:rsidRPr="00B93F90" w:rsidRDefault="00A5270C" w:rsidP="00A5270C">
      <w:pPr>
        <w:pStyle w:val="ListParagraph"/>
        <w:numPr>
          <w:ilvl w:val="0"/>
          <w:numId w:val="15"/>
        </w:numPr>
        <w:spacing w:before="200"/>
        <w:rPr>
          <w:rFonts w:asciiTheme="majorHAnsi" w:hAnsiTheme="majorHAnsi" w:cstheme="majorHAnsi"/>
        </w:rPr>
      </w:pPr>
      <w:r w:rsidRPr="00B93F90">
        <w:rPr>
          <w:rFonts w:asciiTheme="majorHAnsi" w:hAnsiTheme="majorHAnsi" w:cstheme="majorHAnsi"/>
        </w:rPr>
        <w:t>Is the institutional framework</w:t>
      </w:r>
      <w:r>
        <w:rPr>
          <w:rFonts w:asciiTheme="majorHAnsi" w:hAnsiTheme="majorHAnsi" w:cstheme="majorHAnsi"/>
        </w:rPr>
        <w:t xml:space="preserve"> of the responsible government entity and other entity</w:t>
      </w:r>
      <w:r w:rsidRPr="00B93F90">
        <w:rPr>
          <w:rFonts w:asciiTheme="majorHAnsi" w:hAnsiTheme="majorHAnsi" w:cstheme="majorHAnsi"/>
        </w:rPr>
        <w:t xml:space="preserve"> transparent and clear to the affected population?</w:t>
      </w:r>
    </w:p>
    <w:p w14:paraId="4F07C09D" w14:textId="77777777" w:rsidR="00A5270C" w:rsidRPr="00B93F90" w:rsidRDefault="00A5270C" w:rsidP="00A5270C">
      <w:pPr>
        <w:pStyle w:val="ListParagraph"/>
        <w:numPr>
          <w:ilvl w:val="0"/>
          <w:numId w:val="15"/>
        </w:numPr>
        <w:spacing w:before="200"/>
        <w:rPr>
          <w:rFonts w:asciiTheme="majorHAnsi" w:hAnsiTheme="majorHAnsi" w:cstheme="majorHAnsi"/>
        </w:rPr>
      </w:pPr>
      <w:r w:rsidRPr="00B93F90">
        <w:rPr>
          <w:rFonts w:asciiTheme="majorHAnsi" w:hAnsiTheme="majorHAnsi" w:cstheme="majorHAnsi"/>
        </w:rPr>
        <w:t>Is there a clear allocation and attribution of human rights obligations and responsibilities to all stakeholders involved in t</w:t>
      </w:r>
      <w:r>
        <w:rPr>
          <w:rFonts w:asciiTheme="majorHAnsi" w:hAnsiTheme="majorHAnsi" w:cstheme="majorHAnsi"/>
        </w:rPr>
        <w:t>he water and sanitation sector?</w:t>
      </w:r>
    </w:p>
    <w:p w14:paraId="77751F26" w14:textId="77777777" w:rsidR="00A5270C" w:rsidRPr="003F4915" w:rsidRDefault="00A5270C" w:rsidP="00A5270C">
      <w:pPr>
        <w:pStyle w:val="Heading1"/>
        <w:spacing w:after="60"/>
        <w:rPr>
          <w:rFonts w:asciiTheme="majorHAnsi" w:hAnsiTheme="majorHAnsi" w:cstheme="majorHAnsi"/>
          <w:color w:val="FFC000" w:themeColor="accent4"/>
        </w:rPr>
      </w:pPr>
      <w:r>
        <w:rPr>
          <w:rFonts w:asciiTheme="majorHAnsi" w:hAnsiTheme="majorHAnsi" w:cstheme="majorHAnsi"/>
          <w:color w:val="FFC000" w:themeColor="accent4"/>
        </w:rPr>
        <w:t>Providing explanation and justifications</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18DD3957" w14:textId="77777777" w:rsidTr="008C1E3D">
        <w:tc>
          <w:tcPr>
            <w:tcW w:w="5000" w:type="pct"/>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6338E605" w14:textId="77777777" w:rsidR="00A5270C" w:rsidRPr="00B93F90" w:rsidRDefault="00A5270C" w:rsidP="008C1E3D">
            <w:pPr>
              <w:rPr>
                <w:rFonts w:asciiTheme="majorHAnsi" w:hAnsiTheme="majorHAnsi" w:cstheme="majorHAnsi"/>
                <w:lang w:val="en-CA"/>
              </w:rPr>
            </w:pPr>
            <w:r>
              <w:rPr>
                <w:rFonts w:asciiTheme="majorHAnsi" w:hAnsiTheme="majorHAnsi" w:cstheme="majorHAnsi"/>
              </w:rPr>
              <w:t>T</w:t>
            </w:r>
            <w:r w:rsidRPr="001E01EF">
              <w:rPr>
                <w:rFonts w:asciiTheme="majorHAnsi" w:hAnsiTheme="majorHAnsi" w:cstheme="majorHAnsi"/>
              </w:rPr>
              <w:t>he provision of explanations and justification requires, on the one hand, that States and other accountable actors be able to answer questions and provide the information requested by individuals, in particular</w:t>
            </w:r>
            <w:r>
              <w:rPr>
                <w:rFonts w:asciiTheme="majorHAnsi" w:hAnsiTheme="majorHAnsi" w:cstheme="majorHAnsi"/>
              </w:rPr>
              <w:t>,</w:t>
            </w:r>
            <w:r w:rsidRPr="001E01EF">
              <w:rPr>
                <w:rFonts w:asciiTheme="majorHAnsi" w:hAnsiTheme="majorHAnsi" w:cstheme="majorHAnsi"/>
              </w:rPr>
              <w:t xml:space="preserve"> those marginalized and those in vulnerable situations who need to be empowered to request information and actively ask questions. On the other hand, States and other accountable actors should proactively and systematically provide information, in a transparent manner, as well as open spaces for interactions with affected populations. Both aspects rely on an effective and explicit human rights framework that upholds the right to information, participation, monitoring and reporting, in conjunction with advocating transparency and other principles to combat corruption.</w:t>
            </w:r>
          </w:p>
        </w:tc>
      </w:tr>
    </w:tbl>
    <w:p w14:paraId="79ED8B2E" w14:textId="77777777" w:rsidR="00A5270C" w:rsidRPr="00B93F90" w:rsidRDefault="00A5270C" w:rsidP="00A5270C">
      <w:pPr>
        <w:pStyle w:val="ListParagraph"/>
        <w:numPr>
          <w:ilvl w:val="0"/>
          <w:numId w:val="15"/>
        </w:numPr>
        <w:spacing w:before="200"/>
        <w:rPr>
          <w:rFonts w:asciiTheme="majorHAnsi" w:hAnsiTheme="majorHAnsi" w:cstheme="majorHAnsi"/>
        </w:rPr>
      </w:pPr>
      <w:r w:rsidRPr="00B93F90">
        <w:rPr>
          <w:rFonts w:asciiTheme="majorHAnsi" w:hAnsiTheme="majorHAnsi" w:cstheme="majorHAnsi"/>
        </w:rPr>
        <w:t xml:space="preserve">Do </w:t>
      </w:r>
      <w:r>
        <w:rPr>
          <w:rFonts w:asciiTheme="majorHAnsi" w:hAnsiTheme="majorHAnsi" w:cstheme="majorHAnsi"/>
        </w:rPr>
        <w:t>individuals and groups</w:t>
      </w:r>
      <w:r w:rsidRPr="00B93F90">
        <w:rPr>
          <w:rFonts w:asciiTheme="majorHAnsi" w:hAnsiTheme="majorHAnsi" w:cstheme="majorHAnsi"/>
        </w:rPr>
        <w:t xml:space="preserve"> know whom </w:t>
      </w:r>
      <w:r>
        <w:rPr>
          <w:rFonts w:asciiTheme="majorHAnsi" w:hAnsiTheme="majorHAnsi" w:cstheme="majorHAnsi"/>
        </w:rPr>
        <w:t>to contact</w:t>
      </w:r>
      <w:r w:rsidRPr="00B93F90">
        <w:rPr>
          <w:rFonts w:asciiTheme="majorHAnsi" w:hAnsiTheme="majorHAnsi" w:cstheme="majorHAnsi"/>
        </w:rPr>
        <w:t xml:space="preserve"> to request information about water and sanitation services?</w:t>
      </w:r>
    </w:p>
    <w:p w14:paraId="290155FA" w14:textId="77777777" w:rsidR="00A5270C" w:rsidRPr="00B93F90" w:rsidRDefault="00A5270C" w:rsidP="00A5270C">
      <w:pPr>
        <w:pStyle w:val="ListParagraph"/>
        <w:numPr>
          <w:ilvl w:val="0"/>
          <w:numId w:val="15"/>
        </w:numPr>
        <w:spacing w:before="200"/>
        <w:rPr>
          <w:rFonts w:asciiTheme="majorHAnsi" w:hAnsiTheme="majorHAnsi" w:cstheme="majorHAnsi"/>
        </w:rPr>
      </w:pPr>
      <w:r w:rsidRPr="00B93F90">
        <w:rPr>
          <w:rFonts w:asciiTheme="majorHAnsi" w:hAnsiTheme="majorHAnsi" w:cstheme="majorHAnsi"/>
        </w:rPr>
        <w:t xml:space="preserve">Do </w:t>
      </w:r>
      <w:r>
        <w:rPr>
          <w:rFonts w:asciiTheme="majorHAnsi" w:hAnsiTheme="majorHAnsi" w:cstheme="majorHAnsi"/>
        </w:rPr>
        <w:t>individuals and groups</w:t>
      </w:r>
      <w:r w:rsidRPr="00B93F90">
        <w:rPr>
          <w:rFonts w:asciiTheme="majorHAnsi" w:hAnsiTheme="majorHAnsi" w:cstheme="majorHAnsi"/>
        </w:rPr>
        <w:t xml:space="preserve"> receive a bill for water services? If so, do </w:t>
      </w:r>
      <w:r>
        <w:rPr>
          <w:rFonts w:asciiTheme="majorHAnsi" w:hAnsiTheme="majorHAnsi" w:cstheme="majorHAnsi"/>
        </w:rPr>
        <w:t>they</w:t>
      </w:r>
      <w:r w:rsidRPr="00B93F90">
        <w:rPr>
          <w:rFonts w:asciiTheme="majorHAnsi" w:hAnsiTheme="majorHAnsi" w:cstheme="majorHAnsi"/>
        </w:rPr>
        <w:t xml:space="preserve"> understand its content?</w:t>
      </w:r>
    </w:p>
    <w:p w14:paraId="334C31CF" w14:textId="77777777" w:rsidR="00A5270C" w:rsidRPr="00B93F90" w:rsidRDefault="00A5270C" w:rsidP="00A5270C">
      <w:pPr>
        <w:pStyle w:val="ListParagraph"/>
        <w:numPr>
          <w:ilvl w:val="0"/>
          <w:numId w:val="15"/>
        </w:numPr>
        <w:spacing w:before="200"/>
        <w:rPr>
          <w:rFonts w:asciiTheme="majorHAnsi" w:hAnsiTheme="majorHAnsi" w:cstheme="majorHAnsi"/>
        </w:rPr>
      </w:pPr>
      <w:r w:rsidRPr="00B93F90">
        <w:rPr>
          <w:rFonts w:asciiTheme="majorHAnsi" w:hAnsiTheme="majorHAnsi" w:cstheme="majorHAnsi"/>
        </w:rPr>
        <w:t xml:space="preserve">Is the information available in the language </w:t>
      </w:r>
      <w:r>
        <w:rPr>
          <w:rFonts w:asciiTheme="majorHAnsi" w:hAnsiTheme="majorHAnsi" w:cstheme="majorHAnsi"/>
        </w:rPr>
        <w:t xml:space="preserve">that the individuals and groups </w:t>
      </w:r>
      <w:r w:rsidRPr="00B93F90">
        <w:rPr>
          <w:rFonts w:asciiTheme="majorHAnsi" w:hAnsiTheme="majorHAnsi" w:cstheme="majorHAnsi"/>
        </w:rPr>
        <w:t>speak? Is it easy to understand?</w:t>
      </w:r>
    </w:p>
    <w:p w14:paraId="0D1FB1D0" w14:textId="77777777" w:rsidR="00A5270C" w:rsidRPr="00B93F90" w:rsidRDefault="00A5270C" w:rsidP="00A5270C">
      <w:pPr>
        <w:pStyle w:val="ListParagraph"/>
        <w:numPr>
          <w:ilvl w:val="0"/>
          <w:numId w:val="15"/>
        </w:numPr>
        <w:spacing w:before="200"/>
        <w:rPr>
          <w:rFonts w:asciiTheme="majorHAnsi" w:hAnsiTheme="majorHAnsi" w:cstheme="majorHAnsi"/>
        </w:rPr>
      </w:pPr>
      <w:r w:rsidRPr="00B93F90">
        <w:rPr>
          <w:rFonts w:asciiTheme="majorHAnsi" w:hAnsiTheme="majorHAnsi" w:cstheme="majorHAnsi"/>
        </w:rPr>
        <w:t>Have you participated in any dialogue or participation process where you were able to assess the information provided to you and to voice your opinion and influence decisions?</w:t>
      </w:r>
      <w:r>
        <w:rPr>
          <w:rFonts w:asciiTheme="majorHAnsi" w:hAnsiTheme="majorHAnsi" w:cstheme="majorHAnsi"/>
        </w:rPr>
        <w:t xml:space="preserve"> </w:t>
      </w:r>
    </w:p>
    <w:p w14:paraId="13F52359" w14:textId="77777777" w:rsidR="00A5270C" w:rsidRPr="00B93F90" w:rsidRDefault="00A5270C" w:rsidP="00A5270C">
      <w:pPr>
        <w:pStyle w:val="ListParagraph"/>
        <w:numPr>
          <w:ilvl w:val="0"/>
          <w:numId w:val="15"/>
        </w:numPr>
        <w:spacing w:before="200"/>
        <w:rPr>
          <w:rFonts w:asciiTheme="majorHAnsi" w:hAnsiTheme="majorHAnsi" w:cstheme="majorHAnsi"/>
        </w:rPr>
      </w:pPr>
      <w:r w:rsidRPr="00B93F90">
        <w:rPr>
          <w:rFonts w:asciiTheme="majorHAnsi" w:hAnsiTheme="majorHAnsi" w:cstheme="majorHAnsi"/>
        </w:rPr>
        <w:t>Have the</w:t>
      </w:r>
      <w:r>
        <w:rPr>
          <w:rFonts w:asciiTheme="majorHAnsi" w:hAnsiTheme="majorHAnsi" w:cstheme="majorHAnsi"/>
        </w:rPr>
        <w:t xml:space="preserve"> economically disadvantaged</w:t>
      </w:r>
      <w:r w:rsidRPr="00B93F90">
        <w:rPr>
          <w:rFonts w:asciiTheme="majorHAnsi" w:hAnsiTheme="majorHAnsi" w:cstheme="majorHAnsi"/>
        </w:rPr>
        <w:t xml:space="preserve"> and other </w:t>
      </w:r>
      <w:r>
        <w:rPr>
          <w:rFonts w:asciiTheme="majorHAnsi" w:hAnsiTheme="majorHAnsi" w:cstheme="majorHAnsi"/>
        </w:rPr>
        <w:t xml:space="preserve">population in vulnerable situations </w:t>
      </w:r>
      <w:r w:rsidRPr="00B93F90">
        <w:rPr>
          <w:rFonts w:asciiTheme="majorHAnsi" w:hAnsiTheme="majorHAnsi" w:cstheme="majorHAnsi"/>
        </w:rPr>
        <w:t>been involved in the decision-making process? If so, how?</w:t>
      </w:r>
    </w:p>
    <w:p w14:paraId="3E59DC4F" w14:textId="77777777" w:rsidR="00A5270C" w:rsidRPr="003F4915" w:rsidRDefault="00A5270C" w:rsidP="00A5270C">
      <w:pPr>
        <w:pStyle w:val="Heading1"/>
        <w:spacing w:after="60"/>
        <w:rPr>
          <w:rFonts w:asciiTheme="majorHAnsi" w:hAnsiTheme="majorHAnsi" w:cstheme="majorHAnsi"/>
          <w:color w:val="FFC000" w:themeColor="accent4"/>
        </w:rPr>
      </w:pPr>
      <w:r>
        <w:rPr>
          <w:rFonts w:asciiTheme="majorHAnsi" w:hAnsiTheme="majorHAnsi" w:cstheme="majorHAnsi"/>
          <w:color w:val="FFC000" w:themeColor="accent4"/>
        </w:rPr>
        <w:t>Compliance through enforcement</w:t>
      </w:r>
    </w:p>
    <w:tbl>
      <w:tblPr>
        <w:tblStyle w:val="TableGrid"/>
        <w:tblW w:w="5000" w:type="pct"/>
        <w:tblBorders>
          <w:top w:val="doubleWave" w:sz="6" w:space="0" w:color="5B9BD5" w:themeColor="accent1"/>
          <w:left w:val="doubleWave" w:sz="6" w:space="0" w:color="5B9BD5" w:themeColor="accent1"/>
          <w:bottom w:val="doubleWave" w:sz="6" w:space="0" w:color="5B9BD5" w:themeColor="accent1"/>
          <w:right w:val="doubleWave" w:sz="6" w:space="0" w:color="5B9BD5" w:themeColor="accent1"/>
          <w:insideH w:val="doubleWave" w:sz="6" w:space="0" w:color="5B9BD5" w:themeColor="accent1"/>
          <w:insideV w:val="doubleWave" w:sz="6" w:space="0" w:color="5B9BD5" w:themeColor="accent1"/>
        </w:tblBorders>
        <w:tblLook w:val="04A0" w:firstRow="1" w:lastRow="0" w:firstColumn="1" w:lastColumn="0" w:noHBand="0" w:noVBand="1"/>
      </w:tblPr>
      <w:tblGrid>
        <w:gridCol w:w="10724"/>
      </w:tblGrid>
      <w:tr w:rsidR="00A5270C" w:rsidRPr="00B93F90" w14:paraId="0A089047" w14:textId="77777777" w:rsidTr="008C1E3D">
        <w:tc>
          <w:tcPr>
            <w:tcW w:w="5000" w:type="pct"/>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18658769" w14:textId="77777777" w:rsidR="00A5270C" w:rsidRPr="00B93F90" w:rsidRDefault="00A5270C" w:rsidP="008C1E3D">
            <w:pPr>
              <w:rPr>
                <w:rFonts w:asciiTheme="majorHAnsi" w:hAnsiTheme="majorHAnsi" w:cstheme="majorHAnsi"/>
                <w:lang w:val="en-CA"/>
              </w:rPr>
            </w:pPr>
            <w:r>
              <w:rPr>
                <w:rFonts w:asciiTheme="majorHAnsi" w:hAnsiTheme="majorHAnsi" w:cstheme="majorHAnsi"/>
              </w:rPr>
              <w:t>E</w:t>
            </w:r>
            <w:r w:rsidRPr="001E01EF">
              <w:rPr>
                <w:rFonts w:asciiTheme="majorHAnsi" w:hAnsiTheme="majorHAnsi" w:cstheme="majorHAnsi"/>
                <w:lang w:val="en-CA"/>
              </w:rPr>
              <w:t>nforceability is critical to ensure the accountability of actors by imposing sanctions and remedial actions for violations and abuses by those actors. This is preceded by a process whereby bodies and mechanisms oversee actors’ compliance with performance standards that are in line with the normative content of the human rights to water and sanitation. At the national level, judicial and quasi-judicial mechanisms serve as a means for affected populations to hold States and other accountable actors to account. However, this needs to be complemented by an enabling environment that empowers the affected populations to lodge claims and that builds trust and effectiveness in the accountability mechanisms.</w:t>
            </w:r>
          </w:p>
        </w:tc>
      </w:tr>
    </w:tbl>
    <w:p w14:paraId="0593B210" w14:textId="77777777" w:rsidR="00A5270C" w:rsidRDefault="00A5270C" w:rsidP="00A5270C">
      <w:pPr>
        <w:pStyle w:val="ListParagraph"/>
        <w:numPr>
          <w:ilvl w:val="0"/>
          <w:numId w:val="15"/>
        </w:numPr>
        <w:spacing w:before="200"/>
        <w:rPr>
          <w:rFonts w:asciiTheme="majorHAnsi" w:hAnsiTheme="majorHAnsi" w:cstheme="majorHAnsi"/>
        </w:rPr>
      </w:pPr>
      <w:r>
        <w:rPr>
          <w:rFonts w:asciiTheme="majorHAnsi" w:hAnsiTheme="majorHAnsi" w:cstheme="majorHAnsi"/>
        </w:rPr>
        <w:t xml:space="preserve">Are individuals and groups able to bring </w:t>
      </w:r>
      <w:r w:rsidRPr="00B93F90">
        <w:rPr>
          <w:rFonts w:asciiTheme="majorHAnsi" w:hAnsiTheme="majorHAnsi" w:cstheme="majorHAnsi"/>
        </w:rPr>
        <w:t>a claim to the court when</w:t>
      </w:r>
      <w:r>
        <w:rPr>
          <w:rFonts w:asciiTheme="majorHAnsi" w:hAnsiTheme="majorHAnsi" w:cstheme="majorHAnsi"/>
        </w:rPr>
        <w:t xml:space="preserve"> their</w:t>
      </w:r>
      <w:r w:rsidRPr="00B93F90">
        <w:rPr>
          <w:rFonts w:asciiTheme="majorHAnsi" w:hAnsiTheme="majorHAnsi" w:cstheme="majorHAnsi"/>
        </w:rPr>
        <w:t xml:space="preserve"> rights to water and sanitation are violated?</w:t>
      </w:r>
    </w:p>
    <w:p w14:paraId="0E22C11E" w14:textId="77777777" w:rsidR="00A5270C" w:rsidRDefault="00A5270C" w:rsidP="00A5270C">
      <w:pPr>
        <w:pStyle w:val="ListParagraph"/>
        <w:numPr>
          <w:ilvl w:val="0"/>
          <w:numId w:val="15"/>
        </w:numPr>
        <w:spacing w:before="200"/>
        <w:rPr>
          <w:rFonts w:asciiTheme="majorHAnsi" w:hAnsiTheme="majorHAnsi" w:cstheme="majorHAnsi"/>
        </w:rPr>
      </w:pPr>
      <w:r>
        <w:rPr>
          <w:rFonts w:asciiTheme="majorHAnsi" w:hAnsiTheme="majorHAnsi" w:cstheme="majorHAnsi"/>
        </w:rPr>
        <w:t>What mechanism (</w:t>
      </w:r>
      <w:r w:rsidRPr="00B93F90">
        <w:rPr>
          <w:rFonts w:asciiTheme="majorHAnsi" w:hAnsiTheme="majorHAnsi" w:cstheme="majorHAnsi"/>
        </w:rPr>
        <w:t>judicial or other remedies like courts, ombud</w:t>
      </w:r>
      <w:r>
        <w:rPr>
          <w:rFonts w:asciiTheme="majorHAnsi" w:hAnsiTheme="majorHAnsi" w:cstheme="majorHAnsi"/>
        </w:rPr>
        <w:t>spersons, etc) are available?</w:t>
      </w:r>
    </w:p>
    <w:p w14:paraId="6657634E" w14:textId="77777777" w:rsidR="00A5270C" w:rsidRDefault="00A5270C" w:rsidP="00A5270C">
      <w:pPr>
        <w:pStyle w:val="ListParagraph"/>
        <w:numPr>
          <w:ilvl w:val="0"/>
          <w:numId w:val="15"/>
        </w:numPr>
        <w:spacing w:before="200"/>
        <w:rPr>
          <w:rFonts w:asciiTheme="majorHAnsi" w:hAnsiTheme="majorHAnsi" w:cstheme="majorHAnsi"/>
        </w:rPr>
      </w:pPr>
      <w:r>
        <w:rPr>
          <w:rFonts w:asciiTheme="majorHAnsi" w:hAnsiTheme="majorHAnsi" w:cstheme="majorHAnsi"/>
        </w:rPr>
        <w:t>Is legal aid or other assistance available?</w:t>
      </w:r>
    </w:p>
    <w:p w14:paraId="41898525" w14:textId="77777777" w:rsidR="00A5270C" w:rsidRPr="00B93F90" w:rsidRDefault="00A5270C" w:rsidP="00A5270C">
      <w:pPr>
        <w:pStyle w:val="ListParagraph"/>
        <w:numPr>
          <w:ilvl w:val="0"/>
          <w:numId w:val="15"/>
        </w:numPr>
        <w:spacing w:before="200"/>
        <w:rPr>
          <w:rFonts w:asciiTheme="majorHAnsi" w:hAnsiTheme="majorHAnsi" w:cstheme="majorHAnsi"/>
        </w:rPr>
      </w:pPr>
      <w:r>
        <w:rPr>
          <w:rFonts w:asciiTheme="majorHAnsi" w:hAnsiTheme="majorHAnsi" w:cstheme="majorHAnsi"/>
        </w:rPr>
        <w:t>Are the human rights to water and sanitation explicitly mentioned in the national legislation? Are any of its elements mentioned in the legislation?</w:t>
      </w:r>
    </w:p>
    <w:p w14:paraId="53C5C62A" w14:textId="77777777" w:rsidR="00A5270C" w:rsidRPr="006C779D" w:rsidRDefault="00A5270C" w:rsidP="00A5270C">
      <w:pPr>
        <w:rPr>
          <w:rFonts w:asciiTheme="majorHAnsi" w:hAnsiTheme="majorHAnsi" w:cstheme="majorHAnsi"/>
          <w:sz w:val="20"/>
          <w:szCs w:val="20"/>
        </w:rPr>
      </w:pPr>
    </w:p>
    <w:p w14:paraId="65501E69" w14:textId="77777777" w:rsidR="00A5270C" w:rsidRDefault="00A5270C" w:rsidP="00A5270C"/>
    <w:p w14:paraId="532DE952" w14:textId="77777777" w:rsidR="00C00A97" w:rsidRPr="00A5270C" w:rsidRDefault="00C00A97">
      <w:pPr>
        <w:rPr>
          <w:rFonts w:asciiTheme="majorHAnsi" w:hAnsiTheme="majorHAnsi" w:cstheme="majorHAnsi"/>
          <w:color w:val="2E74B5" w:themeColor="accent1" w:themeShade="BF"/>
        </w:rPr>
      </w:pPr>
    </w:p>
    <w:sectPr w:rsidR="00C00A97" w:rsidRPr="00A5270C" w:rsidSect="00A5270C">
      <w:footerReference w:type="default" r:id="rId11"/>
      <w:headerReference w:type="first" r:id="rId12"/>
      <w:pgSz w:w="11906" w:h="16838"/>
      <w:pgMar w:top="432" w:right="576" w:bottom="288" w:left="57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88E61" w14:textId="77777777" w:rsidR="00B445CD" w:rsidRDefault="00B445CD" w:rsidP="005B01A6">
      <w:pPr>
        <w:spacing w:after="0" w:line="240" w:lineRule="auto"/>
      </w:pPr>
      <w:r>
        <w:separator/>
      </w:r>
    </w:p>
  </w:endnote>
  <w:endnote w:type="continuationSeparator" w:id="0">
    <w:p w14:paraId="0503C57B" w14:textId="77777777" w:rsidR="00B445CD" w:rsidRDefault="00B445CD" w:rsidP="005B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951570"/>
      <w:docPartObj>
        <w:docPartGallery w:val="Page Numbers (Bottom of Page)"/>
        <w:docPartUnique/>
      </w:docPartObj>
    </w:sdtPr>
    <w:sdtEndPr>
      <w:rPr>
        <w:noProof/>
      </w:rPr>
    </w:sdtEndPr>
    <w:sdtContent>
      <w:p w14:paraId="73DF3438" w14:textId="3064AB6A" w:rsidR="00C00A97" w:rsidRDefault="00C00A97">
        <w:pPr>
          <w:pStyle w:val="Footer"/>
          <w:jc w:val="right"/>
        </w:pPr>
        <w:r>
          <w:fldChar w:fldCharType="begin"/>
        </w:r>
        <w:r>
          <w:instrText xml:space="preserve"> PAGE   \* MERGEFORMAT </w:instrText>
        </w:r>
        <w:r>
          <w:fldChar w:fldCharType="separate"/>
        </w:r>
        <w:r w:rsidR="00EB4F53">
          <w:rPr>
            <w:noProof/>
          </w:rPr>
          <w:t>5</w:t>
        </w:r>
        <w:r>
          <w:rPr>
            <w:noProof/>
          </w:rPr>
          <w:fldChar w:fldCharType="end"/>
        </w:r>
      </w:p>
    </w:sdtContent>
  </w:sdt>
  <w:p w14:paraId="54E34D7E" w14:textId="77777777" w:rsidR="00E3016C" w:rsidRPr="00E3016C" w:rsidRDefault="00E3016C" w:rsidP="00E3016C">
    <w:pPr>
      <w:shd w:val="clear" w:color="auto" w:fill="FFFFFF"/>
      <w:spacing w:after="150" w:line="240" w:lineRule="auto"/>
      <w:rPr>
        <w:rFonts w:ascii="Verdana" w:eastAsia="Times New Roman" w:hAnsi="Verdana" w:cs="Times New Roman"/>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2082" w14:textId="77777777" w:rsidR="00B445CD" w:rsidRDefault="00B445CD" w:rsidP="005B01A6">
      <w:pPr>
        <w:spacing w:after="0" w:line="240" w:lineRule="auto"/>
      </w:pPr>
      <w:r>
        <w:separator/>
      </w:r>
    </w:p>
  </w:footnote>
  <w:footnote w:type="continuationSeparator" w:id="0">
    <w:p w14:paraId="60E3FB7C" w14:textId="77777777" w:rsidR="00B445CD" w:rsidRDefault="00B445CD" w:rsidP="005B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60B74" w14:textId="77777777" w:rsidR="00C00A97" w:rsidRDefault="00C00A97" w:rsidP="00C00A97">
    <w:pPr>
      <w:pStyle w:val="Footer"/>
      <w:jc w:val="center"/>
      <w:rPr>
        <w:rFonts w:asciiTheme="majorHAnsi" w:hAnsiTheme="majorHAnsi" w:cstheme="majorHAnsi"/>
        <w:b/>
        <w:sz w:val="20"/>
        <w:szCs w:val="20"/>
      </w:rPr>
    </w:pPr>
    <w:r>
      <w:rPr>
        <w:noProof/>
        <w:sz w:val="14"/>
        <w:szCs w:val="14"/>
      </w:rPr>
      <w:drawing>
        <wp:inline distT="0" distB="0" distL="0" distR="0" wp14:anchorId="6572AB04" wp14:editId="7B17A9F7">
          <wp:extent cx="2842260" cy="1219200"/>
          <wp:effectExtent l="0" t="0" r="0" b="0"/>
          <wp:docPr id="4" name="Picture 4"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32A21D9C" w14:textId="46E060D4" w:rsidR="00C00A97" w:rsidRPr="00C00A97" w:rsidRDefault="00C00A97" w:rsidP="00C00A97">
    <w:pPr>
      <w:pStyle w:val="Footer"/>
      <w:jc w:val="center"/>
      <w:rPr>
        <w:rFonts w:ascii="Times New Roman" w:hAnsi="Times New Roman" w:cs="Times New Roman"/>
        <w:sz w:val="20"/>
        <w:szCs w:val="20"/>
      </w:rPr>
    </w:pPr>
    <w:r w:rsidRPr="00C00A97">
      <w:rPr>
        <w:rFonts w:ascii="Times New Roman" w:hAnsi="Times New Roman" w:cs="Times New Roman"/>
        <w:sz w:val="20"/>
        <w:szCs w:val="20"/>
      </w:rPr>
      <w:t xml:space="preserve">Mandate of the Special Rapporteur on the human rights to safe drinking water and sanitation, Mr. </w:t>
    </w:r>
    <w:r w:rsidR="00A5270C">
      <w:rPr>
        <w:rFonts w:ascii="Times New Roman" w:hAnsi="Times New Roman" w:cs="Times New Roman"/>
        <w:sz w:val="20"/>
        <w:szCs w:val="20"/>
      </w:rPr>
      <w:t>Pedro Arrojo Agudo</w:t>
    </w:r>
    <w:r w:rsidRPr="00C00A97">
      <w:rPr>
        <w:rFonts w:ascii="Times New Roman" w:hAnsi="Times New Roman" w:cs="Times New Roman"/>
        <w:sz w:val="20"/>
        <w:szCs w:val="20"/>
      </w:rPr>
      <w:t xml:space="preserve"> </w:t>
    </w:r>
    <w:r w:rsidRPr="00C00A97">
      <w:rPr>
        <w:rFonts w:ascii="Times New Roman" w:hAnsi="Times New Roman" w:cs="Times New Roman"/>
        <w:sz w:val="20"/>
        <w:szCs w:val="20"/>
      </w:rPr>
      <w:br/>
      <w:t xml:space="preserve">srwatsan@ohchr.org | www.ohchr.org/srwaterandsanitation | @srwatsan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5FE5"/>
    <w:multiLevelType w:val="hybridMultilevel"/>
    <w:tmpl w:val="23D05D5E"/>
    <w:lvl w:ilvl="0" w:tplc="5A36589C">
      <w:start w:val="1"/>
      <w:numFmt w:val="bullet"/>
      <w:lvlText w:val=""/>
      <w:lvlJc w:val="left"/>
      <w:pPr>
        <w:ind w:left="360" w:hanging="360"/>
      </w:pPr>
      <w:rPr>
        <w:rFonts w:ascii="Symbol" w:hAnsi="Symbol" w:hint="default"/>
        <w:color w:val="ED7D31"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5F1817"/>
    <w:multiLevelType w:val="hybridMultilevel"/>
    <w:tmpl w:val="9FC48E12"/>
    <w:lvl w:ilvl="0" w:tplc="B1966A4C">
      <w:start w:val="1"/>
      <w:numFmt w:val="decimal"/>
      <w:lvlText w:val="%1."/>
      <w:lvlJc w:val="left"/>
      <w:pPr>
        <w:ind w:left="360" w:hanging="360"/>
      </w:pPr>
      <w:rPr>
        <w:color w:val="ED7D31"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71421B"/>
    <w:multiLevelType w:val="hybridMultilevel"/>
    <w:tmpl w:val="9FC48E12"/>
    <w:lvl w:ilvl="0" w:tplc="B1966A4C">
      <w:start w:val="1"/>
      <w:numFmt w:val="decimal"/>
      <w:lvlText w:val="%1."/>
      <w:lvlJc w:val="left"/>
      <w:pPr>
        <w:ind w:left="360" w:hanging="360"/>
      </w:pPr>
      <w:rPr>
        <w:color w:val="ED7D31"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DA022F"/>
    <w:multiLevelType w:val="hybridMultilevel"/>
    <w:tmpl w:val="A5564AF0"/>
    <w:lvl w:ilvl="0" w:tplc="4094C848">
      <w:start w:val="1"/>
      <w:numFmt w:val="bullet"/>
      <w:lvlText w:val=""/>
      <w:lvlJc w:val="left"/>
      <w:pPr>
        <w:ind w:left="360" w:hanging="360"/>
      </w:pPr>
      <w:rPr>
        <w:rFonts w:ascii="Symbol" w:hAnsi="Symbol" w:hint="default"/>
        <w:color w:val="FFC000"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C28C8"/>
    <w:multiLevelType w:val="hybridMultilevel"/>
    <w:tmpl w:val="602CCE7E"/>
    <w:lvl w:ilvl="0" w:tplc="1554B530">
      <w:start w:val="1"/>
      <w:numFmt w:val="decimal"/>
      <w:lvlText w:val="%1."/>
      <w:lvlJc w:val="left"/>
      <w:pPr>
        <w:ind w:left="360" w:hanging="360"/>
      </w:pPr>
      <w:rPr>
        <w:color w:val="2E74B5"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2E5150"/>
    <w:multiLevelType w:val="hybridMultilevel"/>
    <w:tmpl w:val="E6BA3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2F1105"/>
    <w:multiLevelType w:val="hybridMultilevel"/>
    <w:tmpl w:val="DF926924"/>
    <w:lvl w:ilvl="0" w:tplc="1554B530">
      <w:start w:val="1"/>
      <w:numFmt w:val="decimal"/>
      <w:lvlText w:val="%1."/>
      <w:lvlJc w:val="left"/>
      <w:pPr>
        <w:ind w:left="360" w:hanging="360"/>
      </w:pPr>
      <w:rPr>
        <w:color w:val="2E74B5"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DD032A"/>
    <w:multiLevelType w:val="hybridMultilevel"/>
    <w:tmpl w:val="DF926924"/>
    <w:lvl w:ilvl="0" w:tplc="1554B530">
      <w:start w:val="1"/>
      <w:numFmt w:val="decimal"/>
      <w:lvlText w:val="%1."/>
      <w:lvlJc w:val="left"/>
      <w:pPr>
        <w:ind w:left="360" w:hanging="360"/>
      </w:pPr>
      <w:rPr>
        <w:color w:val="2E74B5"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CF2E49"/>
    <w:multiLevelType w:val="hybridMultilevel"/>
    <w:tmpl w:val="EF46FAF2"/>
    <w:lvl w:ilvl="0" w:tplc="E856F0F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EF87AAC"/>
    <w:multiLevelType w:val="hybridMultilevel"/>
    <w:tmpl w:val="9FC48E12"/>
    <w:lvl w:ilvl="0" w:tplc="B1966A4C">
      <w:start w:val="1"/>
      <w:numFmt w:val="decimal"/>
      <w:lvlText w:val="%1."/>
      <w:lvlJc w:val="left"/>
      <w:pPr>
        <w:ind w:left="360" w:hanging="360"/>
      </w:pPr>
      <w:rPr>
        <w:color w:val="ED7D31"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0F48E4"/>
    <w:multiLevelType w:val="hybridMultilevel"/>
    <w:tmpl w:val="19E26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E108C3"/>
    <w:multiLevelType w:val="multilevel"/>
    <w:tmpl w:val="1D9A13D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87A5C"/>
    <w:multiLevelType w:val="hybridMultilevel"/>
    <w:tmpl w:val="DF926924"/>
    <w:lvl w:ilvl="0" w:tplc="1554B530">
      <w:start w:val="1"/>
      <w:numFmt w:val="decimal"/>
      <w:lvlText w:val="%1."/>
      <w:lvlJc w:val="left"/>
      <w:pPr>
        <w:ind w:left="360" w:hanging="360"/>
      </w:pPr>
      <w:rPr>
        <w:color w:val="2E74B5"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AE16F99"/>
    <w:multiLevelType w:val="hybridMultilevel"/>
    <w:tmpl w:val="3402B92A"/>
    <w:lvl w:ilvl="0" w:tplc="2BEEB584">
      <w:start w:val="1"/>
      <w:numFmt w:val="bullet"/>
      <w:lvlText w:val=""/>
      <w:lvlJc w:val="left"/>
      <w:pPr>
        <w:ind w:left="360" w:hanging="360"/>
      </w:pPr>
      <w:rPr>
        <w:rFonts w:ascii="Symbol" w:hAnsi="Symbo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835C9"/>
    <w:multiLevelType w:val="multilevel"/>
    <w:tmpl w:val="6164C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B20A80"/>
    <w:multiLevelType w:val="multilevel"/>
    <w:tmpl w:val="EC46BB4C"/>
    <w:lvl w:ilvl="0">
      <w:start w:val="1"/>
      <w:numFmt w:val="decimal"/>
      <w:pStyle w:val="Heading2"/>
      <w:lvlText w:val="%1."/>
      <w:lvlJc w:val="left"/>
      <w:pPr>
        <w:ind w:left="720" w:hanging="360"/>
      </w:pPr>
    </w:lvl>
    <w:lvl w:ilvl="1">
      <w:start w:val="1"/>
      <w:numFmt w:val="decimal"/>
      <w:pStyle w:val="Heading3"/>
      <w:isLgl/>
      <w:lvlText w:val="%1.%2"/>
      <w:lvlJc w:val="left"/>
      <w:pPr>
        <w:ind w:left="720" w:hanging="360"/>
      </w:pPr>
      <w:rPr>
        <w:rFonts w:hint="default"/>
      </w:rPr>
    </w:lvl>
    <w:lvl w:ilvl="2">
      <w:start w:val="1"/>
      <w:numFmt w:val="decimal"/>
      <w:pStyle w:val="Heading4"/>
      <w:isLgl/>
      <w:lvlText w:val="%1.%2.%3"/>
      <w:lvlJc w:val="left"/>
      <w:pPr>
        <w:ind w:left="16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1C51F27"/>
    <w:multiLevelType w:val="hybridMultilevel"/>
    <w:tmpl w:val="9FC48E12"/>
    <w:lvl w:ilvl="0" w:tplc="B1966A4C">
      <w:start w:val="1"/>
      <w:numFmt w:val="decimal"/>
      <w:lvlText w:val="%1."/>
      <w:lvlJc w:val="left"/>
      <w:pPr>
        <w:ind w:left="360" w:hanging="360"/>
      </w:pPr>
      <w:rPr>
        <w:color w:val="ED7D31"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460145A"/>
    <w:multiLevelType w:val="hybridMultilevel"/>
    <w:tmpl w:val="DF926924"/>
    <w:lvl w:ilvl="0" w:tplc="1554B530">
      <w:start w:val="1"/>
      <w:numFmt w:val="decimal"/>
      <w:lvlText w:val="%1."/>
      <w:lvlJc w:val="left"/>
      <w:pPr>
        <w:ind w:left="360" w:hanging="360"/>
      </w:pPr>
      <w:rPr>
        <w:color w:val="2E74B5"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BC494B"/>
    <w:multiLevelType w:val="hybridMultilevel"/>
    <w:tmpl w:val="73B4409E"/>
    <w:lvl w:ilvl="0" w:tplc="3E18A324">
      <w:start w:val="1"/>
      <w:numFmt w:val="bullet"/>
      <w:lvlText w:val=""/>
      <w:lvlJc w:val="left"/>
      <w:pPr>
        <w:ind w:left="360" w:hanging="360"/>
      </w:pPr>
      <w:rPr>
        <w:rFonts w:ascii="Symbol" w:hAnsi="Symbol" w:hint="default"/>
        <w:color w:val="5B9BD5"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03439D"/>
    <w:multiLevelType w:val="hybridMultilevel"/>
    <w:tmpl w:val="DF926924"/>
    <w:lvl w:ilvl="0" w:tplc="1554B530">
      <w:start w:val="1"/>
      <w:numFmt w:val="decimal"/>
      <w:lvlText w:val="%1."/>
      <w:lvlJc w:val="left"/>
      <w:pPr>
        <w:ind w:left="360" w:hanging="360"/>
      </w:pPr>
      <w:rPr>
        <w:color w:val="2E74B5"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7"/>
  </w:num>
  <w:num w:numId="3">
    <w:abstractNumId w:val="7"/>
  </w:num>
  <w:num w:numId="4">
    <w:abstractNumId w:val="1"/>
  </w:num>
  <w:num w:numId="5">
    <w:abstractNumId w:val="16"/>
  </w:num>
  <w:num w:numId="6">
    <w:abstractNumId w:val="12"/>
  </w:num>
  <w:num w:numId="7">
    <w:abstractNumId w:val="19"/>
  </w:num>
  <w:num w:numId="8">
    <w:abstractNumId w:val="6"/>
  </w:num>
  <w:num w:numId="9">
    <w:abstractNumId w:val="2"/>
  </w:num>
  <w:num w:numId="10">
    <w:abstractNumId w:val="9"/>
  </w:num>
  <w:num w:numId="11">
    <w:abstractNumId w:val="4"/>
  </w:num>
  <w:num w:numId="12">
    <w:abstractNumId w:val="18"/>
  </w:num>
  <w:num w:numId="13">
    <w:abstractNumId w:val="0"/>
  </w:num>
  <w:num w:numId="14">
    <w:abstractNumId w:val="13"/>
  </w:num>
  <w:num w:numId="15">
    <w:abstractNumId w:val="3"/>
  </w:num>
  <w:num w:numId="16">
    <w:abstractNumId w:val="11"/>
  </w:num>
  <w:num w:numId="17">
    <w:abstractNumId w:val="8"/>
  </w:num>
  <w:num w:numId="18">
    <w:abstractNumId w:val="5"/>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A6"/>
    <w:rsid w:val="000D53C6"/>
    <w:rsid w:val="001C530E"/>
    <w:rsid w:val="001D2D15"/>
    <w:rsid w:val="001E01EF"/>
    <w:rsid w:val="0020555C"/>
    <w:rsid w:val="0025341B"/>
    <w:rsid w:val="00256852"/>
    <w:rsid w:val="00281947"/>
    <w:rsid w:val="002B2C9C"/>
    <w:rsid w:val="002B6666"/>
    <w:rsid w:val="003345EA"/>
    <w:rsid w:val="003C3379"/>
    <w:rsid w:val="003D7B67"/>
    <w:rsid w:val="003F4915"/>
    <w:rsid w:val="00403EB2"/>
    <w:rsid w:val="00423BC0"/>
    <w:rsid w:val="00455587"/>
    <w:rsid w:val="004844E3"/>
    <w:rsid w:val="004D1C7A"/>
    <w:rsid w:val="005741CE"/>
    <w:rsid w:val="0057571A"/>
    <w:rsid w:val="00576EE9"/>
    <w:rsid w:val="005B01A6"/>
    <w:rsid w:val="005D08B9"/>
    <w:rsid w:val="005D199B"/>
    <w:rsid w:val="005F22C3"/>
    <w:rsid w:val="006720D6"/>
    <w:rsid w:val="006C055C"/>
    <w:rsid w:val="006C779D"/>
    <w:rsid w:val="006D6F1E"/>
    <w:rsid w:val="006F799B"/>
    <w:rsid w:val="00704108"/>
    <w:rsid w:val="00721ADA"/>
    <w:rsid w:val="00730FE1"/>
    <w:rsid w:val="00750DBB"/>
    <w:rsid w:val="0076508B"/>
    <w:rsid w:val="00797DAF"/>
    <w:rsid w:val="007D3B40"/>
    <w:rsid w:val="008023DF"/>
    <w:rsid w:val="00804B50"/>
    <w:rsid w:val="00861501"/>
    <w:rsid w:val="008D098D"/>
    <w:rsid w:val="0092142B"/>
    <w:rsid w:val="009325D6"/>
    <w:rsid w:val="00934A30"/>
    <w:rsid w:val="00955C37"/>
    <w:rsid w:val="009638A9"/>
    <w:rsid w:val="009D4A0D"/>
    <w:rsid w:val="00A06035"/>
    <w:rsid w:val="00A23620"/>
    <w:rsid w:val="00A273BA"/>
    <w:rsid w:val="00A408B2"/>
    <w:rsid w:val="00A5270C"/>
    <w:rsid w:val="00AC7C48"/>
    <w:rsid w:val="00AE5C91"/>
    <w:rsid w:val="00B25E0A"/>
    <w:rsid w:val="00B445CD"/>
    <w:rsid w:val="00B60614"/>
    <w:rsid w:val="00B6123E"/>
    <w:rsid w:val="00B6220B"/>
    <w:rsid w:val="00B93F90"/>
    <w:rsid w:val="00BB72C6"/>
    <w:rsid w:val="00BD1C05"/>
    <w:rsid w:val="00C00A97"/>
    <w:rsid w:val="00C26190"/>
    <w:rsid w:val="00C43605"/>
    <w:rsid w:val="00CF6D48"/>
    <w:rsid w:val="00D619B4"/>
    <w:rsid w:val="00D63A4E"/>
    <w:rsid w:val="00D65947"/>
    <w:rsid w:val="00DA2D24"/>
    <w:rsid w:val="00DC5E6D"/>
    <w:rsid w:val="00E14FB6"/>
    <w:rsid w:val="00E264AF"/>
    <w:rsid w:val="00E3016C"/>
    <w:rsid w:val="00E70D10"/>
    <w:rsid w:val="00EA00FA"/>
    <w:rsid w:val="00EA1428"/>
    <w:rsid w:val="00EA4D93"/>
    <w:rsid w:val="00EB4F53"/>
    <w:rsid w:val="00F25262"/>
    <w:rsid w:val="00F77FDC"/>
    <w:rsid w:val="00F8680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E377E5D"/>
  <w15:docId w15:val="{7AA3AB7C-1B1A-40B0-94CD-98E65AB0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1A6"/>
  </w:style>
  <w:style w:type="paragraph" w:styleId="Heading1">
    <w:name w:val="heading 1"/>
    <w:basedOn w:val="Normal"/>
    <w:next w:val="Normal"/>
    <w:link w:val="Heading1Char"/>
    <w:uiPriority w:val="9"/>
    <w:qFormat/>
    <w:rsid w:val="00804B50"/>
    <w:pPr>
      <w:outlineLvl w:val="0"/>
    </w:pPr>
    <w:rPr>
      <w:color w:val="2E74B5" w:themeColor="accent1" w:themeShade="BF"/>
      <w:sz w:val="24"/>
      <w:szCs w:val="24"/>
    </w:rPr>
  </w:style>
  <w:style w:type="paragraph" w:styleId="Heading2">
    <w:name w:val="heading 2"/>
    <w:basedOn w:val="Normal"/>
    <w:next w:val="Normal"/>
    <w:link w:val="Heading2Char"/>
    <w:uiPriority w:val="9"/>
    <w:unhideWhenUsed/>
    <w:qFormat/>
    <w:rsid w:val="00F25262"/>
    <w:pPr>
      <w:keepNext/>
      <w:keepLines/>
      <w:numPr>
        <w:numId w:val="1"/>
      </w:numPr>
      <w:spacing w:before="160" w:after="60"/>
      <w:ind w:left="714" w:hanging="357"/>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unhideWhenUsed/>
    <w:qFormat/>
    <w:rsid w:val="00F25262"/>
    <w:pPr>
      <w:numPr>
        <w:ilvl w:val="1"/>
        <w:numId w:val="1"/>
      </w:numPr>
      <w:outlineLvl w:val="2"/>
    </w:pPr>
    <w:rPr>
      <w:color w:val="4472C4" w:themeColor="accent5"/>
    </w:rPr>
  </w:style>
  <w:style w:type="paragraph" w:styleId="Heading4">
    <w:name w:val="heading 4"/>
    <w:basedOn w:val="Heading3"/>
    <w:next w:val="Normal"/>
    <w:link w:val="Heading4Char"/>
    <w:uiPriority w:val="9"/>
    <w:unhideWhenUsed/>
    <w:qFormat/>
    <w:rsid w:val="00F25262"/>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1A6"/>
    <w:pPr>
      <w:spacing w:after="0" w:line="240" w:lineRule="auto"/>
    </w:pPr>
  </w:style>
  <w:style w:type="character" w:styleId="Hyperlink">
    <w:name w:val="Hyperlink"/>
    <w:basedOn w:val="DefaultParagraphFont"/>
    <w:uiPriority w:val="99"/>
    <w:unhideWhenUsed/>
    <w:rsid w:val="005B01A6"/>
    <w:rPr>
      <w:color w:val="0563C1" w:themeColor="hyperlink"/>
      <w:u w:val="single"/>
    </w:rPr>
  </w:style>
  <w:style w:type="paragraph" w:styleId="FootnoteText">
    <w:name w:val="footnote text"/>
    <w:aliases w:val="5_G"/>
    <w:basedOn w:val="Normal"/>
    <w:link w:val="FootnoteTextChar"/>
    <w:semiHidden/>
    <w:unhideWhenUsed/>
    <w:rsid w:val="005B01A6"/>
    <w:pPr>
      <w:spacing w:after="0" w:line="240" w:lineRule="auto"/>
    </w:pPr>
    <w:rPr>
      <w:sz w:val="20"/>
      <w:szCs w:val="20"/>
    </w:rPr>
  </w:style>
  <w:style w:type="character" w:customStyle="1" w:styleId="FootnoteTextChar">
    <w:name w:val="Footnote Text Char"/>
    <w:aliases w:val="5_G Char"/>
    <w:basedOn w:val="DefaultParagraphFont"/>
    <w:link w:val="FootnoteText"/>
    <w:semiHidden/>
    <w:rsid w:val="005B01A6"/>
    <w:rPr>
      <w:sz w:val="20"/>
      <w:szCs w:val="20"/>
    </w:rPr>
  </w:style>
  <w:style w:type="character" w:styleId="FootnoteReference">
    <w:name w:val="footnote reference"/>
    <w:aliases w:val="4_G,Footnote Refernece,Footnotes refss,Appel note de bas de p."/>
    <w:basedOn w:val="DefaultParagraphFont"/>
    <w:semiHidden/>
    <w:unhideWhenUsed/>
    <w:rsid w:val="005B01A6"/>
    <w:rPr>
      <w:vertAlign w:val="superscript"/>
    </w:rPr>
  </w:style>
  <w:style w:type="character" w:customStyle="1" w:styleId="Heading2Char">
    <w:name w:val="Heading 2 Char"/>
    <w:basedOn w:val="DefaultParagraphFont"/>
    <w:link w:val="Heading2"/>
    <w:uiPriority w:val="9"/>
    <w:rsid w:val="00F252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5262"/>
    <w:rPr>
      <w:color w:val="4472C4" w:themeColor="accent5"/>
    </w:rPr>
  </w:style>
  <w:style w:type="character" w:customStyle="1" w:styleId="Heading4Char">
    <w:name w:val="Heading 4 Char"/>
    <w:basedOn w:val="DefaultParagraphFont"/>
    <w:link w:val="Heading4"/>
    <w:uiPriority w:val="9"/>
    <w:rsid w:val="00F25262"/>
    <w:rPr>
      <w:color w:val="4472C4" w:themeColor="accent5"/>
    </w:rPr>
  </w:style>
  <w:style w:type="paragraph" w:styleId="ListParagraph">
    <w:name w:val="List Paragraph"/>
    <w:basedOn w:val="Normal"/>
    <w:uiPriority w:val="34"/>
    <w:qFormat/>
    <w:rsid w:val="00F25262"/>
    <w:pPr>
      <w:ind w:left="720"/>
      <w:contextualSpacing/>
    </w:pPr>
  </w:style>
  <w:style w:type="character" w:customStyle="1" w:styleId="Heading1Char">
    <w:name w:val="Heading 1 Char"/>
    <w:basedOn w:val="DefaultParagraphFont"/>
    <w:link w:val="Heading1"/>
    <w:uiPriority w:val="9"/>
    <w:rsid w:val="00804B50"/>
    <w:rPr>
      <w:color w:val="2E74B5" w:themeColor="accent1" w:themeShade="BF"/>
      <w:sz w:val="24"/>
      <w:szCs w:val="24"/>
    </w:rPr>
  </w:style>
  <w:style w:type="paragraph" w:styleId="BalloonText">
    <w:name w:val="Balloon Text"/>
    <w:basedOn w:val="Normal"/>
    <w:link w:val="BalloonTextChar"/>
    <w:uiPriority w:val="99"/>
    <w:semiHidden/>
    <w:unhideWhenUsed/>
    <w:rsid w:val="00CF6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D48"/>
    <w:rPr>
      <w:rFonts w:ascii="Segoe UI" w:hAnsi="Segoe UI" w:cs="Segoe UI"/>
      <w:sz w:val="18"/>
      <w:szCs w:val="18"/>
    </w:rPr>
  </w:style>
  <w:style w:type="paragraph" w:styleId="Header">
    <w:name w:val="header"/>
    <w:basedOn w:val="Normal"/>
    <w:link w:val="HeaderChar"/>
    <w:uiPriority w:val="99"/>
    <w:unhideWhenUsed/>
    <w:rsid w:val="006C7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79D"/>
  </w:style>
  <w:style w:type="paragraph" w:styleId="Footer">
    <w:name w:val="footer"/>
    <w:basedOn w:val="Normal"/>
    <w:link w:val="FooterChar"/>
    <w:uiPriority w:val="99"/>
    <w:unhideWhenUsed/>
    <w:rsid w:val="006C7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79D"/>
  </w:style>
  <w:style w:type="character" w:styleId="CommentReference">
    <w:name w:val="annotation reference"/>
    <w:basedOn w:val="DefaultParagraphFont"/>
    <w:uiPriority w:val="99"/>
    <w:semiHidden/>
    <w:unhideWhenUsed/>
    <w:rsid w:val="008023DF"/>
    <w:rPr>
      <w:sz w:val="16"/>
      <w:szCs w:val="16"/>
    </w:rPr>
  </w:style>
  <w:style w:type="paragraph" w:styleId="CommentText">
    <w:name w:val="annotation text"/>
    <w:basedOn w:val="Normal"/>
    <w:link w:val="CommentTextChar"/>
    <w:uiPriority w:val="99"/>
    <w:semiHidden/>
    <w:unhideWhenUsed/>
    <w:rsid w:val="008023DF"/>
    <w:pPr>
      <w:spacing w:line="240" w:lineRule="auto"/>
    </w:pPr>
    <w:rPr>
      <w:sz w:val="20"/>
      <w:szCs w:val="20"/>
    </w:rPr>
  </w:style>
  <w:style w:type="character" w:customStyle="1" w:styleId="CommentTextChar">
    <w:name w:val="Comment Text Char"/>
    <w:basedOn w:val="DefaultParagraphFont"/>
    <w:link w:val="CommentText"/>
    <w:uiPriority w:val="99"/>
    <w:semiHidden/>
    <w:rsid w:val="008023DF"/>
    <w:rPr>
      <w:sz w:val="20"/>
      <w:szCs w:val="20"/>
    </w:rPr>
  </w:style>
  <w:style w:type="paragraph" w:styleId="DocumentMap">
    <w:name w:val="Document Map"/>
    <w:basedOn w:val="Normal"/>
    <w:link w:val="DocumentMapChar"/>
    <w:uiPriority w:val="99"/>
    <w:semiHidden/>
    <w:unhideWhenUsed/>
    <w:rsid w:val="006720D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720D6"/>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39216">
      <w:bodyDiv w:val="1"/>
      <w:marLeft w:val="0"/>
      <w:marRight w:val="0"/>
      <w:marTop w:val="0"/>
      <w:marBottom w:val="0"/>
      <w:divBdr>
        <w:top w:val="none" w:sz="0" w:space="0" w:color="auto"/>
        <w:left w:val="none" w:sz="0" w:space="0" w:color="auto"/>
        <w:bottom w:val="none" w:sz="0" w:space="0" w:color="auto"/>
        <w:right w:val="none" w:sz="0" w:space="0" w:color="auto"/>
      </w:divBdr>
    </w:div>
    <w:div w:id="561986933">
      <w:bodyDiv w:val="1"/>
      <w:marLeft w:val="0"/>
      <w:marRight w:val="0"/>
      <w:marTop w:val="0"/>
      <w:marBottom w:val="0"/>
      <w:divBdr>
        <w:top w:val="none" w:sz="0" w:space="0" w:color="auto"/>
        <w:left w:val="none" w:sz="0" w:space="0" w:color="auto"/>
        <w:bottom w:val="none" w:sz="0" w:space="0" w:color="auto"/>
        <w:right w:val="none" w:sz="0" w:space="0" w:color="auto"/>
      </w:divBdr>
    </w:div>
    <w:div w:id="995844427">
      <w:bodyDiv w:val="1"/>
      <w:marLeft w:val="0"/>
      <w:marRight w:val="0"/>
      <w:marTop w:val="0"/>
      <w:marBottom w:val="0"/>
      <w:divBdr>
        <w:top w:val="none" w:sz="0" w:space="0" w:color="auto"/>
        <w:left w:val="none" w:sz="0" w:space="0" w:color="auto"/>
        <w:bottom w:val="none" w:sz="0" w:space="0" w:color="auto"/>
        <w:right w:val="none" w:sz="0" w:space="0" w:color="auto"/>
      </w:divBdr>
    </w:div>
    <w:div w:id="1161198083">
      <w:bodyDiv w:val="1"/>
      <w:marLeft w:val="0"/>
      <w:marRight w:val="0"/>
      <w:marTop w:val="0"/>
      <w:marBottom w:val="0"/>
      <w:divBdr>
        <w:top w:val="none" w:sz="0" w:space="0" w:color="auto"/>
        <w:left w:val="none" w:sz="0" w:space="0" w:color="auto"/>
        <w:bottom w:val="none" w:sz="0" w:space="0" w:color="auto"/>
        <w:right w:val="none" w:sz="0" w:space="0" w:color="auto"/>
      </w:divBdr>
    </w:div>
    <w:div w:id="19433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2ca8246398a269938a9c381cc5695364">
  <xsd:schema xmlns:xsd="http://www.w3.org/2001/XMLSchema" xmlns:xs="http://www.w3.org/2001/XMLSchema" xmlns:p="http://schemas.microsoft.com/office/2006/metadata/properties" xmlns:ns1="89040124-3724-453e-9e0f-d53a96d17322" targetNamespace="http://schemas.microsoft.com/office/2006/metadata/properties" ma:root="true" ma:fieldsID="10b5526188b4f2b46e2a4fbade678933"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Ext"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26F89-FF51-4E90-9750-FA37DFF4521E}">
  <ds:schemaRefs>
    <ds:schemaRef ds:uri="http://purl.org/dc/terms/"/>
    <ds:schemaRef ds:uri="http://schemas.microsoft.com/sharepoint/v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3248AB-0DB7-41F8-8AB6-A8354981936D}"/>
</file>

<file path=customXml/itemProps3.xml><?xml version="1.0" encoding="utf-8"?>
<ds:datastoreItem xmlns:ds="http://schemas.openxmlformats.org/officeDocument/2006/customXml" ds:itemID="{5E5E5712-BB3E-40B6-8AF7-5273EE54C688}">
  <ds:schemaRefs>
    <ds:schemaRef ds:uri="http://schemas.microsoft.com/sharepoint/v3/contenttype/forms"/>
  </ds:schemaRefs>
</ds:datastoreItem>
</file>

<file path=customXml/itemProps4.xml><?xml version="1.0" encoding="utf-8"?>
<ds:datastoreItem xmlns:ds="http://schemas.openxmlformats.org/officeDocument/2006/customXml" ds:itemID="{F0F2B24C-A10D-4CBA-9272-CCB7F890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Ahreum</dc:creator>
  <cp:keywords/>
  <dc:description/>
  <cp:lastModifiedBy>LEE Ahreum</cp:lastModifiedBy>
  <cp:revision>5</cp:revision>
  <cp:lastPrinted>2018-07-27T08:24:00Z</cp:lastPrinted>
  <dcterms:created xsi:type="dcterms:W3CDTF">2021-12-21T12:40:00Z</dcterms:created>
  <dcterms:modified xsi:type="dcterms:W3CDTF">2021-12-21T12:53:00Z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