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421" w:rsidRDefault="00872421" w:rsidP="00337194">
      <w:pPr>
        <w:spacing w:after="0" w:line="240" w:lineRule="auto"/>
        <w:jc w:val="center"/>
        <w:outlineLvl w:val="1"/>
        <w:rPr>
          <w:b/>
          <w:bCs/>
          <w:sz w:val="28"/>
          <w:szCs w:val="28"/>
        </w:rPr>
      </w:pPr>
      <w:bookmarkStart w:id="0" w:name="_GoBack"/>
      <w:bookmarkEnd w:id="0"/>
      <w:r w:rsidRPr="00872421">
        <w:rPr>
          <w:rFonts w:ascii="Arial" w:eastAsia="Times New Roman" w:hAnsi="Arial" w:cs="Akhbar MT"/>
          <w:noProof/>
          <w:color w:val="2F5496"/>
          <w:lang w:val="en-GB" w:eastAsia="en-GB"/>
        </w:rPr>
        <w:drawing>
          <wp:anchor distT="0" distB="0" distL="114300" distR="114300" simplePos="0" relativeHeight="251659264" behindDoc="0" locked="0" layoutInCell="1" allowOverlap="1" wp14:anchorId="4AD14086" wp14:editId="58A53449">
            <wp:simplePos x="0" y="0"/>
            <wp:positionH relativeFrom="margin">
              <wp:posOffset>4348480</wp:posOffset>
            </wp:positionH>
            <wp:positionV relativeFrom="paragraph">
              <wp:posOffset>-742315</wp:posOffset>
            </wp:positionV>
            <wp:extent cx="815340" cy="906780"/>
            <wp:effectExtent l="0" t="0" r="3810" b="7620"/>
            <wp:wrapSquare wrapText="bothSides"/>
            <wp:docPr id="1" name="Picture 4">
              <a:extLst xmlns:a="http://schemas.openxmlformats.org/drawingml/2006/main">
                <a:ext uri="{FF2B5EF4-FFF2-40B4-BE49-F238E27FC236}">
                  <a16:creationId xmlns:a16="http://schemas.microsoft.com/office/drawing/2014/main" id="{D80FF771-5906-4304-8EFA-E31B7D00F626}"/>
                </a:ext>
              </a:extLst>
            </wp:docPr>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D80FF771-5906-4304-8EFA-E31B7D00F626}"/>
                        </a:ext>
                      </a:extLst>
                    </pic:cNvPr>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340" cy="906780"/>
                    </a:xfrm>
                    <a:prstGeom prst="rect">
                      <a:avLst/>
                    </a:prstGeom>
                    <a:noFill/>
                  </pic:spPr>
                </pic:pic>
              </a:graphicData>
            </a:graphic>
            <wp14:sizeRelH relativeFrom="page">
              <wp14:pctWidth>0</wp14:pctWidth>
            </wp14:sizeRelH>
            <wp14:sizeRelV relativeFrom="page">
              <wp14:pctHeight>0</wp14:pctHeight>
            </wp14:sizeRelV>
          </wp:anchor>
        </w:drawing>
      </w:r>
    </w:p>
    <w:p w:rsidR="00872421" w:rsidRDefault="00872421" w:rsidP="00337194">
      <w:pPr>
        <w:spacing w:after="0" w:line="240" w:lineRule="auto"/>
        <w:jc w:val="center"/>
        <w:outlineLvl w:val="1"/>
        <w:rPr>
          <w:b/>
          <w:bCs/>
          <w:sz w:val="28"/>
          <w:szCs w:val="28"/>
        </w:rPr>
      </w:pPr>
    </w:p>
    <w:p w:rsidR="00337194" w:rsidRDefault="00FC1779" w:rsidP="00F378E1">
      <w:pPr>
        <w:spacing w:after="0" w:line="240" w:lineRule="auto"/>
        <w:jc w:val="center"/>
        <w:outlineLvl w:val="1"/>
        <w:rPr>
          <w:rFonts w:eastAsia="Times New Roman" w:cs="Times New Roman"/>
          <w:b/>
          <w:bCs/>
          <w:sz w:val="28"/>
          <w:szCs w:val="28"/>
        </w:rPr>
      </w:pPr>
      <w:r w:rsidRPr="00337194">
        <w:rPr>
          <w:b/>
          <w:bCs/>
          <w:sz w:val="28"/>
          <w:szCs w:val="28"/>
        </w:rPr>
        <w:t xml:space="preserve">The National Council for Childhood &amp; Motherhood </w:t>
      </w:r>
      <w:r w:rsidR="00F378E1">
        <w:rPr>
          <w:b/>
          <w:bCs/>
          <w:sz w:val="28"/>
          <w:szCs w:val="28"/>
        </w:rPr>
        <w:t>c</w:t>
      </w:r>
      <w:r w:rsidRPr="00337194">
        <w:rPr>
          <w:b/>
          <w:bCs/>
          <w:sz w:val="28"/>
          <w:szCs w:val="28"/>
        </w:rPr>
        <w:t>omments on the</w:t>
      </w:r>
      <w:r w:rsidR="00337194" w:rsidRPr="00337194">
        <w:rPr>
          <w:b/>
          <w:bCs/>
          <w:sz w:val="28"/>
          <w:szCs w:val="28"/>
        </w:rPr>
        <w:t xml:space="preserve"> </w:t>
      </w:r>
      <w:r w:rsidR="00337194">
        <w:rPr>
          <w:b/>
          <w:bCs/>
          <w:sz w:val="28"/>
          <w:szCs w:val="28"/>
        </w:rPr>
        <w:t>c</w:t>
      </w:r>
      <w:r w:rsidR="00337194" w:rsidRPr="00337194">
        <w:rPr>
          <w:b/>
          <w:bCs/>
          <w:sz w:val="28"/>
          <w:szCs w:val="28"/>
        </w:rPr>
        <w:t>oncept note of the</w:t>
      </w:r>
      <w:r w:rsidR="00337194">
        <w:rPr>
          <w:b/>
          <w:bCs/>
          <w:sz w:val="28"/>
          <w:szCs w:val="28"/>
        </w:rPr>
        <w:t xml:space="preserve"> </w:t>
      </w:r>
      <w:r w:rsidR="00337194" w:rsidRPr="00337194">
        <w:rPr>
          <w:rFonts w:eastAsia="Times New Roman" w:cs="Times New Roman"/>
          <w:b/>
          <w:bCs/>
          <w:sz w:val="28"/>
          <w:szCs w:val="28"/>
        </w:rPr>
        <w:t>“General comment on children's rights and the environment with a special focus on climate change</w:t>
      </w:r>
      <w:r w:rsidR="00337194">
        <w:rPr>
          <w:rFonts w:eastAsia="Times New Roman" w:cs="Times New Roman"/>
          <w:b/>
          <w:bCs/>
          <w:sz w:val="28"/>
          <w:szCs w:val="28"/>
        </w:rPr>
        <w:t>”.</w:t>
      </w:r>
    </w:p>
    <w:p w:rsidR="00337194" w:rsidRDefault="00337194" w:rsidP="00872421">
      <w:pPr>
        <w:spacing w:after="0" w:line="240" w:lineRule="auto"/>
        <w:jc w:val="center"/>
        <w:outlineLvl w:val="1"/>
        <w:rPr>
          <w:rFonts w:eastAsia="Times New Roman" w:cs="Times New Roman"/>
          <w:b/>
          <w:bCs/>
          <w:sz w:val="28"/>
          <w:szCs w:val="28"/>
          <w:rtl/>
          <w:lang w:bidi="ar-EG"/>
        </w:rPr>
      </w:pPr>
      <w:r>
        <w:rPr>
          <w:rFonts w:eastAsia="Times New Roman" w:cs="Times New Roman" w:hint="cs"/>
          <w:b/>
          <w:bCs/>
          <w:sz w:val="28"/>
          <w:szCs w:val="28"/>
          <w:rtl/>
          <w:lang w:bidi="ar-EG"/>
        </w:rPr>
        <w:t>ـــــــــــــــــــــــــــــ</w:t>
      </w:r>
    </w:p>
    <w:p w:rsidR="00FC1779" w:rsidRPr="00337194" w:rsidRDefault="00FC1779" w:rsidP="00FC1779">
      <w:pPr>
        <w:spacing w:after="0" w:line="240" w:lineRule="auto"/>
        <w:jc w:val="center"/>
        <w:rPr>
          <w:sz w:val="8"/>
          <w:szCs w:val="8"/>
        </w:rPr>
      </w:pPr>
    </w:p>
    <w:p w:rsidR="000F3F54" w:rsidRPr="00337194" w:rsidRDefault="00A0606F" w:rsidP="004420DD">
      <w:pPr>
        <w:pStyle w:val="ListParagraph"/>
        <w:numPr>
          <w:ilvl w:val="0"/>
          <w:numId w:val="12"/>
        </w:numPr>
        <w:spacing w:after="0" w:line="240" w:lineRule="auto"/>
        <w:ind w:left="360"/>
        <w:jc w:val="both"/>
        <w:rPr>
          <w:sz w:val="28"/>
          <w:szCs w:val="28"/>
        </w:rPr>
      </w:pPr>
      <w:r w:rsidRPr="00337194">
        <w:rPr>
          <w:sz w:val="28"/>
          <w:szCs w:val="28"/>
        </w:rPr>
        <w:t>The National Council for Childhood &amp; Motherhood (NCCM) welcomes the committee’s decision to draft general comment on children’s right</w:t>
      </w:r>
      <w:r w:rsidR="004420DD">
        <w:rPr>
          <w:sz w:val="28"/>
          <w:szCs w:val="28"/>
        </w:rPr>
        <w:t>s</w:t>
      </w:r>
      <w:r w:rsidRPr="00337194">
        <w:rPr>
          <w:sz w:val="28"/>
          <w:szCs w:val="28"/>
        </w:rPr>
        <w:t xml:space="preserve"> and the environment with a special focus on climate change</w:t>
      </w:r>
      <w:r w:rsidR="00EA5780" w:rsidRPr="00337194">
        <w:rPr>
          <w:sz w:val="28"/>
          <w:szCs w:val="28"/>
        </w:rPr>
        <w:t xml:space="preserve"> </w:t>
      </w:r>
      <w:r w:rsidR="00B51405">
        <w:rPr>
          <w:sz w:val="28"/>
          <w:szCs w:val="28"/>
        </w:rPr>
        <w:t xml:space="preserve">especially that the general comment will </w:t>
      </w:r>
      <w:r w:rsidR="00EA5780" w:rsidRPr="00337194">
        <w:rPr>
          <w:sz w:val="28"/>
          <w:szCs w:val="28"/>
        </w:rPr>
        <w:t>promote the understanding of the relationship between children’s rights and the environment</w:t>
      </w:r>
      <w:r w:rsidR="000F3F54" w:rsidRPr="00337194">
        <w:rPr>
          <w:sz w:val="28"/>
          <w:szCs w:val="28"/>
        </w:rPr>
        <w:t xml:space="preserve"> and </w:t>
      </w:r>
      <w:r w:rsidR="00B51405">
        <w:rPr>
          <w:sz w:val="28"/>
          <w:szCs w:val="28"/>
        </w:rPr>
        <w:t>will</w:t>
      </w:r>
      <w:r w:rsidR="000F3F54" w:rsidRPr="00337194">
        <w:rPr>
          <w:sz w:val="28"/>
          <w:szCs w:val="28"/>
        </w:rPr>
        <w:t xml:space="preserve"> offer guidance about practical measures of implementation.</w:t>
      </w:r>
    </w:p>
    <w:p w:rsidR="00F116B9" w:rsidRPr="00337194" w:rsidRDefault="00B4231F" w:rsidP="00072462">
      <w:pPr>
        <w:pStyle w:val="ListParagraph"/>
        <w:numPr>
          <w:ilvl w:val="0"/>
          <w:numId w:val="12"/>
        </w:numPr>
        <w:spacing w:after="0" w:line="240" w:lineRule="auto"/>
        <w:ind w:left="360"/>
        <w:jc w:val="both"/>
        <w:rPr>
          <w:sz w:val="28"/>
          <w:szCs w:val="28"/>
        </w:rPr>
      </w:pPr>
      <w:r>
        <w:rPr>
          <w:sz w:val="28"/>
          <w:szCs w:val="28"/>
        </w:rPr>
        <w:t>T</w:t>
      </w:r>
      <w:r w:rsidR="0037316D" w:rsidRPr="00337194">
        <w:rPr>
          <w:sz w:val="28"/>
          <w:szCs w:val="28"/>
        </w:rPr>
        <w:t xml:space="preserve">he general comment </w:t>
      </w:r>
      <w:r w:rsidR="00072462">
        <w:rPr>
          <w:sz w:val="28"/>
          <w:szCs w:val="28"/>
        </w:rPr>
        <w:t>should</w:t>
      </w:r>
      <w:r w:rsidR="00EA5780" w:rsidRPr="00337194">
        <w:rPr>
          <w:sz w:val="28"/>
          <w:szCs w:val="28"/>
        </w:rPr>
        <w:t xml:space="preserve"> ensure </w:t>
      </w:r>
      <w:r w:rsidR="0037316D" w:rsidRPr="00337194">
        <w:rPr>
          <w:sz w:val="28"/>
          <w:szCs w:val="28"/>
        </w:rPr>
        <w:t xml:space="preserve">that </w:t>
      </w:r>
      <w:r w:rsidR="00F116B9" w:rsidRPr="00337194">
        <w:rPr>
          <w:sz w:val="28"/>
          <w:szCs w:val="28"/>
        </w:rPr>
        <w:t>the four principles of the Convention on the Rights of the Child (CRC) are covered and fulfilled:</w:t>
      </w:r>
    </w:p>
    <w:p w:rsidR="00F116B9" w:rsidRPr="00337194" w:rsidRDefault="00F116B9" w:rsidP="00E91EB3">
      <w:pPr>
        <w:pStyle w:val="ListParagraph"/>
        <w:numPr>
          <w:ilvl w:val="0"/>
          <w:numId w:val="3"/>
        </w:numPr>
        <w:spacing w:after="0" w:line="240" w:lineRule="auto"/>
        <w:ind w:hanging="270"/>
        <w:jc w:val="both"/>
        <w:rPr>
          <w:sz w:val="28"/>
          <w:szCs w:val="28"/>
        </w:rPr>
      </w:pPr>
      <w:r w:rsidRPr="00337194">
        <w:rPr>
          <w:sz w:val="28"/>
          <w:szCs w:val="28"/>
          <w:lang w:bidi="ar-EG"/>
        </w:rPr>
        <w:t>N</w:t>
      </w:r>
      <w:r w:rsidRPr="00337194">
        <w:rPr>
          <w:sz w:val="28"/>
          <w:szCs w:val="28"/>
        </w:rPr>
        <w:t>on-Discrimination.</w:t>
      </w:r>
    </w:p>
    <w:p w:rsidR="00F116B9" w:rsidRPr="00337194" w:rsidRDefault="00F116B9" w:rsidP="00D955DD">
      <w:pPr>
        <w:pStyle w:val="ListParagraph"/>
        <w:numPr>
          <w:ilvl w:val="0"/>
          <w:numId w:val="3"/>
        </w:numPr>
        <w:spacing w:after="0" w:line="240" w:lineRule="auto"/>
        <w:ind w:hanging="270"/>
        <w:jc w:val="both"/>
        <w:rPr>
          <w:sz w:val="28"/>
          <w:szCs w:val="28"/>
        </w:rPr>
      </w:pPr>
      <w:r w:rsidRPr="00337194">
        <w:rPr>
          <w:sz w:val="28"/>
          <w:szCs w:val="28"/>
        </w:rPr>
        <w:t>Best interests of the child</w:t>
      </w:r>
      <w:r w:rsidR="00D955DD">
        <w:rPr>
          <w:sz w:val="28"/>
          <w:szCs w:val="28"/>
        </w:rPr>
        <w:t>.</w:t>
      </w:r>
      <w:r w:rsidRPr="00337194">
        <w:rPr>
          <w:sz w:val="28"/>
          <w:szCs w:val="28"/>
        </w:rPr>
        <w:t xml:space="preserve"> </w:t>
      </w:r>
    </w:p>
    <w:p w:rsidR="00F116B9" w:rsidRPr="00337194" w:rsidRDefault="00F116B9" w:rsidP="00E91EB3">
      <w:pPr>
        <w:pStyle w:val="ListParagraph"/>
        <w:numPr>
          <w:ilvl w:val="0"/>
          <w:numId w:val="3"/>
        </w:numPr>
        <w:spacing w:after="0" w:line="240" w:lineRule="auto"/>
        <w:ind w:hanging="270"/>
        <w:jc w:val="both"/>
        <w:rPr>
          <w:sz w:val="28"/>
          <w:szCs w:val="28"/>
        </w:rPr>
      </w:pPr>
      <w:r w:rsidRPr="00337194">
        <w:rPr>
          <w:sz w:val="28"/>
          <w:szCs w:val="28"/>
        </w:rPr>
        <w:t xml:space="preserve">The right to survival and development. </w:t>
      </w:r>
    </w:p>
    <w:p w:rsidR="00F116B9" w:rsidRDefault="00F116B9" w:rsidP="00E91EB3">
      <w:pPr>
        <w:pStyle w:val="ListParagraph"/>
        <w:numPr>
          <w:ilvl w:val="0"/>
          <w:numId w:val="3"/>
        </w:numPr>
        <w:spacing w:after="0" w:line="240" w:lineRule="auto"/>
        <w:ind w:hanging="270"/>
        <w:jc w:val="both"/>
        <w:rPr>
          <w:sz w:val="28"/>
          <w:szCs w:val="28"/>
        </w:rPr>
      </w:pPr>
      <w:r w:rsidRPr="00337194">
        <w:rPr>
          <w:sz w:val="28"/>
          <w:szCs w:val="28"/>
        </w:rPr>
        <w:t>The views of the child.</w:t>
      </w:r>
    </w:p>
    <w:p w:rsidR="006C5E08" w:rsidRPr="00337194" w:rsidRDefault="006C5E08" w:rsidP="006C5E08">
      <w:pPr>
        <w:pStyle w:val="ListParagraph"/>
        <w:numPr>
          <w:ilvl w:val="0"/>
          <w:numId w:val="12"/>
        </w:numPr>
        <w:spacing w:after="0" w:line="240" w:lineRule="auto"/>
        <w:ind w:left="360"/>
        <w:jc w:val="both"/>
        <w:rPr>
          <w:sz w:val="28"/>
          <w:szCs w:val="28"/>
        </w:rPr>
      </w:pPr>
      <w:r w:rsidRPr="006C5E08">
        <w:rPr>
          <w:sz w:val="28"/>
          <w:szCs w:val="28"/>
        </w:rPr>
        <w:t>It is important</w:t>
      </w:r>
      <w:r w:rsidRPr="00337194">
        <w:rPr>
          <w:sz w:val="28"/>
          <w:szCs w:val="28"/>
        </w:rPr>
        <w:t xml:space="preserve"> to emphasize that a healthy environment is a precondition for children’s physical and mental health. Without it</w:t>
      </w:r>
      <w:r>
        <w:rPr>
          <w:sz w:val="28"/>
          <w:szCs w:val="28"/>
        </w:rPr>
        <w:t>,</w:t>
      </w:r>
      <w:r w:rsidRPr="00337194">
        <w:rPr>
          <w:sz w:val="28"/>
          <w:szCs w:val="28"/>
        </w:rPr>
        <w:t xml:space="preserve"> they cannot grow up and become healthy members of society.</w:t>
      </w:r>
    </w:p>
    <w:p w:rsidR="006C5E08" w:rsidRPr="006C5E08" w:rsidRDefault="006D6615" w:rsidP="00E91EB3">
      <w:pPr>
        <w:pStyle w:val="ListParagraph"/>
        <w:numPr>
          <w:ilvl w:val="0"/>
          <w:numId w:val="12"/>
        </w:numPr>
        <w:spacing w:after="0" w:line="240" w:lineRule="auto"/>
        <w:ind w:left="360"/>
        <w:jc w:val="both"/>
        <w:rPr>
          <w:b/>
          <w:bCs/>
          <w:sz w:val="28"/>
          <w:szCs w:val="28"/>
          <w:u w:val="single"/>
        </w:rPr>
      </w:pPr>
      <w:r w:rsidRPr="006C5E08">
        <w:rPr>
          <w:b/>
          <w:bCs/>
          <w:sz w:val="28"/>
          <w:szCs w:val="28"/>
          <w:u w:val="single"/>
        </w:rPr>
        <w:t>The general comment could indicate that</w:t>
      </w:r>
      <w:r w:rsidR="006C5E08" w:rsidRPr="006C5E08">
        <w:rPr>
          <w:b/>
          <w:bCs/>
          <w:sz w:val="28"/>
          <w:szCs w:val="28"/>
          <w:u w:val="single"/>
        </w:rPr>
        <w:t>:</w:t>
      </w:r>
    </w:p>
    <w:p w:rsidR="006C5E08" w:rsidRDefault="006D6615" w:rsidP="006C5E08">
      <w:pPr>
        <w:pStyle w:val="ListParagraph"/>
        <w:numPr>
          <w:ilvl w:val="0"/>
          <w:numId w:val="7"/>
        </w:numPr>
        <w:spacing w:after="0" w:line="240" w:lineRule="auto"/>
        <w:ind w:left="720"/>
        <w:jc w:val="both"/>
        <w:rPr>
          <w:sz w:val="28"/>
          <w:szCs w:val="28"/>
        </w:rPr>
      </w:pPr>
      <w:r w:rsidRPr="00337194">
        <w:rPr>
          <w:sz w:val="28"/>
          <w:szCs w:val="28"/>
        </w:rPr>
        <w:t>States must do more to respect, protect and fulfil</w:t>
      </w:r>
      <w:r w:rsidR="004420DD">
        <w:rPr>
          <w:sz w:val="28"/>
          <w:szCs w:val="28"/>
        </w:rPr>
        <w:t>l</w:t>
      </w:r>
      <w:r w:rsidRPr="00337194">
        <w:rPr>
          <w:sz w:val="28"/>
          <w:szCs w:val="28"/>
        </w:rPr>
        <w:t xml:space="preserve"> the rights of children in relation to environmental harm.</w:t>
      </w:r>
    </w:p>
    <w:p w:rsidR="006C5E08" w:rsidRPr="00337194" w:rsidRDefault="006C5E08" w:rsidP="006C5E08">
      <w:pPr>
        <w:pStyle w:val="ListParagraph"/>
        <w:numPr>
          <w:ilvl w:val="0"/>
          <w:numId w:val="7"/>
        </w:numPr>
        <w:spacing w:after="0" w:line="240" w:lineRule="auto"/>
        <w:ind w:left="720"/>
        <w:jc w:val="both"/>
        <w:rPr>
          <w:sz w:val="28"/>
          <w:szCs w:val="28"/>
        </w:rPr>
      </w:pPr>
      <w:r w:rsidRPr="00337194">
        <w:rPr>
          <w:sz w:val="28"/>
          <w:szCs w:val="28"/>
        </w:rPr>
        <w:t>States have obligations to protect against the harmful effects of climate change on children’s rights and ensure that the measures they take in response to climate change respect children’s rights.</w:t>
      </w:r>
    </w:p>
    <w:p w:rsidR="006C5E08" w:rsidRPr="00337194" w:rsidRDefault="006C5E08" w:rsidP="006C5E08">
      <w:pPr>
        <w:pStyle w:val="ListParagraph"/>
        <w:numPr>
          <w:ilvl w:val="0"/>
          <w:numId w:val="7"/>
        </w:numPr>
        <w:spacing w:after="0" w:line="240" w:lineRule="auto"/>
        <w:ind w:left="720"/>
        <w:jc w:val="both"/>
        <w:rPr>
          <w:sz w:val="28"/>
          <w:szCs w:val="28"/>
        </w:rPr>
      </w:pPr>
      <w:r w:rsidRPr="00337194">
        <w:rPr>
          <w:sz w:val="28"/>
          <w:szCs w:val="28"/>
        </w:rPr>
        <w:t xml:space="preserve">States, concerning children’s educational and procedural rights, should, among other things: </w:t>
      </w:r>
    </w:p>
    <w:p w:rsidR="006C5E08" w:rsidRPr="00337194" w:rsidRDefault="006C5E08" w:rsidP="00072462">
      <w:pPr>
        <w:pStyle w:val="ListParagraph"/>
        <w:numPr>
          <w:ilvl w:val="0"/>
          <w:numId w:val="11"/>
        </w:numPr>
        <w:tabs>
          <w:tab w:val="left" w:pos="720"/>
        </w:tabs>
        <w:spacing w:after="0" w:line="240" w:lineRule="auto"/>
        <w:ind w:left="1350"/>
        <w:jc w:val="both"/>
        <w:rPr>
          <w:sz w:val="28"/>
          <w:szCs w:val="28"/>
        </w:rPr>
      </w:pPr>
      <w:r w:rsidRPr="00337194">
        <w:rPr>
          <w:sz w:val="28"/>
          <w:szCs w:val="28"/>
        </w:rPr>
        <w:t>En</w:t>
      </w:r>
      <w:r>
        <w:rPr>
          <w:sz w:val="28"/>
          <w:szCs w:val="28"/>
        </w:rPr>
        <w:t>sure that educational programs</w:t>
      </w:r>
      <w:r w:rsidRPr="00337194">
        <w:rPr>
          <w:sz w:val="28"/>
          <w:szCs w:val="28"/>
        </w:rPr>
        <w:t xml:space="preserve"> increase children’s understanding of environmental issues and strengthen their capacity to respond to environmental challenges; </w:t>
      </w:r>
    </w:p>
    <w:p w:rsidR="006C5E08" w:rsidRPr="00337194" w:rsidRDefault="006C5E08" w:rsidP="00072462">
      <w:pPr>
        <w:pStyle w:val="ListParagraph"/>
        <w:numPr>
          <w:ilvl w:val="0"/>
          <w:numId w:val="11"/>
        </w:numPr>
        <w:tabs>
          <w:tab w:val="left" w:pos="720"/>
        </w:tabs>
        <w:spacing w:after="0" w:line="240" w:lineRule="auto"/>
        <w:ind w:left="1350"/>
        <w:jc w:val="both"/>
        <w:rPr>
          <w:sz w:val="28"/>
          <w:szCs w:val="28"/>
        </w:rPr>
      </w:pPr>
      <w:r w:rsidRPr="00337194">
        <w:rPr>
          <w:sz w:val="28"/>
          <w:szCs w:val="28"/>
        </w:rPr>
        <w:t xml:space="preserve">Ensure that the effects of proposed measures on children’s rights are assessed before the measures are taken or approved; </w:t>
      </w:r>
    </w:p>
    <w:p w:rsidR="006C5E08" w:rsidRPr="00337194" w:rsidRDefault="006C5E08" w:rsidP="00072462">
      <w:pPr>
        <w:pStyle w:val="ListParagraph"/>
        <w:numPr>
          <w:ilvl w:val="0"/>
          <w:numId w:val="11"/>
        </w:numPr>
        <w:tabs>
          <w:tab w:val="left" w:pos="720"/>
        </w:tabs>
        <w:spacing w:after="0" w:line="240" w:lineRule="auto"/>
        <w:ind w:left="1350"/>
        <w:jc w:val="both"/>
        <w:rPr>
          <w:sz w:val="28"/>
          <w:szCs w:val="28"/>
        </w:rPr>
      </w:pPr>
      <w:r w:rsidRPr="00337194">
        <w:rPr>
          <w:sz w:val="28"/>
          <w:szCs w:val="28"/>
        </w:rPr>
        <w:t xml:space="preserve">Collect information about sources of environmental harm to children and make the information publicly available and accessible; </w:t>
      </w:r>
    </w:p>
    <w:p w:rsidR="006C5E08" w:rsidRPr="00337194" w:rsidRDefault="005E6167" w:rsidP="00072462">
      <w:pPr>
        <w:pStyle w:val="ListParagraph"/>
        <w:numPr>
          <w:ilvl w:val="0"/>
          <w:numId w:val="11"/>
        </w:numPr>
        <w:tabs>
          <w:tab w:val="left" w:pos="720"/>
        </w:tabs>
        <w:spacing w:after="0" w:line="240" w:lineRule="auto"/>
        <w:ind w:left="1350"/>
        <w:jc w:val="both"/>
        <w:rPr>
          <w:sz w:val="28"/>
          <w:szCs w:val="28"/>
        </w:rPr>
      </w:pPr>
      <w:r>
        <w:rPr>
          <w:sz w:val="28"/>
          <w:szCs w:val="28"/>
        </w:rPr>
        <w:t xml:space="preserve">Encourage, where possible, </w:t>
      </w:r>
      <w:r w:rsidR="006C5E08" w:rsidRPr="00337194">
        <w:rPr>
          <w:sz w:val="28"/>
          <w:szCs w:val="28"/>
        </w:rPr>
        <w:t xml:space="preserve">the participation of children in environmental decision-making processes, and protect them </w:t>
      </w:r>
      <w:r w:rsidR="006C5E08" w:rsidRPr="00337194">
        <w:rPr>
          <w:sz w:val="28"/>
          <w:szCs w:val="28"/>
        </w:rPr>
        <w:lastRenderedPageBreak/>
        <w:t>from reprisals for their participation or otherwise expressing their views on environmental matters;</w:t>
      </w:r>
    </w:p>
    <w:p w:rsidR="006C5E08" w:rsidRDefault="005E6167" w:rsidP="00072462">
      <w:pPr>
        <w:pStyle w:val="ListParagraph"/>
        <w:numPr>
          <w:ilvl w:val="0"/>
          <w:numId w:val="11"/>
        </w:numPr>
        <w:tabs>
          <w:tab w:val="left" w:pos="720"/>
        </w:tabs>
        <w:spacing w:after="0" w:line="240" w:lineRule="auto"/>
        <w:ind w:left="1350"/>
        <w:jc w:val="both"/>
        <w:rPr>
          <w:sz w:val="28"/>
          <w:szCs w:val="28"/>
        </w:rPr>
      </w:pPr>
      <w:r>
        <w:rPr>
          <w:sz w:val="28"/>
          <w:szCs w:val="28"/>
        </w:rPr>
        <w:t>R</w:t>
      </w:r>
      <w:r w:rsidR="006C5E08" w:rsidRPr="00337194">
        <w:rPr>
          <w:sz w:val="28"/>
          <w:szCs w:val="28"/>
        </w:rPr>
        <w:t>emove barriers that children face to access to justice for environmental harm to the full enjoyment of their human rights.</w:t>
      </w:r>
    </w:p>
    <w:p w:rsidR="00165FE9" w:rsidRPr="00337194" w:rsidRDefault="00165FE9" w:rsidP="00165FE9">
      <w:pPr>
        <w:pStyle w:val="ListParagraph"/>
        <w:numPr>
          <w:ilvl w:val="0"/>
          <w:numId w:val="7"/>
        </w:numPr>
        <w:spacing w:after="0" w:line="240" w:lineRule="auto"/>
        <w:ind w:left="720"/>
        <w:jc w:val="both"/>
        <w:rPr>
          <w:sz w:val="28"/>
          <w:szCs w:val="28"/>
        </w:rPr>
      </w:pPr>
      <w:r w:rsidRPr="00337194">
        <w:rPr>
          <w:sz w:val="28"/>
          <w:szCs w:val="28"/>
        </w:rPr>
        <w:t>States have a corresponding duty to protect children’s livelihoods by ensuring sustainable environments.</w:t>
      </w:r>
    </w:p>
    <w:p w:rsidR="00393D16" w:rsidRPr="006C5E08" w:rsidRDefault="004420DD" w:rsidP="004420DD">
      <w:pPr>
        <w:pStyle w:val="ListParagraph"/>
        <w:numPr>
          <w:ilvl w:val="0"/>
          <w:numId w:val="12"/>
        </w:numPr>
        <w:spacing w:after="0" w:line="240" w:lineRule="auto"/>
        <w:ind w:left="360"/>
        <w:jc w:val="both"/>
        <w:rPr>
          <w:sz w:val="28"/>
          <w:szCs w:val="28"/>
        </w:rPr>
      </w:pPr>
      <w:r w:rsidRPr="006C5E08">
        <w:rPr>
          <w:sz w:val="28"/>
          <w:szCs w:val="28"/>
        </w:rPr>
        <w:t>T</w:t>
      </w:r>
      <w:r w:rsidR="006D6615" w:rsidRPr="006C5E08">
        <w:rPr>
          <w:sz w:val="28"/>
          <w:szCs w:val="28"/>
        </w:rPr>
        <w:t>he general comment</w:t>
      </w:r>
      <w:r w:rsidR="00F325AE" w:rsidRPr="006C5E08">
        <w:rPr>
          <w:sz w:val="28"/>
          <w:szCs w:val="28"/>
        </w:rPr>
        <w:t xml:space="preserve"> </w:t>
      </w:r>
      <w:r w:rsidRPr="006C5E08">
        <w:rPr>
          <w:sz w:val="28"/>
          <w:szCs w:val="28"/>
        </w:rPr>
        <w:t>must clarify</w:t>
      </w:r>
      <w:r w:rsidR="001E305E" w:rsidRPr="006C5E08">
        <w:rPr>
          <w:sz w:val="28"/>
          <w:szCs w:val="28"/>
        </w:rPr>
        <w:t xml:space="preserve"> the obligations of </w:t>
      </w:r>
      <w:r w:rsidRPr="006C5E08">
        <w:rPr>
          <w:sz w:val="28"/>
          <w:szCs w:val="28"/>
        </w:rPr>
        <w:t xml:space="preserve">the </w:t>
      </w:r>
      <w:r w:rsidR="001E305E" w:rsidRPr="006C5E08">
        <w:rPr>
          <w:sz w:val="28"/>
          <w:szCs w:val="28"/>
        </w:rPr>
        <w:t xml:space="preserve">business sector, regarding the rights of the child </w:t>
      </w:r>
      <w:r w:rsidRPr="006C5E08">
        <w:rPr>
          <w:sz w:val="28"/>
          <w:szCs w:val="28"/>
        </w:rPr>
        <w:t>concerning</w:t>
      </w:r>
      <w:r w:rsidR="001E305E" w:rsidRPr="006C5E08">
        <w:rPr>
          <w:sz w:val="28"/>
          <w:szCs w:val="28"/>
        </w:rPr>
        <w:t xml:space="preserve"> </w:t>
      </w:r>
      <w:r w:rsidR="00555E6B" w:rsidRPr="006C5E08">
        <w:rPr>
          <w:sz w:val="28"/>
          <w:szCs w:val="28"/>
        </w:rPr>
        <w:t xml:space="preserve">a </w:t>
      </w:r>
      <w:r w:rsidR="001E305E" w:rsidRPr="006C5E08">
        <w:rPr>
          <w:sz w:val="28"/>
          <w:szCs w:val="28"/>
        </w:rPr>
        <w:t>safe, clean, healthy</w:t>
      </w:r>
      <w:r w:rsidR="00555E6B" w:rsidRPr="006C5E08">
        <w:rPr>
          <w:sz w:val="28"/>
          <w:szCs w:val="28"/>
        </w:rPr>
        <w:t>,</w:t>
      </w:r>
      <w:r w:rsidR="001E305E" w:rsidRPr="006C5E08">
        <w:rPr>
          <w:sz w:val="28"/>
          <w:szCs w:val="28"/>
        </w:rPr>
        <w:t xml:space="preserve"> and sustainable environment, including access to justice when harm has been caused, and how to prevent harm in the long term.</w:t>
      </w:r>
    </w:p>
    <w:p w:rsidR="00E076B3" w:rsidRPr="00337194" w:rsidRDefault="000D50D2" w:rsidP="007F1075">
      <w:pPr>
        <w:pStyle w:val="ListParagraph"/>
        <w:numPr>
          <w:ilvl w:val="0"/>
          <w:numId w:val="12"/>
        </w:numPr>
        <w:spacing w:after="0" w:line="240" w:lineRule="auto"/>
        <w:ind w:left="360"/>
        <w:jc w:val="both"/>
        <w:rPr>
          <w:b/>
          <w:bCs/>
          <w:sz w:val="28"/>
          <w:szCs w:val="28"/>
          <w:u w:val="single"/>
        </w:rPr>
      </w:pPr>
      <w:r>
        <w:rPr>
          <w:b/>
          <w:bCs/>
          <w:sz w:val="28"/>
          <w:szCs w:val="28"/>
          <w:u w:val="single"/>
        </w:rPr>
        <w:t xml:space="preserve">The General Comment </w:t>
      </w:r>
      <w:r w:rsidR="006C5E08">
        <w:rPr>
          <w:b/>
          <w:bCs/>
          <w:sz w:val="28"/>
          <w:szCs w:val="28"/>
          <w:u w:val="single"/>
        </w:rPr>
        <w:t>could</w:t>
      </w:r>
      <w:r>
        <w:rPr>
          <w:b/>
          <w:bCs/>
          <w:sz w:val="28"/>
          <w:szCs w:val="28"/>
          <w:u w:val="single"/>
        </w:rPr>
        <w:t xml:space="preserve"> </w:t>
      </w:r>
      <w:r w:rsidR="00F6147D">
        <w:rPr>
          <w:b/>
          <w:bCs/>
          <w:sz w:val="28"/>
          <w:szCs w:val="28"/>
          <w:u w:val="single"/>
        </w:rPr>
        <w:t xml:space="preserve">refer and </w:t>
      </w:r>
      <w:r>
        <w:rPr>
          <w:b/>
          <w:bCs/>
          <w:sz w:val="28"/>
          <w:szCs w:val="28"/>
          <w:u w:val="single"/>
        </w:rPr>
        <w:t>state</w:t>
      </w:r>
      <w:r w:rsidR="007F1075">
        <w:rPr>
          <w:b/>
          <w:bCs/>
          <w:sz w:val="28"/>
          <w:szCs w:val="28"/>
          <w:u w:val="single"/>
        </w:rPr>
        <w:t xml:space="preserve"> (</w:t>
      </w:r>
      <w:r w:rsidR="00117BD7" w:rsidRPr="00337194">
        <w:rPr>
          <w:b/>
          <w:bCs/>
          <w:sz w:val="28"/>
          <w:szCs w:val="28"/>
          <w:u w:val="single"/>
        </w:rPr>
        <w:t>that</w:t>
      </w:r>
      <w:r w:rsidR="007F1075">
        <w:rPr>
          <w:b/>
          <w:bCs/>
          <w:sz w:val="28"/>
          <w:szCs w:val="28"/>
          <w:u w:val="single"/>
        </w:rPr>
        <w:t>)</w:t>
      </w:r>
      <w:r w:rsidR="00E076B3" w:rsidRPr="00337194">
        <w:rPr>
          <w:b/>
          <w:bCs/>
          <w:sz w:val="28"/>
          <w:szCs w:val="28"/>
          <w:u w:val="single"/>
        </w:rPr>
        <w:t>:</w:t>
      </w:r>
    </w:p>
    <w:p w:rsidR="00FB2170" w:rsidRPr="00337194" w:rsidRDefault="001A253C" w:rsidP="006C5E08">
      <w:pPr>
        <w:pStyle w:val="ListParagraph"/>
        <w:numPr>
          <w:ilvl w:val="0"/>
          <w:numId w:val="14"/>
        </w:numPr>
        <w:tabs>
          <w:tab w:val="left" w:pos="720"/>
        </w:tabs>
        <w:spacing w:after="0" w:line="240" w:lineRule="auto"/>
        <w:ind w:left="630"/>
        <w:jc w:val="both"/>
        <w:rPr>
          <w:sz w:val="28"/>
          <w:szCs w:val="28"/>
        </w:rPr>
      </w:pPr>
      <w:r>
        <w:rPr>
          <w:sz w:val="28"/>
          <w:szCs w:val="28"/>
        </w:rPr>
        <w:t xml:space="preserve">States </w:t>
      </w:r>
      <w:r w:rsidR="00E076B3" w:rsidRPr="00337194">
        <w:rPr>
          <w:sz w:val="28"/>
          <w:szCs w:val="28"/>
        </w:rPr>
        <w:t>Parties</w:t>
      </w:r>
      <w:r w:rsidR="00D86D65" w:rsidRPr="00337194">
        <w:rPr>
          <w:sz w:val="28"/>
          <w:szCs w:val="28"/>
        </w:rPr>
        <w:t xml:space="preserve"> should, when taking action to</w:t>
      </w:r>
      <w:r w:rsidR="00117BD7" w:rsidRPr="00337194">
        <w:rPr>
          <w:sz w:val="28"/>
          <w:szCs w:val="28"/>
        </w:rPr>
        <w:t xml:space="preserve"> </w:t>
      </w:r>
      <w:r w:rsidR="00D86D65" w:rsidRPr="00337194">
        <w:rPr>
          <w:sz w:val="28"/>
          <w:szCs w:val="28"/>
        </w:rPr>
        <w:t>address climate change, respect,</w:t>
      </w:r>
      <w:r w:rsidR="00117BD7" w:rsidRPr="00337194">
        <w:rPr>
          <w:sz w:val="28"/>
          <w:szCs w:val="28"/>
        </w:rPr>
        <w:t xml:space="preserve"> </w:t>
      </w:r>
      <w:r w:rsidR="00D86D65" w:rsidRPr="00337194">
        <w:rPr>
          <w:sz w:val="28"/>
          <w:szCs w:val="28"/>
        </w:rPr>
        <w:t>promote and consider their respective</w:t>
      </w:r>
      <w:r w:rsidR="00117BD7" w:rsidRPr="00337194">
        <w:rPr>
          <w:sz w:val="28"/>
          <w:szCs w:val="28"/>
        </w:rPr>
        <w:t xml:space="preserve"> </w:t>
      </w:r>
      <w:r w:rsidR="00D86D65" w:rsidRPr="00337194">
        <w:rPr>
          <w:sz w:val="28"/>
          <w:szCs w:val="28"/>
        </w:rPr>
        <w:t>obligations on human rights</w:t>
      </w:r>
      <w:r w:rsidR="00E076B3" w:rsidRPr="00337194">
        <w:rPr>
          <w:sz w:val="28"/>
          <w:szCs w:val="28"/>
        </w:rPr>
        <w:t xml:space="preserve">, </w:t>
      </w:r>
      <w:r w:rsidR="00D86D65" w:rsidRPr="00337194">
        <w:rPr>
          <w:sz w:val="28"/>
          <w:szCs w:val="28"/>
        </w:rPr>
        <w:t>the rights</w:t>
      </w:r>
      <w:r w:rsidR="00117BD7" w:rsidRPr="00337194">
        <w:rPr>
          <w:sz w:val="28"/>
          <w:szCs w:val="28"/>
        </w:rPr>
        <w:t xml:space="preserve"> </w:t>
      </w:r>
      <w:r w:rsidR="00D86D65" w:rsidRPr="00337194">
        <w:rPr>
          <w:sz w:val="28"/>
          <w:szCs w:val="28"/>
        </w:rPr>
        <w:t>of children</w:t>
      </w:r>
      <w:r w:rsidR="002876CE">
        <w:rPr>
          <w:sz w:val="28"/>
          <w:szCs w:val="28"/>
        </w:rPr>
        <w:t>,</w:t>
      </w:r>
      <w:r w:rsidR="00E076B3" w:rsidRPr="00337194">
        <w:rPr>
          <w:sz w:val="28"/>
          <w:szCs w:val="28"/>
        </w:rPr>
        <w:t xml:space="preserve"> </w:t>
      </w:r>
      <w:r w:rsidR="00D86D65" w:rsidRPr="00337194">
        <w:rPr>
          <w:sz w:val="28"/>
          <w:szCs w:val="28"/>
        </w:rPr>
        <w:t>and intergenerational</w:t>
      </w:r>
      <w:r w:rsidR="00117BD7" w:rsidRPr="00337194">
        <w:rPr>
          <w:sz w:val="28"/>
          <w:szCs w:val="28"/>
        </w:rPr>
        <w:t xml:space="preserve"> </w:t>
      </w:r>
      <w:r w:rsidR="00D86D65" w:rsidRPr="00337194">
        <w:rPr>
          <w:rFonts w:cs="Arial"/>
          <w:sz w:val="28"/>
          <w:szCs w:val="28"/>
        </w:rPr>
        <w:t>equity.</w:t>
      </w:r>
    </w:p>
    <w:p w:rsidR="00371F36" w:rsidRPr="00337194" w:rsidRDefault="00D86D65" w:rsidP="006C5E08">
      <w:pPr>
        <w:pStyle w:val="ListParagraph"/>
        <w:numPr>
          <w:ilvl w:val="0"/>
          <w:numId w:val="14"/>
        </w:numPr>
        <w:tabs>
          <w:tab w:val="left" w:pos="720"/>
        </w:tabs>
        <w:spacing w:after="0" w:line="240" w:lineRule="auto"/>
        <w:ind w:left="630"/>
        <w:jc w:val="both"/>
        <w:rPr>
          <w:sz w:val="28"/>
          <w:szCs w:val="28"/>
        </w:rPr>
      </w:pPr>
      <w:r w:rsidRPr="00337194">
        <w:rPr>
          <w:sz w:val="28"/>
          <w:szCs w:val="28"/>
        </w:rPr>
        <w:t>Children</w:t>
      </w:r>
      <w:r w:rsidR="00E076B3" w:rsidRPr="00337194">
        <w:rPr>
          <w:sz w:val="28"/>
          <w:szCs w:val="28"/>
        </w:rPr>
        <w:t xml:space="preserve"> </w:t>
      </w:r>
      <w:r w:rsidRPr="00337194">
        <w:rPr>
          <w:sz w:val="28"/>
          <w:szCs w:val="28"/>
        </w:rPr>
        <w:t>and youth are agents of change</w:t>
      </w:r>
      <w:r w:rsidR="00FB2170" w:rsidRPr="00337194">
        <w:rPr>
          <w:sz w:val="28"/>
          <w:szCs w:val="28"/>
        </w:rPr>
        <w:t xml:space="preserve"> in the environment</w:t>
      </w:r>
      <w:r w:rsidR="002876CE">
        <w:rPr>
          <w:sz w:val="28"/>
          <w:szCs w:val="28"/>
        </w:rPr>
        <w:t>al</w:t>
      </w:r>
      <w:r w:rsidR="00FB2170" w:rsidRPr="00337194">
        <w:rPr>
          <w:sz w:val="28"/>
          <w:szCs w:val="28"/>
        </w:rPr>
        <w:t xml:space="preserve"> context</w:t>
      </w:r>
      <w:r w:rsidRPr="00337194">
        <w:rPr>
          <w:sz w:val="28"/>
          <w:szCs w:val="28"/>
        </w:rPr>
        <w:t xml:space="preserve"> and</w:t>
      </w:r>
      <w:r w:rsidR="00DF60A6" w:rsidRPr="00337194">
        <w:rPr>
          <w:sz w:val="28"/>
          <w:szCs w:val="28"/>
        </w:rPr>
        <w:t xml:space="preserve"> </w:t>
      </w:r>
      <w:r w:rsidRPr="00337194">
        <w:rPr>
          <w:sz w:val="28"/>
          <w:szCs w:val="28"/>
        </w:rPr>
        <w:t>should be</w:t>
      </w:r>
      <w:r w:rsidR="00371F36" w:rsidRPr="00337194">
        <w:rPr>
          <w:sz w:val="28"/>
          <w:szCs w:val="28"/>
        </w:rPr>
        <w:t xml:space="preserve"> </w:t>
      </w:r>
      <w:r w:rsidRPr="00337194">
        <w:rPr>
          <w:sz w:val="28"/>
          <w:szCs w:val="28"/>
        </w:rPr>
        <w:t>given the space and modalities to contribute to disaster</w:t>
      </w:r>
      <w:r w:rsidR="00DF60A6" w:rsidRPr="00337194">
        <w:rPr>
          <w:sz w:val="28"/>
          <w:szCs w:val="28"/>
        </w:rPr>
        <w:t xml:space="preserve"> </w:t>
      </w:r>
      <w:r w:rsidRPr="00337194">
        <w:rPr>
          <w:sz w:val="28"/>
          <w:szCs w:val="28"/>
        </w:rPr>
        <w:t>risk</w:t>
      </w:r>
      <w:r w:rsidR="00DF60A6" w:rsidRPr="00337194">
        <w:rPr>
          <w:sz w:val="28"/>
          <w:szCs w:val="28"/>
        </w:rPr>
        <w:t xml:space="preserve"> </w:t>
      </w:r>
      <w:r w:rsidRPr="00337194">
        <w:rPr>
          <w:sz w:val="28"/>
          <w:szCs w:val="28"/>
        </w:rPr>
        <w:t>reduction</w:t>
      </w:r>
      <w:r w:rsidR="00FB2170" w:rsidRPr="00337194">
        <w:rPr>
          <w:sz w:val="28"/>
          <w:szCs w:val="28"/>
        </w:rPr>
        <w:t>.</w:t>
      </w:r>
      <w:r w:rsidR="00371F36" w:rsidRPr="00337194">
        <w:rPr>
          <w:sz w:val="28"/>
          <w:szCs w:val="28"/>
        </w:rPr>
        <w:t xml:space="preserve"> </w:t>
      </w:r>
      <w:r w:rsidR="002876CE">
        <w:rPr>
          <w:sz w:val="28"/>
          <w:szCs w:val="28"/>
        </w:rPr>
        <w:t>T</w:t>
      </w:r>
      <w:r w:rsidR="00371F36" w:rsidRPr="00337194">
        <w:rPr>
          <w:sz w:val="28"/>
          <w:szCs w:val="28"/>
        </w:rPr>
        <w:t>wo articles</w:t>
      </w:r>
      <w:r w:rsidR="006C5E08">
        <w:rPr>
          <w:sz w:val="28"/>
          <w:szCs w:val="28"/>
        </w:rPr>
        <w:t xml:space="preserve"> of the CRC</w:t>
      </w:r>
      <w:r w:rsidR="00371F36" w:rsidRPr="00337194">
        <w:rPr>
          <w:sz w:val="28"/>
          <w:szCs w:val="28"/>
        </w:rPr>
        <w:t xml:space="preserve"> specifically mention the environment and </w:t>
      </w:r>
      <w:r w:rsidR="002876CE">
        <w:rPr>
          <w:rFonts w:cs="Times New Roman"/>
          <w:sz w:val="28"/>
          <w:szCs w:val="28"/>
          <w:lang w:val="en-GB"/>
        </w:rPr>
        <w:t>provide</w:t>
      </w:r>
      <w:r w:rsidR="00371F36" w:rsidRPr="00337194">
        <w:rPr>
          <w:rFonts w:cs="Times New Roman"/>
          <w:sz w:val="28"/>
          <w:szCs w:val="28"/>
          <w:lang w:val="en-GB"/>
        </w:rPr>
        <w:t xml:space="preserve"> important leverage to clarify States’ obligations</w:t>
      </w:r>
      <w:r w:rsidR="00371F36" w:rsidRPr="00337194">
        <w:rPr>
          <w:sz w:val="28"/>
          <w:szCs w:val="28"/>
        </w:rPr>
        <w:t>, namely:</w:t>
      </w:r>
    </w:p>
    <w:p w:rsidR="002970C2" w:rsidRPr="00337194" w:rsidRDefault="002970C2" w:rsidP="006C5E08">
      <w:pPr>
        <w:autoSpaceDE w:val="0"/>
        <w:autoSpaceDN w:val="0"/>
        <w:adjustRightInd w:val="0"/>
        <w:spacing w:after="0" w:line="240" w:lineRule="auto"/>
        <w:ind w:left="630"/>
        <w:jc w:val="both"/>
        <w:rPr>
          <w:rFonts w:cs="Times New Roman"/>
          <w:sz w:val="28"/>
          <w:szCs w:val="28"/>
          <w:lang w:val="en-GB"/>
        </w:rPr>
      </w:pPr>
      <w:r w:rsidRPr="00337194">
        <w:rPr>
          <w:rFonts w:cs="Times New Roman"/>
          <w:b/>
          <w:sz w:val="28"/>
          <w:szCs w:val="28"/>
          <w:lang w:val="en-GB"/>
        </w:rPr>
        <w:t>Article 24 (2)</w:t>
      </w:r>
      <w:r w:rsidRPr="00337194">
        <w:rPr>
          <w:rFonts w:cs="Times New Roman"/>
          <w:sz w:val="28"/>
          <w:szCs w:val="28"/>
          <w:lang w:val="en-GB"/>
        </w:rPr>
        <w:t xml:space="preserve"> on the right of the child to the enjoyment of the highest attainable standard of health provides that: </w:t>
      </w:r>
    </w:p>
    <w:p w:rsidR="002970C2" w:rsidRPr="00337194" w:rsidRDefault="002970C2" w:rsidP="006C5E08">
      <w:pPr>
        <w:spacing w:after="0" w:line="240" w:lineRule="auto"/>
        <w:ind w:left="630"/>
        <w:jc w:val="both"/>
        <w:rPr>
          <w:rFonts w:cs="Times New Roman"/>
          <w:sz w:val="28"/>
          <w:szCs w:val="28"/>
          <w:lang w:val="en-GB"/>
        </w:rPr>
      </w:pPr>
      <w:r w:rsidRPr="00337194">
        <w:rPr>
          <w:rFonts w:cs="Times New Roman"/>
          <w:sz w:val="28"/>
          <w:szCs w:val="28"/>
          <w:lang w:val="en-GB"/>
        </w:rPr>
        <w:t>“States Parties shall pursue full implementation of this right and, in particular, shall take appropriate measures: […] to combat disease and malnutrition […]</w:t>
      </w:r>
      <w:r w:rsidRPr="00337194">
        <w:rPr>
          <w:rFonts w:cs="Times New Roman"/>
          <w:i/>
          <w:sz w:val="28"/>
          <w:szCs w:val="28"/>
          <w:lang w:val="en-GB"/>
        </w:rPr>
        <w:t xml:space="preserve"> </w:t>
      </w:r>
      <w:r w:rsidRPr="00337194">
        <w:rPr>
          <w:rFonts w:cs="Times New Roman"/>
          <w:sz w:val="28"/>
          <w:szCs w:val="28"/>
          <w:lang w:val="en-GB"/>
        </w:rPr>
        <w:t>taking into consideration the dangers and risks of environmental pollution”</w:t>
      </w:r>
    </w:p>
    <w:p w:rsidR="002970C2" w:rsidRPr="00337194" w:rsidRDefault="002970C2" w:rsidP="006C5E08">
      <w:pPr>
        <w:autoSpaceDE w:val="0"/>
        <w:autoSpaceDN w:val="0"/>
        <w:adjustRightInd w:val="0"/>
        <w:spacing w:after="0" w:line="240" w:lineRule="auto"/>
        <w:ind w:left="630"/>
        <w:jc w:val="both"/>
        <w:rPr>
          <w:rFonts w:eastAsiaTheme="minorEastAsia" w:cs="Times New Roman"/>
          <w:color w:val="000000"/>
          <w:sz w:val="28"/>
          <w:szCs w:val="28"/>
          <w:lang w:val="en-GB" w:eastAsia="de-DE"/>
        </w:rPr>
      </w:pPr>
      <w:r w:rsidRPr="00337194">
        <w:rPr>
          <w:rFonts w:eastAsiaTheme="minorEastAsia" w:cs="Times New Roman"/>
          <w:b/>
          <w:color w:val="000000"/>
          <w:sz w:val="28"/>
          <w:szCs w:val="28"/>
          <w:lang w:val="en-GB" w:eastAsia="de-DE"/>
        </w:rPr>
        <w:t xml:space="preserve">Article 29 (1) </w:t>
      </w:r>
      <w:r w:rsidRPr="00337194">
        <w:rPr>
          <w:rFonts w:eastAsiaTheme="minorEastAsia" w:cs="Times New Roman"/>
          <w:color w:val="000000"/>
          <w:sz w:val="28"/>
          <w:szCs w:val="28"/>
          <w:lang w:val="en-GB" w:eastAsia="de-DE"/>
        </w:rPr>
        <w:t>on the aims of education provides that:</w:t>
      </w:r>
    </w:p>
    <w:p w:rsidR="002970C2" w:rsidRPr="00337194" w:rsidRDefault="002970C2" w:rsidP="006C5E08">
      <w:pPr>
        <w:widowControl w:val="0"/>
        <w:autoSpaceDE w:val="0"/>
        <w:autoSpaceDN w:val="0"/>
        <w:adjustRightInd w:val="0"/>
        <w:spacing w:after="0" w:line="240" w:lineRule="auto"/>
        <w:ind w:left="630"/>
        <w:jc w:val="both"/>
        <w:rPr>
          <w:rFonts w:eastAsiaTheme="minorEastAsia" w:cs="Times New Roman"/>
          <w:color w:val="000000"/>
          <w:sz w:val="28"/>
          <w:szCs w:val="28"/>
          <w:lang w:val="en-GB" w:eastAsia="de-DE"/>
        </w:rPr>
      </w:pPr>
      <w:r w:rsidRPr="00337194">
        <w:rPr>
          <w:rFonts w:eastAsiaTheme="minorEastAsia" w:cs="Times New Roman"/>
          <w:color w:val="000000"/>
          <w:sz w:val="28"/>
          <w:szCs w:val="28"/>
          <w:lang w:val="en-GB" w:eastAsia="de-DE"/>
        </w:rPr>
        <w:t>“States Parties agree that the education of the child shall be directed to: […] the development of respect for the natural environment.”</w:t>
      </w:r>
    </w:p>
    <w:p w:rsidR="00EE3A08" w:rsidRPr="00EE3A08" w:rsidRDefault="002A3C02" w:rsidP="00EE3A08">
      <w:pPr>
        <w:pStyle w:val="ListParagraph"/>
        <w:numPr>
          <w:ilvl w:val="0"/>
          <w:numId w:val="14"/>
        </w:numPr>
        <w:spacing w:after="0" w:line="240" w:lineRule="auto"/>
        <w:ind w:left="630"/>
        <w:jc w:val="both"/>
        <w:rPr>
          <w:i/>
          <w:iCs/>
          <w:sz w:val="28"/>
          <w:szCs w:val="28"/>
        </w:rPr>
      </w:pPr>
      <w:r w:rsidRPr="00EE3A08">
        <w:rPr>
          <w:sz w:val="28"/>
          <w:szCs w:val="28"/>
        </w:rPr>
        <w:t>Legislation and policy must be effectively enforced to protect children from environmental health risks, including through monitoring and research, outreach and education, planning</w:t>
      </w:r>
      <w:r w:rsidR="002E031F" w:rsidRPr="00EE3A08">
        <w:rPr>
          <w:sz w:val="28"/>
          <w:szCs w:val="28"/>
        </w:rPr>
        <w:t>,</w:t>
      </w:r>
      <w:r w:rsidRPr="00EE3A08">
        <w:rPr>
          <w:sz w:val="28"/>
          <w:szCs w:val="28"/>
        </w:rPr>
        <w:t xml:space="preserve"> and financial support.</w:t>
      </w:r>
      <w:r w:rsidR="00EE3A08">
        <w:rPr>
          <w:sz w:val="28"/>
          <w:szCs w:val="28"/>
        </w:rPr>
        <w:t xml:space="preserve"> </w:t>
      </w:r>
      <w:r w:rsidR="00EE3A08" w:rsidRPr="00EE3A08">
        <w:rPr>
          <w:i/>
          <w:iCs/>
          <w:sz w:val="28"/>
          <w:szCs w:val="28"/>
        </w:rPr>
        <w:t>(Laws and policies around the world should not permit children to be exposed to hazardous substances and should ensure that the child’s best interests are included in all decisions affecting the child).</w:t>
      </w:r>
    </w:p>
    <w:p w:rsidR="000B2655" w:rsidRPr="00337194" w:rsidRDefault="000B2655" w:rsidP="00DC3CFC">
      <w:pPr>
        <w:pStyle w:val="ListParagraph"/>
        <w:numPr>
          <w:ilvl w:val="0"/>
          <w:numId w:val="14"/>
        </w:numPr>
        <w:spacing w:after="0" w:line="240" w:lineRule="auto"/>
        <w:ind w:left="630"/>
        <w:jc w:val="both"/>
        <w:rPr>
          <w:sz w:val="28"/>
          <w:szCs w:val="28"/>
        </w:rPr>
      </w:pPr>
      <w:r w:rsidRPr="00337194">
        <w:rPr>
          <w:sz w:val="28"/>
          <w:szCs w:val="28"/>
        </w:rPr>
        <w:lastRenderedPageBreak/>
        <w:t>T</w:t>
      </w:r>
      <w:r w:rsidR="002A3C02" w:rsidRPr="00337194">
        <w:rPr>
          <w:sz w:val="28"/>
          <w:szCs w:val="28"/>
        </w:rPr>
        <w:t>he lack of adequate monitoring mechanisms for exposures to environmental risk factors, even in areas with existing regulation</w:t>
      </w:r>
      <w:r w:rsidR="00DC3CFC">
        <w:rPr>
          <w:sz w:val="28"/>
          <w:szCs w:val="28"/>
        </w:rPr>
        <w:t>.</w:t>
      </w:r>
      <w:r w:rsidR="002A3C02" w:rsidRPr="00337194">
        <w:rPr>
          <w:sz w:val="28"/>
          <w:szCs w:val="28"/>
        </w:rPr>
        <w:t xml:space="preserve"> </w:t>
      </w:r>
    </w:p>
    <w:p w:rsidR="009E508B" w:rsidRPr="00337194" w:rsidRDefault="009E508B" w:rsidP="006C5E08">
      <w:pPr>
        <w:pStyle w:val="ListParagraph"/>
        <w:numPr>
          <w:ilvl w:val="0"/>
          <w:numId w:val="14"/>
        </w:numPr>
        <w:spacing w:after="0" w:line="240" w:lineRule="auto"/>
        <w:ind w:left="630"/>
        <w:jc w:val="both"/>
        <w:rPr>
          <w:sz w:val="28"/>
          <w:szCs w:val="28"/>
        </w:rPr>
      </w:pPr>
      <w:r w:rsidRPr="00337194">
        <w:rPr>
          <w:sz w:val="28"/>
          <w:szCs w:val="28"/>
        </w:rPr>
        <w:t xml:space="preserve">The need to assess the </w:t>
      </w:r>
      <w:r w:rsidR="00591D06" w:rsidRPr="00337194">
        <w:rPr>
          <w:sz w:val="28"/>
          <w:szCs w:val="28"/>
        </w:rPr>
        <w:t>national and international policies related to biodiversity, climate stability, ecosystems</w:t>
      </w:r>
      <w:r w:rsidR="00E84337">
        <w:rPr>
          <w:sz w:val="28"/>
          <w:szCs w:val="28"/>
        </w:rPr>
        <w:t>,</w:t>
      </w:r>
      <w:r w:rsidR="00591D06" w:rsidRPr="00337194">
        <w:rPr>
          <w:sz w:val="28"/>
          <w:szCs w:val="28"/>
        </w:rPr>
        <w:t xml:space="preserve"> etc. from a child rights perspective</w:t>
      </w:r>
    </w:p>
    <w:p w:rsidR="0089374F" w:rsidRPr="00337194" w:rsidRDefault="005E6167" w:rsidP="006C5E08">
      <w:pPr>
        <w:pStyle w:val="ListParagraph"/>
        <w:numPr>
          <w:ilvl w:val="0"/>
          <w:numId w:val="14"/>
        </w:numPr>
        <w:spacing w:after="0" w:line="240" w:lineRule="auto"/>
        <w:ind w:left="630"/>
        <w:jc w:val="both"/>
        <w:rPr>
          <w:sz w:val="28"/>
          <w:szCs w:val="28"/>
          <w:rtl/>
        </w:rPr>
      </w:pPr>
      <w:r>
        <w:rPr>
          <w:sz w:val="28"/>
          <w:szCs w:val="28"/>
        </w:rPr>
        <w:t xml:space="preserve">Efforts and </w:t>
      </w:r>
      <w:r w:rsidR="00805952" w:rsidRPr="00337194">
        <w:rPr>
          <w:sz w:val="28"/>
          <w:szCs w:val="28"/>
        </w:rPr>
        <w:t>approach</w:t>
      </w:r>
      <w:r w:rsidR="00805952">
        <w:rPr>
          <w:sz w:val="28"/>
          <w:szCs w:val="28"/>
        </w:rPr>
        <w:t>es</w:t>
      </w:r>
      <w:r w:rsidR="0089374F" w:rsidRPr="00337194">
        <w:rPr>
          <w:sz w:val="28"/>
          <w:szCs w:val="28"/>
        </w:rPr>
        <w:t xml:space="preserve"> to </w:t>
      </w:r>
      <w:r w:rsidR="0053435B">
        <w:rPr>
          <w:sz w:val="28"/>
          <w:szCs w:val="28"/>
        </w:rPr>
        <w:t xml:space="preserve">the </w:t>
      </w:r>
      <w:r w:rsidR="0089374F" w:rsidRPr="00337194">
        <w:rPr>
          <w:sz w:val="28"/>
          <w:szCs w:val="28"/>
        </w:rPr>
        <w:t>protection of ecosystems and access to natural resources should further the reali</w:t>
      </w:r>
      <w:r w:rsidR="0053435B">
        <w:rPr>
          <w:sz w:val="28"/>
          <w:szCs w:val="28"/>
        </w:rPr>
        <w:t>z</w:t>
      </w:r>
      <w:r w:rsidR="0089374F" w:rsidRPr="00337194">
        <w:rPr>
          <w:sz w:val="28"/>
          <w:szCs w:val="28"/>
        </w:rPr>
        <w:t>ation of children’s rights – such as the rights to life and development, food, water, and culture, and positively impact the valuation and conservation of nature.</w:t>
      </w:r>
    </w:p>
    <w:p w:rsidR="000F5E7A" w:rsidRDefault="000F5E7A" w:rsidP="00F378E1">
      <w:pPr>
        <w:rPr>
          <w:b/>
          <w:bCs/>
          <w:sz w:val="24"/>
          <w:szCs w:val="24"/>
          <w:highlight w:val="yellow"/>
          <w:u w:val="single"/>
        </w:rPr>
      </w:pPr>
    </w:p>
    <w:p w:rsidR="00F378E1" w:rsidRPr="003D1387" w:rsidRDefault="00F378E1" w:rsidP="00F378E1">
      <w:pPr>
        <w:rPr>
          <w:b/>
          <w:bCs/>
          <w:sz w:val="24"/>
          <w:szCs w:val="24"/>
          <w:u w:val="single"/>
        </w:rPr>
      </w:pPr>
      <w:r w:rsidRPr="003D1387">
        <w:rPr>
          <w:b/>
          <w:bCs/>
          <w:sz w:val="24"/>
          <w:szCs w:val="24"/>
          <w:u w:val="single"/>
        </w:rPr>
        <w:t>References:</w:t>
      </w:r>
    </w:p>
    <w:p w:rsidR="000F5E7A" w:rsidRDefault="000F5E7A" w:rsidP="000F5E7A">
      <w:pPr>
        <w:pStyle w:val="ListParagraph"/>
        <w:numPr>
          <w:ilvl w:val="0"/>
          <w:numId w:val="13"/>
        </w:numPr>
        <w:ind w:left="360"/>
        <w:jc w:val="both"/>
        <w:rPr>
          <w:sz w:val="24"/>
          <w:szCs w:val="24"/>
        </w:rPr>
      </w:pPr>
      <w:r w:rsidRPr="003D1387">
        <w:rPr>
          <w:sz w:val="24"/>
          <w:szCs w:val="24"/>
        </w:rPr>
        <w:t xml:space="preserve">UN Committee on the Rights of the Child, Report of the 2016 day of General Discussion. </w:t>
      </w:r>
      <w:hyperlink r:id="rId11" w:history="1">
        <w:r w:rsidR="00330435" w:rsidRPr="000E649A">
          <w:rPr>
            <w:rStyle w:val="Hyperlink"/>
            <w:sz w:val="24"/>
            <w:szCs w:val="24"/>
          </w:rPr>
          <w:t>https://www.ohchr.org/Documents/HRBodies/CRC/Discussions/2016/DGDoutcomereport-May2017.pdf</w:t>
        </w:r>
      </w:hyperlink>
    </w:p>
    <w:p w:rsidR="00F378E1" w:rsidRDefault="00F378E1" w:rsidP="000F5E7A">
      <w:pPr>
        <w:pStyle w:val="ListParagraph"/>
        <w:numPr>
          <w:ilvl w:val="0"/>
          <w:numId w:val="13"/>
        </w:numPr>
        <w:ind w:left="360"/>
        <w:rPr>
          <w:rStyle w:val="Hyperlink"/>
          <w:color w:val="auto"/>
          <w:sz w:val="24"/>
          <w:szCs w:val="24"/>
          <w:u w:val="none"/>
        </w:rPr>
      </w:pPr>
      <w:r w:rsidRPr="003D1387">
        <w:rPr>
          <w:rStyle w:val="Hyperlink"/>
          <w:color w:val="auto"/>
          <w:sz w:val="24"/>
          <w:szCs w:val="24"/>
          <w:u w:val="none"/>
        </w:rPr>
        <w:t>UN C</w:t>
      </w:r>
      <w:r w:rsidR="000F5E7A" w:rsidRPr="003D1387">
        <w:rPr>
          <w:rStyle w:val="Hyperlink"/>
          <w:color w:val="auto"/>
          <w:sz w:val="24"/>
          <w:szCs w:val="24"/>
          <w:u w:val="none"/>
        </w:rPr>
        <w:t>ommittee on the Rights of the Child</w:t>
      </w:r>
      <w:r w:rsidRPr="003D1387">
        <w:rPr>
          <w:rStyle w:val="Hyperlink"/>
          <w:color w:val="auto"/>
          <w:sz w:val="24"/>
          <w:szCs w:val="24"/>
          <w:u w:val="none"/>
        </w:rPr>
        <w:t>, 2016 Day of General Discussion, Childr</w:t>
      </w:r>
      <w:r w:rsidR="000F5E7A" w:rsidRPr="003D1387">
        <w:rPr>
          <w:rStyle w:val="Hyperlink"/>
          <w:color w:val="auto"/>
          <w:sz w:val="24"/>
          <w:szCs w:val="24"/>
          <w:u w:val="none"/>
        </w:rPr>
        <w:t>en’s Rights and the Environment</w:t>
      </w:r>
      <w:r w:rsidRPr="003D1387">
        <w:rPr>
          <w:rStyle w:val="Hyperlink"/>
          <w:color w:val="auto"/>
          <w:sz w:val="24"/>
          <w:szCs w:val="24"/>
          <w:u w:val="none"/>
        </w:rPr>
        <w:t xml:space="preserve">, Guidelines for participants on registration and submissions. Retrieve from: </w:t>
      </w:r>
      <w:hyperlink r:id="rId12" w:history="1">
        <w:r w:rsidR="00985C41" w:rsidRPr="000E649A">
          <w:rPr>
            <w:rStyle w:val="Hyperlink"/>
            <w:sz w:val="24"/>
            <w:szCs w:val="24"/>
          </w:rPr>
          <w:t>https://www.ohchr.org/Documents/HRBodies/CRC/Discussions/2016/ConceptNoteDGD2016.docx</w:t>
        </w:r>
      </w:hyperlink>
    </w:p>
    <w:p w:rsidR="00985C41" w:rsidRPr="00985C41" w:rsidRDefault="00985C41" w:rsidP="00985C41">
      <w:pPr>
        <w:pStyle w:val="ListParagraph"/>
        <w:numPr>
          <w:ilvl w:val="0"/>
          <w:numId w:val="13"/>
        </w:numPr>
        <w:ind w:left="360"/>
        <w:rPr>
          <w:sz w:val="24"/>
          <w:szCs w:val="24"/>
        </w:rPr>
      </w:pPr>
      <w:r w:rsidRPr="00985C41">
        <w:rPr>
          <w:sz w:val="24"/>
          <w:szCs w:val="24"/>
          <w:lang w:val="en-AU"/>
        </w:rPr>
        <w:t xml:space="preserve">Children at the forefront of Climate Change. </w:t>
      </w:r>
      <w:r w:rsidRPr="00985C41">
        <w:rPr>
          <w:lang w:val="en-AU"/>
        </w:rPr>
        <w:t>Brianna Fruean</w:t>
      </w:r>
      <w:r>
        <w:rPr>
          <w:lang w:val="en-AU"/>
        </w:rPr>
        <w:t>.</w:t>
      </w:r>
    </w:p>
    <w:p w:rsidR="00985C41" w:rsidRDefault="00BA02E7" w:rsidP="00985C41">
      <w:pPr>
        <w:pStyle w:val="ListParagraph"/>
        <w:ind w:left="360"/>
        <w:rPr>
          <w:rStyle w:val="Hyperlink"/>
          <w:color w:val="auto"/>
          <w:sz w:val="24"/>
          <w:szCs w:val="24"/>
          <w:u w:val="none"/>
        </w:rPr>
      </w:pPr>
      <w:hyperlink r:id="rId13" w:history="1">
        <w:r w:rsidR="00985C41" w:rsidRPr="000E649A">
          <w:rPr>
            <w:rStyle w:val="Hyperlink"/>
            <w:sz w:val="24"/>
            <w:szCs w:val="24"/>
          </w:rPr>
          <w:t>https://www.ohchr.org/Documents/HRBodies/CRC/Discussions/2016/3.BriannaFruean_ChildrenattheforefrontofClimateChange.pptx</w:t>
        </w:r>
      </w:hyperlink>
    </w:p>
    <w:p w:rsidR="0032062E" w:rsidRDefault="00BA02E7" w:rsidP="0032062E">
      <w:pPr>
        <w:pStyle w:val="ListParagraph"/>
        <w:numPr>
          <w:ilvl w:val="0"/>
          <w:numId w:val="13"/>
        </w:numPr>
        <w:ind w:left="360"/>
        <w:rPr>
          <w:rStyle w:val="Hyperlink"/>
          <w:color w:val="auto"/>
          <w:sz w:val="24"/>
          <w:szCs w:val="24"/>
          <w:u w:val="none"/>
        </w:rPr>
      </w:pPr>
      <w:hyperlink r:id="rId14" w:history="1">
        <w:r w:rsidR="0032062E" w:rsidRPr="003D1387">
          <w:rPr>
            <w:rStyle w:val="Hyperlink"/>
            <w:color w:val="auto"/>
            <w:sz w:val="24"/>
            <w:szCs w:val="24"/>
            <w:u w:val="none"/>
          </w:rPr>
          <w:t>https://www.ohchr.org/en/hrbodies/crc/pages/discussion2016.aspx</w:t>
        </w:r>
      </w:hyperlink>
    </w:p>
    <w:p w:rsidR="00330435" w:rsidRPr="003D1387" w:rsidRDefault="00330435" w:rsidP="00330435">
      <w:pPr>
        <w:pStyle w:val="ListParagraph"/>
        <w:ind w:left="360"/>
        <w:rPr>
          <w:rStyle w:val="Hyperlink"/>
          <w:color w:val="auto"/>
          <w:sz w:val="24"/>
          <w:szCs w:val="24"/>
          <w:u w:val="none"/>
        </w:rPr>
      </w:pPr>
    </w:p>
    <w:p w:rsidR="0032062E" w:rsidRPr="003D1387" w:rsidRDefault="0032062E" w:rsidP="0032062E">
      <w:pPr>
        <w:pStyle w:val="ListParagraph"/>
        <w:ind w:left="360"/>
        <w:rPr>
          <w:rStyle w:val="Hyperlink"/>
          <w:color w:val="auto"/>
          <w:sz w:val="24"/>
          <w:szCs w:val="24"/>
          <w:u w:val="none"/>
        </w:rPr>
      </w:pPr>
    </w:p>
    <w:p w:rsidR="00FF33D9" w:rsidRPr="00337194" w:rsidRDefault="00FF33D9" w:rsidP="000F5E7A">
      <w:pPr>
        <w:pStyle w:val="ListParagraph"/>
        <w:tabs>
          <w:tab w:val="left" w:pos="720"/>
        </w:tabs>
        <w:spacing w:after="0" w:line="240" w:lineRule="auto"/>
        <w:ind w:left="360"/>
        <w:jc w:val="both"/>
        <w:rPr>
          <w:sz w:val="28"/>
          <w:szCs w:val="28"/>
          <w:rtl/>
        </w:rPr>
      </w:pPr>
    </w:p>
    <w:sectPr w:rsidR="00FF33D9" w:rsidRPr="00337194" w:rsidSect="00872421">
      <w:footerReference w:type="default" r:id="rId15"/>
      <w:pgSz w:w="11909" w:h="16834" w:code="9"/>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563B" w:rsidRDefault="0049563B" w:rsidP="002970C2">
      <w:pPr>
        <w:spacing w:after="0" w:line="240" w:lineRule="auto"/>
      </w:pPr>
      <w:r>
        <w:separator/>
      </w:r>
    </w:p>
  </w:endnote>
  <w:endnote w:type="continuationSeparator" w:id="0">
    <w:p w:rsidR="0049563B" w:rsidRDefault="0049563B" w:rsidP="00297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khbar MT">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7527925"/>
      <w:docPartObj>
        <w:docPartGallery w:val="Page Numbers (Bottom of Page)"/>
        <w:docPartUnique/>
      </w:docPartObj>
    </w:sdtPr>
    <w:sdtEndPr>
      <w:rPr>
        <w:noProof/>
      </w:rPr>
    </w:sdtEndPr>
    <w:sdtContent>
      <w:p w:rsidR="00117BD7" w:rsidRDefault="00117BD7">
        <w:pPr>
          <w:pStyle w:val="Footer"/>
        </w:pPr>
        <w:r>
          <w:fldChar w:fldCharType="begin"/>
        </w:r>
        <w:r>
          <w:instrText xml:space="preserve"> PAGE   \* MERGEFORMAT </w:instrText>
        </w:r>
        <w:r>
          <w:fldChar w:fldCharType="separate"/>
        </w:r>
        <w:r w:rsidR="00BA02E7">
          <w:rPr>
            <w:noProof/>
          </w:rPr>
          <w:t>1</w:t>
        </w:r>
        <w:r>
          <w:rPr>
            <w:noProof/>
          </w:rPr>
          <w:fldChar w:fldCharType="end"/>
        </w:r>
      </w:p>
    </w:sdtContent>
  </w:sdt>
  <w:p w:rsidR="00117BD7" w:rsidRDefault="00117B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563B" w:rsidRDefault="0049563B" w:rsidP="002970C2">
      <w:pPr>
        <w:spacing w:after="0" w:line="240" w:lineRule="auto"/>
      </w:pPr>
      <w:r>
        <w:separator/>
      </w:r>
    </w:p>
  </w:footnote>
  <w:footnote w:type="continuationSeparator" w:id="0">
    <w:p w:rsidR="0049563B" w:rsidRDefault="0049563B" w:rsidP="002970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40063"/>
    <w:multiLevelType w:val="hybridMultilevel"/>
    <w:tmpl w:val="FE6E5FDC"/>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C1ED8"/>
    <w:multiLevelType w:val="hybridMultilevel"/>
    <w:tmpl w:val="D0E8F8C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CF251ED"/>
    <w:multiLevelType w:val="hybridMultilevel"/>
    <w:tmpl w:val="4DD207EC"/>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365DE2"/>
    <w:multiLevelType w:val="hybridMultilevel"/>
    <w:tmpl w:val="D00031D8"/>
    <w:lvl w:ilvl="0" w:tplc="383244F6">
      <w:start w:val="1"/>
      <w:numFmt w:val="bullet"/>
      <w:lvlText w:val="*"/>
      <w:lvlJc w:val="left"/>
      <w:pPr>
        <w:ind w:left="1440" w:hanging="360"/>
      </w:pPr>
      <w:rPr>
        <w:rFonts w:ascii="Arial" w:eastAsia="Calibri" w:hAnsi="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9DA69A3"/>
    <w:multiLevelType w:val="hybridMultilevel"/>
    <w:tmpl w:val="C64AB7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952F6F"/>
    <w:multiLevelType w:val="hybridMultilevel"/>
    <w:tmpl w:val="C7F22DF0"/>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5C1B36"/>
    <w:multiLevelType w:val="hybridMultilevel"/>
    <w:tmpl w:val="60145A0E"/>
    <w:lvl w:ilvl="0" w:tplc="1B1C716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794623"/>
    <w:multiLevelType w:val="hybridMultilevel"/>
    <w:tmpl w:val="D0E8F8C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21D05BD"/>
    <w:multiLevelType w:val="hybridMultilevel"/>
    <w:tmpl w:val="91644F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621359"/>
    <w:multiLevelType w:val="hybridMultilevel"/>
    <w:tmpl w:val="F352450E"/>
    <w:lvl w:ilvl="0" w:tplc="1B1C716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E75A3D"/>
    <w:multiLevelType w:val="hybridMultilevel"/>
    <w:tmpl w:val="C732543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80B776D"/>
    <w:multiLevelType w:val="multilevel"/>
    <w:tmpl w:val="CF14C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7845FFC"/>
    <w:multiLevelType w:val="hybridMultilevel"/>
    <w:tmpl w:val="C7F22DF0"/>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FE1192"/>
    <w:multiLevelType w:val="hybridMultilevel"/>
    <w:tmpl w:val="6FB01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5"/>
  </w:num>
  <w:num w:numId="4">
    <w:abstractNumId w:val="11"/>
    <w:lvlOverride w:ilvl="0">
      <w:lvl w:ilvl="0">
        <w:numFmt w:val="lowerLetter"/>
        <w:lvlText w:val="%1."/>
        <w:lvlJc w:val="left"/>
      </w:lvl>
    </w:lvlOverride>
  </w:num>
  <w:num w:numId="5">
    <w:abstractNumId w:val="12"/>
  </w:num>
  <w:num w:numId="6">
    <w:abstractNumId w:val="10"/>
  </w:num>
  <w:num w:numId="7">
    <w:abstractNumId w:val="7"/>
  </w:num>
  <w:num w:numId="8">
    <w:abstractNumId w:val="6"/>
  </w:num>
  <w:num w:numId="9">
    <w:abstractNumId w:val="0"/>
  </w:num>
  <w:num w:numId="10">
    <w:abstractNumId w:val="2"/>
  </w:num>
  <w:num w:numId="11">
    <w:abstractNumId w:val="3"/>
  </w:num>
  <w:num w:numId="12">
    <w:abstractNumId w:val="8"/>
  </w:num>
  <w:num w:numId="13">
    <w:abstractNumId w:val="1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219"/>
    <w:rsid w:val="000048B5"/>
    <w:rsid w:val="000218C5"/>
    <w:rsid w:val="0006674F"/>
    <w:rsid w:val="00072462"/>
    <w:rsid w:val="000B2655"/>
    <w:rsid w:val="000B2B44"/>
    <w:rsid w:val="000D50D2"/>
    <w:rsid w:val="000E09BE"/>
    <w:rsid w:val="000F3F54"/>
    <w:rsid w:val="000F5E7A"/>
    <w:rsid w:val="00117BD7"/>
    <w:rsid w:val="00165FE9"/>
    <w:rsid w:val="001A253C"/>
    <w:rsid w:val="001D44D6"/>
    <w:rsid w:val="001E305E"/>
    <w:rsid w:val="002415F9"/>
    <w:rsid w:val="002876CE"/>
    <w:rsid w:val="002970C2"/>
    <w:rsid w:val="002A3C02"/>
    <w:rsid w:val="002E031F"/>
    <w:rsid w:val="002F6760"/>
    <w:rsid w:val="0032062E"/>
    <w:rsid w:val="00323219"/>
    <w:rsid w:val="00330435"/>
    <w:rsid w:val="00337194"/>
    <w:rsid w:val="00347B5E"/>
    <w:rsid w:val="00371F36"/>
    <w:rsid w:val="0037316D"/>
    <w:rsid w:val="003751A8"/>
    <w:rsid w:val="00393D16"/>
    <w:rsid w:val="003D1387"/>
    <w:rsid w:val="004420DD"/>
    <w:rsid w:val="00477944"/>
    <w:rsid w:val="00486636"/>
    <w:rsid w:val="0049563B"/>
    <w:rsid w:val="004D6529"/>
    <w:rsid w:val="004E4671"/>
    <w:rsid w:val="0053435B"/>
    <w:rsid w:val="00555E6B"/>
    <w:rsid w:val="00560D0E"/>
    <w:rsid w:val="00564288"/>
    <w:rsid w:val="00566854"/>
    <w:rsid w:val="005701D2"/>
    <w:rsid w:val="00591D06"/>
    <w:rsid w:val="005E6167"/>
    <w:rsid w:val="006347F1"/>
    <w:rsid w:val="00641837"/>
    <w:rsid w:val="00652EB5"/>
    <w:rsid w:val="006A071A"/>
    <w:rsid w:val="006C5E08"/>
    <w:rsid w:val="006D6615"/>
    <w:rsid w:val="00702A5F"/>
    <w:rsid w:val="007A1B94"/>
    <w:rsid w:val="007F1075"/>
    <w:rsid w:val="007F1197"/>
    <w:rsid w:val="00805952"/>
    <w:rsid w:val="00872421"/>
    <w:rsid w:val="0089374F"/>
    <w:rsid w:val="00897F1C"/>
    <w:rsid w:val="008C5200"/>
    <w:rsid w:val="00943D3D"/>
    <w:rsid w:val="00954D00"/>
    <w:rsid w:val="00985C41"/>
    <w:rsid w:val="00994668"/>
    <w:rsid w:val="009E508B"/>
    <w:rsid w:val="00A0099C"/>
    <w:rsid w:val="00A0606F"/>
    <w:rsid w:val="00AB767E"/>
    <w:rsid w:val="00B07783"/>
    <w:rsid w:val="00B4231F"/>
    <w:rsid w:val="00B424B6"/>
    <w:rsid w:val="00B51405"/>
    <w:rsid w:val="00BA02E7"/>
    <w:rsid w:val="00C72F3D"/>
    <w:rsid w:val="00D86D65"/>
    <w:rsid w:val="00D955DD"/>
    <w:rsid w:val="00DA09DB"/>
    <w:rsid w:val="00DC0530"/>
    <w:rsid w:val="00DC3CFC"/>
    <w:rsid w:val="00DF1FE8"/>
    <w:rsid w:val="00DF60A6"/>
    <w:rsid w:val="00E076B3"/>
    <w:rsid w:val="00E20A16"/>
    <w:rsid w:val="00E84337"/>
    <w:rsid w:val="00E91EB3"/>
    <w:rsid w:val="00EA5780"/>
    <w:rsid w:val="00EB4DC0"/>
    <w:rsid w:val="00EE3A08"/>
    <w:rsid w:val="00F116B9"/>
    <w:rsid w:val="00F325AE"/>
    <w:rsid w:val="00F36E18"/>
    <w:rsid w:val="00F378E1"/>
    <w:rsid w:val="00F50AD9"/>
    <w:rsid w:val="00F6147D"/>
    <w:rsid w:val="00FB2170"/>
    <w:rsid w:val="00FB3966"/>
    <w:rsid w:val="00FC1779"/>
    <w:rsid w:val="00FE4121"/>
    <w:rsid w:val="00FF33D9"/>
    <w:rsid w:val="00FF76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DD139E-4091-4A4E-A4B7-D72DF48DA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E20A16"/>
    <w:pPr>
      <w:keepNext/>
      <w:keepLines/>
      <w:spacing w:before="200" w:after="0" w:line="259" w:lineRule="auto"/>
      <w:outlineLvl w:val="2"/>
    </w:pPr>
    <w:rPr>
      <w:rFonts w:asciiTheme="majorHAnsi" w:eastAsiaTheme="majorEastAsia" w:hAnsiTheme="majorHAnsi" w:cstheme="majorBidi"/>
      <w:b/>
      <w:bCs/>
      <w:color w:val="4F81BD" w:themeColor="accent1"/>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09BE"/>
    <w:pPr>
      <w:ind w:left="720"/>
      <w:contextualSpacing/>
    </w:pPr>
  </w:style>
  <w:style w:type="character" w:customStyle="1" w:styleId="jlqj4b">
    <w:name w:val="jlqj4b"/>
    <w:basedOn w:val="DefaultParagraphFont"/>
    <w:rsid w:val="0037316D"/>
  </w:style>
  <w:style w:type="character" w:styleId="Hyperlink">
    <w:name w:val="Hyperlink"/>
    <w:basedOn w:val="DefaultParagraphFont"/>
    <w:uiPriority w:val="99"/>
    <w:unhideWhenUsed/>
    <w:rsid w:val="00FE4121"/>
    <w:rPr>
      <w:color w:val="0000FF"/>
      <w:u w:val="single"/>
    </w:rPr>
  </w:style>
  <w:style w:type="character" w:styleId="Strong">
    <w:name w:val="Strong"/>
    <w:basedOn w:val="DefaultParagraphFont"/>
    <w:uiPriority w:val="22"/>
    <w:qFormat/>
    <w:rsid w:val="00FE4121"/>
    <w:rPr>
      <w:b/>
      <w:bCs/>
    </w:rPr>
  </w:style>
  <w:style w:type="paragraph" w:styleId="NormalWeb">
    <w:name w:val="Normal (Web)"/>
    <w:basedOn w:val="Normal"/>
    <w:uiPriority w:val="99"/>
    <w:semiHidden/>
    <w:unhideWhenUsed/>
    <w:rsid w:val="007F1197"/>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5_G,nota,pie,independiente,Letrero,margen,fn,footnote text,Footnote Text Char Char Char,Footnote Text Char Char Char Char Char Char Char Char,Footnote Text Char Char Ch Char,FA ,Fodnotetekst Tegn1,Fodnotetekst Tegn Tegn,FA,Footnotes"/>
    <w:basedOn w:val="Normal"/>
    <w:link w:val="FootnoteTextChar"/>
    <w:uiPriority w:val="99"/>
    <w:unhideWhenUsed/>
    <w:qFormat/>
    <w:rsid w:val="002970C2"/>
    <w:pPr>
      <w:spacing w:after="0" w:line="240" w:lineRule="auto"/>
    </w:pPr>
    <w:rPr>
      <w:sz w:val="20"/>
      <w:szCs w:val="20"/>
      <w:lang w:val="de-DE"/>
    </w:rPr>
  </w:style>
  <w:style w:type="character" w:customStyle="1" w:styleId="FootnoteTextChar">
    <w:name w:val="Footnote Text Char"/>
    <w:aliases w:val="5_G Char,nota Char,pie Char,independiente Char,Letrero Char,margen Char,fn Char,footnote text Char,Footnote Text Char Char Char Char,Footnote Text Char Char Char Char Char Char Char Char Char,Footnote Text Char Char Ch Char Char"/>
    <w:basedOn w:val="DefaultParagraphFont"/>
    <w:link w:val="FootnoteText"/>
    <w:uiPriority w:val="99"/>
    <w:rsid w:val="002970C2"/>
    <w:rPr>
      <w:sz w:val="20"/>
      <w:szCs w:val="20"/>
      <w:lang w:val="de-DE"/>
    </w:rPr>
  </w:style>
  <w:style w:type="character" w:styleId="FootnoteReference">
    <w:name w:val="footnote reference"/>
    <w:aliases w:val="4_G,Footnotes refss,Footnote Ref,16 Point,Superscript 6 Point,Appel note de bas de p.,Footnote Refernece,Footnote number,ftref,a Footnote Reference,FZ,Appel note de bas de page,4_G Char,Footnotes refss Char,ftref Char,BVI fnr Char"/>
    <w:basedOn w:val="DefaultParagraphFont"/>
    <w:link w:val="BVIfnr"/>
    <w:uiPriority w:val="99"/>
    <w:unhideWhenUsed/>
    <w:qFormat/>
    <w:rsid w:val="002970C2"/>
    <w:rPr>
      <w:vertAlign w:val="superscript"/>
    </w:rPr>
  </w:style>
  <w:style w:type="paragraph" w:customStyle="1" w:styleId="BVIfnr">
    <w:name w:val="BVI fnr"/>
    <w:aliases w:val="BVI fnr Car Car,BVI fnr Car,BVI fnr Car Car Car Car,BVI fnr Char Car Car Car,BVI fnr Car Car Car Car Char Char,BVI fnr Car Car Car Car Char Char Char Char Char"/>
    <w:basedOn w:val="Normal"/>
    <w:link w:val="FootnoteReference"/>
    <w:uiPriority w:val="99"/>
    <w:rsid w:val="002970C2"/>
    <w:pPr>
      <w:spacing w:after="160" w:line="240" w:lineRule="exact"/>
      <w:jc w:val="both"/>
    </w:pPr>
    <w:rPr>
      <w:vertAlign w:val="superscript"/>
    </w:rPr>
  </w:style>
  <w:style w:type="character" w:customStyle="1" w:styleId="Heading3Char">
    <w:name w:val="Heading 3 Char"/>
    <w:basedOn w:val="DefaultParagraphFont"/>
    <w:link w:val="Heading3"/>
    <w:uiPriority w:val="9"/>
    <w:rsid w:val="00E20A16"/>
    <w:rPr>
      <w:rFonts w:asciiTheme="majorHAnsi" w:eastAsiaTheme="majorEastAsia" w:hAnsiTheme="majorHAnsi" w:cstheme="majorBidi"/>
      <w:b/>
      <w:bCs/>
      <w:color w:val="4F81BD" w:themeColor="accent1"/>
      <w:lang w:val="de-DE"/>
    </w:rPr>
  </w:style>
  <w:style w:type="paragraph" w:customStyle="1" w:styleId="Default">
    <w:name w:val="Default"/>
    <w:rsid w:val="00E20A16"/>
    <w:pPr>
      <w:autoSpaceDE w:val="0"/>
      <w:autoSpaceDN w:val="0"/>
      <w:adjustRightInd w:val="0"/>
      <w:spacing w:after="0" w:line="240" w:lineRule="auto"/>
    </w:pPr>
    <w:rPr>
      <w:rFonts w:ascii="Times New Roman" w:hAnsi="Times New Roman" w:cs="Times New Roman"/>
      <w:color w:val="000000"/>
      <w:sz w:val="24"/>
      <w:szCs w:val="24"/>
      <w:lang w:val="de-DE"/>
    </w:rPr>
  </w:style>
  <w:style w:type="paragraph" w:styleId="Header">
    <w:name w:val="header"/>
    <w:basedOn w:val="Normal"/>
    <w:link w:val="HeaderChar"/>
    <w:uiPriority w:val="99"/>
    <w:unhideWhenUsed/>
    <w:rsid w:val="00117BD7"/>
    <w:pPr>
      <w:tabs>
        <w:tab w:val="center" w:pos="4320"/>
        <w:tab w:val="right" w:pos="8640"/>
      </w:tabs>
      <w:spacing w:after="0" w:line="240" w:lineRule="auto"/>
    </w:pPr>
  </w:style>
  <w:style w:type="character" w:customStyle="1" w:styleId="HeaderChar">
    <w:name w:val="Header Char"/>
    <w:basedOn w:val="DefaultParagraphFont"/>
    <w:link w:val="Header"/>
    <w:uiPriority w:val="99"/>
    <w:rsid w:val="00117BD7"/>
  </w:style>
  <w:style w:type="paragraph" w:styleId="Footer">
    <w:name w:val="footer"/>
    <w:basedOn w:val="Normal"/>
    <w:link w:val="FooterChar"/>
    <w:uiPriority w:val="99"/>
    <w:unhideWhenUsed/>
    <w:rsid w:val="00117BD7"/>
    <w:pPr>
      <w:tabs>
        <w:tab w:val="center" w:pos="4320"/>
        <w:tab w:val="right" w:pos="8640"/>
      </w:tabs>
      <w:spacing w:after="0" w:line="240" w:lineRule="auto"/>
    </w:pPr>
  </w:style>
  <w:style w:type="character" w:customStyle="1" w:styleId="FooterChar">
    <w:name w:val="Footer Char"/>
    <w:basedOn w:val="DefaultParagraphFont"/>
    <w:link w:val="Footer"/>
    <w:uiPriority w:val="99"/>
    <w:rsid w:val="00117BD7"/>
  </w:style>
  <w:style w:type="paragraph" w:styleId="BalloonText">
    <w:name w:val="Balloon Text"/>
    <w:basedOn w:val="Normal"/>
    <w:link w:val="BalloonTextChar"/>
    <w:uiPriority w:val="99"/>
    <w:semiHidden/>
    <w:unhideWhenUsed/>
    <w:rsid w:val="005642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42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606337">
      <w:bodyDiv w:val="1"/>
      <w:marLeft w:val="0"/>
      <w:marRight w:val="0"/>
      <w:marTop w:val="0"/>
      <w:marBottom w:val="0"/>
      <w:divBdr>
        <w:top w:val="none" w:sz="0" w:space="0" w:color="auto"/>
        <w:left w:val="none" w:sz="0" w:space="0" w:color="auto"/>
        <w:bottom w:val="none" w:sz="0" w:space="0" w:color="auto"/>
        <w:right w:val="none" w:sz="0" w:space="0" w:color="auto"/>
      </w:divBdr>
    </w:div>
    <w:div w:id="1134642481">
      <w:bodyDiv w:val="1"/>
      <w:marLeft w:val="0"/>
      <w:marRight w:val="0"/>
      <w:marTop w:val="0"/>
      <w:marBottom w:val="0"/>
      <w:divBdr>
        <w:top w:val="none" w:sz="0" w:space="0" w:color="auto"/>
        <w:left w:val="none" w:sz="0" w:space="0" w:color="auto"/>
        <w:bottom w:val="none" w:sz="0" w:space="0" w:color="auto"/>
        <w:right w:val="none" w:sz="0" w:space="0" w:color="auto"/>
      </w:divBdr>
    </w:div>
    <w:div w:id="2053189651">
      <w:bodyDiv w:val="1"/>
      <w:marLeft w:val="0"/>
      <w:marRight w:val="0"/>
      <w:marTop w:val="0"/>
      <w:marBottom w:val="0"/>
      <w:divBdr>
        <w:top w:val="none" w:sz="0" w:space="0" w:color="auto"/>
        <w:left w:val="none" w:sz="0" w:space="0" w:color="auto"/>
        <w:bottom w:val="none" w:sz="0" w:space="0" w:color="auto"/>
        <w:right w:val="none" w:sz="0" w:space="0" w:color="auto"/>
      </w:divBdr>
    </w:div>
    <w:div w:id="2118138034">
      <w:bodyDiv w:val="1"/>
      <w:marLeft w:val="0"/>
      <w:marRight w:val="0"/>
      <w:marTop w:val="0"/>
      <w:marBottom w:val="0"/>
      <w:divBdr>
        <w:top w:val="none" w:sz="0" w:space="0" w:color="auto"/>
        <w:left w:val="none" w:sz="0" w:space="0" w:color="auto"/>
        <w:bottom w:val="none" w:sz="0" w:space="0" w:color="auto"/>
        <w:right w:val="none" w:sz="0" w:space="0" w:color="auto"/>
      </w:divBdr>
      <w:divsChild>
        <w:div w:id="190178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ohchr.org/Documents/HRBodies/CRC/Discussions/2016/3.BriannaFruean_ChildrenattheforefrontofClimateChange.ppt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ohchr.org/Documents/HRBodies/CRC/Discussions/2016/ConceptNoteDGD2016.doc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hchr.org/Documents/HRBodies/CRC/Discussions/2016/DGDoutcomereport-May2017.pdf"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hchr.org/en/hrbodies/crc/pages/discussion2016.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3004E7-D81E-4D44-A441-CC76EFFAC9D6}">
  <ds:schemaRef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28697DF-163D-4906-B040-AE58125F50B3}"/>
</file>

<file path=customXml/itemProps3.xml><?xml version="1.0" encoding="utf-8"?>
<ds:datastoreItem xmlns:ds="http://schemas.openxmlformats.org/officeDocument/2006/customXml" ds:itemID="{AD5B12E9-8132-476C-8F0C-ABEC97D5A1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867</Words>
  <Characters>4944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Asmaa</dc:creator>
  <cp:lastModifiedBy>SLUGA Nina</cp:lastModifiedBy>
  <cp:revision>2</cp:revision>
  <cp:lastPrinted>2021-11-17T09:29:00Z</cp:lastPrinted>
  <dcterms:created xsi:type="dcterms:W3CDTF">2021-11-18T11:29:00Z</dcterms:created>
  <dcterms:modified xsi:type="dcterms:W3CDTF">2021-11-18T11:29:00Z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