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1611" w14:textId="77777777" w:rsidR="00664B50" w:rsidRPr="00E34DB9" w:rsidRDefault="00664B50" w:rsidP="00664B50">
      <w:pPr>
        <w:jc w:val="center"/>
        <w:rPr>
          <w:rFonts w:ascii="Times New Roman" w:hAnsi="Times New Roman" w:cs="Times New Roman"/>
          <w:b/>
          <w:bCs/>
          <w:lang w:val="en-GB"/>
        </w:rPr>
      </w:pPr>
      <w:r w:rsidRPr="00E34DB9">
        <w:rPr>
          <w:rFonts w:ascii="Times New Roman" w:hAnsi="Times New Roman" w:cs="Times New Roman"/>
          <w:b/>
          <w:bCs/>
          <w:lang w:val="en-GB"/>
        </w:rPr>
        <w:t>Human Rights Council</w:t>
      </w:r>
    </w:p>
    <w:p w14:paraId="07A17A3E" w14:textId="7F43F9DC" w:rsidR="00D208C3" w:rsidRPr="00E34DB9" w:rsidRDefault="00664B50" w:rsidP="00664B50">
      <w:pPr>
        <w:jc w:val="center"/>
        <w:rPr>
          <w:rFonts w:ascii="Times New Roman" w:hAnsi="Times New Roman" w:cs="Times New Roman"/>
          <w:b/>
          <w:bCs/>
          <w:lang w:val="en-GB"/>
        </w:rPr>
      </w:pPr>
      <w:r w:rsidRPr="00E34DB9">
        <w:rPr>
          <w:rFonts w:ascii="Times New Roman" w:hAnsi="Times New Roman" w:cs="Times New Roman"/>
          <w:b/>
          <w:bCs/>
          <w:lang w:val="en-GB"/>
        </w:rPr>
        <w:t>Forum on Human Rights, Democracy and the Rule of Law</w:t>
      </w:r>
    </w:p>
    <w:p w14:paraId="6DD55658" w14:textId="79179A62" w:rsidR="00E34DB9" w:rsidRPr="00E34DB9" w:rsidRDefault="00E34DB9" w:rsidP="00664B50">
      <w:pPr>
        <w:jc w:val="center"/>
        <w:rPr>
          <w:rFonts w:ascii="Times New Roman" w:hAnsi="Times New Roman" w:cs="Times New Roman"/>
          <w:lang w:val="en-GB"/>
        </w:rPr>
      </w:pPr>
      <w:r w:rsidRPr="00E34DB9">
        <w:rPr>
          <w:rFonts w:ascii="Times New Roman" w:hAnsi="Times New Roman" w:cs="Times New Roman"/>
          <w:lang w:val="en-GB"/>
        </w:rPr>
        <w:t xml:space="preserve">LIAO </w:t>
      </w:r>
      <w:proofErr w:type="spellStart"/>
      <w:r w:rsidRPr="00E34DB9">
        <w:rPr>
          <w:rFonts w:ascii="Times New Roman" w:hAnsi="Times New Roman" w:cs="Times New Roman"/>
          <w:lang w:val="en-GB"/>
        </w:rPr>
        <w:t>Yuhan</w:t>
      </w:r>
      <w:proofErr w:type="spellEnd"/>
      <w:r w:rsidRPr="00E34DB9">
        <w:rPr>
          <w:rFonts w:ascii="Times New Roman" w:hAnsi="Times New Roman" w:cs="Times New Roman"/>
          <w:lang w:val="en-GB"/>
        </w:rPr>
        <w:t>, Chongqing Centre for Equal Social Development</w:t>
      </w:r>
    </w:p>
    <w:p w14:paraId="22C553A3" w14:textId="07264D8A" w:rsidR="00664B50" w:rsidRPr="00E34DB9" w:rsidRDefault="00664B50" w:rsidP="00664B50">
      <w:pPr>
        <w:rPr>
          <w:rFonts w:ascii="Times New Roman" w:hAnsi="Times New Roman" w:cs="Times New Roman"/>
          <w:b/>
          <w:bCs/>
          <w:lang w:val="en-GB"/>
        </w:rPr>
      </w:pPr>
    </w:p>
    <w:p w14:paraId="3EB264DA" w14:textId="7B5A19AD" w:rsidR="00FB54F4" w:rsidRPr="00E34DB9" w:rsidRDefault="00F9167B" w:rsidP="00664B50">
      <w:pPr>
        <w:rPr>
          <w:rFonts w:ascii="Times New Roman" w:hAnsi="Times New Roman" w:cs="Times New Roman"/>
          <w:b/>
          <w:bCs/>
          <w:lang w:val="en-GB"/>
        </w:rPr>
      </w:pPr>
      <w:r w:rsidRPr="00E34DB9">
        <w:rPr>
          <w:rFonts w:ascii="Times New Roman" w:hAnsi="Times New Roman" w:cs="Times New Roman"/>
          <w:b/>
          <w:bCs/>
        </w:rPr>
        <w:t xml:space="preserve">Item2 </w:t>
      </w:r>
      <w:r w:rsidRPr="00E34DB9">
        <w:rPr>
          <w:rFonts w:ascii="Times New Roman" w:hAnsi="Times New Roman" w:cs="Times New Roman"/>
          <w:b/>
          <w:bCs/>
          <w:lang w:val="en-GB"/>
        </w:rPr>
        <w:t>Equal access to justice: a foundation for human rights, democracy, the rule of law and sustainable development</w:t>
      </w:r>
    </w:p>
    <w:p w14:paraId="4A97EBA5" w14:textId="55498001" w:rsidR="00567CAC" w:rsidRPr="00E34DB9" w:rsidRDefault="00567CAC" w:rsidP="00664B50">
      <w:pPr>
        <w:rPr>
          <w:rFonts w:ascii="Times New Roman" w:hAnsi="Times New Roman" w:cs="Times New Roman"/>
        </w:rPr>
      </w:pPr>
      <w:r w:rsidRPr="00E34DB9">
        <w:rPr>
          <w:rFonts w:ascii="Times New Roman" w:hAnsi="Times New Roman" w:cs="Times New Roman"/>
          <w:lang w:val="en-GB"/>
        </w:rPr>
        <w:t xml:space="preserve">  Thank you chair.</w:t>
      </w:r>
    </w:p>
    <w:p w14:paraId="5EEEACDB" w14:textId="3D8B1606" w:rsidR="00574973" w:rsidRPr="00E34DB9" w:rsidRDefault="00FB54F4" w:rsidP="00574973">
      <w:pPr>
        <w:ind w:firstLineChars="100" w:firstLine="210"/>
        <w:rPr>
          <w:rFonts w:ascii="Times New Roman" w:hAnsi="Times New Roman" w:cs="Times New Roman"/>
        </w:rPr>
      </w:pPr>
      <w:r w:rsidRPr="00E34DB9">
        <w:rPr>
          <w:rFonts w:ascii="Times New Roman" w:hAnsi="Times New Roman" w:cs="Times New Roman"/>
        </w:rPr>
        <w:t xml:space="preserve">The rule of law is widely recognized as an essential component of good governance and sustainable development. </w:t>
      </w:r>
      <w:r w:rsidR="00574973" w:rsidRPr="00E34DB9">
        <w:rPr>
          <w:rFonts w:ascii="Times New Roman" w:hAnsi="Times New Roman" w:cs="Times New Roman"/>
        </w:rPr>
        <w:t>It plays a key role in enabling equitable economic growth, enhancing fair and effective delivery of services, and strengthening institutional inspection and monitor</w:t>
      </w:r>
      <w:r w:rsidR="00212C19" w:rsidRPr="00E34DB9">
        <w:rPr>
          <w:rFonts w:ascii="Times New Roman" w:hAnsi="Times New Roman" w:cs="Times New Roman"/>
        </w:rPr>
        <w:t>ing</w:t>
      </w:r>
      <w:r w:rsidR="00574973" w:rsidRPr="00E34DB9">
        <w:rPr>
          <w:rFonts w:ascii="Times New Roman" w:hAnsi="Times New Roman" w:cs="Times New Roman"/>
        </w:rPr>
        <w:t xml:space="preserve"> power.</w:t>
      </w:r>
      <w:r w:rsidR="00B97D0E" w:rsidRPr="00E34DB9">
        <w:rPr>
          <w:rFonts w:ascii="Times New Roman" w:hAnsi="Times New Roman" w:cs="Times New Roman"/>
        </w:rPr>
        <w:t xml:space="preserve"> Ensuring justice by securing a well-functioning and resourced legal system is the core principle of the rule of law.</w:t>
      </w:r>
    </w:p>
    <w:p w14:paraId="0CD378F4" w14:textId="5136A67E" w:rsidR="00447BB4" w:rsidRPr="00E34DB9" w:rsidRDefault="00574973" w:rsidP="008E5A47">
      <w:pPr>
        <w:ind w:firstLineChars="100" w:firstLine="210"/>
        <w:rPr>
          <w:rFonts w:ascii="Times New Roman" w:hAnsi="Times New Roman" w:cs="Times New Roman"/>
        </w:rPr>
      </w:pPr>
      <w:r w:rsidRPr="00E34DB9">
        <w:rPr>
          <w:rFonts w:ascii="Times New Roman" w:hAnsi="Times New Roman" w:cs="Times New Roman"/>
        </w:rPr>
        <w:t xml:space="preserve">China has been committed in the promotion of the rule of law </w:t>
      </w:r>
      <w:r w:rsidR="00B97D0E" w:rsidRPr="00E34DB9">
        <w:rPr>
          <w:rFonts w:ascii="Times New Roman" w:hAnsi="Times New Roman" w:cs="Times New Roman"/>
        </w:rPr>
        <w:t xml:space="preserve">and making justice accessible to all people. Not long ago, the evaluation of China’s </w:t>
      </w:r>
      <w:r w:rsidR="00B97D0E" w:rsidRPr="00E34DB9">
        <w:rPr>
          <w:rFonts w:ascii="Times New Roman" w:hAnsi="Times New Roman" w:cs="Times New Roman"/>
          <w:i/>
          <w:iCs/>
        </w:rPr>
        <w:t xml:space="preserve">National Human Rights Action Plan </w:t>
      </w:r>
      <w:r w:rsidR="00B97D0E" w:rsidRPr="00E34DB9">
        <w:rPr>
          <w:rFonts w:ascii="Times New Roman" w:hAnsi="Times New Roman" w:cs="Times New Roman"/>
        </w:rPr>
        <w:t xml:space="preserve">has been released. It shows from 2016 to 2020, the Chinese government continued to increase its efforts to advance law-based governance and judicial impartiality. </w:t>
      </w:r>
      <w:r w:rsidR="00AC570C" w:rsidRPr="00E34DB9">
        <w:rPr>
          <w:rFonts w:ascii="Times New Roman" w:hAnsi="Times New Roman" w:cs="Times New Roman"/>
        </w:rPr>
        <w:t>Mechanisms have been implemented to safeguard lawyers' rights to practice in accordance with the law, and institutional guarantee for the rights of litigants and other parties involved in the lawsuit has been enhanced.</w:t>
      </w:r>
      <w:r w:rsidR="00447BB4" w:rsidRPr="00E34DB9">
        <w:rPr>
          <w:rFonts w:ascii="Times New Roman" w:hAnsi="Times New Roman" w:cs="Times New Roman"/>
        </w:rPr>
        <w:t xml:space="preserve"> A database and reporting system have been established to prevent leading officials’ intervention in judicial activities, ensuring the people’s courts exercise adjudicative power independently and in accordance with the law.</w:t>
      </w:r>
    </w:p>
    <w:p w14:paraId="388FF6D3" w14:textId="4B59D079" w:rsidR="00447BB4" w:rsidRPr="00E34DB9" w:rsidRDefault="00447BB4" w:rsidP="008E5A47">
      <w:pPr>
        <w:ind w:firstLineChars="100" w:firstLine="210"/>
        <w:rPr>
          <w:rFonts w:ascii="Times New Roman" w:hAnsi="Times New Roman" w:cs="Times New Roman"/>
        </w:rPr>
      </w:pPr>
      <w:r w:rsidRPr="00E34DB9">
        <w:rPr>
          <w:rFonts w:ascii="Times New Roman" w:hAnsi="Times New Roman" w:cs="Times New Roman"/>
        </w:rPr>
        <w:t>Earlier this year, China has issued the plan to build the rule of law in China (2020-2025). It emphasizes that law-based governance in all areas must be elevated to a position that has overall, strategic and fundamental significance. The plan states that effective checks and supervision of the exercise of power, full protection for the legitimate rights and interests of the people and the establishment of faith in the rule of law are among the overall objectives.</w:t>
      </w:r>
    </w:p>
    <w:p w14:paraId="4F9F8307" w14:textId="1908A508" w:rsidR="00447BB4" w:rsidRPr="00E34DB9" w:rsidRDefault="00447BB4" w:rsidP="008E5A47">
      <w:pPr>
        <w:ind w:firstLineChars="100" w:firstLine="210"/>
        <w:rPr>
          <w:rFonts w:ascii="Times New Roman" w:hAnsi="Times New Roman" w:cs="Times New Roman"/>
        </w:rPr>
      </w:pPr>
      <w:r w:rsidRPr="00E34DB9">
        <w:rPr>
          <w:rFonts w:ascii="Times New Roman" w:hAnsi="Times New Roman" w:cs="Times New Roman"/>
        </w:rPr>
        <w:t>It is firmly believed that</w:t>
      </w:r>
      <w:r w:rsidR="00F9167B" w:rsidRPr="00E34DB9">
        <w:rPr>
          <w:rFonts w:ascii="Times New Roman" w:hAnsi="Times New Roman" w:cs="Times New Roman"/>
        </w:rPr>
        <w:t xml:space="preserve"> </w:t>
      </w:r>
      <w:r w:rsidR="004C7730" w:rsidRPr="00E34DB9">
        <w:rPr>
          <w:rFonts w:ascii="Times New Roman" w:hAnsi="Times New Roman" w:cs="Times New Roman"/>
        </w:rPr>
        <w:t xml:space="preserve">advancing access to justice will remain to be the core principle in </w:t>
      </w:r>
      <w:r w:rsidR="00F9167B" w:rsidRPr="00E34DB9">
        <w:rPr>
          <w:rFonts w:ascii="Times New Roman" w:hAnsi="Times New Roman" w:cs="Times New Roman"/>
        </w:rPr>
        <w:t xml:space="preserve">China’s </w:t>
      </w:r>
      <w:r w:rsidR="004C7730" w:rsidRPr="00E34DB9">
        <w:rPr>
          <w:rFonts w:ascii="Times New Roman" w:hAnsi="Times New Roman" w:cs="Times New Roman"/>
        </w:rPr>
        <w:t>future reforms.</w:t>
      </w:r>
    </w:p>
    <w:p w14:paraId="3B12E42C" w14:textId="6C845BA2" w:rsidR="008E5A47" w:rsidRPr="00E34DB9" w:rsidRDefault="00931212" w:rsidP="008E5A47">
      <w:pPr>
        <w:ind w:firstLineChars="100" w:firstLine="210"/>
        <w:rPr>
          <w:rFonts w:ascii="Times New Roman" w:hAnsi="Times New Roman" w:cs="Times New Roman"/>
        </w:rPr>
      </w:pPr>
      <w:r w:rsidRPr="00E34DB9">
        <w:rPr>
          <w:rFonts w:ascii="Times New Roman" w:hAnsi="Times New Roman" w:cs="Times New Roman"/>
        </w:rPr>
        <w:t>Thank you.</w:t>
      </w:r>
    </w:p>
    <w:p w14:paraId="447C1194" w14:textId="77777777" w:rsidR="00574973" w:rsidRPr="00E34DB9" w:rsidRDefault="00574973" w:rsidP="00664B50">
      <w:pPr>
        <w:rPr>
          <w:rFonts w:ascii="Times New Roman" w:hAnsi="Times New Roman" w:cs="Times New Roman"/>
        </w:rPr>
      </w:pPr>
    </w:p>
    <w:p w14:paraId="6DCF8831" w14:textId="77777777" w:rsidR="00461BFA" w:rsidRPr="00E34DB9" w:rsidRDefault="00461BFA" w:rsidP="00664B50">
      <w:pPr>
        <w:rPr>
          <w:rFonts w:ascii="Times New Roman" w:hAnsi="Times New Roman" w:cs="Times New Roman"/>
        </w:rPr>
      </w:pPr>
    </w:p>
    <w:sectPr w:rsidR="00461BFA" w:rsidRPr="00E34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50"/>
    <w:rsid w:val="00212C19"/>
    <w:rsid w:val="00447BB4"/>
    <w:rsid w:val="00461BFA"/>
    <w:rsid w:val="004C7730"/>
    <w:rsid w:val="00567CAC"/>
    <w:rsid w:val="00574973"/>
    <w:rsid w:val="00664B50"/>
    <w:rsid w:val="00704BEE"/>
    <w:rsid w:val="008000DA"/>
    <w:rsid w:val="008E5A47"/>
    <w:rsid w:val="00931212"/>
    <w:rsid w:val="00AC570C"/>
    <w:rsid w:val="00B97D0E"/>
    <w:rsid w:val="00C923FD"/>
    <w:rsid w:val="00D208C3"/>
    <w:rsid w:val="00E34DB9"/>
    <w:rsid w:val="00E71E1B"/>
    <w:rsid w:val="00F11F1E"/>
    <w:rsid w:val="00F9167B"/>
    <w:rsid w:val="00FB5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6653"/>
  <w15:chartTrackingRefBased/>
  <w15:docId w15:val="{953D014B-A243-4314-AAF4-F0B94315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217981-795F-4E4A-A9E5-3EECEBEF5BBA}"/>
</file>

<file path=customXml/itemProps2.xml><?xml version="1.0" encoding="utf-8"?>
<ds:datastoreItem xmlns:ds="http://schemas.openxmlformats.org/officeDocument/2006/customXml" ds:itemID="{1414EA5F-9D79-4B18-A919-CB9F36A7E639}"/>
</file>

<file path=customXml/itemProps3.xml><?xml version="1.0" encoding="utf-8"?>
<ds:datastoreItem xmlns:ds="http://schemas.openxmlformats.org/officeDocument/2006/customXml" ds:itemID="{86C784E7-8842-4B24-9263-822F4E643CD7}"/>
</file>

<file path=docProps/app.xml><?xml version="1.0" encoding="utf-8"?>
<Properties xmlns="http://schemas.openxmlformats.org/officeDocument/2006/extended-properties" xmlns:vt="http://schemas.openxmlformats.org/officeDocument/2006/docPropsVTypes">
  <Template>Normal</Template>
  <TotalTime>101</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liaoyuhan19950115@outlook.com</dc:creator>
  <cp:keywords/>
  <dc:description/>
  <cp:lastModifiedBy>liaoyuhan19950115@outlook.com</cp:lastModifiedBy>
  <cp:revision>9</cp:revision>
  <dcterms:created xsi:type="dcterms:W3CDTF">2021-11-09T09:45:00Z</dcterms:created>
  <dcterms:modified xsi:type="dcterms:W3CDTF">2021-11-15T11:13:00Z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