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6909C" w14:textId="77777777" w:rsidR="00AE7959" w:rsidRPr="000C3216" w:rsidRDefault="00D802DE" w:rsidP="00AE7959">
      <w:pPr>
        <w:pStyle w:val="SingleTxtG"/>
        <w:spacing w:after="0" w:line="276" w:lineRule="auto"/>
        <w:ind w:left="-142" w:right="-90"/>
        <w:jc w:val="center"/>
        <w:rPr>
          <w:b/>
          <w:sz w:val="26"/>
          <w:szCs w:val="26"/>
        </w:rPr>
      </w:pPr>
      <w:bookmarkStart w:id="0" w:name="_GoBack"/>
      <w:bookmarkEnd w:id="0"/>
      <w:r>
        <w:rPr>
          <w:b/>
          <w:sz w:val="26"/>
          <w:szCs w:val="26"/>
        </w:rPr>
        <w:t>STATE REPLY- REPUBLIC OF MAURITIUS</w:t>
      </w:r>
    </w:p>
    <w:p w14:paraId="22A6B5D2" w14:textId="77777777" w:rsidR="00AE7959" w:rsidRPr="000C3216" w:rsidRDefault="00AE7959" w:rsidP="00AE7959">
      <w:pPr>
        <w:pStyle w:val="SingleTxtG"/>
        <w:spacing w:after="0" w:line="276" w:lineRule="auto"/>
        <w:ind w:left="-142" w:right="-90"/>
        <w:jc w:val="center"/>
        <w:rPr>
          <w:sz w:val="24"/>
          <w:szCs w:val="24"/>
        </w:rPr>
      </w:pPr>
    </w:p>
    <w:p w14:paraId="709A0A95" w14:textId="77777777" w:rsidR="00AE7959" w:rsidRDefault="00AE7959" w:rsidP="00AE7959">
      <w:pPr>
        <w:pStyle w:val="SingleTxtG"/>
        <w:spacing w:after="0" w:line="276" w:lineRule="auto"/>
        <w:ind w:left="-142" w:right="-90"/>
        <w:jc w:val="center"/>
        <w:rPr>
          <w:b/>
          <w:sz w:val="24"/>
          <w:szCs w:val="25"/>
        </w:rPr>
      </w:pPr>
      <w:r w:rsidRPr="00552C9A">
        <w:rPr>
          <w:b/>
          <w:sz w:val="24"/>
          <w:szCs w:val="25"/>
        </w:rPr>
        <w:t xml:space="preserve">Human Rights Council Resolution </w:t>
      </w:r>
      <w:r>
        <w:rPr>
          <w:b/>
          <w:sz w:val="24"/>
          <w:szCs w:val="25"/>
        </w:rPr>
        <w:t>39/11 on equal participation in political and public affairs</w:t>
      </w:r>
    </w:p>
    <w:p w14:paraId="6094F967" w14:textId="77777777" w:rsidR="00AE7959" w:rsidRDefault="00AE7959" w:rsidP="00AE7959">
      <w:pPr>
        <w:pStyle w:val="SingleTxtG"/>
        <w:spacing w:after="0" w:line="276" w:lineRule="auto"/>
        <w:ind w:left="-142" w:right="-90"/>
        <w:jc w:val="center"/>
        <w:rPr>
          <w:b/>
          <w:sz w:val="24"/>
          <w:szCs w:val="25"/>
        </w:rPr>
      </w:pPr>
    </w:p>
    <w:p w14:paraId="4E30C73F" w14:textId="77777777" w:rsidR="00AE7959" w:rsidRPr="009A374E" w:rsidRDefault="00AE7959" w:rsidP="00AE7959">
      <w:pPr>
        <w:pStyle w:val="SingleTxtG"/>
        <w:spacing w:after="0" w:line="276" w:lineRule="auto"/>
        <w:ind w:left="-142" w:right="-90"/>
        <w:rPr>
          <w:rFonts w:eastAsia="Times New Roman"/>
          <w:b/>
          <w:color w:val="000000"/>
          <w:sz w:val="24"/>
          <w:szCs w:val="24"/>
          <w:u w:val="single"/>
        </w:rPr>
      </w:pPr>
    </w:p>
    <w:p w14:paraId="4058AC21" w14:textId="77777777" w:rsidR="00AE7959" w:rsidRPr="009A374E" w:rsidRDefault="00AE7959" w:rsidP="00AE7959">
      <w:pPr>
        <w:pStyle w:val="SingleTxtG"/>
        <w:spacing w:after="0" w:line="276" w:lineRule="auto"/>
        <w:ind w:left="-142" w:right="-90"/>
        <w:rPr>
          <w:rFonts w:eastAsia="Times New Roman"/>
          <w:b/>
          <w:color w:val="000000"/>
          <w:sz w:val="24"/>
          <w:szCs w:val="24"/>
        </w:rPr>
      </w:pPr>
      <w:r w:rsidRPr="009A374E">
        <w:rPr>
          <w:rFonts w:eastAsia="Times New Roman"/>
          <w:b/>
          <w:color w:val="000000"/>
          <w:sz w:val="24"/>
          <w:szCs w:val="24"/>
        </w:rPr>
        <w:t xml:space="preserve">1. </w:t>
      </w:r>
      <w:r w:rsidRPr="009A374E">
        <w:rPr>
          <w:rFonts w:eastAsia="Times New Roman"/>
          <w:b/>
          <w:color w:val="000000"/>
          <w:sz w:val="24"/>
          <w:szCs w:val="24"/>
        </w:rPr>
        <w:tab/>
        <w:t>Introduction</w:t>
      </w:r>
    </w:p>
    <w:p w14:paraId="24D04B93" w14:textId="77777777" w:rsidR="00AE7959" w:rsidRPr="009A374E" w:rsidRDefault="00AE7959" w:rsidP="00AE7959">
      <w:pPr>
        <w:pStyle w:val="SingleTxtG"/>
        <w:spacing w:after="0" w:line="276" w:lineRule="auto"/>
        <w:ind w:left="-142" w:right="-90"/>
        <w:rPr>
          <w:rFonts w:eastAsia="Times New Roman"/>
          <w:b/>
          <w:color w:val="000000"/>
          <w:sz w:val="24"/>
          <w:szCs w:val="24"/>
        </w:rPr>
      </w:pPr>
    </w:p>
    <w:p w14:paraId="65F01B38" w14:textId="77777777" w:rsidR="00D50D0E" w:rsidRDefault="00D50D0E" w:rsidP="00E632A7">
      <w:pPr>
        <w:shd w:val="clear" w:color="auto" w:fill="FFFFFF"/>
        <w:spacing w:after="0" w:line="240" w:lineRule="auto"/>
        <w:ind w:left="-142"/>
        <w:jc w:val="both"/>
        <w:rPr>
          <w:rFonts w:ascii="Times New Roman" w:hAnsi="Times New Roman" w:cs="Times New Roman"/>
          <w:sz w:val="24"/>
          <w:szCs w:val="24"/>
          <w:lang w:val="en-GB"/>
        </w:rPr>
      </w:pPr>
      <w:r w:rsidRPr="00BB1F0F">
        <w:rPr>
          <w:rFonts w:ascii="Times New Roman" w:hAnsi="Times New Roman" w:cs="Times New Roman"/>
          <w:sz w:val="24"/>
          <w:szCs w:val="24"/>
          <w:lang w:val="en-GB"/>
        </w:rPr>
        <w:t xml:space="preserve">Mauritius is a democratic state, and the rights of its citizens are guaranteed by the </w:t>
      </w:r>
      <w:r w:rsidRPr="00A84548">
        <w:rPr>
          <w:rFonts w:ascii="Times New Roman" w:eastAsia="Calibri" w:hAnsi="Times New Roman" w:cs="Times New Roman"/>
          <w:sz w:val="24"/>
          <w:szCs w:val="24"/>
          <w:lang w:val="en-GB"/>
        </w:rPr>
        <w:t>Constitution</w:t>
      </w:r>
      <w:r>
        <w:rPr>
          <w:rFonts w:ascii="Times New Roman" w:eastAsia="Calibri" w:hAnsi="Times New Roman" w:cs="Times New Roman"/>
          <w:sz w:val="24"/>
          <w:szCs w:val="24"/>
          <w:lang w:val="en-GB"/>
        </w:rPr>
        <w:t xml:space="preserve"> of the Republic of Mauritius</w:t>
      </w:r>
      <w:r w:rsidRPr="00BB1F0F">
        <w:rPr>
          <w:rFonts w:ascii="Times New Roman" w:hAnsi="Times New Roman" w:cs="Times New Roman"/>
          <w:sz w:val="24"/>
          <w:szCs w:val="24"/>
          <w:lang w:val="en-GB"/>
        </w:rPr>
        <w:t>. It clearly provides for an unequivocal right for every citizen to be treated equally</w:t>
      </w:r>
      <w:r w:rsidR="0031417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It also </w:t>
      </w:r>
      <w:r>
        <w:rPr>
          <w:rFonts w:ascii="Times New Roman" w:eastAsia="Calibri" w:hAnsi="Times New Roman" w:cs="Times New Roman"/>
          <w:sz w:val="24"/>
          <w:szCs w:val="24"/>
          <w:lang w:val="en-GB"/>
        </w:rPr>
        <w:t>provides that</w:t>
      </w:r>
      <w:r w:rsidRPr="00A84548">
        <w:rPr>
          <w:rFonts w:ascii="Times New Roman" w:eastAsia="Calibri" w:hAnsi="Times New Roman" w:cs="Times New Roman"/>
          <w:sz w:val="24"/>
          <w:szCs w:val="24"/>
          <w:lang w:val="en-GB"/>
        </w:rPr>
        <w:t xml:space="preserve"> any person whose rights under Chapter II of the Constitution have been, are being or are likely to be contravened may apply to</w:t>
      </w:r>
      <w:r>
        <w:rPr>
          <w:rFonts w:ascii="Times New Roman" w:eastAsia="Calibri" w:hAnsi="Times New Roman" w:cs="Times New Roman"/>
          <w:sz w:val="24"/>
          <w:szCs w:val="24"/>
          <w:lang w:val="en-GB"/>
        </w:rPr>
        <w:t xml:space="preserve"> the Supreme Court for redress.</w:t>
      </w:r>
    </w:p>
    <w:p w14:paraId="475124DC" w14:textId="77777777" w:rsidR="00E632A7" w:rsidRDefault="00E632A7" w:rsidP="00E632A7">
      <w:pPr>
        <w:shd w:val="clear" w:color="auto" w:fill="FFFFFF"/>
        <w:spacing w:after="0" w:line="240" w:lineRule="auto"/>
        <w:ind w:left="-142"/>
        <w:jc w:val="both"/>
        <w:rPr>
          <w:rFonts w:ascii="Times New Roman" w:hAnsi="Times New Roman" w:cs="Times New Roman"/>
          <w:sz w:val="24"/>
          <w:szCs w:val="24"/>
          <w:lang w:val="en-GB"/>
        </w:rPr>
      </w:pPr>
    </w:p>
    <w:p w14:paraId="0EFFECE2" w14:textId="77777777" w:rsidR="00AE7959" w:rsidRPr="0044179A" w:rsidRDefault="00AE7959" w:rsidP="00AE7959">
      <w:pPr>
        <w:spacing w:after="0"/>
        <w:jc w:val="both"/>
        <w:rPr>
          <w:rFonts w:ascii="Times New Roman" w:hAnsi="Times New Roman" w:cs="Times New Roman"/>
          <w:sz w:val="24"/>
          <w:szCs w:val="24"/>
        </w:rPr>
      </w:pPr>
    </w:p>
    <w:p w14:paraId="0B2F4F3B" w14:textId="77777777" w:rsidR="009A374E" w:rsidRDefault="00921B49" w:rsidP="009A374E">
      <w:pPr>
        <w:spacing w:after="0"/>
        <w:ind w:left="-142"/>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w:t>
      </w:r>
      <w:r>
        <w:rPr>
          <w:rFonts w:ascii="Times New Roman" w:eastAsia="Times New Roman" w:hAnsi="Times New Roman" w:cs="Times New Roman"/>
          <w:b/>
          <w:color w:val="000000" w:themeColor="text1"/>
          <w:sz w:val="24"/>
          <w:szCs w:val="24"/>
        </w:rPr>
        <w:tab/>
      </w:r>
      <w:r w:rsidR="00AE7959" w:rsidRPr="00921B49">
        <w:rPr>
          <w:rFonts w:ascii="Times New Roman" w:eastAsia="Times New Roman" w:hAnsi="Times New Roman" w:cs="Times New Roman"/>
          <w:b/>
          <w:color w:val="000000" w:themeColor="text1"/>
          <w:sz w:val="24"/>
          <w:szCs w:val="24"/>
        </w:rPr>
        <w:t>Respect for basic principles underpinning the effective implementation of the right t</w:t>
      </w:r>
      <w:r w:rsidR="003F2CB8" w:rsidRPr="00921B49">
        <w:rPr>
          <w:rFonts w:ascii="Times New Roman" w:eastAsia="Times New Roman" w:hAnsi="Times New Roman" w:cs="Times New Roman"/>
          <w:b/>
          <w:color w:val="000000" w:themeColor="text1"/>
          <w:sz w:val="24"/>
          <w:szCs w:val="24"/>
        </w:rPr>
        <w:t>o participate in public affairs</w:t>
      </w:r>
    </w:p>
    <w:p w14:paraId="30FF3598" w14:textId="77777777" w:rsidR="00D92DD5" w:rsidRPr="00D92DD5" w:rsidRDefault="00D92DD5" w:rsidP="00E632A7">
      <w:pPr>
        <w:widowControl w:val="0"/>
        <w:shd w:val="clear" w:color="auto" w:fill="FDFFFF"/>
        <w:autoSpaceDE w:val="0"/>
        <w:autoSpaceDN w:val="0"/>
        <w:adjustRightInd w:val="0"/>
        <w:contextualSpacing/>
        <w:jc w:val="both"/>
        <w:rPr>
          <w:rFonts w:ascii="Times New Roman" w:eastAsia="Calibri" w:hAnsi="Times New Roman" w:cs="Times New Roman"/>
          <w:b/>
          <w:sz w:val="24"/>
          <w:szCs w:val="24"/>
          <w:lang w:val="en-GB"/>
        </w:rPr>
      </w:pPr>
    </w:p>
    <w:p w14:paraId="49B7D3AC" w14:textId="77777777" w:rsidR="00D50D0E" w:rsidRPr="00E632A7" w:rsidRDefault="00D50D0E" w:rsidP="00E632A7">
      <w:pPr>
        <w:ind w:left="-142"/>
        <w:jc w:val="both"/>
        <w:rPr>
          <w:rFonts w:ascii="Times New Roman" w:eastAsia="Times New Roman" w:hAnsi="Times New Roman" w:cs="Times New Roman"/>
          <w:b/>
          <w:color w:val="000000"/>
          <w:sz w:val="24"/>
          <w:szCs w:val="24"/>
        </w:rPr>
      </w:pPr>
      <w:r w:rsidRPr="00D50D0E">
        <w:rPr>
          <w:rFonts w:ascii="Times New Roman" w:hAnsi="Times New Roman" w:cs="Times New Roman"/>
          <w:sz w:val="24"/>
          <w:szCs w:val="24"/>
          <w:lang w:val="en-GB"/>
        </w:rPr>
        <w:t>2.1</w:t>
      </w:r>
      <w:r w:rsidR="00B3179D" w:rsidRPr="00D50D0E">
        <w:rPr>
          <w:rFonts w:ascii="Times New Roman" w:hAnsi="Times New Roman" w:cs="Times New Roman"/>
          <w:b/>
          <w:sz w:val="24"/>
          <w:szCs w:val="24"/>
          <w:lang w:val="en-GB"/>
        </w:rPr>
        <w:tab/>
      </w:r>
      <w:r w:rsidRPr="00D50D0E">
        <w:rPr>
          <w:rFonts w:ascii="Times New Roman" w:eastAsia="Times New Roman" w:hAnsi="Times New Roman" w:cs="Times New Roman"/>
          <w:color w:val="000000"/>
          <w:sz w:val="24"/>
          <w:szCs w:val="24"/>
          <w:u w:val="single"/>
        </w:rPr>
        <w:t>Freedom of the press</w:t>
      </w:r>
    </w:p>
    <w:p w14:paraId="2C4043F4" w14:textId="77777777" w:rsidR="009A374E" w:rsidRPr="00973FCE" w:rsidRDefault="009A374E" w:rsidP="00973FCE">
      <w:pPr>
        <w:spacing w:after="0"/>
        <w:ind w:left="-142"/>
        <w:jc w:val="both"/>
        <w:rPr>
          <w:rFonts w:ascii="Times New Roman" w:eastAsia="Times New Roman" w:hAnsi="Times New Roman" w:cs="Times New Roman"/>
          <w:color w:val="000000"/>
          <w:sz w:val="24"/>
          <w:szCs w:val="24"/>
          <w:u w:val="single"/>
        </w:rPr>
      </w:pPr>
      <w:r w:rsidRPr="00A84548">
        <w:rPr>
          <w:rFonts w:ascii="Times New Roman" w:hAnsi="Times New Roman" w:cs="Times New Roman"/>
          <w:sz w:val="24"/>
          <w:szCs w:val="24"/>
          <w:lang w:val="en-GB"/>
        </w:rPr>
        <w:t>In Mauritius, journalists and the local media at large enjoy a long tradition of freedom and pluralism.  Freedom of the press is guaranteed by the Constitution and is an essential component of the right to freedom of expression.</w:t>
      </w:r>
      <w:r w:rsidR="004043FF">
        <w:rPr>
          <w:rFonts w:ascii="Times New Roman" w:hAnsi="Times New Roman" w:cs="Times New Roman"/>
          <w:sz w:val="24"/>
          <w:szCs w:val="24"/>
          <w:lang w:val="en-GB"/>
        </w:rPr>
        <w:t xml:space="preserve"> </w:t>
      </w:r>
      <w:r w:rsidRPr="00A84548">
        <w:rPr>
          <w:rFonts w:ascii="Times New Roman" w:hAnsi="Times New Roman" w:cs="Times New Roman"/>
          <w:sz w:val="24"/>
          <w:szCs w:val="24"/>
          <w:lang w:val="en-GB"/>
        </w:rPr>
        <w:t xml:space="preserve">The local media comprises a number of dailies, weeklies, fortnightlies and monthlies, whilst the audio visual landscape consists of the national radio and television, the Mauritius Broadcasting Corporation, and equally private radio stations.  </w:t>
      </w:r>
    </w:p>
    <w:p w14:paraId="387BB2A5" w14:textId="77777777" w:rsidR="009A374E" w:rsidRPr="00A84548" w:rsidRDefault="009A374E" w:rsidP="009A374E">
      <w:pPr>
        <w:tabs>
          <w:tab w:val="left" w:pos="0"/>
        </w:tabs>
        <w:spacing w:after="0"/>
        <w:ind w:left="-142"/>
        <w:jc w:val="both"/>
        <w:rPr>
          <w:rFonts w:ascii="Times New Roman" w:hAnsi="Times New Roman" w:cs="Times New Roman"/>
          <w:sz w:val="24"/>
          <w:szCs w:val="24"/>
          <w:lang w:val="en-GB"/>
        </w:rPr>
      </w:pPr>
    </w:p>
    <w:p w14:paraId="7C8136F5" w14:textId="77777777" w:rsidR="00D1707C" w:rsidRDefault="009A374E" w:rsidP="00D1707C">
      <w:pPr>
        <w:tabs>
          <w:tab w:val="left" w:pos="0"/>
        </w:tabs>
        <w:spacing w:after="0"/>
        <w:ind w:left="-142"/>
        <w:jc w:val="both"/>
        <w:rPr>
          <w:rFonts w:ascii="Times New Roman" w:hAnsi="Times New Roman" w:cs="Times New Roman"/>
          <w:sz w:val="24"/>
          <w:szCs w:val="24"/>
          <w:lang w:val="en-GB"/>
        </w:rPr>
      </w:pPr>
      <w:r w:rsidRPr="00A84548">
        <w:rPr>
          <w:rFonts w:ascii="Times New Roman" w:hAnsi="Times New Roman" w:cs="Times New Roman"/>
          <w:sz w:val="24"/>
          <w:szCs w:val="24"/>
          <w:lang w:val="en-GB"/>
        </w:rPr>
        <w:t>The Press in Mauritius generally operates in a conducive environment free of violence or coercion, with journalists free to exercise their profession. However, as the rule of law prevails, the press is subject to the general laws on publications (notification, reproduction of printers’ imprint, sedition, defamation, right of reply etc</w:t>
      </w:r>
      <w:r w:rsidR="00B3179D">
        <w:rPr>
          <w:rFonts w:ascii="Times New Roman" w:hAnsi="Times New Roman" w:cs="Times New Roman"/>
          <w:sz w:val="24"/>
          <w:szCs w:val="24"/>
          <w:lang w:val="en-GB"/>
        </w:rPr>
        <w:t>.</w:t>
      </w:r>
      <w:r w:rsidRPr="00A84548">
        <w:rPr>
          <w:rFonts w:ascii="Times New Roman" w:hAnsi="Times New Roman" w:cs="Times New Roman"/>
          <w:sz w:val="24"/>
          <w:szCs w:val="24"/>
          <w:lang w:val="en-GB"/>
        </w:rPr>
        <w:t>).</w:t>
      </w:r>
      <w:r w:rsidR="004043FF">
        <w:rPr>
          <w:rFonts w:ascii="Times New Roman" w:hAnsi="Times New Roman" w:cs="Times New Roman"/>
          <w:sz w:val="24"/>
          <w:szCs w:val="24"/>
          <w:lang w:val="en-GB"/>
        </w:rPr>
        <w:t xml:space="preserve"> </w:t>
      </w:r>
      <w:r w:rsidRPr="00A84548">
        <w:rPr>
          <w:rFonts w:ascii="Times New Roman" w:hAnsi="Times New Roman" w:cs="Times New Roman"/>
          <w:sz w:val="24"/>
          <w:szCs w:val="24"/>
          <w:lang w:val="en-GB"/>
        </w:rPr>
        <w:t>People have access to the media to express their views and have unrestricted exposure to different viewpoints.</w:t>
      </w:r>
      <w:r w:rsidR="004043FF">
        <w:rPr>
          <w:rFonts w:ascii="Times New Roman" w:hAnsi="Times New Roman" w:cs="Times New Roman"/>
          <w:sz w:val="24"/>
          <w:szCs w:val="24"/>
          <w:lang w:val="en-GB"/>
        </w:rPr>
        <w:t xml:space="preserve"> It is important to note that t</w:t>
      </w:r>
      <w:r w:rsidRPr="00A84548">
        <w:rPr>
          <w:rFonts w:ascii="Times New Roman" w:hAnsi="Times New Roman" w:cs="Times New Roman"/>
          <w:sz w:val="24"/>
          <w:szCs w:val="24"/>
          <w:lang w:val="en-GB"/>
        </w:rPr>
        <w:t>here is no official or unofficial censorship of the press.</w:t>
      </w:r>
    </w:p>
    <w:p w14:paraId="04265F1A" w14:textId="77777777" w:rsidR="00D1707C" w:rsidRDefault="00D1707C" w:rsidP="00E632A7">
      <w:pPr>
        <w:tabs>
          <w:tab w:val="left" w:pos="0"/>
        </w:tabs>
        <w:ind w:left="-142"/>
        <w:jc w:val="both"/>
        <w:rPr>
          <w:rFonts w:ascii="Times New Roman" w:hAnsi="Times New Roman" w:cs="Times New Roman"/>
          <w:sz w:val="24"/>
          <w:szCs w:val="24"/>
          <w:lang w:val="en-GB"/>
        </w:rPr>
      </w:pPr>
    </w:p>
    <w:p w14:paraId="4F1B12EE" w14:textId="77777777" w:rsidR="00A75EEA" w:rsidRPr="00A84548" w:rsidRDefault="00D50D0E" w:rsidP="00E632A7">
      <w:pPr>
        <w:tabs>
          <w:tab w:val="left" w:pos="0"/>
        </w:tabs>
        <w:ind w:left="-142"/>
        <w:jc w:val="both"/>
        <w:rPr>
          <w:rFonts w:ascii="Times New Roman" w:hAnsi="Times New Roman" w:cs="Times New Roman"/>
          <w:sz w:val="24"/>
          <w:szCs w:val="24"/>
          <w:lang w:val="en-GB"/>
        </w:rPr>
      </w:pPr>
      <w:r>
        <w:rPr>
          <w:rFonts w:ascii="Times New Roman" w:hAnsi="Times New Roman" w:cs="Times New Roman"/>
          <w:sz w:val="24"/>
          <w:szCs w:val="24"/>
          <w:lang w:val="en-GB"/>
        </w:rPr>
        <w:t>2.2</w:t>
      </w:r>
      <w:r w:rsidR="00D1707C">
        <w:rPr>
          <w:rFonts w:ascii="Times New Roman" w:hAnsi="Times New Roman" w:cs="Times New Roman"/>
          <w:sz w:val="24"/>
          <w:szCs w:val="24"/>
          <w:lang w:val="en-GB"/>
        </w:rPr>
        <w:tab/>
      </w:r>
      <w:r w:rsidR="0007790B" w:rsidRPr="0007790B">
        <w:rPr>
          <w:rFonts w:ascii="Times New Roman" w:hAnsi="Times New Roman" w:cs="Times New Roman"/>
          <w:sz w:val="24"/>
          <w:szCs w:val="24"/>
          <w:u w:val="single"/>
          <w:lang w:val="en-GB"/>
        </w:rPr>
        <w:t>Freedom of Information</w:t>
      </w:r>
    </w:p>
    <w:p w14:paraId="5CB20DED" w14:textId="77777777" w:rsidR="00A75EEA" w:rsidRDefault="00E632A7" w:rsidP="00A75EEA">
      <w:pPr>
        <w:spacing w:after="0"/>
        <w:ind w:left="-142"/>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00A75EEA" w:rsidRPr="00A84548">
        <w:rPr>
          <w:rFonts w:ascii="Times New Roman" w:hAnsi="Times New Roman" w:cs="Times New Roman"/>
          <w:sz w:val="24"/>
          <w:szCs w:val="24"/>
          <w:lang w:val="en-GB"/>
        </w:rPr>
        <w:t xml:space="preserve">ince 2015, the Government </w:t>
      </w:r>
      <w:r w:rsidR="0007790B">
        <w:rPr>
          <w:rFonts w:ascii="Times New Roman" w:hAnsi="Times New Roman" w:cs="Times New Roman"/>
          <w:sz w:val="24"/>
          <w:szCs w:val="24"/>
          <w:lang w:val="en-GB"/>
        </w:rPr>
        <w:t xml:space="preserve">of Mauritius </w:t>
      </w:r>
      <w:r w:rsidR="00A75EEA" w:rsidRPr="00A84548">
        <w:rPr>
          <w:rFonts w:ascii="Times New Roman" w:hAnsi="Times New Roman" w:cs="Times New Roman"/>
          <w:sz w:val="24"/>
          <w:szCs w:val="24"/>
          <w:lang w:val="en-GB"/>
        </w:rPr>
        <w:t>has taken a number of important initiatives to enhance transparency and accountability in the management of the affairs of the State, which is precisely the aim of a freedom of information legislation.  Some of these initiatives are as follows:</w:t>
      </w:r>
    </w:p>
    <w:p w14:paraId="35CD124B" w14:textId="77777777" w:rsidR="001A4CC6" w:rsidRPr="00A84548" w:rsidRDefault="001A4CC6" w:rsidP="00A75EEA">
      <w:pPr>
        <w:spacing w:after="0"/>
        <w:ind w:left="-142"/>
        <w:jc w:val="both"/>
        <w:rPr>
          <w:rFonts w:ascii="Times New Roman" w:hAnsi="Times New Roman" w:cs="Times New Roman"/>
          <w:sz w:val="24"/>
          <w:szCs w:val="24"/>
          <w:lang w:val="en-GB"/>
        </w:rPr>
      </w:pPr>
    </w:p>
    <w:p w14:paraId="17438EE1" w14:textId="77777777" w:rsidR="00A75EEA" w:rsidRPr="00A84548" w:rsidRDefault="00A75EEA" w:rsidP="00A75EEA">
      <w:pPr>
        <w:pStyle w:val="ListParagraph"/>
        <w:numPr>
          <w:ilvl w:val="0"/>
          <w:numId w:val="4"/>
        </w:numPr>
        <w:spacing w:after="0" w:line="240" w:lineRule="auto"/>
        <w:jc w:val="both"/>
        <w:rPr>
          <w:rFonts w:ascii="Times New Roman" w:hAnsi="Times New Roman" w:cs="Times New Roman"/>
          <w:sz w:val="24"/>
          <w:szCs w:val="24"/>
          <w:lang w:val="en-GB"/>
        </w:rPr>
      </w:pPr>
      <w:r w:rsidRPr="00A84548">
        <w:rPr>
          <w:rFonts w:ascii="Times New Roman" w:hAnsi="Times New Roman" w:cs="Times New Roman"/>
          <w:sz w:val="24"/>
          <w:szCs w:val="24"/>
          <w:lang w:val="en-GB"/>
        </w:rPr>
        <w:t>introduction of the Citizen Support Portal;</w:t>
      </w:r>
    </w:p>
    <w:p w14:paraId="15CD1A18" w14:textId="77777777" w:rsidR="00A75EEA" w:rsidRPr="00A84548" w:rsidRDefault="00A75EEA" w:rsidP="00A75EEA">
      <w:pPr>
        <w:pStyle w:val="ListParagraph"/>
        <w:numPr>
          <w:ilvl w:val="0"/>
          <w:numId w:val="4"/>
        </w:numPr>
        <w:spacing w:after="0" w:line="240" w:lineRule="auto"/>
        <w:jc w:val="both"/>
        <w:rPr>
          <w:rFonts w:ascii="Times New Roman" w:hAnsi="Times New Roman" w:cs="Times New Roman"/>
          <w:sz w:val="24"/>
          <w:szCs w:val="24"/>
          <w:lang w:val="en-GB"/>
        </w:rPr>
      </w:pPr>
      <w:r w:rsidRPr="00A84548">
        <w:rPr>
          <w:rFonts w:ascii="Times New Roman" w:hAnsi="Times New Roman" w:cs="Times New Roman"/>
          <w:sz w:val="24"/>
          <w:szCs w:val="24"/>
          <w:lang w:val="en-GB"/>
        </w:rPr>
        <w:t xml:space="preserve">implementation of the National Open Data Portal; </w:t>
      </w:r>
    </w:p>
    <w:p w14:paraId="786EC1B7" w14:textId="77777777" w:rsidR="00A75EEA" w:rsidRPr="00A84548" w:rsidRDefault="00A75EEA" w:rsidP="00A75EEA">
      <w:pPr>
        <w:pStyle w:val="ListParagraph"/>
        <w:numPr>
          <w:ilvl w:val="0"/>
          <w:numId w:val="4"/>
        </w:numPr>
        <w:spacing w:after="0" w:line="240" w:lineRule="auto"/>
        <w:jc w:val="both"/>
        <w:rPr>
          <w:rFonts w:ascii="Times New Roman" w:hAnsi="Times New Roman" w:cs="Times New Roman"/>
          <w:sz w:val="24"/>
          <w:szCs w:val="24"/>
          <w:lang w:val="en-GB"/>
        </w:rPr>
      </w:pPr>
      <w:r w:rsidRPr="00A84548">
        <w:rPr>
          <w:rFonts w:ascii="Times New Roman" w:hAnsi="Times New Roman" w:cs="Times New Roman"/>
          <w:sz w:val="24"/>
          <w:szCs w:val="24"/>
          <w:lang w:val="en-GB"/>
        </w:rPr>
        <w:t>implementation of the Public Sector Transformation Strategy;</w:t>
      </w:r>
    </w:p>
    <w:p w14:paraId="4C0A6FC2" w14:textId="77777777" w:rsidR="00A75EEA" w:rsidRPr="00A84548" w:rsidRDefault="00A75EEA" w:rsidP="00A75EEA">
      <w:pPr>
        <w:pStyle w:val="ListParagraph"/>
        <w:numPr>
          <w:ilvl w:val="0"/>
          <w:numId w:val="4"/>
        </w:numPr>
        <w:spacing w:after="0" w:line="240" w:lineRule="auto"/>
        <w:jc w:val="both"/>
        <w:rPr>
          <w:rFonts w:ascii="Times New Roman" w:hAnsi="Times New Roman" w:cs="Times New Roman"/>
          <w:sz w:val="24"/>
          <w:szCs w:val="24"/>
          <w:lang w:val="en-GB"/>
        </w:rPr>
      </w:pPr>
      <w:r w:rsidRPr="00A84548">
        <w:rPr>
          <w:rFonts w:ascii="Times New Roman" w:hAnsi="Times New Roman" w:cs="Times New Roman"/>
          <w:sz w:val="24"/>
          <w:szCs w:val="24"/>
          <w:lang w:val="en-GB"/>
        </w:rPr>
        <w:t>the mandatory use of the Electronic</w:t>
      </w:r>
      <w:r>
        <w:rPr>
          <w:rFonts w:ascii="Times New Roman" w:hAnsi="Times New Roman" w:cs="Times New Roman"/>
          <w:sz w:val="24"/>
          <w:szCs w:val="24"/>
          <w:lang w:val="en-GB"/>
        </w:rPr>
        <w:t xml:space="preserve"> Procurement System in the</w:t>
      </w:r>
      <w:r w:rsidRPr="00A84548">
        <w:rPr>
          <w:rFonts w:ascii="Times New Roman" w:hAnsi="Times New Roman" w:cs="Times New Roman"/>
          <w:sz w:val="24"/>
          <w:szCs w:val="24"/>
          <w:lang w:val="en-GB"/>
        </w:rPr>
        <w:t xml:space="preserve"> Public Sector; and</w:t>
      </w:r>
    </w:p>
    <w:p w14:paraId="476E3D11" w14:textId="77777777" w:rsidR="00A75EEA" w:rsidRPr="00A84548" w:rsidRDefault="00A75EEA" w:rsidP="00A75EEA">
      <w:pPr>
        <w:pStyle w:val="ListParagraph"/>
        <w:numPr>
          <w:ilvl w:val="0"/>
          <w:numId w:val="4"/>
        </w:numPr>
        <w:spacing w:after="0" w:line="240" w:lineRule="auto"/>
        <w:jc w:val="both"/>
        <w:rPr>
          <w:rFonts w:ascii="Times New Roman" w:hAnsi="Times New Roman" w:cs="Times New Roman"/>
          <w:sz w:val="24"/>
          <w:szCs w:val="24"/>
          <w:lang w:val="en-GB"/>
        </w:rPr>
      </w:pPr>
      <w:r w:rsidRPr="00A84548">
        <w:rPr>
          <w:rFonts w:ascii="Times New Roman" w:hAnsi="Times New Roman" w:cs="Times New Roman"/>
          <w:sz w:val="24"/>
          <w:szCs w:val="24"/>
          <w:lang w:val="en-GB"/>
        </w:rPr>
        <w:t>the live broadcast of the proceedings of the National Assembly.</w:t>
      </w:r>
    </w:p>
    <w:p w14:paraId="6B299BFA" w14:textId="77777777" w:rsidR="00A75EEA" w:rsidRPr="00A84548" w:rsidRDefault="00A75EEA" w:rsidP="00A75EEA">
      <w:pPr>
        <w:spacing w:after="0"/>
        <w:ind w:left="-142"/>
        <w:jc w:val="both"/>
        <w:rPr>
          <w:rFonts w:ascii="Times New Roman" w:hAnsi="Times New Roman" w:cs="Times New Roman"/>
          <w:sz w:val="24"/>
          <w:szCs w:val="24"/>
          <w:lang w:val="en-GB"/>
        </w:rPr>
      </w:pPr>
    </w:p>
    <w:p w14:paraId="3651A7C1" w14:textId="77777777" w:rsidR="00A75EEA" w:rsidRPr="00A84548" w:rsidRDefault="00A75EEA" w:rsidP="00A75EEA">
      <w:pPr>
        <w:spacing w:after="0"/>
        <w:ind w:left="-142"/>
        <w:jc w:val="both"/>
        <w:rPr>
          <w:rFonts w:ascii="Times New Roman" w:hAnsi="Times New Roman" w:cs="Times New Roman"/>
          <w:sz w:val="24"/>
          <w:szCs w:val="24"/>
          <w:lang w:val="en-GB"/>
        </w:rPr>
      </w:pPr>
      <w:r w:rsidRPr="00A84548">
        <w:rPr>
          <w:rFonts w:ascii="Times New Roman" w:hAnsi="Times New Roman" w:cs="Times New Roman"/>
          <w:sz w:val="24"/>
          <w:szCs w:val="24"/>
          <w:lang w:val="en-GB"/>
        </w:rPr>
        <w:lastRenderedPageBreak/>
        <w:t>Section 48 of the Prevention of Corruption Act provides for the protection of informers, including whistle-blowers.</w:t>
      </w:r>
    </w:p>
    <w:p w14:paraId="759D5A2C" w14:textId="77777777" w:rsidR="00A75EEA" w:rsidRPr="00A84548" w:rsidRDefault="00A75EEA" w:rsidP="00A75EEA">
      <w:pPr>
        <w:spacing w:after="0"/>
        <w:ind w:left="-142"/>
        <w:jc w:val="both"/>
        <w:rPr>
          <w:rFonts w:ascii="Times New Roman" w:hAnsi="Times New Roman" w:cs="Times New Roman"/>
          <w:sz w:val="24"/>
          <w:szCs w:val="24"/>
          <w:lang w:val="en-GB"/>
        </w:rPr>
      </w:pPr>
    </w:p>
    <w:p w14:paraId="309939A1" w14:textId="77777777" w:rsidR="00A75EEA" w:rsidRPr="00A84548" w:rsidRDefault="00A75EEA" w:rsidP="00A75EEA">
      <w:pPr>
        <w:spacing w:after="0"/>
        <w:ind w:left="-142"/>
        <w:jc w:val="both"/>
        <w:rPr>
          <w:rFonts w:ascii="Times New Roman" w:hAnsi="Times New Roman" w:cs="Times New Roman"/>
          <w:sz w:val="24"/>
          <w:szCs w:val="24"/>
          <w:lang w:val="en-GB"/>
        </w:rPr>
      </w:pPr>
      <w:r>
        <w:rPr>
          <w:rFonts w:ascii="Times New Roman" w:hAnsi="Times New Roman" w:cs="Times New Roman"/>
          <w:sz w:val="24"/>
          <w:szCs w:val="24"/>
          <w:lang w:val="en-GB"/>
        </w:rPr>
        <w:t>Moreover, in the State of Mauritius, t</w:t>
      </w:r>
      <w:r w:rsidRPr="00A84548">
        <w:rPr>
          <w:rFonts w:ascii="Times New Roman" w:hAnsi="Times New Roman" w:cs="Times New Roman"/>
          <w:sz w:val="24"/>
          <w:szCs w:val="24"/>
          <w:lang w:val="en-GB"/>
        </w:rPr>
        <w:t>here is unrestricted access to the internet, which is widely used.</w:t>
      </w:r>
    </w:p>
    <w:p w14:paraId="0144A1D8" w14:textId="77777777" w:rsidR="00E632A7" w:rsidRPr="00A84548" w:rsidRDefault="00E632A7" w:rsidP="00E632A7">
      <w:pPr>
        <w:spacing w:after="0"/>
        <w:ind w:left="-142"/>
        <w:jc w:val="both"/>
        <w:rPr>
          <w:rFonts w:ascii="Times New Roman" w:hAnsi="Times New Roman" w:cs="Times New Roman"/>
          <w:sz w:val="24"/>
          <w:szCs w:val="24"/>
          <w:lang w:val="en-GB"/>
        </w:rPr>
      </w:pPr>
    </w:p>
    <w:p w14:paraId="41019277" w14:textId="77777777" w:rsidR="00D1707C" w:rsidRPr="00E632A7" w:rsidRDefault="00E632A7" w:rsidP="00E632A7">
      <w:pPr>
        <w:spacing w:after="0"/>
        <w:ind w:left="-142"/>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T</w:t>
      </w:r>
      <w:r w:rsidRPr="007770F2">
        <w:rPr>
          <w:rFonts w:ascii="Times New Roman" w:hAnsi="Times New Roman" w:cs="Times New Roman"/>
          <w:color w:val="000000" w:themeColor="text1"/>
          <w:sz w:val="24"/>
          <w:szCs w:val="24"/>
          <w:lang w:val="en-GB"/>
        </w:rPr>
        <w:t xml:space="preserve">he Government </w:t>
      </w:r>
      <w:r>
        <w:rPr>
          <w:rFonts w:ascii="Times New Roman" w:hAnsi="Times New Roman" w:cs="Times New Roman"/>
          <w:color w:val="000000" w:themeColor="text1"/>
          <w:sz w:val="24"/>
          <w:szCs w:val="24"/>
          <w:lang w:val="en-GB"/>
        </w:rPr>
        <w:t>of Mauritius is not envisaging</w:t>
      </w:r>
      <w:r w:rsidRPr="007770F2">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to proceed</w:t>
      </w:r>
      <w:r w:rsidRPr="007770F2">
        <w:rPr>
          <w:rFonts w:ascii="Times New Roman" w:hAnsi="Times New Roman" w:cs="Times New Roman"/>
          <w:color w:val="000000" w:themeColor="text1"/>
          <w:sz w:val="24"/>
          <w:szCs w:val="24"/>
          <w:lang w:val="en-GB"/>
        </w:rPr>
        <w:t xml:space="preserve"> with the</w:t>
      </w:r>
      <w:r>
        <w:rPr>
          <w:rFonts w:ascii="Times New Roman" w:hAnsi="Times New Roman" w:cs="Times New Roman"/>
          <w:color w:val="000000" w:themeColor="text1"/>
          <w:sz w:val="24"/>
          <w:szCs w:val="24"/>
          <w:lang w:val="en-GB"/>
        </w:rPr>
        <w:t xml:space="preserve"> Freedom of Information Bill</w:t>
      </w:r>
      <w:r w:rsidRPr="007770F2">
        <w:rPr>
          <w:rFonts w:ascii="Times New Roman" w:hAnsi="Times New Roman" w:cs="Times New Roman"/>
          <w:color w:val="000000" w:themeColor="text1"/>
          <w:sz w:val="24"/>
          <w:szCs w:val="24"/>
          <w:lang w:val="en-GB"/>
        </w:rPr>
        <w:t xml:space="preserve"> for the time being</w:t>
      </w:r>
      <w:r w:rsidRPr="007770F2">
        <w:rPr>
          <w:rFonts w:ascii="Times New Roman" w:hAnsi="Times New Roman" w:cs="Times New Roman"/>
          <w:sz w:val="24"/>
          <w:szCs w:val="24"/>
          <w:lang w:val="en-GB"/>
        </w:rPr>
        <w:t>.</w:t>
      </w:r>
    </w:p>
    <w:p w14:paraId="745CC582" w14:textId="77777777" w:rsidR="00D1707C" w:rsidRDefault="00D1707C" w:rsidP="00A75EEA">
      <w:pPr>
        <w:spacing w:after="0" w:line="240" w:lineRule="atLeast"/>
        <w:ind w:left="-142" w:right="1134"/>
        <w:jc w:val="both"/>
        <w:rPr>
          <w:rFonts w:ascii="Times New Roman" w:hAnsi="Times New Roman" w:cs="Times New Roman"/>
          <w:b/>
          <w:sz w:val="24"/>
          <w:szCs w:val="24"/>
          <w:u w:val="thick"/>
        </w:rPr>
      </w:pPr>
    </w:p>
    <w:p w14:paraId="2611EF35" w14:textId="77777777" w:rsidR="00D1707C" w:rsidRPr="00E632A7" w:rsidRDefault="0007790B" w:rsidP="00E632A7">
      <w:pPr>
        <w:spacing w:line="240" w:lineRule="atLeast"/>
        <w:ind w:left="-142" w:right="1134"/>
        <w:jc w:val="both"/>
        <w:rPr>
          <w:rFonts w:ascii="Times New Roman" w:hAnsi="Times New Roman" w:cs="Times New Roman"/>
          <w:sz w:val="24"/>
          <w:szCs w:val="24"/>
          <w:u w:val="single"/>
        </w:rPr>
      </w:pPr>
      <w:r w:rsidRPr="0007790B">
        <w:rPr>
          <w:rFonts w:ascii="Times New Roman" w:hAnsi="Times New Roman" w:cs="Times New Roman"/>
          <w:sz w:val="24"/>
          <w:szCs w:val="24"/>
        </w:rPr>
        <w:t>2.3</w:t>
      </w:r>
      <w:r w:rsidRPr="0007790B">
        <w:rPr>
          <w:rFonts w:ascii="Times New Roman" w:hAnsi="Times New Roman" w:cs="Times New Roman"/>
          <w:sz w:val="24"/>
          <w:szCs w:val="24"/>
        </w:rPr>
        <w:tab/>
      </w:r>
      <w:r w:rsidR="00D1707C" w:rsidRPr="0007790B">
        <w:rPr>
          <w:rFonts w:ascii="Times New Roman" w:hAnsi="Times New Roman" w:cs="Times New Roman"/>
          <w:sz w:val="24"/>
          <w:szCs w:val="24"/>
          <w:u w:val="single"/>
        </w:rPr>
        <w:t>Fair gender representation in Boards and Committees</w:t>
      </w:r>
    </w:p>
    <w:p w14:paraId="19129C26" w14:textId="77777777" w:rsidR="003753CD" w:rsidRPr="003753CD" w:rsidRDefault="003753CD" w:rsidP="003753CD">
      <w:pPr>
        <w:spacing w:after="0" w:line="240" w:lineRule="atLeast"/>
        <w:ind w:left="-142" w:right="4"/>
        <w:jc w:val="both"/>
        <w:rPr>
          <w:rFonts w:ascii="Times New Roman" w:eastAsia="SimSun" w:hAnsi="Times New Roman" w:cs="Times New Roman"/>
          <w:sz w:val="24"/>
          <w:szCs w:val="24"/>
          <w:lang w:val="en-GB" w:eastAsia="zh-CN"/>
        </w:rPr>
      </w:pPr>
      <w:r w:rsidRPr="003753CD">
        <w:rPr>
          <w:rFonts w:ascii="Times New Roman" w:hAnsi="Times New Roman" w:cs="Times New Roman"/>
          <w:sz w:val="24"/>
          <w:szCs w:val="24"/>
        </w:rPr>
        <w:t>With regards to gender diversity</w:t>
      </w:r>
      <w:r w:rsidRPr="003753CD">
        <w:rPr>
          <w:rFonts w:ascii="Times New Roman" w:eastAsia="SimSun" w:hAnsi="Times New Roman" w:cs="Times New Roman"/>
          <w:sz w:val="24"/>
          <w:szCs w:val="24"/>
          <w:lang w:val="en-GB" w:eastAsia="zh-CN"/>
        </w:rPr>
        <w:t xml:space="preserve"> </w:t>
      </w:r>
      <w:r>
        <w:rPr>
          <w:rFonts w:ascii="Times New Roman" w:eastAsia="SimSun" w:hAnsi="Times New Roman" w:cs="Times New Roman"/>
          <w:sz w:val="24"/>
          <w:szCs w:val="24"/>
          <w:lang w:val="en-GB" w:eastAsia="zh-CN"/>
        </w:rPr>
        <w:t>on the right to participate in public affairs, t</w:t>
      </w:r>
      <w:r w:rsidRPr="00A84548">
        <w:rPr>
          <w:rFonts w:ascii="Times New Roman" w:eastAsia="Times New Roman" w:hAnsi="Times New Roman" w:cs="Times New Roman"/>
          <w:color w:val="000000"/>
          <w:sz w:val="24"/>
          <w:szCs w:val="24"/>
        </w:rPr>
        <w:t>he State of Mauritius implemented the National Code of Corporate Governance (2016) which lays down the main principles of governance and encompasses the concept of gender balance and equality under Principle 3: ‘Director Appointment Procedures’, Board structure and Board Diversity. The Principle calls for all organisations to ensure appointment of Directors from both genders (at least one female Director) as members of the Board.</w:t>
      </w:r>
    </w:p>
    <w:p w14:paraId="79FD13C0" w14:textId="77777777" w:rsidR="003753CD" w:rsidRDefault="003753CD" w:rsidP="003753CD">
      <w:pPr>
        <w:spacing w:after="0"/>
        <w:ind w:left="-142"/>
        <w:jc w:val="both"/>
        <w:rPr>
          <w:rFonts w:ascii="Times New Roman" w:eastAsia="Times New Roman" w:hAnsi="Times New Roman" w:cs="Times New Roman"/>
          <w:color w:val="000000"/>
          <w:sz w:val="24"/>
          <w:szCs w:val="24"/>
        </w:rPr>
      </w:pPr>
    </w:p>
    <w:p w14:paraId="7CEBA48F" w14:textId="77777777" w:rsidR="003753CD" w:rsidRDefault="00B3179D" w:rsidP="003753CD">
      <w:pPr>
        <w:spacing w:after="0"/>
        <w:ind w:left="-14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budget measure</w:t>
      </w:r>
      <w:r w:rsidR="00314178">
        <w:rPr>
          <w:rFonts w:ascii="Times New Roman" w:eastAsia="Times New Roman" w:hAnsi="Times New Roman" w:cs="Times New Roman"/>
          <w:color w:val="000000"/>
          <w:sz w:val="24"/>
          <w:szCs w:val="24"/>
        </w:rPr>
        <w:t xml:space="preserve"> in Financial Year</w:t>
      </w:r>
      <w:r w:rsidR="00A75EEA">
        <w:rPr>
          <w:rFonts w:ascii="Times New Roman" w:eastAsia="Times New Roman" w:hAnsi="Times New Roman" w:cs="Times New Roman"/>
          <w:color w:val="000000"/>
          <w:sz w:val="24"/>
          <w:szCs w:val="24"/>
        </w:rPr>
        <w:t xml:space="preserve"> 2019/2020</w:t>
      </w:r>
      <w:r>
        <w:rPr>
          <w:rFonts w:ascii="Times New Roman" w:eastAsia="Times New Roman" w:hAnsi="Times New Roman" w:cs="Times New Roman"/>
          <w:color w:val="000000"/>
          <w:sz w:val="24"/>
          <w:szCs w:val="24"/>
        </w:rPr>
        <w:t xml:space="preserve">, </w:t>
      </w:r>
      <w:r w:rsidRPr="00A84548">
        <w:rPr>
          <w:rFonts w:ascii="Times New Roman" w:eastAsia="Times New Roman" w:hAnsi="Times New Roman" w:cs="Times New Roman"/>
          <w:color w:val="000000"/>
          <w:sz w:val="24"/>
          <w:szCs w:val="24"/>
        </w:rPr>
        <w:t xml:space="preserve">the Companies Act and the Statutory Bodies (Accounts and Audit) Act have been amended </w:t>
      </w:r>
      <w:r>
        <w:rPr>
          <w:rFonts w:ascii="Times New Roman" w:eastAsia="Times New Roman" w:hAnsi="Times New Roman" w:cs="Times New Roman"/>
          <w:color w:val="000000"/>
          <w:sz w:val="24"/>
          <w:szCs w:val="24"/>
        </w:rPr>
        <w:t xml:space="preserve">to cater </w:t>
      </w:r>
      <w:r w:rsidR="0007790B">
        <w:rPr>
          <w:rFonts w:ascii="Times New Roman" w:eastAsia="Times New Roman" w:hAnsi="Times New Roman" w:cs="Times New Roman"/>
          <w:color w:val="000000"/>
          <w:sz w:val="24"/>
          <w:szCs w:val="24"/>
        </w:rPr>
        <w:t xml:space="preserve">for </w:t>
      </w:r>
      <w:r w:rsidR="0007790B" w:rsidRPr="00A84548">
        <w:rPr>
          <w:rFonts w:ascii="Times New Roman" w:eastAsia="Times New Roman" w:hAnsi="Times New Roman" w:cs="Times New Roman"/>
          <w:color w:val="000000"/>
          <w:sz w:val="24"/>
          <w:szCs w:val="24"/>
        </w:rPr>
        <w:t>Public</w:t>
      </w:r>
      <w:r w:rsidR="003753CD" w:rsidRPr="00A84548">
        <w:rPr>
          <w:rFonts w:ascii="Times New Roman" w:eastAsia="Times New Roman" w:hAnsi="Times New Roman" w:cs="Times New Roman"/>
          <w:color w:val="000000"/>
          <w:sz w:val="24"/>
          <w:szCs w:val="24"/>
        </w:rPr>
        <w:t xml:space="preserve"> Companies and Statutory Bodies </w:t>
      </w:r>
      <w:r>
        <w:rPr>
          <w:rFonts w:ascii="Times New Roman" w:eastAsia="Times New Roman" w:hAnsi="Times New Roman" w:cs="Times New Roman"/>
          <w:color w:val="000000"/>
          <w:sz w:val="24"/>
          <w:szCs w:val="24"/>
        </w:rPr>
        <w:t>to</w:t>
      </w:r>
      <w:r w:rsidR="003753CD" w:rsidRPr="00A84548">
        <w:rPr>
          <w:rFonts w:ascii="Times New Roman" w:eastAsia="Times New Roman" w:hAnsi="Times New Roman" w:cs="Times New Roman"/>
          <w:color w:val="000000"/>
          <w:sz w:val="24"/>
          <w:szCs w:val="24"/>
        </w:rPr>
        <w:t xml:space="preserve"> have at least one woman on their Board of Directors to have a fair gender </w:t>
      </w:r>
      <w:r>
        <w:rPr>
          <w:rFonts w:ascii="Times New Roman" w:eastAsia="Times New Roman" w:hAnsi="Times New Roman" w:cs="Times New Roman"/>
          <w:color w:val="000000"/>
          <w:sz w:val="24"/>
          <w:szCs w:val="24"/>
        </w:rPr>
        <w:t>representation</w:t>
      </w:r>
      <w:r w:rsidR="003753CD" w:rsidRPr="00A84548">
        <w:rPr>
          <w:rFonts w:ascii="Times New Roman" w:eastAsia="Times New Roman" w:hAnsi="Times New Roman" w:cs="Times New Roman"/>
          <w:color w:val="000000"/>
          <w:sz w:val="24"/>
          <w:szCs w:val="24"/>
        </w:rPr>
        <w:t xml:space="preserve"> on the boards. </w:t>
      </w:r>
      <w:r>
        <w:rPr>
          <w:rFonts w:ascii="Times New Roman" w:eastAsia="Times New Roman" w:hAnsi="Times New Roman" w:cs="Times New Roman"/>
          <w:color w:val="000000"/>
          <w:sz w:val="24"/>
          <w:szCs w:val="24"/>
        </w:rPr>
        <w:t xml:space="preserve"> </w:t>
      </w:r>
    </w:p>
    <w:p w14:paraId="7714ECDE" w14:textId="77777777" w:rsidR="00B3179D" w:rsidRPr="00A84548" w:rsidRDefault="00B3179D" w:rsidP="003753CD">
      <w:pPr>
        <w:spacing w:after="0"/>
        <w:ind w:left="-142"/>
        <w:jc w:val="both"/>
        <w:rPr>
          <w:rFonts w:ascii="Times New Roman" w:eastAsia="Times New Roman" w:hAnsi="Times New Roman" w:cs="Times New Roman"/>
          <w:color w:val="000000"/>
          <w:sz w:val="24"/>
          <w:szCs w:val="24"/>
        </w:rPr>
      </w:pPr>
    </w:p>
    <w:p w14:paraId="78D008A4" w14:textId="77777777" w:rsidR="003753CD" w:rsidRPr="00E632A7" w:rsidRDefault="0007790B" w:rsidP="00E632A7">
      <w:pPr>
        <w:spacing w:after="0"/>
        <w:ind w:left="-142"/>
        <w:jc w:val="both"/>
        <w:rPr>
          <w:rFonts w:ascii="Times New Roman" w:hAnsi="Times New Roman" w:cs="Times New Roman"/>
          <w:bCs/>
          <w:sz w:val="24"/>
          <w:szCs w:val="24"/>
          <w:lang w:val="en-GB"/>
        </w:rPr>
      </w:pPr>
      <w:r>
        <w:rPr>
          <w:rFonts w:ascii="Times New Roman" w:hAnsi="Times New Roman" w:cs="Times New Roman"/>
          <w:bCs/>
          <w:sz w:val="24"/>
          <w:szCs w:val="24"/>
        </w:rPr>
        <w:t>S</w:t>
      </w:r>
      <w:r w:rsidR="003753CD" w:rsidRPr="00A84548">
        <w:rPr>
          <w:rFonts w:ascii="Times New Roman" w:hAnsi="Times New Roman" w:cs="Times New Roman"/>
          <w:bCs/>
          <w:sz w:val="24"/>
          <w:szCs w:val="24"/>
          <w:lang w:val="en-GB"/>
        </w:rPr>
        <w:t>takeholders</w:t>
      </w:r>
      <w:r>
        <w:rPr>
          <w:rFonts w:ascii="Times New Roman" w:hAnsi="Times New Roman" w:cs="Times New Roman"/>
          <w:bCs/>
          <w:sz w:val="24"/>
          <w:szCs w:val="24"/>
          <w:lang w:val="en-GB"/>
        </w:rPr>
        <w:t xml:space="preserve"> are sentisised</w:t>
      </w:r>
      <w:r w:rsidRPr="00A84548">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with a view to </w:t>
      </w:r>
      <w:r w:rsidR="003753CD" w:rsidRPr="00A84548">
        <w:rPr>
          <w:rFonts w:ascii="Times New Roman" w:hAnsi="Times New Roman" w:cs="Times New Roman"/>
          <w:bCs/>
          <w:sz w:val="24"/>
          <w:szCs w:val="24"/>
          <w:lang w:val="en-GB"/>
        </w:rPr>
        <w:t>increas</w:t>
      </w:r>
      <w:r w:rsidR="00D1707C">
        <w:rPr>
          <w:rFonts w:ascii="Times New Roman" w:hAnsi="Times New Roman" w:cs="Times New Roman"/>
          <w:bCs/>
          <w:sz w:val="24"/>
          <w:szCs w:val="24"/>
          <w:lang w:val="en-GB"/>
        </w:rPr>
        <w:t>ing</w:t>
      </w:r>
      <w:r w:rsidR="003753CD" w:rsidRPr="00A84548">
        <w:rPr>
          <w:rFonts w:ascii="Times New Roman" w:hAnsi="Times New Roman" w:cs="Times New Roman"/>
          <w:bCs/>
          <w:sz w:val="24"/>
          <w:szCs w:val="24"/>
          <w:lang w:val="en-GB"/>
        </w:rPr>
        <w:t xml:space="preserve"> the representation of women on Board of Directors. </w:t>
      </w:r>
      <w:r>
        <w:rPr>
          <w:rFonts w:ascii="Times New Roman" w:hAnsi="Times New Roman" w:cs="Times New Roman"/>
          <w:bCs/>
          <w:sz w:val="24"/>
          <w:szCs w:val="24"/>
          <w:lang w:val="en-GB"/>
        </w:rPr>
        <w:t>Women should therefore b</w:t>
      </w:r>
      <w:r w:rsidR="003753CD" w:rsidRPr="00A84548">
        <w:rPr>
          <w:rFonts w:ascii="Times New Roman" w:hAnsi="Times New Roman" w:cs="Times New Roman"/>
          <w:bCs/>
          <w:sz w:val="24"/>
          <w:szCs w:val="24"/>
          <w:lang w:val="en-GB"/>
        </w:rPr>
        <w:t>e provided with relevant training, necessary skills and expertise to become representatives on Boards.</w:t>
      </w:r>
      <w:r w:rsidR="003753CD" w:rsidRPr="00A84548">
        <w:rPr>
          <w:rFonts w:ascii="Times New Roman" w:hAnsi="Times New Roman" w:cs="Times New Roman"/>
          <w:bCs/>
          <w:sz w:val="24"/>
          <w:szCs w:val="24"/>
        </w:rPr>
        <w:t xml:space="preserve"> </w:t>
      </w:r>
      <w:r>
        <w:rPr>
          <w:rFonts w:ascii="Times New Roman" w:hAnsi="Times New Roman" w:cs="Times New Roman"/>
          <w:bCs/>
          <w:sz w:val="24"/>
          <w:szCs w:val="24"/>
        </w:rPr>
        <w:t xml:space="preserve">In this respect, </w:t>
      </w:r>
      <w:r w:rsidR="003753CD" w:rsidRPr="00A84548">
        <w:rPr>
          <w:rFonts w:ascii="Times New Roman" w:hAnsi="Times New Roman" w:cs="Times New Roman"/>
          <w:bCs/>
          <w:sz w:val="24"/>
          <w:szCs w:val="24"/>
        </w:rPr>
        <w:t xml:space="preserve">the Ministry of Financial Services and Good Governance, in collaboration with the Financial Services Institute (FSI) has already set up </w:t>
      </w:r>
      <w:r w:rsidR="003753CD" w:rsidRPr="003753CD">
        <w:rPr>
          <w:rFonts w:ascii="Times New Roman" w:hAnsi="Times New Roman" w:cs="Times New Roman"/>
          <w:bCs/>
          <w:sz w:val="24"/>
          <w:szCs w:val="24"/>
        </w:rPr>
        <w:t>a Training for Board Readiness programme</w:t>
      </w:r>
      <w:r w:rsidR="003753CD" w:rsidRPr="00A84548">
        <w:rPr>
          <w:rFonts w:ascii="Times New Roman" w:hAnsi="Times New Roman" w:cs="Times New Roman"/>
          <w:bCs/>
          <w:sz w:val="24"/>
          <w:szCs w:val="24"/>
        </w:rPr>
        <w:t xml:space="preserve"> to train current and prepare potential persons for board readiness. The training programme addresses the issue of Gender Diversity on Boards and provide training and upskill women for Board readiness, which is in line with measure 174 of the Government Programme 2020 – 2024 to ‘strengthen governance of parastatal institutions by ensuring, among others, adequate and appropriate gender representation on their Board of Directors’</w:t>
      </w:r>
      <w:r w:rsidR="003753CD" w:rsidRPr="00A84548">
        <w:rPr>
          <w:rFonts w:ascii="Times New Roman" w:hAnsi="Times New Roman" w:cs="Times New Roman"/>
          <w:sz w:val="24"/>
          <w:szCs w:val="24"/>
        </w:rPr>
        <w:t xml:space="preserve">. </w:t>
      </w:r>
    </w:p>
    <w:p w14:paraId="5FE86F7E" w14:textId="77777777" w:rsidR="00D1707C" w:rsidRDefault="00D1707C" w:rsidP="003753CD">
      <w:pPr>
        <w:spacing w:after="0"/>
        <w:ind w:left="-142"/>
        <w:jc w:val="both"/>
        <w:rPr>
          <w:rFonts w:ascii="Times New Roman" w:eastAsia="Times New Roman" w:hAnsi="Times New Roman" w:cs="Times New Roman"/>
          <w:b/>
          <w:color w:val="000000"/>
          <w:sz w:val="24"/>
          <w:szCs w:val="24"/>
        </w:rPr>
      </w:pPr>
    </w:p>
    <w:p w14:paraId="730A0E9C" w14:textId="77777777" w:rsidR="0007790B" w:rsidRPr="00E632A7" w:rsidRDefault="0007790B" w:rsidP="00E632A7">
      <w:pPr>
        <w:ind w:left="-142"/>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r>
      <w:r w:rsidRPr="0007790B">
        <w:rPr>
          <w:rFonts w:ascii="Times New Roman" w:eastAsia="Times New Roman" w:hAnsi="Times New Roman" w:cs="Times New Roman"/>
          <w:color w:val="000000"/>
          <w:sz w:val="24"/>
          <w:szCs w:val="24"/>
          <w:u w:val="single"/>
        </w:rPr>
        <w:t>Youth Participation</w:t>
      </w:r>
    </w:p>
    <w:p w14:paraId="63DF6EB5" w14:textId="77777777" w:rsidR="009A374E" w:rsidRPr="003753CD" w:rsidRDefault="00804C06" w:rsidP="003753CD">
      <w:pPr>
        <w:spacing w:after="0"/>
        <w:ind w:left="-14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Youth</w:t>
      </w:r>
      <w:r w:rsidR="009A374E" w:rsidRPr="003753CD">
        <w:rPr>
          <w:rFonts w:ascii="Times New Roman" w:hAnsi="Times New Roman" w:cs="Times New Roman"/>
          <w:sz w:val="24"/>
          <w:szCs w:val="24"/>
        </w:rPr>
        <w:t xml:space="preserve"> participation in public affairs is rendered very accessible </w:t>
      </w:r>
      <w:r>
        <w:rPr>
          <w:rFonts w:ascii="Times New Roman" w:hAnsi="Times New Roman" w:cs="Times New Roman"/>
          <w:sz w:val="24"/>
          <w:szCs w:val="24"/>
        </w:rPr>
        <w:t xml:space="preserve">throughout the Republic of Mauritius </w:t>
      </w:r>
      <w:r w:rsidR="009A374E" w:rsidRPr="003753CD">
        <w:rPr>
          <w:rFonts w:ascii="Times New Roman" w:hAnsi="Times New Roman" w:cs="Times New Roman"/>
          <w:sz w:val="24"/>
          <w:szCs w:val="24"/>
        </w:rPr>
        <w:t xml:space="preserve">and </w:t>
      </w:r>
      <w:r>
        <w:rPr>
          <w:rFonts w:ascii="Times New Roman" w:hAnsi="Times New Roman" w:cs="Times New Roman"/>
          <w:sz w:val="24"/>
          <w:szCs w:val="24"/>
        </w:rPr>
        <w:t xml:space="preserve">is effected </w:t>
      </w:r>
      <w:r w:rsidR="009A374E" w:rsidRPr="003753CD">
        <w:rPr>
          <w:rFonts w:ascii="Times New Roman" w:hAnsi="Times New Roman" w:cs="Times New Roman"/>
          <w:sz w:val="24"/>
          <w:szCs w:val="24"/>
        </w:rPr>
        <w:t>in a very non-discriminatory</w:t>
      </w:r>
      <w:r w:rsidR="009A374E" w:rsidRPr="00A84548">
        <w:rPr>
          <w:rFonts w:ascii="Times New Roman" w:hAnsi="Times New Roman" w:cs="Times New Roman"/>
          <w:sz w:val="24"/>
          <w:szCs w:val="24"/>
        </w:rPr>
        <w:t xml:space="preserve"> approach. All categories of youth including those with disabilities can exercise this right as no discrimination based on age, gender, race or ethnicity is made. </w:t>
      </w:r>
    </w:p>
    <w:p w14:paraId="0DA6EF4C" w14:textId="77777777" w:rsidR="009A374E" w:rsidRPr="00A84548" w:rsidRDefault="009A374E" w:rsidP="009A374E">
      <w:pPr>
        <w:spacing w:after="0"/>
        <w:ind w:left="-142"/>
        <w:jc w:val="both"/>
        <w:rPr>
          <w:rFonts w:ascii="Times New Roman" w:hAnsi="Times New Roman" w:cs="Times New Roman"/>
          <w:sz w:val="24"/>
          <w:szCs w:val="24"/>
        </w:rPr>
      </w:pPr>
    </w:p>
    <w:p w14:paraId="5836EC68" w14:textId="77777777" w:rsidR="009A374E" w:rsidRDefault="00804C06" w:rsidP="009A374E">
      <w:pPr>
        <w:spacing w:after="0"/>
        <w:ind w:left="-142"/>
        <w:jc w:val="both"/>
        <w:rPr>
          <w:rFonts w:ascii="Times New Roman" w:hAnsi="Times New Roman" w:cs="Times New Roman"/>
          <w:sz w:val="24"/>
          <w:szCs w:val="24"/>
        </w:rPr>
      </w:pPr>
      <w:r>
        <w:rPr>
          <w:rFonts w:ascii="Times New Roman" w:hAnsi="Times New Roman" w:cs="Times New Roman"/>
          <w:sz w:val="24"/>
          <w:szCs w:val="24"/>
        </w:rPr>
        <w:t>V</w:t>
      </w:r>
      <w:r w:rsidR="009A374E" w:rsidRPr="00A84548">
        <w:rPr>
          <w:rFonts w:ascii="Times New Roman" w:hAnsi="Times New Roman" w:cs="Times New Roman"/>
          <w:sz w:val="24"/>
          <w:szCs w:val="24"/>
        </w:rPr>
        <w:t xml:space="preserve">arious advocacy groups have been set up to enhance youth participation in public affairs, </w:t>
      </w:r>
      <w:r>
        <w:rPr>
          <w:rFonts w:ascii="Times New Roman" w:hAnsi="Times New Roman" w:cs="Times New Roman"/>
          <w:sz w:val="24"/>
          <w:szCs w:val="24"/>
        </w:rPr>
        <w:t>for instance,</w:t>
      </w:r>
      <w:r w:rsidR="009A374E" w:rsidRPr="00A84548">
        <w:rPr>
          <w:rFonts w:ascii="Times New Roman" w:hAnsi="Times New Roman" w:cs="Times New Roman"/>
          <w:sz w:val="24"/>
          <w:szCs w:val="24"/>
        </w:rPr>
        <w:t xml:space="preserve"> the National Youth Council whose objectives are to: </w:t>
      </w:r>
    </w:p>
    <w:p w14:paraId="4E183BA8" w14:textId="77777777" w:rsidR="00D1707C" w:rsidRPr="00A84548" w:rsidRDefault="00D1707C" w:rsidP="009A374E">
      <w:pPr>
        <w:spacing w:after="0"/>
        <w:ind w:left="-142"/>
        <w:jc w:val="both"/>
        <w:rPr>
          <w:rFonts w:ascii="Times New Roman" w:hAnsi="Times New Roman" w:cs="Times New Roman"/>
          <w:sz w:val="24"/>
          <w:szCs w:val="24"/>
        </w:rPr>
      </w:pPr>
    </w:p>
    <w:p w14:paraId="12B568C3" w14:textId="77777777" w:rsidR="009A374E" w:rsidRPr="00A84548" w:rsidRDefault="009A374E" w:rsidP="00973FCE">
      <w:pPr>
        <w:pStyle w:val="ListParagraph"/>
        <w:numPr>
          <w:ilvl w:val="0"/>
          <w:numId w:val="3"/>
        </w:numPr>
        <w:spacing w:after="0" w:line="259" w:lineRule="auto"/>
        <w:jc w:val="both"/>
        <w:rPr>
          <w:rFonts w:ascii="Times New Roman" w:hAnsi="Times New Roman" w:cs="Times New Roman"/>
          <w:sz w:val="24"/>
          <w:szCs w:val="24"/>
        </w:rPr>
      </w:pPr>
      <w:r w:rsidRPr="00A84548">
        <w:rPr>
          <w:rFonts w:ascii="Times New Roman" w:hAnsi="Times New Roman" w:cs="Times New Roman"/>
          <w:sz w:val="24"/>
          <w:szCs w:val="24"/>
        </w:rPr>
        <w:t xml:space="preserve">establish and maintain effective communication between government and youth organisations; </w:t>
      </w:r>
    </w:p>
    <w:p w14:paraId="5480B451" w14:textId="77777777" w:rsidR="009A374E" w:rsidRPr="00A84548" w:rsidRDefault="009A374E" w:rsidP="00973FCE">
      <w:pPr>
        <w:pStyle w:val="ListParagraph"/>
        <w:numPr>
          <w:ilvl w:val="0"/>
          <w:numId w:val="3"/>
        </w:numPr>
        <w:spacing w:after="0" w:line="259" w:lineRule="auto"/>
        <w:jc w:val="both"/>
        <w:rPr>
          <w:rFonts w:ascii="Times New Roman" w:hAnsi="Times New Roman" w:cs="Times New Roman"/>
          <w:sz w:val="24"/>
          <w:szCs w:val="24"/>
        </w:rPr>
      </w:pPr>
      <w:r w:rsidRPr="00A84548">
        <w:rPr>
          <w:rFonts w:ascii="Times New Roman" w:hAnsi="Times New Roman" w:cs="Times New Roman"/>
          <w:sz w:val="24"/>
          <w:szCs w:val="24"/>
        </w:rPr>
        <w:t>assist in the implementation and evaluation of government policies relating to youth needs; and</w:t>
      </w:r>
    </w:p>
    <w:p w14:paraId="68925918" w14:textId="77777777" w:rsidR="009A374E" w:rsidRPr="00A84548" w:rsidRDefault="009A374E" w:rsidP="00973FCE">
      <w:pPr>
        <w:pStyle w:val="ListParagraph"/>
        <w:numPr>
          <w:ilvl w:val="0"/>
          <w:numId w:val="3"/>
        </w:numPr>
        <w:spacing w:after="0" w:line="259" w:lineRule="auto"/>
        <w:jc w:val="both"/>
        <w:rPr>
          <w:rFonts w:ascii="Times New Roman" w:hAnsi="Times New Roman" w:cs="Times New Roman"/>
          <w:sz w:val="24"/>
          <w:szCs w:val="24"/>
        </w:rPr>
      </w:pPr>
      <w:r w:rsidRPr="00A84548">
        <w:rPr>
          <w:rFonts w:ascii="Times New Roman" w:hAnsi="Times New Roman" w:cs="Times New Roman"/>
          <w:sz w:val="24"/>
          <w:szCs w:val="24"/>
        </w:rPr>
        <w:t xml:space="preserve">initiate youth development projects/activities with the aim of encouraging the active participation of the youth. </w:t>
      </w:r>
    </w:p>
    <w:p w14:paraId="5170ED79" w14:textId="77777777" w:rsidR="009A374E" w:rsidRPr="00A84548" w:rsidRDefault="009A374E" w:rsidP="009A374E">
      <w:pPr>
        <w:pStyle w:val="ListParagraph"/>
        <w:spacing w:after="0" w:line="259" w:lineRule="auto"/>
        <w:ind w:left="-142"/>
        <w:jc w:val="both"/>
        <w:rPr>
          <w:rFonts w:ascii="Times New Roman" w:hAnsi="Times New Roman" w:cs="Times New Roman"/>
          <w:sz w:val="24"/>
          <w:szCs w:val="24"/>
        </w:rPr>
      </w:pPr>
    </w:p>
    <w:p w14:paraId="7453092E" w14:textId="77777777" w:rsidR="009A374E" w:rsidRPr="00A84548" w:rsidRDefault="009A374E" w:rsidP="009A374E">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Moreover, several platforms namely the National Youth Environment Council, the Volunteer Mauritius, Youth NGO networks, etc. have been created for the youth to voice out their concerns. There are also institutions such as the National Empowerment Foundation which are working towards promoting youth participation in public affairs. Public affairs are rendered more accessible to them through online youth-friendly services such as communications through the website and social media of the Ministry of Youth Empowerment, Sports and Recreation (MYESR) and activities/trainings organized online.</w:t>
      </w:r>
    </w:p>
    <w:p w14:paraId="30941BD4" w14:textId="77777777" w:rsidR="009A374E" w:rsidRPr="00A84548" w:rsidRDefault="009A374E" w:rsidP="009A374E">
      <w:pPr>
        <w:spacing w:after="0"/>
        <w:ind w:left="-142"/>
        <w:jc w:val="both"/>
        <w:rPr>
          <w:rFonts w:ascii="Times New Roman" w:hAnsi="Times New Roman" w:cs="Times New Roman"/>
          <w:b/>
          <w:sz w:val="24"/>
          <w:szCs w:val="24"/>
        </w:rPr>
      </w:pPr>
    </w:p>
    <w:p w14:paraId="3CFC6011" w14:textId="77777777" w:rsidR="009A374E" w:rsidRPr="00A84548" w:rsidRDefault="009A374E" w:rsidP="009A374E">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 xml:space="preserve">However, one of the challenges faced by the State of Mauritius is that youths from </w:t>
      </w:r>
      <w:r w:rsidR="00804C06">
        <w:rPr>
          <w:rFonts w:ascii="Times New Roman" w:hAnsi="Times New Roman" w:cs="Times New Roman"/>
          <w:sz w:val="24"/>
          <w:szCs w:val="24"/>
        </w:rPr>
        <w:t>some of the</w:t>
      </w:r>
      <w:r w:rsidRPr="00A84548">
        <w:rPr>
          <w:rFonts w:ascii="Times New Roman" w:hAnsi="Times New Roman" w:cs="Times New Roman"/>
          <w:sz w:val="24"/>
          <w:szCs w:val="24"/>
        </w:rPr>
        <w:t xml:space="preserve"> outer islands of the Republic </w:t>
      </w:r>
      <w:r w:rsidR="003753CD">
        <w:rPr>
          <w:rFonts w:ascii="Times New Roman" w:hAnsi="Times New Roman" w:cs="Times New Roman"/>
          <w:sz w:val="24"/>
          <w:szCs w:val="24"/>
        </w:rPr>
        <w:t>of Mauritius</w:t>
      </w:r>
      <w:r w:rsidR="00804C06">
        <w:rPr>
          <w:rFonts w:ascii="Times New Roman" w:hAnsi="Times New Roman" w:cs="Times New Roman"/>
          <w:sz w:val="24"/>
          <w:szCs w:val="24"/>
        </w:rPr>
        <w:t>,</w:t>
      </w:r>
      <w:r w:rsidR="003753CD">
        <w:rPr>
          <w:rFonts w:ascii="Times New Roman" w:hAnsi="Times New Roman" w:cs="Times New Roman"/>
          <w:sz w:val="24"/>
          <w:szCs w:val="24"/>
        </w:rPr>
        <w:t xml:space="preserve"> </w:t>
      </w:r>
      <w:r w:rsidR="00804C06">
        <w:rPr>
          <w:rFonts w:ascii="Times New Roman" w:hAnsi="Times New Roman" w:cs="Times New Roman"/>
          <w:sz w:val="24"/>
          <w:szCs w:val="24"/>
        </w:rPr>
        <w:t xml:space="preserve">namely in </w:t>
      </w:r>
      <w:r w:rsidR="00804C06" w:rsidRPr="00804C06">
        <w:rPr>
          <w:rFonts w:ascii="Times New Roman" w:hAnsi="Times New Roman" w:cs="Times New Roman"/>
          <w:sz w:val="24"/>
          <w:szCs w:val="24"/>
        </w:rPr>
        <w:t>Agalega and St Brandon</w:t>
      </w:r>
      <w:r w:rsidR="00804C06">
        <w:rPr>
          <w:rFonts w:ascii="Times New Roman" w:hAnsi="Times New Roman" w:cs="Times New Roman"/>
          <w:sz w:val="24"/>
          <w:szCs w:val="24"/>
        </w:rPr>
        <w:t xml:space="preserve">, </w:t>
      </w:r>
      <w:r w:rsidRPr="00A84548">
        <w:rPr>
          <w:rFonts w:ascii="Times New Roman" w:hAnsi="Times New Roman" w:cs="Times New Roman"/>
          <w:sz w:val="24"/>
          <w:szCs w:val="24"/>
        </w:rPr>
        <w:t>have difficulties in participating fully in public affairs due to lack of necessary technological facilities and infrastructures.</w:t>
      </w:r>
    </w:p>
    <w:p w14:paraId="38FE5407" w14:textId="77777777" w:rsidR="009A374E" w:rsidRPr="00A84548" w:rsidRDefault="009A374E" w:rsidP="00804C06">
      <w:pPr>
        <w:spacing w:line="240" w:lineRule="atLeast"/>
        <w:ind w:right="1134"/>
        <w:jc w:val="both"/>
        <w:rPr>
          <w:rFonts w:ascii="Times New Roman" w:eastAsia="SimSun" w:hAnsi="Times New Roman" w:cs="Times New Roman"/>
          <w:sz w:val="24"/>
          <w:szCs w:val="24"/>
          <w:u w:val="single"/>
          <w:lang w:val="en-GB" w:eastAsia="zh-CN"/>
        </w:rPr>
      </w:pPr>
    </w:p>
    <w:p w14:paraId="0FEA60F2" w14:textId="77777777" w:rsidR="003F2CB8" w:rsidRPr="003F2CB8" w:rsidRDefault="00921B49" w:rsidP="003F2CB8">
      <w:pPr>
        <w:spacing w:after="0"/>
        <w:ind w:hanging="142"/>
        <w:jc w:val="both"/>
        <w:rPr>
          <w:rFonts w:ascii="Times New Roman" w:eastAsia="Times New Roman" w:hAnsi="Times New Roman" w:cs="Times New Roman"/>
          <w:b/>
          <w:color w:val="000000" w:themeColor="text1"/>
          <w:sz w:val="24"/>
          <w:szCs w:val="24"/>
          <w:u w:val="single"/>
        </w:rPr>
      </w:pPr>
      <w:r>
        <w:rPr>
          <w:rFonts w:ascii="Times New Roman" w:eastAsia="Times New Roman" w:hAnsi="Times New Roman" w:cs="Times New Roman"/>
          <w:b/>
          <w:color w:val="000000" w:themeColor="text1"/>
          <w:sz w:val="24"/>
          <w:szCs w:val="24"/>
        </w:rPr>
        <w:t>3.</w:t>
      </w:r>
      <w:r w:rsidRPr="00921B49">
        <w:rPr>
          <w:rFonts w:ascii="Times New Roman" w:eastAsia="Times New Roman" w:hAnsi="Times New Roman" w:cs="Times New Roman"/>
          <w:b/>
          <w:color w:val="000000" w:themeColor="text1"/>
          <w:sz w:val="24"/>
          <w:szCs w:val="24"/>
        </w:rPr>
        <w:tab/>
      </w:r>
      <w:r w:rsidR="003F2CB8" w:rsidRPr="00921B49">
        <w:rPr>
          <w:rFonts w:ascii="Times New Roman" w:eastAsia="Times New Roman" w:hAnsi="Times New Roman" w:cs="Times New Roman"/>
          <w:b/>
          <w:color w:val="000000" w:themeColor="text1"/>
          <w:sz w:val="24"/>
          <w:szCs w:val="24"/>
        </w:rPr>
        <w:t>Participation in elections</w:t>
      </w:r>
      <w:r w:rsidR="003F2CB8" w:rsidRPr="003F2CB8">
        <w:rPr>
          <w:rFonts w:ascii="Times New Roman" w:eastAsia="Times New Roman" w:hAnsi="Times New Roman" w:cs="Times New Roman"/>
          <w:b/>
          <w:color w:val="000000" w:themeColor="text1"/>
          <w:sz w:val="24"/>
          <w:szCs w:val="24"/>
          <w:u w:val="single"/>
        </w:rPr>
        <w:t xml:space="preserve"> </w:t>
      </w:r>
    </w:p>
    <w:p w14:paraId="2D95D392" w14:textId="77777777" w:rsidR="003F2CB8" w:rsidRPr="00A84548" w:rsidRDefault="003F2CB8" w:rsidP="003F2CB8">
      <w:pPr>
        <w:spacing w:after="0"/>
        <w:ind w:hanging="142"/>
        <w:jc w:val="both"/>
        <w:rPr>
          <w:rFonts w:ascii="Times New Roman" w:eastAsia="Times New Roman" w:hAnsi="Times New Roman" w:cs="Times New Roman"/>
          <w:b/>
          <w:color w:val="1F4E79" w:themeColor="accent1" w:themeShade="80"/>
          <w:sz w:val="24"/>
          <w:szCs w:val="24"/>
        </w:rPr>
      </w:pPr>
    </w:p>
    <w:p w14:paraId="67E24F98" w14:textId="77777777" w:rsidR="003F2CB8" w:rsidRPr="00A84548" w:rsidRDefault="00BD4132" w:rsidP="003F2CB8">
      <w:pPr>
        <w:ind w:left="-142"/>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804C06">
        <w:rPr>
          <w:rFonts w:ascii="Times New Roman" w:hAnsi="Times New Roman" w:cs="Times New Roman"/>
          <w:sz w:val="24"/>
          <w:szCs w:val="24"/>
        </w:rPr>
        <w:t>The Constitution of Mauritius or</w:t>
      </w:r>
      <w:r w:rsidR="003F2CB8" w:rsidRPr="00A84548">
        <w:rPr>
          <w:rFonts w:ascii="Times New Roman" w:hAnsi="Times New Roman" w:cs="Times New Roman"/>
          <w:sz w:val="24"/>
          <w:szCs w:val="24"/>
        </w:rPr>
        <w:t xml:space="preserve"> the electoral legislation, namely the </w:t>
      </w:r>
      <w:r w:rsidR="003F2CB8" w:rsidRPr="001A19D0">
        <w:rPr>
          <w:rFonts w:ascii="Times New Roman" w:hAnsi="Times New Roman" w:cs="Times New Roman"/>
          <w:sz w:val="24"/>
          <w:szCs w:val="24"/>
        </w:rPr>
        <w:t>Representation of the People Act and the National Assembly</w:t>
      </w:r>
      <w:r w:rsidR="001A19D0" w:rsidRPr="001A19D0">
        <w:rPr>
          <w:rFonts w:ascii="Times New Roman" w:hAnsi="Times New Roman" w:cs="Times New Roman"/>
          <w:sz w:val="24"/>
          <w:szCs w:val="24"/>
        </w:rPr>
        <w:t xml:space="preserve"> Elections</w:t>
      </w:r>
      <w:r w:rsidR="00804C06">
        <w:rPr>
          <w:rFonts w:ascii="Times New Roman" w:hAnsi="Times New Roman" w:cs="Times New Roman"/>
          <w:sz w:val="24"/>
          <w:szCs w:val="24"/>
        </w:rPr>
        <w:t xml:space="preserve"> Regulations make provision for:</w:t>
      </w:r>
    </w:p>
    <w:p w14:paraId="701465F7" w14:textId="77777777" w:rsidR="003F2CB8" w:rsidRPr="005E38A0" w:rsidRDefault="003456A7" w:rsidP="005E38A0">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regular holding of</w:t>
      </w:r>
      <w:r w:rsidR="003F2CB8" w:rsidRPr="005E38A0">
        <w:rPr>
          <w:rFonts w:ascii="Times New Roman" w:hAnsi="Times New Roman" w:cs="Times New Roman"/>
          <w:sz w:val="24"/>
          <w:szCs w:val="24"/>
        </w:rPr>
        <w:t xml:space="preserve"> transparent, free and fair elections;</w:t>
      </w:r>
    </w:p>
    <w:p w14:paraId="59989636" w14:textId="77777777" w:rsidR="003F2CB8" w:rsidRPr="005E38A0" w:rsidRDefault="003F2CB8" w:rsidP="005E38A0">
      <w:pPr>
        <w:pStyle w:val="ListParagraph"/>
        <w:numPr>
          <w:ilvl w:val="0"/>
          <w:numId w:val="10"/>
        </w:numPr>
        <w:jc w:val="both"/>
        <w:rPr>
          <w:rFonts w:ascii="Times New Roman" w:hAnsi="Times New Roman" w:cs="Times New Roman"/>
          <w:sz w:val="24"/>
          <w:szCs w:val="24"/>
        </w:rPr>
      </w:pPr>
      <w:r w:rsidRPr="005E38A0">
        <w:rPr>
          <w:rFonts w:ascii="Times New Roman" w:hAnsi="Times New Roman" w:cs="Times New Roman"/>
          <w:sz w:val="24"/>
          <w:szCs w:val="24"/>
        </w:rPr>
        <w:t>providing citizens with the right and the opportunity to vote and to be elected at periodic elections through universal suffrage as the inalienable right of the people;</w:t>
      </w:r>
    </w:p>
    <w:p w14:paraId="4DC77B98" w14:textId="77777777" w:rsidR="003F2CB8" w:rsidRPr="005E38A0" w:rsidRDefault="003F2CB8" w:rsidP="005E38A0">
      <w:pPr>
        <w:pStyle w:val="ListParagraph"/>
        <w:numPr>
          <w:ilvl w:val="0"/>
          <w:numId w:val="10"/>
        </w:numPr>
        <w:jc w:val="both"/>
        <w:rPr>
          <w:rFonts w:ascii="Times New Roman" w:hAnsi="Times New Roman" w:cs="Times New Roman"/>
          <w:sz w:val="24"/>
          <w:szCs w:val="24"/>
        </w:rPr>
      </w:pPr>
      <w:r w:rsidRPr="005E38A0">
        <w:rPr>
          <w:rFonts w:ascii="Times New Roman" w:hAnsi="Times New Roman" w:cs="Times New Roman"/>
          <w:sz w:val="24"/>
          <w:szCs w:val="24"/>
        </w:rPr>
        <w:t>establishing independent and impartial national electoral bodies responsible for the management of elections;</w:t>
      </w:r>
    </w:p>
    <w:p w14:paraId="78DD5839" w14:textId="77777777" w:rsidR="003F2CB8" w:rsidRPr="005E38A0" w:rsidRDefault="003F2CB8" w:rsidP="005E38A0">
      <w:pPr>
        <w:pStyle w:val="ListParagraph"/>
        <w:numPr>
          <w:ilvl w:val="0"/>
          <w:numId w:val="10"/>
        </w:numPr>
        <w:jc w:val="both"/>
        <w:rPr>
          <w:rFonts w:ascii="Times New Roman" w:hAnsi="Times New Roman" w:cs="Times New Roman"/>
          <w:sz w:val="24"/>
          <w:szCs w:val="24"/>
        </w:rPr>
      </w:pPr>
      <w:r w:rsidRPr="005E38A0">
        <w:rPr>
          <w:rFonts w:ascii="Times New Roman" w:hAnsi="Times New Roman" w:cs="Times New Roman"/>
          <w:sz w:val="24"/>
          <w:szCs w:val="24"/>
        </w:rPr>
        <w:t>establishing and strengthening national mechanisms that redress election-related disputes in a timely manner;</w:t>
      </w:r>
    </w:p>
    <w:p w14:paraId="5E8E7306" w14:textId="77777777" w:rsidR="003F2CB8" w:rsidRPr="005E38A0" w:rsidRDefault="003F2CB8" w:rsidP="005E38A0">
      <w:pPr>
        <w:pStyle w:val="ListParagraph"/>
        <w:numPr>
          <w:ilvl w:val="0"/>
          <w:numId w:val="10"/>
        </w:numPr>
        <w:jc w:val="both"/>
        <w:rPr>
          <w:rFonts w:ascii="Times New Roman" w:hAnsi="Times New Roman" w:cs="Times New Roman"/>
          <w:sz w:val="24"/>
          <w:szCs w:val="24"/>
        </w:rPr>
      </w:pPr>
      <w:r w:rsidRPr="005E38A0">
        <w:rPr>
          <w:rFonts w:ascii="Times New Roman" w:hAnsi="Times New Roman" w:cs="Times New Roman"/>
          <w:sz w:val="24"/>
          <w:szCs w:val="24"/>
        </w:rPr>
        <w:t>ensuring fair and equitable access by contesting parties and candidates to state controlled media during elections; and</w:t>
      </w:r>
    </w:p>
    <w:p w14:paraId="19DF91D0" w14:textId="77777777" w:rsidR="003F2CB8" w:rsidRPr="00947604" w:rsidRDefault="003F2CB8" w:rsidP="005E38A0">
      <w:pPr>
        <w:pStyle w:val="ListParagraph"/>
        <w:numPr>
          <w:ilvl w:val="0"/>
          <w:numId w:val="10"/>
        </w:numPr>
        <w:spacing w:after="0"/>
        <w:jc w:val="both"/>
        <w:rPr>
          <w:rFonts w:ascii="Times New Roman" w:hAnsi="Times New Roman" w:cs="Times New Roman"/>
          <w:sz w:val="24"/>
          <w:szCs w:val="24"/>
        </w:rPr>
      </w:pPr>
      <w:r w:rsidRPr="005E38A0">
        <w:rPr>
          <w:rFonts w:ascii="Times New Roman" w:hAnsi="Times New Roman" w:cs="Times New Roman"/>
          <w:sz w:val="24"/>
          <w:szCs w:val="24"/>
        </w:rPr>
        <w:t>allowing rights holders to take part in the conduct of public affairs as voters and candidates for election.</w:t>
      </w:r>
    </w:p>
    <w:p w14:paraId="30E989DE" w14:textId="77777777" w:rsidR="00AA2E5F" w:rsidRDefault="00AA2E5F" w:rsidP="00AA2E5F">
      <w:pPr>
        <w:tabs>
          <w:tab w:val="left" w:pos="-142"/>
        </w:tabs>
        <w:spacing w:after="0"/>
        <w:ind w:left="-142"/>
        <w:jc w:val="both"/>
        <w:rPr>
          <w:rFonts w:ascii="Times New Roman" w:hAnsi="Times New Roman" w:cs="Times New Roman"/>
          <w:sz w:val="24"/>
          <w:szCs w:val="24"/>
        </w:rPr>
      </w:pPr>
    </w:p>
    <w:p w14:paraId="0A5AD10F" w14:textId="77777777" w:rsidR="003F2CB8" w:rsidRDefault="00AA2E5F" w:rsidP="00E82675">
      <w:pPr>
        <w:tabs>
          <w:tab w:val="left" w:pos="-142"/>
        </w:tabs>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 xml:space="preserve">The law provides that in the event of any electoral dispute, an election </w:t>
      </w:r>
      <w:r w:rsidR="00D50D0E" w:rsidRPr="00A84548">
        <w:rPr>
          <w:rFonts w:ascii="Times New Roman" w:hAnsi="Times New Roman" w:cs="Times New Roman"/>
          <w:sz w:val="24"/>
          <w:szCs w:val="24"/>
        </w:rPr>
        <w:t>petition</w:t>
      </w:r>
      <w:r w:rsidRPr="00A84548">
        <w:rPr>
          <w:rFonts w:ascii="Times New Roman" w:hAnsi="Times New Roman" w:cs="Times New Roman"/>
          <w:sz w:val="24"/>
          <w:szCs w:val="24"/>
        </w:rPr>
        <w:t xml:space="preserve"> can be </w:t>
      </w:r>
      <w:r w:rsidR="00D50D0E">
        <w:rPr>
          <w:rFonts w:ascii="Times New Roman" w:hAnsi="Times New Roman" w:cs="Times New Roman"/>
          <w:sz w:val="24"/>
          <w:szCs w:val="24"/>
        </w:rPr>
        <w:t xml:space="preserve">presented at the Supreme Court </w:t>
      </w:r>
      <w:r w:rsidRPr="00A84548">
        <w:rPr>
          <w:rFonts w:ascii="Times New Roman" w:hAnsi="Times New Roman" w:cs="Times New Roman"/>
          <w:sz w:val="24"/>
          <w:szCs w:val="24"/>
        </w:rPr>
        <w:t>to seek redress.</w:t>
      </w:r>
      <w:r>
        <w:rPr>
          <w:rFonts w:ascii="Times New Roman" w:hAnsi="Times New Roman" w:cs="Times New Roman"/>
          <w:sz w:val="24"/>
          <w:szCs w:val="24"/>
        </w:rPr>
        <w:t xml:space="preserve"> </w:t>
      </w:r>
      <w:r w:rsidRPr="00A84548">
        <w:rPr>
          <w:rFonts w:ascii="Times New Roman" w:hAnsi="Times New Roman" w:cs="Times New Roman"/>
          <w:sz w:val="24"/>
          <w:szCs w:val="24"/>
        </w:rPr>
        <w:t>Section 45 of the Representation of the People Act provides the grounds for which an election petition complaining of an undue election of a member can be presented.</w:t>
      </w:r>
    </w:p>
    <w:p w14:paraId="5912E3E5" w14:textId="77777777" w:rsidR="00BD4132" w:rsidRPr="00AA2E5F" w:rsidRDefault="00BD4132" w:rsidP="00E82675">
      <w:pPr>
        <w:tabs>
          <w:tab w:val="left" w:pos="-142"/>
        </w:tabs>
        <w:spacing w:after="0"/>
        <w:ind w:left="-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4BDB1EA" w14:textId="77777777" w:rsidR="00BB2308" w:rsidRDefault="00BD4132" w:rsidP="00947604">
      <w:pPr>
        <w:spacing w:after="0"/>
        <w:ind w:left="-142"/>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BB2308" w:rsidRPr="00A84548">
        <w:rPr>
          <w:rFonts w:ascii="Times New Roman" w:hAnsi="Times New Roman" w:cs="Times New Roman"/>
          <w:sz w:val="24"/>
          <w:szCs w:val="24"/>
        </w:rPr>
        <w:t xml:space="preserve">The right to stand </w:t>
      </w:r>
      <w:r w:rsidR="00BB2308">
        <w:rPr>
          <w:rFonts w:ascii="Times New Roman" w:hAnsi="Times New Roman" w:cs="Times New Roman"/>
          <w:sz w:val="24"/>
          <w:szCs w:val="24"/>
        </w:rPr>
        <w:t>as candidate is provided under S</w:t>
      </w:r>
      <w:r w:rsidR="00BB2308" w:rsidRPr="00A84548">
        <w:rPr>
          <w:rFonts w:ascii="Times New Roman" w:hAnsi="Times New Roman" w:cs="Times New Roman"/>
          <w:sz w:val="24"/>
          <w:szCs w:val="24"/>
        </w:rPr>
        <w:t xml:space="preserve">ections 33 and 34 of the Constitution. These legal provisions do not differentiate between independent and party candidates. Independent candidates are also given the same opportunities as party candidates. The principle of equality applies to independent candidate and the requirements for the nomination of independent candidates in no way discourage their participation. </w:t>
      </w:r>
    </w:p>
    <w:p w14:paraId="3C5F4329" w14:textId="77777777" w:rsidR="00BD4132" w:rsidRPr="00A84548" w:rsidRDefault="00BD4132" w:rsidP="00947604">
      <w:pPr>
        <w:spacing w:after="0"/>
        <w:ind w:left="-142"/>
        <w:jc w:val="both"/>
        <w:rPr>
          <w:rFonts w:ascii="Times New Roman" w:hAnsi="Times New Roman" w:cs="Times New Roman"/>
          <w:sz w:val="24"/>
          <w:szCs w:val="24"/>
        </w:rPr>
      </w:pPr>
    </w:p>
    <w:p w14:paraId="2DA05DFA" w14:textId="77777777" w:rsidR="00BD4132" w:rsidRPr="00B62073" w:rsidRDefault="00314178" w:rsidP="00BD4132">
      <w:pPr>
        <w:tabs>
          <w:tab w:val="left" w:pos="0"/>
        </w:tabs>
        <w:spacing w:after="0"/>
        <w:ind w:left="-142"/>
        <w:jc w:val="both"/>
        <w:rPr>
          <w:rFonts w:ascii="Times New Roman" w:hAnsi="Times New Roman" w:cs="Times New Roman"/>
          <w:sz w:val="24"/>
          <w:szCs w:val="24"/>
        </w:rPr>
      </w:pPr>
      <w:r>
        <w:rPr>
          <w:rFonts w:ascii="Times New Roman" w:hAnsi="Times New Roman" w:cs="Times New Roman"/>
          <w:sz w:val="24"/>
          <w:szCs w:val="24"/>
        </w:rPr>
        <w:t>It is to be noted that S</w:t>
      </w:r>
      <w:r w:rsidR="00BD4132" w:rsidRPr="00A84548">
        <w:rPr>
          <w:rFonts w:ascii="Times New Roman" w:hAnsi="Times New Roman" w:cs="Times New Roman"/>
          <w:sz w:val="24"/>
          <w:szCs w:val="24"/>
        </w:rPr>
        <w:t>ection 33 of the Constitution provides that for a person to stand as candidate for the National Assembly Elections, he shall, inter alia, be a Commonwealth citizen of not less than the age of 18 years and has resided in Mauritius for a period, or periods amounting to not less than 2 years before the date of his nomination for election.</w:t>
      </w:r>
    </w:p>
    <w:p w14:paraId="7C4210BD" w14:textId="77777777" w:rsidR="00947604" w:rsidRDefault="00947604" w:rsidP="00947604">
      <w:pPr>
        <w:tabs>
          <w:tab w:val="left" w:pos="0"/>
        </w:tabs>
        <w:spacing w:after="0"/>
        <w:ind w:left="-142"/>
        <w:jc w:val="both"/>
        <w:rPr>
          <w:rFonts w:ascii="Times New Roman" w:hAnsi="Times New Roman" w:cs="Times New Roman"/>
          <w:sz w:val="24"/>
          <w:szCs w:val="24"/>
        </w:rPr>
      </w:pPr>
    </w:p>
    <w:p w14:paraId="0D892976" w14:textId="77777777" w:rsidR="00403D7F" w:rsidRPr="00A84548" w:rsidRDefault="001A19D0" w:rsidP="00403D7F">
      <w:pPr>
        <w:tabs>
          <w:tab w:val="left" w:pos="0"/>
        </w:tabs>
        <w:ind w:left="-142"/>
        <w:jc w:val="both"/>
        <w:rPr>
          <w:rFonts w:ascii="Times New Roman" w:hAnsi="Times New Roman" w:cs="Times New Roman"/>
          <w:sz w:val="24"/>
          <w:szCs w:val="24"/>
        </w:rPr>
      </w:pPr>
      <w:r>
        <w:rPr>
          <w:rFonts w:ascii="Times New Roman" w:hAnsi="Times New Roman" w:cs="Times New Roman"/>
          <w:sz w:val="24"/>
          <w:szCs w:val="24"/>
        </w:rPr>
        <w:t>In accordance with S</w:t>
      </w:r>
      <w:r w:rsidR="00403D7F" w:rsidRPr="00A84548">
        <w:rPr>
          <w:rFonts w:ascii="Times New Roman" w:hAnsi="Times New Roman" w:cs="Times New Roman"/>
          <w:sz w:val="24"/>
          <w:szCs w:val="24"/>
        </w:rPr>
        <w:t>ection 42(1) of the Constitution, a person is entitled to be registered as an elector</w:t>
      </w:r>
      <w:r w:rsidR="003456A7">
        <w:rPr>
          <w:rFonts w:ascii="Times New Roman" w:hAnsi="Times New Roman" w:cs="Times New Roman"/>
          <w:sz w:val="24"/>
          <w:szCs w:val="24"/>
        </w:rPr>
        <w:t xml:space="preserve"> provided</w:t>
      </w:r>
      <w:r w:rsidR="00403D7F" w:rsidRPr="00A84548">
        <w:rPr>
          <w:rFonts w:ascii="Times New Roman" w:hAnsi="Times New Roman" w:cs="Times New Roman"/>
          <w:sz w:val="24"/>
          <w:szCs w:val="24"/>
        </w:rPr>
        <w:t xml:space="preserve">- </w:t>
      </w:r>
    </w:p>
    <w:p w14:paraId="62083EA6" w14:textId="77777777" w:rsidR="00403D7F" w:rsidRPr="00A84548" w:rsidRDefault="00403D7F" w:rsidP="00403D7F">
      <w:pPr>
        <w:pStyle w:val="ListParagraph"/>
        <w:numPr>
          <w:ilvl w:val="0"/>
          <w:numId w:val="17"/>
        </w:numPr>
        <w:spacing w:after="0"/>
        <w:jc w:val="both"/>
        <w:rPr>
          <w:rFonts w:ascii="Times New Roman" w:hAnsi="Times New Roman" w:cs="Times New Roman"/>
          <w:sz w:val="24"/>
          <w:szCs w:val="24"/>
        </w:rPr>
      </w:pPr>
      <w:r w:rsidRPr="00A84548">
        <w:rPr>
          <w:rFonts w:ascii="Times New Roman" w:hAnsi="Times New Roman" w:cs="Times New Roman"/>
          <w:sz w:val="24"/>
          <w:szCs w:val="24"/>
        </w:rPr>
        <w:t>he is a Commonwealth citizen of not less than the age of 18 years; and</w:t>
      </w:r>
    </w:p>
    <w:p w14:paraId="71585BA4" w14:textId="77777777" w:rsidR="00403D7F" w:rsidRDefault="00403D7F" w:rsidP="00403D7F">
      <w:pPr>
        <w:pStyle w:val="ListParagraph"/>
        <w:numPr>
          <w:ilvl w:val="0"/>
          <w:numId w:val="17"/>
        </w:numPr>
        <w:spacing w:after="0"/>
        <w:jc w:val="both"/>
        <w:rPr>
          <w:rFonts w:ascii="Times New Roman" w:hAnsi="Times New Roman" w:cs="Times New Roman"/>
          <w:sz w:val="24"/>
          <w:szCs w:val="24"/>
        </w:rPr>
      </w:pPr>
      <w:r w:rsidRPr="00A84548">
        <w:rPr>
          <w:rFonts w:ascii="Times New Roman" w:hAnsi="Times New Roman" w:cs="Times New Roman"/>
          <w:sz w:val="24"/>
          <w:szCs w:val="24"/>
        </w:rPr>
        <w:t>either he has resided in Mauritius for a period of not less than two years immediately before such date as may be prescribed by Parliament or he is domiciled in Mauritius and is resident there on the prescribed date.</w:t>
      </w:r>
    </w:p>
    <w:p w14:paraId="65C08DA6" w14:textId="77777777" w:rsidR="00403D7F" w:rsidRPr="00B62073" w:rsidRDefault="00403D7F" w:rsidP="00403D7F">
      <w:pPr>
        <w:pStyle w:val="ListParagraph"/>
        <w:spacing w:after="0"/>
        <w:ind w:left="578"/>
        <w:jc w:val="both"/>
        <w:rPr>
          <w:rFonts w:ascii="Times New Roman" w:hAnsi="Times New Roman" w:cs="Times New Roman"/>
          <w:sz w:val="24"/>
          <w:szCs w:val="24"/>
        </w:rPr>
      </w:pPr>
    </w:p>
    <w:p w14:paraId="270708E0" w14:textId="77777777" w:rsidR="00403D7F" w:rsidRDefault="00403D7F" w:rsidP="00403D7F">
      <w:pPr>
        <w:tabs>
          <w:tab w:val="left" w:pos="0"/>
        </w:tabs>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Non-citizens who satisfy the abovementioned qualifications, have the right to stand as candidate and vote for general elections. However, this provision currently applies only to Commonwealth citizens.</w:t>
      </w:r>
    </w:p>
    <w:p w14:paraId="53EC3E9C" w14:textId="77777777" w:rsidR="00403D7F" w:rsidRDefault="00403D7F" w:rsidP="00403D7F">
      <w:pPr>
        <w:tabs>
          <w:tab w:val="left" w:pos="0"/>
        </w:tabs>
        <w:spacing w:after="0"/>
        <w:ind w:left="-142"/>
        <w:jc w:val="both"/>
        <w:rPr>
          <w:rFonts w:ascii="Times New Roman" w:hAnsi="Times New Roman" w:cs="Times New Roman"/>
          <w:sz w:val="24"/>
          <w:szCs w:val="24"/>
        </w:rPr>
      </w:pPr>
    </w:p>
    <w:p w14:paraId="292ABA38" w14:textId="77777777" w:rsidR="00B23355" w:rsidRDefault="00B23355" w:rsidP="00E67803">
      <w:pPr>
        <w:tabs>
          <w:tab w:val="left" w:pos="0"/>
        </w:tabs>
        <w:spacing w:after="0"/>
        <w:ind w:left="-142"/>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A84548">
        <w:rPr>
          <w:rFonts w:ascii="Times New Roman" w:hAnsi="Times New Roman" w:cs="Times New Roman"/>
          <w:sz w:val="24"/>
          <w:szCs w:val="24"/>
        </w:rPr>
        <w:t>Section 43 of the Constitution provides that no person shall be entitled to be registered as an elector if he is under sentence of death imposed on him by a Court in any part of the Commonwealth or is serving a sentence of imprisonment exceeding 12 months imposed on him by such a Court or substituted by competent authority for some other sentence imposed on him by such a Court, or is under a sentence of imprisonment the execution of which has been suspended.</w:t>
      </w:r>
    </w:p>
    <w:p w14:paraId="6736BE1F" w14:textId="77777777" w:rsidR="00E67803" w:rsidRDefault="00E67803" w:rsidP="00E67803">
      <w:pPr>
        <w:spacing w:after="0"/>
        <w:jc w:val="both"/>
        <w:rPr>
          <w:rFonts w:ascii="Times New Roman" w:hAnsi="Times New Roman" w:cs="Times New Roman"/>
          <w:sz w:val="24"/>
          <w:szCs w:val="24"/>
        </w:rPr>
      </w:pPr>
    </w:p>
    <w:p w14:paraId="3A28ABEA" w14:textId="77777777" w:rsidR="00B23355" w:rsidRDefault="00B40526" w:rsidP="00B23355">
      <w:pPr>
        <w:spacing w:after="0"/>
        <w:ind w:left="-142"/>
        <w:jc w:val="both"/>
        <w:rPr>
          <w:rFonts w:ascii="Times New Roman" w:eastAsia="Times New Roman" w:hAnsi="Times New Roman" w:cs="Times New Roman"/>
          <w:b/>
          <w:sz w:val="24"/>
          <w:szCs w:val="24"/>
          <w:u w:val="single"/>
        </w:rPr>
      </w:pPr>
      <w:r w:rsidRPr="00BB0B7D">
        <w:rPr>
          <w:rFonts w:ascii="Times New Roman" w:hAnsi="Times New Roman" w:cs="Times New Roman"/>
          <w:sz w:val="24"/>
          <w:szCs w:val="24"/>
        </w:rPr>
        <w:t>P</w:t>
      </w:r>
      <w:r w:rsidR="00B23355" w:rsidRPr="00BB0B7D">
        <w:rPr>
          <w:rFonts w:ascii="Times New Roman" w:hAnsi="Times New Roman" w:cs="Times New Roman"/>
          <w:sz w:val="24"/>
          <w:szCs w:val="24"/>
        </w:rPr>
        <w:t>ersons in pre-trial detention</w:t>
      </w:r>
      <w:r w:rsidR="00022F16" w:rsidRPr="00BB0B7D">
        <w:rPr>
          <w:rFonts w:ascii="Times New Roman" w:hAnsi="Times New Roman" w:cs="Times New Roman"/>
          <w:sz w:val="24"/>
          <w:szCs w:val="24"/>
        </w:rPr>
        <w:t xml:space="preserve"> are presently excluded f</w:t>
      </w:r>
      <w:r w:rsidR="00B23355" w:rsidRPr="00BB0B7D">
        <w:rPr>
          <w:rFonts w:ascii="Times New Roman" w:hAnsi="Times New Roman" w:cs="Times New Roman"/>
          <w:sz w:val="24"/>
          <w:szCs w:val="24"/>
        </w:rPr>
        <w:t>r</w:t>
      </w:r>
      <w:r w:rsidR="00022F16" w:rsidRPr="00BB0B7D">
        <w:rPr>
          <w:rFonts w:ascii="Times New Roman" w:hAnsi="Times New Roman" w:cs="Times New Roman"/>
          <w:sz w:val="24"/>
          <w:szCs w:val="24"/>
        </w:rPr>
        <w:t>om</w:t>
      </w:r>
      <w:r w:rsidR="00B23355" w:rsidRPr="00BB0B7D">
        <w:rPr>
          <w:rFonts w:ascii="Times New Roman" w:hAnsi="Times New Roman" w:cs="Times New Roman"/>
          <w:sz w:val="24"/>
          <w:szCs w:val="24"/>
        </w:rPr>
        <w:t xml:space="preserve"> exercising their right to vote.</w:t>
      </w:r>
      <w:r w:rsidR="00B23355" w:rsidRPr="00A84548">
        <w:rPr>
          <w:rFonts w:ascii="Times New Roman" w:eastAsia="Times New Roman" w:hAnsi="Times New Roman" w:cs="Times New Roman"/>
          <w:b/>
          <w:sz w:val="24"/>
          <w:szCs w:val="24"/>
          <w:u w:val="single"/>
        </w:rPr>
        <w:t xml:space="preserve"> </w:t>
      </w:r>
    </w:p>
    <w:p w14:paraId="45580520" w14:textId="77777777" w:rsidR="00247DAE" w:rsidRPr="00247DAE" w:rsidRDefault="00247DAE" w:rsidP="00022F16">
      <w:pPr>
        <w:spacing w:after="0"/>
        <w:jc w:val="both"/>
        <w:rPr>
          <w:rFonts w:ascii="Times New Roman" w:eastAsia="Times New Roman" w:hAnsi="Times New Roman" w:cs="Times New Roman"/>
          <w:b/>
          <w:sz w:val="24"/>
          <w:szCs w:val="24"/>
        </w:rPr>
      </w:pPr>
    </w:p>
    <w:p w14:paraId="5CC983A6" w14:textId="77777777" w:rsidR="00E67803" w:rsidRPr="00E82675" w:rsidRDefault="00247DAE" w:rsidP="00B155A6">
      <w:pPr>
        <w:spacing w:after="0"/>
        <w:ind w:left="-142"/>
        <w:jc w:val="both"/>
        <w:rPr>
          <w:rFonts w:ascii="Times New Roman" w:hAnsi="Times New Roman" w:cs="Times New Roman"/>
          <w:sz w:val="24"/>
          <w:szCs w:val="24"/>
        </w:rPr>
      </w:pPr>
      <w:r>
        <w:rPr>
          <w:rFonts w:ascii="Times New Roman" w:hAnsi="Times New Roman" w:cs="Times New Roman"/>
          <w:sz w:val="24"/>
          <w:szCs w:val="28"/>
        </w:rPr>
        <w:t>3.</w:t>
      </w:r>
      <w:r w:rsidR="00022F16">
        <w:rPr>
          <w:rFonts w:ascii="Times New Roman" w:hAnsi="Times New Roman" w:cs="Times New Roman"/>
          <w:sz w:val="24"/>
          <w:szCs w:val="28"/>
        </w:rPr>
        <w:t>4</w:t>
      </w:r>
      <w:r>
        <w:rPr>
          <w:rFonts w:ascii="Times New Roman" w:hAnsi="Times New Roman" w:cs="Times New Roman"/>
          <w:sz w:val="24"/>
          <w:szCs w:val="28"/>
        </w:rPr>
        <w:tab/>
      </w:r>
      <w:r w:rsidR="00E67803" w:rsidRPr="00E82675">
        <w:rPr>
          <w:rFonts w:ascii="Times New Roman" w:hAnsi="Times New Roman" w:cs="Times New Roman"/>
          <w:sz w:val="24"/>
          <w:szCs w:val="24"/>
        </w:rPr>
        <w:t xml:space="preserve">The State of Mauritius </w:t>
      </w:r>
      <w:r w:rsidRPr="00E82675">
        <w:rPr>
          <w:rFonts w:ascii="Times New Roman" w:hAnsi="Times New Roman" w:cs="Times New Roman"/>
          <w:sz w:val="24"/>
          <w:szCs w:val="24"/>
        </w:rPr>
        <w:t xml:space="preserve">also </w:t>
      </w:r>
      <w:r w:rsidR="00B155A6" w:rsidRPr="00E82675">
        <w:rPr>
          <w:rFonts w:ascii="Times New Roman" w:hAnsi="Times New Roman" w:cs="Times New Roman"/>
          <w:sz w:val="24"/>
          <w:szCs w:val="24"/>
        </w:rPr>
        <w:t>provides</w:t>
      </w:r>
      <w:r w:rsidRPr="00E82675">
        <w:rPr>
          <w:rFonts w:ascii="Times New Roman" w:hAnsi="Times New Roman" w:cs="Times New Roman"/>
          <w:sz w:val="24"/>
          <w:szCs w:val="24"/>
        </w:rPr>
        <w:t xml:space="preserve"> for</w:t>
      </w:r>
      <w:r w:rsidR="00E67803" w:rsidRPr="00E82675">
        <w:rPr>
          <w:rFonts w:ascii="Times New Roman" w:hAnsi="Times New Roman" w:cs="Times New Roman"/>
          <w:sz w:val="24"/>
          <w:szCs w:val="24"/>
        </w:rPr>
        <w:t xml:space="preserve"> voting by </w:t>
      </w:r>
      <w:r w:rsidRPr="00E82675">
        <w:rPr>
          <w:rFonts w:ascii="Times New Roman" w:hAnsi="Times New Roman" w:cs="Times New Roman"/>
          <w:sz w:val="24"/>
          <w:szCs w:val="24"/>
        </w:rPr>
        <w:t>proxy for elections. T</w:t>
      </w:r>
      <w:r w:rsidR="00E67803" w:rsidRPr="00E82675">
        <w:rPr>
          <w:rFonts w:ascii="Times New Roman" w:hAnsi="Times New Roman" w:cs="Times New Roman"/>
          <w:sz w:val="24"/>
          <w:szCs w:val="24"/>
        </w:rPr>
        <w:t xml:space="preserve">he regulation makes provision only for </w:t>
      </w:r>
      <w:r w:rsidR="00B155A6" w:rsidRPr="00E82675">
        <w:rPr>
          <w:rFonts w:ascii="Times New Roman" w:hAnsi="Times New Roman" w:cs="Times New Roman"/>
          <w:sz w:val="24"/>
          <w:szCs w:val="24"/>
        </w:rPr>
        <w:t xml:space="preserve">those </w:t>
      </w:r>
      <w:r w:rsidRPr="00E82675">
        <w:rPr>
          <w:rFonts w:ascii="Times New Roman" w:hAnsi="Times New Roman" w:cs="Times New Roman"/>
          <w:sz w:val="24"/>
          <w:szCs w:val="24"/>
        </w:rPr>
        <w:t xml:space="preserve">persons </w:t>
      </w:r>
      <w:r w:rsidR="00E67803" w:rsidRPr="00E82675">
        <w:rPr>
          <w:rFonts w:ascii="Times New Roman" w:hAnsi="Times New Roman" w:cs="Times New Roman"/>
          <w:sz w:val="24"/>
          <w:szCs w:val="24"/>
        </w:rPr>
        <w:t>entitled to vote by proxy to a</w:t>
      </w:r>
      <w:r w:rsidR="002A356F">
        <w:rPr>
          <w:rFonts w:ascii="Times New Roman" w:hAnsi="Times New Roman" w:cs="Times New Roman"/>
          <w:sz w:val="24"/>
          <w:szCs w:val="24"/>
        </w:rPr>
        <w:t>ppoint any person to vote on their</w:t>
      </w:r>
      <w:r w:rsidR="00E67803" w:rsidRPr="00E82675">
        <w:rPr>
          <w:rFonts w:ascii="Times New Roman" w:hAnsi="Times New Roman" w:cs="Times New Roman"/>
          <w:sz w:val="24"/>
          <w:szCs w:val="24"/>
        </w:rPr>
        <w:t xml:space="preserve"> behalf at an election.</w:t>
      </w:r>
    </w:p>
    <w:p w14:paraId="39CC6E24" w14:textId="77777777" w:rsidR="00B155A6" w:rsidRPr="00E82675" w:rsidRDefault="00B155A6" w:rsidP="00B155A6">
      <w:pPr>
        <w:spacing w:after="0"/>
        <w:ind w:left="-142"/>
        <w:jc w:val="both"/>
        <w:rPr>
          <w:rFonts w:ascii="Times New Roman" w:hAnsi="Times New Roman" w:cs="Times New Roman"/>
          <w:sz w:val="24"/>
          <w:szCs w:val="24"/>
        </w:rPr>
      </w:pPr>
    </w:p>
    <w:p w14:paraId="72AA3810" w14:textId="77777777" w:rsidR="00E67803" w:rsidRPr="00E82675" w:rsidRDefault="00E67803" w:rsidP="00B155A6">
      <w:pPr>
        <w:spacing w:after="0"/>
        <w:ind w:left="-142"/>
        <w:jc w:val="both"/>
        <w:rPr>
          <w:rFonts w:ascii="Times New Roman" w:hAnsi="Times New Roman" w:cs="Times New Roman"/>
          <w:sz w:val="24"/>
          <w:szCs w:val="24"/>
        </w:rPr>
      </w:pPr>
      <w:r w:rsidRPr="00E82675">
        <w:rPr>
          <w:rFonts w:ascii="Times New Roman" w:hAnsi="Times New Roman" w:cs="Times New Roman"/>
          <w:sz w:val="24"/>
          <w:szCs w:val="24"/>
        </w:rPr>
        <w:t xml:space="preserve">Section 34 of the National Assembly Elections Regulations 2014, Section 40 of the Municipal City Council and the Municipal Town Council Elections Regulations 2012 (as amended) and </w:t>
      </w:r>
      <w:r w:rsidR="00B155A6" w:rsidRPr="00E82675">
        <w:rPr>
          <w:rFonts w:ascii="Times New Roman" w:hAnsi="Times New Roman" w:cs="Times New Roman"/>
          <w:sz w:val="24"/>
          <w:szCs w:val="24"/>
        </w:rPr>
        <w:t>S</w:t>
      </w:r>
      <w:r w:rsidRPr="00E82675">
        <w:rPr>
          <w:rFonts w:ascii="Times New Roman" w:hAnsi="Times New Roman" w:cs="Times New Roman"/>
          <w:sz w:val="24"/>
          <w:szCs w:val="24"/>
        </w:rPr>
        <w:t>ection 40 of the Village Council Elections Regulations</w:t>
      </w:r>
      <w:r w:rsidR="00B155A6" w:rsidRPr="00E82675">
        <w:rPr>
          <w:rFonts w:ascii="Times New Roman" w:hAnsi="Times New Roman" w:cs="Times New Roman"/>
          <w:sz w:val="24"/>
          <w:szCs w:val="24"/>
        </w:rPr>
        <w:t xml:space="preserve"> </w:t>
      </w:r>
      <w:r w:rsidRPr="00E82675">
        <w:rPr>
          <w:rFonts w:ascii="Times New Roman" w:hAnsi="Times New Roman" w:cs="Times New Roman"/>
          <w:sz w:val="24"/>
          <w:szCs w:val="24"/>
        </w:rPr>
        <w:t xml:space="preserve">2012 (as amended) provide for persons entitled to vote by proxy. </w:t>
      </w:r>
    </w:p>
    <w:p w14:paraId="0735A79D" w14:textId="77777777" w:rsidR="00B155A6" w:rsidRPr="00E82675" w:rsidRDefault="00B155A6" w:rsidP="00B155A6">
      <w:pPr>
        <w:spacing w:after="0"/>
        <w:ind w:left="-142"/>
        <w:jc w:val="both"/>
        <w:rPr>
          <w:rFonts w:ascii="Times New Roman" w:hAnsi="Times New Roman" w:cs="Times New Roman"/>
          <w:sz w:val="24"/>
          <w:szCs w:val="24"/>
        </w:rPr>
      </w:pPr>
    </w:p>
    <w:p w14:paraId="306BF7CB" w14:textId="77777777" w:rsidR="00E67803" w:rsidRPr="00E82675" w:rsidRDefault="00022F16" w:rsidP="00B155A6">
      <w:pPr>
        <w:ind w:left="-142"/>
        <w:jc w:val="both"/>
        <w:rPr>
          <w:rFonts w:ascii="Times New Roman" w:hAnsi="Times New Roman" w:cs="Times New Roman"/>
          <w:sz w:val="24"/>
          <w:szCs w:val="24"/>
        </w:rPr>
      </w:pPr>
      <w:r>
        <w:rPr>
          <w:rFonts w:ascii="Times New Roman" w:hAnsi="Times New Roman" w:cs="Times New Roman"/>
          <w:sz w:val="24"/>
          <w:szCs w:val="24"/>
        </w:rPr>
        <w:t>V</w:t>
      </w:r>
      <w:r w:rsidR="00E67803" w:rsidRPr="00E82675">
        <w:rPr>
          <w:rFonts w:ascii="Times New Roman" w:hAnsi="Times New Roman" w:cs="Times New Roman"/>
          <w:sz w:val="24"/>
          <w:szCs w:val="24"/>
        </w:rPr>
        <w:t>oting by proxy is restricted to certain categories of persons according to the relevant elections, for example, for the National Assembly Elections only the following persons are entitled to vote by proxy:-</w:t>
      </w:r>
    </w:p>
    <w:p w14:paraId="390E04B5" w14:textId="77777777" w:rsidR="00E67803" w:rsidRPr="00E82675" w:rsidRDefault="00E67803" w:rsidP="00247DAE">
      <w:pPr>
        <w:pStyle w:val="ListParagraph"/>
        <w:numPr>
          <w:ilvl w:val="0"/>
          <w:numId w:val="25"/>
        </w:numPr>
        <w:jc w:val="both"/>
        <w:rPr>
          <w:rFonts w:ascii="Times New Roman" w:hAnsi="Times New Roman" w:cs="Times New Roman"/>
          <w:sz w:val="24"/>
          <w:szCs w:val="24"/>
        </w:rPr>
      </w:pPr>
      <w:r w:rsidRPr="00E82675">
        <w:rPr>
          <w:rFonts w:ascii="Times New Roman" w:hAnsi="Times New Roman" w:cs="Times New Roman"/>
          <w:sz w:val="24"/>
          <w:szCs w:val="24"/>
        </w:rPr>
        <w:t xml:space="preserve">members of the Police and election officers who engaged in the performance of duties at an election; </w:t>
      </w:r>
    </w:p>
    <w:p w14:paraId="69D7650D" w14:textId="77777777" w:rsidR="00E67803" w:rsidRPr="00E82675" w:rsidRDefault="00E67803" w:rsidP="00247DAE">
      <w:pPr>
        <w:pStyle w:val="ListParagraph"/>
        <w:numPr>
          <w:ilvl w:val="0"/>
          <w:numId w:val="25"/>
        </w:numPr>
        <w:jc w:val="both"/>
        <w:rPr>
          <w:rFonts w:ascii="Times New Roman" w:hAnsi="Times New Roman" w:cs="Times New Roman"/>
          <w:sz w:val="24"/>
          <w:szCs w:val="24"/>
        </w:rPr>
      </w:pPr>
      <w:r w:rsidRPr="00E82675">
        <w:rPr>
          <w:rFonts w:ascii="Times New Roman" w:hAnsi="Times New Roman" w:cs="Times New Roman"/>
          <w:sz w:val="24"/>
          <w:szCs w:val="24"/>
        </w:rPr>
        <w:t>service electors or any elector other than a service elector who is –</w:t>
      </w:r>
    </w:p>
    <w:p w14:paraId="074C80A3" w14:textId="77777777" w:rsidR="00E67803" w:rsidRPr="00E82675" w:rsidRDefault="00E67803" w:rsidP="005E6098">
      <w:pPr>
        <w:tabs>
          <w:tab w:val="left" w:pos="1134"/>
        </w:tabs>
        <w:spacing w:after="0"/>
        <w:ind w:left="578"/>
        <w:jc w:val="both"/>
        <w:rPr>
          <w:rFonts w:ascii="Times New Roman" w:hAnsi="Times New Roman" w:cs="Times New Roman"/>
          <w:sz w:val="24"/>
          <w:szCs w:val="24"/>
        </w:rPr>
      </w:pPr>
      <w:r w:rsidRPr="00E82675">
        <w:rPr>
          <w:rFonts w:ascii="Times New Roman" w:hAnsi="Times New Roman" w:cs="Times New Roman"/>
          <w:sz w:val="24"/>
          <w:szCs w:val="24"/>
        </w:rPr>
        <w:t xml:space="preserve">(i) </w:t>
      </w:r>
      <w:r w:rsidR="005E6098">
        <w:rPr>
          <w:rFonts w:ascii="Times New Roman" w:hAnsi="Times New Roman" w:cs="Times New Roman"/>
          <w:sz w:val="24"/>
          <w:szCs w:val="24"/>
        </w:rPr>
        <w:t xml:space="preserve"> </w:t>
      </w:r>
      <w:r w:rsidRPr="00E82675">
        <w:rPr>
          <w:rFonts w:ascii="Times New Roman" w:hAnsi="Times New Roman" w:cs="Times New Roman"/>
          <w:sz w:val="24"/>
          <w:szCs w:val="24"/>
        </w:rPr>
        <w:t>serving as Ambassador, High Commissioner or other principal representative of Mauritius abroad;</w:t>
      </w:r>
    </w:p>
    <w:p w14:paraId="1CEFA9AF" w14:textId="77777777" w:rsidR="00E67803" w:rsidRPr="00E82675" w:rsidRDefault="00E67803" w:rsidP="005E6098">
      <w:pPr>
        <w:tabs>
          <w:tab w:val="left" w:pos="1134"/>
        </w:tabs>
        <w:spacing w:after="0"/>
        <w:ind w:left="578"/>
        <w:jc w:val="both"/>
        <w:rPr>
          <w:rFonts w:ascii="Times New Roman" w:hAnsi="Times New Roman" w:cs="Times New Roman"/>
          <w:sz w:val="24"/>
          <w:szCs w:val="24"/>
        </w:rPr>
      </w:pPr>
      <w:r w:rsidRPr="00E82675">
        <w:rPr>
          <w:rFonts w:ascii="Times New Roman" w:hAnsi="Times New Roman" w:cs="Times New Roman"/>
          <w:sz w:val="24"/>
          <w:szCs w:val="24"/>
        </w:rPr>
        <w:t xml:space="preserve">(ii) </w:t>
      </w:r>
      <w:r w:rsidR="005E6098">
        <w:rPr>
          <w:rFonts w:ascii="Times New Roman" w:hAnsi="Times New Roman" w:cs="Times New Roman"/>
          <w:sz w:val="24"/>
          <w:szCs w:val="24"/>
        </w:rPr>
        <w:t xml:space="preserve">  </w:t>
      </w:r>
      <w:r w:rsidRPr="00E82675">
        <w:rPr>
          <w:rFonts w:ascii="Times New Roman" w:hAnsi="Times New Roman" w:cs="Times New Roman"/>
          <w:sz w:val="24"/>
          <w:szCs w:val="24"/>
        </w:rPr>
        <w:t>a public officer performing duties on behalf of the Government of Mauritius under a perso</w:t>
      </w:r>
      <w:r w:rsidR="00B155A6" w:rsidRPr="00E82675">
        <w:rPr>
          <w:rFonts w:ascii="Times New Roman" w:hAnsi="Times New Roman" w:cs="Times New Roman"/>
          <w:sz w:val="24"/>
          <w:szCs w:val="24"/>
        </w:rPr>
        <w:t>n specified in subparagraph (i)</w:t>
      </w:r>
      <w:r w:rsidRPr="00E82675">
        <w:rPr>
          <w:rFonts w:ascii="Times New Roman" w:hAnsi="Times New Roman" w:cs="Times New Roman"/>
          <w:sz w:val="24"/>
          <w:szCs w:val="24"/>
        </w:rPr>
        <w:t>; or</w:t>
      </w:r>
    </w:p>
    <w:p w14:paraId="314D6874" w14:textId="77777777" w:rsidR="00E67803" w:rsidRPr="00E82675" w:rsidRDefault="00E67803" w:rsidP="005E6098">
      <w:pPr>
        <w:tabs>
          <w:tab w:val="left" w:pos="993"/>
          <w:tab w:val="left" w:pos="1276"/>
        </w:tabs>
        <w:ind w:left="578"/>
        <w:jc w:val="both"/>
        <w:rPr>
          <w:rFonts w:ascii="Times New Roman" w:hAnsi="Times New Roman" w:cs="Times New Roman"/>
          <w:sz w:val="24"/>
          <w:szCs w:val="24"/>
        </w:rPr>
      </w:pPr>
      <w:r w:rsidRPr="00E82675">
        <w:rPr>
          <w:rFonts w:ascii="Times New Roman" w:hAnsi="Times New Roman" w:cs="Times New Roman"/>
          <w:sz w:val="24"/>
          <w:szCs w:val="24"/>
        </w:rPr>
        <w:t xml:space="preserve">(iii) </w:t>
      </w:r>
      <w:r w:rsidR="005E6098">
        <w:rPr>
          <w:rFonts w:ascii="Times New Roman" w:hAnsi="Times New Roman" w:cs="Times New Roman"/>
          <w:sz w:val="24"/>
          <w:szCs w:val="24"/>
        </w:rPr>
        <w:t xml:space="preserve">  </w:t>
      </w:r>
      <w:r w:rsidRPr="00E82675">
        <w:rPr>
          <w:rFonts w:ascii="Times New Roman" w:hAnsi="Times New Roman" w:cs="Times New Roman"/>
          <w:sz w:val="24"/>
          <w:szCs w:val="24"/>
        </w:rPr>
        <w:t>a member of the family of a person specified in subparagraph (i) or (ii) and forms part of his household abroad</w:t>
      </w:r>
    </w:p>
    <w:p w14:paraId="01AD07BB" w14:textId="77777777" w:rsidR="00E67803" w:rsidRPr="00E82675" w:rsidRDefault="00E67803" w:rsidP="00247DAE">
      <w:pPr>
        <w:pStyle w:val="ListParagraph"/>
        <w:numPr>
          <w:ilvl w:val="0"/>
          <w:numId w:val="25"/>
        </w:numPr>
        <w:jc w:val="both"/>
        <w:rPr>
          <w:rFonts w:ascii="Times New Roman" w:hAnsi="Times New Roman" w:cs="Times New Roman"/>
          <w:sz w:val="24"/>
          <w:szCs w:val="24"/>
        </w:rPr>
      </w:pPr>
      <w:r w:rsidRPr="00E82675">
        <w:rPr>
          <w:rFonts w:ascii="Times New Roman" w:hAnsi="Times New Roman" w:cs="Times New Roman"/>
          <w:sz w:val="24"/>
          <w:szCs w:val="24"/>
        </w:rPr>
        <w:t xml:space="preserve">any candidate duly nominated for election; </w:t>
      </w:r>
    </w:p>
    <w:p w14:paraId="660E3F63" w14:textId="77777777" w:rsidR="00E67803" w:rsidRPr="00E82675" w:rsidRDefault="00E67803" w:rsidP="00247DAE">
      <w:pPr>
        <w:pStyle w:val="ListParagraph"/>
        <w:numPr>
          <w:ilvl w:val="0"/>
          <w:numId w:val="25"/>
        </w:numPr>
        <w:jc w:val="both"/>
        <w:rPr>
          <w:rFonts w:ascii="Times New Roman" w:hAnsi="Times New Roman" w:cs="Times New Roman"/>
          <w:sz w:val="24"/>
          <w:szCs w:val="24"/>
        </w:rPr>
      </w:pPr>
      <w:r w:rsidRPr="00E82675">
        <w:rPr>
          <w:rFonts w:ascii="Times New Roman" w:hAnsi="Times New Roman" w:cs="Times New Roman"/>
          <w:sz w:val="24"/>
          <w:szCs w:val="24"/>
        </w:rPr>
        <w:t>any public officer who is an elector in Rodrigues or Agalega and is serving in the Island of Mauritius; and</w:t>
      </w:r>
    </w:p>
    <w:p w14:paraId="4BA2AA7C" w14:textId="77777777" w:rsidR="00E67803" w:rsidRPr="00E82675" w:rsidRDefault="00E67803" w:rsidP="00247DAE">
      <w:pPr>
        <w:pStyle w:val="ListParagraph"/>
        <w:numPr>
          <w:ilvl w:val="0"/>
          <w:numId w:val="25"/>
        </w:numPr>
        <w:jc w:val="both"/>
        <w:rPr>
          <w:rFonts w:ascii="Times New Roman" w:hAnsi="Times New Roman" w:cs="Times New Roman"/>
          <w:sz w:val="24"/>
          <w:szCs w:val="24"/>
        </w:rPr>
      </w:pPr>
      <w:r w:rsidRPr="00E82675">
        <w:rPr>
          <w:rFonts w:ascii="Times New Roman" w:hAnsi="Times New Roman" w:cs="Times New Roman"/>
          <w:sz w:val="24"/>
          <w:szCs w:val="24"/>
        </w:rPr>
        <w:t xml:space="preserve">any public officer who is an elector in a constituency in the Island of Mauritius and is serving in Rodrigues or Agalega. </w:t>
      </w:r>
    </w:p>
    <w:p w14:paraId="3A7328A5" w14:textId="77777777" w:rsidR="00B23355" w:rsidRDefault="00022F16" w:rsidP="00B23355">
      <w:pPr>
        <w:tabs>
          <w:tab w:val="left" w:pos="0"/>
        </w:tabs>
        <w:spacing w:after="0"/>
        <w:ind w:left="-142"/>
        <w:jc w:val="both"/>
        <w:rPr>
          <w:rFonts w:ascii="Times New Roman" w:hAnsi="Times New Roman" w:cs="Times New Roman"/>
          <w:sz w:val="24"/>
          <w:szCs w:val="24"/>
        </w:rPr>
      </w:pPr>
      <w:r>
        <w:rPr>
          <w:rFonts w:ascii="Times New Roman" w:hAnsi="Times New Roman" w:cs="Times New Roman"/>
          <w:sz w:val="24"/>
          <w:szCs w:val="24"/>
        </w:rPr>
        <w:t>3.5</w:t>
      </w:r>
      <w:r w:rsidR="00B23355">
        <w:rPr>
          <w:rFonts w:ascii="Times New Roman" w:hAnsi="Times New Roman" w:cs="Times New Roman"/>
          <w:sz w:val="24"/>
          <w:szCs w:val="24"/>
        </w:rPr>
        <w:tab/>
      </w:r>
      <w:r w:rsidR="00B23355" w:rsidRPr="00A84548">
        <w:rPr>
          <w:rFonts w:ascii="Times New Roman" w:hAnsi="Times New Roman" w:cs="Times New Roman"/>
          <w:sz w:val="24"/>
          <w:szCs w:val="24"/>
        </w:rPr>
        <w:t>The minimum age to stand as candidate as well as to qualify to be registered as an elector is as provided in sections 33 and 42 of the Constitution.</w:t>
      </w:r>
      <w:r w:rsidR="00B23355">
        <w:rPr>
          <w:rFonts w:ascii="Times New Roman" w:hAnsi="Times New Roman" w:cs="Times New Roman"/>
          <w:sz w:val="24"/>
          <w:szCs w:val="24"/>
        </w:rPr>
        <w:t xml:space="preserve"> </w:t>
      </w:r>
      <w:r w:rsidR="00B23355" w:rsidRPr="00A84548">
        <w:rPr>
          <w:rFonts w:ascii="Times New Roman" w:hAnsi="Times New Roman" w:cs="Times New Roman"/>
          <w:sz w:val="24"/>
          <w:szCs w:val="24"/>
        </w:rPr>
        <w:t>There is accordingly no disparity between the voting age and the minimum age of eligibility to stand as candidate for elections, i.e. 18 years.</w:t>
      </w:r>
    </w:p>
    <w:p w14:paraId="6EEB145C" w14:textId="77777777" w:rsidR="00B23355" w:rsidRDefault="00B23355" w:rsidP="00B23355">
      <w:pPr>
        <w:tabs>
          <w:tab w:val="left" w:pos="0"/>
        </w:tabs>
        <w:spacing w:after="0"/>
        <w:ind w:left="-142"/>
        <w:jc w:val="both"/>
        <w:rPr>
          <w:rFonts w:ascii="Times New Roman" w:hAnsi="Times New Roman" w:cs="Times New Roman"/>
          <w:sz w:val="24"/>
          <w:szCs w:val="24"/>
        </w:rPr>
      </w:pPr>
    </w:p>
    <w:p w14:paraId="4B790622" w14:textId="77777777" w:rsidR="00B23355" w:rsidRDefault="00247DAE" w:rsidP="00B23355">
      <w:pPr>
        <w:tabs>
          <w:tab w:val="left" w:pos="0"/>
        </w:tabs>
        <w:spacing w:after="0"/>
        <w:ind w:left="-142"/>
        <w:jc w:val="both"/>
        <w:rPr>
          <w:rFonts w:ascii="Times New Roman" w:hAnsi="Times New Roman" w:cs="Times New Roman"/>
          <w:sz w:val="24"/>
          <w:szCs w:val="24"/>
        </w:rPr>
      </w:pPr>
      <w:r>
        <w:rPr>
          <w:rFonts w:ascii="Times New Roman" w:hAnsi="Times New Roman" w:cs="Times New Roman"/>
          <w:sz w:val="24"/>
          <w:szCs w:val="24"/>
        </w:rPr>
        <w:t>3.</w:t>
      </w:r>
      <w:r w:rsidR="00022F16">
        <w:rPr>
          <w:rFonts w:ascii="Times New Roman" w:hAnsi="Times New Roman" w:cs="Times New Roman"/>
          <w:sz w:val="24"/>
          <w:szCs w:val="24"/>
        </w:rPr>
        <w:t>6</w:t>
      </w:r>
      <w:r w:rsidR="00B23355">
        <w:rPr>
          <w:rFonts w:ascii="Times New Roman" w:hAnsi="Times New Roman" w:cs="Times New Roman"/>
          <w:sz w:val="24"/>
          <w:szCs w:val="24"/>
        </w:rPr>
        <w:tab/>
      </w:r>
      <w:r w:rsidR="00B23355" w:rsidRPr="00BD4132">
        <w:rPr>
          <w:rFonts w:ascii="Times New Roman" w:hAnsi="Times New Roman" w:cs="Times New Roman"/>
          <w:sz w:val="24"/>
          <w:szCs w:val="24"/>
        </w:rPr>
        <w:t xml:space="preserve">Presently, the Mauritian diaspora do not have the right to vote at the National Assembly Elections and Local Government Elections. </w:t>
      </w:r>
    </w:p>
    <w:p w14:paraId="7CED11CD" w14:textId="77777777" w:rsidR="00B23355" w:rsidRDefault="00B23355" w:rsidP="00B23355">
      <w:pPr>
        <w:spacing w:after="0"/>
        <w:ind w:left="-142"/>
        <w:jc w:val="both"/>
        <w:rPr>
          <w:rFonts w:ascii="Times New Roman" w:eastAsia="Times New Roman" w:hAnsi="Times New Roman" w:cs="Times New Roman"/>
          <w:b/>
          <w:sz w:val="24"/>
          <w:szCs w:val="24"/>
          <w:u w:val="single"/>
        </w:rPr>
      </w:pPr>
    </w:p>
    <w:p w14:paraId="2DD0E24E" w14:textId="77777777" w:rsidR="00BD4132" w:rsidRDefault="00E67803" w:rsidP="00947604">
      <w:pPr>
        <w:tabs>
          <w:tab w:val="left" w:pos="0"/>
        </w:tabs>
        <w:spacing w:after="0"/>
        <w:ind w:left="-142"/>
        <w:jc w:val="both"/>
        <w:rPr>
          <w:rFonts w:ascii="Times New Roman" w:hAnsi="Times New Roman" w:cs="Times New Roman"/>
          <w:sz w:val="24"/>
          <w:szCs w:val="24"/>
        </w:rPr>
      </w:pPr>
      <w:r>
        <w:rPr>
          <w:rFonts w:ascii="Times New Roman" w:hAnsi="Times New Roman" w:cs="Times New Roman"/>
          <w:sz w:val="24"/>
          <w:szCs w:val="24"/>
        </w:rPr>
        <w:t>3.</w:t>
      </w:r>
      <w:r w:rsidR="00022F16">
        <w:rPr>
          <w:rFonts w:ascii="Times New Roman" w:hAnsi="Times New Roman" w:cs="Times New Roman"/>
          <w:sz w:val="24"/>
          <w:szCs w:val="24"/>
        </w:rPr>
        <w:t>7</w:t>
      </w:r>
      <w:r w:rsidR="00B23355">
        <w:rPr>
          <w:rFonts w:ascii="Times New Roman" w:hAnsi="Times New Roman" w:cs="Times New Roman"/>
          <w:sz w:val="24"/>
          <w:szCs w:val="24"/>
        </w:rPr>
        <w:tab/>
      </w:r>
      <w:r w:rsidR="00947604" w:rsidRPr="00A84548">
        <w:rPr>
          <w:rFonts w:ascii="Times New Roman" w:hAnsi="Times New Roman" w:cs="Times New Roman"/>
          <w:sz w:val="24"/>
          <w:szCs w:val="24"/>
        </w:rPr>
        <w:t>The Office of the Electoral Commissioner has over the years taken a series of measures to facilitate the participation of all citizens in the electoral process, including persons with disabilities.</w:t>
      </w:r>
      <w:r w:rsidR="00947604">
        <w:rPr>
          <w:rFonts w:ascii="Times New Roman" w:hAnsi="Times New Roman" w:cs="Times New Roman"/>
          <w:sz w:val="24"/>
          <w:szCs w:val="24"/>
        </w:rPr>
        <w:t xml:space="preserve"> </w:t>
      </w:r>
    </w:p>
    <w:p w14:paraId="4186957D" w14:textId="77777777" w:rsidR="00BD4132" w:rsidRDefault="00BD4132" w:rsidP="00947604">
      <w:pPr>
        <w:tabs>
          <w:tab w:val="left" w:pos="0"/>
        </w:tabs>
        <w:spacing w:after="0"/>
        <w:ind w:left="-142"/>
        <w:jc w:val="both"/>
        <w:rPr>
          <w:rFonts w:ascii="Times New Roman" w:hAnsi="Times New Roman" w:cs="Times New Roman"/>
          <w:sz w:val="24"/>
          <w:szCs w:val="24"/>
        </w:rPr>
      </w:pPr>
    </w:p>
    <w:p w14:paraId="6321BD5E" w14:textId="77777777" w:rsidR="00BD4132" w:rsidRPr="00A84548" w:rsidRDefault="00947604" w:rsidP="005E6098">
      <w:pPr>
        <w:tabs>
          <w:tab w:val="left" w:pos="0"/>
        </w:tabs>
        <w:ind w:left="-142"/>
        <w:jc w:val="both"/>
        <w:rPr>
          <w:rFonts w:ascii="Times New Roman" w:hAnsi="Times New Roman" w:cs="Times New Roman"/>
          <w:sz w:val="24"/>
          <w:szCs w:val="24"/>
        </w:rPr>
      </w:pPr>
      <w:r w:rsidRPr="00A84548">
        <w:rPr>
          <w:rFonts w:ascii="Times New Roman" w:hAnsi="Times New Roman" w:cs="Times New Roman"/>
          <w:sz w:val="24"/>
          <w:szCs w:val="24"/>
        </w:rPr>
        <w:t>The measures are as follows:</w:t>
      </w:r>
    </w:p>
    <w:p w14:paraId="206A9AA3" w14:textId="77777777" w:rsidR="00947604" w:rsidRPr="00A84548" w:rsidRDefault="003456A7" w:rsidP="00947604">
      <w:pPr>
        <w:pStyle w:val="ListParagraph"/>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sensitis</w:t>
      </w:r>
      <w:r w:rsidR="00947604" w:rsidRPr="00A84548">
        <w:rPr>
          <w:rFonts w:ascii="Times New Roman" w:hAnsi="Times New Roman" w:cs="Times New Roman"/>
          <w:sz w:val="24"/>
          <w:szCs w:val="24"/>
        </w:rPr>
        <w:t>ation campaigns and publicity spots on voting procedures are broadcast with sign language on television</w:t>
      </w:r>
      <w:r w:rsidR="00AA2E5F">
        <w:rPr>
          <w:rFonts w:ascii="Times New Roman" w:hAnsi="Times New Roman" w:cs="Times New Roman"/>
          <w:sz w:val="24"/>
          <w:szCs w:val="24"/>
        </w:rPr>
        <w:t>;</w:t>
      </w:r>
    </w:p>
    <w:p w14:paraId="34BB30BD" w14:textId="77777777" w:rsidR="00947604" w:rsidRPr="00A84548" w:rsidRDefault="00947604" w:rsidP="00947604">
      <w:pPr>
        <w:pStyle w:val="ListParagraph"/>
        <w:numPr>
          <w:ilvl w:val="0"/>
          <w:numId w:val="16"/>
        </w:numPr>
        <w:spacing w:after="0"/>
        <w:jc w:val="both"/>
        <w:rPr>
          <w:rFonts w:ascii="Times New Roman" w:hAnsi="Times New Roman" w:cs="Times New Roman"/>
          <w:sz w:val="24"/>
          <w:szCs w:val="24"/>
        </w:rPr>
      </w:pPr>
      <w:r w:rsidRPr="00A84548">
        <w:rPr>
          <w:rFonts w:ascii="Times New Roman" w:hAnsi="Times New Roman" w:cs="Times New Roman"/>
          <w:sz w:val="24"/>
          <w:szCs w:val="24"/>
        </w:rPr>
        <w:t>setting up of a “special need voting room’ with a special adjustable booth for wheelchair users in all polling stations in order to allow electors with disabilities to exercise their voting rights without undue hardship</w:t>
      </w:r>
      <w:r w:rsidR="00AA2E5F">
        <w:rPr>
          <w:rFonts w:ascii="Times New Roman" w:hAnsi="Times New Roman" w:cs="Times New Roman"/>
          <w:sz w:val="24"/>
          <w:szCs w:val="24"/>
        </w:rPr>
        <w:t>;</w:t>
      </w:r>
      <w:r w:rsidRPr="00A84548">
        <w:rPr>
          <w:rFonts w:ascii="Times New Roman" w:hAnsi="Times New Roman" w:cs="Times New Roman"/>
          <w:sz w:val="24"/>
          <w:szCs w:val="24"/>
        </w:rPr>
        <w:t xml:space="preserve"> </w:t>
      </w:r>
    </w:p>
    <w:p w14:paraId="0C498E1E" w14:textId="77777777" w:rsidR="00947604" w:rsidRPr="00A84548" w:rsidRDefault="00947604" w:rsidP="00947604">
      <w:pPr>
        <w:pStyle w:val="ListParagraph"/>
        <w:numPr>
          <w:ilvl w:val="0"/>
          <w:numId w:val="16"/>
        </w:numPr>
        <w:spacing w:after="0"/>
        <w:jc w:val="both"/>
        <w:rPr>
          <w:rFonts w:ascii="Times New Roman" w:hAnsi="Times New Roman" w:cs="Times New Roman"/>
          <w:sz w:val="24"/>
          <w:szCs w:val="24"/>
        </w:rPr>
      </w:pPr>
      <w:r w:rsidRPr="00A84548">
        <w:rPr>
          <w:rFonts w:ascii="Times New Roman" w:hAnsi="Times New Roman" w:cs="Times New Roman"/>
          <w:sz w:val="24"/>
          <w:szCs w:val="24"/>
        </w:rPr>
        <w:t>any incapacitated elector may vote with the assistance of a companion (father, mother, brother, sister, husband, wife, son or daughter of the incapacitated person) or an election officer</w:t>
      </w:r>
      <w:r w:rsidR="00AA2E5F">
        <w:rPr>
          <w:rFonts w:ascii="Times New Roman" w:hAnsi="Times New Roman" w:cs="Times New Roman"/>
          <w:sz w:val="24"/>
          <w:szCs w:val="24"/>
        </w:rPr>
        <w:t>; and</w:t>
      </w:r>
    </w:p>
    <w:p w14:paraId="7CDDC500" w14:textId="77777777" w:rsidR="00947604" w:rsidRPr="00A84548" w:rsidRDefault="00947604" w:rsidP="00947604">
      <w:pPr>
        <w:pStyle w:val="ListParagraph"/>
        <w:numPr>
          <w:ilvl w:val="0"/>
          <w:numId w:val="16"/>
        </w:numPr>
        <w:spacing w:after="0"/>
        <w:jc w:val="both"/>
        <w:rPr>
          <w:rFonts w:ascii="Times New Roman" w:hAnsi="Times New Roman" w:cs="Times New Roman"/>
          <w:sz w:val="24"/>
          <w:szCs w:val="24"/>
        </w:rPr>
      </w:pPr>
      <w:r w:rsidRPr="00A84548">
        <w:rPr>
          <w:rFonts w:ascii="Times New Roman" w:hAnsi="Times New Roman" w:cs="Times New Roman"/>
          <w:sz w:val="24"/>
          <w:szCs w:val="24"/>
        </w:rPr>
        <w:t>consultations are ongoing to promote the right of the blind and visually impaired voter to cast their vote in an effective manner.</w:t>
      </w:r>
    </w:p>
    <w:p w14:paraId="62DB825D" w14:textId="77777777" w:rsidR="00947604" w:rsidRDefault="00947604" w:rsidP="00AA2E5F">
      <w:pPr>
        <w:spacing w:after="0" w:line="240" w:lineRule="atLeast"/>
        <w:ind w:left="-142" w:right="1134"/>
        <w:jc w:val="both"/>
        <w:rPr>
          <w:rFonts w:ascii="Times New Roman" w:eastAsia="SimSun" w:hAnsi="Times New Roman" w:cs="Times New Roman"/>
          <w:sz w:val="24"/>
          <w:szCs w:val="24"/>
          <w:u w:val="single"/>
          <w:lang w:eastAsia="zh-CN"/>
        </w:rPr>
      </w:pPr>
    </w:p>
    <w:p w14:paraId="1A25233F" w14:textId="77777777" w:rsidR="00AA2E5F" w:rsidRDefault="00947604" w:rsidP="00AA2E5F">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The only document required to be able to vote is to produce the Nat</w:t>
      </w:r>
      <w:r>
        <w:rPr>
          <w:rFonts w:ascii="Times New Roman" w:hAnsi="Times New Roman" w:cs="Times New Roman"/>
          <w:sz w:val="24"/>
          <w:szCs w:val="24"/>
        </w:rPr>
        <w:t>ional Identity C</w:t>
      </w:r>
      <w:r w:rsidRPr="00A84548">
        <w:rPr>
          <w:rFonts w:ascii="Times New Roman" w:hAnsi="Times New Roman" w:cs="Times New Roman"/>
          <w:sz w:val="24"/>
          <w:szCs w:val="24"/>
        </w:rPr>
        <w:t>ard or any other document acceptable by the Office of the Electoral Commissioner. The Office of the Electoral Commissioner takes necessary measures to facilitate the registration of electors, including women. There is no burden in terms of the administrative requirements.</w:t>
      </w:r>
    </w:p>
    <w:p w14:paraId="1DC5EC39" w14:textId="77777777" w:rsidR="00947604" w:rsidRDefault="00947604" w:rsidP="00AA2E5F">
      <w:pPr>
        <w:spacing w:after="0"/>
        <w:jc w:val="both"/>
        <w:rPr>
          <w:rFonts w:ascii="Times New Roman" w:eastAsia="Times New Roman" w:hAnsi="Times New Roman" w:cs="Times New Roman"/>
          <w:b/>
          <w:color w:val="1F4E79" w:themeColor="accent1" w:themeShade="80"/>
          <w:sz w:val="24"/>
          <w:szCs w:val="24"/>
        </w:rPr>
      </w:pPr>
    </w:p>
    <w:p w14:paraId="4D04135C" w14:textId="77777777" w:rsidR="00AA2E5F" w:rsidRPr="00A84548" w:rsidRDefault="00AA2E5F" w:rsidP="00403D7F">
      <w:pPr>
        <w:tabs>
          <w:tab w:val="left" w:pos="0"/>
        </w:tabs>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The independence and autonomy of the Electoral Management Bodies, i.e., the Electoral Supervisory Commission,</w:t>
      </w:r>
      <w:r w:rsidR="00022F16">
        <w:rPr>
          <w:rFonts w:ascii="Times New Roman" w:hAnsi="Times New Roman" w:cs="Times New Roman"/>
          <w:sz w:val="24"/>
          <w:szCs w:val="24"/>
        </w:rPr>
        <w:t xml:space="preserve"> the </w:t>
      </w:r>
      <w:r w:rsidRPr="00A84548">
        <w:rPr>
          <w:rFonts w:ascii="Times New Roman" w:hAnsi="Times New Roman" w:cs="Times New Roman"/>
          <w:sz w:val="24"/>
          <w:szCs w:val="24"/>
        </w:rPr>
        <w:t>Electoral Boundaries Commission and the Office of the Electoral Commissioner are enshrined in the Constitution. Section 40(3) of the Constitution provides that the Electoral Commissioner shall not be subject to the direction or any other person or authority in the exercise of his functions.</w:t>
      </w:r>
    </w:p>
    <w:p w14:paraId="3067834B" w14:textId="77777777" w:rsidR="00403D7F" w:rsidRDefault="00403D7F" w:rsidP="00403D7F">
      <w:pPr>
        <w:tabs>
          <w:tab w:val="left" w:pos="0"/>
        </w:tabs>
        <w:spacing w:after="0"/>
        <w:ind w:left="-142"/>
        <w:jc w:val="both"/>
        <w:rPr>
          <w:rFonts w:ascii="Times New Roman" w:hAnsi="Times New Roman" w:cs="Times New Roman"/>
          <w:sz w:val="24"/>
          <w:szCs w:val="24"/>
        </w:rPr>
      </w:pPr>
    </w:p>
    <w:p w14:paraId="0E24AA0B" w14:textId="77777777" w:rsidR="00AA2E5F" w:rsidRPr="00A84548" w:rsidRDefault="00AA2E5F" w:rsidP="00403D7F">
      <w:pPr>
        <w:tabs>
          <w:tab w:val="left" w:pos="0"/>
        </w:tabs>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The voting and counting process is done in a complete transparent manner with the presence of candidates, election agents, polling agents and counting agents at all stages of the process.</w:t>
      </w:r>
    </w:p>
    <w:p w14:paraId="2F9C1AA6" w14:textId="77777777" w:rsidR="00403D7F" w:rsidRDefault="00403D7F" w:rsidP="00403D7F">
      <w:pPr>
        <w:spacing w:after="0"/>
        <w:ind w:left="-142"/>
        <w:jc w:val="both"/>
        <w:rPr>
          <w:rFonts w:ascii="Times New Roman" w:hAnsi="Times New Roman" w:cs="Times New Roman"/>
          <w:sz w:val="24"/>
          <w:szCs w:val="24"/>
        </w:rPr>
      </w:pPr>
    </w:p>
    <w:p w14:paraId="12B7240E" w14:textId="77777777" w:rsidR="00AA2E5F" w:rsidRPr="00022F16" w:rsidRDefault="00AA2E5F" w:rsidP="00022F16">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 xml:space="preserve">All measures with respect to the maintenance of public safety and public order are taken by the Commissioner of Police as from the issue of writ of election for the safety of the public, including safety of women standing as candidates. </w:t>
      </w:r>
    </w:p>
    <w:p w14:paraId="16EEE715" w14:textId="77777777" w:rsidR="00875D81" w:rsidRPr="00875D81" w:rsidRDefault="00875D81" w:rsidP="00022F16">
      <w:pPr>
        <w:spacing w:after="0" w:line="240" w:lineRule="atLeast"/>
        <w:ind w:right="1134"/>
        <w:jc w:val="both"/>
        <w:rPr>
          <w:rFonts w:ascii="Times New Roman" w:hAnsi="Times New Roman" w:cs="Times New Roman"/>
          <w:b/>
          <w:sz w:val="24"/>
          <w:szCs w:val="24"/>
        </w:rPr>
      </w:pPr>
    </w:p>
    <w:p w14:paraId="6623DABB" w14:textId="77777777" w:rsidR="00B74926" w:rsidRDefault="00E67803" w:rsidP="00022F16">
      <w:pPr>
        <w:ind w:left="-142"/>
        <w:jc w:val="both"/>
        <w:rPr>
          <w:rFonts w:ascii="Times New Roman" w:hAnsi="Times New Roman" w:cs="Times New Roman"/>
          <w:sz w:val="24"/>
          <w:szCs w:val="24"/>
        </w:rPr>
      </w:pPr>
      <w:r>
        <w:rPr>
          <w:rFonts w:ascii="Times New Roman" w:hAnsi="Times New Roman" w:cs="Times New Roman"/>
          <w:sz w:val="24"/>
          <w:szCs w:val="24"/>
        </w:rPr>
        <w:t>3.</w:t>
      </w:r>
      <w:r w:rsidR="006C03BA">
        <w:rPr>
          <w:rFonts w:ascii="Times New Roman" w:hAnsi="Times New Roman" w:cs="Times New Roman"/>
          <w:sz w:val="24"/>
          <w:szCs w:val="24"/>
        </w:rPr>
        <w:t>8</w:t>
      </w:r>
      <w:r w:rsidR="00B23355">
        <w:rPr>
          <w:rFonts w:ascii="Times New Roman" w:hAnsi="Times New Roman" w:cs="Times New Roman"/>
          <w:sz w:val="24"/>
          <w:szCs w:val="24"/>
        </w:rPr>
        <w:tab/>
      </w:r>
      <w:r w:rsidR="00B74926" w:rsidRPr="00B74926">
        <w:rPr>
          <w:rFonts w:ascii="Times New Roman" w:hAnsi="Times New Roman" w:cs="Times New Roman"/>
          <w:sz w:val="24"/>
          <w:szCs w:val="24"/>
          <w:u w:val="single"/>
        </w:rPr>
        <w:t>Youth participation in election</w:t>
      </w:r>
    </w:p>
    <w:p w14:paraId="088B2A6D" w14:textId="77777777" w:rsidR="00D12765" w:rsidRPr="00D12765" w:rsidRDefault="003456A7" w:rsidP="00D12765">
      <w:pPr>
        <w:spacing w:after="0"/>
        <w:ind w:left="-142"/>
        <w:jc w:val="both"/>
        <w:rPr>
          <w:rFonts w:ascii="Times New Roman" w:hAnsi="Times New Roman" w:cs="Times New Roman"/>
          <w:sz w:val="24"/>
          <w:szCs w:val="24"/>
        </w:rPr>
      </w:pPr>
      <w:r>
        <w:rPr>
          <w:rFonts w:ascii="Times New Roman" w:hAnsi="Times New Roman" w:cs="Times New Roman"/>
          <w:sz w:val="24"/>
          <w:szCs w:val="24"/>
        </w:rPr>
        <w:t>In order to sensitis</w:t>
      </w:r>
      <w:r w:rsidR="00D12765" w:rsidRPr="00D12765">
        <w:rPr>
          <w:rFonts w:ascii="Times New Roman" w:hAnsi="Times New Roman" w:cs="Times New Roman"/>
          <w:sz w:val="24"/>
          <w:szCs w:val="24"/>
        </w:rPr>
        <w:t xml:space="preserve">e the youth to exercise their rights to participate in elections, several training programmes, including a life skills education programme, training in youth leadership, a National Youth Civic Service, and the Youth Parliament have been curated by the MYESR. A close collaboration is also maintained by the aforementioned Ministry with the Office of the Electoral Commissioner while organizing such sensitisation campaigns for the youth. </w:t>
      </w:r>
      <w:r w:rsidR="00B23355">
        <w:rPr>
          <w:rFonts w:ascii="Times New Roman" w:hAnsi="Times New Roman" w:cs="Times New Roman"/>
          <w:sz w:val="24"/>
          <w:szCs w:val="24"/>
        </w:rPr>
        <w:t>H</w:t>
      </w:r>
      <w:r w:rsidR="00D12765" w:rsidRPr="00D12765">
        <w:rPr>
          <w:rFonts w:ascii="Times New Roman" w:hAnsi="Times New Roman" w:cs="Times New Roman"/>
          <w:sz w:val="24"/>
          <w:szCs w:val="24"/>
        </w:rPr>
        <w:t xml:space="preserve">owever, that there is a low representation of the youth (aged 18 to 35 years) in National Assembly in the State of Mauritius. </w:t>
      </w:r>
    </w:p>
    <w:p w14:paraId="5DE7600D" w14:textId="77777777" w:rsidR="00D12765" w:rsidRPr="00A84548" w:rsidRDefault="00D12765" w:rsidP="003F2CB8">
      <w:pPr>
        <w:spacing w:after="0"/>
        <w:ind w:left="-142"/>
        <w:jc w:val="both"/>
        <w:rPr>
          <w:rFonts w:ascii="Times New Roman" w:eastAsia="Times New Roman" w:hAnsi="Times New Roman" w:cs="Times New Roman"/>
          <w:b/>
          <w:color w:val="1F4E79" w:themeColor="accent1" w:themeShade="80"/>
          <w:sz w:val="24"/>
          <w:szCs w:val="24"/>
        </w:rPr>
      </w:pPr>
    </w:p>
    <w:p w14:paraId="105CC55E" w14:textId="77777777" w:rsidR="00B74926" w:rsidRPr="006C03BA" w:rsidRDefault="00E67803" w:rsidP="006C03BA">
      <w:pPr>
        <w:ind w:left="-142"/>
        <w:jc w:val="both"/>
        <w:rPr>
          <w:rFonts w:ascii="Times New Roman" w:eastAsia="SimSun" w:hAnsi="Times New Roman" w:cs="Times New Roman"/>
          <w:sz w:val="24"/>
          <w:szCs w:val="24"/>
          <w:u w:val="single"/>
          <w:lang w:val="en-GB" w:eastAsia="zh-CN"/>
        </w:rPr>
      </w:pPr>
      <w:r>
        <w:rPr>
          <w:rFonts w:ascii="Times New Roman" w:eastAsia="SimSun" w:hAnsi="Times New Roman" w:cs="Times New Roman"/>
          <w:sz w:val="24"/>
          <w:szCs w:val="24"/>
          <w:lang w:val="en-GB" w:eastAsia="zh-CN"/>
        </w:rPr>
        <w:t>3.</w:t>
      </w:r>
      <w:r w:rsidR="006C03BA">
        <w:rPr>
          <w:rFonts w:ascii="Times New Roman" w:eastAsia="SimSun" w:hAnsi="Times New Roman" w:cs="Times New Roman"/>
          <w:sz w:val="24"/>
          <w:szCs w:val="24"/>
          <w:lang w:val="en-GB" w:eastAsia="zh-CN"/>
        </w:rPr>
        <w:t>9</w:t>
      </w:r>
      <w:r w:rsidR="00B23355">
        <w:rPr>
          <w:rFonts w:ascii="Times New Roman" w:eastAsia="SimSun" w:hAnsi="Times New Roman" w:cs="Times New Roman"/>
          <w:sz w:val="24"/>
          <w:szCs w:val="24"/>
          <w:lang w:val="en-GB" w:eastAsia="zh-CN"/>
        </w:rPr>
        <w:tab/>
      </w:r>
      <w:r w:rsidR="00B74926" w:rsidRPr="00B74926">
        <w:rPr>
          <w:rFonts w:ascii="Times New Roman" w:eastAsia="SimSun" w:hAnsi="Times New Roman" w:cs="Times New Roman"/>
          <w:sz w:val="24"/>
          <w:szCs w:val="24"/>
          <w:u w:val="single"/>
          <w:lang w:val="en-GB" w:eastAsia="zh-CN"/>
        </w:rPr>
        <w:t>Women participation in election</w:t>
      </w:r>
    </w:p>
    <w:p w14:paraId="520C572D" w14:textId="77777777" w:rsidR="00CB60B1" w:rsidRDefault="00E67803" w:rsidP="00CB60B1">
      <w:pPr>
        <w:spacing w:after="0"/>
        <w:ind w:left="-142"/>
        <w:jc w:val="both"/>
        <w:rPr>
          <w:rFonts w:ascii="Times New Roman" w:hAnsi="Times New Roman" w:cs="Times New Roman"/>
          <w:sz w:val="24"/>
          <w:szCs w:val="24"/>
        </w:rPr>
      </w:pPr>
      <w:r>
        <w:rPr>
          <w:rFonts w:ascii="Times New Roman" w:eastAsia="SimSun" w:hAnsi="Times New Roman" w:cs="Times New Roman"/>
          <w:sz w:val="24"/>
          <w:szCs w:val="24"/>
          <w:lang w:val="en-GB" w:eastAsia="zh-CN"/>
        </w:rPr>
        <w:t>3.</w:t>
      </w:r>
      <w:r w:rsidR="006C03BA">
        <w:rPr>
          <w:rFonts w:ascii="Times New Roman" w:eastAsia="SimSun" w:hAnsi="Times New Roman" w:cs="Times New Roman"/>
          <w:sz w:val="24"/>
          <w:szCs w:val="24"/>
          <w:lang w:val="en-GB" w:eastAsia="zh-CN"/>
        </w:rPr>
        <w:t>9</w:t>
      </w:r>
      <w:r w:rsidR="00E51207">
        <w:rPr>
          <w:rFonts w:ascii="Times New Roman" w:eastAsia="SimSun" w:hAnsi="Times New Roman" w:cs="Times New Roman"/>
          <w:sz w:val="24"/>
          <w:szCs w:val="24"/>
          <w:lang w:val="en-GB" w:eastAsia="zh-CN"/>
        </w:rPr>
        <w:t>.1</w:t>
      </w:r>
      <w:r w:rsidR="00E51207">
        <w:rPr>
          <w:rFonts w:ascii="Times New Roman" w:eastAsia="SimSun" w:hAnsi="Times New Roman" w:cs="Times New Roman"/>
          <w:sz w:val="24"/>
          <w:szCs w:val="24"/>
          <w:lang w:val="en-GB" w:eastAsia="zh-CN"/>
        </w:rPr>
        <w:tab/>
      </w:r>
      <w:r w:rsidR="006C03BA">
        <w:rPr>
          <w:rFonts w:ascii="Times New Roman" w:hAnsi="Times New Roman" w:cs="Times New Roman"/>
          <w:sz w:val="24"/>
          <w:szCs w:val="24"/>
        </w:rPr>
        <w:t>T</w:t>
      </w:r>
      <w:r w:rsidR="00B23355">
        <w:rPr>
          <w:rFonts w:ascii="Times New Roman" w:hAnsi="Times New Roman" w:cs="Times New Roman"/>
          <w:sz w:val="24"/>
          <w:szCs w:val="24"/>
        </w:rPr>
        <w:t>he</w:t>
      </w:r>
      <w:r w:rsidR="003F2CB8" w:rsidRPr="00A84548">
        <w:rPr>
          <w:rFonts w:ascii="Times New Roman" w:hAnsi="Times New Roman" w:cs="Times New Roman"/>
          <w:sz w:val="24"/>
          <w:szCs w:val="24"/>
        </w:rPr>
        <w:t xml:space="preserve"> Local Government Act was amended in 2011</w:t>
      </w:r>
      <w:r w:rsidR="00B23355" w:rsidRPr="00A84548">
        <w:rPr>
          <w:rFonts w:ascii="Times New Roman" w:hAnsi="Times New Roman" w:cs="Times New Roman"/>
          <w:sz w:val="24"/>
          <w:szCs w:val="24"/>
        </w:rPr>
        <w:t xml:space="preserve">, </w:t>
      </w:r>
      <w:r w:rsidR="00B23355">
        <w:rPr>
          <w:rFonts w:ascii="Times New Roman" w:hAnsi="Times New Roman" w:cs="Times New Roman"/>
          <w:sz w:val="24"/>
          <w:szCs w:val="24"/>
        </w:rPr>
        <w:t>to provide for, inter alia, ensuring</w:t>
      </w:r>
      <w:r w:rsidR="003F2CB8" w:rsidRPr="00A84548">
        <w:rPr>
          <w:rFonts w:ascii="Times New Roman" w:hAnsi="Times New Roman" w:cs="Times New Roman"/>
          <w:sz w:val="24"/>
          <w:szCs w:val="24"/>
        </w:rPr>
        <w:t xml:space="preserve"> meaningful participation of women as candidates </w:t>
      </w:r>
      <w:r w:rsidR="00FE52BD">
        <w:rPr>
          <w:rFonts w:ascii="Times New Roman" w:hAnsi="Times New Roman" w:cs="Times New Roman"/>
          <w:sz w:val="24"/>
          <w:szCs w:val="24"/>
        </w:rPr>
        <w:t xml:space="preserve">in local government elections. </w:t>
      </w:r>
      <w:r w:rsidR="003F2CB8" w:rsidRPr="00A84548">
        <w:rPr>
          <w:rFonts w:ascii="Times New Roman" w:hAnsi="Times New Roman" w:cs="Times New Roman"/>
          <w:sz w:val="24"/>
          <w:szCs w:val="24"/>
        </w:rPr>
        <w:t xml:space="preserve">It </w:t>
      </w:r>
      <w:r w:rsidR="00B23355">
        <w:rPr>
          <w:rFonts w:ascii="Times New Roman" w:hAnsi="Times New Roman" w:cs="Times New Roman"/>
          <w:sz w:val="24"/>
          <w:szCs w:val="24"/>
        </w:rPr>
        <w:t>provides that</w:t>
      </w:r>
      <w:r w:rsidR="003F2CB8" w:rsidRPr="00A84548">
        <w:rPr>
          <w:rFonts w:ascii="Times New Roman" w:hAnsi="Times New Roman" w:cs="Times New Roman"/>
          <w:sz w:val="24"/>
          <w:szCs w:val="24"/>
        </w:rPr>
        <w:t xml:space="preserve"> any group presenting more than two candidates at an election of a Municipal City Council, Municipal Town Council or Village Council shall ensure that not more than two thirds of the group’s candidates are of the same sex.</w:t>
      </w:r>
    </w:p>
    <w:p w14:paraId="3E7943BF" w14:textId="77777777" w:rsidR="00CB60B1" w:rsidRDefault="00CB60B1" w:rsidP="00CB60B1">
      <w:pPr>
        <w:spacing w:after="0"/>
        <w:ind w:left="-142"/>
        <w:jc w:val="both"/>
        <w:rPr>
          <w:rFonts w:ascii="Times New Roman" w:hAnsi="Times New Roman" w:cs="Times New Roman"/>
          <w:sz w:val="24"/>
          <w:szCs w:val="24"/>
        </w:rPr>
      </w:pPr>
    </w:p>
    <w:p w14:paraId="4D28CD87" w14:textId="77777777" w:rsidR="00CB60B1" w:rsidRDefault="00CB60B1" w:rsidP="00CB60B1">
      <w:pPr>
        <w:spacing w:after="0"/>
        <w:ind w:left="-142"/>
        <w:jc w:val="both"/>
        <w:rPr>
          <w:rFonts w:ascii="Times New Roman" w:hAnsi="Times New Roman" w:cs="Times New Roman"/>
          <w:sz w:val="24"/>
          <w:szCs w:val="24"/>
        </w:rPr>
      </w:pPr>
      <w:r>
        <w:rPr>
          <w:rFonts w:ascii="Times New Roman" w:hAnsi="Times New Roman" w:cs="Times New Roman"/>
          <w:sz w:val="24"/>
          <w:szCs w:val="24"/>
        </w:rPr>
        <w:t>3.9.2</w:t>
      </w:r>
      <w:r>
        <w:rPr>
          <w:rFonts w:ascii="Times New Roman" w:hAnsi="Times New Roman" w:cs="Times New Roman"/>
          <w:sz w:val="24"/>
          <w:szCs w:val="24"/>
        </w:rPr>
        <w:tab/>
      </w:r>
      <w:r w:rsidRPr="00F74996">
        <w:rPr>
          <w:rFonts w:ascii="Times New Roman" w:hAnsi="Times New Roman" w:cs="Times New Roman"/>
          <w:sz w:val="24"/>
          <w:szCs w:val="24"/>
        </w:rPr>
        <w:t>For the last General Elections held in November 2019,</w:t>
      </w:r>
      <w:r w:rsidRPr="00F74996">
        <w:rPr>
          <w:rFonts w:ascii="Calibri" w:eastAsia="Times New Roman" w:hAnsi="Calibri" w:cs="Calibri"/>
          <w:color w:val="000000"/>
          <w:sz w:val="24"/>
          <w:szCs w:val="24"/>
        </w:rPr>
        <w:t xml:space="preserve"> </w:t>
      </w:r>
      <w:r w:rsidRPr="00F74996">
        <w:rPr>
          <w:rFonts w:ascii="Times New Roman" w:eastAsia="Times New Roman" w:hAnsi="Times New Roman" w:cs="Times New Roman"/>
          <w:color w:val="000000"/>
          <w:sz w:val="24"/>
          <w:szCs w:val="24"/>
        </w:rPr>
        <w:t xml:space="preserve">14 out of the 70 Members of Parliament (MPs) were women, which represents 20% of </w:t>
      </w:r>
      <w:r>
        <w:rPr>
          <w:rFonts w:ascii="Times New Roman" w:eastAsia="Times New Roman" w:hAnsi="Times New Roman" w:cs="Times New Roman"/>
          <w:color w:val="000000"/>
          <w:sz w:val="24"/>
          <w:szCs w:val="24"/>
        </w:rPr>
        <w:t xml:space="preserve">the </w:t>
      </w:r>
      <w:r w:rsidRPr="00F74996">
        <w:rPr>
          <w:rFonts w:ascii="Times New Roman" w:eastAsia="Times New Roman" w:hAnsi="Times New Roman" w:cs="Times New Roman"/>
          <w:color w:val="000000"/>
          <w:sz w:val="24"/>
          <w:szCs w:val="24"/>
        </w:rPr>
        <w:t>MPs.</w:t>
      </w:r>
    </w:p>
    <w:p w14:paraId="31619766" w14:textId="77777777" w:rsidR="00CB60B1" w:rsidRDefault="00CB60B1" w:rsidP="00CB60B1">
      <w:pPr>
        <w:spacing w:after="0"/>
        <w:ind w:left="-142"/>
        <w:jc w:val="both"/>
        <w:rPr>
          <w:rFonts w:ascii="Times New Roman" w:hAnsi="Times New Roman" w:cs="Times New Roman"/>
          <w:sz w:val="24"/>
          <w:szCs w:val="24"/>
        </w:rPr>
      </w:pPr>
    </w:p>
    <w:p w14:paraId="07F9F85A" w14:textId="77777777" w:rsidR="00CB60B1" w:rsidRPr="00CB60B1" w:rsidRDefault="00CB60B1" w:rsidP="00CB60B1">
      <w:pPr>
        <w:spacing w:after="0"/>
        <w:ind w:left="-142"/>
        <w:jc w:val="both"/>
        <w:rPr>
          <w:rFonts w:ascii="Times New Roman" w:hAnsi="Times New Roman" w:cs="Times New Roman"/>
          <w:sz w:val="24"/>
          <w:szCs w:val="24"/>
        </w:rPr>
      </w:pPr>
      <w:r w:rsidRPr="00CB60B1">
        <w:rPr>
          <w:rFonts w:ascii="Times New Roman" w:hAnsi="Times New Roman" w:cs="Times New Roman"/>
          <w:sz w:val="24"/>
          <w:szCs w:val="24"/>
        </w:rPr>
        <w:t xml:space="preserve">3.9.3 </w:t>
      </w:r>
      <w:r w:rsidRPr="00CB60B1">
        <w:rPr>
          <w:rFonts w:ascii="Times New Roman" w:hAnsi="Times New Roman" w:cs="Times New Roman"/>
          <w:sz w:val="24"/>
          <w:szCs w:val="24"/>
        </w:rPr>
        <w:tab/>
        <w:t>Following the amendment of the Local Government Act, the percentage of women representation at Local Government level, was increased by 47.2% at the Village Council Elections 2020 compared to the said election in 2012.</w:t>
      </w:r>
    </w:p>
    <w:p w14:paraId="1BB95570" w14:textId="77777777" w:rsidR="00CB60B1" w:rsidRDefault="00CB60B1" w:rsidP="00CB60B1">
      <w:pPr>
        <w:spacing w:after="0"/>
        <w:ind w:left="-142"/>
        <w:jc w:val="both"/>
        <w:rPr>
          <w:rFonts w:ascii="Arial" w:eastAsia="Times New Roman" w:hAnsi="Arial" w:cs="Arial"/>
          <w:color w:val="212121"/>
          <w:sz w:val="24"/>
          <w:szCs w:val="24"/>
        </w:rPr>
      </w:pPr>
    </w:p>
    <w:p w14:paraId="300F5AC4" w14:textId="77777777" w:rsidR="00CB60B1" w:rsidRPr="00CB60B1" w:rsidRDefault="00CB60B1" w:rsidP="00CB60B1">
      <w:pPr>
        <w:spacing w:after="0"/>
        <w:ind w:left="-142"/>
        <w:jc w:val="both"/>
        <w:rPr>
          <w:rFonts w:ascii="Times New Roman" w:eastAsia="Times New Roman" w:hAnsi="Times New Roman" w:cs="Times New Roman"/>
          <w:color w:val="212121"/>
          <w:sz w:val="24"/>
          <w:szCs w:val="24"/>
        </w:rPr>
      </w:pPr>
      <w:r w:rsidRPr="00CB60B1">
        <w:rPr>
          <w:rFonts w:ascii="Times New Roman" w:eastAsia="Times New Roman" w:hAnsi="Times New Roman" w:cs="Times New Roman"/>
          <w:color w:val="212121"/>
          <w:sz w:val="24"/>
          <w:szCs w:val="24"/>
        </w:rPr>
        <w:t>In a nutshell, the statistics in relation to the Village Council Elections, 2020 are as follows:</w:t>
      </w:r>
    </w:p>
    <w:p w14:paraId="5819EA11" w14:textId="77777777" w:rsidR="00381A79" w:rsidRPr="00FB067B" w:rsidRDefault="00381A79" w:rsidP="00FB067B">
      <w:pPr>
        <w:pStyle w:val="ListParagraph"/>
        <w:numPr>
          <w:ilvl w:val="0"/>
          <w:numId w:val="29"/>
        </w:numPr>
        <w:spacing w:after="0"/>
        <w:jc w:val="both"/>
        <w:rPr>
          <w:rFonts w:ascii="Times New Roman" w:hAnsi="Times New Roman" w:cs="Times New Roman"/>
          <w:sz w:val="24"/>
          <w:szCs w:val="24"/>
        </w:rPr>
      </w:pPr>
      <w:r w:rsidRPr="00FB067B">
        <w:rPr>
          <w:rFonts w:ascii="Times New Roman" w:hAnsi="Times New Roman" w:cs="Times New Roman"/>
          <w:sz w:val="24"/>
          <w:szCs w:val="24"/>
        </w:rPr>
        <w:t>o</w:t>
      </w:r>
      <w:r w:rsidR="00CB60B1" w:rsidRPr="00FB067B">
        <w:rPr>
          <w:rFonts w:ascii="Times New Roman" w:hAnsi="Times New Roman" w:cs="Times New Roman"/>
          <w:sz w:val="24"/>
          <w:szCs w:val="24"/>
        </w:rPr>
        <w:t>ut of 538,727 registered electors, there were 273,425 women registered representing 50.7% who were eligible to vote for the Village Council Election</w:t>
      </w:r>
      <w:r w:rsidRPr="00FB067B">
        <w:rPr>
          <w:rFonts w:ascii="Times New Roman" w:hAnsi="Times New Roman" w:cs="Times New Roman"/>
          <w:sz w:val="24"/>
          <w:szCs w:val="24"/>
        </w:rPr>
        <w:t>s, 2020;</w:t>
      </w:r>
    </w:p>
    <w:p w14:paraId="75357859" w14:textId="77777777" w:rsidR="00381A79" w:rsidRPr="00FB067B" w:rsidRDefault="00381A79" w:rsidP="00FB067B">
      <w:pPr>
        <w:pStyle w:val="ListParagraph"/>
        <w:numPr>
          <w:ilvl w:val="0"/>
          <w:numId w:val="29"/>
        </w:numPr>
        <w:spacing w:after="0"/>
        <w:jc w:val="both"/>
        <w:rPr>
          <w:rFonts w:ascii="Times New Roman" w:hAnsi="Times New Roman" w:cs="Times New Roman"/>
          <w:sz w:val="24"/>
          <w:szCs w:val="24"/>
        </w:rPr>
      </w:pPr>
      <w:r w:rsidRPr="00FB067B">
        <w:rPr>
          <w:rFonts w:ascii="Times New Roman" w:hAnsi="Times New Roman" w:cs="Times New Roman"/>
          <w:sz w:val="24"/>
          <w:szCs w:val="24"/>
        </w:rPr>
        <w:t>o</w:t>
      </w:r>
      <w:r w:rsidR="00CB60B1" w:rsidRPr="00FB067B">
        <w:rPr>
          <w:rFonts w:ascii="Times New Roman" w:hAnsi="Times New Roman" w:cs="Times New Roman"/>
          <w:sz w:val="24"/>
          <w:szCs w:val="24"/>
        </w:rPr>
        <w:t>ut of 5,275 candidates contesting the election, there were 1,684 wome</w:t>
      </w:r>
      <w:r w:rsidRPr="00FB067B">
        <w:rPr>
          <w:rFonts w:ascii="Times New Roman" w:hAnsi="Times New Roman" w:cs="Times New Roman"/>
          <w:sz w:val="24"/>
          <w:szCs w:val="24"/>
        </w:rPr>
        <w:t xml:space="preserve">n candidates representing 31.9%; and </w:t>
      </w:r>
    </w:p>
    <w:p w14:paraId="1F56D6EF" w14:textId="77777777" w:rsidR="00CB60B1" w:rsidRPr="00FB067B" w:rsidRDefault="00381A79" w:rsidP="00FB067B">
      <w:pPr>
        <w:pStyle w:val="ListParagraph"/>
        <w:numPr>
          <w:ilvl w:val="0"/>
          <w:numId w:val="29"/>
        </w:numPr>
        <w:spacing w:after="0"/>
        <w:jc w:val="both"/>
        <w:rPr>
          <w:rFonts w:ascii="Times New Roman" w:hAnsi="Times New Roman" w:cs="Times New Roman"/>
          <w:sz w:val="24"/>
          <w:szCs w:val="24"/>
        </w:rPr>
      </w:pPr>
      <w:r w:rsidRPr="00FB067B">
        <w:rPr>
          <w:rFonts w:ascii="Times New Roman" w:hAnsi="Times New Roman" w:cs="Times New Roman"/>
          <w:sz w:val="24"/>
          <w:szCs w:val="24"/>
        </w:rPr>
        <w:t>o</w:t>
      </w:r>
      <w:r w:rsidR="00CB60B1" w:rsidRPr="00FB067B">
        <w:rPr>
          <w:rFonts w:ascii="Times New Roman" w:hAnsi="Times New Roman" w:cs="Times New Roman"/>
          <w:sz w:val="24"/>
          <w:szCs w:val="24"/>
        </w:rPr>
        <w:t>ut of 1,170 candidates elected, there were 274 women candidates representing 23%.</w:t>
      </w:r>
    </w:p>
    <w:p w14:paraId="6180582D" w14:textId="77777777" w:rsidR="00D6781B" w:rsidRDefault="006C03BA" w:rsidP="006C03BA">
      <w:pPr>
        <w:spacing w:line="240" w:lineRule="atLeast"/>
        <w:ind w:left="-142" w:right="4"/>
        <w:jc w:val="both"/>
        <w:rPr>
          <w:rFonts w:ascii="Times New Roman" w:hAnsi="Times New Roman" w:cs="Times New Roman"/>
          <w:sz w:val="24"/>
          <w:szCs w:val="24"/>
        </w:rPr>
      </w:pPr>
      <w:r>
        <w:rPr>
          <w:rFonts w:ascii="Times New Roman" w:hAnsi="Times New Roman" w:cs="Times New Roman"/>
          <w:sz w:val="24"/>
          <w:szCs w:val="24"/>
        </w:rPr>
        <w:t>3.</w:t>
      </w:r>
      <w:r w:rsidR="00247DAE">
        <w:rPr>
          <w:rFonts w:ascii="Times New Roman" w:hAnsi="Times New Roman" w:cs="Times New Roman"/>
          <w:sz w:val="24"/>
          <w:szCs w:val="24"/>
        </w:rPr>
        <w:t>1</w:t>
      </w:r>
      <w:r>
        <w:rPr>
          <w:rFonts w:ascii="Times New Roman" w:hAnsi="Times New Roman" w:cs="Times New Roman"/>
          <w:sz w:val="24"/>
          <w:szCs w:val="24"/>
        </w:rPr>
        <w:t>0</w:t>
      </w:r>
      <w:r w:rsidR="00B74926">
        <w:rPr>
          <w:rFonts w:ascii="Times New Roman" w:hAnsi="Times New Roman" w:cs="Times New Roman"/>
          <w:sz w:val="24"/>
          <w:szCs w:val="24"/>
        </w:rPr>
        <w:tab/>
      </w:r>
      <w:r w:rsidR="00E51207" w:rsidRPr="00E51207">
        <w:rPr>
          <w:rFonts w:ascii="Times New Roman" w:hAnsi="Times New Roman" w:cs="Times New Roman"/>
          <w:sz w:val="24"/>
          <w:szCs w:val="24"/>
          <w:u w:val="single"/>
        </w:rPr>
        <w:t>Sensitisation Campaigns</w:t>
      </w:r>
    </w:p>
    <w:p w14:paraId="13C3AFE2" w14:textId="77777777" w:rsidR="003F2CB8" w:rsidRPr="006C03BA" w:rsidRDefault="003F2CB8" w:rsidP="006C03BA">
      <w:pPr>
        <w:spacing w:after="0"/>
        <w:ind w:left="-142"/>
        <w:jc w:val="both"/>
        <w:rPr>
          <w:rFonts w:ascii="Times New Roman" w:hAnsi="Times New Roman" w:cs="Times New Roman"/>
          <w:sz w:val="24"/>
          <w:szCs w:val="24"/>
          <w:lang w:val="en-GB"/>
        </w:rPr>
      </w:pPr>
      <w:r w:rsidRPr="00A84548">
        <w:rPr>
          <w:rFonts w:ascii="Times New Roman" w:hAnsi="Times New Roman" w:cs="Times New Roman"/>
          <w:sz w:val="24"/>
          <w:szCs w:val="24"/>
        </w:rPr>
        <w:t>The Office of the Electoral Commissioner in col</w:t>
      </w:r>
      <w:r w:rsidR="00E51207">
        <w:rPr>
          <w:rFonts w:ascii="Times New Roman" w:hAnsi="Times New Roman" w:cs="Times New Roman"/>
          <w:sz w:val="24"/>
          <w:szCs w:val="24"/>
        </w:rPr>
        <w:t>laboration with the Media Trust organises</w:t>
      </w:r>
      <w:r w:rsidRPr="00A84548">
        <w:rPr>
          <w:rFonts w:ascii="Times New Roman" w:hAnsi="Times New Roman" w:cs="Times New Roman"/>
          <w:sz w:val="24"/>
          <w:szCs w:val="24"/>
        </w:rPr>
        <w:t xml:space="preserve"> capacity building and training initiatives on raising awareness of the journalists (both online and print media) on their roles as well as highlighting the importance of women towards the social and political life of the country.</w:t>
      </w:r>
      <w:r w:rsidR="00D6781B">
        <w:rPr>
          <w:rFonts w:ascii="Times New Roman" w:hAnsi="Times New Roman" w:cs="Times New Roman"/>
          <w:sz w:val="24"/>
          <w:szCs w:val="24"/>
        </w:rPr>
        <w:t xml:space="preserve"> </w:t>
      </w:r>
      <w:r w:rsidRPr="00A84548">
        <w:rPr>
          <w:rFonts w:ascii="Times New Roman" w:hAnsi="Times New Roman" w:cs="Times New Roman"/>
          <w:sz w:val="24"/>
          <w:szCs w:val="24"/>
          <w:lang w:val="en-GB"/>
        </w:rPr>
        <w:t xml:space="preserve">Gender-related issues are a priority for the Media Trust. </w:t>
      </w:r>
    </w:p>
    <w:p w14:paraId="553F3C67" w14:textId="77777777" w:rsidR="00FB067B" w:rsidRDefault="00FB067B" w:rsidP="00D6781B">
      <w:pPr>
        <w:spacing w:after="0"/>
        <w:ind w:left="-142"/>
        <w:jc w:val="both"/>
        <w:rPr>
          <w:rFonts w:ascii="Times New Roman" w:hAnsi="Times New Roman" w:cs="Times New Roman"/>
          <w:color w:val="000000" w:themeColor="text1"/>
          <w:sz w:val="24"/>
          <w:szCs w:val="24"/>
          <w:shd w:val="clear" w:color="auto" w:fill="FFFFFF"/>
        </w:rPr>
      </w:pPr>
    </w:p>
    <w:p w14:paraId="75FD2A4F" w14:textId="77777777" w:rsidR="00B74926" w:rsidRPr="00FB067B" w:rsidRDefault="00B74926" w:rsidP="00FB067B">
      <w:pPr>
        <w:ind w:left="-142"/>
        <w:jc w:val="both"/>
        <w:rPr>
          <w:rFonts w:ascii="Times New Roman" w:hAnsi="Times New Roman" w:cs="Times New Roman"/>
          <w:color w:val="000000" w:themeColor="text1"/>
          <w:sz w:val="24"/>
          <w:szCs w:val="24"/>
          <w:u w:val="single"/>
          <w:shd w:val="clear" w:color="auto" w:fill="FFFFFF"/>
        </w:rPr>
      </w:pPr>
      <w:r>
        <w:rPr>
          <w:rFonts w:ascii="Times New Roman" w:hAnsi="Times New Roman" w:cs="Times New Roman"/>
          <w:color w:val="000000" w:themeColor="text1"/>
          <w:sz w:val="24"/>
          <w:szCs w:val="24"/>
          <w:shd w:val="clear" w:color="auto" w:fill="FFFFFF"/>
        </w:rPr>
        <w:t>3.1</w:t>
      </w:r>
      <w:r w:rsidR="006C03BA">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xml:space="preserve"> </w:t>
      </w:r>
      <w:r w:rsidR="00E51207">
        <w:rPr>
          <w:rFonts w:ascii="Times New Roman" w:hAnsi="Times New Roman" w:cs="Times New Roman"/>
          <w:color w:val="000000" w:themeColor="text1"/>
          <w:sz w:val="24"/>
          <w:szCs w:val="24"/>
          <w:shd w:val="clear" w:color="auto" w:fill="FFFFFF"/>
        </w:rPr>
        <w:tab/>
      </w:r>
      <w:r w:rsidRPr="00B74926">
        <w:rPr>
          <w:rFonts w:ascii="Times New Roman" w:hAnsi="Times New Roman" w:cs="Times New Roman"/>
          <w:color w:val="000000" w:themeColor="text1"/>
          <w:sz w:val="24"/>
          <w:szCs w:val="24"/>
          <w:u w:val="single"/>
          <w:shd w:val="clear" w:color="auto" w:fill="FFFFFF"/>
        </w:rPr>
        <w:t>Broadcasting Services</w:t>
      </w:r>
    </w:p>
    <w:p w14:paraId="0C4D1250" w14:textId="77777777" w:rsidR="003F2CB8" w:rsidRPr="00D6781B" w:rsidRDefault="003F2CB8" w:rsidP="00D6781B">
      <w:pPr>
        <w:spacing w:after="0"/>
        <w:ind w:left="-142"/>
        <w:jc w:val="both"/>
        <w:rPr>
          <w:rFonts w:ascii="Times New Roman" w:hAnsi="Times New Roman" w:cs="Times New Roman"/>
          <w:color w:val="000000" w:themeColor="text1"/>
          <w:sz w:val="24"/>
          <w:szCs w:val="24"/>
          <w:shd w:val="clear" w:color="auto" w:fill="FFFFFF"/>
        </w:rPr>
      </w:pPr>
      <w:r w:rsidRPr="00184BDF">
        <w:rPr>
          <w:rFonts w:ascii="Times New Roman" w:hAnsi="Times New Roman" w:cs="Times New Roman"/>
          <w:color w:val="000000" w:themeColor="text1"/>
          <w:sz w:val="24"/>
          <w:szCs w:val="24"/>
          <w:shd w:val="clear" w:color="auto" w:fill="FFFFFF"/>
        </w:rPr>
        <w:t>The Independent Broadcasting Authority</w:t>
      </w:r>
      <w:r w:rsidR="00BB2308">
        <w:rPr>
          <w:rFonts w:ascii="Times New Roman" w:hAnsi="Times New Roman" w:cs="Times New Roman"/>
          <w:color w:val="000000" w:themeColor="text1"/>
          <w:sz w:val="24"/>
          <w:szCs w:val="24"/>
          <w:shd w:val="clear" w:color="auto" w:fill="FFFFFF"/>
        </w:rPr>
        <w:t xml:space="preserve"> (IBA)</w:t>
      </w:r>
      <w:r w:rsidRPr="00184BDF">
        <w:rPr>
          <w:rFonts w:ascii="Times New Roman" w:hAnsi="Times New Roman" w:cs="Times New Roman"/>
          <w:color w:val="000000" w:themeColor="text1"/>
          <w:sz w:val="24"/>
          <w:szCs w:val="24"/>
          <w:shd w:val="clear" w:color="auto" w:fill="FFFFFF"/>
        </w:rPr>
        <w:t xml:space="preserve"> is the authority responsible to monitor the private and public-service broadcasters and the sole authority empowered to issue licences for broadcasting. Pursuant to paragraph 6 of the Code of Conduct for Broadcasting Services set out in the Second Schedule to the Independent Broadcasting Authority Act, guidelines are issued to all broadcast licensees by the Authority during any period starting, in respect of National Assembly Elections, on the day of election and ending on the day poll is to be taken. </w:t>
      </w:r>
      <w:r w:rsidRPr="00184BDF">
        <w:rPr>
          <w:rFonts w:ascii="Times New Roman" w:hAnsi="Times New Roman" w:cs="Times New Roman"/>
          <w:color w:val="000000" w:themeColor="text1"/>
          <w:sz w:val="24"/>
          <w:szCs w:val="24"/>
          <w:shd w:val="clear" w:color="auto" w:fill="FFFFFF"/>
          <w:lang w:val="en-GB"/>
        </w:rPr>
        <w:t>The guidelines are not static and are revised for each election based on previous experiences and other related changes.</w:t>
      </w:r>
    </w:p>
    <w:p w14:paraId="03C4330D" w14:textId="77777777" w:rsidR="00D6781B" w:rsidRDefault="00D6781B" w:rsidP="00D6781B">
      <w:pPr>
        <w:spacing w:after="0"/>
        <w:ind w:left="-142"/>
        <w:jc w:val="both"/>
        <w:rPr>
          <w:rFonts w:ascii="Times New Roman" w:hAnsi="Times New Roman" w:cs="Times New Roman"/>
          <w:color w:val="000000" w:themeColor="text1"/>
          <w:sz w:val="24"/>
          <w:szCs w:val="24"/>
          <w:shd w:val="clear" w:color="auto" w:fill="FFFFFF"/>
        </w:rPr>
      </w:pPr>
    </w:p>
    <w:p w14:paraId="18E71EBD" w14:textId="77777777" w:rsidR="00BB2308" w:rsidRDefault="003F2CB8" w:rsidP="00B74926">
      <w:pPr>
        <w:spacing w:after="0"/>
        <w:ind w:left="-142"/>
        <w:jc w:val="both"/>
        <w:rPr>
          <w:rFonts w:ascii="Times New Roman" w:hAnsi="Times New Roman" w:cs="Times New Roman"/>
          <w:color w:val="000000" w:themeColor="text1"/>
          <w:sz w:val="24"/>
          <w:szCs w:val="24"/>
          <w:shd w:val="clear" w:color="auto" w:fill="FFFFFF"/>
        </w:rPr>
      </w:pPr>
      <w:r w:rsidRPr="00184BDF">
        <w:rPr>
          <w:rFonts w:ascii="Times New Roman" w:hAnsi="Times New Roman" w:cs="Times New Roman"/>
          <w:color w:val="000000" w:themeColor="text1"/>
          <w:sz w:val="24"/>
          <w:szCs w:val="24"/>
          <w:shd w:val="clear" w:color="auto" w:fill="FFFFFF"/>
        </w:rPr>
        <w:t xml:space="preserve">The </w:t>
      </w:r>
      <w:r w:rsidR="00BB2308">
        <w:rPr>
          <w:rFonts w:ascii="Times New Roman" w:hAnsi="Times New Roman" w:cs="Times New Roman"/>
          <w:color w:val="000000" w:themeColor="text1"/>
          <w:sz w:val="24"/>
          <w:szCs w:val="24"/>
          <w:shd w:val="clear" w:color="auto" w:fill="FFFFFF"/>
        </w:rPr>
        <w:t>IBA</w:t>
      </w:r>
      <w:r w:rsidRPr="00184BDF">
        <w:rPr>
          <w:rFonts w:ascii="Times New Roman" w:hAnsi="Times New Roman" w:cs="Times New Roman"/>
          <w:color w:val="000000" w:themeColor="text1"/>
          <w:sz w:val="24"/>
          <w:szCs w:val="24"/>
          <w:shd w:val="clear" w:color="auto" w:fill="FFFFFF"/>
        </w:rPr>
        <w:t xml:space="preserve"> ensures that all broadcasting licensees strictly adhere to the guidelines. Non-compliance to the guidelines issued is an offence and may be liable to a fine not exceeding 100,000 rupees and to imprisonment for a term not exceeding 2 years. </w:t>
      </w:r>
    </w:p>
    <w:p w14:paraId="75930828" w14:textId="77777777" w:rsidR="00B74926" w:rsidRDefault="00B74926" w:rsidP="00B74926">
      <w:pPr>
        <w:spacing w:after="0"/>
        <w:ind w:left="-142"/>
        <w:jc w:val="both"/>
        <w:rPr>
          <w:rFonts w:ascii="Times New Roman" w:hAnsi="Times New Roman" w:cs="Times New Roman"/>
          <w:color w:val="000000" w:themeColor="text1"/>
          <w:sz w:val="24"/>
          <w:szCs w:val="24"/>
          <w:shd w:val="clear" w:color="auto" w:fill="FFFFFF"/>
          <w:lang w:val="en-GB"/>
        </w:rPr>
      </w:pPr>
    </w:p>
    <w:p w14:paraId="24ACDC05" w14:textId="77777777" w:rsidR="003F2CB8" w:rsidRPr="00184BDF" w:rsidRDefault="003F2CB8" w:rsidP="00BB2308">
      <w:pPr>
        <w:spacing w:after="0"/>
        <w:ind w:left="-142"/>
        <w:jc w:val="both"/>
        <w:rPr>
          <w:rFonts w:ascii="Times New Roman" w:hAnsi="Times New Roman" w:cs="Times New Roman"/>
          <w:color w:val="000000" w:themeColor="text1"/>
          <w:sz w:val="24"/>
          <w:szCs w:val="24"/>
          <w:shd w:val="clear" w:color="auto" w:fill="FFFFFF"/>
          <w:lang w:val="en-GB"/>
        </w:rPr>
      </w:pPr>
      <w:r w:rsidRPr="00184BDF">
        <w:rPr>
          <w:rFonts w:ascii="Times New Roman" w:hAnsi="Times New Roman" w:cs="Times New Roman"/>
          <w:color w:val="000000" w:themeColor="text1"/>
          <w:sz w:val="24"/>
          <w:szCs w:val="24"/>
          <w:shd w:val="clear" w:color="auto" w:fill="FFFFFF"/>
          <w:lang w:val="en-GB"/>
        </w:rPr>
        <w:t>The Mauritius Broadcasting Corporation (MBC), which is a public service broadcasting provides equitable opportunities to all political parties.</w:t>
      </w:r>
      <w:r w:rsidR="00BB2308">
        <w:rPr>
          <w:rFonts w:ascii="Times New Roman" w:hAnsi="Times New Roman" w:cs="Times New Roman"/>
          <w:color w:val="000000" w:themeColor="text1"/>
          <w:sz w:val="24"/>
          <w:szCs w:val="24"/>
          <w:shd w:val="clear" w:color="auto" w:fill="FFFFFF"/>
          <w:lang w:val="en-GB"/>
        </w:rPr>
        <w:t xml:space="preserve"> </w:t>
      </w:r>
      <w:r w:rsidRPr="00184BDF">
        <w:rPr>
          <w:rFonts w:ascii="Times New Roman" w:hAnsi="Times New Roman" w:cs="Times New Roman"/>
          <w:color w:val="000000" w:themeColor="text1"/>
          <w:sz w:val="24"/>
          <w:szCs w:val="24"/>
          <w:shd w:val="clear" w:color="auto" w:fill="FFFFFF"/>
          <w:lang w:val="en-GB"/>
        </w:rPr>
        <w:t>The following guidelines, issued by the IBA, are followed by the MBC:</w:t>
      </w:r>
    </w:p>
    <w:p w14:paraId="16817E77" w14:textId="77777777" w:rsidR="003F2CB8" w:rsidRPr="00BB2308" w:rsidRDefault="003F2CB8" w:rsidP="00BB2308">
      <w:pPr>
        <w:pStyle w:val="ListParagraph"/>
        <w:numPr>
          <w:ilvl w:val="0"/>
          <w:numId w:val="15"/>
        </w:numPr>
        <w:spacing w:after="0" w:line="240" w:lineRule="auto"/>
        <w:jc w:val="both"/>
        <w:rPr>
          <w:rFonts w:ascii="Times New Roman" w:hAnsi="Times New Roman" w:cs="Times New Roman"/>
          <w:color w:val="000000" w:themeColor="text1"/>
          <w:sz w:val="24"/>
          <w:szCs w:val="24"/>
          <w:shd w:val="clear" w:color="auto" w:fill="FFFFFF"/>
          <w:lang w:val="en-GB"/>
        </w:rPr>
      </w:pPr>
      <w:r w:rsidRPr="00BB2308">
        <w:rPr>
          <w:rFonts w:ascii="Times New Roman" w:hAnsi="Times New Roman" w:cs="Times New Roman"/>
          <w:color w:val="000000" w:themeColor="text1"/>
          <w:sz w:val="24"/>
          <w:szCs w:val="24"/>
          <w:shd w:val="clear" w:color="auto" w:fill="FFFFFF"/>
          <w:lang w:val="en-GB"/>
        </w:rPr>
        <w:t>equitable time allocated to each party during every news bulletins once the writ of election has been issued;</w:t>
      </w:r>
    </w:p>
    <w:p w14:paraId="00DD5C1F" w14:textId="77777777" w:rsidR="003F2CB8" w:rsidRPr="00BB2308" w:rsidRDefault="003F2CB8" w:rsidP="00BB2308">
      <w:pPr>
        <w:pStyle w:val="ListParagraph"/>
        <w:numPr>
          <w:ilvl w:val="0"/>
          <w:numId w:val="15"/>
        </w:numPr>
        <w:spacing w:after="0" w:line="240" w:lineRule="auto"/>
        <w:jc w:val="both"/>
        <w:rPr>
          <w:rFonts w:ascii="Times New Roman" w:hAnsi="Times New Roman" w:cs="Times New Roman"/>
          <w:color w:val="000000" w:themeColor="text1"/>
          <w:sz w:val="24"/>
          <w:szCs w:val="24"/>
          <w:shd w:val="clear" w:color="auto" w:fill="FFFFFF"/>
          <w:lang w:val="en-GB"/>
        </w:rPr>
      </w:pPr>
      <w:r w:rsidRPr="00BB2308">
        <w:rPr>
          <w:rFonts w:ascii="Times New Roman" w:hAnsi="Times New Roman" w:cs="Times New Roman"/>
          <w:color w:val="000000" w:themeColor="text1"/>
          <w:sz w:val="24"/>
          <w:szCs w:val="24"/>
          <w:shd w:val="clear" w:color="auto" w:fill="FFFFFF"/>
          <w:lang w:val="en-GB"/>
        </w:rPr>
        <w:t>suppression of all politically related programmes;</w:t>
      </w:r>
    </w:p>
    <w:p w14:paraId="4723D047" w14:textId="77777777" w:rsidR="003F2CB8" w:rsidRPr="00BB2308" w:rsidRDefault="003F2CB8" w:rsidP="00BB2308">
      <w:pPr>
        <w:pStyle w:val="ListParagraph"/>
        <w:numPr>
          <w:ilvl w:val="0"/>
          <w:numId w:val="15"/>
        </w:numPr>
        <w:spacing w:after="0" w:line="240" w:lineRule="auto"/>
        <w:jc w:val="both"/>
        <w:rPr>
          <w:rFonts w:ascii="Times New Roman" w:hAnsi="Times New Roman" w:cs="Times New Roman"/>
          <w:color w:val="000000" w:themeColor="text1"/>
          <w:sz w:val="24"/>
          <w:szCs w:val="24"/>
          <w:shd w:val="clear" w:color="auto" w:fill="FFFFFF"/>
          <w:lang w:val="en-GB"/>
        </w:rPr>
      </w:pPr>
      <w:r w:rsidRPr="00BB2308">
        <w:rPr>
          <w:rFonts w:ascii="Times New Roman" w:hAnsi="Times New Roman" w:cs="Times New Roman"/>
          <w:color w:val="000000" w:themeColor="text1"/>
          <w:sz w:val="24"/>
          <w:szCs w:val="24"/>
          <w:shd w:val="clear" w:color="auto" w:fill="FFFFFF"/>
          <w:lang w:val="en-GB"/>
        </w:rPr>
        <w:t>party political broadcast with timings of each speech of political party as defined by an independent actuary;</w:t>
      </w:r>
    </w:p>
    <w:p w14:paraId="43FA046B" w14:textId="77777777" w:rsidR="003F2CB8" w:rsidRPr="00BB2308" w:rsidRDefault="003F2CB8" w:rsidP="00BB2308">
      <w:pPr>
        <w:pStyle w:val="ListParagraph"/>
        <w:numPr>
          <w:ilvl w:val="0"/>
          <w:numId w:val="15"/>
        </w:numPr>
        <w:spacing w:after="0" w:line="240" w:lineRule="auto"/>
        <w:jc w:val="both"/>
        <w:rPr>
          <w:rFonts w:ascii="Times New Roman" w:hAnsi="Times New Roman" w:cs="Times New Roman"/>
          <w:color w:val="000000" w:themeColor="text1"/>
          <w:sz w:val="24"/>
          <w:szCs w:val="24"/>
          <w:shd w:val="clear" w:color="auto" w:fill="FFFFFF"/>
          <w:lang w:val="en-GB"/>
        </w:rPr>
      </w:pPr>
      <w:r w:rsidRPr="00BB2308">
        <w:rPr>
          <w:rFonts w:ascii="Times New Roman" w:hAnsi="Times New Roman" w:cs="Times New Roman"/>
          <w:color w:val="000000" w:themeColor="text1"/>
          <w:sz w:val="24"/>
          <w:szCs w:val="24"/>
          <w:shd w:val="clear" w:color="auto" w:fill="FFFFFF"/>
          <w:lang w:val="en-GB"/>
        </w:rPr>
        <w:t>no party political broadcast nor politically-related news item 24-hours prior to voting day.</w:t>
      </w:r>
    </w:p>
    <w:p w14:paraId="69884CE4" w14:textId="77777777" w:rsidR="003F2CB8" w:rsidRPr="00184BDF" w:rsidRDefault="003F2CB8" w:rsidP="00D6781B">
      <w:pPr>
        <w:spacing w:after="0"/>
        <w:ind w:left="-142"/>
        <w:jc w:val="both"/>
        <w:rPr>
          <w:rFonts w:ascii="Times New Roman" w:hAnsi="Times New Roman" w:cs="Times New Roman"/>
          <w:color w:val="000000" w:themeColor="text1"/>
          <w:sz w:val="24"/>
          <w:szCs w:val="24"/>
          <w:shd w:val="clear" w:color="auto" w:fill="FFFFFF"/>
          <w:lang w:val="en-GB"/>
        </w:rPr>
      </w:pPr>
    </w:p>
    <w:p w14:paraId="2CFAC6BB" w14:textId="77777777" w:rsidR="00947604" w:rsidRPr="006C03BA" w:rsidRDefault="003F2CB8" w:rsidP="006C03BA">
      <w:pPr>
        <w:spacing w:after="0"/>
        <w:ind w:left="-142"/>
        <w:jc w:val="both"/>
        <w:rPr>
          <w:rFonts w:ascii="Times New Roman" w:hAnsi="Times New Roman" w:cs="Times New Roman"/>
          <w:color w:val="000000" w:themeColor="text1"/>
          <w:sz w:val="24"/>
          <w:szCs w:val="24"/>
          <w:shd w:val="clear" w:color="auto" w:fill="FFFFFF"/>
          <w:lang w:val="en-GB"/>
        </w:rPr>
      </w:pPr>
      <w:r w:rsidRPr="00184BDF">
        <w:rPr>
          <w:rFonts w:ascii="Times New Roman" w:hAnsi="Times New Roman" w:cs="Times New Roman"/>
          <w:color w:val="000000" w:themeColor="text1"/>
          <w:sz w:val="24"/>
          <w:szCs w:val="24"/>
          <w:shd w:val="clear" w:color="auto" w:fill="FFFFFF"/>
          <w:lang w:val="en-GB"/>
        </w:rPr>
        <w:t xml:space="preserve">The MBC also reserves the right to vet legally every news item and Party Political Broadcast by its </w:t>
      </w:r>
      <w:r w:rsidRPr="00921B49">
        <w:rPr>
          <w:rFonts w:ascii="Times New Roman" w:eastAsia="Times New Roman" w:hAnsi="Times New Roman" w:cs="Times New Roman"/>
          <w:color w:val="000000" w:themeColor="text1"/>
          <w:sz w:val="24"/>
          <w:szCs w:val="24"/>
        </w:rPr>
        <w:t>legal</w:t>
      </w:r>
      <w:r w:rsidRPr="00184BDF">
        <w:rPr>
          <w:rFonts w:ascii="Times New Roman" w:hAnsi="Times New Roman" w:cs="Times New Roman"/>
          <w:color w:val="000000" w:themeColor="text1"/>
          <w:sz w:val="24"/>
          <w:szCs w:val="24"/>
          <w:shd w:val="clear" w:color="auto" w:fill="FFFFFF"/>
          <w:lang w:val="en-GB"/>
        </w:rPr>
        <w:t xml:space="preserve"> advisers prior to broadcast.</w:t>
      </w:r>
    </w:p>
    <w:p w14:paraId="2BA6D019" w14:textId="77777777" w:rsidR="00E51207" w:rsidRDefault="00E51207" w:rsidP="003456A7">
      <w:pPr>
        <w:spacing w:after="0"/>
        <w:ind w:right="-613"/>
        <w:jc w:val="both"/>
        <w:rPr>
          <w:rFonts w:ascii="Times New Roman" w:hAnsi="Times New Roman" w:cs="Times New Roman"/>
          <w:color w:val="000000" w:themeColor="text1"/>
          <w:sz w:val="24"/>
          <w:szCs w:val="24"/>
        </w:rPr>
      </w:pPr>
    </w:p>
    <w:p w14:paraId="398A1298" w14:textId="77777777" w:rsidR="003456A7" w:rsidRPr="003456A7" w:rsidRDefault="003456A7" w:rsidP="003456A7">
      <w:pPr>
        <w:spacing w:after="0"/>
        <w:ind w:right="-613"/>
        <w:jc w:val="both"/>
        <w:rPr>
          <w:rFonts w:ascii="Times New Roman" w:hAnsi="Times New Roman" w:cs="Times New Roman"/>
          <w:color w:val="000000" w:themeColor="text1"/>
          <w:sz w:val="24"/>
          <w:szCs w:val="24"/>
        </w:rPr>
      </w:pPr>
    </w:p>
    <w:p w14:paraId="00F81DF3" w14:textId="77777777" w:rsidR="00921B49" w:rsidRDefault="00921B49" w:rsidP="00921B49">
      <w:pPr>
        <w:spacing w:after="0"/>
        <w:ind w:hanging="142"/>
        <w:jc w:val="both"/>
        <w:rPr>
          <w:rFonts w:ascii="Times New Roman" w:eastAsia="Times New Roman" w:hAnsi="Times New Roman" w:cs="Times New Roman"/>
          <w:b/>
          <w:color w:val="000000" w:themeColor="text1"/>
          <w:sz w:val="24"/>
          <w:szCs w:val="24"/>
        </w:rPr>
      </w:pPr>
      <w:r w:rsidRPr="00921B49">
        <w:rPr>
          <w:rFonts w:ascii="Times New Roman" w:eastAsia="Times New Roman" w:hAnsi="Times New Roman" w:cs="Times New Roman"/>
          <w:b/>
          <w:color w:val="000000" w:themeColor="text1"/>
          <w:sz w:val="24"/>
          <w:szCs w:val="24"/>
        </w:rPr>
        <w:t xml:space="preserve">4. </w:t>
      </w:r>
      <w:r w:rsidRPr="00921B49">
        <w:rPr>
          <w:rFonts w:ascii="Times New Roman" w:eastAsia="Times New Roman" w:hAnsi="Times New Roman" w:cs="Times New Roman"/>
          <w:b/>
          <w:color w:val="000000" w:themeColor="text1"/>
          <w:sz w:val="24"/>
          <w:szCs w:val="24"/>
        </w:rPr>
        <w:tab/>
        <w:t>Participation</w:t>
      </w:r>
      <w:r w:rsidR="0088006D" w:rsidRPr="00921B49">
        <w:rPr>
          <w:rFonts w:ascii="Times New Roman" w:eastAsia="Times New Roman" w:hAnsi="Times New Roman" w:cs="Times New Roman"/>
          <w:b/>
          <w:color w:val="000000" w:themeColor="text1"/>
          <w:sz w:val="24"/>
          <w:szCs w:val="24"/>
        </w:rPr>
        <w:t xml:space="preserve"> in non-electoral context</w:t>
      </w:r>
    </w:p>
    <w:p w14:paraId="49A1A6C1" w14:textId="77777777" w:rsidR="00921B49" w:rsidRDefault="00921B49" w:rsidP="00921B49">
      <w:pPr>
        <w:spacing w:after="0"/>
        <w:ind w:hanging="142"/>
        <w:jc w:val="both"/>
        <w:rPr>
          <w:rFonts w:ascii="Times New Roman" w:eastAsia="Times New Roman" w:hAnsi="Times New Roman" w:cs="Times New Roman"/>
          <w:b/>
          <w:color w:val="000000" w:themeColor="text1"/>
          <w:sz w:val="24"/>
          <w:szCs w:val="24"/>
          <w:u w:val="single"/>
        </w:rPr>
      </w:pPr>
    </w:p>
    <w:p w14:paraId="59870BC9" w14:textId="77777777" w:rsidR="0088006D" w:rsidRPr="00E30594" w:rsidRDefault="00E30594" w:rsidP="00E30594">
      <w:pPr>
        <w:ind w:left="-14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themeColor="text1"/>
          <w:sz w:val="24"/>
          <w:szCs w:val="24"/>
        </w:rPr>
        <w:t>4.1</w:t>
      </w:r>
      <w:r w:rsidR="00921B49" w:rsidRPr="00E30594">
        <w:rPr>
          <w:rFonts w:ascii="Times New Roman" w:eastAsia="Times New Roman" w:hAnsi="Times New Roman" w:cs="Times New Roman"/>
          <w:color w:val="000000" w:themeColor="text1"/>
          <w:sz w:val="24"/>
          <w:szCs w:val="24"/>
        </w:rPr>
        <w:tab/>
      </w:r>
      <w:r w:rsidR="00921B49" w:rsidRPr="00E30594">
        <w:rPr>
          <w:rFonts w:ascii="Times New Roman" w:eastAsia="Times New Roman" w:hAnsi="Times New Roman" w:cs="Times New Roman"/>
          <w:color w:val="000000" w:themeColor="text1"/>
          <w:sz w:val="24"/>
          <w:szCs w:val="24"/>
          <w:u w:val="single"/>
        </w:rPr>
        <w:t>U</w:t>
      </w:r>
      <w:r w:rsidR="0088006D" w:rsidRPr="00E30594">
        <w:rPr>
          <w:rFonts w:ascii="Times New Roman" w:eastAsia="Times New Roman" w:hAnsi="Times New Roman" w:cs="Times New Roman"/>
          <w:color w:val="000000" w:themeColor="text1"/>
          <w:sz w:val="24"/>
          <w:szCs w:val="24"/>
          <w:u w:val="single"/>
        </w:rPr>
        <w:t>sing information and communications technology to strengthen equ</w:t>
      </w:r>
      <w:r w:rsidR="00636818" w:rsidRPr="00E30594">
        <w:rPr>
          <w:rFonts w:ascii="Times New Roman" w:eastAsia="Times New Roman" w:hAnsi="Times New Roman" w:cs="Times New Roman"/>
          <w:color w:val="000000" w:themeColor="text1"/>
          <w:sz w:val="24"/>
          <w:szCs w:val="24"/>
          <w:u w:val="single"/>
        </w:rPr>
        <w:t>al and meaningful participation</w:t>
      </w:r>
      <w:r w:rsidR="0088006D" w:rsidRPr="00E30594">
        <w:rPr>
          <w:rFonts w:ascii="Times New Roman" w:eastAsia="Times New Roman" w:hAnsi="Times New Roman" w:cs="Times New Roman"/>
          <w:color w:val="000000" w:themeColor="text1"/>
          <w:sz w:val="24"/>
          <w:szCs w:val="24"/>
        </w:rPr>
        <w:t xml:space="preserve"> </w:t>
      </w:r>
    </w:p>
    <w:p w14:paraId="2CDC02E0" w14:textId="77777777" w:rsidR="00921B49" w:rsidRPr="00A84548" w:rsidRDefault="0088006D" w:rsidP="00E30594">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In the State of Mauritius, the Information and Communication Technologies Authority (ICTA) has the statutory duty, under sections 18 (1) (w), and 21 (1) of the Information and Comm</w:t>
      </w:r>
      <w:r w:rsidR="00921B49">
        <w:rPr>
          <w:rFonts w:ascii="Times New Roman" w:hAnsi="Times New Roman" w:cs="Times New Roman"/>
          <w:sz w:val="24"/>
          <w:szCs w:val="24"/>
        </w:rPr>
        <w:t xml:space="preserve">unication Technologies Act 2001, </w:t>
      </w:r>
      <w:r w:rsidRPr="00A84548">
        <w:rPr>
          <w:rFonts w:ascii="Times New Roman" w:hAnsi="Times New Roman" w:cs="Times New Roman"/>
          <w:sz w:val="24"/>
          <w:szCs w:val="24"/>
        </w:rPr>
        <w:t xml:space="preserve">to establish and manage a Universal Service Fund (USF). The fund was set up in October 2008 under the Information and Communication Technologies (Universal Service Fund) Regulations 2008 and its basis, was established as a principle under section 16(a) of the Information and Communications Technologies Act 2001. The licensed public operators offering incoming voice services (ILD) and/or roaming services (PLMN) are currently the ones contributing to the Fund. </w:t>
      </w:r>
    </w:p>
    <w:p w14:paraId="0F671196" w14:textId="77777777" w:rsidR="0088006D" w:rsidRPr="00A84548" w:rsidRDefault="0088006D" w:rsidP="00E30594">
      <w:pPr>
        <w:spacing w:after="0"/>
        <w:ind w:left="-142"/>
        <w:jc w:val="both"/>
        <w:rPr>
          <w:rFonts w:ascii="Times New Roman" w:hAnsi="Times New Roman" w:cs="Times New Roman"/>
          <w:sz w:val="24"/>
          <w:szCs w:val="24"/>
        </w:rPr>
      </w:pPr>
    </w:p>
    <w:p w14:paraId="001A628A" w14:textId="77777777" w:rsidR="0088006D" w:rsidRPr="00E30594" w:rsidRDefault="00E30594" w:rsidP="00E30594">
      <w:pPr>
        <w:ind w:left="-142"/>
        <w:jc w:val="both"/>
        <w:rPr>
          <w:rFonts w:ascii="Times New Roman" w:hAnsi="Times New Roman" w:cs="Times New Roman"/>
          <w:sz w:val="24"/>
          <w:szCs w:val="24"/>
          <w:u w:val="single"/>
        </w:rPr>
      </w:pPr>
      <w:r w:rsidRPr="00E30594">
        <w:rPr>
          <w:rFonts w:ascii="Times New Roman" w:hAnsi="Times New Roman" w:cs="Times New Roman"/>
          <w:sz w:val="24"/>
          <w:szCs w:val="24"/>
        </w:rPr>
        <w:t>4.2</w:t>
      </w:r>
      <w:r w:rsidRPr="00E30594">
        <w:rPr>
          <w:rFonts w:ascii="Times New Roman" w:hAnsi="Times New Roman" w:cs="Times New Roman"/>
          <w:sz w:val="24"/>
          <w:szCs w:val="24"/>
        </w:rPr>
        <w:tab/>
      </w:r>
      <w:r w:rsidR="0088006D" w:rsidRPr="00E30594">
        <w:rPr>
          <w:rFonts w:ascii="Times New Roman" w:hAnsi="Times New Roman" w:cs="Times New Roman"/>
          <w:sz w:val="24"/>
          <w:szCs w:val="24"/>
          <w:u w:val="single"/>
        </w:rPr>
        <w:t xml:space="preserve">USF used for the Rodrigues Satellite Bandwidth Project, 2017 </w:t>
      </w:r>
    </w:p>
    <w:p w14:paraId="0F4300B5" w14:textId="77777777" w:rsidR="006C6499" w:rsidRPr="00A84548" w:rsidRDefault="006C6499" w:rsidP="00E30594">
      <w:pPr>
        <w:spacing w:after="0"/>
        <w:ind w:left="-142"/>
        <w:jc w:val="both"/>
        <w:rPr>
          <w:rFonts w:ascii="Times New Roman" w:hAnsi="Times New Roman" w:cs="Times New Roman"/>
          <w:sz w:val="24"/>
          <w:szCs w:val="24"/>
        </w:rPr>
      </w:pPr>
      <w:r>
        <w:rPr>
          <w:rFonts w:ascii="Times New Roman" w:hAnsi="Times New Roman" w:cs="Times New Roman"/>
          <w:sz w:val="24"/>
          <w:szCs w:val="24"/>
        </w:rPr>
        <w:t>I</w:t>
      </w:r>
      <w:r w:rsidR="00E30594">
        <w:rPr>
          <w:rFonts w:ascii="Times New Roman" w:hAnsi="Times New Roman" w:cs="Times New Roman"/>
          <w:sz w:val="24"/>
          <w:szCs w:val="24"/>
        </w:rPr>
        <w:t xml:space="preserve">n the year 2017, in respect of </w:t>
      </w:r>
      <w:r w:rsidRPr="00A84548">
        <w:rPr>
          <w:rFonts w:ascii="Times New Roman" w:hAnsi="Times New Roman" w:cs="Times New Roman"/>
          <w:sz w:val="24"/>
          <w:szCs w:val="24"/>
        </w:rPr>
        <w:t>Satellite Bandwidth Services between mainland Mauritius and the Island of Rodrigues within the Republic of Mauritius</w:t>
      </w:r>
      <w:r w:rsidR="00E30594">
        <w:rPr>
          <w:rFonts w:ascii="Times New Roman" w:hAnsi="Times New Roman" w:cs="Times New Roman"/>
          <w:sz w:val="24"/>
          <w:szCs w:val="24"/>
        </w:rPr>
        <w:t xml:space="preserve">, </w:t>
      </w:r>
      <w:r w:rsidRPr="00A84548">
        <w:rPr>
          <w:rFonts w:ascii="Times New Roman" w:hAnsi="Times New Roman" w:cs="Times New Roman"/>
          <w:sz w:val="24"/>
          <w:szCs w:val="24"/>
        </w:rPr>
        <w:t>dedicated satellite bandwidth capacity of 425 Mbps (Download</w:t>
      </w:r>
      <w:r>
        <w:rPr>
          <w:rFonts w:ascii="Times New Roman" w:hAnsi="Times New Roman" w:cs="Times New Roman"/>
          <w:sz w:val="24"/>
          <w:szCs w:val="24"/>
        </w:rPr>
        <w:t>: 325 Mbps / Upload: 100 Mbps) was acquired.</w:t>
      </w:r>
    </w:p>
    <w:p w14:paraId="187ED88E" w14:textId="77777777" w:rsidR="0088006D" w:rsidRPr="00A84548" w:rsidRDefault="0088006D" w:rsidP="00E30594">
      <w:pPr>
        <w:spacing w:after="0"/>
        <w:ind w:left="-142"/>
        <w:jc w:val="both"/>
        <w:rPr>
          <w:rFonts w:ascii="Times New Roman" w:hAnsi="Times New Roman" w:cs="Times New Roman"/>
          <w:sz w:val="24"/>
          <w:szCs w:val="24"/>
        </w:rPr>
      </w:pPr>
    </w:p>
    <w:p w14:paraId="5546754A" w14:textId="77777777" w:rsidR="0088006D" w:rsidRPr="00A84548" w:rsidRDefault="0088006D" w:rsidP="00E30594">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 xml:space="preserve">The bandwidth </w:t>
      </w:r>
      <w:r w:rsidR="006C6499">
        <w:rPr>
          <w:rFonts w:ascii="Times New Roman" w:hAnsi="Times New Roman" w:cs="Times New Roman"/>
          <w:sz w:val="24"/>
          <w:szCs w:val="24"/>
        </w:rPr>
        <w:t xml:space="preserve">capacity </w:t>
      </w:r>
      <w:r w:rsidRPr="00A84548">
        <w:rPr>
          <w:rFonts w:ascii="Times New Roman" w:hAnsi="Times New Roman" w:cs="Times New Roman"/>
          <w:sz w:val="24"/>
          <w:szCs w:val="24"/>
        </w:rPr>
        <w:t xml:space="preserve">acquired </w:t>
      </w:r>
      <w:r w:rsidR="006C6499">
        <w:rPr>
          <w:rFonts w:ascii="Times New Roman" w:hAnsi="Times New Roman" w:cs="Times New Roman"/>
          <w:sz w:val="24"/>
          <w:szCs w:val="24"/>
        </w:rPr>
        <w:t>represen</w:t>
      </w:r>
      <w:r w:rsidR="00E30594">
        <w:rPr>
          <w:rFonts w:ascii="Times New Roman" w:hAnsi="Times New Roman" w:cs="Times New Roman"/>
          <w:sz w:val="24"/>
          <w:szCs w:val="24"/>
        </w:rPr>
        <w:t xml:space="preserve">ted an increased from 163 Mbps </w:t>
      </w:r>
      <w:r w:rsidR="006C6499">
        <w:rPr>
          <w:rFonts w:ascii="Times New Roman" w:hAnsi="Times New Roman" w:cs="Times New Roman"/>
          <w:sz w:val="24"/>
          <w:szCs w:val="24"/>
        </w:rPr>
        <w:t xml:space="preserve">to 425 Mbps that </w:t>
      </w:r>
      <w:r w:rsidRPr="00A84548">
        <w:rPr>
          <w:rFonts w:ascii="Times New Roman" w:hAnsi="Times New Roman" w:cs="Times New Roman"/>
          <w:sz w:val="24"/>
          <w:szCs w:val="24"/>
        </w:rPr>
        <w:t xml:space="preserve">was for the supply and support of services such as data, voice, video and Internet services including IP-based services between Mauritius and the island of Rodrigues. </w:t>
      </w:r>
      <w:r w:rsidR="006C6499" w:rsidRPr="00A84548">
        <w:rPr>
          <w:rFonts w:ascii="Times New Roman" w:hAnsi="Times New Roman" w:cs="Times New Roman"/>
          <w:sz w:val="24"/>
          <w:szCs w:val="24"/>
        </w:rPr>
        <w:t xml:space="preserve">The satellite bandwidth capacity of 425 Mbps </w:t>
      </w:r>
      <w:r w:rsidR="006C6499">
        <w:rPr>
          <w:rFonts w:ascii="Times New Roman" w:hAnsi="Times New Roman" w:cs="Times New Roman"/>
          <w:sz w:val="24"/>
          <w:szCs w:val="24"/>
        </w:rPr>
        <w:t>was</w:t>
      </w:r>
      <w:r w:rsidR="006C6499" w:rsidRPr="00A84548">
        <w:rPr>
          <w:rFonts w:ascii="Times New Roman" w:hAnsi="Times New Roman" w:cs="Times New Roman"/>
          <w:sz w:val="24"/>
          <w:szCs w:val="24"/>
        </w:rPr>
        <w:t xml:space="preserve"> fully allocated to various stakeholders in Rodrigues and the Island has witnessed significant better internet user experience as compared to the preceding years.</w:t>
      </w:r>
    </w:p>
    <w:p w14:paraId="0B0E82A4" w14:textId="77777777" w:rsidR="0088006D" w:rsidRPr="00A84548" w:rsidRDefault="0088006D" w:rsidP="00E30594">
      <w:pPr>
        <w:spacing w:after="0"/>
        <w:ind w:left="-142"/>
        <w:jc w:val="both"/>
        <w:rPr>
          <w:rFonts w:ascii="Times New Roman" w:hAnsi="Times New Roman" w:cs="Times New Roman"/>
          <w:sz w:val="24"/>
          <w:szCs w:val="24"/>
        </w:rPr>
      </w:pPr>
    </w:p>
    <w:p w14:paraId="46B682B4" w14:textId="77777777" w:rsidR="0088006D" w:rsidRPr="00A84548" w:rsidRDefault="0088006D" w:rsidP="00E30594">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In March 2020, the Island of Rodrigues was connected via undersea submarine cable; a project of the Government of Mauritius. Hence upon the expiry of the satellite contract, same was not renewed.</w:t>
      </w:r>
    </w:p>
    <w:p w14:paraId="62C104E9" w14:textId="77777777" w:rsidR="00921B49" w:rsidRPr="00A84548" w:rsidRDefault="00921B49" w:rsidP="00E30594">
      <w:pPr>
        <w:spacing w:after="0"/>
        <w:ind w:left="-142"/>
        <w:jc w:val="both"/>
        <w:rPr>
          <w:rFonts w:ascii="Times New Roman" w:hAnsi="Times New Roman" w:cs="Times New Roman"/>
          <w:sz w:val="24"/>
          <w:szCs w:val="24"/>
        </w:rPr>
      </w:pPr>
    </w:p>
    <w:p w14:paraId="21E65076" w14:textId="77777777" w:rsidR="0088006D" w:rsidRPr="00636818" w:rsidRDefault="00E30594" w:rsidP="00E30594">
      <w:pPr>
        <w:pStyle w:val="ListParagraph"/>
        <w:spacing w:after="160" w:line="259" w:lineRule="auto"/>
        <w:ind w:left="-142"/>
        <w:jc w:val="both"/>
        <w:rPr>
          <w:rFonts w:ascii="Times New Roman" w:hAnsi="Times New Roman" w:cs="Times New Roman"/>
          <w:sz w:val="24"/>
          <w:szCs w:val="24"/>
          <w:u w:val="single"/>
        </w:rPr>
      </w:pPr>
      <w:r w:rsidRPr="00E30594">
        <w:rPr>
          <w:rFonts w:ascii="Times New Roman" w:hAnsi="Times New Roman" w:cs="Times New Roman"/>
          <w:sz w:val="24"/>
          <w:szCs w:val="24"/>
        </w:rPr>
        <w:t>4.3</w:t>
      </w:r>
      <w:r w:rsidRPr="00E30594">
        <w:rPr>
          <w:rFonts w:ascii="Times New Roman" w:hAnsi="Times New Roman" w:cs="Times New Roman"/>
          <w:sz w:val="24"/>
          <w:szCs w:val="24"/>
        </w:rPr>
        <w:tab/>
      </w:r>
      <w:r w:rsidR="0088006D" w:rsidRPr="00636818">
        <w:rPr>
          <w:rFonts w:ascii="Times New Roman" w:hAnsi="Times New Roman" w:cs="Times New Roman"/>
          <w:sz w:val="24"/>
          <w:szCs w:val="24"/>
          <w:u w:val="single"/>
        </w:rPr>
        <w:t xml:space="preserve">USF used for connectivity in Agalega </w:t>
      </w:r>
    </w:p>
    <w:p w14:paraId="1BA99556" w14:textId="77777777" w:rsidR="0088006D" w:rsidRPr="00BD0820" w:rsidRDefault="0088006D" w:rsidP="00B87CA6">
      <w:pPr>
        <w:spacing w:after="0"/>
        <w:ind w:left="-142"/>
        <w:jc w:val="both"/>
        <w:rPr>
          <w:rFonts w:ascii="Times New Roman" w:hAnsi="Times New Roman" w:cs="Times New Roman"/>
          <w:sz w:val="24"/>
          <w:szCs w:val="24"/>
        </w:rPr>
      </w:pPr>
      <w:r w:rsidRPr="00A84548">
        <w:rPr>
          <w:rFonts w:ascii="Times New Roman" w:hAnsi="Times New Roman" w:cs="Times New Roman"/>
          <w:sz w:val="24"/>
          <w:szCs w:val="24"/>
        </w:rPr>
        <w:t xml:space="preserve">The Agalega project is in line with the Government’s vision to give access to Internet connectivity to Agalega. </w:t>
      </w:r>
      <w:r w:rsidR="001A19D0">
        <w:rPr>
          <w:rFonts w:ascii="Times New Roman" w:hAnsi="Times New Roman" w:cs="Times New Roman"/>
          <w:sz w:val="24"/>
          <w:szCs w:val="24"/>
        </w:rPr>
        <w:t>Since</w:t>
      </w:r>
      <w:r w:rsidRPr="00636818">
        <w:rPr>
          <w:rFonts w:ascii="Times New Roman" w:hAnsi="Times New Roman" w:cs="Times New Roman"/>
          <w:sz w:val="24"/>
          <w:szCs w:val="24"/>
          <w:vertAlign w:val="superscript"/>
        </w:rPr>
        <w:t xml:space="preserve"> </w:t>
      </w:r>
      <w:r w:rsidR="006C6499">
        <w:rPr>
          <w:rFonts w:ascii="Times New Roman" w:hAnsi="Times New Roman" w:cs="Times New Roman"/>
          <w:sz w:val="24"/>
          <w:szCs w:val="24"/>
        </w:rPr>
        <w:t xml:space="preserve">March 2018, </w:t>
      </w:r>
      <w:r w:rsidR="00933CAD">
        <w:rPr>
          <w:rFonts w:ascii="Times New Roman" w:hAnsi="Times New Roman" w:cs="Times New Roman"/>
          <w:sz w:val="24"/>
          <w:szCs w:val="24"/>
        </w:rPr>
        <w:t xml:space="preserve">Agalega is availing to </w:t>
      </w:r>
      <w:r w:rsidRPr="0027650A">
        <w:rPr>
          <w:rFonts w:ascii="Times New Roman" w:hAnsi="Times New Roman" w:cs="Times New Roman"/>
          <w:sz w:val="24"/>
          <w:szCs w:val="24"/>
        </w:rPr>
        <w:t xml:space="preserve">Internet connectivity at 10 locations, public Internet access corner, </w:t>
      </w:r>
      <w:r w:rsidR="00933CAD">
        <w:rPr>
          <w:rFonts w:ascii="Times New Roman" w:hAnsi="Times New Roman" w:cs="Times New Roman"/>
          <w:sz w:val="24"/>
          <w:szCs w:val="24"/>
        </w:rPr>
        <w:t xml:space="preserve">Public Land Mobile Network </w:t>
      </w:r>
      <w:r w:rsidRPr="0027650A">
        <w:rPr>
          <w:rFonts w:ascii="Times New Roman" w:hAnsi="Times New Roman" w:cs="Times New Roman"/>
          <w:sz w:val="24"/>
          <w:szCs w:val="24"/>
        </w:rPr>
        <w:t xml:space="preserve">through a 10 Mbps of satellite bandwidth between Agalega. </w:t>
      </w:r>
    </w:p>
    <w:p w14:paraId="53D2CF3F" w14:textId="77777777" w:rsidR="00636818" w:rsidRDefault="00636818" w:rsidP="00BD0820">
      <w:pPr>
        <w:rPr>
          <w:rFonts w:ascii="Times New Roman" w:eastAsia="Times New Roman" w:hAnsi="Times New Roman" w:cs="Times New Roman"/>
          <w:b/>
          <w:color w:val="000000"/>
          <w:sz w:val="24"/>
          <w:szCs w:val="24"/>
        </w:rPr>
      </w:pPr>
    </w:p>
    <w:p w14:paraId="596576E8" w14:textId="77777777" w:rsidR="00636818" w:rsidRPr="00A84548" w:rsidRDefault="00F74996" w:rsidP="00636818">
      <w:pPr>
        <w:ind w:left="-142"/>
        <w:jc w:val="right"/>
        <w:rPr>
          <w:rFonts w:ascii="Times New Roman" w:hAnsi="Times New Roman" w:cs="Times New Roman"/>
          <w:sz w:val="24"/>
          <w:szCs w:val="24"/>
        </w:rPr>
      </w:pPr>
      <w:r>
        <w:rPr>
          <w:rFonts w:ascii="Times New Roman" w:eastAsia="Times New Roman" w:hAnsi="Times New Roman" w:cs="Times New Roman"/>
          <w:b/>
          <w:color w:val="000000"/>
          <w:sz w:val="24"/>
          <w:szCs w:val="24"/>
        </w:rPr>
        <w:t>01 October</w:t>
      </w:r>
      <w:r w:rsidR="00933CAD">
        <w:rPr>
          <w:rFonts w:ascii="Times New Roman" w:eastAsia="Times New Roman" w:hAnsi="Times New Roman" w:cs="Times New Roman"/>
          <w:b/>
          <w:color w:val="000000"/>
          <w:sz w:val="24"/>
          <w:szCs w:val="24"/>
        </w:rPr>
        <w:t xml:space="preserve"> 2021</w:t>
      </w:r>
    </w:p>
    <w:p w14:paraId="248F8603" w14:textId="77777777" w:rsidR="00BB2308" w:rsidRDefault="00BB2308" w:rsidP="003F2CB8">
      <w:pPr>
        <w:spacing w:after="120" w:line="240" w:lineRule="atLeast"/>
        <w:ind w:left="-142" w:right="1134"/>
        <w:jc w:val="both"/>
        <w:rPr>
          <w:rFonts w:ascii="Times New Roman" w:hAnsi="Times New Roman" w:cs="Times New Roman"/>
          <w:sz w:val="24"/>
          <w:szCs w:val="24"/>
          <w:u w:val="single"/>
        </w:rPr>
      </w:pPr>
    </w:p>
    <w:p w14:paraId="3114F1DD" w14:textId="77777777" w:rsidR="003F2CB8" w:rsidRPr="009A374E" w:rsidRDefault="003F2CB8" w:rsidP="009A374E">
      <w:pPr>
        <w:spacing w:after="0"/>
        <w:ind w:left="-142"/>
        <w:jc w:val="both"/>
        <w:rPr>
          <w:rFonts w:ascii="Times New Roman" w:eastAsia="Times New Roman" w:hAnsi="Times New Roman" w:cs="Times New Roman"/>
          <w:color w:val="000000" w:themeColor="text1"/>
          <w:sz w:val="24"/>
          <w:szCs w:val="24"/>
        </w:rPr>
      </w:pPr>
    </w:p>
    <w:sectPr w:rsidR="003F2CB8" w:rsidRPr="009A374E">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04923" w14:textId="77777777" w:rsidR="00C864AD" w:rsidRDefault="00C864AD" w:rsidP="00AA2E5F">
      <w:pPr>
        <w:spacing w:after="0" w:line="240" w:lineRule="auto"/>
      </w:pPr>
      <w:r>
        <w:separator/>
      </w:r>
    </w:p>
  </w:endnote>
  <w:endnote w:type="continuationSeparator" w:id="0">
    <w:p w14:paraId="17729AB6" w14:textId="77777777" w:rsidR="00C864AD" w:rsidRDefault="00C864AD" w:rsidP="00AA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297039"/>
      <w:docPartObj>
        <w:docPartGallery w:val="Page Numbers (Bottom of Page)"/>
        <w:docPartUnique/>
      </w:docPartObj>
    </w:sdtPr>
    <w:sdtEndPr/>
    <w:sdtContent>
      <w:sdt>
        <w:sdtPr>
          <w:id w:val="-1769616900"/>
          <w:docPartObj>
            <w:docPartGallery w:val="Page Numbers (Top of Page)"/>
            <w:docPartUnique/>
          </w:docPartObj>
        </w:sdtPr>
        <w:sdtEndPr/>
        <w:sdtContent>
          <w:p w14:paraId="6072D33F" w14:textId="02E47DD9" w:rsidR="00AA2E5F" w:rsidRDefault="00AA2E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51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51A1">
              <w:rPr>
                <w:b/>
                <w:bCs/>
                <w:noProof/>
              </w:rPr>
              <w:t>1</w:t>
            </w:r>
            <w:r>
              <w:rPr>
                <w:b/>
                <w:bCs/>
                <w:sz w:val="24"/>
                <w:szCs w:val="24"/>
              </w:rPr>
              <w:fldChar w:fldCharType="end"/>
            </w:r>
          </w:p>
        </w:sdtContent>
      </w:sdt>
    </w:sdtContent>
  </w:sdt>
  <w:p w14:paraId="301EFF5D" w14:textId="77777777" w:rsidR="00AA2E5F" w:rsidRDefault="00AA2E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766B5" w14:textId="77777777" w:rsidR="00C864AD" w:rsidRDefault="00C864AD" w:rsidP="00AA2E5F">
      <w:pPr>
        <w:spacing w:after="0" w:line="240" w:lineRule="auto"/>
      </w:pPr>
      <w:r>
        <w:separator/>
      </w:r>
    </w:p>
  </w:footnote>
  <w:footnote w:type="continuationSeparator" w:id="0">
    <w:p w14:paraId="586BF203" w14:textId="77777777" w:rsidR="00C864AD" w:rsidRDefault="00C864AD" w:rsidP="00AA2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5D60"/>
    <w:multiLevelType w:val="hybridMultilevel"/>
    <w:tmpl w:val="EDDE0CC8"/>
    <w:lvl w:ilvl="0" w:tplc="6F741062">
      <w:start w:val="1"/>
      <w:numFmt w:val="lowerLetter"/>
      <w:lvlText w:val="(%1)"/>
      <w:lvlJc w:val="left"/>
      <w:pPr>
        <w:ind w:left="578" w:hanging="360"/>
      </w:pPr>
      <w:rPr>
        <w:rFonts w:hint="default"/>
        <w:b w:val="0"/>
        <w:i w:val="0"/>
        <w:color w:val="000000" w:themeColor="text1"/>
        <w:sz w:val="23"/>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194827"/>
    <w:multiLevelType w:val="hybridMultilevel"/>
    <w:tmpl w:val="84FACDF8"/>
    <w:lvl w:ilvl="0" w:tplc="6F741062">
      <w:start w:val="1"/>
      <w:numFmt w:val="lowerLetter"/>
      <w:lvlText w:val="(%1)"/>
      <w:lvlJc w:val="left"/>
      <w:pPr>
        <w:ind w:left="720" w:hanging="360"/>
      </w:pPr>
      <w:rPr>
        <w:rFonts w:hint="default"/>
        <w:b w:val="0"/>
        <w:i w:val="0"/>
        <w:color w:val="000000" w:themeColor="text1"/>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13F06"/>
    <w:multiLevelType w:val="hybridMultilevel"/>
    <w:tmpl w:val="F49C9752"/>
    <w:lvl w:ilvl="0" w:tplc="B7FE245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391CC7"/>
    <w:multiLevelType w:val="hybridMultilevel"/>
    <w:tmpl w:val="9840698E"/>
    <w:lvl w:ilvl="0" w:tplc="698472B8">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162D7AD5"/>
    <w:multiLevelType w:val="hybridMultilevel"/>
    <w:tmpl w:val="17D21FE2"/>
    <w:lvl w:ilvl="0" w:tplc="698472B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5D0F49"/>
    <w:multiLevelType w:val="hybridMultilevel"/>
    <w:tmpl w:val="4552C6CE"/>
    <w:lvl w:ilvl="0" w:tplc="6F741062">
      <w:start w:val="1"/>
      <w:numFmt w:val="lowerLetter"/>
      <w:lvlText w:val="(%1)"/>
      <w:lvlJc w:val="left"/>
      <w:pPr>
        <w:ind w:left="1080" w:hanging="360"/>
      </w:pPr>
      <w:rPr>
        <w:rFonts w:hint="default"/>
        <w:b w:val="0"/>
        <w:i w:val="0"/>
        <w:color w:val="000000" w:themeColor="text1"/>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46086"/>
    <w:multiLevelType w:val="hybridMultilevel"/>
    <w:tmpl w:val="4C9EE3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C21C8B"/>
    <w:multiLevelType w:val="hybridMultilevel"/>
    <w:tmpl w:val="87126644"/>
    <w:lvl w:ilvl="0" w:tplc="698472B8">
      <w:start w:val="1"/>
      <w:numFmt w:val="lowerLetter"/>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05109DF"/>
    <w:multiLevelType w:val="hybridMultilevel"/>
    <w:tmpl w:val="0A68A77A"/>
    <w:lvl w:ilvl="0" w:tplc="E9E2409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76367"/>
    <w:multiLevelType w:val="hybridMultilevel"/>
    <w:tmpl w:val="7B5C1488"/>
    <w:lvl w:ilvl="0" w:tplc="69847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C47E5"/>
    <w:multiLevelType w:val="hybridMultilevel"/>
    <w:tmpl w:val="C1AC77D6"/>
    <w:lvl w:ilvl="0" w:tplc="815058A8">
      <w:start w:val="1"/>
      <w:numFmt w:val="lowerLetter"/>
      <w:lvlText w:val="(%1)"/>
      <w:lvlJc w:val="left"/>
      <w:pPr>
        <w:ind w:left="720" w:hanging="360"/>
      </w:pPr>
      <w:rPr>
        <w:rFonts w:ascii="Arial" w:eastAsia="Calibri" w:hAnsi="Arial" w:cs="Arial"/>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D219F"/>
    <w:multiLevelType w:val="hybridMultilevel"/>
    <w:tmpl w:val="1F7AD57E"/>
    <w:lvl w:ilvl="0" w:tplc="04090001">
      <w:start w:val="1"/>
      <w:numFmt w:val="bullet"/>
      <w:lvlText w:val=""/>
      <w:lvlJc w:val="left"/>
      <w:pPr>
        <w:ind w:left="938" w:hanging="360"/>
      </w:pPr>
      <w:rPr>
        <w:rFonts w:ascii="Symbol" w:hAnsi="Symbol"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2" w15:restartNumberingAfterBreak="0">
    <w:nsid w:val="29630798"/>
    <w:multiLevelType w:val="hybridMultilevel"/>
    <w:tmpl w:val="43A0DDCA"/>
    <w:lvl w:ilvl="0" w:tplc="698472B8">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E17B2F"/>
    <w:multiLevelType w:val="hybridMultilevel"/>
    <w:tmpl w:val="EDDE0CC8"/>
    <w:lvl w:ilvl="0" w:tplc="6F741062">
      <w:start w:val="1"/>
      <w:numFmt w:val="lowerLetter"/>
      <w:lvlText w:val="(%1)"/>
      <w:lvlJc w:val="left"/>
      <w:pPr>
        <w:ind w:left="578" w:hanging="360"/>
      </w:pPr>
      <w:rPr>
        <w:rFonts w:hint="default"/>
        <w:b w:val="0"/>
        <w:i w:val="0"/>
        <w:color w:val="000000" w:themeColor="text1"/>
        <w:sz w:val="23"/>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4" w15:restartNumberingAfterBreak="0">
    <w:nsid w:val="2CFE5713"/>
    <w:multiLevelType w:val="hybridMultilevel"/>
    <w:tmpl w:val="B5F86730"/>
    <w:lvl w:ilvl="0" w:tplc="4878A6D4">
      <w:start w:val="1"/>
      <w:numFmt w:val="lowerLetter"/>
      <w:lvlText w:val="(%1)"/>
      <w:lvlJc w:val="left"/>
      <w:pPr>
        <w:ind w:left="713" w:hanging="855"/>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3E481929"/>
    <w:multiLevelType w:val="hybridMultilevel"/>
    <w:tmpl w:val="FD56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C75A4"/>
    <w:multiLevelType w:val="hybridMultilevel"/>
    <w:tmpl w:val="D1B0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A344C"/>
    <w:multiLevelType w:val="hybridMultilevel"/>
    <w:tmpl w:val="03BE0EB8"/>
    <w:lvl w:ilvl="0" w:tplc="698472B8">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839BB"/>
    <w:multiLevelType w:val="hybridMultilevel"/>
    <w:tmpl w:val="D65C44A0"/>
    <w:lvl w:ilvl="0" w:tplc="698472B8">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9" w15:restartNumberingAfterBreak="0">
    <w:nsid w:val="628970AA"/>
    <w:multiLevelType w:val="hybridMultilevel"/>
    <w:tmpl w:val="A3847F80"/>
    <w:lvl w:ilvl="0" w:tplc="6A386838">
      <w:start w:val="1"/>
      <w:numFmt w:val="low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0" w15:restartNumberingAfterBreak="0">
    <w:nsid w:val="63E91D99"/>
    <w:multiLevelType w:val="hybridMultilevel"/>
    <w:tmpl w:val="3528B138"/>
    <w:lvl w:ilvl="0" w:tplc="6F741062">
      <w:start w:val="1"/>
      <w:numFmt w:val="lowerLetter"/>
      <w:lvlText w:val="(%1)"/>
      <w:lvlJc w:val="left"/>
      <w:pPr>
        <w:ind w:left="578" w:hanging="360"/>
      </w:pPr>
      <w:rPr>
        <w:rFonts w:hint="default"/>
        <w:b w:val="0"/>
        <w:i w:val="0"/>
        <w:color w:val="000000" w:themeColor="text1"/>
        <w:sz w:val="23"/>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1" w15:restartNumberingAfterBreak="0">
    <w:nsid w:val="64876176"/>
    <w:multiLevelType w:val="hybridMultilevel"/>
    <w:tmpl w:val="44B41DA2"/>
    <w:lvl w:ilvl="0" w:tplc="83F6DEA0">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65397F92"/>
    <w:multiLevelType w:val="hybridMultilevel"/>
    <w:tmpl w:val="CC266180"/>
    <w:lvl w:ilvl="0" w:tplc="6F741062">
      <w:start w:val="1"/>
      <w:numFmt w:val="lowerLetter"/>
      <w:lvlText w:val="(%1)"/>
      <w:lvlJc w:val="left"/>
      <w:pPr>
        <w:ind w:left="720" w:hanging="360"/>
      </w:pPr>
      <w:rPr>
        <w:rFonts w:hint="default"/>
        <w:b w:val="0"/>
        <w:i w:val="0"/>
        <w:color w:val="000000" w:themeColor="text1"/>
        <w:sz w:val="2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C908BB"/>
    <w:multiLevelType w:val="hybridMultilevel"/>
    <w:tmpl w:val="53E039A4"/>
    <w:lvl w:ilvl="0" w:tplc="6A386838">
      <w:start w:val="1"/>
      <w:numFmt w:val="lowerRoman"/>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A146CA"/>
    <w:multiLevelType w:val="hybridMultilevel"/>
    <w:tmpl w:val="C72463EC"/>
    <w:lvl w:ilvl="0" w:tplc="698472B8">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5" w15:restartNumberingAfterBreak="0">
    <w:nsid w:val="6BB6667C"/>
    <w:multiLevelType w:val="hybridMultilevel"/>
    <w:tmpl w:val="C72463EC"/>
    <w:lvl w:ilvl="0" w:tplc="698472B8">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15:restartNumberingAfterBreak="0">
    <w:nsid w:val="722F53E0"/>
    <w:multiLevelType w:val="hybridMultilevel"/>
    <w:tmpl w:val="EDDE0CC8"/>
    <w:lvl w:ilvl="0" w:tplc="6F741062">
      <w:start w:val="1"/>
      <w:numFmt w:val="lowerLetter"/>
      <w:lvlText w:val="(%1)"/>
      <w:lvlJc w:val="left"/>
      <w:pPr>
        <w:ind w:left="578" w:hanging="360"/>
      </w:pPr>
      <w:rPr>
        <w:rFonts w:hint="default"/>
        <w:b w:val="0"/>
        <w:i w:val="0"/>
        <w:color w:val="000000" w:themeColor="text1"/>
        <w:sz w:val="23"/>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7" w15:restartNumberingAfterBreak="0">
    <w:nsid w:val="7A20016A"/>
    <w:multiLevelType w:val="hybridMultilevel"/>
    <w:tmpl w:val="EDDE0CC8"/>
    <w:lvl w:ilvl="0" w:tplc="6F741062">
      <w:start w:val="1"/>
      <w:numFmt w:val="lowerLetter"/>
      <w:lvlText w:val="(%1)"/>
      <w:lvlJc w:val="left"/>
      <w:pPr>
        <w:ind w:left="578" w:hanging="360"/>
      </w:pPr>
      <w:rPr>
        <w:rFonts w:hint="default"/>
        <w:b w:val="0"/>
        <w:i w:val="0"/>
        <w:color w:val="000000" w:themeColor="text1"/>
        <w:sz w:val="23"/>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15:restartNumberingAfterBreak="0">
    <w:nsid w:val="7F9A02B1"/>
    <w:multiLevelType w:val="hybridMultilevel"/>
    <w:tmpl w:val="C194E942"/>
    <w:lvl w:ilvl="0" w:tplc="6F741062">
      <w:start w:val="1"/>
      <w:numFmt w:val="lowerLetter"/>
      <w:lvlText w:val="(%1)"/>
      <w:lvlJc w:val="left"/>
      <w:pPr>
        <w:ind w:left="720" w:hanging="360"/>
      </w:pPr>
      <w:rPr>
        <w:rFonts w:hint="default"/>
        <w:b w:val="0"/>
        <w:i w:val="0"/>
        <w:color w:val="000000" w:themeColor="text1"/>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28"/>
  </w:num>
  <w:num w:numId="5">
    <w:abstractNumId w:val="6"/>
  </w:num>
  <w:num w:numId="6">
    <w:abstractNumId w:val="16"/>
  </w:num>
  <w:num w:numId="7">
    <w:abstractNumId w:val="10"/>
  </w:num>
  <w:num w:numId="8">
    <w:abstractNumId w:val="12"/>
  </w:num>
  <w:num w:numId="9">
    <w:abstractNumId w:val="2"/>
  </w:num>
  <w:num w:numId="10">
    <w:abstractNumId w:val="27"/>
  </w:num>
  <w:num w:numId="11">
    <w:abstractNumId w:val="19"/>
  </w:num>
  <w:num w:numId="12">
    <w:abstractNumId w:val="23"/>
  </w:num>
  <w:num w:numId="13">
    <w:abstractNumId w:val="22"/>
  </w:num>
  <w:num w:numId="14">
    <w:abstractNumId w:val="17"/>
  </w:num>
  <w:num w:numId="15">
    <w:abstractNumId w:val="18"/>
  </w:num>
  <w:num w:numId="16">
    <w:abstractNumId w:val="13"/>
  </w:num>
  <w:num w:numId="17">
    <w:abstractNumId w:val="26"/>
  </w:num>
  <w:num w:numId="18">
    <w:abstractNumId w:val="4"/>
  </w:num>
  <w:num w:numId="19">
    <w:abstractNumId w:val="7"/>
  </w:num>
  <w:num w:numId="20">
    <w:abstractNumId w:val="3"/>
  </w:num>
  <w:num w:numId="21">
    <w:abstractNumId w:val="25"/>
  </w:num>
  <w:num w:numId="22">
    <w:abstractNumId w:val="21"/>
  </w:num>
  <w:num w:numId="23">
    <w:abstractNumId w:val="24"/>
  </w:num>
  <w:num w:numId="24">
    <w:abstractNumId w:val="11"/>
  </w:num>
  <w:num w:numId="25">
    <w:abstractNumId w:val="20"/>
  </w:num>
  <w:num w:numId="26">
    <w:abstractNumId w:val="14"/>
  </w:num>
  <w:num w:numId="27">
    <w:abstractNumId w:val="5"/>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59"/>
    <w:rsid w:val="00022F16"/>
    <w:rsid w:val="0006408E"/>
    <w:rsid w:val="0007790B"/>
    <w:rsid w:val="000843F2"/>
    <w:rsid w:val="00090A7D"/>
    <w:rsid w:val="001A19D0"/>
    <w:rsid w:val="001A4CC6"/>
    <w:rsid w:val="00201789"/>
    <w:rsid w:val="002156EC"/>
    <w:rsid w:val="00247DAE"/>
    <w:rsid w:val="0027650A"/>
    <w:rsid w:val="002A356F"/>
    <w:rsid w:val="002D6F37"/>
    <w:rsid w:val="00314178"/>
    <w:rsid w:val="0034502B"/>
    <w:rsid w:val="003456A7"/>
    <w:rsid w:val="003753CD"/>
    <w:rsid w:val="00381A79"/>
    <w:rsid w:val="003F2CB8"/>
    <w:rsid w:val="00403D7F"/>
    <w:rsid w:val="004043FF"/>
    <w:rsid w:val="004A7D26"/>
    <w:rsid w:val="004D55B5"/>
    <w:rsid w:val="004E5DCA"/>
    <w:rsid w:val="00567ACC"/>
    <w:rsid w:val="005E38A0"/>
    <w:rsid w:val="005E6098"/>
    <w:rsid w:val="00636818"/>
    <w:rsid w:val="0065715B"/>
    <w:rsid w:val="006C03BA"/>
    <w:rsid w:val="006C6499"/>
    <w:rsid w:val="00742FA0"/>
    <w:rsid w:val="007770F2"/>
    <w:rsid w:val="007F612D"/>
    <w:rsid w:val="00804C06"/>
    <w:rsid w:val="008333E2"/>
    <w:rsid w:val="00875D81"/>
    <w:rsid w:val="0088006D"/>
    <w:rsid w:val="00894846"/>
    <w:rsid w:val="008F04C9"/>
    <w:rsid w:val="008F56BA"/>
    <w:rsid w:val="00921B49"/>
    <w:rsid w:val="00933CAD"/>
    <w:rsid w:val="00947604"/>
    <w:rsid w:val="00973FCE"/>
    <w:rsid w:val="009A374E"/>
    <w:rsid w:val="009E3DDE"/>
    <w:rsid w:val="00A551A1"/>
    <w:rsid w:val="00A75EEA"/>
    <w:rsid w:val="00AA2E5F"/>
    <w:rsid w:val="00AD369F"/>
    <w:rsid w:val="00AE41B2"/>
    <w:rsid w:val="00AE7959"/>
    <w:rsid w:val="00B0708D"/>
    <w:rsid w:val="00B155A6"/>
    <w:rsid w:val="00B23355"/>
    <w:rsid w:val="00B3179D"/>
    <w:rsid w:val="00B40526"/>
    <w:rsid w:val="00B74926"/>
    <w:rsid w:val="00B87CA6"/>
    <w:rsid w:val="00BB0B7D"/>
    <w:rsid w:val="00BB2308"/>
    <w:rsid w:val="00BD0820"/>
    <w:rsid w:val="00BD4132"/>
    <w:rsid w:val="00BF0276"/>
    <w:rsid w:val="00C34978"/>
    <w:rsid w:val="00C864AD"/>
    <w:rsid w:val="00CB60B1"/>
    <w:rsid w:val="00D12765"/>
    <w:rsid w:val="00D1707C"/>
    <w:rsid w:val="00D50D0E"/>
    <w:rsid w:val="00D6781B"/>
    <w:rsid w:val="00D802DE"/>
    <w:rsid w:val="00D92DD5"/>
    <w:rsid w:val="00E30594"/>
    <w:rsid w:val="00E30762"/>
    <w:rsid w:val="00E51207"/>
    <w:rsid w:val="00E632A7"/>
    <w:rsid w:val="00E67803"/>
    <w:rsid w:val="00E82675"/>
    <w:rsid w:val="00EE5887"/>
    <w:rsid w:val="00F2732C"/>
    <w:rsid w:val="00F330A8"/>
    <w:rsid w:val="00F74996"/>
    <w:rsid w:val="00FB067B"/>
    <w:rsid w:val="00FE52BD"/>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7F20"/>
  <w15:chartTrackingRefBased/>
  <w15:docId w15:val="{827AD279-59A2-47B3-AF3D-59A679A7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AE7959"/>
    <w:pPr>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link w:val="SingleTxtG"/>
    <w:rsid w:val="00AE7959"/>
    <w:rPr>
      <w:rFonts w:ascii="Times New Roman" w:eastAsia="SimSun" w:hAnsi="Times New Roman" w:cs="Times New Roman"/>
      <w:sz w:val="20"/>
      <w:szCs w:val="20"/>
      <w:lang w:val="en-GB" w:eastAsia="zh-CN"/>
    </w:rPr>
  </w:style>
  <w:style w:type="paragraph" w:styleId="ListParagraph">
    <w:name w:val="List Paragraph"/>
    <w:basedOn w:val="Normal"/>
    <w:uiPriority w:val="34"/>
    <w:qFormat/>
    <w:rsid w:val="009A374E"/>
    <w:pPr>
      <w:spacing w:after="200" w:line="276" w:lineRule="auto"/>
      <w:ind w:left="720"/>
      <w:contextualSpacing/>
    </w:pPr>
  </w:style>
  <w:style w:type="paragraph" w:styleId="Header">
    <w:name w:val="header"/>
    <w:basedOn w:val="Normal"/>
    <w:link w:val="HeaderChar"/>
    <w:uiPriority w:val="99"/>
    <w:unhideWhenUsed/>
    <w:rsid w:val="00AA2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E5F"/>
  </w:style>
  <w:style w:type="paragraph" w:styleId="Footer">
    <w:name w:val="footer"/>
    <w:basedOn w:val="Normal"/>
    <w:link w:val="FooterChar"/>
    <w:uiPriority w:val="99"/>
    <w:unhideWhenUsed/>
    <w:rsid w:val="00AA2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E5F"/>
  </w:style>
  <w:style w:type="character" w:styleId="Hyperlink">
    <w:name w:val="Hyperlink"/>
    <w:uiPriority w:val="99"/>
    <w:unhideWhenUsed/>
    <w:rsid w:val="0088006D"/>
    <w:rPr>
      <w:color w:val="0000FF"/>
      <w:u w:val="single"/>
    </w:rPr>
  </w:style>
  <w:style w:type="paragraph" w:styleId="BalloonText">
    <w:name w:val="Balloon Text"/>
    <w:basedOn w:val="Normal"/>
    <w:link w:val="BalloonTextChar"/>
    <w:uiPriority w:val="99"/>
    <w:semiHidden/>
    <w:unhideWhenUsed/>
    <w:rsid w:val="00345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528">
      <w:bodyDiv w:val="1"/>
      <w:marLeft w:val="0"/>
      <w:marRight w:val="0"/>
      <w:marTop w:val="0"/>
      <w:marBottom w:val="0"/>
      <w:divBdr>
        <w:top w:val="none" w:sz="0" w:space="0" w:color="auto"/>
        <w:left w:val="none" w:sz="0" w:space="0" w:color="auto"/>
        <w:bottom w:val="none" w:sz="0" w:space="0" w:color="auto"/>
        <w:right w:val="none" w:sz="0" w:space="0" w:color="auto"/>
      </w:divBdr>
      <w:divsChild>
        <w:div w:id="1434399568">
          <w:marLeft w:val="0"/>
          <w:marRight w:val="0"/>
          <w:marTop w:val="0"/>
          <w:marBottom w:val="0"/>
          <w:divBdr>
            <w:top w:val="none" w:sz="0" w:space="0" w:color="auto"/>
            <w:left w:val="none" w:sz="0" w:space="0" w:color="auto"/>
            <w:bottom w:val="none" w:sz="0" w:space="0" w:color="auto"/>
            <w:right w:val="none" w:sz="0" w:space="0" w:color="auto"/>
          </w:divBdr>
          <w:divsChild>
            <w:div w:id="5983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6727">
      <w:bodyDiv w:val="1"/>
      <w:marLeft w:val="0"/>
      <w:marRight w:val="0"/>
      <w:marTop w:val="0"/>
      <w:marBottom w:val="0"/>
      <w:divBdr>
        <w:top w:val="none" w:sz="0" w:space="0" w:color="auto"/>
        <w:left w:val="none" w:sz="0" w:space="0" w:color="auto"/>
        <w:bottom w:val="none" w:sz="0" w:space="0" w:color="auto"/>
        <w:right w:val="none" w:sz="0" w:space="0" w:color="auto"/>
      </w:divBdr>
    </w:div>
    <w:div w:id="1434714638">
      <w:bodyDiv w:val="1"/>
      <w:marLeft w:val="0"/>
      <w:marRight w:val="0"/>
      <w:marTop w:val="0"/>
      <w:marBottom w:val="0"/>
      <w:divBdr>
        <w:top w:val="none" w:sz="0" w:space="0" w:color="auto"/>
        <w:left w:val="none" w:sz="0" w:space="0" w:color="auto"/>
        <w:bottom w:val="none" w:sz="0" w:space="0" w:color="auto"/>
        <w:right w:val="none" w:sz="0" w:space="0" w:color="auto"/>
      </w:divBdr>
      <w:divsChild>
        <w:div w:id="955218372">
          <w:marLeft w:val="0"/>
          <w:marRight w:val="0"/>
          <w:marTop w:val="0"/>
          <w:marBottom w:val="0"/>
          <w:divBdr>
            <w:top w:val="none" w:sz="0" w:space="0" w:color="auto"/>
            <w:left w:val="none" w:sz="0" w:space="0" w:color="auto"/>
            <w:bottom w:val="none" w:sz="0" w:space="0" w:color="auto"/>
            <w:right w:val="none" w:sz="0" w:space="0" w:color="auto"/>
          </w:divBdr>
        </w:div>
        <w:div w:id="98841638">
          <w:marLeft w:val="0"/>
          <w:marRight w:val="0"/>
          <w:marTop w:val="0"/>
          <w:marBottom w:val="0"/>
          <w:divBdr>
            <w:top w:val="none" w:sz="0" w:space="0" w:color="auto"/>
            <w:left w:val="none" w:sz="0" w:space="0" w:color="auto"/>
            <w:bottom w:val="none" w:sz="0" w:space="0" w:color="auto"/>
            <w:right w:val="none" w:sz="0" w:space="0" w:color="auto"/>
          </w:divBdr>
        </w:div>
        <w:div w:id="677269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51F3-34B1-46E2-9095-656FDD42B11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DB7DFEE-397D-477D-A2C4-B8543B03979A}"/>
</file>

<file path=customXml/itemProps3.xml><?xml version="1.0" encoding="utf-8"?>
<ds:datastoreItem xmlns:ds="http://schemas.openxmlformats.org/officeDocument/2006/customXml" ds:itemID="{ECFBD6E9-72E0-4A23-BB86-702EDC509179}">
  <ds:schemaRefs>
    <ds:schemaRef ds:uri="http://schemas.microsoft.com/sharepoint/v3/contenttype/forms"/>
  </ds:schemaRefs>
</ds:datastoreItem>
</file>

<file path=customXml/itemProps4.xml><?xml version="1.0" encoding="utf-8"?>
<ds:datastoreItem xmlns:ds="http://schemas.openxmlformats.org/officeDocument/2006/customXml" ds:itemID="{F2058AD5-B065-4C53-8735-0C90D74A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Lilia Petrosyan</cp:lastModifiedBy>
  <cp:revision>2</cp:revision>
  <cp:lastPrinted>2021-10-04T10:35:00Z</cp:lastPrinted>
  <dcterms:created xsi:type="dcterms:W3CDTF">2021-10-12T09:56:00Z</dcterms:created>
  <dcterms:modified xsi:type="dcterms:W3CDTF">2021-10-12T09:56:00Z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