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0787" w14:textId="5C158002" w:rsidR="00E01AF9" w:rsidRPr="00954DC9" w:rsidRDefault="00954DC9" w:rsidP="00C72142">
      <w:pPr>
        <w:ind w:left="3119" w:hanging="2399"/>
        <w:rPr>
          <w:sz w:val="80"/>
          <w:szCs w:val="80"/>
        </w:rPr>
      </w:pPr>
      <w:r w:rsidRPr="00954DC9">
        <w:rPr>
          <w:noProof/>
          <w:sz w:val="80"/>
          <w:szCs w:val="80"/>
          <w:lang w:eastAsia="en-GB"/>
        </w:rPr>
        <w:drawing>
          <wp:anchor distT="0" distB="0" distL="114300" distR="114300" simplePos="0" relativeHeight="251660288" behindDoc="0" locked="0" layoutInCell="1" allowOverlap="1" wp14:anchorId="7FCEBEE8" wp14:editId="397ED918">
            <wp:simplePos x="0" y="0"/>
            <wp:positionH relativeFrom="column">
              <wp:posOffset>659765</wp:posOffset>
            </wp:positionH>
            <wp:positionV relativeFrom="paragraph">
              <wp:posOffset>-180975</wp:posOffset>
            </wp:positionV>
            <wp:extent cx="933450" cy="933450"/>
            <wp:effectExtent l="19050" t="0" r="0" b="0"/>
            <wp:wrapThrough wrapText="bothSides">
              <wp:wrapPolygon edited="0">
                <wp:start x="-441" y="0"/>
                <wp:lineTo x="-441" y="21159"/>
                <wp:lineTo x="21600" y="21159"/>
                <wp:lineTo x="21600" y="0"/>
                <wp:lineTo x="-441" y="0"/>
              </wp:wrapPolygon>
            </wp:wrapThrough>
            <wp:docPr id="1" name="Picture 3" descr="C:\Users\Chona\Downloads\Philippines_Arm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ona\Downloads\Philippines_Arms (2).jpg"/>
                    <pic:cNvPicPr>
                      <a:picLocks noChangeAspect="1" noChangeArrowheads="1"/>
                    </pic:cNvPicPr>
                  </pic:nvPicPr>
                  <pic:blipFill>
                    <a:blip r:embed="rId8" cstate="print"/>
                    <a:srcRect/>
                    <a:stretch>
                      <a:fillRect/>
                    </a:stretch>
                  </pic:blipFill>
                  <pic:spPr bwMode="auto">
                    <a:xfrm>
                      <a:off x="0" y="0"/>
                      <a:ext cx="933450" cy="933450"/>
                    </a:xfrm>
                    <a:prstGeom prst="rect">
                      <a:avLst/>
                    </a:prstGeom>
                    <a:noFill/>
                    <a:ln w="9525">
                      <a:noFill/>
                      <a:miter lim="800000"/>
                      <a:headEnd/>
                      <a:tailEnd/>
                    </a:ln>
                  </pic:spPr>
                </pic:pic>
              </a:graphicData>
            </a:graphic>
          </wp:anchor>
        </w:drawing>
      </w:r>
      <w:r w:rsidR="00D80A79">
        <w:rPr>
          <w:rFonts w:ascii="Times New Roman" w:hAnsi="Times New Roman" w:cs="Times New Roman"/>
          <w:b/>
          <w:sz w:val="80"/>
          <w:szCs w:val="80"/>
        </w:rPr>
        <w:t xml:space="preserve">       </w:t>
      </w:r>
      <w:r w:rsidR="00D42308">
        <w:rPr>
          <w:rFonts w:ascii="Times New Roman" w:hAnsi="Times New Roman" w:cs="Times New Roman"/>
          <w:b/>
          <w:sz w:val="80"/>
          <w:szCs w:val="80"/>
        </w:rPr>
        <w:t xml:space="preserve">  </w:t>
      </w:r>
      <w:r w:rsidR="00C72142">
        <w:rPr>
          <w:rFonts w:ascii="Times New Roman" w:hAnsi="Times New Roman" w:cs="Times New Roman"/>
          <w:b/>
          <w:sz w:val="80"/>
          <w:szCs w:val="80"/>
        </w:rPr>
        <w:t xml:space="preserve">  </w:t>
      </w:r>
      <w:r w:rsidR="00E01AF9" w:rsidRPr="00954DC9">
        <w:rPr>
          <w:rFonts w:ascii="Times New Roman" w:hAnsi="Times New Roman" w:cs="Times New Roman"/>
          <w:b/>
          <w:sz w:val="80"/>
          <w:szCs w:val="80"/>
        </w:rPr>
        <w:t>PHILIPPINES</w:t>
      </w:r>
    </w:p>
    <w:p w14:paraId="4A0B248B" w14:textId="2885D704" w:rsidR="006C772E" w:rsidRDefault="006C772E" w:rsidP="006C772E">
      <w:pPr>
        <w:jc w:val="both"/>
        <w:rPr>
          <w:rFonts w:cs="Arial"/>
          <w:b/>
          <w:bCs/>
          <w:sz w:val="28"/>
          <w:szCs w:val="24"/>
        </w:rPr>
      </w:pPr>
    </w:p>
    <w:p w14:paraId="31968B39" w14:textId="7767CA38" w:rsidR="006C772E" w:rsidRDefault="006C772E" w:rsidP="006C772E">
      <w:pPr>
        <w:jc w:val="both"/>
        <w:rPr>
          <w:rFonts w:cs="Arial"/>
          <w:b/>
          <w:bCs/>
          <w:sz w:val="28"/>
          <w:szCs w:val="24"/>
        </w:rPr>
      </w:pPr>
    </w:p>
    <w:p w14:paraId="19E3B07A" w14:textId="77777777" w:rsidR="006C772E" w:rsidRPr="006C772E" w:rsidRDefault="006C772E" w:rsidP="006C772E">
      <w:pPr>
        <w:jc w:val="center"/>
        <w:rPr>
          <w:rFonts w:eastAsia="Times New Roman" w:cs="Arial"/>
          <w:b/>
          <w:bCs/>
          <w:sz w:val="28"/>
          <w:szCs w:val="28"/>
        </w:rPr>
      </w:pPr>
      <w:r w:rsidRPr="006C772E">
        <w:rPr>
          <w:rFonts w:eastAsia="Times New Roman" w:cs="Arial"/>
          <w:b/>
          <w:bCs/>
          <w:sz w:val="28"/>
          <w:szCs w:val="28"/>
        </w:rPr>
        <w:t>Third Forum on Human Rights, Democracy, and the Rule of Law</w:t>
      </w:r>
    </w:p>
    <w:p w14:paraId="4EF5F5D6" w14:textId="0357456A" w:rsidR="006C772E" w:rsidRPr="006C772E" w:rsidRDefault="006C772E" w:rsidP="006C772E">
      <w:pPr>
        <w:jc w:val="center"/>
        <w:rPr>
          <w:rFonts w:eastAsia="Times New Roman" w:cs="Arial"/>
          <w:szCs w:val="24"/>
        </w:rPr>
      </w:pPr>
      <w:r w:rsidRPr="006C772E">
        <w:rPr>
          <w:rFonts w:eastAsia="Times New Roman" w:cs="Arial"/>
          <w:szCs w:val="24"/>
        </w:rPr>
        <w:t xml:space="preserve">“Equal access to justice for all: a necessary element of democracy, rule of law </w:t>
      </w:r>
      <w:r>
        <w:rPr>
          <w:rFonts w:eastAsia="Times New Roman" w:cs="Arial"/>
          <w:szCs w:val="24"/>
        </w:rPr>
        <w:t xml:space="preserve">                          </w:t>
      </w:r>
      <w:r w:rsidRPr="006C772E">
        <w:rPr>
          <w:rFonts w:eastAsia="Times New Roman" w:cs="Arial"/>
          <w:szCs w:val="24"/>
        </w:rPr>
        <w:t>and human rights protection”</w:t>
      </w:r>
    </w:p>
    <w:p w14:paraId="4CE4F173" w14:textId="77777777" w:rsidR="006C772E" w:rsidRPr="006C772E" w:rsidRDefault="006C772E" w:rsidP="006C772E">
      <w:pPr>
        <w:jc w:val="center"/>
        <w:rPr>
          <w:rFonts w:eastAsia="Times New Roman" w:cs="Arial"/>
          <w:szCs w:val="24"/>
        </w:rPr>
      </w:pPr>
      <w:r w:rsidRPr="006C772E">
        <w:rPr>
          <w:rFonts w:eastAsia="Times New Roman" w:cs="Arial"/>
          <w:szCs w:val="24"/>
        </w:rPr>
        <w:t>Geneva, 16-17 November 2021 (hybrid format)</w:t>
      </w:r>
    </w:p>
    <w:p w14:paraId="060FB966" w14:textId="77777777" w:rsidR="006C772E" w:rsidRPr="006C772E" w:rsidRDefault="006C772E" w:rsidP="006C772E">
      <w:pPr>
        <w:jc w:val="center"/>
        <w:rPr>
          <w:rFonts w:eastAsia="Times New Roman" w:cs="Arial"/>
          <w:szCs w:val="24"/>
        </w:rPr>
      </w:pPr>
    </w:p>
    <w:p w14:paraId="244831C2" w14:textId="77777777" w:rsidR="006C772E" w:rsidRPr="006C772E" w:rsidRDefault="006C772E" w:rsidP="006C772E">
      <w:pPr>
        <w:jc w:val="center"/>
        <w:rPr>
          <w:rFonts w:eastAsia="Times New Roman" w:cs="Arial"/>
          <w:b/>
          <w:bCs/>
          <w:szCs w:val="24"/>
          <w:u w:val="single"/>
        </w:rPr>
      </w:pPr>
      <w:r w:rsidRPr="006C772E">
        <w:rPr>
          <w:rFonts w:eastAsia="Times New Roman" w:cs="Arial"/>
          <w:b/>
          <w:bCs/>
          <w:szCs w:val="24"/>
          <w:u w:val="single"/>
        </w:rPr>
        <w:t xml:space="preserve">STATEMENT OF THE PHILIPPINES </w:t>
      </w:r>
    </w:p>
    <w:p w14:paraId="00A99FB2" w14:textId="77777777" w:rsidR="006C772E" w:rsidRPr="006C772E" w:rsidRDefault="006C772E" w:rsidP="006C772E">
      <w:pPr>
        <w:jc w:val="center"/>
        <w:rPr>
          <w:rFonts w:eastAsia="Times New Roman" w:cs="Arial"/>
          <w:szCs w:val="24"/>
        </w:rPr>
      </w:pPr>
      <w:r w:rsidRPr="006C772E">
        <w:rPr>
          <w:rFonts w:eastAsia="Times New Roman" w:cs="Arial"/>
          <w:szCs w:val="24"/>
        </w:rPr>
        <w:t>Part II: Equal access to justice: a foundation for human rights, democracy, the rule of law, and sustainable development</w:t>
      </w:r>
    </w:p>
    <w:p w14:paraId="06601655" w14:textId="77777777" w:rsidR="006C772E" w:rsidRPr="006C772E" w:rsidRDefault="006C772E" w:rsidP="006C772E">
      <w:pPr>
        <w:jc w:val="center"/>
        <w:rPr>
          <w:rFonts w:eastAsia="Times New Roman" w:cs="Arial"/>
          <w:szCs w:val="24"/>
        </w:rPr>
      </w:pPr>
    </w:p>
    <w:p w14:paraId="14150856" w14:textId="6E3FCC33" w:rsidR="006C772E" w:rsidRDefault="006C772E" w:rsidP="006C772E">
      <w:pPr>
        <w:jc w:val="center"/>
        <w:rPr>
          <w:rFonts w:eastAsia="Times New Roman" w:cs="Arial"/>
          <w:i/>
          <w:iCs/>
          <w:szCs w:val="24"/>
        </w:rPr>
      </w:pPr>
      <w:r w:rsidRPr="006C772E">
        <w:rPr>
          <w:rFonts w:eastAsia="Times New Roman" w:cs="Arial"/>
          <w:i/>
          <w:iCs/>
          <w:szCs w:val="24"/>
        </w:rPr>
        <w:t>Speaking time: 2 minutes</w:t>
      </w:r>
    </w:p>
    <w:p w14:paraId="2089C2E8" w14:textId="77777777" w:rsidR="006C772E" w:rsidRPr="006C772E" w:rsidRDefault="006C772E" w:rsidP="006C772E">
      <w:pPr>
        <w:jc w:val="center"/>
        <w:rPr>
          <w:rFonts w:eastAsia="Times New Roman" w:cs="Arial"/>
          <w:i/>
          <w:iCs/>
          <w:szCs w:val="24"/>
        </w:rPr>
      </w:pPr>
    </w:p>
    <w:p w14:paraId="05ED86C7" w14:textId="77777777" w:rsidR="006C772E" w:rsidRPr="006C772E" w:rsidRDefault="006C772E" w:rsidP="006C772E">
      <w:pPr>
        <w:ind w:firstLine="357"/>
        <w:rPr>
          <w:rFonts w:eastAsia="Times New Roman" w:cs="Arial"/>
          <w:szCs w:val="24"/>
        </w:rPr>
      </w:pPr>
      <w:r w:rsidRPr="006C772E">
        <w:rPr>
          <w:rFonts w:eastAsia="Times New Roman" w:cs="Arial"/>
          <w:szCs w:val="24"/>
        </w:rPr>
        <w:t>Thank you, Chair.</w:t>
      </w:r>
    </w:p>
    <w:p w14:paraId="4655EA61" w14:textId="77777777" w:rsidR="006C772E" w:rsidRDefault="006C772E" w:rsidP="006C772E">
      <w:pPr>
        <w:ind w:firstLine="357"/>
        <w:jc w:val="both"/>
        <w:rPr>
          <w:rFonts w:eastAsia="Times New Roman" w:cs="Arial"/>
          <w:szCs w:val="24"/>
        </w:rPr>
      </w:pPr>
    </w:p>
    <w:p w14:paraId="04582C9E" w14:textId="3963D7AD" w:rsidR="006C772E" w:rsidRPr="006C772E" w:rsidRDefault="006C772E" w:rsidP="006C772E">
      <w:pPr>
        <w:ind w:firstLine="357"/>
        <w:jc w:val="both"/>
        <w:rPr>
          <w:rFonts w:eastAsia="Times New Roman" w:cs="Arial"/>
          <w:szCs w:val="24"/>
        </w:rPr>
      </w:pPr>
      <w:r w:rsidRPr="006C772E">
        <w:rPr>
          <w:rFonts w:eastAsia="Times New Roman" w:cs="Arial"/>
          <w:szCs w:val="24"/>
        </w:rPr>
        <w:t>The Philippines affirms the importance of access to justice and ensuring its swift and fair administration in the functioning of a democratic society. This priority is duly reflected in our Philippine Development Plan of 2016 to 2022.</w:t>
      </w:r>
    </w:p>
    <w:p w14:paraId="4119AB61" w14:textId="77777777" w:rsidR="006C772E" w:rsidRDefault="006C772E" w:rsidP="006C772E">
      <w:pPr>
        <w:ind w:firstLine="357"/>
        <w:jc w:val="both"/>
        <w:rPr>
          <w:rFonts w:eastAsia="Times New Roman" w:cs="Arial"/>
          <w:szCs w:val="24"/>
        </w:rPr>
      </w:pPr>
    </w:p>
    <w:p w14:paraId="45B45A97" w14:textId="690D5F9B" w:rsidR="006C772E" w:rsidRPr="006C772E" w:rsidRDefault="006C772E" w:rsidP="006C772E">
      <w:pPr>
        <w:ind w:firstLine="357"/>
        <w:jc w:val="both"/>
        <w:rPr>
          <w:rFonts w:eastAsia="Times New Roman" w:cs="Arial"/>
          <w:szCs w:val="24"/>
        </w:rPr>
      </w:pPr>
      <w:r w:rsidRPr="006C772E">
        <w:rPr>
          <w:rFonts w:eastAsia="Times New Roman" w:cs="Arial"/>
          <w:szCs w:val="24"/>
        </w:rPr>
        <w:t>The Philippine Government has boosted human resource support for the Public Attorney’s Office in order to enhance access to justice by the poor, vulnerable, and marginalized groups.  The Government has also been supporting efforts to enhance victim assistance and support including integrated referral procedures, creation of public assistance desks, and legislative amendments to raise compensation especially for victims of violent crimes and unjust imprisonment.</w:t>
      </w:r>
    </w:p>
    <w:p w14:paraId="2920F631" w14:textId="77777777" w:rsidR="006C772E" w:rsidRDefault="006C772E" w:rsidP="006C772E">
      <w:pPr>
        <w:ind w:firstLine="357"/>
        <w:jc w:val="both"/>
        <w:rPr>
          <w:rFonts w:eastAsia="Times New Roman" w:cs="Arial"/>
          <w:szCs w:val="24"/>
        </w:rPr>
      </w:pPr>
    </w:p>
    <w:p w14:paraId="330422FE" w14:textId="10D07B90" w:rsidR="006C772E" w:rsidRPr="006C772E" w:rsidRDefault="006C772E" w:rsidP="006C772E">
      <w:pPr>
        <w:ind w:firstLine="357"/>
        <w:jc w:val="both"/>
        <w:rPr>
          <w:rFonts w:eastAsia="Times New Roman" w:cs="Arial"/>
          <w:szCs w:val="24"/>
        </w:rPr>
      </w:pPr>
      <w:r w:rsidRPr="006C772E">
        <w:rPr>
          <w:rFonts w:eastAsia="Times New Roman" w:cs="Arial"/>
          <w:szCs w:val="24"/>
        </w:rPr>
        <w:t xml:space="preserve">Improving the efficiency and accountability of the Philippine justice sector, including through enabling ICT and digital systems and platforms, forms a major component of the Philippines’ human rights cooperation with a number of development partners such as the European Union through the Governance in Justice Program which has entered into its second phase. </w:t>
      </w:r>
    </w:p>
    <w:p w14:paraId="176C245A" w14:textId="77777777" w:rsidR="006C772E" w:rsidRDefault="006C772E" w:rsidP="006C772E">
      <w:pPr>
        <w:ind w:firstLine="357"/>
        <w:jc w:val="both"/>
        <w:rPr>
          <w:rFonts w:eastAsia="Times New Roman" w:cs="Arial"/>
          <w:szCs w:val="24"/>
        </w:rPr>
      </w:pPr>
    </w:p>
    <w:p w14:paraId="40BF3B0C" w14:textId="2C8A3FE6" w:rsidR="006C772E" w:rsidRPr="006C772E" w:rsidRDefault="006C772E" w:rsidP="006C772E">
      <w:pPr>
        <w:ind w:firstLine="357"/>
        <w:jc w:val="both"/>
        <w:rPr>
          <w:rFonts w:eastAsia="Times New Roman" w:cs="Arial"/>
          <w:szCs w:val="24"/>
        </w:rPr>
      </w:pPr>
      <w:r w:rsidRPr="006C772E">
        <w:rPr>
          <w:rFonts w:eastAsia="Times New Roman" w:cs="Arial"/>
          <w:szCs w:val="24"/>
        </w:rPr>
        <w:t>Cooperation in the area of accountability and the rule of law also comprises the three-year UN Joint Program on Human Rights in the Philippines which was launched in July this year. The Joint Program seeks to strengthen, among others, the investigative and prosecutorial functions of the national accountability mechanism, also know</w:t>
      </w:r>
      <w:r w:rsidR="009462A2">
        <w:rPr>
          <w:rFonts w:eastAsia="Times New Roman" w:cs="Arial"/>
          <w:szCs w:val="24"/>
        </w:rPr>
        <w:t>n</w:t>
      </w:r>
      <w:r w:rsidRPr="006C772E">
        <w:rPr>
          <w:rFonts w:eastAsia="Times New Roman" w:cs="Arial"/>
          <w:szCs w:val="24"/>
        </w:rPr>
        <w:t xml:space="preserve"> as the Administrative Order no. 35, for cases involving </w:t>
      </w:r>
      <w:r w:rsidRPr="006C772E">
        <w:rPr>
          <w:rFonts w:eastAsia="Times New Roman" w:cs="Arial"/>
          <w:szCs w:val="24"/>
          <w:lang w:val="en-CH"/>
        </w:rPr>
        <w:t>extra-legal killings, enforced disappearances, torture, and other grave violations to the right to life, liberty and</w:t>
      </w:r>
      <w:r w:rsidRPr="006C772E">
        <w:rPr>
          <w:rFonts w:eastAsia="Times New Roman" w:cs="Arial"/>
          <w:szCs w:val="24"/>
        </w:rPr>
        <w:t xml:space="preserve"> </w:t>
      </w:r>
      <w:r w:rsidRPr="006C772E">
        <w:rPr>
          <w:rFonts w:eastAsia="Times New Roman" w:cs="Arial"/>
          <w:szCs w:val="24"/>
          <w:lang w:val="en-CH"/>
        </w:rPr>
        <w:t>security of persons</w:t>
      </w:r>
      <w:r w:rsidRPr="006C772E">
        <w:rPr>
          <w:rFonts w:eastAsia="Times New Roman" w:cs="Arial"/>
          <w:szCs w:val="24"/>
        </w:rPr>
        <w:t>.</w:t>
      </w:r>
    </w:p>
    <w:p w14:paraId="70C53487" w14:textId="77777777" w:rsidR="006C772E" w:rsidRDefault="006C772E" w:rsidP="006C772E">
      <w:pPr>
        <w:ind w:firstLine="357"/>
        <w:jc w:val="both"/>
        <w:rPr>
          <w:rFonts w:eastAsia="Times New Roman" w:cs="Arial"/>
          <w:szCs w:val="24"/>
        </w:rPr>
      </w:pPr>
    </w:p>
    <w:p w14:paraId="03490DDC" w14:textId="2ABB5C00" w:rsidR="006C772E" w:rsidRPr="006C772E" w:rsidRDefault="006C772E" w:rsidP="006C772E">
      <w:pPr>
        <w:ind w:firstLine="357"/>
        <w:jc w:val="both"/>
        <w:rPr>
          <w:rFonts w:eastAsia="Times New Roman" w:cs="Arial"/>
          <w:szCs w:val="24"/>
        </w:rPr>
      </w:pPr>
      <w:r w:rsidRPr="006C772E">
        <w:rPr>
          <w:rFonts w:eastAsia="Times New Roman" w:cs="Arial"/>
          <w:szCs w:val="24"/>
        </w:rPr>
        <w:t xml:space="preserve">The Philippine Government’s efforts in the area of access to justice place emphasis on constructive partnerships in building an inclusive and thriving justice ecosystem composed of actors and institutions. </w:t>
      </w:r>
    </w:p>
    <w:p w14:paraId="52279103" w14:textId="77777777" w:rsidR="006C772E" w:rsidRDefault="006C772E" w:rsidP="006C772E">
      <w:pPr>
        <w:ind w:firstLine="357"/>
        <w:jc w:val="both"/>
        <w:rPr>
          <w:rFonts w:eastAsia="Times New Roman" w:cs="Arial"/>
          <w:szCs w:val="24"/>
        </w:rPr>
      </w:pPr>
    </w:p>
    <w:p w14:paraId="63C5AF3E" w14:textId="747BD0A8" w:rsidR="006C772E" w:rsidRPr="006C772E" w:rsidRDefault="006C772E" w:rsidP="006C772E">
      <w:pPr>
        <w:ind w:firstLine="357"/>
        <w:jc w:val="both"/>
        <w:rPr>
          <w:rFonts w:eastAsia="Times New Roman" w:cs="Arial"/>
          <w:szCs w:val="24"/>
        </w:rPr>
      </w:pPr>
      <w:r w:rsidRPr="006C772E">
        <w:rPr>
          <w:rFonts w:eastAsia="Times New Roman" w:cs="Arial"/>
          <w:szCs w:val="24"/>
        </w:rPr>
        <w:t xml:space="preserve">The High Commissioner has reaffirmed the focus of OHCHR on leveraging data on human rights, including data collection and indicators, toward ensuring objectivity, reliability, and credibility of the system. We seek to ask the </w:t>
      </w:r>
      <w:proofErr w:type="spellStart"/>
      <w:r w:rsidRPr="006C772E">
        <w:rPr>
          <w:rFonts w:eastAsia="Times New Roman" w:cs="Arial"/>
          <w:szCs w:val="24"/>
        </w:rPr>
        <w:t>panelists</w:t>
      </w:r>
      <w:proofErr w:type="spellEnd"/>
      <w:r w:rsidRPr="006C772E">
        <w:rPr>
          <w:rFonts w:eastAsia="Times New Roman" w:cs="Arial"/>
          <w:szCs w:val="24"/>
        </w:rPr>
        <w:t xml:space="preserve"> for good practices they could share on integrating data and information system in the area of access to justice a manner that informs policy making as well as ensures the integrity of the system. Thank you, Chair. END</w:t>
      </w:r>
      <w:r>
        <w:rPr>
          <w:rFonts w:eastAsia="Times New Roman" w:cs="Arial"/>
          <w:szCs w:val="24"/>
        </w:rPr>
        <w:t>.</w:t>
      </w:r>
    </w:p>
    <w:sectPr w:rsidR="006C772E" w:rsidRPr="006C772E" w:rsidSect="006C772E">
      <w:headerReference w:type="default" r:id="rId9"/>
      <w:footerReference w:type="default" r:id="rId10"/>
      <w:pgSz w:w="11906" w:h="16838"/>
      <w:pgMar w:top="340" w:right="1134" w:bottom="340" w:left="1134"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B0A0" w14:textId="77777777" w:rsidR="000478A3" w:rsidRDefault="000478A3" w:rsidP="00FF2D2A">
      <w:r>
        <w:separator/>
      </w:r>
    </w:p>
  </w:endnote>
  <w:endnote w:type="continuationSeparator" w:id="0">
    <w:p w14:paraId="2CC4D9ED" w14:textId="77777777" w:rsidR="000478A3" w:rsidRDefault="000478A3" w:rsidP="00FF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2648" w14:textId="77777777" w:rsidR="00D50F2D" w:rsidRPr="00FF2D2A" w:rsidRDefault="00D50F2D" w:rsidP="00FF2D2A">
    <w:pPr>
      <w:pStyle w:val="Footer"/>
      <w:jc w:val="center"/>
      <w:rPr>
        <w:rFonts w:ascii="Times New Roman" w:hAnsi="Times New Roman" w:cs="Times New Roman"/>
        <w:sz w:val="22"/>
      </w:rPr>
    </w:pPr>
    <w:r w:rsidRPr="00FF2D2A">
      <w:rPr>
        <w:rFonts w:ascii="Times New Roman" w:hAnsi="Times New Roman" w:cs="Times New Roman"/>
        <w:sz w:val="22"/>
      </w:rPr>
      <w:t xml:space="preserve">MISSION OF THE REPUBLIC OF THE PHILIPPINES TO THE UNITED NATIONS                                   </w:t>
    </w:r>
    <w:r>
      <w:rPr>
        <w:rFonts w:ascii="Times New Roman" w:hAnsi="Times New Roman" w:cs="Times New Roman"/>
        <w:sz w:val="22"/>
      </w:rPr>
      <w:t xml:space="preserve">          </w:t>
    </w:r>
    <w:r w:rsidRPr="00FF2D2A">
      <w:rPr>
        <w:rFonts w:ascii="Times New Roman" w:hAnsi="Times New Roman" w:cs="Times New Roman"/>
        <w:sz w:val="22"/>
      </w:rPr>
      <w:t xml:space="preserve">AND OTHER INTERNATIONAL ORGANIZATIONS IN GENEVA </w:t>
    </w:r>
  </w:p>
  <w:p w14:paraId="404B8960" w14:textId="2FD4EC5E" w:rsidR="00D50F2D" w:rsidRPr="001A515A" w:rsidRDefault="00891241" w:rsidP="00FF2D2A">
    <w:pPr>
      <w:pStyle w:val="Footer"/>
      <w:jc w:val="center"/>
      <w:rPr>
        <w:rFonts w:ascii="Times New Roman" w:hAnsi="Times New Roman" w:cs="Times New Roman"/>
        <w:sz w:val="20"/>
        <w:szCs w:val="20"/>
      </w:rPr>
    </w:pPr>
    <w:r>
      <w:rPr>
        <w:rFonts w:ascii="Times New Roman" w:hAnsi="Times New Roman" w:cs="Times New Roman"/>
        <w:sz w:val="20"/>
        <w:szCs w:val="20"/>
      </w:rPr>
      <w:t>14-</w:t>
    </w:r>
    <w:r w:rsidR="001A515A" w:rsidRPr="001A515A">
      <w:rPr>
        <w:rFonts w:ascii="Times New Roman" w:hAnsi="Times New Roman" w:cs="Times New Roman"/>
        <w:sz w:val="20"/>
        <w:szCs w:val="20"/>
      </w:rPr>
      <w:t xml:space="preserve">16 </w:t>
    </w:r>
    <w:proofErr w:type="spellStart"/>
    <w:r w:rsidR="001A515A" w:rsidRPr="001A515A">
      <w:rPr>
        <w:rFonts w:ascii="Times New Roman" w:hAnsi="Times New Roman" w:cs="Times New Roman"/>
        <w:sz w:val="20"/>
        <w:szCs w:val="20"/>
      </w:rPr>
      <w:t>Allée</w:t>
    </w:r>
    <w:proofErr w:type="spellEnd"/>
    <w:r w:rsidR="001A515A" w:rsidRPr="001A515A">
      <w:rPr>
        <w:rFonts w:ascii="Times New Roman" w:hAnsi="Times New Roman" w:cs="Times New Roman"/>
        <w:sz w:val="20"/>
        <w:szCs w:val="20"/>
      </w:rPr>
      <w:t xml:space="preserve"> David-Morse</w:t>
    </w:r>
    <w:r w:rsidR="00D50F2D" w:rsidRPr="001A515A">
      <w:rPr>
        <w:rFonts w:ascii="Times New Roman" w:hAnsi="Times New Roman" w:cs="Times New Roman"/>
        <w:sz w:val="20"/>
        <w:szCs w:val="20"/>
      </w:rPr>
      <w:t xml:space="preserve">, 1202 Geneva, Switzerland </w:t>
    </w:r>
    <w:r w:rsidR="00D50F2D" w:rsidRPr="001A515A">
      <w:rPr>
        <w:rFonts w:ascii="Times New Roman" w:hAnsi="Times New Roman" w:cs="Times New Roman"/>
        <w:sz w:val="20"/>
        <w:szCs w:val="20"/>
      </w:rPr>
      <w:sym w:font="Webdings" w:char="F03D"/>
    </w:r>
    <w:r w:rsidR="00D50F2D" w:rsidRPr="001A515A">
      <w:rPr>
        <w:rFonts w:ascii="Times New Roman" w:hAnsi="Times New Roman" w:cs="Times New Roman"/>
        <w:sz w:val="20"/>
        <w:szCs w:val="20"/>
      </w:rPr>
      <w:t xml:space="preserve">Tel: (+41) (0) 22 716 1930 </w:t>
    </w:r>
    <w:r w:rsidR="00D50F2D" w:rsidRPr="001A515A">
      <w:rPr>
        <w:rFonts w:ascii="Times New Roman" w:hAnsi="Times New Roman" w:cs="Times New Roman"/>
        <w:sz w:val="20"/>
        <w:szCs w:val="20"/>
      </w:rPr>
      <w:sym w:font="Webdings" w:char="F03D"/>
    </w:r>
    <w:r w:rsidR="00D50F2D" w:rsidRPr="001A515A">
      <w:rPr>
        <w:rFonts w:ascii="Times New Roman" w:hAnsi="Times New Roman" w:cs="Times New Roman"/>
        <w:sz w:val="20"/>
        <w:szCs w:val="20"/>
      </w:rPr>
      <w:t xml:space="preserve">E-mail: </w:t>
    </w:r>
    <w:r w:rsidR="00D812C1" w:rsidRPr="001A515A">
      <w:rPr>
        <w:rFonts w:ascii="Times New Roman" w:hAnsi="Times New Roman" w:cs="Times New Roman"/>
        <w:sz w:val="20"/>
        <w:szCs w:val="20"/>
      </w:rPr>
      <w:t>geneva.pm</w:t>
    </w:r>
    <w:r w:rsidR="00D50F2D" w:rsidRPr="001A515A">
      <w:rPr>
        <w:rFonts w:ascii="Times New Roman" w:hAnsi="Times New Roman" w:cs="Times New Roman"/>
        <w:sz w:val="20"/>
        <w:szCs w:val="20"/>
      </w:rPr>
      <w:t>@</w:t>
    </w:r>
    <w:r w:rsidR="00D812C1" w:rsidRPr="001A515A">
      <w:rPr>
        <w:rFonts w:ascii="Times New Roman" w:hAnsi="Times New Roman" w:cs="Times New Roman"/>
        <w:sz w:val="20"/>
        <w:szCs w:val="20"/>
      </w:rPr>
      <w:t>dfa.gov</w:t>
    </w:r>
    <w:r w:rsidR="00D50F2D" w:rsidRPr="001A515A">
      <w:rPr>
        <w:rFonts w:ascii="Times New Roman" w:hAnsi="Times New Roman" w:cs="Times New Roman"/>
        <w:sz w:val="20"/>
        <w:szCs w:val="20"/>
      </w:rPr>
      <w:t>.ph</w:t>
    </w:r>
  </w:p>
  <w:p w14:paraId="2CE1ECF6" w14:textId="77777777" w:rsidR="00D50F2D" w:rsidRDefault="00D5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2310" w14:textId="77777777" w:rsidR="000478A3" w:rsidRDefault="000478A3" w:rsidP="00FF2D2A">
      <w:r>
        <w:separator/>
      </w:r>
    </w:p>
  </w:footnote>
  <w:footnote w:type="continuationSeparator" w:id="0">
    <w:p w14:paraId="5628EED6" w14:textId="77777777" w:rsidR="000478A3" w:rsidRDefault="000478A3" w:rsidP="00FF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0CA0" w14:textId="6E237CC6" w:rsidR="00D50F2D" w:rsidRPr="00147869" w:rsidRDefault="008B11E1" w:rsidP="008B11E1">
    <w:pPr>
      <w:pStyle w:val="Header"/>
      <w:rPr>
        <w:bCs/>
        <w:iCs/>
      </w:rPr>
    </w:pPr>
    <w:r>
      <w:rPr>
        <w:bCs/>
        <w:iCs/>
      </w:rPr>
      <w:tab/>
    </w:r>
    <w:r w:rsidRPr="00147869">
      <w:rPr>
        <w:bCs/>
        <w:iCs/>
      </w:rPr>
      <w:t xml:space="preserve">                                                                                                                    </w:t>
    </w:r>
    <w:r w:rsidR="00D50F2D" w:rsidRPr="00147869">
      <w:rPr>
        <w:bCs/>
        <w:iCs/>
      </w:rPr>
      <w:tab/>
    </w:r>
    <w:r w:rsidR="00D50F2D" w:rsidRPr="00147869">
      <w:rPr>
        <w:bCs/>
        <w:iCs/>
      </w:rPr>
      <w:tab/>
      <w:t xml:space="preserve">    </w:t>
    </w:r>
  </w:p>
  <w:p w14:paraId="06CC63D9" w14:textId="77777777" w:rsidR="00D50F2D" w:rsidRDefault="00D5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40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83450D"/>
    <w:multiLevelType w:val="hybridMultilevel"/>
    <w:tmpl w:val="A02C60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FAE5C0D"/>
    <w:multiLevelType w:val="hybridMultilevel"/>
    <w:tmpl w:val="D17E57BC"/>
    <w:lvl w:ilvl="0" w:tplc="13D2E7F2">
      <w:start w:val="1"/>
      <w:numFmt w:val="decimal"/>
      <w:lvlText w:val="%1.)"/>
      <w:lvlJc w:val="left"/>
      <w:pPr>
        <w:ind w:left="1152" w:hanging="432"/>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5B0A5020"/>
    <w:multiLevelType w:val="multilevel"/>
    <w:tmpl w:val="3AB46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CA15F9"/>
    <w:multiLevelType w:val="hybridMultilevel"/>
    <w:tmpl w:val="313E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F9"/>
    <w:rsid w:val="00005B2D"/>
    <w:rsid w:val="0001109C"/>
    <w:rsid w:val="00012A04"/>
    <w:rsid w:val="00022AD6"/>
    <w:rsid w:val="00024B21"/>
    <w:rsid w:val="000264EB"/>
    <w:rsid w:val="00026AC2"/>
    <w:rsid w:val="000274BA"/>
    <w:rsid w:val="00030C8F"/>
    <w:rsid w:val="00031408"/>
    <w:rsid w:val="00035B44"/>
    <w:rsid w:val="000400F2"/>
    <w:rsid w:val="000478A3"/>
    <w:rsid w:val="0005065F"/>
    <w:rsid w:val="00054036"/>
    <w:rsid w:val="00055DCB"/>
    <w:rsid w:val="00057289"/>
    <w:rsid w:val="000576C4"/>
    <w:rsid w:val="00071F0F"/>
    <w:rsid w:val="000730D0"/>
    <w:rsid w:val="000731B6"/>
    <w:rsid w:val="0008360D"/>
    <w:rsid w:val="000844D5"/>
    <w:rsid w:val="00087EAC"/>
    <w:rsid w:val="00091A12"/>
    <w:rsid w:val="00091E3D"/>
    <w:rsid w:val="0009393D"/>
    <w:rsid w:val="000A4936"/>
    <w:rsid w:val="000B53A6"/>
    <w:rsid w:val="000C6356"/>
    <w:rsid w:val="000D083A"/>
    <w:rsid w:val="000D322B"/>
    <w:rsid w:val="000D6C90"/>
    <w:rsid w:val="000E5E89"/>
    <w:rsid w:val="000F23E8"/>
    <w:rsid w:val="000F5B08"/>
    <w:rsid w:val="000F69FD"/>
    <w:rsid w:val="00102A8A"/>
    <w:rsid w:val="0011023E"/>
    <w:rsid w:val="00112493"/>
    <w:rsid w:val="001133E2"/>
    <w:rsid w:val="001161DD"/>
    <w:rsid w:val="00123925"/>
    <w:rsid w:val="00125981"/>
    <w:rsid w:val="0013109C"/>
    <w:rsid w:val="001310BD"/>
    <w:rsid w:val="00133A0D"/>
    <w:rsid w:val="00135966"/>
    <w:rsid w:val="0014758F"/>
    <w:rsid w:val="00147869"/>
    <w:rsid w:val="001507F1"/>
    <w:rsid w:val="001552AA"/>
    <w:rsid w:val="00157F73"/>
    <w:rsid w:val="0016137E"/>
    <w:rsid w:val="00164DA6"/>
    <w:rsid w:val="00170A5E"/>
    <w:rsid w:val="00173AFC"/>
    <w:rsid w:val="00176CA5"/>
    <w:rsid w:val="001816FB"/>
    <w:rsid w:val="00195931"/>
    <w:rsid w:val="001A1652"/>
    <w:rsid w:val="001A310E"/>
    <w:rsid w:val="001A515A"/>
    <w:rsid w:val="001A6480"/>
    <w:rsid w:val="001A6D9C"/>
    <w:rsid w:val="001D4DB0"/>
    <w:rsid w:val="001E2F42"/>
    <w:rsid w:val="002127E4"/>
    <w:rsid w:val="00222874"/>
    <w:rsid w:val="00223387"/>
    <w:rsid w:val="00225866"/>
    <w:rsid w:val="002272F1"/>
    <w:rsid w:val="00231509"/>
    <w:rsid w:val="00242119"/>
    <w:rsid w:val="00245EE5"/>
    <w:rsid w:val="00246647"/>
    <w:rsid w:val="00246B4A"/>
    <w:rsid w:val="00250024"/>
    <w:rsid w:val="00250A28"/>
    <w:rsid w:val="002526B4"/>
    <w:rsid w:val="0025749F"/>
    <w:rsid w:val="00262B75"/>
    <w:rsid w:val="00263165"/>
    <w:rsid w:val="00265FD3"/>
    <w:rsid w:val="00270E61"/>
    <w:rsid w:val="00272642"/>
    <w:rsid w:val="002753CA"/>
    <w:rsid w:val="00276F2C"/>
    <w:rsid w:val="002770E5"/>
    <w:rsid w:val="00290725"/>
    <w:rsid w:val="00295B9B"/>
    <w:rsid w:val="002A3415"/>
    <w:rsid w:val="002A585E"/>
    <w:rsid w:val="002C246D"/>
    <w:rsid w:val="002C3291"/>
    <w:rsid w:val="002C52D9"/>
    <w:rsid w:val="002D46CB"/>
    <w:rsid w:val="002D496E"/>
    <w:rsid w:val="002D49A9"/>
    <w:rsid w:val="002D74FC"/>
    <w:rsid w:val="002E4CED"/>
    <w:rsid w:val="002E68F2"/>
    <w:rsid w:val="002E6AB1"/>
    <w:rsid w:val="002E7274"/>
    <w:rsid w:val="002F305C"/>
    <w:rsid w:val="002F36CB"/>
    <w:rsid w:val="002F4DA1"/>
    <w:rsid w:val="002F6921"/>
    <w:rsid w:val="0031041A"/>
    <w:rsid w:val="0031112F"/>
    <w:rsid w:val="00321960"/>
    <w:rsid w:val="00321FAC"/>
    <w:rsid w:val="00323840"/>
    <w:rsid w:val="00324EAE"/>
    <w:rsid w:val="00325254"/>
    <w:rsid w:val="00333667"/>
    <w:rsid w:val="00361FDD"/>
    <w:rsid w:val="003641CC"/>
    <w:rsid w:val="003715CB"/>
    <w:rsid w:val="00373995"/>
    <w:rsid w:val="0037493F"/>
    <w:rsid w:val="00377B6A"/>
    <w:rsid w:val="00380874"/>
    <w:rsid w:val="00381568"/>
    <w:rsid w:val="00387665"/>
    <w:rsid w:val="0039118E"/>
    <w:rsid w:val="00393412"/>
    <w:rsid w:val="003971A2"/>
    <w:rsid w:val="003B24A6"/>
    <w:rsid w:val="003B5114"/>
    <w:rsid w:val="003B6391"/>
    <w:rsid w:val="003C721D"/>
    <w:rsid w:val="003D5171"/>
    <w:rsid w:val="003D57DA"/>
    <w:rsid w:val="003E2A2F"/>
    <w:rsid w:val="003E7450"/>
    <w:rsid w:val="003F1693"/>
    <w:rsid w:val="003F2D17"/>
    <w:rsid w:val="003F2D8F"/>
    <w:rsid w:val="003F34DC"/>
    <w:rsid w:val="003F763A"/>
    <w:rsid w:val="003F7FAC"/>
    <w:rsid w:val="00401656"/>
    <w:rsid w:val="00402B87"/>
    <w:rsid w:val="00402DE1"/>
    <w:rsid w:val="00416686"/>
    <w:rsid w:val="00416F64"/>
    <w:rsid w:val="00424B11"/>
    <w:rsid w:val="004305AA"/>
    <w:rsid w:val="004413FB"/>
    <w:rsid w:val="004462F2"/>
    <w:rsid w:val="00461C8D"/>
    <w:rsid w:val="00461F10"/>
    <w:rsid w:val="004703FC"/>
    <w:rsid w:val="004814EC"/>
    <w:rsid w:val="004872E8"/>
    <w:rsid w:val="00491D36"/>
    <w:rsid w:val="0049537F"/>
    <w:rsid w:val="004B5E97"/>
    <w:rsid w:val="004C1337"/>
    <w:rsid w:val="004C1D58"/>
    <w:rsid w:val="004C5763"/>
    <w:rsid w:val="004D0516"/>
    <w:rsid w:val="004E1C25"/>
    <w:rsid w:val="004E38D3"/>
    <w:rsid w:val="004F6E70"/>
    <w:rsid w:val="00503EE0"/>
    <w:rsid w:val="00505D93"/>
    <w:rsid w:val="0050685F"/>
    <w:rsid w:val="005070CE"/>
    <w:rsid w:val="00507904"/>
    <w:rsid w:val="0051254B"/>
    <w:rsid w:val="00513C6E"/>
    <w:rsid w:val="005179B5"/>
    <w:rsid w:val="00522B11"/>
    <w:rsid w:val="005238DF"/>
    <w:rsid w:val="005265CC"/>
    <w:rsid w:val="00536521"/>
    <w:rsid w:val="00543AA6"/>
    <w:rsid w:val="0054687C"/>
    <w:rsid w:val="00546A46"/>
    <w:rsid w:val="00550029"/>
    <w:rsid w:val="005533FE"/>
    <w:rsid w:val="0055581D"/>
    <w:rsid w:val="00556223"/>
    <w:rsid w:val="00560082"/>
    <w:rsid w:val="005667C0"/>
    <w:rsid w:val="0056705A"/>
    <w:rsid w:val="00567F60"/>
    <w:rsid w:val="00575EFF"/>
    <w:rsid w:val="0058081F"/>
    <w:rsid w:val="005852EF"/>
    <w:rsid w:val="005902B7"/>
    <w:rsid w:val="0059456D"/>
    <w:rsid w:val="00597D7B"/>
    <w:rsid w:val="005A20C0"/>
    <w:rsid w:val="005A29D4"/>
    <w:rsid w:val="005A2B9B"/>
    <w:rsid w:val="005A5787"/>
    <w:rsid w:val="005C0D37"/>
    <w:rsid w:val="005C3FCB"/>
    <w:rsid w:val="005D140D"/>
    <w:rsid w:val="005D3B7D"/>
    <w:rsid w:val="005D5036"/>
    <w:rsid w:val="005D735D"/>
    <w:rsid w:val="005E77D3"/>
    <w:rsid w:val="005F1A72"/>
    <w:rsid w:val="005F7041"/>
    <w:rsid w:val="006007BB"/>
    <w:rsid w:val="006047F1"/>
    <w:rsid w:val="00607945"/>
    <w:rsid w:val="00614886"/>
    <w:rsid w:val="0061519A"/>
    <w:rsid w:val="00620FC3"/>
    <w:rsid w:val="006236DB"/>
    <w:rsid w:val="00624981"/>
    <w:rsid w:val="00641FEA"/>
    <w:rsid w:val="00642034"/>
    <w:rsid w:val="006433DD"/>
    <w:rsid w:val="00645D94"/>
    <w:rsid w:val="00645DB0"/>
    <w:rsid w:val="006501A7"/>
    <w:rsid w:val="00652031"/>
    <w:rsid w:val="00657C37"/>
    <w:rsid w:val="00657C62"/>
    <w:rsid w:val="00665A7F"/>
    <w:rsid w:val="00665E11"/>
    <w:rsid w:val="00667370"/>
    <w:rsid w:val="00672928"/>
    <w:rsid w:val="00675494"/>
    <w:rsid w:val="00683E7B"/>
    <w:rsid w:val="006918C4"/>
    <w:rsid w:val="006946E7"/>
    <w:rsid w:val="006A3813"/>
    <w:rsid w:val="006A3F35"/>
    <w:rsid w:val="006A404A"/>
    <w:rsid w:val="006A5D1D"/>
    <w:rsid w:val="006B1195"/>
    <w:rsid w:val="006B3233"/>
    <w:rsid w:val="006B475F"/>
    <w:rsid w:val="006B49D2"/>
    <w:rsid w:val="006B6DC2"/>
    <w:rsid w:val="006C0AC2"/>
    <w:rsid w:val="006C0BA6"/>
    <w:rsid w:val="006C3AB7"/>
    <w:rsid w:val="006C772E"/>
    <w:rsid w:val="006D1857"/>
    <w:rsid w:val="006D1C3B"/>
    <w:rsid w:val="006D5AD9"/>
    <w:rsid w:val="006D6AA4"/>
    <w:rsid w:val="006D757F"/>
    <w:rsid w:val="006E12EC"/>
    <w:rsid w:val="006E23E2"/>
    <w:rsid w:val="006E7E8C"/>
    <w:rsid w:val="006F2E4A"/>
    <w:rsid w:val="006F44B5"/>
    <w:rsid w:val="006F4ED2"/>
    <w:rsid w:val="0072366F"/>
    <w:rsid w:val="007255E0"/>
    <w:rsid w:val="0073137D"/>
    <w:rsid w:val="0073616A"/>
    <w:rsid w:val="00740362"/>
    <w:rsid w:val="00754D3F"/>
    <w:rsid w:val="00756A8D"/>
    <w:rsid w:val="007623BF"/>
    <w:rsid w:val="0076751B"/>
    <w:rsid w:val="0077470C"/>
    <w:rsid w:val="0078493B"/>
    <w:rsid w:val="007867C7"/>
    <w:rsid w:val="00786FCB"/>
    <w:rsid w:val="00787F84"/>
    <w:rsid w:val="007925E3"/>
    <w:rsid w:val="007959EC"/>
    <w:rsid w:val="00796E03"/>
    <w:rsid w:val="007A2465"/>
    <w:rsid w:val="007A4F5E"/>
    <w:rsid w:val="007B1E60"/>
    <w:rsid w:val="007B2390"/>
    <w:rsid w:val="007C09CB"/>
    <w:rsid w:val="007C1629"/>
    <w:rsid w:val="007C2504"/>
    <w:rsid w:val="007C6D9C"/>
    <w:rsid w:val="007D4C2B"/>
    <w:rsid w:val="007E0485"/>
    <w:rsid w:val="007E39E0"/>
    <w:rsid w:val="007E4316"/>
    <w:rsid w:val="007E65B2"/>
    <w:rsid w:val="007E7E9D"/>
    <w:rsid w:val="008035B6"/>
    <w:rsid w:val="00815694"/>
    <w:rsid w:val="008319CC"/>
    <w:rsid w:val="00832FC7"/>
    <w:rsid w:val="00834D63"/>
    <w:rsid w:val="00835879"/>
    <w:rsid w:val="008453E4"/>
    <w:rsid w:val="00846551"/>
    <w:rsid w:val="008502B9"/>
    <w:rsid w:val="008503A3"/>
    <w:rsid w:val="008532DF"/>
    <w:rsid w:val="008565CA"/>
    <w:rsid w:val="00872C09"/>
    <w:rsid w:val="00876DE4"/>
    <w:rsid w:val="0088510B"/>
    <w:rsid w:val="00891241"/>
    <w:rsid w:val="00896FA6"/>
    <w:rsid w:val="00897750"/>
    <w:rsid w:val="008A4C61"/>
    <w:rsid w:val="008A7672"/>
    <w:rsid w:val="008B11E1"/>
    <w:rsid w:val="008C02E2"/>
    <w:rsid w:val="008C109B"/>
    <w:rsid w:val="008C5EE3"/>
    <w:rsid w:val="008D0697"/>
    <w:rsid w:val="008D44FD"/>
    <w:rsid w:val="008D7C39"/>
    <w:rsid w:val="008D7FEB"/>
    <w:rsid w:val="008E443A"/>
    <w:rsid w:val="00905372"/>
    <w:rsid w:val="0091410C"/>
    <w:rsid w:val="00916E0F"/>
    <w:rsid w:val="0092166A"/>
    <w:rsid w:val="009406C2"/>
    <w:rsid w:val="0094196B"/>
    <w:rsid w:val="0094626E"/>
    <w:rsid w:val="009462A2"/>
    <w:rsid w:val="009520A4"/>
    <w:rsid w:val="00952534"/>
    <w:rsid w:val="00954DC9"/>
    <w:rsid w:val="00961A28"/>
    <w:rsid w:val="00964925"/>
    <w:rsid w:val="00964C6C"/>
    <w:rsid w:val="00966498"/>
    <w:rsid w:val="00967022"/>
    <w:rsid w:val="009715CE"/>
    <w:rsid w:val="0098322C"/>
    <w:rsid w:val="009853D8"/>
    <w:rsid w:val="0098594E"/>
    <w:rsid w:val="00985AAA"/>
    <w:rsid w:val="009929A2"/>
    <w:rsid w:val="00994116"/>
    <w:rsid w:val="009959F3"/>
    <w:rsid w:val="00995DA8"/>
    <w:rsid w:val="009966AC"/>
    <w:rsid w:val="0099748A"/>
    <w:rsid w:val="009A0D0A"/>
    <w:rsid w:val="009A1DE8"/>
    <w:rsid w:val="009A7CAA"/>
    <w:rsid w:val="009B1441"/>
    <w:rsid w:val="009B49CD"/>
    <w:rsid w:val="009B78C6"/>
    <w:rsid w:val="009C1F35"/>
    <w:rsid w:val="009D3585"/>
    <w:rsid w:val="009E0337"/>
    <w:rsid w:val="009E41E3"/>
    <w:rsid w:val="009E7EF1"/>
    <w:rsid w:val="009F15F9"/>
    <w:rsid w:val="009F16B6"/>
    <w:rsid w:val="00A03DEF"/>
    <w:rsid w:val="00A10F2C"/>
    <w:rsid w:val="00A235DD"/>
    <w:rsid w:val="00A25C3F"/>
    <w:rsid w:val="00A3248A"/>
    <w:rsid w:val="00A3516A"/>
    <w:rsid w:val="00A36129"/>
    <w:rsid w:val="00A479D8"/>
    <w:rsid w:val="00A5008F"/>
    <w:rsid w:val="00A612A7"/>
    <w:rsid w:val="00A64A9A"/>
    <w:rsid w:val="00A7308A"/>
    <w:rsid w:val="00A8107A"/>
    <w:rsid w:val="00A86930"/>
    <w:rsid w:val="00A86BEA"/>
    <w:rsid w:val="00A977EF"/>
    <w:rsid w:val="00AB7949"/>
    <w:rsid w:val="00AC27C9"/>
    <w:rsid w:val="00AC4BDD"/>
    <w:rsid w:val="00AC7204"/>
    <w:rsid w:val="00AD7E37"/>
    <w:rsid w:val="00AE211B"/>
    <w:rsid w:val="00AE5615"/>
    <w:rsid w:val="00AE7EC8"/>
    <w:rsid w:val="00AF1088"/>
    <w:rsid w:val="00AF2C2D"/>
    <w:rsid w:val="00AF2F39"/>
    <w:rsid w:val="00AF621C"/>
    <w:rsid w:val="00AF63EA"/>
    <w:rsid w:val="00AF7CCB"/>
    <w:rsid w:val="00B062B2"/>
    <w:rsid w:val="00B10FD2"/>
    <w:rsid w:val="00B150D6"/>
    <w:rsid w:val="00B169C2"/>
    <w:rsid w:val="00B1786F"/>
    <w:rsid w:val="00B22D61"/>
    <w:rsid w:val="00B25ECB"/>
    <w:rsid w:val="00B3229A"/>
    <w:rsid w:val="00B3328E"/>
    <w:rsid w:val="00B42504"/>
    <w:rsid w:val="00B4283C"/>
    <w:rsid w:val="00B440C6"/>
    <w:rsid w:val="00B44AD2"/>
    <w:rsid w:val="00B471B8"/>
    <w:rsid w:val="00B52059"/>
    <w:rsid w:val="00B5409A"/>
    <w:rsid w:val="00B6413A"/>
    <w:rsid w:val="00B7085A"/>
    <w:rsid w:val="00B715D2"/>
    <w:rsid w:val="00B85E39"/>
    <w:rsid w:val="00B90A6C"/>
    <w:rsid w:val="00B913C4"/>
    <w:rsid w:val="00B9508C"/>
    <w:rsid w:val="00B95357"/>
    <w:rsid w:val="00B95E47"/>
    <w:rsid w:val="00BB1F3A"/>
    <w:rsid w:val="00BB1F65"/>
    <w:rsid w:val="00BB251F"/>
    <w:rsid w:val="00BB5C11"/>
    <w:rsid w:val="00BB7815"/>
    <w:rsid w:val="00BC2192"/>
    <w:rsid w:val="00BC37D7"/>
    <w:rsid w:val="00BD23A2"/>
    <w:rsid w:val="00BE530D"/>
    <w:rsid w:val="00BE6B35"/>
    <w:rsid w:val="00BF4839"/>
    <w:rsid w:val="00BF6F78"/>
    <w:rsid w:val="00BF7F8E"/>
    <w:rsid w:val="00C02DFA"/>
    <w:rsid w:val="00C04445"/>
    <w:rsid w:val="00C1502C"/>
    <w:rsid w:val="00C204CE"/>
    <w:rsid w:val="00C2329D"/>
    <w:rsid w:val="00C35EC3"/>
    <w:rsid w:val="00C405CB"/>
    <w:rsid w:val="00C41566"/>
    <w:rsid w:val="00C43E8D"/>
    <w:rsid w:val="00C44160"/>
    <w:rsid w:val="00C45AD0"/>
    <w:rsid w:val="00C45D8A"/>
    <w:rsid w:val="00C51957"/>
    <w:rsid w:val="00C527D2"/>
    <w:rsid w:val="00C529A6"/>
    <w:rsid w:val="00C547D0"/>
    <w:rsid w:val="00C62B47"/>
    <w:rsid w:val="00C72142"/>
    <w:rsid w:val="00C72A82"/>
    <w:rsid w:val="00C735DF"/>
    <w:rsid w:val="00C7637E"/>
    <w:rsid w:val="00C7670C"/>
    <w:rsid w:val="00C77FCE"/>
    <w:rsid w:val="00C816E7"/>
    <w:rsid w:val="00C86B41"/>
    <w:rsid w:val="00C924F0"/>
    <w:rsid w:val="00C9380D"/>
    <w:rsid w:val="00C95815"/>
    <w:rsid w:val="00CA3174"/>
    <w:rsid w:val="00CA3AD9"/>
    <w:rsid w:val="00CC213C"/>
    <w:rsid w:val="00CC4CA2"/>
    <w:rsid w:val="00CD2EC9"/>
    <w:rsid w:val="00CE4708"/>
    <w:rsid w:val="00CE62FB"/>
    <w:rsid w:val="00CF0CB6"/>
    <w:rsid w:val="00CF1152"/>
    <w:rsid w:val="00CF6CB7"/>
    <w:rsid w:val="00CF79EA"/>
    <w:rsid w:val="00D00346"/>
    <w:rsid w:val="00D02E73"/>
    <w:rsid w:val="00D037E8"/>
    <w:rsid w:val="00D10586"/>
    <w:rsid w:val="00D10F94"/>
    <w:rsid w:val="00D12FDC"/>
    <w:rsid w:val="00D13E1B"/>
    <w:rsid w:val="00D14A5B"/>
    <w:rsid w:val="00D16E5A"/>
    <w:rsid w:val="00D1721A"/>
    <w:rsid w:val="00D21A65"/>
    <w:rsid w:val="00D24A48"/>
    <w:rsid w:val="00D24B09"/>
    <w:rsid w:val="00D3585D"/>
    <w:rsid w:val="00D40301"/>
    <w:rsid w:val="00D40726"/>
    <w:rsid w:val="00D42308"/>
    <w:rsid w:val="00D50F2D"/>
    <w:rsid w:val="00D52C85"/>
    <w:rsid w:val="00D532DB"/>
    <w:rsid w:val="00D57EE3"/>
    <w:rsid w:val="00D60ACA"/>
    <w:rsid w:val="00D67608"/>
    <w:rsid w:val="00D67696"/>
    <w:rsid w:val="00D7720A"/>
    <w:rsid w:val="00D80A79"/>
    <w:rsid w:val="00D812C1"/>
    <w:rsid w:val="00D8360B"/>
    <w:rsid w:val="00D83F99"/>
    <w:rsid w:val="00D84B5B"/>
    <w:rsid w:val="00D86F58"/>
    <w:rsid w:val="00D933AD"/>
    <w:rsid w:val="00D95E1D"/>
    <w:rsid w:val="00DB16D7"/>
    <w:rsid w:val="00DD2B57"/>
    <w:rsid w:val="00DD48CF"/>
    <w:rsid w:val="00DE1877"/>
    <w:rsid w:val="00DE3ED3"/>
    <w:rsid w:val="00DE52CE"/>
    <w:rsid w:val="00DE72D5"/>
    <w:rsid w:val="00DF6B39"/>
    <w:rsid w:val="00E01777"/>
    <w:rsid w:val="00E01AF9"/>
    <w:rsid w:val="00E05D4D"/>
    <w:rsid w:val="00E1324A"/>
    <w:rsid w:val="00E143C7"/>
    <w:rsid w:val="00E235DD"/>
    <w:rsid w:val="00E312BE"/>
    <w:rsid w:val="00E35069"/>
    <w:rsid w:val="00E35218"/>
    <w:rsid w:val="00E40912"/>
    <w:rsid w:val="00E42F09"/>
    <w:rsid w:val="00E45EBB"/>
    <w:rsid w:val="00E54FFB"/>
    <w:rsid w:val="00E55197"/>
    <w:rsid w:val="00E60076"/>
    <w:rsid w:val="00E60A5F"/>
    <w:rsid w:val="00E61CE8"/>
    <w:rsid w:val="00E61F82"/>
    <w:rsid w:val="00E66263"/>
    <w:rsid w:val="00E73AE3"/>
    <w:rsid w:val="00E75B98"/>
    <w:rsid w:val="00E8723D"/>
    <w:rsid w:val="00E9062E"/>
    <w:rsid w:val="00E949D5"/>
    <w:rsid w:val="00E96823"/>
    <w:rsid w:val="00EA66E1"/>
    <w:rsid w:val="00EB35F6"/>
    <w:rsid w:val="00EB6FD9"/>
    <w:rsid w:val="00EC6E72"/>
    <w:rsid w:val="00ED09FE"/>
    <w:rsid w:val="00ED47AF"/>
    <w:rsid w:val="00ED4D28"/>
    <w:rsid w:val="00EE099B"/>
    <w:rsid w:val="00EE585C"/>
    <w:rsid w:val="00EF2090"/>
    <w:rsid w:val="00EF48DA"/>
    <w:rsid w:val="00F1638A"/>
    <w:rsid w:val="00F22B1A"/>
    <w:rsid w:val="00F233D9"/>
    <w:rsid w:val="00F3691F"/>
    <w:rsid w:val="00F42167"/>
    <w:rsid w:val="00F4428C"/>
    <w:rsid w:val="00F471E1"/>
    <w:rsid w:val="00F5179F"/>
    <w:rsid w:val="00F5328C"/>
    <w:rsid w:val="00F55700"/>
    <w:rsid w:val="00F55980"/>
    <w:rsid w:val="00F55FB8"/>
    <w:rsid w:val="00F6604C"/>
    <w:rsid w:val="00F677E6"/>
    <w:rsid w:val="00F7151C"/>
    <w:rsid w:val="00F777C8"/>
    <w:rsid w:val="00F77EC1"/>
    <w:rsid w:val="00F8607B"/>
    <w:rsid w:val="00F91E29"/>
    <w:rsid w:val="00F93E26"/>
    <w:rsid w:val="00FA1EEA"/>
    <w:rsid w:val="00FB431A"/>
    <w:rsid w:val="00FB6864"/>
    <w:rsid w:val="00FB74A6"/>
    <w:rsid w:val="00FB7786"/>
    <w:rsid w:val="00FC1662"/>
    <w:rsid w:val="00FC5E0C"/>
    <w:rsid w:val="00FC638D"/>
    <w:rsid w:val="00FD438B"/>
    <w:rsid w:val="00FE3D1E"/>
    <w:rsid w:val="00FE4C68"/>
    <w:rsid w:val="00FF2D2A"/>
    <w:rsid w:val="00FF4A9E"/>
    <w:rsid w:val="00FF72E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4CF7"/>
  <w15:docId w15:val="{75DB51F0-3032-472B-BD52-1CC5DCE0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AF9"/>
    <w:rPr>
      <w:rFonts w:ascii="Tahoma" w:hAnsi="Tahoma" w:cs="Tahoma"/>
      <w:sz w:val="16"/>
      <w:szCs w:val="16"/>
    </w:rPr>
  </w:style>
  <w:style w:type="character" w:customStyle="1" w:styleId="BalloonTextChar">
    <w:name w:val="Balloon Text Char"/>
    <w:basedOn w:val="DefaultParagraphFont"/>
    <w:link w:val="BalloonText"/>
    <w:uiPriority w:val="99"/>
    <w:semiHidden/>
    <w:rsid w:val="00E01AF9"/>
    <w:rPr>
      <w:rFonts w:ascii="Tahoma" w:hAnsi="Tahoma" w:cs="Tahoma"/>
      <w:sz w:val="16"/>
      <w:szCs w:val="16"/>
    </w:rPr>
  </w:style>
  <w:style w:type="paragraph" w:styleId="Header">
    <w:name w:val="header"/>
    <w:basedOn w:val="Normal"/>
    <w:link w:val="HeaderChar"/>
    <w:uiPriority w:val="99"/>
    <w:unhideWhenUsed/>
    <w:rsid w:val="00FF2D2A"/>
    <w:pPr>
      <w:tabs>
        <w:tab w:val="center" w:pos="4513"/>
        <w:tab w:val="right" w:pos="9026"/>
      </w:tabs>
    </w:pPr>
  </w:style>
  <w:style w:type="character" w:customStyle="1" w:styleId="HeaderChar">
    <w:name w:val="Header Char"/>
    <w:basedOn w:val="DefaultParagraphFont"/>
    <w:link w:val="Header"/>
    <w:uiPriority w:val="99"/>
    <w:rsid w:val="00FF2D2A"/>
  </w:style>
  <w:style w:type="paragraph" w:styleId="Footer">
    <w:name w:val="footer"/>
    <w:basedOn w:val="Normal"/>
    <w:link w:val="FooterChar"/>
    <w:uiPriority w:val="99"/>
    <w:unhideWhenUsed/>
    <w:rsid w:val="00FF2D2A"/>
    <w:pPr>
      <w:tabs>
        <w:tab w:val="center" w:pos="4513"/>
        <w:tab w:val="right" w:pos="9026"/>
      </w:tabs>
    </w:pPr>
  </w:style>
  <w:style w:type="character" w:customStyle="1" w:styleId="FooterChar">
    <w:name w:val="Footer Char"/>
    <w:basedOn w:val="DefaultParagraphFont"/>
    <w:link w:val="Footer"/>
    <w:uiPriority w:val="99"/>
    <w:rsid w:val="00FF2D2A"/>
  </w:style>
  <w:style w:type="paragraph" w:styleId="ListParagraph">
    <w:name w:val="List Paragraph"/>
    <w:aliases w:val="Resume Title,列出段落1,FooterText,Bullet List,List Paragraph1,Colorful List Accent 1,Medium Grid 1 - Accent 21,Medium Grid 1 Accent 2,Medium Grid 1 - Accent 22,Colorful List - Accent 111,Colorful List - Accent 12,Dot pt,F5 List Paragraph,L"/>
    <w:basedOn w:val="Normal"/>
    <w:link w:val="ListParagraphChar"/>
    <w:uiPriority w:val="34"/>
    <w:qFormat/>
    <w:rsid w:val="00F3691F"/>
    <w:pPr>
      <w:ind w:left="720"/>
      <w:contextualSpacing/>
    </w:pPr>
  </w:style>
  <w:style w:type="paragraph" w:styleId="FootnoteText">
    <w:name w:val="footnote text"/>
    <w:aliases w:val="5_G"/>
    <w:basedOn w:val="Normal"/>
    <w:link w:val="FootnoteTextChar"/>
    <w:unhideWhenUsed/>
    <w:rsid w:val="00F3691F"/>
    <w:rPr>
      <w:sz w:val="20"/>
      <w:szCs w:val="20"/>
    </w:rPr>
  </w:style>
  <w:style w:type="character" w:customStyle="1" w:styleId="FootnoteTextChar">
    <w:name w:val="Footnote Text Char"/>
    <w:aliases w:val="5_G Char"/>
    <w:basedOn w:val="DefaultParagraphFont"/>
    <w:link w:val="FootnoteText"/>
    <w:rsid w:val="00F3691F"/>
    <w:rPr>
      <w:sz w:val="20"/>
      <w:szCs w:val="20"/>
    </w:rPr>
  </w:style>
  <w:style w:type="character" w:styleId="FootnoteReference">
    <w:name w:val="footnote reference"/>
    <w:aliases w:val="4_G"/>
    <w:basedOn w:val="DefaultParagraphFont"/>
    <w:link w:val="BVIfnr"/>
    <w:unhideWhenUsed/>
    <w:rsid w:val="00F3691F"/>
    <w:rPr>
      <w:vertAlign w:val="superscript"/>
    </w:rPr>
  </w:style>
  <w:style w:type="paragraph" w:styleId="NormalWeb">
    <w:name w:val="Normal (Web)"/>
    <w:basedOn w:val="Normal"/>
    <w:uiPriority w:val="99"/>
    <w:unhideWhenUsed/>
    <w:rsid w:val="00D42308"/>
    <w:pPr>
      <w:spacing w:before="100" w:beforeAutospacing="1" w:after="100" w:afterAutospacing="1"/>
    </w:pPr>
    <w:rPr>
      <w:rFonts w:ascii="Times" w:eastAsiaTheme="minorEastAsia" w:hAnsi="Times" w:cs="Times New Roman"/>
      <w:sz w:val="20"/>
      <w:szCs w:val="20"/>
      <w:lang w:val="en-US"/>
    </w:rPr>
  </w:style>
  <w:style w:type="character" w:customStyle="1" w:styleId="Hyperlink2">
    <w:name w:val="Hyperlink.2"/>
    <w:basedOn w:val="DefaultParagraphFont"/>
    <w:rsid w:val="00AD7E37"/>
    <w:rPr>
      <w:lang w:val="en-US"/>
    </w:rPr>
  </w:style>
  <w:style w:type="character" w:styleId="Hyperlink">
    <w:name w:val="Hyperlink"/>
    <w:basedOn w:val="DefaultParagraphFont"/>
    <w:uiPriority w:val="99"/>
    <w:unhideWhenUsed/>
    <w:rsid w:val="00D57EE3"/>
    <w:rPr>
      <w:color w:val="0000FF"/>
      <w:u w:val="single"/>
    </w:rPr>
  </w:style>
  <w:style w:type="paragraph" w:customStyle="1" w:styleId="SingleTxtG">
    <w:name w:val="_ Single Txt_G"/>
    <w:basedOn w:val="Normal"/>
    <w:link w:val="SingleTxtGChar"/>
    <w:qFormat/>
    <w:rsid w:val="008565CA"/>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basedOn w:val="DefaultParagraphFont"/>
    <w:link w:val="SingleTxtG"/>
    <w:rsid w:val="008565CA"/>
    <w:rPr>
      <w:rFonts w:ascii="Times New Roman" w:eastAsia="Times New Roman" w:hAnsi="Times New Roman" w:cs="Times New Roman"/>
      <w:sz w:val="20"/>
      <w:szCs w:val="20"/>
    </w:rPr>
  </w:style>
  <w:style w:type="character" w:styleId="Emphasis">
    <w:name w:val="Emphasis"/>
    <w:basedOn w:val="DefaultParagraphFont"/>
    <w:uiPriority w:val="20"/>
    <w:qFormat/>
    <w:rsid w:val="007A2465"/>
    <w:rPr>
      <w:i/>
      <w:iCs/>
    </w:rPr>
  </w:style>
  <w:style w:type="character" w:styleId="UnresolvedMention">
    <w:name w:val="Unresolved Mention"/>
    <w:basedOn w:val="DefaultParagraphFont"/>
    <w:uiPriority w:val="99"/>
    <w:semiHidden/>
    <w:unhideWhenUsed/>
    <w:rsid w:val="00A36129"/>
    <w:rPr>
      <w:color w:val="605E5C"/>
      <w:shd w:val="clear" w:color="auto" w:fill="E1DFDD"/>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607945"/>
    <w:pPr>
      <w:spacing w:after="160" w:line="240" w:lineRule="exact"/>
      <w:jc w:val="both"/>
    </w:pPr>
    <w:rPr>
      <w:vertAlign w:val="superscript"/>
    </w:rPr>
  </w:style>
  <w:style w:type="paragraph" w:customStyle="1" w:styleId="m8448761802978645800p1">
    <w:name w:val="m_8448761802978645800p1"/>
    <w:basedOn w:val="Normal"/>
    <w:rsid w:val="00507904"/>
    <w:pPr>
      <w:spacing w:before="100" w:beforeAutospacing="1" w:after="100" w:afterAutospacing="1"/>
    </w:pPr>
    <w:rPr>
      <w:rFonts w:ascii="Times New Roman" w:eastAsia="Times New Roman" w:hAnsi="Times New Roman" w:cs="Times New Roman"/>
      <w:szCs w:val="24"/>
      <w:lang w:val="en-US"/>
    </w:rPr>
  </w:style>
  <w:style w:type="character" w:customStyle="1" w:styleId="m8448761802978645800s1">
    <w:name w:val="m_8448761802978645800s1"/>
    <w:basedOn w:val="DefaultParagraphFont"/>
    <w:rsid w:val="00507904"/>
  </w:style>
  <w:style w:type="character" w:customStyle="1" w:styleId="ListParagraphChar">
    <w:name w:val="List Paragraph Char"/>
    <w:aliases w:val="Resume Title Char,列出段落1 Char,FooterText Char,Bullet List Char,List Paragraph1 Char,Colorful List Accent 1 Char,Medium Grid 1 - Accent 21 Char,Medium Grid 1 Accent 2 Char,Medium Grid 1 - Accent 22 Char,Colorful List - Accent 111 Char"/>
    <w:link w:val="ListParagraph"/>
    <w:uiPriority w:val="34"/>
    <w:qFormat/>
    <w:locked/>
    <w:rsid w:val="009B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6219">
      <w:bodyDiv w:val="1"/>
      <w:marLeft w:val="0"/>
      <w:marRight w:val="0"/>
      <w:marTop w:val="0"/>
      <w:marBottom w:val="0"/>
      <w:divBdr>
        <w:top w:val="none" w:sz="0" w:space="0" w:color="auto"/>
        <w:left w:val="none" w:sz="0" w:space="0" w:color="auto"/>
        <w:bottom w:val="none" w:sz="0" w:space="0" w:color="auto"/>
        <w:right w:val="none" w:sz="0" w:space="0" w:color="auto"/>
      </w:divBdr>
    </w:div>
    <w:div w:id="887884832">
      <w:bodyDiv w:val="1"/>
      <w:marLeft w:val="0"/>
      <w:marRight w:val="0"/>
      <w:marTop w:val="0"/>
      <w:marBottom w:val="0"/>
      <w:divBdr>
        <w:top w:val="none" w:sz="0" w:space="0" w:color="auto"/>
        <w:left w:val="none" w:sz="0" w:space="0" w:color="auto"/>
        <w:bottom w:val="none" w:sz="0" w:space="0" w:color="auto"/>
        <w:right w:val="none" w:sz="0" w:space="0" w:color="auto"/>
      </w:divBdr>
    </w:div>
    <w:div w:id="957679610">
      <w:bodyDiv w:val="1"/>
      <w:marLeft w:val="0"/>
      <w:marRight w:val="0"/>
      <w:marTop w:val="0"/>
      <w:marBottom w:val="0"/>
      <w:divBdr>
        <w:top w:val="none" w:sz="0" w:space="0" w:color="auto"/>
        <w:left w:val="none" w:sz="0" w:space="0" w:color="auto"/>
        <w:bottom w:val="none" w:sz="0" w:space="0" w:color="auto"/>
        <w:right w:val="none" w:sz="0" w:space="0" w:color="auto"/>
      </w:divBdr>
    </w:div>
    <w:div w:id="1045519944">
      <w:bodyDiv w:val="1"/>
      <w:marLeft w:val="0"/>
      <w:marRight w:val="0"/>
      <w:marTop w:val="0"/>
      <w:marBottom w:val="0"/>
      <w:divBdr>
        <w:top w:val="none" w:sz="0" w:space="0" w:color="auto"/>
        <w:left w:val="none" w:sz="0" w:space="0" w:color="auto"/>
        <w:bottom w:val="none" w:sz="0" w:space="0" w:color="auto"/>
        <w:right w:val="none" w:sz="0" w:space="0" w:color="auto"/>
      </w:divBdr>
    </w:div>
    <w:div w:id="1115520843">
      <w:bodyDiv w:val="1"/>
      <w:marLeft w:val="0"/>
      <w:marRight w:val="0"/>
      <w:marTop w:val="0"/>
      <w:marBottom w:val="0"/>
      <w:divBdr>
        <w:top w:val="none" w:sz="0" w:space="0" w:color="auto"/>
        <w:left w:val="none" w:sz="0" w:space="0" w:color="auto"/>
        <w:bottom w:val="none" w:sz="0" w:space="0" w:color="auto"/>
        <w:right w:val="none" w:sz="0" w:space="0" w:color="auto"/>
      </w:divBdr>
    </w:div>
    <w:div w:id="1790854916">
      <w:bodyDiv w:val="1"/>
      <w:marLeft w:val="0"/>
      <w:marRight w:val="0"/>
      <w:marTop w:val="0"/>
      <w:marBottom w:val="0"/>
      <w:divBdr>
        <w:top w:val="none" w:sz="0" w:space="0" w:color="auto"/>
        <w:left w:val="none" w:sz="0" w:space="0" w:color="auto"/>
        <w:bottom w:val="none" w:sz="0" w:space="0" w:color="auto"/>
        <w:right w:val="none" w:sz="0" w:space="0" w:color="auto"/>
      </w:divBdr>
    </w:div>
    <w:div w:id="20624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A9B513-8BD1-411F-AE2B-92DFA2746185}">
  <ds:schemaRefs>
    <ds:schemaRef ds:uri="http://schemas.openxmlformats.org/officeDocument/2006/bibliography"/>
  </ds:schemaRefs>
</ds:datastoreItem>
</file>

<file path=customXml/itemProps2.xml><?xml version="1.0" encoding="utf-8"?>
<ds:datastoreItem xmlns:ds="http://schemas.openxmlformats.org/officeDocument/2006/customXml" ds:itemID="{8EC452A8-8013-4C00-8ADA-02AF5AE46F75}"/>
</file>

<file path=customXml/itemProps3.xml><?xml version="1.0" encoding="utf-8"?>
<ds:datastoreItem xmlns:ds="http://schemas.openxmlformats.org/officeDocument/2006/customXml" ds:itemID="{3F9556A4-5C01-487A-A6CB-B9D055F193CA}"/>
</file>

<file path=customXml/itemProps4.xml><?xml version="1.0" encoding="utf-8"?>
<ds:datastoreItem xmlns:ds="http://schemas.openxmlformats.org/officeDocument/2006/customXml" ds:itemID="{68EFDA27-C954-4E4C-BDEB-3C5889E23786}"/>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Chona</dc:creator>
  <cp:lastModifiedBy>lt_gp</cp:lastModifiedBy>
  <cp:revision>5</cp:revision>
  <cp:lastPrinted>2021-11-08T15:30:00Z</cp:lastPrinted>
  <dcterms:created xsi:type="dcterms:W3CDTF">2021-11-17T10:40:00Z</dcterms:created>
  <dcterms:modified xsi:type="dcterms:W3CDTF">2021-11-17T10:43:00Z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