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889A0" w14:textId="3293A532" w:rsidR="0049582A" w:rsidRDefault="00194DAE" w:rsidP="0049582A">
      <w:pPr>
        <w:spacing w:after="0" w:line="240" w:lineRule="auto"/>
        <w:jc w:val="center"/>
        <w:rPr>
          <w:rFonts w:cstheme="minorHAnsi"/>
          <w:b/>
          <w:bCs/>
          <w:sz w:val="28"/>
        </w:rPr>
      </w:pPr>
      <w:bookmarkStart w:id="0" w:name="_GoBack"/>
      <w:bookmarkEnd w:id="0"/>
      <w:r>
        <w:rPr>
          <w:rFonts w:cstheme="minorHAnsi"/>
          <w:b/>
          <w:bCs/>
          <w:sz w:val="28"/>
        </w:rPr>
        <w:t>OHCHR Accountability and Remedy Project</w:t>
      </w:r>
    </w:p>
    <w:p w14:paraId="4F4DFBED" w14:textId="62E63BE2" w:rsidR="0049582A" w:rsidRPr="0049582A" w:rsidRDefault="0049582A" w:rsidP="0049582A">
      <w:pPr>
        <w:spacing w:after="0" w:line="240" w:lineRule="auto"/>
        <w:jc w:val="center"/>
        <w:rPr>
          <w:rFonts w:cstheme="minorHAnsi"/>
          <w:bCs/>
          <w:i/>
          <w:sz w:val="24"/>
        </w:rPr>
      </w:pPr>
      <w:r w:rsidRPr="0049582A">
        <w:rPr>
          <w:rFonts w:cstheme="minorHAnsi"/>
          <w:bCs/>
          <w:i/>
          <w:sz w:val="24"/>
        </w:rPr>
        <w:t>Call for input</w:t>
      </w:r>
    </w:p>
    <w:p w14:paraId="2640D7B0" w14:textId="77777777" w:rsidR="0049582A" w:rsidRPr="00D5293A" w:rsidRDefault="0049582A" w:rsidP="0049582A">
      <w:pPr>
        <w:spacing w:after="0" w:line="240" w:lineRule="auto"/>
        <w:jc w:val="center"/>
        <w:rPr>
          <w:rFonts w:cstheme="minorHAnsi"/>
          <w:b/>
          <w:bCs/>
        </w:rPr>
      </w:pPr>
    </w:p>
    <w:tbl>
      <w:tblPr>
        <w:tblStyle w:val="TableGrid"/>
        <w:tblW w:w="0" w:type="auto"/>
        <w:tblLook w:val="04A0" w:firstRow="1" w:lastRow="0" w:firstColumn="1" w:lastColumn="0" w:noHBand="0" w:noVBand="1"/>
      </w:tblPr>
      <w:tblGrid>
        <w:gridCol w:w="10435"/>
      </w:tblGrid>
      <w:tr w:rsidR="0049582A" w:rsidRPr="00D5293A" w14:paraId="7D4A2202" w14:textId="77777777" w:rsidTr="0038042A">
        <w:tc>
          <w:tcPr>
            <w:tcW w:w="10435" w:type="dxa"/>
            <w:shd w:val="clear" w:color="auto" w:fill="D9D9D9" w:themeFill="background1" w:themeFillShade="D9"/>
          </w:tcPr>
          <w:p w14:paraId="17795686" w14:textId="77777777" w:rsidR="0049582A" w:rsidRPr="0038042A" w:rsidRDefault="0049582A" w:rsidP="00B915EB">
            <w:pPr>
              <w:jc w:val="both"/>
              <w:rPr>
                <w:rFonts w:cstheme="minorHAnsi"/>
                <w:b/>
                <w:bCs/>
                <w:sz w:val="8"/>
                <w:szCs w:val="24"/>
              </w:rPr>
            </w:pPr>
          </w:p>
          <w:p w14:paraId="475BE954" w14:textId="5CB8B335" w:rsidR="00194DAE" w:rsidRDefault="001467C5" w:rsidP="0049582A">
            <w:pPr>
              <w:jc w:val="both"/>
              <w:rPr>
                <w:rFonts w:cstheme="minorHAnsi"/>
              </w:rPr>
            </w:pPr>
            <w:hyperlink r:id="rId11" w:history="1">
              <w:r w:rsidR="00194DAE" w:rsidRPr="00194DAE">
                <w:rPr>
                  <w:rStyle w:val="Hyperlink"/>
                  <w:rFonts w:cstheme="minorHAnsi"/>
                  <w:b/>
                </w:rPr>
                <w:t>OHCHR’s Accountability and Remedy Project (ARP)</w:t>
              </w:r>
            </w:hyperlink>
            <w:r w:rsidR="00194DAE" w:rsidRPr="00194DAE">
              <w:rPr>
                <w:rFonts w:cstheme="minorHAnsi"/>
              </w:rPr>
              <w:t xml:space="preserve"> aims to strengthen accountability and access to remedy in cases of business-related human rights abuse. Since its official launch in 2014, and in response to multiple Human Rights Council mandates, guidance has been produced on how to enhance the effectiveness of each category of grievance mechanism referred to in the third pillar of the UNGPs: </w:t>
            </w:r>
            <w:hyperlink r:id="rId12" w:history="1">
              <w:r w:rsidR="00194DAE" w:rsidRPr="00194DAE">
                <w:rPr>
                  <w:rStyle w:val="Hyperlink"/>
                  <w:rFonts w:cstheme="minorHAnsi"/>
                </w:rPr>
                <w:t>judicial mechanisms</w:t>
              </w:r>
            </w:hyperlink>
            <w:r w:rsidR="00194DAE" w:rsidRPr="00194DAE">
              <w:rPr>
                <w:rFonts w:cstheme="minorHAnsi"/>
              </w:rPr>
              <w:t xml:space="preserve">, </w:t>
            </w:r>
            <w:hyperlink r:id="rId13" w:history="1">
              <w:r w:rsidR="00194DAE" w:rsidRPr="00194DAE">
                <w:rPr>
                  <w:rStyle w:val="Hyperlink"/>
                  <w:rFonts w:cstheme="minorHAnsi"/>
                </w:rPr>
                <w:t>State-based non-judicial mechanisms</w:t>
              </w:r>
            </w:hyperlink>
            <w:r w:rsidR="00194DAE" w:rsidRPr="00194DAE">
              <w:rPr>
                <w:rFonts w:cstheme="minorHAnsi"/>
              </w:rPr>
              <w:t xml:space="preserve">, and </w:t>
            </w:r>
            <w:hyperlink r:id="rId14" w:history="1">
              <w:r w:rsidR="00194DAE" w:rsidRPr="00194DAE">
                <w:rPr>
                  <w:rStyle w:val="Hyperlink"/>
                  <w:rFonts w:cstheme="minorHAnsi"/>
                </w:rPr>
                <w:t>non-State-based grievance mechanisms</w:t>
              </w:r>
            </w:hyperlink>
            <w:r w:rsidR="00194DAE" w:rsidRPr="00194DAE">
              <w:rPr>
                <w:rFonts w:cstheme="minorHAnsi"/>
              </w:rPr>
              <w:t>.</w:t>
            </w:r>
          </w:p>
          <w:p w14:paraId="34BFD039" w14:textId="4871F1C3" w:rsidR="00194DAE" w:rsidRDefault="00194DAE" w:rsidP="0049582A">
            <w:pPr>
              <w:jc w:val="both"/>
              <w:rPr>
                <w:rFonts w:cstheme="minorHAnsi"/>
              </w:rPr>
            </w:pPr>
          </w:p>
          <w:p w14:paraId="2D28A838" w14:textId="15DE8AFF" w:rsidR="00194DAE" w:rsidRPr="00194DAE" w:rsidRDefault="00194DAE" w:rsidP="00194DAE">
            <w:pPr>
              <w:jc w:val="both"/>
              <w:rPr>
                <w:rFonts w:cstheme="minorHAnsi"/>
              </w:rPr>
            </w:pPr>
            <w:r w:rsidRPr="00194DAE">
              <w:rPr>
                <w:rFonts w:cstheme="minorHAnsi"/>
              </w:rPr>
              <w:t xml:space="preserve">In </w:t>
            </w:r>
            <w:hyperlink r:id="rId15" w:history="1">
              <w:r w:rsidRPr="00194DAE">
                <w:rPr>
                  <w:rStyle w:val="Hyperlink"/>
                  <w:rFonts w:cstheme="minorHAnsi"/>
                </w:rPr>
                <w:t>resolution 44/15 (2020)</w:t>
              </w:r>
            </w:hyperlink>
            <w:r w:rsidRPr="00194DAE">
              <w:rPr>
                <w:rFonts w:cstheme="minorHAnsi"/>
              </w:rPr>
              <w:t xml:space="preserve">, the Human Rights Council </w:t>
            </w:r>
            <w:r w:rsidRPr="00194DAE">
              <w:rPr>
                <w:rFonts w:cstheme="minorHAnsi"/>
                <w:iCs/>
              </w:rPr>
              <w:t>welcomed</w:t>
            </w:r>
            <w:r w:rsidRPr="00194DAE">
              <w:rPr>
                <w:rFonts w:cstheme="minorHAnsi"/>
                <w:i/>
                <w:iCs/>
              </w:rPr>
              <w:t xml:space="preserve"> </w:t>
            </w:r>
            <w:r w:rsidRPr="00194DAE">
              <w:rPr>
                <w:rFonts w:cstheme="minorHAnsi"/>
              </w:rPr>
              <w:t>the work of OHCHR on improving accountability and access to remedy for victims of business-related human r</w:t>
            </w:r>
            <w:r w:rsidR="00144F0B">
              <w:rPr>
                <w:rFonts w:cstheme="minorHAnsi"/>
              </w:rPr>
              <w:t>ights abuse and requested OHCHR</w:t>
            </w:r>
            <w:r w:rsidRPr="00194DAE">
              <w:rPr>
                <w:rFonts w:cstheme="minorHAnsi"/>
              </w:rPr>
              <w:t xml:space="preserve"> </w:t>
            </w:r>
          </w:p>
          <w:p w14:paraId="0BCA3D1F" w14:textId="77777777" w:rsidR="00194DAE" w:rsidRPr="00194DAE" w:rsidRDefault="00194DAE" w:rsidP="00194DAE">
            <w:pPr>
              <w:numPr>
                <w:ilvl w:val="0"/>
                <w:numId w:val="40"/>
              </w:numPr>
              <w:jc w:val="both"/>
              <w:rPr>
                <w:rFonts w:cstheme="minorHAnsi"/>
              </w:rPr>
            </w:pPr>
            <w:r w:rsidRPr="00194DAE">
              <w:rPr>
                <w:rFonts w:cstheme="minorHAnsi"/>
              </w:rPr>
              <w:t xml:space="preserve">to continue its work in this area; </w:t>
            </w:r>
          </w:p>
          <w:p w14:paraId="68977A64" w14:textId="77777777" w:rsidR="00194DAE" w:rsidRPr="00194DAE" w:rsidRDefault="00194DAE" w:rsidP="00194DAE">
            <w:pPr>
              <w:numPr>
                <w:ilvl w:val="0"/>
                <w:numId w:val="40"/>
              </w:numPr>
              <w:jc w:val="both"/>
              <w:rPr>
                <w:rFonts w:cstheme="minorHAnsi"/>
              </w:rPr>
            </w:pPr>
            <w:r w:rsidRPr="00194DAE">
              <w:rPr>
                <w:rFonts w:cstheme="minorHAnsi"/>
              </w:rPr>
              <w:t xml:space="preserve">to convene consultations to discuss challenges, good practices, and lessons learned in enhancing access to remedy for victims of business-related human rights abuse; and </w:t>
            </w:r>
          </w:p>
          <w:p w14:paraId="163F4E02" w14:textId="77777777" w:rsidR="00194DAE" w:rsidRPr="00194DAE" w:rsidRDefault="00194DAE" w:rsidP="00194DAE">
            <w:pPr>
              <w:numPr>
                <w:ilvl w:val="0"/>
                <w:numId w:val="40"/>
              </w:numPr>
              <w:jc w:val="both"/>
              <w:rPr>
                <w:rFonts w:cstheme="minorHAnsi"/>
              </w:rPr>
            </w:pPr>
            <w:r w:rsidRPr="00194DAE">
              <w:rPr>
                <w:rFonts w:cstheme="minorHAnsi"/>
              </w:rPr>
              <w:t xml:space="preserve">to report back to the Human Rights Council at its fiftieth session. </w:t>
            </w:r>
          </w:p>
          <w:p w14:paraId="5654B170" w14:textId="138B8530" w:rsidR="00194DAE" w:rsidRDefault="00194DAE" w:rsidP="0049582A">
            <w:pPr>
              <w:jc w:val="both"/>
              <w:rPr>
                <w:rFonts w:cstheme="minorHAnsi"/>
              </w:rPr>
            </w:pPr>
          </w:p>
          <w:p w14:paraId="6AD72C13" w14:textId="08EE6832" w:rsidR="00194DAE" w:rsidRDefault="00194DAE" w:rsidP="0049582A">
            <w:pPr>
              <w:jc w:val="both"/>
              <w:rPr>
                <w:rFonts w:cstheme="minorHAnsi"/>
              </w:rPr>
            </w:pPr>
            <w:r w:rsidRPr="00194DAE">
              <w:rPr>
                <w:rFonts w:cstheme="minorHAnsi"/>
              </w:rPr>
              <w:t xml:space="preserve">In the context of that resolution, OHCHR </w:t>
            </w:r>
            <w:r>
              <w:rPr>
                <w:rFonts w:cstheme="minorHAnsi"/>
              </w:rPr>
              <w:t>is organizing</w:t>
            </w:r>
            <w:r w:rsidRPr="00194DAE">
              <w:rPr>
                <w:rFonts w:cstheme="minorHAnsi"/>
              </w:rPr>
              <w:t xml:space="preserve"> a </w:t>
            </w:r>
            <w:r w:rsidRPr="00194DAE">
              <w:rPr>
                <w:rFonts w:cstheme="minorHAnsi"/>
                <w:b/>
              </w:rPr>
              <w:t>two-day consultation on 3-4 March 2022 to explore the links between human rights due diligence, accountability, and access to remedy</w:t>
            </w:r>
            <w:r>
              <w:rPr>
                <w:rFonts w:cstheme="minorHAnsi"/>
              </w:rPr>
              <w:t xml:space="preserve"> (</w:t>
            </w:r>
            <w:hyperlink r:id="rId16" w:history="1">
              <w:r w:rsidR="006441D2" w:rsidRPr="00630712">
                <w:rPr>
                  <w:rStyle w:val="Hyperlink"/>
                  <w:rFonts w:cstheme="minorHAnsi"/>
                </w:rPr>
                <w:t>concept note</w:t>
              </w:r>
            </w:hyperlink>
            <w:r>
              <w:rPr>
                <w:rFonts w:cstheme="minorHAnsi"/>
              </w:rPr>
              <w:t>)</w:t>
            </w:r>
            <w:r w:rsidRPr="00194DAE">
              <w:rPr>
                <w:rFonts w:cstheme="minorHAnsi"/>
              </w:rPr>
              <w:t>.</w:t>
            </w:r>
            <w:r>
              <w:rPr>
                <w:rFonts w:cstheme="minorHAnsi"/>
              </w:rPr>
              <w:t xml:space="preserve"> Additionally, OHCHR is drafting a report to be presented to the Human Rights Council at its fiftieth session to provide an update on the Accountability and Remedy Project.</w:t>
            </w:r>
          </w:p>
          <w:p w14:paraId="2BF6AF80" w14:textId="7A464AEF" w:rsidR="00194DAE" w:rsidRDefault="00194DAE" w:rsidP="0049582A">
            <w:pPr>
              <w:jc w:val="both"/>
              <w:rPr>
                <w:rFonts w:cstheme="minorHAnsi"/>
              </w:rPr>
            </w:pPr>
          </w:p>
          <w:p w14:paraId="75B5A576" w14:textId="313766EA" w:rsidR="00194DAE" w:rsidRDefault="00194DAE" w:rsidP="0049582A">
            <w:pPr>
              <w:jc w:val="both"/>
              <w:rPr>
                <w:rFonts w:cstheme="minorHAnsi"/>
              </w:rPr>
            </w:pPr>
            <w:r w:rsidRPr="00194DAE">
              <w:rPr>
                <w:rFonts w:cstheme="minorHAnsi"/>
                <w:b/>
              </w:rPr>
              <w:t>This call for input provides an opportunity to feed into the forthcoming consultation and report</w:t>
            </w:r>
            <w:r>
              <w:rPr>
                <w:rFonts w:cstheme="minorHAnsi"/>
              </w:rPr>
              <w:t>.</w:t>
            </w:r>
          </w:p>
          <w:p w14:paraId="29BB8366" w14:textId="63128DF8" w:rsidR="0049582A" w:rsidRPr="0049582A" w:rsidRDefault="0049582A" w:rsidP="0049582A">
            <w:pPr>
              <w:jc w:val="both"/>
              <w:rPr>
                <w:rFonts w:cstheme="minorHAnsi"/>
              </w:rPr>
            </w:pPr>
          </w:p>
          <w:p w14:paraId="19ACA537" w14:textId="637F3F20" w:rsidR="0049582A" w:rsidRDefault="0049582A" w:rsidP="009D6C83">
            <w:pPr>
              <w:jc w:val="center"/>
              <w:rPr>
                <w:rFonts w:cstheme="minorHAnsi"/>
                <w:b/>
              </w:rPr>
            </w:pPr>
            <w:r w:rsidRPr="0049582A">
              <w:rPr>
                <w:rFonts w:cstheme="minorHAnsi"/>
                <w:b/>
              </w:rPr>
              <w:t xml:space="preserve">DEADLINE FOR SUBMISSION: </w:t>
            </w:r>
            <w:r w:rsidR="00194DAE">
              <w:rPr>
                <w:rFonts w:cstheme="minorHAnsi"/>
                <w:b/>
              </w:rPr>
              <w:t>Tuesday</w:t>
            </w:r>
            <w:r w:rsidRPr="0049582A">
              <w:rPr>
                <w:rFonts w:cstheme="minorHAnsi"/>
                <w:b/>
              </w:rPr>
              <w:t xml:space="preserve">, </w:t>
            </w:r>
            <w:r w:rsidR="00194DAE">
              <w:rPr>
                <w:rFonts w:cstheme="minorHAnsi"/>
                <w:b/>
              </w:rPr>
              <w:t>1 March 2022</w:t>
            </w:r>
          </w:p>
          <w:p w14:paraId="6CEE2EAA" w14:textId="23ED7D1E" w:rsidR="004A54C2" w:rsidRDefault="004A54C2" w:rsidP="009D6C83">
            <w:pPr>
              <w:jc w:val="center"/>
              <w:rPr>
                <w:rStyle w:val="Hyperlink"/>
              </w:rPr>
            </w:pPr>
            <w:r>
              <w:rPr>
                <w:rFonts w:cstheme="minorHAnsi"/>
                <w:b/>
              </w:rPr>
              <w:t xml:space="preserve">Email submissions to: </w:t>
            </w:r>
            <w:hyperlink r:id="rId17" w:history="1">
              <w:r w:rsidR="008D07F8">
                <w:rPr>
                  <w:rStyle w:val="Hyperlink"/>
                </w:rPr>
                <w:t>ohchr-business-access2remedy@un.org</w:t>
              </w:r>
            </w:hyperlink>
          </w:p>
          <w:p w14:paraId="0F4AFB8F" w14:textId="631E52D1" w:rsidR="0049582A" w:rsidRPr="0049582A" w:rsidRDefault="001467C5" w:rsidP="008D07F8">
            <w:pPr>
              <w:jc w:val="center"/>
              <w:rPr>
                <w:rFonts w:cstheme="minorHAnsi"/>
              </w:rPr>
            </w:pPr>
            <w:hyperlink r:id="rId18" w:history="1">
              <w:r w:rsidR="008D07F8" w:rsidRPr="008D07F8">
                <w:rPr>
                  <w:rStyle w:val="Hyperlink"/>
                  <w:rFonts w:cstheme="minorHAnsi"/>
                  <w:b/>
                </w:rPr>
                <w:t>Online version of this form</w:t>
              </w:r>
            </w:hyperlink>
          </w:p>
          <w:p w14:paraId="0B9FDD17" w14:textId="77777777" w:rsidR="008D07F8" w:rsidRDefault="008D07F8" w:rsidP="0049582A">
            <w:pPr>
              <w:jc w:val="both"/>
              <w:rPr>
                <w:rFonts w:cstheme="minorHAnsi"/>
              </w:rPr>
            </w:pPr>
          </w:p>
          <w:p w14:paraId="42C926A6" w14:textId="0AFF79BE" w:rsidR="00194DAE" w:rsidRDefault="00194DAE" w:rsidP="00194DAE">
            <w:pPr>
              <w:jc w:val="center"/>
              <w:rPr>
                <w:b/>
                <w:bCs/>
                <w:szCs w:val="28"/>
              </w:rPr>
            </w:pPr>
            <w:r w:rsidRPr="00671115">
              <w:rPr>
                <w:b/>
                <w:bCs/>
                <w:szCs w:val="28"/>
              </w:rPr>
              <w:t>THANK YOU</w:t>
            </w:r>
            <w:r>
              <w:rPr>
                <w:b/>
                <w:bCs/>
                <w:szCs w:val="28"/>
              </w:rPr>
              <w:t>!</w:t>
            </w:r>
          </w:p>
          <w:p w14:paraId="6C185A39" w14:textId="218303DC" w:rsidR="0049582A" w:rsidRPr="0038042A" w:rsidRDefault="0049582A" w:rsidP="008D07F8">
            <w:pPr>
              <w:pStyle w:val="NormalWeb"/>
              <w:spacing w:before="0" w:beforeAutospacing="0" w:after="0" w:afterAutospacing="0"/>
              <w:jc w:val="both"/>
              <w:rPr>
                <w:rFonts w:cstheme="minorHAnsi"/>
                <w:sz w:val="8"/>
              </w:rPr>
            </w:pPr>
          </w:p>
        </w:tc>
      </w:tr>
    </w:tbl>
    <w:p w14:paraId="759DC071" w14:textId="78C0D3BB" w:rsidR="004002DD" w:rsidRPr="00D5293A" w:rsidRDefault="004002DD" w:rsidP="00C901CF">
      <w:pPr>
        <w:spacing w:after="0" w:line="240" w:lineRule="auto"/>
        <w:jc w:val="both"/>
        <w:rPr>
          <w:rFonts w:cstheme="minorHAnsi"/>
          <w:b/>
          <w:bCs/>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14:paraId="4AB649C0" w14:textId="77777777" w:rsidTr="0038042A">
        <w:tc>
          <w:tcPr>
            <w:tcW w:w="10435" w:type="dxa"/>
            <w:shd w:val="clear" w:color="auto" w:fill="D9E2F3" w:themeFill="accent1" w:themeFillTint="33"/>
          </w:tcPr>
          <w:p w14:paraId="644F211D" w14:textId="24D56834" w:rsidR="004002DD" w:rsidRPr="008D07F8" w:rsidRDefault="008D07F8" w:rsidP="008D07F8">
            <w:pPr>
              <w:pStyle w:val="ListParagraph"/>
              <w:numPr>
                <w:ilvl w:val="0"/>
                <w:numId w:val="42"/>
              </w:numPr>
              <w:tabs>
                <w:tab w:val="left" w:pos="0"/>
              </w:tabs>
              <w:autoSpaceDE w:val="0"/>
              <w:autoSpaceDN w:val="0"/>
              <w:adjustRightInd w:val="0"/>
              <w:jc w:val="both"/>
              <w:rPr>
                <w:b/>
                <w:color w:val="000000"/>
                <w:lang w:eastAsia="en-GB"/>
              </w:rPr>
            </w:pPr>
            <w:r w:rsidRPr="008D07F8">
              <w:rPr>
                <w:b/>
                <w:color w:val="000000"/>
                <w:lang w:eastAsia="en-GB"/>
              </w:rPr>
              <w:t xml:space="preserve">In what ways have ARP findings and recommendations (relating to </w:t>
            </w:r>
            <w:hyperlink r:id="rId19" w:history="1">
              <w:r w:rsidRPr="008D07F8">
                <w:rPr>
                  <w:rStyle w:val="Hyperlink"/>
                  <w:b/>
                  <w:lang w:eastAsia="en-GB"/>
                </w:rPr>
                <w:t>judicial mechanisms</w:t>
              </w:r>
            </w:hyperlink>
            <w:r w:rsidRPr="008D07F8">
              <w:rPr>
                <w:b/>
                <w:color w:val="000000"/>
                <w:lang w:eastAsia="en-GB"/>
              </w:rPr>
              <w:t xml:space="preserve">, </w:t>
            </w:r>
            <w:hyperlink r:id="rId20" w:history="1">
              <w:r w:rsidRPr="008D07F8">
                <w:rPr>
                  <w:rStyle w:val="Hyperlink"/>
                  <w:b/>
                  <w:lang w:eastAsia="en-GB"/>
                </w:rPr>
                <w:t>State-based non-judicial mechanisms</w:t>
              </w:r>
            </w:hyperlink>
            <w:r w:rsidRPr="008D07F8">
              <w:rPr>
                <w:b/>
                <w:color w:val="000000"/>
                <w:lang w:eastAsia="en-GB"/>
              </w:rPr>
              <w:t xml:space="preserve">, and </w:t>
            </w:r>
            <w:hyperlink r:id="rId21" w:history="1">
              <w:r w:rsidRPr="008D07F8">
                <w:rPr>
                  <w:rStyle w:val="Hyperlink"/>
                  <w:b/>
                  <w:lang w:eastAsia="en-GB"/>
                </w:rPr>
                <w:t>non-State-based grievance mechanisms</w:t>
              </w:r>
            </w:hyperlink>
            <w:r w:rsidRPr="008D07F8">
              <w:rPr>
                <w:b/>
                <w:color w:val="000000"/>
                <w:lang w:eastAsia="en-GB"/>
              </w:rPr>
              <w:t>) been used to influence approaches to accountability and access to remedy?</w:t>
            </w:r>
            <w:r w:rsidRPr="008D07F8">
              <w:rPr>
                <w:color w:val="000000"/>
                <w:lang w:eastAsia="en-GB"/>
              </w:rPr>
              <w:t xml:space="preserve"> E.g., incorporated into law, policy, guidance, research, etc.</w:t>
            </w:r>
          </w:p>
        </w:tc>
      </w:tr>
      <w:tr w:rsidR="004002DD" w14:paraId="594B38C3" w14:textId="77777777" w:rsidTr="0038042A">
        <w:tc>
          <w:tcPr>
            <w:tcW w:w="10435" w:type="dxa"/>
            <w:shd w:val="clear" w:color="auto" w:fill="D9E2F3" w:themeFill="accent1" w:themeFillTint="33"/>
          </w:tcPr>
          <w:p w14:paraId="4E381A06" w14:textId="3502E829" w:rsidR="00C901CF" w:rsidRPr="00C901CF" w:rsidRDefault="00C901CF" w:rsidP="00C901CF">
            <w:pPr>
              <w:jc w:val="both"/>
              <w:rPr>
                <w:rFonts w:cstheme="minorHAnsi"/>
                <w:bCs/>
              </w:rPr>
            </w:pPr>
          </w:p>
        </w:tc>
      </w:tr>
    </w:tbl>
    <w:p w14:paraId="404D2393" w14:textId="325E6690" w:rsidR="0049582A" w:rsidRDefault="0049582A" w:rsidP="00C901CF">
      <w:pPr>
        <w:spacing w:after="0" w:line="240" w:lineRule="auto"/>
        <w:jc w:val="both"/>
        <w:rPr>
          <w:rFonts w:cstheme="minorHAnsi"/>
          <w:b/>
          <w:bCs/>
        </w:rPr>
      </w:pPr>
    </w:p>
    <w:tbl>
      <w:tblPr>
        <w:tblStyle w:val="TableGrid"/>
        <w:tblW w:w="0" w:type="auto"/>
        <w:tblLook w:val="04A0" w:firstRow="1" w:lastRow="0" w:firstColumn="1" w:lastColumn="0" w:noHBand="0" w:noVBand="1"/>
      </w:tblPr>
      <w:tblGrid>
        <w:gridCol w:w="10435"/>
      </w:tblGrid>
      <w:tr w:rsidR="004002DD" w14:paraId="33DB16BD" w14:textId="77777777" w:rsidTr="0038042A">
        <w:tc>
          <w:tcPr>
            <w:tcW w:w="10435" w:type="dxa"/>
          </w:tcPr>
          <w:p w14:paraId="49AE03F8" w14:textId="79E70CAE" w:rsidR="004002DD" w:rsidRPr="008D07F8" w:rsidRDefault="008D07F8" w:rsidP="008D07F8">
            <w:pPr>
              <w:pStyle w:val="ListParagraph"/>
              <w:numPr>
                <w:ilvl w:val="0"/>
                <w:numId w:val="42"/>
              </w:numPr>
              <w:tabs>
                <w:tab w:val="left" w:pos="0"/>
              </w:tabs>
              <w:autoSpaceDE w:val="0"/>
              <w:autoSpaceDN w:val="0"/>
              <w:adjustRightInd w:val="0"/>
              <w:jc w:val="both"/>
              <w:rPr>
                <w:color w:val="000000"/>
                <w:lang w:eastAsia="en-GB"/>
              </w:rPr>
            </w:pPr>
            <w:r>
              <w:rPr>
                <w:b/>
                <w:color w:val="000000"/>
                <w:lang w:eastAsia="en-GB"/>
              </w:rPr>
              <w:t>In what ways can OHCHR better ensure understanding and uptake of ARP recommendations?</w:t>
            </w:r>
          </w:p>
        </w:tc>
      </w:tr>
      <w:tr w:rsidR="004002DD" w14:paraId="73A8FBA5" w14:textId="77777777" w:rsidTr="0038042A">
        <w:tc>
          <w:tcPr>
            <w:tcW w:w="10435" w:type="dxa"/>
          </w:tcPr>
          <w:p w14:paraId="77041BBC" w14:textId="77777777" w:rsidR="004002DD" w:rsidRDefault="004002DD" w:rsidP="00C901CF">
            <w:pPr>
              <w:jc w:val="both"/>
              <w:rPr>
                <w:rFonts w:cstheme="minorHAnsi"/>
                <w:b/>
                <w:bCs/>
              </w:rPr>
            </w:pPr>
          </w:p>
        </w:tc>
      </w:tr>
    </w:tbl>
    <w:p w14:paraId="45E4A6C8" w14:textId="4A6AEB25" w:rsidR="004002DD" w:rsidRDefault="004002DD" w:rsidP="00C901CF">
      <w:pPr>
        <w:spacing w:after="0" w:line="240" w:lineRule="auto"/>
        <w:jc w:val="both"/>
        <w:rPr>
          <w:rFonts w:cstheme="minorHAnsi"/>
          <w:b/>
          <w:bCs/>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14:paraId="39F8AF7C" w14:textId="77777777" w:rsidTr="0038042A">
        <w:tc>
          <w:tcPr>
            <w:tcW w:w="10435" w:type="dxa"/>
            <w:shd w:val="clear" w:color="auto" w:fill="D9E2F3" w:themeFill="accent1" w:themeFillTint="33"/>
          </w:tcPr>
          <w:p w14:paraId="6A362364" w14:textId="23EF7B49" w:rsidR="004002DD" w:rsidRPr="008D07F8" w:rsidRDefault="008D07F8" w:rsidP="008D07F8">
            <w:pPr>
              <w:pStyle w:val="ListParagraph"/>
              <w:numPr>
                <w:ilvl w:val="0"/>
                <w:numId w:val="42"/>
              </w:numPr>
              <w:tabs>
                <w:tab w:val="left" w:pos="0"/>
              </w:tabs>
              <w:autoSpaceDE w:val="0"/>
              <w:autoSpaceDN w:val="0"/>
              <w:adjustRightInd w:val="0"/>
              <w:jc w:val="both"/>
              <w:rPr>
                <w:b/>
                <w:color w:val="000000"/>
                <w:lang w:eastAsia="en-GB"/>
              </w:rPr>
            </w:pPr>
            <w:r w:rsidRPr="008D07F8">
              <w:rPr>
                <w:b/>
                <w:color w:val="000000"/>
                <w:lang w:eastAsia="en-GB"/>
              </w:rPr>
              <w:t>To help inform the consultation on the links between human rights due diligence, accountability, and access to remedy, what materials should OHCHR be made aware of? What questions or issues should be addressed during the consultation?</w:t>
            </w:r>
          </w:p>
        </w:tc>
      </w:tr>
      <w:tr w:rsidR="004002DD" w14:paraId="4E42948F" w14:textId="77777777" w:rsidTr="0038042A">
        <w:tc>
          <w:tcPr>
            <w:tcW w:w="10435" w:type="dxa"/>
            <w:shd w:val="clear" w:color="auto" w:fill="D9E2F3" w:themeFill="accent1" w:themeFillTint="33"/>
          </w:tcPr>
          <w:p w14:paraId="14710111" w14:textId="77777777" w:rsidR="004002DD" w:rsidRDefault="004002DD" w:rsidP="00C901CF">
            <w:pPr>
              <w:jc w:val="both"/>
              <w:rPr>
                <w:rFonts w:cstheme="minorHAnsi"/>
                <w:b/>
                <w:bCs/>
              </w:rPr>
            </w:pPr>
          </w:p>
        </w:tc>
      </w:tr>
    </w:tbl>
    <w:p w14:paraId="5236D69A" w14:textId="3845C65F" w:rsidR="008D07F8" w:rsidRDefault="008D07F8" w:rsidP="00C901CF">
      <w:pPr>
        <w:spacing w:after="0" w:line="240" w:lineRule="auto"/>
        <w:jc w:val="both"/>
        <w:rPr>
          <w:rFonts w:cstheme="minorHAnsi"/>
          <w:b/>
          <w:bCs/>
        </w:rPr>
      </w:pPr>
    </w:p>
    <w:tbl>
      <w:tblPr>
        <w:tblStyle w:val="TableGrid"/>
        <w:tblW w:w="10435" w:type="dxa"/>
        <w:tblLook w:val="04A0" w:firstRow="1" w:lastRow="0" w:firstColumn="1" w:lastColumn="0" w:noHBand="0" w:noVBand="1"/>
      </w:tblPr>
      <w:tblGrid>
        <w:gridCol w:w="10435"/>
      </w:tblGrid>
      <w:tr w:rsidR="004002DD" w:rsidRPr="008D07F8" w14:paraId="326CE11C" w14:textId="77777777" w:rsidTr="0038042A">
        <w:tc>
          <w:tcPr>
            <w:tcW w:w="10435" w:type="dxa"/>
          </w:tcPr>
          <w:p w14:paraId="414FEE11" w14:textId="3DDC358D" w:rsidR="004002DD" w:rsidRPr="008D07F8" w:rsidRDefault="004002DD" w:rsidP="00C901CF">
            <w:pPr>
              <w:pStyle w:val="ListParagraph"/>
              <w:numPr>
                <w:ilvl w:val="0"/>
                <w:numId w:val="42"/>
              </w:numPr>
              <w:jc w:val="both"/>
              <w:rPr>
                <w:rFonts w:cstheme="minorHAnsi"/>
                <w:b/>
                <w:bCs/>
              </w:rPr>
            </w:pPr>
            <w:r w:rsidRPr="008D07F8">
              <w:rPr>
                <w:rFonts w:cstheme="minorHAnsi"/>
                <w:b/>
                <w:bCs/>
              </w:rPr>
              <w:t>Any other comments or questions</w:t>
            </w:r>
            <w:r w:rsidR="008D07F8" w:rsidRPr="008D07F8">
              <w:rPr>
                <w:rFonts w:cstheme="minorHAnsi"/>
                <w:bCs/>
              </w:rPr>
              <w:t>.</w:t>
            </w:r>
            <w:r w:rsidR="008D07F8" w:rsidRPr="008D07F8">
              <w:rPr>
                <w:rFonts w:cstheme="minorHAnsi"/>
                <w:b/>
                <w:bCs/>
              </w:rPr>
              <w:t xml:space="preserve"> </w:t>
            </w:r>
            <w:r w:rsidRPr="008D07F8">
              <w:rPr>
                <w:rFonts w:cstheme="minorHAnsi"/>
                <w:bCs/>
              </w:rPr>
              <w:t>Please list any other comments / questions you may have.</w:t>
            </w:r>
          </w:p>
        </w:tc>
      </w:tr>
      <w:tr w:rsidR="004002DD" w14:paraId="516C6094" w14:textId="77777777" w:rsidTr="0038042A">
        <w:tc>
          <w:tcPr>
            <w:tcW w:w="10435" w:type="dxa"/>
          </w:tcPr>
          <w:p w14:paraId="1604CE55" w14:textId="77777777" w:rsidR="004002DD" w:rsidRDefault="004002DD" w:rsidP="00C901CF">
            <w:pPr>
              <w:jc w:val="both"/>
              <w:rPr>
                <w:rFonts w:cstheme="minorHAnsi"/>
                <w:b/>
                <w:bCs/>
              </w:rPr>
            </w:pPr>
          </w:p>
        </w:tc>
      </w:tr>
    </w:tbl>
    <w:p w14:paraId="48176118" w14:textId="2F7FB8C2" w:rsidR="004002DD" w:rsidRDefault="004002DD" w:rsidP="00C901CF">
      <w:pPr>
        <w:spacing w:after="0" w:line="240" w:lineRule="auto"/>
        <w:jc w:val="both"/>
        <w:rPr>
          <w:rFonts w:cstheme="minorHAnsi"/>
          <w:b/>
          <w:bCs/>
        </w:rPr>
      </w:pPr>
    </w:p>
    <w:tbl>
      <w:tblPr>
        <w:tblStyle w:val="TableGrid"/>
        <w:tblW w:w="0" w:type="auto"/>
        <w:shd w:val="clear" w:color="auto" w:fill="D9E2F3" w:themeFill="accent1" w:themeFillTint="33"/>
        <w:tblLook w:val="04A0" w:firstRow="1" w:lastRow="0" w:firstColumn="1" w:lastColumn="0" w:noHBand="0" w:noVBand="1"/>
      </w:tblPr>
      <w:tblGrid>
        <w:gridCol w:w="10435"/>
      </w:tblGrid>
      <w:tr w:rsidR="004002DD" w14:paraId="55513852" w14:textId="77777777" w:rsidTr="0038042A">
        <w:tc>
          <w:tcPr>
            <w:tcW w:w="10435" w:type="dxa"/>
            <w:shd w:val="clear" w:color="auto" w:fill="D9E2F3" w:themeFill="accent1" w:themeFillTint="33"/>
          </w:tcPr>
          <w:p w14:paraId="7239DF35" w14:textId="730CC2D8" w:rsidR="004002DD" w:rsidRDefault="004002DD" w:rsidP="00C901CF">
            <w:pPr>
              <w:jc w:val="both"/>
              <w:rPr>
                <w:rFonts w:cstheme="minorHAnsi"/>
                <w:b/>
                <w:bCs/>
              </w:rPr>
            </w:pPr>
            <w:r>
              <w:rPr>
                <w:rFonts w:cstheme="minorHAnsi"/>
                <w:b/>
                <w:bCs/>
              </w:rPr>
              <w:t>Contact information</w:t>
            </w:r>
            <w:r w:rsidRPr="004002DD">
              <w:rPr>
                <w:rFonts w:cstheme="minorHAnsi"/>
                <w:b/>
                <w:bCs/>
              </w:rPr>
              <w:t>.</w:t>
            </w:r>
          </w:p>
          <w:p w14:paraId="3134E566" w14:textId="6FD45E94" w:rsidR="004002DD" w:rsidRPr="004002DD" w:rsidRDefault="004002DD" w:rsidP="00C901CF">
            <w:pPr>
              <w:jc w:val="both"/>
              <w:rPr>
                <w:rFonts w:cstheme="minorHAnsi"/>
                <w:bCs/>
                <w:i/>
              </w:rPr>
            </w:pPr>
            <w:r w:rsidRPr="004002DD">
              <w:rPr>
                <w:rFonts w:cstheme="minorHAnsi"/>
                <w:bCs/>
                <w:i/>
              </w:rPr>
              <w:t>Providing contact information is completely optional.</w:t>
            </w:r>
          </w:p>
        </w:tc>
      </w:tr>
      <w:tr w:rsidR="004002DD" w14:paraId="694244E9" w14:textId="77777777" w:rsidTr="0038042A">
        <w:tc>
          <w:tcPr>
            <w:tcW w:w="10435" w:type="dxa"/>
            <w:shd w:val="clear" w:color="auto" w:fill="D9E2F3" w:themeFill="accent1" w:themeFillTint="33"/>
          </w:tcPr>
          <w:p w14:paraId="7D0A3F80" w14:textId="77777777" w:rsidR="004002DD" w:rsidRPr="004002DD" w:rsidRDefault="004002DD" w:rsidP="00C901CF">
            <w:pPr>
              <w:pStyle w:val="ListParagraph"/>
              <w:numPr>
                <w:ilvl w:val="0"/>
                <w:numId w:val="38"/>
              </w:numPr>
              <w:jc w:val="both"/>
              <w:rPr>
                <w:rFonts w:cstheme="minorHAnsi"/>
                <w:b/>
                <w:bCs/>
              </w:rPr>
            </w:pPr>
            <w:r w:rsidRPr="004002DD">
              <w:rPr>
                <w:rFonts w:cstheme="minorHAnsi"/>
                <w:b/>
                <w:bCs/>
              </w:rPr>
              <w:t>Name</w:t>
            </w:r>
            <w:r>
              <w:rPr>
                <w:rFonts w:cstheme="minorHAnsi"/>
                <w:bCs/>
              </w:rPr>
              <w:t>:</w:t>
            </w:r>
          </w:p>
          <w:p w14:paraId="77D955E3" w14:textId="2FAB2AD1" w:rsidR="004002DD" w:rsidRDefault="004002DD" w:rsidP="00C901CF">
            <w:pPr>
              <w:pStyle w:val="ListParagraph"/>
              <w:numPr>
                <w:ilvl w:val="0"/>
                <w:numId w:val="38"/>
              </w:numPr>
              <w:jc w:val="both"/>
              <w:rPr>
                <w:rFonts w:cstheme="minorHAnsi"/>
                <w:b/>
                <w:bCs/>
              </w:rPr>
            </w:pPr>
            <w:r>
              <w:rPr>
                <w:rFonts w:cstheme="minorHAnsi"/>
                <w:b/>
                <w:bCs/>
              </w:rPr>
              <w:t>Email</w:t>
            </w:r>
            <w:r w:rsidRPr="004002DD">
              <w:rPr>
                <w:rFonts w:cstheme="minorHAnsi"/>
                <w:bCs/>
              </w:rPr>
              <w:t>:</w:t>
            </w:r>
          </w:p>
          <w:p w14:paraId="27EA7975" w14:textId="1571DE91" w:rsidR="004002DD" w:rsidRPr="004002DD" w:rsidRDefault="004002DD" w:rsidP="00C901CF">
            <w:pPr>
              <w:pStyle w:val="ListParagraph"/>
              <w:numPr>
                <w:ilvl w:val="0"/>
                <w:numId w:val="38"/>
              </w:numPr>
              <w:jc w:val="both"/>
              <w:rPr>
                <w:rFonts w:cstheme="minorHAnsi"/>
                <w:b/>
                <w:bCs/>
              </w:rPr>
            </w:pPr>
            <w:r>
              <w:rPr>
                <w:rFonts w:cstheme="minorHAnsi"/>
                <w:b/>
                <w:bCs/>
              </w:rPr>
              <w:t>Organization / affiliation</w:t>
            </w:r>
            <w:r>
              <w:rPr>
                <w:rFonts w:cstheme="minorHAnsi"/>
                <w:bCs/>
              </w:rPr>
              <w:t>:</w:t>
            </w:r>
          </w:p>
        </w:tc>
      </w:tr>
    </w:tbl>
    <w:p w14:paraId="042DEC5D" w14:textId="2D0F1E51" w:rsidR="002F3A8E" w:rsidRPr="009D6C83" w:rsidRDefault="002F3A8E" w:rsidP="009D6C83">
      <w:pPr>
        <w:spacing w:after="0" w:line="240" w:lineRule="auto"/>
        <w:rPr>
          <w:rFonts w:cstheme="minorHAnsi"/>
          <w:b/>
          <w:bCs/>
          <w:sz w:val="2"/>
          <w:szCs w:val="2"/>
        </w:rPr>
      </w:pPr>
    </w:p>
    <w:sectPr w:rsidR="002F3A8E" w:rsidRPr="009D6C83" w:rsidSect="0038042A">
      <w:headerReference w:type="default" r:id="rId22"/>
      <w:footerReference w:type="default" r:id="rId23"/>
      <w:pgSz w:w="11906" w:h="16838"/>
      <w:pgMar w:top="720" w:right="720" w:bottom="720" w:left="720" w:header="144" w:footer="14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2BE11" w16cex:dateUtc="2021-07-09T10:22:00Z"/>
  <w16cex:commentExtensible w16cex:durableId="2492C323" w16cex:dateUtc="2021-07-09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E6BAB" w16cid:durableId="2492B5A4"/>
  <w16cid:commentId w16cid:paraId="7FFCD76D" w16cid:durableId="2492B5A5"/>
  <w16cid:commentId w16cid:paraId="42FB84B9" w16cid:durableId="2492BE11"/>
  <w16cid:commentId w16cid:paraId="3CE80263" w16cid:durableId="2492C3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4686" w14:textId="77777777" w:rsidR="001467C5" w:rsidRDefault="001467C5" w:rsidP="00FE4288">
      <w:pPr>
        <w:spacing w:after="0" w:line="240" w:lineRule="auto"/>
      </w:pPr>
      <w:r>
        <w:separator/>
      </w:r>
    </w:p>
  </w:endnote>
  <w:endnote w:type="continuationSeparator" w:id="0">
    <w:p w14:paraId="4C9D3FA5" w14:textId="77777777" w:rsidR="001467C5" w:rsidRDefault="001467C5" w:rsidP="00FE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680360"/>
      <w:docPartObj>
        <w:docPartGallery w:val="Page Numbers (Bottom of Page)"/>
        <w:docPartUnique/>
      </w:docPartObj>
    </w:sdtPr>
    <w:sdtEndPr>
      <w:rPr>
        <w:noProof/>
      </w:rPr>
    </w:sdtEndPr>
    <w:sdtContent>
      <w:p w14:paraId="19A00CD1" w14:textId="5734F4DC" w:rsidR="00D17DFD" w:rsidRDefault="00D17DFD">
        <w:pPr>
          <w:pStyle w:val="Footer"/>
          <w:jc w:val="right"/>
        </w:pPr>
        <w:r>
          <w:fldChar w:fldCharType="begin"/>
        </w:r>
        <w:r>
          <w:instrText xml:space="preserve"> PAGE   \* MERGEFORMAT </w:instrText>
        </w:r>
        <w:r>
          <w:fldChar w:fldCharType="separate"/>
        </w:r>
        <w:r w:rsidR="001467C5">
          <w:rPr>
            <w:noProof/>
          </w:rPr>
          <w:t>1</w:t>
        </w:r>
        <w:r>
          <w:rPr>
            <w:noProof/>
          </w:rPr>
          <w:fldChar w:fldCharType="end"/>
        </w:r>
      </w:p>
    </w:sdtContent>
  </w:sdt>
  <w:p w14:paraId="2F7057E8" w14:textId="77777777" w:rsidR="00D17DFD" w:rsidRDefault="00D1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E5CD" w14:textId="77777777" w:rsidR="001467C5" w:rsidRDefault="001467C5" w:rsidP="00FE4288">
      <w:pPr>
        <w:spacing w:after="0" w:line="240" w:lineRule="auto"/>
      </w:pPr>
      <w:r>
        <w:separator/>
      </w:r>
    </w:p>
  </w:footnote>
  <w:footnote w:type="continuationSeparator" w:id="0">
    <w:p w14:paraId="347154EC" w14:textId="77777777" w:rsidR="001467C5" w:rsidRDefault="001467C5" w:rsidP="00FE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97EF" w14:textId="6EAFB516" w:rsidR="00122314" w:rsidRDefault="00122314" w:rsidP="00122314">
    <w:pPr>
      <w:pStyle w:val="Header"/>
      <w:jc w:val="center"/>
    </w:pPr>
    <w:r>
      <w:rPr>
        <w:noProof/>
        <w:lang w:eastAsia="en-GB"/>
      </w:rPr>
      <w:drawing>
        <wp:inline distT="0" distB="0" distL="0" distR="0" wp14:anchorId="161D15C9" wp14:editId="22337A80">
          <wp:extent cx="1187355" cy="411597"/>
          <wp:effectExtent l="0" t="0" r="0" b="7620"/>
          <wp:docPr id="2" name="Picture 2" descr="https://intranet.ohchr.org/ToolsLinks/Ourbrand/Logos_DL/OHCHR_Logo_Black_72dpi_EN.png?csf=1&amp;e=hUB2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ohchr.org/ToolsLinks/Ourbrand/Logos_DL/OHCHR_Logo_Black_72dpi_EN.png?csf=1&amp;e=hUB2I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21" cy="421291"/>
                  </a:xfrm>
                  <a:prstGeom prst="rect">
                    <a:avLst/>
                  </a:prstGeom>
                  <a:noFill/>
                  <a:ln>
                    <a:noFill/>
                  </a:ln>
                </pic:spPr>
              </pic:pic>
            </a:graphicData>
          </a:graphic>
        </wp:inline>
      </w:drawing>
    </w:r>
  </w:p>
  <w:p w14:paraId="339C2885" w14:textId="77777777" w:rsidR="00122314" w:rsidRDefault="00122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3C0"/>
    <w:multiLevelType w:val="hybridMultilevel"/>
    <w:tmpl w:val="E0280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93822"/>
    <w:multiLevelType w:val="hybridMultilevel"/>
    <w:tmpl w:val="2DDE1558"/>
    <w:lvl w:ilvl="0" w:tplc="B29444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3832"/>
    <w:multiLevelType w:val="hybridMultilevel"/>
    <w:tmpl w:val="13BC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10883"/>
    <w:multiLevelType w:val="hybridMultilevel"/>
    <w:tmpl w:val="88B4F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0221E"/>
    <w:multiLevelType w:val="hybridMultilevel"/>
    <w:tmpl w:val="2340A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4256A"/>
    <w:multiLevelType w:val="hybridMultilevel"/>
    <w:tmpl w:val="5872622C"/>
    <w:lvl w:ilvl="0" w:tplc="8FD8F3F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47288"/>
    <w:multiLevelType w:val="hybridMultilevel"/>
    <w:tmpl w:val="12FE0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042D8"/>
    <w:multiLevelType w:val="multilevel"/>
    <w:tmpl w:val="10F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F6EDB"/>
    <w:multiLevelType w:val="hybridMultilevel"/>
    <w:tmpl w:val="3514B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F4D27"/>
    <w:multiLevelType w:val="hybridMultilevel"/>
    <w:tmpl w:val="2B56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A3A46"/>
    <w:multiLevelType w:val="hybridMultilevel"/>
    <w:tmpl w:val="6C5C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27F93BA0"/>
    <w:multiLevelType w:val="hybridMultilevel"/>
    <w:tmpl w:val="C56E8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93A7B"/>
    <w:multiLevelType w:val="hybridMultilevel"/>
    <w:tmpl w:val="8CD43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A0ED3"/>
    <w:multiLevelType w:val="hybridMultilevel"/>
    <w:tmpl w:val="478C39F8"/>
    <w:lvl w:ilvl="0" w:tplc="402A08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B440188"/>
    <w:multiLevelType w:val="hybridMultilevel"/>
    <w:tmpl w:val="F0C6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73FA0"/>
    <w:multiLevelType w:val="hybridMultilevel"/>
    <w:tmpl w:val="379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644CB"/>
    <w:multiLevelType w:val="hybridMultilevel"/>
    <w:tmpl w:val="5B50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95292"/>
    <w:multiLevelType w:val="hybridMultilevel"/>
    <w:tmpl w:val="DFB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E2B98"/>
    <w:multiLevelType w:val="hybridMultilevel"/>
    <w:tmpl w:val="623C2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94A2A"/>
    <w:multiLevelType w:val="hybridMultilevel"/>
    <w:tmpl w:val="09821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B0F15"/>
    <w:multiLevelType w:val="multilevel"/>
    <w:tmpl w:val="B4F0C9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1212AF"/>
    <w:multiLevelType w:val="hybridMultilevel"/>
    <w:tmpl w:val="14046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D7A08"/>
    <w:multiLevelType w:val="hybridMultilevel"/>
    <w:tmpl w:val="B25E4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81C75"/>
    <w:multiLevelType w:val="hybridMultilevel"/>
    <w:tmpl w:val="F278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0377B"/>
    <w:multiLevelType w:val="hybridMultilevel"/>
    <w:tmpl w:val="4732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5D5732"/>
    <w:multiLevelType w:val="hybridMultilevel"/>
    <w:tmpl w:val="D784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06908"/>
    <w:multiLevelType w:val="hybridMultilevel"/>
    <w:tmpl w:val="1AD851AE"/>
    <w:lvl w:ilvl="0" w:tplc="EF10FD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B52E36"/>
    <w:multiLevelType w:val="hybridMultilevel"/>
    <w:tmpl w:val="1EEE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56CFD"/>
    <w:multiLevelType w:val="hybridMultilevel"/>
    <w:tmpl w:val="02E43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4E745A"/>
    <w:multiLevelType w:val="hybridMultilevel"/>
    <w:tmpl w:val="E3DAB6B4"/>
    <w:lvl w:ilvl="0" w:tplc="658643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A05029"/>
    <w:multiLevelType w:val="hybridMultilevel"/>
    <w:tmpl w:val="D1F8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7A7BD7"/>
    <w:multiLevelType w:val="hybridMultilevel"/>
    <w:tmpl w:val="42F88E18"/>
    <w:lvl w:ilvl="0" w:tplc="C5F0055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F37E1"/>
    <w:multiLevelType w:val="hybridMultilevel"/>
    <w:tmpl w:val="D7767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336CEA"/>
    <w:multiLevelType w:val="hybridMultilevel"/>
    <w:tmpl w:val="1654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E571A"/>
    <w:multiLevelType w:val="hybridMultilevel"/>
    <w:tmpl w:val="AD588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D0892"/>
    <w:multiLevelType w:val="hybridMultilevel"/>
    <w:tmpl w:val="07883D82"/>
    <w:lvl w:ilvl="0" w:tplc="1B144FB2">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582CD7"/>
    <w:multiLevelType w:val="hybridMultilevel"/>
    <w:tmpl w:val="21984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B15C24"/>
    <w:multiLevelType w:val="hybridMultilevel"/>
    <w:tmpl w:val="53D2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601DC2"/>
    <w:multiLevelType w:val="hybridMultilevel"/>
    <w:tmpl w:val="8A94F65E"/>
    <w:lvl w:ilvl="0" w:tplc="86D4FCA4">
      <w:start w:val="1"/>
      <w:numFmt w:val="upperLetter"/>
      <w:pStyle w:val="Heading1"/>
      <w:lvlText w:val="%1."/>
      <w:lvlJc w:val="left"/>
      <w:pPr>
        <w:ind w:left="720" w:hanging="360"/>
      </w:pPr>
    </w:lvl>
    <w:lvl w:ilvl="1" w:tplc="1960F36E">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AD26E1"/>
    <w:multiLevelType w:val="hybridMultilevel"/>
    <w:tmpl w:val="93A22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3281D"/>
    <w:multiLevelType w:val="hybridMultilevel"/>
    <w:tmpl w:val="49108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33"/>
  </w:num>
  <w:num w:numId="4">
    <w:abstractNumId w:val="1"/>
  </w:num>
  <w:num w:numId="5">
    <w:abstractNumId w:val="20"/>
  </w:num>
  <w:num w:numId="6">
    <w:abstractNumId w:val="25"/>
  </w:num>
  <w:num w:numId="7">
    <w:abstractNumId w:val="2"/>
  </w:num>
  <w:num w:numId="8">
    <w:abstractNumId w:val="27"/>
  </w:num>
  <w:num w:numId="9">
    <w:abstractNumId w:val="37"/>
  </w:num>
  <w:num w:numId="10">
    <w:abstractNumId w:val="23"/>
  </w:num>
  <w:num w:numId="11">
    <w:abstractNumId w:val="26"/>
  </w:num>
  <w:num w:numId="12">
    <w:abstractNumId w:val="9"/>
  </w:num>
  <w:num w:numId="13">
    <w:abstractNumId w:val="38"/>
  </w:num>
  <w:num w:numId="14">
    <w:abstractNumId w:val="35"/>
  </w:num>
  <w:num w:numId="15">
    <w:abstractNumId w:val="35"/>
    <w:lvlOverride w:ilvl="0">
      <w:startOverride w:val="1"/>
    </w:lvlOverride>
  </w:num>
  <w:num w:numId="16">
    <w:abstractNumId w:val="17"/>
  </w:num>
  <w:num w:numId="17">
    <w:abstractNumId w:val="11"/>
  </w:num>
  <w:num w:numId="18">
    <w:abstractNumId w:val="31"/>
  </w:num>
  <w:num w:numId="19">
    <w:abstractNumId w:val="10"/>
  </w:num>
  <w:num w:numId="20">
    <w:abstractNumId w:val="7"/>
  </w:num>
  <w:num w:numId="21">
    <w:abstractNumId w:val="30"/>
  </w:num>
  <w:num w:numId="22">
    <w:abstractNumId w:val="15"/>
  </w:num>
  <w:num w:numId="23">
    <w:abstractNumId w:val="22"/>
  </w:num>
  <w:num w:numId="24">
    <w:abstractNumId w:val="21"/>
  </w:num>
  <w:num w:numId="25">
    <w:abstractNumId w:val="19"/>
  </w:num>
  <w:num w:numId="26">
    <w:abstractNumId w:val="3"/>
  </w:num>
  <w:num w:numId="27">
    <w:abstractNumId w:val="0"/>
  </w:num>
  <w:num w:numId="28">
    <w:abstractNumId w:val="32"/>
  </w:num>
  <w:num w:numId="29">
    <w:abstractNumId w:val="8"/>
  </w:num>
  <w:num w:numId="30">
    <w:abstractNumId w:val="39"/>
  </w:num>
  <w:num w:numId="31">
    <w:abstractNumId w:val="12"/>
  </w:num>
  <w:num w:numId="32">
    <w:abstractNumId w:val="6"/>
  </w:num>
  <w:num w:numId="33">
    <w:abstractNumId w:val="4"/>
  </w:num>
  <w:num w:numId="34">
    <w:abstractNumId w:val="34"/>
  </w:num>
  <w:num w:numId="35">
    <w:abstractNumId w:val="18"/>
  </w:num>
  <w:num w:numId="36">
    <w:abstractNumId w:val="28"/>
  </w:num>
  <w:num w:numId="37">
    <w:abstractNumId w:val="40"/>
  </w:num>
  <w:num w:numId="38">
    <w:abstractNumId w:val="14"/>
  </w:num>
  <w:num w:numId="39">
    <w:abstractNumId w:val="16"/>
  </w:num>
  <w:num w:numId="40">
    <w:abstractNumId w:val="24"/>
  </w:num>
  <w:num w:numId="41">
    <w:abstractNumId w:val="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03"/>
    <w:rsid w:val="00000A74"/>
    <w:rsid w:val="00005537"/>
    <w:rsid w:val="00033572"/>
    <w:rsid w:val="00041403"/>
    <w:rsid w:val="0004185B"/>
    <w:rsid w:val="000422DC"/>
    <w:rsid w:val="00042B16"/>
    <w:rsid w:val="0005054A"/>
    <w:rsid w:val="00055D19"/>
    <w:rsid w:val="00060353"/>
    <w:rsid w:val="00060ECC"/>
    <w:rsid w:val="00060FD7"/>
    <w:rsid w:val="000673D2"/>
    <w:rsid w:val="000751BE"/>
    <w:rsid w:val="00075E63"/>
    <w:rsid w:val="0007667D"/>
    <w:rsid w:val="000855FF"/>
    <w:rsid w:val="0008630E"/>
    <w:rsid w:val="00091A51"/>
    <w:rsid w:val="000A024D"/>
    <w:rsid w:val="000A457F"/>
    <w:rsid w:val="000B06CA"/>
    <w:rsid w:val="000B4BDC"/>
    <w:rsid w:val="000B6882"/>
    <w:rsid w:val="000C02D6"/>
    <w:rsid w:val="000C6941"/>
    <w:rsid w:val="000D02E1"/>
    <w:rsid w:val="000D31D7"/>
    <w:rsid w:val="000D390B"/>
    <w:rsid w:val="000D3F5B"/>
    <w:rsid w:val="000D5424"/>
    <w:rsid w:val="000D6611"/>
    <w:rsid w:val="000E6BD6"/>
    <w:rsid w:val="000F109E"/>
    <w:rsid w:val="000F23A2"/>
    <w:rsid w:val="000F3E34"/>
    <w:rsid w:val="00100CF8"/>
    <w:rsid w:val="00106376"/>
    <w:rsid w:val="00112A28"/>
    <w:rsid w:val="00114424"/>
    <w:rsid w:val="0012076F"/>
    <w:rsid w:val="00122314"/>
    <w:rsid w:val="001240C8"/>
    <w:rsid w:val="00125318"/>
    <w:rsid w:val="00126B23"/>
    <w:rsid w:val="00133B0C"/>
    <w:rsid w:val="00134DB4"/>
    <w:rsid w:val="00135382"/>
    <w:rsid w:val="00135B34"/>
    <w:rsid w:val="00144F0B"/>
    <w:rsid w:val="00145126"/>
    <w:rsid w:val="001467C5"/>
    <w:rsid w:val="00152262"/>
    <w:rsid w:val="00153435"/>
    <w:rsid w:val="00153F19"/>
    <w:rsid w:val="001542D3"/>
    <w:rsid w:val="00161B80"/>
    <w:rsid w:val="00164071"/>
    <w:rsid w:val="00164B72"/>
    <w:rsid w:val="00166B68"/>
    <w:rsid w:val="00180DF2"/>
    <w:rsid w:val="00181649"/>
    <w:rsid w:val="00182CA6"/>
    <w:rsid w:val="00194DAE"/>
    <w:rsid w:val="001B46B0"/>
    <w:rsid w:val="001B4DB1"/>
    <w:rsid w:val="001B5110"/>
    <w:rsid w:val="001C47D6"/>
    <w:rsid w:val="001C696D"/>
    <w:rsid w:val="001C6D60"/>
    <w:rsid w:val="001C6E42"/>
    <w:rsid w:val="001D2C0D"/>
    <w:rsid w:val="001D433D"/>
    <w:rsid w:val="001D5E9F"/>
    <w:rsid w:val="001D799C"/>
    <w:rsid w:val="001E00E8"/>
    <w:rsid w:val="001E527C"/>
    <w:rsid w:val="001E7CB1"/>
    <w:rsid w:val="001F2F69"/>
    <w:rsid w:val="001F4A0F"/>
    <w:rsid w:val="001F6D35"/>
    <w:rsid w:val="00204042"/>
    <w:rsid w:val="002070B5"/>
    <w:rsid w:val="00212422"/>
    <w:rsid w:val="00215892"/>
    <w:rsid w:val="0023280B"/>
    <w:rsid w:val="00232DE2"/>
    <w:rsid w:val="002335C3"/>
    <w:rsid w:val="002369C0"/>
    <w:rsid w:val="002370B9"/>
    <w:rsid w:val="00241637"/>
    <w:rsid w:val="002435C9"/>
    <w:rsid w:val="002520BC"/>
    <w:rsid w:val="0025275D"/>
    <w:rsid w:val="002572B0"/>
    <w:rsid w:val="00257BED"/>
    <w:rsid w:val="00270473"/>
    <w:rsid w:val="00281818"/>
    <w:rsid w:val="002877AE"/>
    <w:rsid w:val="002978F7"/>
    <w:rsid w:val="002A20CF"/>
    <w:rsid w:val="002A5484"/>
    <w:rsid w:val="002A6466"/>
    <w:rsid w:val="002A662A"/>
    <w:rsid w:val="002B1658"/>
    <w:rsid w:val="002B1853"/>
    <w:rsid w:val="002C2E60"/>
    <w:rsid w:val="002D2AD6"/>
    <w:rsid w:val="002D3C5B"/>
    <w:rsid w:val="002D4EAA"/>
    <w:rsid w:val="002E5CAC"/>
    <w:rsid w:val="002F03B5"/>
    <w:rsid w:val="002F207E"/>
    <w:rsid w:val="002F29D6"/>
    <w:rsid w:val="002F3A8E"/>
    <w:rsid w:val="002F79CB"/>
    <w:rsid w:val="00303C63"/>
    <w:rsid w:val="0031317F"/>
    <w:rsid w:val="0031704D"/>
    <w:rsid w:val="00321D63"/>
    <w:rsid w:val="00326C51"/>
    <w:rsid w:val="00353820"/>
    <w:rsid w:val="00353B53"/>
    <w:rsid w:val="00354BAE"/>
    <w:rsid w:val="00354BD8"/>
    <w:rsid w:val="00364A64"/>
    <w:rsid w:val="00371B4B"/>
    <w:rsid w:val="00371E33"/>
    <w:rsid w:val="0038042A"/>
    <w:rsid w:val="003836DC"/>
    <w:rsid w:val="003839F3"/>
    <w:rsid w:val="0039034B"/>
    <w:rsid w:val="00391833"/>
    <w:rsid w:val="003A15EB"/>
    <w:rsid w:val="003A7132"/>
    <w:rsid w:val="003B19A1"/>
    <w:rsid w:val="003B68FE"/>
    <w:rsid w:val="003C058D"/>
    <w:rsid w:val="003C2AB3"/>
    <w:rsid w:val="003C6625"/>
    <w:rsid w:val="003C7798"/>
    <w:rsid w:val="003D1383"/>
    <w:rsid w:val="003D3CC2"/>
    <w:rsid w:val="003D7585"/>
    <w:rsid w:val="003F0842"/>
    <w:rsid w:val="003F5B14"/>
    <w:rsid w:val="004002DD"/>
    <w:rsid w:val="00422062"/>
    <w:rsid w:val="0042586D"/>
    <w:rsid w:val="00427263"/>
    <w:rsid w:val="00432F9C"/>
    <w:rsid w:val="00434417"/>
    <w:rsid w:val="004401DC"/>
    <w:rsid w:val="00442BA4"/>
    <w:rsid w:val="00450F87"/>
    <w:rsid w:val="0045297E"/>
    <w:rsid w:val="00461B6F"/>
    <w:rsid w:val="00473AA6"/>
    <w:rsid w:val="0047754A"/>
    <w:rsid w:val="0048093E"/>
    <w:rsid w:val="00483750"/>
    <w:rsid w:val="00485919"/>
    <w:rsid w:val="00486A66"/>
    <w:rsid w:val="0049140B"/>
    <w:rsid w:val="0049582A"/>
    <w:rsid w:val="00495E82"/>
    <w:rsid w:val="004A0322"/>
    <w:rsid w:val="004A074B"/>
    <w:rsid w:val="004A1B72"/>
    <w:rsid w:val="004A2CFE"/>
    <w:rsid w:val="004A54C2"/>
    <w:rsid w:val="004B101A"/>
    <w:rsid w:val="004B1596"/>
    <w:rsid w:val="004B2067"/>
    <w:rsid w:val="004B4317"/>
    <w:rsid w:val="004B5B95"/>
    <w:rsid w:val="004B746A"/>
    <w:rsid w:val="004C57BD"/>
    <w:rsid w:val="004D36D8"/>
    <w:rsid w:val="004E0413"/>
    <w:rsid w:val="004E676A"/>
    <w:rsid w:val="004F22D3"/>
    <w:rsid w:val="005071D4"/>
    <w:rsid w:val="00517FF1"/>
    <w:rsid w:val="0054444A"/>
    <w:rsid w:val="0055049E"/>
    <w:rsid w:val="00550E79"/>
    <w:rsid w:val="005619F8"/>
    <w:rsid w:val="00565B73"/>
    <w:rsid w:val="00566315"/>
    <w:rsid w:val="00567E46"/>
    <w:rsid w:val="00570FBE"/>
    <w:rsid w:val="00580042"/>
    <w:rsid w:val="00591046"/>
    <w:rsid w:val="00591D2A"/>
    <w:rsid w:val="00596C5C"/>
    <w:rsid w:val="00597918"/>
    <w:rsid w:val="005A13C0"/>
    <w:rsid w:val="005A2017"/>
    <w:rsid w:val="005A5D46"/>
    <w:rsid w:val="005B0B8A"/>
    <w:rsid w:val="005B54A3"/>
    <w:rsid w:val="005C095A"/>
    <w:rsid w:val="005D6D35"/>
    <w:rsid w:val="005E3FFA"/>
    <w:rsid w:val="005E6103"/>
    <w:rsid w:val="005E72C3"/>
    <w:rsid w:val="00600C0F"/>
    <w:rsid w:val="00605E70"/>
    <w:rsid w:val="006067EE"/>
    <w:rsid w:val="00621E27"/>
    <w:rsid w:val="006232B4"/>
    <w:rsid w:val="006252AC"/>
    <w:rsid w:val="00630712"/>
    <w:rsid w:val="00641A80"/>
    <w:rsid w:val="006441D2"/>
    <w:rsid w:val="006509E5"/>
    <w:rsid w:val="00651861"/>
    <w:rsid w:val="00663C0A"/>
    <w:rsid w:val="00663CE4"/>
    <w:rsid w:val="00664204"/>
    <w:rsid w:val="006658FB"/>
    <w:rsid w:val="00672373"/>
    <w:rsid w:val="00686C15"/>
    <w:rsid w:val="00696E02"/>
    <w:rsid w:val="006A00F1"/>
    <w:rsid w:val="006A6537"/>
    <w:rsid w:val="006A6557"/>
    <w:rsid w:val="006A7D0C"/>
    <w:rsid w:val="006B197C"/>
    <w:rsid w:val="006B4AD6"/>
    <w:rsid w:val="006B58BE"/>
    <w:rsid w:val="006B7505"/>
    <w:rsid w:val="006C4BB4"/>
    <w:rsid w:val="006E1EAE"/>
    <w:rsid w:val="006F78D5"/>
    <w:rsid w:val="00702FB3"/>
    <w:rsid w:val="00704636"/>
    <w:rsid w:val="00704803"/>
    <w:rsid w:val="00705105"/>
    <w:rsid w:val="00715C34"/>
    <w:rsid w:val="0071675A"/>
    <w:rsid w:val="00725982"/>
    <w:rsid w:val="007370D1"/>
    <w:rsid w:val="0075277D"/>
    <w:rsid w:val="00752791"/>
    <w:rsid w:val="00757113"/>
    <w:rsid w:val="00771A9A"/>
    <w:rsid w:val="00774362"/>
    <w:rsid w:val="00783CBE"/>
    <w:rsid w:val="007861DC"/>
    <w:rsid w:val="0079325C"/>
    <w:rsid w:val="007A2E66"/>
    <w:rsid w:val="007B192F"/>
    <w:rsid w:val="007D64AB"/>
    <w:rsid w:val="007E149B"/>
    <w:rsid w:val="007E48BC"/>
    <w:rsid w:val="007E61BF"/>
    <w:rsid w:val="007E6B7B"/>
    <w:rsid w:val="007F4336"/>
    <w:rsid w:val="007F67FA"/>
    <w:rsid w:val="007F6D22"/>
    <w:rsid w:val="00803343"/>
    <w:rsid w:val="00807322"/>
    <w:rsid w:val="008147B3"/>
    <w:rsid w:val="00823003"/>
    <w:rsid w:val="00830873"/>
    <w:rsid w:val="00832D15"/>
    <w:rsid w:val="00841C94"/>
    <w:rsid w:val="00843100"/>
    <w:rsid w:val="00846844"/>
    <w:rsid w:val="00847C25"/>
    <w:rsid w:val="00851AB2"/>
    <w:rsid w:val="00854304"/>
    <w:rsid w:val="00854A0B"/>
    <w:rsid w:val="00871320"/>
    <w:rsid w:val="00872A9F"/>
    <w:rsid w:val="00872D06"/>
    <w:rsid w:val="00874CB4"/>
    <w:rsid w:val="008801F4"/>
    <w:rsid w:val="00881C51"/>
    <w:rsid w:val="008857E3"/>
    <w:rsid w:val="008A71C1"/>
    <w:rsid w:val="008B1576"/>
    <w:rsid w:val="008B1767"/>
    <w:rsid w:val="008B5B1C"/>
    <w:rsid w:val="008B6A75"/>
    <w:rsid w:val="008C32A2"/>
    <w:rsid w:val="008D07F8"/>
    <w:rsid w:val="008E6C89"/>
    <w:rsid w:val="008E7358"/>
    <w:rsid w:val="008F02E8"/>
    <w:rsid w:val="00906436"/>
    <w:rsid w:val="009153D7"/>
    <w:rsid w:val="00920CDC"/>
    <w:rsid w:val="00930D51"/>
    <w:rsid w:val="00934141"/>
    <w:rsid w:val="009378B8"/>
    <w:rsid w:val="00942A07"/>
    <w:rsid w:val="00943813"/>
    <w:rsid w:val="00951F23"/>
    <w:rsid w:val="00952007"/>
    <w:rsid w:val="0096146E"/>
    <w:rsid w:val="00963D22"/>
    <w:rsid w:val="009659E5"/>
    <w:rsid w:val="00966FBB"/>
    <w:rsid w:val="00972DCF"/>
    <w:rsid w:val="009735FD"/>
    <w:rsid w:val="00974C7E"/>
    <w:rsid w:val="0097610B"/>
    <w:rsid w:val="0097742F"/>
    <w:rsid w:val="00981B83"/>
    <w:rsid w:val="00986A25"/>
    <w:rsid w:val="00987E9C"/>
    <w:rsid w:val="0099030D"/>
    <w:rsid w:val="009916B1"/>
    <w:rsid w:val="00995978"/>
    <w:rsid w:val="009979C0"/>
    <w:rsid w:val="009A2F5C"/>
    <w:rsid w:val="009A603E"/>
    <w:rsid w:val="009B0B3D"/>
    <w:rsid w:val="009B21B2"/>
    <w:rsid w:val="009B43D4"/>
    <w:rsid w:val="009C1079"/>
    <w:rsid w:val="009C37EE"/>
    <w:rsid w:val="009C52B3"/>
    <w:rsid w:val="009D2221"/>
    <w:rsid w:val="009D3269"/>
    <w:rsid w:val="009D63A2"/>
    <w:rsid w:val="009D66DA"/>
    <w:rsid w:val="009D6BCA"/>
    <w:rsid w:val="009D6C83"/>
    <w:rsid w:val="009E3667"/>
    <w:rsid w:val="009E4255"/>
    <w:rsid w:val="009E4757"/>
    <w:rsid w:val="009E6F51"/>
    <w:rsid w:val="009E6F8D"/>
    <w:rsid w:val="009F0BFB"/>
    <w:rsid w:val="009F1969"/>
    <w:rsid w:val="009F4A8D"/>
    <w:rsid w:val="009F5110"/>
    <w:rsid w:val="00A01C1B"/>
    <w:rsid w:val="00A1173B"/>
    <w:rsid w:val="00A12D9E"/>
    <w:rsid w:val="00A13F02"/>
    <w:rsid w:val="00A14EA0"/>
    <w:rsid w:val="00A15109"/>
    <w:rsid w:val="00A27869"/>
    <w:rsid w:val="00A30DCD"/>
    <w:rsid w:val="00A33D08"/>
    <w:rsid w:val="00A46E02"/>
    <w:rsid w:val="00A50F49"/>
    <w:rsid w:val="00A52DC4"/>
    <w:rsid w:val="00A561F9"/>
    <w:rsid w:val="00A602F3"/>
    <w:rsid w:val="00A61B88"/>
    <w:rsid w:val="00A6453E"/>
    <w:rsid w:val="00A65098"/>
    <w:rsid w:val="00A66546"/>
    <w:rsid w:val="00A72105"/>
    <w:rsid w:val="00A76413"/>
    <w:rsid w:val="00A80F25"/>
    <w:rsid w:val="00A85A26"/>
    <w:rsid w:val="00A92318"/>
    <w:rsid w:val="00A94429"/>
    <w:rsid w:val="00A97190"/>
    <w:rsid w:val="00A97F95"/>
    <w:rsid w:val="00AA5F88"/>
    <w:rsid w:val="00AC24E6"/>
    <w:rsid w:val="00AC42EA"/>
    <w:rsid w:val="00AD1153"/>
    <w:rsid w:val="00AD2785"/>
    <w:rsid w:val="00AE5EAD"/>
    <w:rsid w:val="00AF4127"/>
    <w:rsid w:val="00B01353"/>
    <w:rsid w:val="00B016C5"/>
    <w:rsid w:val="00B13305"/>
    <w:rsid w:val="00B14528"/>
    <w:rsid w:val="00B16ADE"/>
    <w:rsid w:val="00B17F68"/>
    <w:rsid w:val="00B304D8"/>
    <w:rsid w:val="00B43885"/>
    <w:rsid w:val="00B47998"/>
    <w:rsid w:val="00B7127F"/>
    <w:rsid w:val="00B74548"/>
    <w:rsid w:val="00B75237"/>
    <w:rsid w:val="00B822B5"/>
    <w:rsid w:val="00B84E7C"/>
    <w:rsid w:val="00B85249"/>
    <w:rsid w:val="00B92394"/>
    <w:rsid w:val="00B9691D"/>
    <w:rsid w:val="00BA4EF7"/>
    <w:rsid w:val="00BB0FBE"/>
    <w:rsid w:val="00BB41AF"/>
    <w:rsid w:val="00BC1A25"/>
    <w:rsid w:val="00BC7270"/>
    <w:rsid w:val="00BD14FA"/>
    <w:rsid w:val="00BD760B"/>
    <w:rsid w:val="00BE7C46"/>
    <w:rsid w:val="00C0347E"/>
    <w:rsid w:val="00C03A41"/>
    <w:rsid w:val="00C04DBC"/>
    <w:rsid w:val="00C06F78"/>
    <w:rsid w:val="00C1737C"/>
    <w:rsid w:val="00C26AF0"/>
    <w:rsid w:val="00C36FE0"/>
    <w:rsid w:val="00C377BA"/>
    <w:rsid w:val="00C41003"/>
    <w:rsid w:val="00C41DF3"/>
    <w:rsid w:val="00C429D9"/>
    <w:rsid w:val="00C453F5"/>
    <w:rsid w:val="00C45F2E"/>
    <w:rsid w:val="00C552AA"/>
    <w:rsid w:val="00C6148E"/>
    <w:rsid w:val="00C63EEA"/>
    <w:rsid w:val="00C67DCD"/>
    <w:rsid w:val="00C761D4"/>
    <w:rsid w:val="00C82C0F"/>
    <w:rsid w:val="00C84791"/>
    <w:rsid w:val="00C85210"/>
    <w:rsid w:val="00C901CF"/>
    <w:rsid w:val="00C922A4"/>
    <w:rsid w:val="00CB632B"/>
    <w:rsid w:val="00CC2C25"/>
    <w:rsid w:val="00CC6CCF"/>
    <w:rsid w:val="00CC72C4"/>
    <w:rsid w:val="00CD0705"/>
    <w:rsid w:val="00CD11EE"/>
    <w:rsid w:val="00CD4C8F"/>
    <w:rsid w:val="00CD60B8"/>
    <w:rsid w:val="00CE2353"/>
    <w:rsid w:val="00CF34EB"/>
    <w:rsid w:val="00CF6D25"/>
    <w:rsid w:val="00CF70BF"/>
    <w:rsid w:val="00CF763C"/>
    <w:rsid w:val="00D009D8"/>
    <w:rsid w:val="00D106AE"/>
    <w:rsid w:val="00D17DFD"/>
    <w:rsid w:val="00D27EF5"/>
    <w:rsid w:val="00D32D0A"/>
    <w:rsid w:val="00D3305B"/>
    <w:rsid w:val="00D45AEB"/>
    <w:rsid w:val="00D45DA6"/>
    <w:rsid w:val="00D46B93"/>
    <w:rsid w:val="00D5293A"/>
    <w:rsid w:val="00D56601"/>
    <w:rsid w:val="00D60216"/>
    <w:rsid w:val="00D60EE0"/>
    <w:rsid w:val="00D62FC0"/>
    <w:rsid w:val="00D75B99"/>
    <w:rsid w:val="00D76AAE"/>
    <w:rsid w:val="00D77E80"/>
    <w:rsid w:val="00D8489F"/>
    <w:rsid w:val="00D852AE"/>
    <w:rsid w:val="00D8632B"/>
    <w:rsid w:val="00D8766D"/>
    <w:rsid w:val="00D909FA"/>
    <w:rsid w:val="00D93810"/>
    <w:rsid w:val="00D95D36"/>
    <w:rsid w:val="00DB5DD4"/>
    <w:rsid w:val="00DC4EB2"/>
    <w:rsid w:val="00DD05BE"/>
    <w:rsid w:val="00DD545E"/>
    <w:rsid w:val="00DE0892"/>
    <w:rsid w:val="00DE189F"/>
    <w:rsid w:val="00DE18E3"/>
    <w:rsid w:val="00DE19EA"/>
    <w:rsid w:val="00DE2555"/>
    <w:rsid w:val="00DE4EDB"/>
    <w:rsid w:val="00DF091E"/>
    <w:rsid w:val="00DF55B8"/>
    <w:rsid w:val="00E01EED"/>
    <w:rsid w:val="00E0668A"/>
    <w:rsid w:val="00E10B3B"/>
    <w:rsid w:val="00E14CC5"/>
    <w:rsid w:val="00E21E0D"/>
    <w:rsid w:val="00E22772"/>
    <w:rsid w:val="00E232A8"/>
    <w:rsid w:val="00E278CB"/>
    <w:rsid w:val="00E31967"/>
    <w:rsid w:val="00E31F3B"/>
    <w:rsid w:val="00E33928"/>
    <w:rsid w:val="00E33F8C"/>
    <w:rsid w:val="00E3633F"/>
    <w:rsid w:val="00E4070E"/>
    <w:rsid w:val="00E41F5D"/>
    <w:rsid w:val="00E43371"/>
    <w:rsid w:val="00E44933"/>
    <w:rsid w:val="00E56F85"/>
    <w:rsid w:val="00E71F88"/>
    <w:rsid w:val="00E737AF"/>
    <w:rsid w:val="00E73ED0"/>
    <w:rsid w:val="00E768E8"/>
    <w:rsid w:val="00E77561"/>
    <w:rsid w:val="00E83016"/>
    <w:rsid w:val="00E8665C"/>
    <w:rsid w:val="00E94118"/>
    <w:rsid w:val="00E96626"/>
    <w:rsid w:val="00EA6CE1"/>
    <w:rsid w:val="00EB6BFC"/>
    <w:rsid w:val="00EC1592"/>
    <w:rsid w:val="00EC4008"/>
    <w:rsid w:val="00ED2793"/>
    <w:rsid w:val="00ED28D8"/>
    <w:rsid w:val="00ED3AF6"/>
    <w:rsid w:val="00EE1A7D"/>
    <w:rsid w:val="00EE1C31"/>
    <w:rsid w:val="00EE217C"/>
    <w:rsid w:val="00EE4233"/>
    <w:rsid w:val="00EE5306"/>
    <w:rsid w:val="00EE657C"/>
    <w:rsid w:val="00EE68B5"/>
    <w:rsid w:val="00EE70EF"/>
    <w:rsid w:val="00EF37D5"/>
    <w:rsid w:val="00EF3AF5"/>
    <w:rsid w:val="00EF3CC5"/>
    <w:rsid w:val="00F00F00"/>
    <w:rsid w:val="00F045CC"/>
    <w:rsid w:val="00F10E3B"/>
    <w:rsid w:val="00F33E8D"/>
    <w:rsid w:val="00F34F29"/>
    <w:rsid w:val="00F358C7"/>
    <w:rsid w:val="00F401BA"/>
    <w:rsid w:val="00F4166D"/>
    <w:rsid w:val="00F428C1"/>
    <w:rsid w:val="00F42E1A"/>
    <w:rsid w:val="00F47FDE"/>
    <w:rsid w:val="00F54D41"/>
    <w:rsid w:val="00F745A7"/>
    <w:rsid w:val="00F74F57"/>
    <w:rsid w:val="00F77932"/>
    <w:rsid w:val="00F82327"/>
    <w:rsid w:val="00F83DA1"/>
    <w:rsid w:val="00F856AB"/>
    <w:rsid w:val="00F85F26"/>
    <w:rsid w:val="00FA77EB"/>
    <w:rsid w:val="00FB1864"/>
    <w:rsid w:val="00FB313A"/>
    <w:rsid w:val="00FB330B"/>
    <w:rsid w:val="00FB6C6C"/>
    <w:rsid w:val="00FC36D0"/>
    <w:rsid w:val="00FC44BC"/>
    <w:rsid w:val="00FC63DD"/>
    <w:rsid w:val="00FD1E70"/>
    <w:rsid w:val="00FD2D88"/>
    <w:rsid w:val="00FD58C6"/>
    <w:rsid w:val="00FE4288"/>
    <w:rsid w:val="00FE7776"/>
    <w:rsid w:val="00FF0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AC88"/>
  <w15:chartTrackingRefBased/>
  <w15:docId w15:val="{488BA174-D5DF-4D4F-A12C-84C92A14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78D5"/>
    <w:pPr>
      <w:keepNext/>
      <w:keepLines/>
      <w:numPr>
        <w:numId w:val="13"/>
      </w:numPr>
      <w:spacing w:after="0"/>
      <w:outlineLvl w:val="0"/>
    </w:pPr>
    <w:rPr>
      <w:rFonts w:ascii="Calibri" w:eastAsiaTheme="majorEastAsia" w:hAnsi="Calibri" w:cstheme="majorBidi"/>
      <w:b/>
      <w:sz w:val="26"/>
      <w:szCs w:val="32"/>
    </w:rPr>
  </w:style>
  <w:style w:type="paragraph" w:styleId="Heading2">
    <w:name w:val="heading 2"/>
    <w:basedOn w:val="Normal"/>
    <w:next w:val="Normal"/>
    <w:link w:val="Heading2Char"/>
    <w:uiPriority w:val="9"/>
    <w:unhideWhenUsed/>
    <w:qFormat/>
    <w:rsid w:val="006F78D5"/>
    <w:pPr>
      <w:keepNext/>
      <w:keepLines/>
      <w:numPr>
        <w:numId w:val="14"/>
      </w:numPr>
      <w:spacing w:after="0"/>
      <w:ind w:left="1008" w:hanging="504"/>
      <w:outlineLvl w:val="1"/>
    </w:pPr>
    <w:rPr>
      <w:rFonts w:ascii="Calibri" w:eastAsiaTheme="majorEastAsia" w:hAnsi="Calibri"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WB Para"/>
    <w:basedOn w:val="Normal"/>
    <w:link w:val="ListParagraphChar"/>
    <w:uiPriority w:val="34"/>
    <w:qFormat/>
    <w:rsid w:val="002F3A8E"/>
    <w:pPr>
      <w:ind w:left="720"/>
      <w:contextualSpacing/>
    </w:pPr>
  </w:style>
  <w:style w:type="paragraph" w:styleId="FootnoteText">
    <w:name w:val="footnote text"/>
    <w:basedOn w:val="Normal"/>
    <w:link w:val="FootnoteTextChar"/>
    <w:uiPriority w:val="99"/>
    <w:unhideWhenUsed/>
    <w:rsid w:val="00FE4288"/>
    <w:pPr>
      <w:spacing w:after="0" w:line="240" w:lineRule="auto"/>
    </w:pPr>
    <w:rPr>
      <w:sz w:val="20"/>
      <w:szCs w:val="20"/>
    </w:rPr>
  </w:style>
  <w:style w:type="character" w:customStyle="1" w:styleId="FootnoteTextChar">
    <w:name w:val="Footnote Text Char"/>
    <w:basedOn w:val="DefaultParagraphFont"/>
    <w:link w:val="FootnoteText"/>
    <w:uiPriority w:val="99"/>
    <w:rsid w:val="00FE4288"/>
    <w:rPr>
      <w:sz w:val="20"/>
      <w:szCs w:val="20"/>
    </w:rPr>
  </w:style>
  <w:style w:type="character" w:styleId="FootnoteReference">
    <w:name w:val="footnote reference"/>
    <w:basedOn w:val="DefaultParagraphFont"/>
    <w:uiPriority w:val="99"/>
    <w:semiHidden/>
    <w:unhideWhenUsed/>
    <w:rsid w:val="00FE4288"/>
    <w:rPr>
      <w:vertAlign w:val="superscript"/>
    </w:rPr>
  </w:style>
  <w:style w:type="character" w:styleId="Hyperlink">
    <w:name w:val="Hyperlink"/>
    <w:basedOn w:val="DefaultParagraphFont"/>
    <w:uiPriority w:val="99"/>
    <w:unhideWhenUsed/>
    <w:rsid w:val="000D6611"/>
    <w:rPr>
      <w:color w:val="0563C1" w:themeColor="hyperlink"/>
      <w:u w:val="single"/>
    </w:rPr>
  </w:style>
  <w:style w:type="character" w:customStyle="1" w:styleId="UnresolvedMention1">
    <w:name w:val="Unresolved Mention1"/>
    <w:basedOn w:val="DefaultParagraphFont"/>
    <w:uiPriority w:val="99"/>
    <w:semiHidden/>
    <w:unhideWhenUsed/>
    <w:rsid w:val="000D6611"/>
    <w:rPr>
      <w:color w:val="605E5C"/>
      <w:shd w:val="clear" w:color="auto" w:fill="E1DFDD"/>
    </w:rPr>
  </w:style>
  <w:style w:type="character" w:styleId="CommentReference">
    <w:name w:val="annotation reference"/>
    <w:basedOn w:val="DefaultParagraphFont"/>
    <w:uiPriority w:val="99"/>
    <w:semiHidden/>
    <w:unhideWhenUsed/>
    <w:rsid w:val="002335C3"/>
    <w:rPr>
      <w:sz w:val="16"/>
      <w:szCs w:val="16"/>
    </w:rPr>
  </w:style>
  <w:style w:type="paragraph" w:styleId="CommentText">
    <w:name w:val="annotation text"/>
    <w:basedOn w:val="Normal"/>
    <w:link w:val="CommentTextChar"/>
    <w:uiPriority w:val="99"/>
    <w:unhideWhenUsed/>
    <w:rsid w:val="002335C3"/>
    <w:pPr>
      <w:spacing w:line="240" w:lineRule="auto"/>
    </w:pPr>
    <w:rPr>
      <w:sz w:val="20"/>
      <w:szCs w:val="20"/>
    </w:rPr>
  </w:style>
  <w:style w:type="character" w:customStyle="1" w:styleId="CommentTextChar">
    <w:name w:val="Comment Text Char"/>
    <w:basedOn w:val="DefaultParagraphFont"/>
    <w:link w:val="CommentText"/>
    <w:uiPriority w:val="99"/>
    <w:rsid w:val="002335C3"/>
    <w:rPr>
      <w:sz w:val="20"/>
      <w:szCs w:val="20"/>
    </w:rPr>
  </w:style>
  <w:style w:type="paragraph" w:styleId="CommentSubject">
    <w:name w:val="annotation subject"/>
    <w:basedOn w:val="CommentText"/>
    <w:next w:val="CommentText"/>
    <w:link w:val="CommentSubjectChar"/>
    <w:uiPriority w:val="99"/>
    <w:semiHidden/>
    <w:unhideWhenUsed/>
    <w:rsid w:val="002335C3"/>
    <w:rPr>
      <w:b/>
      <w:bCs/>
    </w:rPr>
  </w:style>
  <w:style w:type="character" w:customStyle="1" w:styleId="CommentSubjectChar">
    <w:name w:val="Comment Subject Char"/>
    <w:basedOn w:val="CommentTextChar"/>
    <w:link w:val="CommentSubject"/>
    <w:uiPriority w:val="99"/>
    <w:semiHidden/>
    <w:rsid w:val="002335C3"/>
    <w:rPr>
      <w:b/>
      <w:bCs/>
      <w:sz w:val="20"/>
      <w:szCs w:val="20"/>
    </w:rPr>
  </w:style>
  <w:style w:type="paragraph" w:styleId="Revision">
    <w:name w:val="Revision"/>
    <w:hidden/>
    <w:uiPriority w:val="99"/>
    <w:semiHidden/>
    <w:rsid w:val="002335C3"/>
    <w:pPr>
      <w:spacing w:after="0" w:line="240" w:lineRule="auto"/>
    </w:pPr>
  </w:style>
  <w:style w:type="paragraph" w:styleId="Header">
    <w:name w:val="header"/>
    <w:basedOn w:val="Normal"/>
    <w:link w:val="HeaderChar"/>
    <w:uiPriority w:val="99"/>
    <w:unhideWhenUsed/>
    <w:rsid w:val="001C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D60"/>
  </w:style>
  <w:style w:type="paragraph" w:styleId="Footer">
    <w:name w:val="footer"/>
    <w:basedOn w:val="Normal"/>
    <w:link w:val="FooterChar"/>
    <w:uiPriority w:val="99"/>
    <w:unhideWhenUsed/>
    <w:rsid w:val="001C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D60"/>
  </w:style>
  <w:style w:type="paragraph" w:customStyle="1" w:styleId="ATHeading3">
    <w:name w:val="AT Heading 3"/>
    <w:basedOn w:val="Normal"/>
    <w:next w:val="Normal"/>
    <w:rsid w:val="00442BA4"/>
    <w:pPr>
      <w:keepNext/>
      <w:keepLines/>
      <w:spacing w:before="120" w:after="120" w:line="240" w:lineRule="auto"/>
      <w:outlineLvl w:val="2"/>
    </w:pPr>
    <w:rPr>
      <w:rFonts w:ascii="Times New Roman" w:eastAsia="Times New Roman" w:hAnsi="Times New Roman" w:cs="Times New Roman"/>
      <w:b/>
      <w:sz w:val="24"/>
      <w:szCs w:val="20"/>
      <w:lang w:eastAsia="fr-FR"/>
    </w:rPr>
  </w:style>
  <w:style w:type="table" w:styleId="TableGrid">
    <w:name w:val="Table Grid"/>
    <w:basedOn w:val="TableNormal"/>
    <w:uiPriority w:val="39"/>
    <w:rsid w:val="0083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5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DA6"/>
    <w:rPr>
      <w:rFonts w:ascii="Segoe UI" w:hAnsi="Segoe UI" w:cs="Segoe UI"/>
      <w:sz w:val="18"/>
      <w:szCs w:val="18"/>
    </w:rPr>
  </w:style>
  <w:style w:type="character" w:customStyle="1" w:styleId="UnresolvedMention2">
    <w:name w:val="Unresolved Mention2"/>
    <w:basedOn w:val="DefaultParagraphFont"/>
    <w:uiPriority w:val="99"/>
    <w:semiHidden/>
    <w:unhideWhenUsed/>
    <w:rsid w:val="00D27EF5"/>
    <w:rPr>
      <w:color w:val="605E5C"/>
      <w:shd w:val="clear" w:color="auto" w:fill="E1DFDD"/>
    </w:rPr>
  </w:style>
  <w:style w:type="character" w:customStyle="1" w:styleId="highlight">
    <w:name w:val="highlight"/>
    <w:basedOn w:val="DefaultParagraphFont"/>
    <w:rsid w:val="0007667D"/>
  </w:style>
  <w:style w:type="character" w:styleId="FollowedHyperlink">
    <w:name w:val="FollowedHyperlink"/>
    <w:basedOn w:val="DefaultParagraphFont"/>
    <w:uiPriority w:val="99"/>
    <w:semiHidden/>
    <w:unhideWhenUsed/>
    <w:rsid w:val="007F67FA"/>
    <w:rPr>
      <w:color w:val="954F72" w:themeColor="followedHyperlink"/>
      <w:u w:val="single"/>
    </w:rPr>
  </w:style>
  <w:style w:type="character" w:customStyle="1" w:styleId="Heading1Char">
    <w:name w:val="Heading 1 Char"/>
    <w:basedOn w:val="DefaultParagraphFont"/>
    <w:link w:val="Heading1"/>
    <w:uiPriority w:val="9"/>
    <w:rsid w:val="006F78D5"/>
    <w:rPr>
      <w:rFonts w:ascii="Calibri" w:eastAsiaTheme="majorEastAsia" w:hAnsi="Calibri" w:cstheme="majorBidi"/>
      <w:b/>
      <w:sz w:val="26"/>
      <w:szCs w:val="32"/>
    </w:rPr>
  </w:style>
  <w:style w:type="character" w:customStyle="1" w:styleId="Heading2Char">
    <w:name w:val="Heading 2 Char"/>
    <w:basedOn w:val="DefaultParagraphFont"/>
    <w:link w:val="Heading2"/>
    <w:uiPriority w:val="9"/>
    <w:rsid w:val="006F78D5"/>
    <w:rPr>
      <w:rFonts w:ascii="Calibri" w:eastAsiaTheme="majorEastAsia" w:hAnsi="Calibri" w:cstheme="majorBidi"/>
      <w:b/>
      <w:i/>
      <w:sz w:val="24"/>
      <w:szCs w:val="26"/>
    </w:rPr>
  </w:style>
  <w:style w:type="character" w:customStyle="1" w:styleId="UnresolvedMention3">
    <w:name w:val="Unresolved Mention3"/>
    <w:basedOn w:val="DefaultParagraphFont"/>
    <w:uiPriority w:val="99"/>
    <w:semiHidden/>
    <w:unhideWhenUsed/>
    <w:rsid w:val="00EE5306"/>
    <w:rPr>
      <w:color w:val="605E5C"/>
      <w:shd w:val="clear" w:color="auto" w:fill="E1DFDD"/>
    </w:rPr>
  </w:style>
  <w:style w:type="character" w:customStyle="1" w:styleId="Mencinsinresolver1">
    <w:name w:val="Mención sin resolver1"/>
    <w:basedOn w:val="DefaultParagraphFont"/>
    <w:uiPriority w:val="99"/>
    <w:semiHidden/>
    <w:unhideWhenUsed/>
    <w:rsid w:val="008E7358"/>
    <w:rPr>
      <w:color w:val="605E5C"/>
      <w:shd w:val="clear" w:color="auto" w:fill="E1DFDD"/>
    </w:rPr>
  </w:style>
  <w:style w:type="paragraph" w:styleId="NormalWeb">
    <w:name w:val="Normal (Web)"/>
    <w:basedOn w:val="Normal"/>
    <w:uiPriority w:val="99"/>
    <w:unhideWhenUsed/>
    <w:rsid w:val="00194D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4DAE"/>
    <w:rPr>
      <w:b/>
      <w:bCs/>
    </w:r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locked/>
    <w:rsid w:val="008D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44511">
      <w:bodyDiv w:val="1"/>
      <w:marLeft w:val="0"/>
      <w:marRight w:val="0"/>
      <w:marTop w:val="0"/>
      <w:marBottom w:val="0"/>
      <w:divBdr>
        <w:top w:val="none" w:sz="0" w:space="0" w:color="auto"/>
        <w:left w:val="none" w:sz="0" w:space="0" w:color="auto"/>
        <w:bottom w:val="none" w:sz="0" w:space="0" w:color="auto"/>
        <w:right w:val="none" w:sz="0" w:space="0" w:color="auto"/>
      </w:divBdr>
    </w:div>
    <w:div w:id="18255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Issues/Business/Pages/ARP_II.aspx" TargetMode="External"/><Relationship Id="rId18" Type="http://schemas.openxmlformats.org/officeDocument/2006/relationships/hyperlink" Target="https://forms.gle/33DESfEdUUevbPCm6"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ohchr.org/EN/Issues/Business/Pages/ARP_III.aspx" TargetMode="External"/><Relationship Id="rId7" Type="http://schemas.openxmlformats.org/officeDocument/2006/relationships/settings" Target="settings.xml"/><Relationship Id="rId12" Type="http://schemas.openxmlformats.org/officeDocument/2006/relationships/hyperlink" Target="https://www.ohchr.org/EN/Issues/Business/Pages/ARP_I.aspx" TargetMode="External"/><Relationship Id="rId17" Type="http://schemas.openxmlformats.org/officeDocument/2006/relationships/hyperlink" Target="mailto:ohchr-business-access2remedy@u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hchr.org/Documents/Issues/Business/consultation-arp-hrdd-cn-agenda.pdf" TargetMode="External"/><Relationship Id="rId20" Type="http://schemas.openxmlformats.org/officeDocument/2006/relationships/hyperlink" Target="https://www.ohchr.org/EN/Issues/Business/Pages/ARP_II.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Business/Pages/OHCHRaccountabilityandremedyproject.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docs.org/A/HRC/RES/44/1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hchr.org/EN/Issues/Business/Pages/ARP_I.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ssues/Business/Pages/ARP_III.aspx"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64D47-C337-460D-A163-783A538F0BEF}">
  <ds:schemaRefs>
    <ds:schemaRef ds:uri="http://schemas.microsoft.com/sharepoint/v3/contenttype/forms"/>
  </ds:schemaRefs>
</ds:datastoreItem>
</file>

<file path=customXml/itemProps2.xml><?xml version="1.0" encoding="utf-8"?>
<ds:datastoreItem xmlns:ds="http://schemas.openxmlformats.org/officeDocument/2006/customXml" ds:itemID="{516DB649-F1E7-46A0-85E4-2C01945C7951}"/>
</file>

<file path=customXml/itemProps3.xml><?xml version="1.0" encoding="utf-8"?>
<ds:datastoreItem xmlns:ds="http://schemas.openxmlformats.org/officeDocument/2006/customXml" ds:itemID="{55CD2952-45BE-47C4-BA1E-A8A66716D7C1}">
  <ds:schemaRefs>
    <ds:schemaRef ds:uri="http://schemas.microsoft.com/office/2006/metadata/properties"/>
    <ds:schemaRef ds:uri="http://schemas.microsoft.com/office/infopath/2007/PartnerControls"/>
    <ds:schemaRef ds:uri="89040124-3724-453e-9e0f-d53a96d17322"/>
  </ds:schemaRefs>
</ds:datastoreItem>
</file>

<file path=customXml/itemProps4.xml><?xml version="1.0" encoding="utf-8"?>
<ds:datastoreItem xmlns:ds="http://schemas.openxmlformats.org/officeDocument/2006/customXml" ds:itemID="{7AC387A2-20B4-45E6-B426-16AE3307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Zerk</dc:creator>
  <cp:keywords/>
  <dc:description/>
  <cp:lastModifiedBy>MYTNIK Valerie</cp:lastModifiedBy>
  <cp:revision>2</cp:revision>
  <cp:lastPrinted>2021-07-02T11:02:00Z</cp:lastPrinted>
  <dcterms:created xsi:type="dcterms:W3CDTF">2022-01-21T12:59:00Z</dcterms:created>
  <dcterms:modified xsi:type="dcterms:W3CDTF">2022-01-21T12:59:00Z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