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889A0" w14:textId="24040B05" w:rsidR="0049582A" w:rsidRPr="000C337B" w:rsidRDefault="000C337B" w:rsidP="0049582A">
      <w:pPr>
        <w:spacing w:after="0" w:line="240" w:lineRule="auto"/>
        <w:jc w:val="center"/>
        <w:rPr>
          <w:rFonts w:cstheme="minorHAnsi"/>
          <w:b/>
          <w:bCs/>
          <w:sz w:val="28"/>
          <w:lang w:val="es-ES"/>
        </w:rPr>
      </w:pPr>
      <w:bookmarkStart w:id="0" w:name="_GoBack"/>
      <w:bookmarkEnd w:id="0"/>
      <w:r w:rsidRPr="000C337B">
        <w:rPr>
          <w:rFonts w:cstheme="minorHAnsi"/>
          <w:b/>
          <w:bCs/>
          <w:sz w:val="28"/>
          <w:lang w:val="es-ES"/>
        </w:rPr>
        <w:t xml:space="preserve">Proyecto sobre Rendición de Cuentas y Reparación </w:t>
      </w:r>
      <w:r w:rsidR="00B53500">
        <w:rPr>
          <w:rFonts w:cstheme="minorHAnsi"/>
          <w:b/>
          <w:bCs/>
          <w:sz w:val="28"/>
          <w:lang w:val="es-ES"/>
        </w:rPr>
        <w:t>del ACNUDH</w:t>
      </w:r>
    </w:p>
    <w:p w14:paraId="4F4DFBED" w14:textId="69AAA50E" w:rsidR="0049582A" w:rsidRPr="000C337B" w:rsidRDefault="0054550A" w:rsidP="0049582A">
      <w:pPr>
        <w:spacing w:after="0" w:line="240" w:lineRule="auto"/>
        <w:jc w:val="center"/>
        <w:rPr>
          <w:rFonts w:cstheme="minorHAnsi"/>
          <w:bCs/>
          <w:i/>
          <w:sz w:val="24"/>
          <w:lang w:val="es-ES"/>
        </w:rPr>
      </w:pPr>
      <w:r>
        <w:rPr>
          <w:rFonts w:cstheme="minorHAnsi"/>
          <w:bCs/>
          <w:i/>
          <w:sz w:val="24"/>
          <w:lang w:val="es-ES"/>
        </w:rPr>
        <w:t>Solicitud</w:t>
      </w:r>
      <w:r w:rsidRPr="000C337B">
        <w:rPr>
          <w:rFonts w:cstheme="minorHAnsi"/>
          <w:bCs/>
          <w:i/>
          <w:sz w:val="24"/>
          <w:lang w:val="es-ES"/>
        </w:rPr>
        <w:t xml:space="preserve"> </w:t>
      </w:r>
      <w:r w:rsidR="000C337B" w:rsidRPr="000C337B">
        <w:rPr>
          <w:rFonts w:cstheme="minorHAnsi"/>
          <w:bCs/>
          <w:i/>
          <w:sz w:val="24"/>
          <w:lang w:val="es-ES"/>
        </w:rPr>
        <w:t xml:space="preserve">de </w:t>
      </w:r>
      <w:r>
        <w:rPr>
          <w:rFonts w:cstheme="minorHAnsi"/>
          <w:bCs/>
          <w:i/>
          <w:sz w:val="24"/>
          <w:lang w:val="es-ES"/>
        </w:rPr>
        <w:t>insumos</w:t>
      </w:r>
    </w:p>
    <w:p w14:paraId="2640D7B0" w14:textId="77777777" w:rsidR="0049582A" w:rsidRPr="000C337B" w:rsidRDefault="0049582A" w:rsidP="0049582A">
      <w:pPr>
        <w:spacing w:after="0" w:line="240" w:lineRule="auto"/>
        <w:jc w:val="center"/>
        <w:rPr>
          <w:rFonts w:cstheme="minorHAnsi"/>
          <w:b/>
          <w:bCs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5"/>
      </w:tblGrid>
      <w:tr w:rsidR="0049582A" w:rsidRPr="00DC7CEC" w14:paraId="7D4A2202" w14:textId="77777777" w:rsidTr="0038042A">
        <w:tc>
          <w:tcPr>
            <w:tcW w:w="10435" w:type="dxa"/>
            <w:shd w:val="clear" w:color="auto" w:fill="D9D9D9" w:themeFill="background1" w:themeFillShade="D9"/>
          </w:tcPr>
          <w:p w14:paraId="17795686" w14:textId="77777777" w:rsidR="0049582A" w:rsidRPr="007E7F0B" w:rsidRDefault="0049582A" w:rsidP="00B915EB">
            <w:pPr>
              <w:jc w:val="both"/>
              <w:rPr>
                <w:rFonts w:cstheme="minorHAnsi"/>
                <w:b/>
                <w:bCs/>
                <w:sz w:val="8"/>
                <w:szCs w:val="24"/>
                <w:lang w:val="es-ES"/>
              </w:rPr>
            </w:pPr>
          </w:p>
          <w:p w14:paraId="2CA9F6FA" w14:textId="5CBA53A7" w:rsidR="000C337B" w:rsidRPr="000C337B" w:rsidRDefault="00256F80" w:rsidP="000C337B">
            <w:pPr>
              <w:jc w:val="both"/>
              <w:rPr>
                <w:rFonts w:cstheme="minorHAnsi"/>
                <w:lang w:val="es-ES"/>
              </w:rPr>
            </w:pPr>
            <w:hyperlink r:id="rId11" w:history="1">
              <w:r w:rsidR="000C337B" w:rsidRPr="000C337B">
                <w:rPr>
                  <w:rStyle w:val="Hyperlink"/>
                  <w:rFonts w:cstheme="minorHAnsi"/>
                  <w:b/>
                  <w:lang w:val="es-ES"/>
                </w:rPr>
                <w:t>El Proyecto de la OACNUDH sobre Rendición de Cuentas y Reparación (ARP)</w:t>
              </w:r>
            </w:hyperlink>
            <w:r w:rsidR="00194DAE" w:rsidRPr="000C337B">
              <w:rPr>
                <w:rFonts w:cstheme="minorHAnsi"/>
                <w:lang w:val="es-ES"/>
              </w:rPr>
              <w:t xml:space="preserve"> </w:t>
            </w:r>
            <w:r w:rsidR="000C337B" w:rsidRPr="000C337B">
              <w:rPr>
                <w:rFonts w:cstheme="minorHAnsi"/>
                <w:lang w:val="es-ES"/>
              </w:rPr>
              <w:t xml:space="preserve">tiene como objetivo reforzar la rendición de cuentas y el acceso a la reparación en casos de abusos de los derechos humanos relacionados con las empresas. Desde su lanzamiento oficial en 2014, y en respuesta a múltiples mandatos del Consejo de Derechos Humanos, </w:t>
            </w:r>
            <w:r w:rsidR="00912AE7">
              <w:rPr>
                <w:rFonts w:cstheme="minorHAnsi"/>
                <w:lang w:val="es-ES"/>
              </w:rPr>
              <w:t>el proyecto</w:t>
            </w:r>
            <w:r w:rsidR="00912AE7" w:rsidRPr="000C337B">
              <w:rPr>
                <w:rFonts w:cstheme="minorHAnsi"/>
                <w:lang w:val="es-ES"/>
              </w:rPr>
              <w:t xml:space="preserve"> </w:t>
            </w:r>
            <w:r w:rsidR="000C337B" w:rsidRPr="000C337B">
              <w:rPr>
                <w:rFonts w:cstheme="minorHAnsi"/>
                <w:lang w:val="es-ES"/>
              </w:rPr>
              <w:t xml:space="preserve">ha elaborado orientaciones sobre cómo mejorar la eficacia de cada una de las categorías de mecanismos de reclamación a las que se refiere el tercer pilar de los Principios Rectores: </w:t>
            </w:r>
            <w:hyperlink r:id="rId12" w:history="1">
              <w:r w:rsidR="000C337B" w:rsidRPr="000C337B">
                <w:rPr>
                  <w:rStyle w:val="Hyperlink"/>
                  <w:rFonts w:cstheme="minorHAnsi"/>
                  <w:lang w:val="es-ES"/>
                </w:rPr>
                <w:t>los mecanismos judiciales</w:t>
              </w:r>
            </w:hyperlink>
            <w:r w:rsidR="00B462C2">
              <w:rPr>
                <w:rStyle w:val="Hyperlink"/>
                <w:rFonts w:cstheme="minorHAnsi"/>
                <w:lang w:val="es-ES"/>
              </w:rPr>
              <w:t xml:space="preserve"> </w:t>
            </w:r>
            <w:r w:rsidR="00B462C2" w:rsidRPr="0066560F">
              <w:rPr>
                <w:rStyle w:val="Hyperlink"/>
                <w:rFonts w:cstheme="minorHAnsi"/>
                <w:lang w:val="es-ES"/>
              </w:rPr>
              <w:t>estatales</w:t>
            </w:r>
            <w:r w:rsidR="000C337B" w:rsidRPr="000C337B">
              <w:rPr>
                <w:rFonts w:cstheme="minorHAnsi"/>
                <w:lang w:val="es-ES"/>
              </w:rPr>
              <w:t xml:space="preserve">, </w:t>
            </w:r>
            <w:hyperlink r:id="rId13" w:history="1">
              <w:r w:rsidR="00912AE7" w:rsidRPr="000C337B">
                <w:rPr>
                  <w:rStyle w:val="Hyperlink"/>
                  <w:rFonts w:cstheme="minorHAnsi"/>
                  <w:lang w:val="es-ES"/>
                </w:rPr>
                <w:t xml:space="preserve">los mecanismos extrajudiciales de reclamación del </w:t>
              </w:r>
              <w:r w:rsidR="00912AE7">
                <w:rPr>
                  <w:rStyle w:val="Hyperlink"/>
                  <w:rFonts w:cstheme="minorHAnsi"/>
                  <w:lang w:val="es-ES"/>
                </w:rPr>
                <w:t>E</w:t>
              </w:r>
              <w:r w:rsidR="00912AE7" w:rsidRPr="000C337B">
                <w:rPr>
                  <w:rStyle w:val="Hyperlink"/>
                  <w:rFonts w:cstheme="minorHAnsi"/>
                  <w:lang w:val="es-ES"/>
                </w:rPr>
                <w:t>stado</w:t>
              </w:r>
            </w:hyperlink>
            <w:r w:rsidR="00912AE7" w:rsidRPr="000C337B">
              <w:rPr>
                <w:rFonts w:cstheme="minorHAnsi"/>
                <w:lang w:val="es-ES"/>
              </w:rPr>
              <w:t xml:space="preserve"> </w:t>
            </w:r>
            <w:r w:rsidR="000C337B" w:rsidRPr="000C337B">
              <w:rPr>
                <w:rFonts w:cstheme="minorHAnsi"/>
                <w:lang w:val="es-ES"/>
              </w:rPr>
              <w:t xml:space="preserve">y </w:t>
            </w:r>
            <w:hyperlink r:id="rId14" w:history="1">
              <w:r w:rsidR="000C337B" w:rsidRPr="000C337B">
                <w:rPr>
                  <w:rStyle w:val="Hyperlink"/>
                  <w:rFonts w:cstheme="minorHAnsi"/>
                  <w:lang w:val="es-ES"/>
                </w:rPr>
                <w:t>los mecanismos de reclamación no estatales</w:t>
              </w:r>
            </w:hyperlink>
            <w:r w:rsidR="000C337B" w:rsidRPr="000C337B">
              <w:rPr>
                <w:rFonts w:cstheme="minorHAnsi"/>
                <w:lang w:val="es-ES"/>
              </w:rPr>
              <w:t>.</w:t>
            </w:r>
            <w:r w:rsidR="000C337B">
              <w:rPr>
                <w:rFonts w:cstheme="minorHAnsi"/>
                <w:lang w:val="es-ES"/>
              </w:rPr>
              <w:t xml:space="preserve"> </w:t>
            </w:r>
          </w:p>
          <w:p w14:paraId="0F74921D" w14:textId="77777777" w:rsidR="000C337B" w:rsidRPr="000C337B" w:rsidRDefault="000C337B" w:rsidP="000C337B">
            <w:pPr>
              <w:jc w:val="both"/>
              <w:rPr>
                <w:rFonts w:cstheme="minorHAnsi"/>
                <w:lang w:val="es-ES"/>
              </w:rPr>
            </w:pPr>
          </w:p>
          <w:p w14:paraId="6C91EB44" w14:textId="73C076A6" w:rsidR="000C337B" w:rsidRPr="000C337B" w:rsidRDefault="000C337B" w:rsidP="000C337B">
            <w:pPr>
              <w:jc w:val="both"/>
              <w:rPr>
                <w:rFonts w:cstheme="minorHAnsi"/>
                <w:lang w:val="es-ES"/>
              </w:rPr>
            </w:pPr>
            <w:r w:rsidRPr="000C337B">
              <w:rPr>
                <w:rFonts w:cstheme="minorHAnsi"/>
                <w:lang w:val="es-ES"/>
              </w:rPr>
              <w:t xml:space="preserve">En </w:t>
            </w:r>
            <w:hyperlink r:id="rId15" w:history="1">
              <w:r w:rsidR="00B462C2">
                <w:rPr>
                  <w:rStyle w:val="Hyperlink"/>
                  <w:rFonts w:cstheme="minorHAnsi"/>
                  <w:lang w:val="es-ES"/>
                </w:rPr>
                <w:t>s</w:t>
              </w:r>
              <w:r w:rsidR="00B462C2" w:rsidRPr="0066560F">
                <w:rPr>
                  <w:rStyle w:val="Hyperlink"/>
                  <w:rFonts w:cstheme="minorHAnsi"/>
                  <w:lang w:val="es-ES"/>
                </w:rPr>
                <w:t>u</w:t>
              </w:r>
              <w:r w:rsidR="00B462C2" w:rsidRPr="000C337B">
                <w:rPr>
                  <w:rStyle w:val="Hyperlink"/>
                  <w:rFonts w:cstheme="minorHAnsi"/>
                  <w:lang w:val="es-ES"/>
                </w:rPr>
                <w:t xml:space="preserve"> resolución 44/15</w:t>
              </w:r>
            </w:hyperlink>
            <w:r w:rsidRPr="000C337B">
              <w:rPr>
                <w:rFonts w:cstheme="minorHAnsi"/>
                <w:lang w:val="es-ES"/>
              </w:rPr>
              <w:t xml:space="preserve">, el Consejo de Derechos Humanos acogió con beneplácito la labor del ACNUDH destinada a mejorar la rendición de cuentas y el acceso a la reparación </w:t>
            </w:r>
            <w:r w:rsidR="00B462C2">
              <w:rPr>
                <w:rFonts w:cstheme="minorHAnsi"/>
                <w:lang w:val="es-ES"/>
              </w:rPr>
              <w:t>a</w:t>
            </w:r>
            <w:r w:rsidR="00B462C2" w:rsidRPr="000C337B">
              <w:rPr>
                <w:rFonts w:cstheme="minorHAnsi"/>
                <w:lang w:val="es-ES"/>
              </w:rPr>
              <w:t xml:space="preserve"> </w:t>
            </w:r>
            <w:r w:rsidRPr="000C337B">
              <w:rPr>
                <w:rFonts w:cstheme="minorHAnsi"/>
                <w:lang w:val="es-ES"/>
              </w:rPr>
              <w:t xml:space="preserve">las víctimas de violaciones de los derechos humanos relacionadas con actividades empresariales y solicitó al ACNUDH </w:t>
            </w:r>
          </w:p>
          <w:p w14:paraId="34FB886A" w14:textId="77777777" w:rsidR="000C337B" w:rsidRPr="000C337B" w:rsidRDefault="000C337B" w:rsidP="000C337B">
            <w:pPr>
              <w:numPr>
                <w:ilvl w:val="0"/>
                <w:numId w:val="44"/>
              </w:numPr>
              <w:jc w:val="both"/>
              <w:rPr>
                <w:rFonts w:cstheme="minorHAnsi"/>
                <w:lang w:val="es-ES"/>
              </w:rPr>
            </w:pPr>
            <w:r w:rsidRPr="000C337B">
              <w:rPr>
                <w:rFonts w:cstheme="minorHAnsi"/>
                <w:lang w:val="es-ES"/>
              </w:rPr>
              <w:t>que prosiga su labor en la esfera de la rendición de cuentas y la reparación;</w:t>
            </w:r>
          </w:p>
          <w:p w14:paraId="30AD15F6" w14:textId="77777777" w:rsidR="000C337B" w:rsidRPr="000C337B" w:rsidRDefault="000C337B" w:rsidP="000C337B">
            <w:pPr>
              <w:numPr>
                <w:ilvl w:val="0"/>
                <w:numId w:val="44"/>
              </w:numPr>
              <w:jc w:val="both"/>
              <w:rPr>
                <w:rFonts w:cstheme="minorHAnsi"/>
                <w:lang w:val="es-ES"/>
              </w:rPr>
            </w:pPr>
            <w:r w:rsidRPr="000C337B">
              <w:rPr>
                <w:rFonts w:cstheme="minorHAnsi"/>
                <w:lang w:val="es-ES"/>
              </w:rPr>
              <w:t>que organice consultas para examinar los problemas, las buenas prácticas y las enseñanzas extraídas en la mejora del acceso a la reparación por las víctimas de violaciones de los derechos humanos relacionadas con actividades empresariales; y</w:t>
            </w:r>
          </w:p>
          <w:p w14:paraId="7B3054D5" w14:textId="39714FD0" w:rsidR="000C337B" w:rsidRPr="000C337B" w:rsidRDefault="000C337B" w:rsidP="000C337B">
            <w:pPr>
              <w:numPr>
                <w:ilvl w:val="0"/>
                <w:numId w:val="44"/>
              </w:numPr>
              <w:jc w:val="both"/>
              <w:rPr>
                <w:rFonts w:cstheme="minorHAnsi"/>
                <w:lang w:val="es-ES"/>
              </w:rPr>
            </w:pPr>
            <w:r w:rsidRPr="000C337B">
              <w:rPr>
                <w:rFonts w:cstheme="minorHAnsi"/>
                <w:lang w:val="es-ES"/>
              </w:rPr>
              <w:t xml:space="preserve">que presente un informe al Consejo de Derechos Humanos en su 50º período de sesiones. </w:t>
            </w:r>
          </w:p>
          <w:p w14:paraId="5654B170" w14:textId="138B8530" w:rsidR="00194DAE" w:rsidRPr="007E7F0B" w:rsidRDefault="00194DAE" w:rsidP="0049582A">
            <w:pPr>
              <w:jc w:val="both"/>
              <w:rPr>
                <w:rFonts w:cstheme="minorHAnsi"/>
                <w:lang w:val="es-ES"/>
              </w:rPr>
            </w:pPr>
          </w:p>
          <w:p w14:paraId="261F6FA7" w14:textId="2200D12C" w:rsidR="000C337B" w:rsidRDefault="000C337B" w:rsidP="0049582A">
            <w:pPr>
              <w:jc w:val="both"/>
              <w:rPr>
                <w:rFonts w:cstheme="minorHAnsi"/>
                <w:lang w:val="es-ES"/>
              </w:rPr>
            </w:pPr>
            <w:r w:rsidRPr="000C337B">
              <w:rPr>
                <w:rFonts w:cstheme="minorHAnsi"/>
                <w:lang w:val="es-ES"/>
              </w:rPr>
              <w:t xml:space="preserve">En el contexto de </w:t>
            </w:r>
            <w:r w:rsidR="0066560F">
              <w:rPr>
                <w:rFonts w:cstheme="minorHAnsi"/>
                <w:lang w:val="es-ES"/>
              </w:rPr>
              <w:t>dicha</w:t>
            </w:r>
            <w:r w:rsidRPr="000C337B">
              <w:rPr>
                <w:rFonts w:cstheme="minorHAnsi"/>
                <w:lang w:val="es-ES"/>
              </w:rPr>
              <w:t xml:space="preserve"> resolución, </w:t>
            </w:r>
            <w:r w:rsidR="0061246F">
              <w:rPr>
                <w:rFonts w:cstheme="minorHAnsi"/>
                <w:lang w:val="es-ES"/>
              </w:rPr>
              <w:t>el</w:t>
            </w:r>
            <w:r w:rsidR="0061246F" w:rsidRPr="000C337B">
              <w:rPr>
                <w:rFonts w:cstheme="minorHAnsi"/>
                <w:lang w:val="es-ES"/>
              </w:rPr>
              <w:t xml:space="preserve"> </w:t>
            </w:r>
            <w:r w:rsidR="0061246F">
              <w:rPr>
                <w:rFonts w:cstheme="minorHAnsi"/>
                <w:lang w:val="es-ES"/>
              </w:rPr>
              <w:t>ACNUDH</w:t>
            </w:r>
            <w:r w:rsidR="0061246F" w:rsidRPr="000C337B">
              <w:rPr>
                <w:rFonts w:cstheme="minorHAnsi"/>
                <w:lang w:val="es-ES"/>
              </w:rPr>
              <w:t xml:space="preserve"> </w:t>
            </w:r>
            <w:r w:rsidR="0061246F">
              <w:rPr>
                <w:rFonts w:cstheme="minorHAnsi"/>
                <w:lang w:val="es-ES"/>
              </w:rPr>
              <w:t xml:space="preserve">llevará a cabo </w:t>
            </w:r>
            <w:r w:rsidRPr="0066560F">
              <w:rPr>
                <w:rFonts w:cstheme="minorHAnsi"/>
                <w:bCs/>
                <w:lang w:val="es-ES"/>
              </w:rPr>
              <w:t>una</w:t>
            </w:r>
            <w:r w:rsidRPr="000C337B">
              <w:rPr>
                <w:rFonts w:cstheme="minorHAnsi"/>
                <w:b/>
                <w:lang w:val="es-ES"/>
              </w:rPr>
              <w:t xml:space="preserve"> consulta de dos días, los días 3 y 4 de marzo de 2022, para explorar </w:t>
            </w:r>
            <w:r w:rsidR="0061246F" w:rsidRPr="0066560F">
              <w:rPr>
                <w:rFonts w:cstheme="minorHAnsi"/>
                <w:b/>
                <w:lang w:val="es-ES"/>
              </w:rPr>
              <w:t>la relación</w:t>
            </w:r>
            <w:r w:rsidRPr="0066560F">
              <w:rPr>
                <w:rFonts w:cstheme="minorHAnsi"/>
                <w:b/>
                <w:lang w:val="es-ES"/>
              </w:rPr>
              <w:t xml:space="preserve"> entre la debida diligencia en materia de derechos humanos, la rendición de cuentas y el acceso a los recursos</w:t>
            </w:r>
            <w:r>
              <w:rPr>
                <w:rFonts w:cstheme="minorHAnsi"/>
                <w:b/>
                <w:lang w:val="es-ES"/>
              </w:rPr>
              <w:t xml:space="preserve"> </w:t>
            </w:r>
            <w:r w:rsidRPr="000C337B">
              <w:rPr>
                <w:rFonts w:cstheme="minorHAnsi"/>
                <w:lang w:val="es-ES"/>
              </w:rPr>
              <w:t>(</w:t>
            </w:r>
            <w:hyperlink r:id="rId16" w:history="1">
              <w:r w:rsidRPr="002B4941">
                <w:rPr>
                  <w:rStyle w:val="Hyperlink"/>
                  <w:rFonts w:cstheme="minorHAnsi"/>
                  <w:lang w:val="es-ES"/>
                </w:rPr>
                <w:t>nota conceptual</w:t>
              </w:r>
            </w:hyperlink>
            <w:r w:rsidRPr="000C337B">
              <w:rPr>
                <w:rFonts w:cstheme="minorHAnsi"/>
                <w:lang w:val="es-ES"/>
              </w:rPr>
              <w:t xml:space="preserve">). Además, </w:t>
            </w:r>
            <w:r w:rsidR="0061246F">
              <w:rPr>
                <w:rFonts w:cstheme="minorHAnsi"/>
                <w:lang w:val="es-ES"/>
              </w:rPr>
              <w:t>el</w:t>
            </w:r>
            <w:r w:rsidR="0061246F" w:rsidRPr="000C337B">
              <w:rPr>
                <w:rFonts w:cstheme="minorHAnsi"/>
                <w:lang w:val="es-ES"/>
              </w:rPr>
              <w:t xml:space="preserve"> </w:t>
            </w:r>
            <w:r w:rsidR="0061246F">
              <w:rPr>
                <w:rFonts w:cstheme="minorHAnsi"/>
                <w:lang w:val="es-ES"/>
              </w:rPr>
              <w:t>ACNUDH</w:t>
            </w:r>
            <w:r w:rsidR="0061246F" w:rsidRPr="000C337B">
              <w:rPr>
                <w:rFonts w:cstheme="minorHAnsi"/>
                <w:lang w:val="es-ES"/>
              </w:rPr>
              <w:t xml:space="preserve"> </w:t>
            </w:r>
            <w:r w:rsidR="0061246F">
              <w:rPr>
                <w:rFonts w:cstheme="minorHAnsi"/>
                <w:lang w:val="es-ES"/>
              </w:rPr>
              <w:t>se encuentra</w:t>
            </w:r>
            <w:r w:rsidR="0061246F" w:rsidRPr="000C337B">
              <w:rPr>
                <w:rFonts w:cstheme="minorHAnsi"/>
                <w:lang w:val="es-ES"/>
              </w:rPr>
              <w:t xml:space="preserve"> </w:t>
            </w:r>
            <w:r w:rsidR="0054550A">
              <w:rPr>
                <w:rFonts w:cstheme="minorHAnsi"/>
                <w:lang w:val="es-ES"/>
              </w:rPr>
              <w:t>preparando</w:t>
            </w:r>
            <w:r w:rsidR="0054550A" w:rsidRPr="000C337B">
              <w:rPr>
                <w:rFonts w:cstheme="minorHAnsi"/>
                <w:lang w:val="es-ES"/>
              </w:rPr>
              <w:t xml:space="preserve"> </w:t>
            </w:r>
            <w:r w:rsidRPr="000C337B">
              <w:rPr>
                <w:rFonts w:cstheme="minorHAnsi"/>
                <w:lang w:val="es-ES"/>
              </w:rPr>
              <w:t xml:space="preserve">un informe que se presentará al Consejo de Derechos Humanos en su 50º período de sesiones para ofrecer una actualización del proyecto </w:t>
            </w:r>
            <w:r w:rsidR="00A34F6B">
              <w:rPr>
                <w:rFonts w:cstheme="minorHAnsi"/>
                <w:lang w:val="es-ES"/>
              </w:rPr>
              <w:t xml:space="preserve">sobre </w:t>
            </w:r>
            <w:r w:rsidRPr="000C337B">
              <w:rPr>
                <w:rFonts w:cstheme="minorHAnsi"/>
                <w:lang w:val="es-ES"/>
              </w:rPr>
              <w:t xml:space="preserve">rendición de cuentas y </w:t>
            </w:r>
            <w:r w:rsidR="00A34F6B">
              <w:rPr>
                <w:rFonts w:cstheme="minorHAnsi"/>
                <w:lang w:val="es-ES"/>
              </w:rPr>
              <w:t>reparación</w:t>
            </w:r>
            <w:r w:rsidRPr="000C337B">
              <w:rPr>
                <w:rFonts w:cstheme="minorHAnsi"/>
                <w:lang w:val="es-ES"/>
              </w:rPr>
              <w:t>.</w:t>
            </w:r>
          </w:p>
          <w:p w14:paraId="44C238CE" w14:textId="77777777" w:rsidR="000C337B" w:rsidRDefault="000C337B" w:rsidP="0049582A">
            <w:pPr>
              <w:jc w:val="both"/>
              <w:rPr>
                <w:rFonts w:cstheme="minorHAnsi"/>
                <w:lang w:val="es-ES"/>
              </w:rPr>
            </w:pPr>
          </w:p>
          <w:p w14:paraId="75B5A576" w14:textId="19AA13F1" w:rsidR="00194DAE" w:rsidRPr="00A34F6B" w:rsidRDefault="00A34F6B" w:rsidP="0049582A">
            <w:pPr>
              <w:jc w:val="both"/>
              <w:rPr>
                <w:rFonts w:cstheme="minorHAnsi"/>
                <w:b/>
                <w:lang w:val="es-ES"/>
              </w:rPr>
            </w:pPr>
            <w:r w:rsidRPr="00A34F6B">
              <w:rPr>
                <w:rFonts w:cstheme="minorHAnsi"/>
                <w:b/>
                <w:lang w:val="es-ES"/>
              </w:rPr>
              <w:t xml:space="preserve">Esta convocatoria ofrece la oportunidad de contribuir </w:t>
            </w:r>
            <w:r w:rsidR="0054550A">
              <w:rPr>
                <w:rFonts w:cstheme="minorHAnsi"/>
                <w:b/>
                <w:lang w:val="es-ES"/>
              </w:rPr>
              <w:t xml:space="preserve">tanto </w:t>
            </w:r>
            <w:r w:rsidRPr="00A34F6B">
              <w:rPr>
                <w:rFonts w:cstheme="minorHAnsi"/>
                <w:b/>
                <w:lang w:val="es-ES"/>
              </w:rPr>
              <w:t xml:space="preserve">a </w:t>
            </w:r>
            <w:r w:rsidR="0054550A">
              <w:rPr>
                <w:rFonts w:cstheme="minorHAnsi"/>
                <w:b/>
                <w:lang w:val="es-ES"/>
              </w:rPr>
              <w:t xml:space="preserve">preparación de </w:t>
            </w:r>
            <w:r w:rsidRPr="00A34F6B">
              <w:rPr>
                <w:rFonts w:cstheme="minorHAnsi"/>
                <w:b/>
                <w:lang w:val="es-ES"/>
              </w:rPr>
              <w:t xml:space="preserve">la próxima consulta </w:t>
            </w:r>
            <w:r w:rsidR="00777BD6">
              <w:rPr>
                <w:rFonts w:cstheme="minorHAnsi"/>
                <w:b/>
                <w:lang w:val="es-ES"/>
              </w:rPr>
              <w:t>y</w:t>
            </w:r>
            <w:r w:rsidR="0054550A">
              <w:rPr>
                <w:rFonts w:cstheme="minorHAnsi"/>
                <w:b/>
                <w:lang w:val="es-ES"/>
              </w:rPr>
              <w:t xml:space="preserve"> al</w:t>
            </w:r>
            <w:r w:rsidR="0054550A" w:rsidRPr="00A34F6B">
              <w:rPr>
                <w:rFonts w:cstheme="minorHAnsi"/>
                <w:b/>
                <w:lang w:val="es-ES"/>
              </w:rPr>
              <w:t xml:space="preserve"> </w:t>
            </w:r>
            <w:r w:rsidRPr="00A34F6B">
              <w:rPr>
                <w:rFonts w:cstheme="minorHAnsi"/>
                <w:b/>
                <w:lang w:val="es-ES"/>
              </w:rPr>
              <w:t>informe</w:t>
            </w:r>
            <w:r w:rsidR="0054550A">
              <w:rPr>
                <w:rFonts w:cstheme="minorHAnsi"/>
                <w:b/>
                <w:lang w:val="es-ES"/>
              </w:rPr>
              <w:t xml:space="preserve"> ante el Consejo de Derechos Humanos</w:t>
            </w:r>
            <w:r w:rsidRPr="00A34F6B">
              <w:rPr>
                <w:rFonts w:cstheme="minorHAnsi"/>
                <w:b/>
                <w:lang w:val="es-ES"/>
              </w:rPr>
              <w:t>.</w:t>
            </w:r>
          </w:p>
          <w:p w14:paraId="29BB8366" w14:textId="63128DF8" w:rsidR="0049582A" w:rsidRPr="00A34F6B" w:rsidRDefault="0049582A" w:rsidP="0049582A">
            <w:pPr>
              <w:jc w:val="both"/>
              <w:rPr>
                <w:rFonts w:cstheme="minorHAnsi"/>
                <w:lang w:val="es-ES"/>
              </w:rPr>
            </w:pPr>
          </w:p>
          <w:p w14:paraId="19ACA537" w14:textId="0DAB2916" w:rsidR="0049582A" w:rsidRPr="00A34F6B" w:rsidRDefault="00A34F6B" w:rsidP="009D6C83">
            <w:pPr>
              <w:jc w:val="center"/>
              <w:rPr>
                <w:rFonts w:cstheme="minorHAnsi"/>
                <w:b/>
                <w:lang w:val="es-ES"/>
              </w:rPr>
            </w:pPr>
            <w:r w:rsidRPr="00A34F6B">
              <w:rPr>
                <w:rFonts w:cstheme="minorHAnsi"/>
                <w:b/>
                <w:lang w:val="es-ES"/>
              </w:rPr>
              <w:t xml:space="preserve">FECHA LÍMITE </w:t>
            </w:r>
            <w:r w:rsidR="0054550A">
              <w:rPr>
                <w:rFonts w:cstheme="minorHAnsi"/>
                <w:b/>
                <w:lang w:val="es-ES"/>
              </w:rPr>
              <w:t>PARA LA RECEPCIÓN DE CONTRIBUCIONES</w:t>
            </w:r>
            <w:r w:rsidRPr="00A34F6B">
              <w:rPr>
                <w:rFonts w:cstheme="minorHAnsi"/>
                <w:b/>
                <w:lang w:val="es-ES"/>
              </w:rPr>
              <w:t>: martes, 1 de marzo de 2022</w:t>
            </w:r>
          </w:p>
          <w:p w14:paraId="6CEE2EAA" w14:textId="225F12EA" w:rsidR="004A54C2" w:rsidRPr="00A34F6B" w:rsidRDefault="00A34F6B" w:rsidP="009D6C83">
            <w:pPr>
              <w:jc w:val="center"/>
              <w:rPr>
                <w:rStyle w:val="Hyperlink"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Envía</w:t>
            </w:r>
            <w:r w:rsidRPr="00A34F6B">
              <w:rPr>
                <w:rFonts w:cstheme="minorHAnsi"/>
                <w:b/>
                <w:lang w:val="es-ES"/>
              </w:rPr>
              <w:t xml:space="preserve"> por correo electrónico</w:t>
            </w:r>
            <w:r w:rsidR="004A54C2" w:rsidRPr="00A34F6B">
              <w:rPr>
                <w:rFonts w:cstheme="minorHAnsi"/>
                <w:b/>
                <w:lang w:val="es-ES"/>
              </w:rPr>
              <w:t xml:space="preserve">: </w:t>
            </w:r>
            <w:hyperlink r:id="rId17" w:history="1">
              <w:r w:rsidR="008D07F8" w:rsidRPr="00A34F6B">
                <w:rPr>
                  <w:rStyle w:val="Hyperlink"/>
                  <w:lang w:val="es-ES"/>
                </w:rPr>
                <w:t>ohchr-business-access2remedy@un.org</w:t>
              </w:r>
            </w:hyperlink>
          </w:p>
          <w:p w14:paraId="0F4AFB8F" w14:textId="26AA5402" w:rsidR="0049582A" w:rsidRPr="00A34F6B" w:rsidRDefault="00256F80" w:rsidP="008D07F8">
            <w:pPr>
              <w:jc w:val="center"/>
              <w:rPr>
                <w:rFonts w:cstheme="minorHAnsi"/>
                <w:lang w:val="es-ES"/>
              </w:rPr>
            </w:pPr>
            <w:hyperlink r:id="rId18" w:history="1">
              <w:r w:rsidR="00A34F6B" w:rsidRPr="00A34F6B">
                <w:rPr>
                  <w:rStyle w:val="Hyperlink"/>
                  <w:rFonts w:cstheme="minorHAnsi"/>
                  <w:b/>
                  <w:lang w:val="es-ES"/>
                </w:rPr>
                <w:t xml:space="preserve">Versión </w:t>
              </w:r>
              <w:r w:rsidR="00337000">
                <w:rPr>
                  <w:rStyle w:val="Hyperlink"/>
                  <w:rFonts w:cstheme="minorHAnsi"/>
                  <w:b/>
                  <w:lang w:val="es-ES"/>
                </w:rPr>
                <w:t xml:space="preserve">del formulario </w:t>
              </w:r>
              <w:r w:rsidR="00A34F6B" w:rsidRPr="00A34F6B">
                <w:rPr>
                  <w:rStyle w:val="Hyperlink"/>
                  <w:rFonts w:cstheme="minorHAnsi"/>
                  <w:b/>
                  <w:lang w:val="es-ES"/>
                </w:rPr>
                <w:t>en línea</w:t>
              </w:r>
            </w:hyperlink>
          </w:p>
          <w:p w14:paraId="0B9FDD17" w14:textId="77777777" w:rsidR="008D07F8" w:rsidRPr="00A34F6B" w:rsidRDefault="008D07F8" w:rsidP="0049582A">
            <w:pPr>
              <w:jc w:val="both"/>
              <w:rPr>
                <w:rFonts w:cstheme="minorHAnsi"/>
                <w:lang w:val="es-ES"/>
              </w:rPr>
            </w:pPr>
          </w:p>
          <w:p w14:paraId="42C926A6" w14:textId="2CC30EAC" w:rsidR="00194DAE" w:rsidRPr="00777BD6" w:rsidRDefault="00A34F6B" w:rsidP="00194DAE">
            <w:pPr>
              <w:jc w:val="center"/>
              <w:rPr>
                <w:b/>
                <w:bCs/>
                <w:szCs w:val="28"/>
                <w:lang w:val="es-ES"/>
              </w:rPr>
            </w:pPr>
            <w:r>
              <w:rPr>
                <w:b/>
                <w:bCs/>
                <w:szCs w:val="28"/>
                <w:lang w:val="es-ES"/>
              </w:rPr>
              <w:t>¡MUCHAS GRACIAS</w:t>
            </w:r>
            <w:r w:rsidR="00194DAE" w:rsidRPr="00777BD6">
              <w:rPr>
                <w:b/>
                <w:bCs/>
                <w:szCs w:val="28"/>
                <w:lang w:val="es-ES"/>
              </w:rPr>
              <w:t>!</w:t>
            </w:r>
          </w:p>
          <w:p w14:paraId="6C185A39" w14:textId="218303DC" w:rsidR="0049582A" w:rsidRPr="00777BD6" w:rsidRDefault="0049582A" w:rsidP="008D07F8">
            <w:pPr>
              <w:pStyle w:val="NormalWeb"/>
              <w:spacing w:before="0" w:beforeAutospacing="0" w:after="0" w:afterAutospacing="0"/>
              <w:jc w:val="both"/>
              <w:rPr>
                <w:rFonts w:cstheme="minorHAnsi"/>
                <w:sz w:val="8"/>
                <w:lang w:val="es-ES"/>
              </w:rPr>
            </w:pPr>
          </w:p>
        </w:tc>
      </w:tr>
    </w:tbl>
    <w:p w14:paraId="759DC071" w14:textId="78C0D3BB" w:rsidR="004002DD" w:rsidRPr="00777BD6" w:rsidRDefault="004002DD" w:rsidP="00C901CF">
      <w:pPr>
        <w:spacing w:after="0" w:line="240" w:lineRule="auto"/>
        <w:jc w:val="both"/>
        <w:rPr>
          <w:rFonts w:cstheme="minorHAnsi"/>
          <w:b/>
          <w:bCs/>
          <w:lang w:val="es-ES"/>
        </w:rPr>
      </w:pPr>
    </w:p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435"/>
      </w:tblGrid>
      <w:tr w:rsidR="004002DD" w:rsidRPr="00DC7CEC" w14:paraId="4AB649C0" w14:textId="77777777" w:rsidTr="0038042A">
        <w:tc>
          <w:tcPr>
            <w:tcW w:w="10435" w:type="dxa"/>
            <w:shd w:val="clear" w:color="auto" w:fill="D9E2F3" w:themeFill="accent1" w:themeFillTint="33"/>
          </w:tcPr>
          <w:p w14:paraId="644F211D" w14:textId="411D1500" w:rsidR="004002DD" w:rsidRPr="000C337B" w:rsidRDefault="00777BD6" w:rsidP="000C337B">
            <w:pPr>
              <w:pStyle w:val="ListParagraph"/>
              <w:numPr>
                <w:ilvl w:val="0"/>
                <w:numId w:val="42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es-ES" w:eastAsia="en-GB"/>
              </w:rPr>
            </w:pPr>
            <w:r w:rsidRPr="00E81955">
              <w:rPr>
                <w:b/>
                <w:color w:val="000000"/>
                <w:sz w:val="23"/>
                <w:szCs w:val="23"/>
                <w:lang w:val="es-ES" w:eastAsia="en-GB"/>
              </w:rPr>
              <w:t xml:space="preserve">¿De qué manera se han utilizado las conclusiones y recomendaciones del ARP (en relación con </w:t>
            </w:r>
            <w:hyperlink r:id="rId19" w:history="1">
              <w:r w:rsidRPr="00BE06FA">
                <w:rPr>
                  <w:rStyle w:val="Hyperlink"/>
                  <w:b/>
                  <w:sz w:val="23"/>
                  <w:szCs w:val="23"/>
                  <w:lang w:val="es-ES" w:eastAsia="en-GB"/>
                </w:rPr>
                <w:t>los mecanismos judiciales</w:t>
              </w:r>
            </w:hyperlink>
            <w:r>
              <w:rPr>
                <w:rStyle w:val="Hyperlink"/>
                <w:b/>
                <w:sz w:val="23"/>
                <w:szCs w:val="23"/>
                <w:lang w:val="es-ES" w:eastAsia="en-GB"/>
              </w:rPr>
              <w:t xml:space="preserve"> estatales</w:t>
            </w:r>
            <w:r w:rsidRPr="00E81955">
              <w:rPr>
                <w:b/>
                <w:color w:val="000000"/>
                <w:sz w:val="23"/>
                <w:szCs w:val="23"/>
                <w:lang w:val="es-ES" w:eastAsia="en-GB"/>
              </w:rPr>
              <w:t xml:space="preserve">, </w:t>
            </w:r>
            <w:hyperlink r:id="rId20" w:history="1">
              <w:r w:rsidRPr="00BE06FA">
                <w:rPr>
                  <w:rStyle w:val="Hyperlink"/>
                  <w:b/>
                  <w:sz w:val="23"/>
                  <w:szCs w:val="23"/>
                  <w:lang w:val="es-ES" w:eastAsia="en-GB"/>
                </w:rPr>
                <w:t xml:space="preserve">los mecanismos extrajudiciales de reclamación del </w:t>
              </w:r>
              <w:r>
                <w:rPr>
                  <w:rStyle w:val="Hyperlink"/>
                  <w:b/>
                  <w:sz w:val="23"/>
                  <w:szCs w:val="23"/>
                  <w:lang w:val="es-ES" w:eastAsia="en-GB"/>
                </w:rPr>
                <w:t>E</w:t>
              </w:r>
              <w:r w:rsidRPr="00BE06FA">
                <w:rPr>
                  <w:rStyle w:val="Hyperlink"/>
                  <w:b/>
                  <w:sz w:val="23"/>
                  <w:szCs w:val="23"/>
                  <w:lang w:val="es-ES" w:eastAsia="en-GB"/>
                </w:rPr>
                <w:t>stado</w:t>
              </w:r>
            </w:hyperlink>
            <w:r w:rsidRPr="00E81955">
              <w:rPr>
                <w:b/>
                <w:color w:val="000000"/>
                <w:sz w:val="23"/>
                <w:szCs w:val="23"/>
                <w:lang w:val="es-ES" w:eastAsia="en-GB"/>
              </w:rPr>
              <w:t xml:space="preserve"> y </w:t>
            </w:r>
            <w:hyperlink r:id="rId21" w:history="1">
              <w:r w:rsidRPr="00BE06FA">
                <w:rPr>
                  <w:rStyle w:val="Hyperlink"/>
                  <w:b/>
                  <w:sz w:val="23"/>
                  <w:szCs w:val="23"/>
                  <w:lang w:val="es-ES" w:eastAsia="en-GB"/>
                </w:rPr>
                <w:t>los mecanismos de reclamación no estatales</w:t>
              </w:r>
            </w:hyperlink>
            <w:r w:rsidRPr="00E81955">
              <w:rPr>
                <w:b/>
                <w:color w:val="000000"/>
                <w:sz w:val="23"/>
                <w:szCs w:val="23"/>
                <w:lang w:val="es-ES" w:eastAsia="en-GB"/>
              </w:rPr>
              <w:t>) para influir en los enfoques de la rendición de cuentas y el acceso a la reparación?</w:t>
            </w:r>
            <w:r w:rsidRPr="00E81955">
              <w:rPr>
                <w:color w:val="000000"/>
                <w:sz w:val="23"/>
                <w:szCs w:val="23"/>
                <w:lang w:val="es-ES" w:eastAsia="en-GB"/>
              </w:rPr>
              <w:t xml:space="preserve"> </w:t>
            </w:r>
            <w:r w:rsidRPr="00721CE0">
              <w:rPr>
                <w:color w:val="000000"/>
                <w:sz w:val="23"/>
                <w:szCs w:val="23"/>
                <w:lang w:val="es-ES" w:eastAsia="en-GB"/>
              </w:rPr>
              <w:t>Por ejemplo, ¿se han incorporado dichas conclusiones y recomendaciones en la legislación, políticas públicas, guías, investigaciones, etc.?</w:t>
            </w:r>
          </w:p>
        </w:tc>
      </w:tr>
      <w:tr w:rsidR="004002DD" w:rsidRPr="00DC7CEC" w14:paraId="594B38C3" w14:textId="77777777" w:rsidTr="0038042A">
        <w:tc>
          <w:tcPr>
            <w:tcW w:w="10435" w:type="dxa"/>
            <w:shd w:val="clear" w:color="auto" w:fill="D9E2F3" w:themeFill="accent1" w:themeFillTint="33"/>
          </w:tcPr>
          <w:p w14:paraId="4E381A06" w14:textId="3502E829" w:rsidR="00C901CF" w:rsidRPr="000C337B" w:rsidRDefault="00C901CF" w:rsidP="00C901CF">
            <w:pPr>
              <w:jc w:val="both"/>
              <w:rPr>
                <w:rFonts w:cstheme="minorHAnsi"/>
                <w:bCs/>
                <w:lang w:val="es-ES"/>
              </w:rPr>
            </w:pPr>
          </w:p>
        </w:tc>
      </w:tr>
    </w:tbl>
    <w:p w14:paraId="404D2393" w14:textId="325E6690" w:rsidR="0049582A" w:rsidRPr="000C337B" w:rsidRDefault="0049582A" w:rsidP="00C901CF">
      <w:pPr>
        <w:spacing w:after="0" w:line="240" w:lineRule="auto"/>
        <w:jc w:val="both"/>
        <w:rPr>
          <w:rFonts w:cstheme="minorHAnsi"/>
          <w:b/>
          <w:bCs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5"/>
      </w:tblGrid>
      <w:tr w:rsidR="004002DD" w:rsidRPr="00DC7CEC" w14:paraId="33DB16BD" w14:textId="77777777" w:rsidTr="0038042A">
        <w:tc>
          <w:tcPr>
            <w:tcW w:w="10435" w:type="dxa"/>
          </w:tcPr>
          <w:p w14:paraId="49AE03F8" w14:textId="71A655EA" w:rsidR="004002DD" w:rsidRPr="000C337B" w:rsidRDefault="00777BD6" w:rsidP="008D07F8">
            <w:pPr>
              <w:pStyle w:val="ListParagraph"/>
              <w:numPr>
                <w:ilvl w:val="0"/>
                <w:numId w:val="42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es-ES" w:eastAsia="en-GB"/>
              </w:rPr>
            </w:pPr>
            <w:r w:rsidRPr="00E81955">
              <w:rPr>
                <w:b/>
                <w:color w:val="000000"/>
                <w:sz w:val="23"/>
                <w:szCs w:val="23"/>
                <w:lang w:val="es-ES" w:eastAsia="en-GB"/>
              </w:rPr>
              <w:t>¿De qué manera puede el A</w:t>
            </w:r>
            <w:r>
              <w:rPr>
                <w:b/>
                <w:color w:val="000000"/>
                <w:sz w:val="23"/>
                <w:szCs w:val="23"/>
                <w:lang w:val="es-ES" w:eastAsia="en-GB"/>
              </w:rPr>
              <w:t>C</w:t>
            </w:r>
            <w:r w:rsidRPr="00E81955">
              <w:rPr>
                <w:b/>
                <w:color w:val="000000"/>
                <w:sz w:val="23"/>
                <w:szCs w:val="23"/>
                <w:lang w:val="es-ES" w:eastAsia="en-GB"/>
              </w:rPr>
              <w:t xml:space="preserve">NUDH garantizar </w:t>
            </w:r>
            <w:r>
              <w:rPr>
                <w:b/>
                <w:color w:val="000000"/>
                <w:sz w:val="23"/>
                <w:szCs w:val="23"/>
                <w:lang w:val="es-ES" w:eastAsia="en-GB"/>
              </w:rPr>
              <w:t xml:space="preserve">una mayor </w:t>
            </w:r>
            <w:r w:rsidRPr="00E81955">
              <w:rPr>
                <w:b/>
                <w:color w:val="000000"/>
                <w:sz w:val="23"/>
                <w:szCs w:val="23"/>
                <w:lang w:val="es-ES" w:eastAsia="en-GB"/>
              </w:rPr>
              <w:t>comprensión y asimilación de las recomendaciones del ARP?</w:t>
            </w:r>
          </w:p>
        </w:tc>
      </w:tr>
      <w:tr w:rsidR="004002DD" w:rsidRPr="00DC7CEC" w14:paraId="73A8FBA5" w14:textId="77777777" w:rsidTr="0038042A">
        <w:tc>
          <w:tcPr>
            <w:tcW w:w="10435" w:type="dxa"/>
          </w:tcPr>
          <w:p w14:paraId="77041BBC" w14:textId="77777777" w:rsidR="004002DD" w:rsidRPr="000C337B" w:rsidRDefault="004002DD" w:rsidP="00C901CF">
            <w:pPr>
              <w:jc w:val="both"/>
              <w:rPr>
                <w:rFonts w:cstheme="minorHAnsi"/>
                <w:b/>
                <w:bCs/>
                <w:lang w:val="es-ES"/>
              </w:rPr>
            </w:pPr>
          </w:p>
        </w:tc>
      </w:tr>
    </w:tbl>
    <w:p w14:paraId="45E4A6C8" w14:textId="4A6AEB25" w:rsidR="004002DD" w:rsidRPr="000C337B" w:rsidRDefault="004002DD" w:rsidP="00C901CF">
      <w:pPr>
        <w:spacing w:after="0" w:line="240" w:lineRule="auto"/>
        <w:jc w:val="both"/>
        <w:rPr>
          <w:rFonts w:cstheme="minorHAnsi"/>
          <w:b/>
          <w:bCs/>
          <w:lang w:val="es-ES"/>
        </w:rPr>
      </w:pPr>
    </w:p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435"/>
      </w:tblGrid>
      <w:tr w:rsidR="004002DD" w:rsidRPr="00777BD6" w14:paraId="39F8AF7C" w14:textId="77777777" w:rsidTr="0038042A">
        <w:tc>
          <w:tcPr>
            <w:tcW w:w="10435" w:type="dxa"/>
            <w:shd w:val="clear" w:color="auto" w:fill="D9E2F3" w:themeFill="accent1" w:themeFillTint="33"/>
          </w:tcPr>
          <w:p w14:paraId="6A362364" w14:textId="3094555F" w:rsidR="004002DD" w:rsidRPr="00777BD6" w:rsidRDefault="00777BD6" w:rsidP="00777BD6">
            <w:pPr>
              <w:pStyle w:val="ListParagraph"/>
              <w:numPr>
                <w:ilvl w:val="0"/>
                <w:numId w:val="42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s-ES" w:eastAsia="en-GB"/>
              </w:rPr>
            </w:pPr>
            <w:r>
              <w:rPr>
                <w:b/>
                <w:color w:val="000000"/>
                <w:sz w:val="23"/>
                <w:szCs w:val="23"/>
                <w:lang w:val="es-ES" w:eastAsia="en-GB"/>
              </w:rPr>
              <w:t>Con miras a</w:t>
            </w:r>
            <w:r w:rsidRPr="00E81955">
              <w:rPr>
                <w:b/>
                <w:color w:val="000000"/>
                <w:sz w:val="23"/>
                <w:szCs w:val="23"/>
                <w:lang w:val="es-ES" w:eastAsia="en-GB"/>
              </w:rPr>
              <w:t xml:space="preserve"> </w:t>
            </w:r>
            <w:r>
              <w:rPr>
                <w:b/>
                <w:color w:val="000000"/>
                <w:sz w:val="23"/>
                <w:szCs w:val="23"/>
                <w:lang w:val="es-ES" w:eastAsia="en-GB"/>
              </w:rPr>
              <w:t>la preparación de</w:t>
            </w:r>
            <w:r w:rsidRPr="00E81955">
              <w:rPr>
                <w:b/>
                <w:color w:val="000000"/>
                <w:sz w:val="23"/>
                <w:szCs w:val="23"/>
                <w:lang w:val="es-ES" w:eastAsia="en-GB"/>
              </w:rPr>
              <w:t xml:space="preserve"> la consulta sobre </w:t>
            </w:r>
            <w:r w:rsidRPr="00FD2CCA">
              <w:rPr>
                <w:b/>
                <w:iCs/>
                <w:color w:val="000000"/>
                <w:sz w:val="23"/>
                <w:szCs w:val="23"/>
                <w:lang w:val="es-ES" w:eastAsia="en-GB"/>
              </w:rPr>
              <w:t>la relación</w:t>
            </w:r>
            <w:r w:rsidRPr="00FD2CCA">
              <w:rPr>
                <w:b/>
                <w:color w:val="000000"/>
                <w:sz w:val="23"/>
                <w:szCs w:val="23"/>
                <w:lang w:val="es-ES" w:eastAsia="en-GB"/>
              </w:rPr>
              <w:t xml:space="preserve"> entre la debida diligencia en materia de derechos humanos, la rendición de cuentas y el acceso a la reparación</w:t>
            </w:r>
            <w:r w:rsidRPr="00E81955">
              <w:rPr>
                <w:b/>
                <w:color w:val="000000"/>
                <w:sz w:val="23"/>
                <w:szCs w:val="23"/>
                <w:lang w:val="es-ES" w:eastAsia="en-GB"/>
              </w:rPr>
              <w:t>, ¿qué materiales debería</w:t>
            </w:r>
            <w:r>
              <w:rPr>
                <w:b/>
                <w:color w:val="000000"/>
                <w:sz w:val="23"/>
                <w:szCs w:val="23"/>
                <w:lang w:val="es-ES" w:eastAsia="en-GB"/>
              </w:rPr>
              <w:t xml:space="preserve"> tener en cuenta</w:t>
            </w:r>
            <w:r w:rsidRPr="00E81955">
              <w:rPr>
                <w:b/>
                <w:color w:val="000000"/>
                <w:sz w:val="23"/>
                <w:szCs w:val="23"/>
                <w:lang w:val="es-ES" w:eastAsia="en-GB"/>
              </w:rPr>
              <w:t xml:space="preserve"> </w:t>
            </w:r>
            <w:r>
              <w:rPr>
                <w:b/>
                <w:color w:val="000000"/>
                <w:sz w:val="23"/>
                <w:szCs w:val="23"/>
                <w:lang w:val="es-ES" w:eastAsia="en-GB"/>
              </w:rPr>
              <w:t>el</w:t>
            </w:r>
            <w:r w:rsidRPr="00E81955">
              <w:rPr>
                <w:b/>
                <w:color w:val="000000"/>
                <w:sz w:val="23"/>
                <w:szCs w:val="23"/>
                <w:lang w:val="es-ES" w:eastAsia="en-GB"/>
              </w:rPr>
              <w:t xml:space="preserve"> A</w:t>
            </w:r>
            <w:r>
              <w:rPr>
                <w:b/>
                <w:color w:val="000000"/>
                <w:sz w:val="23"/>
                <w:szCs w:val="23"/>
                <w:lang w:val="es-ES" w:eastAsia="en-GB"/>
              </w:rPr>
              <w:t>C</w:t>
            </w:r>
            <w:r w:rsidRPr="00E81955">
              <w:rPr>
                <w:b/>
                <w:color w:val="000000"/>
                <w:sz w:val="23"/>
                <w:szCs w:val="23"/>
                <w:lang w:val="es-ES" w:eastAsia="en-GB"/>
              </w:rPr>
              <w:t xml:space="preserve">NUDH? ¿Qué preguntas o </w:t>
            </w:r>
            <w:r>
              <w:rPr>
                <w:b/>
                <w:color w:val="000000"/>
                <w:sz w:val="23"/>
                <w:szCs w:val="23"/>
                <w:lang w:val="es-ES" w:eastAsia="en-GB"/>
              </w:rPr>
              <w:t>cuestiones</w:t>
            </w:r>
            <w:r w:rsidRPr="00E81955">
              <w:rPr>
                <w:b/>
                <w:color w:val="000000"/>
                <w:sz w:val="23"/>
                <w:szCs w:val="23"/>
                <w:lang w:val="es-ES" w:eastAsia="en-GB"/>
              </w:rPr>
              <w:t xml:space="preserve"> deberían abordarse durante </w:t>
            </w:r>
            <w:r>
              <w:rPr>
                <w:b/>
                <w:color w:val="000000"/>
                <w:sz w:val="23"/>
                <w:szCs w:val="23"/>
                <w:lang w:val="es-ES" w:eastAsia="en-GB"/>
              </w:rPr>
              <w:t>dicha</w:t>
            </w:r>
            <w:r w:rsidRPr="00E81955">
              <w:rPr>
                <w:b/>
                <w:color w:val="000000"/>
                <w:sz w:val="23"/>
                <w:szCs w:val="23"/>
                <w:lang w:val="es-ES" w:eastAsia="en-GB"/>
              </w:rPr>
              <w:t xml:space="preserve"> consulta?</w:t>
            </w:r>
          </w:p>
        </w:tc>
      </w:tr>
      <w:tr w:rsidR="004002DD" w:rsidRPr="00777BD6" w14:paraId="4E42948F" w14:textId="77777777" w:rsidTr="0038042A">
        <w:tc>
          <w:tcPr>
            <w:tcW w:w="10435" w:type="dxa"/>
            <w:shd w:val="clear" w:color="auto" w:fill="D9E2F3" w:themeFill="accent1" w:themeFillTint="33"/>
          </w:tcPr>
          <w:p w14:paraId="14710111" w14:textId="77777777" w:rsidR="004002DD" w:rsidRPr="00777BD6" w:rsidRDefault="004002DD" w:rsidP="00C901CF">
            <w:pPr>
              <w:jc w:val="both"/>
              <w:rPr>
                <w:rFonts w:cstheme="minorHAnsi"/>
                <w:b/>
                <w:bCs/>
                <w:lang w:val="es-ES"/>
              </w:rPr>
            </w:pPr>
          </w:p>
        </w:tc>
      </w:tr>
    </w:tbl>
    <w:p w14:paraId="5236D69A" w14:textId="3845C65F" w:rsidR="008D07F8" w:rsidRPr="00777BD6" w:rsidRDefault="008D07F8" w:rsidP="00C901CF">
      <w:pPr>
        <w:spacing w:after="0" w:line="240" w:lineRule="auto"/>
        <w:jc w:val="both"/>
        <w:rPr>
          <w:rFonts w:cstheme="minorHAnsi"/>
          <w:b/>
          <w:bCs/>
          <w:lang w:val="es-ES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4002DD" w:rsidRPr="00DC7CEC" w14:paraId="326CE11C" w14:textId="77777777" w:rsidTr="0038042A">
        <w:tc>
          <w:tcPr>
            <w:tcW w:w="10435" w:type="dxa"/>
          </w:tcPr>
          <w:p w14:paraId="414FEE11" w14:textId="5A94A158" w:rsidR="004002DD" w:rsidRPr="000C337B" w:rsidRDefault="00AC30D2" w:rsidP="000C337B">
            <w:pPr>
              <w:pStyle w:val="ListParagraph"/>
              <w:numPr>
                <w:ilvl w:val="0"/>
                <w:numId w:val="42"/>
              </w:numPr>
              <w:jc w:val="both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O</w:t>
            </w:r>
            <w:r w:rsidR="000C337B" w:rsidRPr="000C337B">
              <w:rPr>
                <w:rFonts w:cstheme="minorHAnsi"/>
                <w:b/>
                <w:bCs/>
                <w:lang w:val="es-ES"/>
              </w:rPr>
              <w:t>tro</w:t>
            </w:r>
            <w:r>
              <w:rPr>
                <w:rFonts w:cstheme="minorHAnsi"/>
                <w:b/>
                <w:bCs/>
                <w:lang w:val="es-ES"/>
              </w:rPr>
              <w:t>s</w:t>
            </w:r>
            <w:r w:rsidR="000C337B" w:rsidRPr="000C337B">
              <w:rPr>
                <w:rFonts w:cstheme="minorHAnsi"/>
                <w:b/>
                <w:bCs/>
                <w:lang w:val="es-ES"/>
              </w:rPr>
              <w:t xml:space="preserve"> comentario</w:t>
            </w:r>
            <w:r>
              <w:rPr>
                <w:rFonts w:cstheme="minorHAnsi"/>
                <w:b/>
                <w:bCs/>
                <w:lang w:val="es-ES"/>
              </w:rPr>
              <w:t>s</w:t>
            </w:r>
            <w:r w:rsidR="000C337B" w:rsidRPr="000C337B">
              <w:rPr>
                <w:rFonts w:cstheme="minorHAnsi"/>
                <w:b/>
                <w:bCs/>
                <w:lang w:val="es-ES"/>
              </w:rPr>
              <w:t xml:space="preserve"> o pregunta</w:t>
            </w:r>
            <w:r>
              <w:rPr>
                <w:rFonts w:cstheme="minorHAnsi"/>
                <w:b/>
                <w:bCs/>
                <w:lang w:val="es-ES"/>
              </w:rPr>
              <w:t>s</w:t>
            </w:r>
            <w:r w:rsidR="000C337B" w:rsidRPr="000C337B">
              <w:rPr>
                <w:rFonts w:cstheme="minorHAnsi"/>
                <w:b/>
                <w:bCs/>
                <w:lang w:val="es-ES"/>
              </w:rPr>
              <w:t xml:space="preserve">. </w:t>
            </w:r>
            <w:r w:rsidR="000C337B" w:rsidRPr="000C337B">
              <w:rPr>
                <w:rFonts w:cstheme="minorHAnsi"/>
                <w:bCs/>
                <w:lang w:val="es-ES"/>
              </w:rPr>
              <w:t xml:space="preserve">Por favor, </w:t>
            </w:r>
            <w:r>
              <w:rPr>
                <w:rFonts w:cstheme="minorHAnsi"/>
                <w:bCs/>
                <w:lang w:val="es-ES"/>
              </w:rPr>
              <w:t xml:space="preserve">añada </w:t>
            </w:r>
            <w:r w:rsidR="000C337B" w:rsidRPr="000C337B">
              <w:rPr>
                <w:rFonts w:cstheme="minorHAnsi"/>
                <w:bCs/>
                <w:lang w:val="es-ES"/>
              </w:rPr>
              <w:t>cualquier otro comentario o pregunta que pueda tener.</w:t>
            </w:r>
          </w:p>
        </w:tc>
      </w:tr>
      <w:tr w:rsidR="004002DD" w:rsidRPr="00DC7CEC" w14:paraId="516C6094" w14:textId="77777777" w:rsidTr="0038042A">
        <w:tc>
          <w:tcPr>
            <w:tcW w:w="10435" w:type="dxa"/>
          </w:tcPr>
          <w:p w14:paraId="1604CE55" w14:textId="77777777" w:rsidR="004002DD" w:rsidRPr="000C337B" w:rsidRDefault="004002DD" w:rsidP="00C901CF">
            <w:pPr>
              <w:jc w:val="both"/>
              <w:rPr>
                <w:rFonts w:cstheme="minorHAnsi"/>
                <w:b/>
                <w:bCs/>
                <w:lang w:val="es-ES"/>
              </w:rPr>
            </w:pPr>
          </w:p>
        </w:tc>
      </w:tr>
    </w:tbl>
    <w:p w14:paraId="48176118" w14:textId="2F7FB8C2" w:rsidR="004002DD" w:rsidRPr="000C337B" w:rsidRDefault="004002DD" w:rsidP="00C901CF">
      <w:pPr>
        <w:spacing w:after="0" w:line="240" w:lineRule="auto"/>
        <w:jc w:val="both"/>
        <w:rPr>
          <w:rFonts w:cstheme="minorHAnsi"/>
          <w:b/>
          <w:bCs/>
          <w:lang w:val="es-ES"/>
        </w:rPr>
      </w:pPr>
    </w:p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435"/>
      </w:tblGrid>
      <w:tr w:rsidR="004002DD" w:rsidRPr="00DC7CEC" w14:paraId="55513852" w14:textId="77777777" w:rsidTr="0038042A">
        <w:tc>
          <w:tcPr>
            <w:tcW w:w="10435" w:type="dxa"/>
            <w:shd w:val="clear" w:color="auto" w:fill="D9E2F3" w:themeFill="accent1" w:themeFillTint="33"/>
          </w:tcPr>
          <w:p w14:paraId="7239DF35" w14:textId="66740E7B" w:rsidR="004002DD" w:rsidRPr="000C337B" w:rsidRDefault="000C337B" w:rsidP="00C901CF">
            <w:pPr>
              <w:jc w:val="both"/>
              <w:rPr>
                <w:rFonts w:cstheme="minorHAnsi"/>
                <w:b/>
                <w:bCs/>
                <w:lang w:val="es-ES"/>
              </w:rPr>
            </w:pPr>
            <w:r w:rsidRPr="000C337B">
              <w:rPr>
                <w:rFonts w:cstheme="minorHAnsi"/>
                <w:b/>
                <w:bCs/>
                <w:lang w:val="es-ES"/>
              </w:rPr>
              <w:lastRenderedPageBreak/>
              <w:t>Información de contacto.</w:t>
            </w:r>
          </w:p>
          <w:p w14:paraId="3134E566" w14:textId="0EDA2209" w:rsidR="004002DD" w:rsidRPr="000C337B" w:rsidRDefault="00E40E3D" w:rsidP="00C901CF">
            <w:pPr>
              <w:jc w:val="both"/>
              <w:rPr>
                <w:rFonts w:cstheme="minorHAnsi"/>
                <w:bCs/>
                <w:i/>
                <w:lang w:val="es-ES"/>
              </w:rPr>
            </w:pPr>
            <w:r w:rsidRPr="000C337B">
              <w:rPr>
                <w:rFonts w:cstheme="minorHAnsi"/>
                <w:bCs/>
                <w:i/>
                <w:lang w:val="es-ES"/>
              </w:rPr>
              <w:t>Proporcion</w:t>
            </w:r>
            <w:r>
              <w:rPr>
                <w:rFonts w:cstheme="minorHAnsi"/>
                <w:bCs/>
                <w:i/>
                <w:lang w:val="es-ES"/>
              </w:rPr>
              <w:t>e</w:t>
            </w:r>
            <w:r w:rsidRPr="000C337B">
              <w:rPr>
                <w:rFonts w:cstheme="minorHAnsi"/>
                <w:bCs/>
                <w:i/>
                <w:lang w:val="es-ES"/>
              </w:rPr>
              <w:t xml:space="preserve"> </w:t>
            </w:r>
            <w:r w:rsidR="000C337B" w:rsidRPr="000C337B">
              <w:rPr>
                <w:rFonts w:cstheme="minorHAnsi"/>
                <w:bCs/>
                <w:i/>
                <w:lang w:val="es-ES"/>
              </w:rPr>
              <w:t xml:space="preserve">información de contacto </w:t>
            </w:r>
            <w:r>
              <w:rPr>
                <w:rFonts w:cstheme="minorHAnsi"/>
                <w:bCs/>
                <w:i/>
                <w:lang w:val="es-ES"/>
              </w:rPr>
              <w:t xml:space="preserve">de manera </w:t>
            </w:r>
            <w:r w:rsidR="000C337B" w:rsidRPr="000C337B">
              <w:rPr>
                <w:rFonts w:cstheme="minorHAnsi"/>
                <w:bCs/>
                <w:i/>
                <w:lang w:val="es-ES"/>
              </w:rPr>
              <w:t>opcional.</w:t>
            </w:r>
          </w:p>
        </w:tc>
      </w:tr>
      <w:tr w:rsidR="004002DD" w14:paraId="694244E9" w14:textId="77777777" w:rsidTr="0038042A">
        <w:tc>
          <w:tcPr>
            <w:tcW w:w="10435" w:type="dxa"/>
            <w:shd w:val="clear" w:color="auto" w:fill="D9E2F3" w:themeFill="accent1" w:themeFillTint="33"/>
          </w:tcPr>
          <w:p w14:paraId="7D0A3F80" w14:textId="4BD5F53A" w:rsidR="004002DD" w:rsidRPr="000C337B" w:rsidRDefault="000C337B" w:rsidP="00C901CF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lang w:val="es-ES"/>
              </w:rPr>
            </w:pPr>
            <w:r w:rsidRPr="000C337B">
              <w:rPr>
                <w:rFonts w:cstheme="minorHAnsi"/>
                <w:b/>
                <w:bCs/>
                <w:lang w:val="es-ES"/>
              </w:rPr>
              <w:t>Nombre</w:t>
            </w:r>
            <w:r w:rsidR="004002DD" w:rsidRPr="000C337B">
              <w:rPr>
                <w:rFonts w:cstheme="minorHAnsi"/>
                <w:bCs/>
                <w:lang w:val="es-ES"/>
              </w:rPr>
              <w:t>:</w:t>
            </w:r>
          </w:p>
          <w:p w14:paraId="77D955E3" w14:textId="11A85CC8" w:rsidR="004002DD" w:rsidRPr="000C337B" w:rsidRDefault="000C337B" w:rsidP="00C901CF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lang w:val="es-ES"/>
              </w:rPr>
            </w:pPr>
            <w:r w:rsidRPr="000C337B">
              <w:rPr>
                <w:rFonts w:cstheme="minorHAnsi"/>
                <w:b/>
                <w:bCs/>
                <w:lang w:val="es-ES"/>
              </w:rPr>
              <w:t>Correo electrónico</w:t>
            </w:r>
            <w:r w:rsidR="004002DD" w:rsidRPr="000C337B">
              <w:rPr>
                <w:rFonts w:cstheme="minorHAnsi"/>
                <w:bCs/>
                <w:lang w:val="es-ES"/>
              </w:rPr>
              <w:t>:</w:t>
            </w:r>
          </w:p>
          <w:p w14:paraId="27EA7975" w14:textId="5B4DABCE" w:rsidR="004002DD" w:rsidRPr="000C337B" w:rsidRDefault="000C337B" w:rsidP="000C337B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lang w:val="es-ES"/>
              </w:rPr>
            </w:pPr>
            <w:r w:rsidRPr="000C337B">
              <w:rPr>
                <w:rFonts w:cstheme="minorHAnsi"/>
                <w:b/>
                <w:bCs/>
                <w:lang w:val="es-ES"/>
              </w:rPr>
              <w:t>Organización</w:t>
            </w:r>
            <w:r w:rsidR="004002DD" w:rsidRPr="000C337B">
              <w:rPr>
                <w:rFonts w:cstheme="minorHAnsi"/>
                <w:b/>
                <w:bCs/>
                <w:lang w:val="es-ES"/>
              </w:rPr>
              <w:t>/afilia</w:t>
            </w:r>
            <w:r w:rsidRPr="000C337B">
              <w:rPr>
                <w:rFonts w:cstheme="minorHAnsi"/>
                <w:b/>
                <w:bCs/>
                <w:lang w:val="es-ES"/>
              </w:rPr>
              <w:t>c</w:t>
            </w:r>
            <w:r w:rsidR="004002DD" w:rsidRPr="000C337B">
              <w:rPr>
                <w:rFonts w:cstheme="minorHAnsi"/>
                <w:b/>
                <w:bCs/>
                <w:lang w:val="es-ES"/>
              </w:rPr>
              <w:t>i</w:t>
            </w:r>
            <w:r w:rsidRPr="000C337B">
              <w:rPr>
                <w:rFonts w:cstheme="minorHAnsi"/>
                <w:b/>
                <w:bCs/>
                <w:lang w:val="es-ES"/>
              </w:rPr>
              <w:t>ó</w:t>
            </w:r>
            <w:r w:rsidR="004002DD" w:rsidRPr="000C337B">
              <w:rPr>
                <w:rFonts w:cstheme="minorHAnsi"/>
                <w:b/>
                <w:bCs/>
                <w:lang w:val="es-ES"/>
              </w:rPr>
              <w:t>n</w:t>
            </w:r>
            <w:r w:rsidR="004002DD" w:rsidRPr="000C337B">
              <w:rPr>
                <w:rFonts w:cstheme="minorHAnsi"/>
                <w:bCs/>
                <w:lang w:val="es-ES"/>
              </w:rPr>
              <w:t>:</w:t>
            </w:r>
          </w:p>
        </w:tc>
      </w:tr>
    </w:tbl>
    <w:p w14:paraId="042DEC5D" w14:textId="2D0F1E51" w:rsidR="002F3A8E" w:rsidRPr="009D6C83" w:rsidRDefault="002F3A8E" w:rsidP="009D6C83">
      <w:pPr>
        <w:spacing w:after="0" w:line="240" w:lineRule="auto"/>
        <w:rPr>
          <w:rFonts w:cstheme="minorHAnsi"/>
          <w:b/>
          <w:bCs/>
          <w:sz w:val="2"/>
          <w:szCs w:val="2"/>
        </w:rPr>
      </w:pPr>
    </w:p>
    <w:sectPr w:rsidR="002F3A8E" w:rsidRPr="009D6C83" w:rsidSect="0038042A">
      <w:headerReference w:type="default" r:id="rId22"/>
      <w:footerReference w:type="default" r:id="rId23"/>
      <w:pgSz w:w="11906" w:h="16838"/>
      <w:pgMar w:top="720" w:right="720" w:bottom="720" w:left="720" w:header="144" w:footer="14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B7C9" w16cex:dateUtc="2022-01-19T15:16:00Z"/>
  <w16cex:commentExtensible w16cex:durableId="2592B15C" w16cex:dateUtc="2022-01-19T13:04:00Z"/>
  <w16cex:commentExtensible w16cex:durableId="2592B15D" w16cex:dateUtc="2022-01-19T13:05:00Z"/>
  <w16cex:commentExtensible w16cex:durableId="2592B15E" w16cex:dateUtc="2022-01-19T1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3360C0" w16cid:durableId="2592B15A"/>
  <w16cid:commentId w16cid:paraId="228C2EEB" w16cid:durableId="2592B7C9"/>
  <w16cid:commentId w16cid:paraId="3613527C" w16cid:durableId="2592B15B"/>
  <w16cid:commentId w16cid:paraId="6D1E61ED" w16cid:durableId="2592B15C"/>
  <w16cid:commentId w16cid:paraId="3B9E6843" w16cid:durableId="2592B15D"/>
  <w16cid:commentId w16cid:paraId="34F078AA" w16cid:durableId="2592B1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4A151" w14:textId="77777777" w:rsidR="00256F80" w:rsidRDefault="00256F80" w:rsidP="00FE4288">
      <w:pPr>
        <w:spacing w:after="0" w:line="240" w:lineRule="auto"/>
      </w:pPr>
      <w:r>
        <w:separator/>
      </w:r>
    </w:p>
  </w:endnote>
  <w:endnote w:type="continuationSeparator" w:id="0">
    <w:p w14:paraId="48CF3862" w14:textId="77777777" w:rsidR="00256F80" w:rsidRDefault="00256F80" w:rsidP="00FE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0680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A00CD1" w14:textId="50BEBDA6" w:rsidR="00D17DFD" w:rsidRDefault="00D17D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F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7057E8" w14:textId="77777777" w:rsidR="00D17DFD" w:rsidRDefault="00D17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DACC7" w14:textId="77777777" w:rsidR="00256F80" w:rsidRDefault="00256F80" w:rsidP="00FE4288">
      <w:pPr>
        <w:spacing w:after="0" w:line="240" w:lineRule="auto"/>
      </w:pPr>
      <w:r>
        <w:separator/>
      </w:r>
    </w:p>
  </w:footnote>
  <w:footnote w:type="continuationSeparator" w:id="0">
    <w:p w14:paraId="6B0A69BF" w14:textId="77777777" w:rsidR="00256F80" w:rsidRDefault="00256F80" w:rsidP="00FE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997EF" w14:textId="6EAFB516" w:rsidR="00122314" w:rsidRDefault="00122314" w:rsidP="0012231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61D15C9" wp14:editId="22337A80">
          <wp:extent cx="1187355" cy="411597"/>
          <wp:effectExtent l="0" t="0" r="0" b="7620"/>
          <wp:docPr id="2" name="Picture 2" descr="https://intranet.ohchr.org/ToolsLinks/Ourbrand/Logos_DL/OHCHR_Logo_Black_72dpi_EN.png?csf=1&amp;e=hUB2I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intranet.ohchr.org/ToolsLinks/Ourbrand/Logos_DL/OHCHR_Logo_Black_72dpi_EN.png?csf=1&amp;e=hUB2I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21" cy="421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9C2885" w14:textId="77777777" w:rsidR="00122314" w:rsidRDefault="00122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3C0"/>
    <w:multiLevelType w:val="hybridMultilevel"/>
    <w:tmpl w:val="E0280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93822"/>
    <w:multiLevelType w:val="hybridMultilevel"/>
    <w:tmpl w:val="2DDE1558"/>
    <w:lvl w:ilvl="0" w:tplc="B294442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33832"/>
    <w:multiLevelType w:val="hybridMultilevel"/>
    <w:tmpl w:val="13BC7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10883"/>
    <w:multiLevelType w:val="hybridMultilevel"/>
    <w:tmpl w:val="88B4F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21E"/>
    <w:multiLevelType w:val="hybridMultilevel"/>
    <w:tmpl w:val="2340A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4256A"/>
    <w:multiLevelType w:val="hybridMultilevel"/>
    <w:tmpl w:val="5872622C"/>
    <w:lvl w:ilvl="0" w:tplc="8FD8F3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E47288"/>
    <w:multiLevelType w:val="hybridMultilevel"/>
    <w:tmpl w:val="12FE0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8AE"/>
    <w:multiLevelType w:val="hybridMultilevel"/>
    <w:tmpl w:val="1C22A9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042D8"/>
    <w:multiLevelType w:val="multilevel"/>
    <w:tmpl w:val="10F8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F6EDB"/>
    <w:multiLevelType w:val="hybridMultilevel"/>
    <w:tmpl w:val="3514B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F4D27"/>
    <w:multiLevelType w:val="hybridMultilevel"/>
    <w:tmpl w:val="2B56E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A3A46"/>
    <w:multiLevelType w:val="hybridMultilevel"/>
    <w:tmpl w:val="6C5C6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27F93BA0"/>
    <w:multiLevelType w:val="hybridMultilevel"/>
    <w:tmpl w:val="C56E8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93A7B"/>
    <w:multiLevelType w:val="hybridMultilevel"/>
    <w:tmpl w:val="8CD43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A0ED3"/>
    <w:multiLevelType w:val="hybridMultilevel"/>
    <w:tmpl w:val="478C39F8"/>
    <w:lvl w:ilvl="0" w:tplc="402A08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440188"/>
    <w:multiLevelType w:val="hybridMultilevel"/>
    <w:tmpl w:val="F0C67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73FA0"/>
    <w:multiLevelType w:val="hybridMultilevel"/>
    <w:tmpl w:val="37949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644CB"/>
    <w:multiLevelType w:val="hybridMultilevel"/>
    <w:tmpl w:val="5B506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95292"/>
    <w:multiLevelType w:val="hybridMultilevel"/>
    <w:tmpl w:val="DFB82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E2B98"/>
    <w:multiLevelType w:val="hybridMultilevel"/>
    <w:tmpl w:val="623C2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94A2A"/>
    <w:multiLevelType w:val="hybridMultilevel"/>
    <w:tmpl w:val="09821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B0F15"/>
    <w:multiLevelType w:val="multilevel"/>
    <w:tmpl w:val="B4F0C9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C1212AF"/>
    <w:multiLevelType w:val="hybridMultilevel"/>
    <w:tmpl w:val="14046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D7A08"/>
    <w:multiLevelType w:val="hybridMultilevel"/>
    <w:tmpl w:val="B25E4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81C75"/>
    <w:multiLevelType w:val="hybridMultilevel"/>
    <w:tmpl w:val="F2789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0377B"/>
    <w:multiLevelType w:val="hybridMultilevel"/>
    <w:tmpl w:val="4732C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D5732"/>
    <w:multiLevelType w:val="hybridMultilevel"/>
    <w:tmpl w:val="D7849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06908"/>
    <w:multiLevelType w:val="hybridMultilevel"/>
    <w:tmpl w:val="1AD851AE"/>
    <w:lvl w:ilvl="0" w:tplc="EF10FD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52E36"/>
    <w:multiLevelType w:val="hybridMultilevel"/>
    <w:tmpl w:val="1EEE1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56CFD"/>
    <w:multiLevelType w:val="hybridMultilevel"/>
    <w:tmpl w:val="02E43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E745A"/>
    <w:multiLevelType w:val="hybridMultilevel"/>
    <w:tmpl w:val="E3DAB6B4"/>
    <w:lvl w:ilvl="0" w:tplc="65864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05029"/>
    <w:multiLevelType w:val="hybridMultilevel"/>
    <w:tmpl w:val="D1F8C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A7BD7"/>
    <w:multiLevelType w:val="hybridMultilevel"/>
    <w:tmpl w:val="42F88E18"/>
    <w:lvl w:ilvl="0" w:tplc="C5F005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F37E1"/>
    <w:multiLevelType w:val="hybridMultilevel"/>
    <w:tmpl w:val="D7767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36CEA"/>
    <w:multiLevelType w:val="hybridMultilevel"/>
    <w:tmpl w:val="1654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1E571A"/>
    <w:multiLevelType w:val="hybridMultilevel"/>
    <w:tmpl w:val="AD588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D0892"/>
    <w:multiLevelType w:val="hybridMultilevel"/>
    <w:tmpl w:val="07883D82"/>
    <w:lvl w:ilvl="0" w:tplc="1B144FB2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82CD7"/>
    <w:multiLevelType w:val="hybridMultilevel"/>
    <w:tmpl w:val="21984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15C24"/>
    <w:multiLevelType w:val="hybridMultilevel"/>
    <w:tmpl w:val="53D20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01DC2"/>
    <w:multiLevelType w:val="hybridMultilevel"/>
    <w:tmpl w:val="8A94F65E"/>
    <w:lvl w:ilvl="0" w:tplc="86D4FCA4">
      <w:start w:val="1"/>
      <w:numFmt w:val="upperLetter"/>
      <w:pStyle w:val="Heading1"/>
      <w:lvlText w:val="%1."/>
      <w:lvlJc w:val="left"/>
      <w:pPr>
        <w:ind w:left="720" w:hanging="360"/>
      </w:pPr>
    </w:lvl>
    <w:lvl w:ilvl="1" w:tplc="1960F36E"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D26E1"/>
    <w:multiLevelType w:val="hybridMultilevel"/>
    <w:tmpl w:val="93A22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0F6965"/>
    <w:multiLevelType w:val="hybridMultilevel"/>
    <w:tmpl w:val="2A461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3281D"/>
    <w:multiLevelType w:val="hybridMultilevel"/>
    <w:tmpl w:val="49108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34"/>
  </w:num>
  <w:num w:numId="4">
    <w:abstractNumId w:val="1"/>
  </w:num>
  <w:num w:numId="5">
    <w:abstractNumId w:val="21"/>
  </w:num>
  <w:num w:numId="6">
    <w:abstractNumId w:val="26"/>
  </w:num>
  <w:num w:numId="7">
    <w:abstractNumId w:val="2"/>
  </w:num>
  <w:num w:numId="8">
    <w:abstractNumId w:val="28"/>
  </w:num>
  <w:num w:numId="9">
    <w:abstractNumId w:val="38"/>
  </w:num>
  <w:num w:numId="10">
    <w:abstractNumId w:val="24"/>
  </w:num>
  <w:num w:numId="11">
    <w:abstractNumId w:val="27"/>
  </w:num>
  <w:num w:numId="12">
    <w:abstractNumId w:val="10"/>
  </w:num>
  <w:num w:numId="13">
    <w:abstractNumId w:val="39"/>
  </w:num>
  <w:num w:numId="14">
    <w:abstractNumId w:val="36"/>
  </w:num>
  <w:num w:numId="15">
    <w:abstractNumId w:val="36"/>
    <w:lvlOverride w:ilvl="0">
      <w:startOverride w:val="1"/>
    </w:lvlOverride>
  </w:num>
  <w:num w:numId="16">
    <w:abstractNumId w:val="18"/>
  </w:num>
  <w:num w:numId="17">
    <w:abstractNumId w:val="12"/>
  </w:num>
  <w:num w:numId="18">
    <w:abstractNumId w:val="32"/>
  </w:num>
  <w:num w:numId="19">
    <w:abstractNumId w:val="11"/>
  </w:num>
  <w:num w:numId="20">
    <w:abstractNumId w:val="8"/>
  </w:num>
  <w:num w:numId="21">
    <w:abstractNumId w:val="31"/>
  </w:num>
  <w:num w:numId="22">
    <w:abstractNumId w:val="16"/>
  </w:num>
  <w:num w:numId="23">
    <w:abstractNumId w:val="23"/>
  </w:num>
  <w:num w:numId="24">
    <w:abstractNumId w:val="22"/>
  </w:num>
  <w:num w:numId="25">
    <w:abstractNumId w:val="20"/>
  </w:num>
  <w:num w:numId="26">
    <w:abstractNumId w:val="3"/>
  </w:num>
  <w:num w:numId="27">
    <w:abstractNumId w:val="0"/>
  </w:num>
  <w:num w:numId="28">
    <w:abstractNumId w:val="33"/>
  </w:num>
  <w:num w:numId="29">
    <w:abstractNumId w:val="9"/>
  </w:num>
  <w:num w:numId="30">
    <w:abstractNumId w:val="40"/>
  </w:num>
  <w:num w:numId="31">
    <w:abstractNumId w:val="13"/>
  </w:num>
  <w:num w:numId="32">
    <w:abstractNumId w:val="6"/>
  </w:num>
  <w:num w:numId="33">
    <w:abstractNumId w:val="4"/>
  </w:num>
  <w:num w:numId="34">
    <w:abstractNumId w:val="35"/>
  </w:num>
  <w:num w:numId="35">
    <w:abstractNumId w:val="19"/>
  </w:num>
  <w:num w:numId="36">
    <w:abstractNumId w:val="29"/>
  </w:num>
  <w:num w:numId="37">
    <w:abstractNumId w:val="42"/>
  </w:num>
  <w:num w:numId="38">
    <w:abstractNumId w:val="15"/>
  </w:num>
  <w:num w:numId="39">
    <w:abstractNumId w:val="17"/>
  </w:num>
  <w:num w:numId="40">
    <w:abstractNumId w:val="25"/>
  </w:num>
  <w:num w:numId="41">
    <w:abstractNumId w:val="5"/>
  </w:num>
  <w:num w:numId="42">
    <w:abstractNumId w:val="14"/>
  </w:num>
  <w:num w:numId="43">
    <w:abstractNumId w:val="7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GB" w:vendorID="64" w:dllVersion="131078" w:nlCheck="1" w:checkStyle="1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03"/>
    <w:rsid w:val="00000A74"/>
    <w:rsid w:val="00005537"/>
    <w:rsid w:val="00033572"/>
    <w:rsid w:val="00041403"/>
    <w:rsid w:val="0004185B"/>
    <w:rsid w:val="000422DC"/>
    <w:rsid w:val="00042B16"/>
    <w:rsid w:val="0005054A"/>
    <w:rsid w:val="00055D19"/>
    <w:rsid w:val="00060353"/>
    <w:rsid w:val="00060ECC"/>
    <w:rsid w:val="00060FD7"/>
    <w:rsid w:val="000673D2"/>
    <w:rsid w:val="000751BE"/>
    <w:rsid w:val="00075E63"/>
    <w:rsid w:val="0007667D"/>
    <w:rsid w:val="000855FF"/>
    <w:rsid w:val="0008630E"/>
    <w:rsid w:val="00091A51"/>
    <w:rsid w:val="000A024D"/>
    <w:rsid w:val="000A457F"/>
    <w:rsid w:val="000B06CA"/>
    <w:rsid w:val="000B4BDC"/>
    <w:rsid w:val="000B6882"/>
    <w:rsid w:val="000C02D6"/>
    <w:rsid w:val="000C337B"/>
    <w:rsid w:val="000C6941"/>
    <w:rsid w:val="000D02E1"/>
    <w:rsid w:val="000D31D7"/>
    <w:rsid w:val="000D390B"/>
    <w:rsid w:val="000D3F5B"/>
    <w:rsid w:val="000D6611"/>
    <w:rsid w:val="000E6BD6"/>
    <w:rsid w:val="000F109E"/>
    <w:rsid w:val="000F23A2"/>
    <w:rsid w:val="000F3E34"/>
    <w:rsid w:val="00100CF8"/>
    <w:rsid w:val="00106376"/>
    <w:rsid w:val="00112A28"/>
    <w:rsid w:val="00114424"/>
    <w:rsid w:val="0012076F"/>
    <w:rsid w:val="00122314"/>
    <w:rsid w:val="001240C8"/>
    <w:rsid w:val="00125318"/>
    <w:rsid w:val="00126B23"/>
    <w:rsid w:val="00133B0C"/>
    <w:rsid w:val="00134DB4"/>
    <w:rsid w:val="00135382"/>
    <w:rsid w:val="00135B34"/>
    <w:rsid w:val="00145126"/>
    <w:rsid w:val="00152262"/>
    <w:rsid w:val="00153435"/>
    <w:rsid w:val="00153F19"/>
    <w:rsid w:val="001542D3"/>
    <w:rsid w:val="00161B80"/>
    <w:rsid w:val="00164071"/>
    <w:rsid w:val="00164B72"/>
    <w:rsid w:val="00166B68"/>
    <w:rsid w:val="00180DF2"/>
    <w:rsid w:val="00181649"/>
    <w:rsid w:val="00182CA6"/>
    <w:rsid w:val="00194DAE"/>
    <w:rsid w:val="001B46B0"/>
    <w:rsid w:val="001B4DB1"/>
    <w:rsid w:val="001B5110"/>
    <w:rsid w:val="001C47D6"/>
    <w:rsid w:val="001C696D"/>
    <w:rsid w:val="001C6D60"/>
    <w:rsid w:val="001C6E42"/>
    <w:rsid w:val="001D2C0D"/>
    <w:rsid w:val="001D433D"/>
    <w:rsid w:val="001D5E9F"/>
    <w:rsid w:val="001D799C"/>
    <w:rsid w:val="001E00E8"/>
    <w:rsid w:val="001E527C"/>
    <w:rsid w:val="001E7CB1"/>
    <w:rsid w:val="001F2F69"/>
    <w:rsid w:val="001F4A0F"/>
    <w:rsid w:val="001F6D35"/>
    <w:rsid w:val="00204042"/>
    <w:rsid w:val="002070B5"/>
    <w:rsid w:val="00212422"/>
    <w:rsid w:val="00215892"/>
    <w:rsid w:val="0023280B"/>
    <w:rsid w:val="00232DE2"/>
    <w:rsid w:val="002335C3"/>
    <w:rsid w:val="002369C0"/>
    <w:rsid w:val="002370B9"/>
    <w:rsid w:val="00241637"/>
    <w:rsid w:val="002435C9"/>
    <w:rsid w:val="002520BC"/>
    <w:rsid w:val="0025275D"/>
    <w:rsid w:val="00256F80"/>
    <w:rsid w:val="002572B0"/>
    <w:rsid w:val="00257BED"/>
    <w:rsid w:val="00270473"/>
    <w:rsid w:val="00281818"/>
    <w:rsid w:val="002877AE"/>
    <w:rsid w:val="002978F7"/>
    <w:rsid w:val="002A20CF"/>
    <w:rsid w:val="002A5484"/>
    <w:rsid w:val="002A6466"/>
    <w:rsid w:val="002A662A"/>
    <w:rsid w:val="002B1658"/>
    <w:rsid w:val="002B1853"/>
    <w:rsid w:val="002B4941"/>
    <w:rsid w:val="002C2E60"/>
    <w:rsid w:val="002D2AD6"/>
    <w:rsid w:val="002D3C5B"/>
    <w:rsid w:val="002D4EAA"/>
    <w:rsid w:val="002E5CAC"/>
    <w:rsid w:val="002F03B5"/>
    <w:rsid w:val="002F207E"/>
    <w:rsid w:val="002F29D6"/>
    <w:rsid w:val="002F3A8E"/>
    <w:rsid w:val="002F79CB"/>
    <w:rsid w:val="00303C63"/>
    <w:rsid w:val="0031317F"/>
    <w:rsid w:val="0031704D"/>
    <w:rsid w:val="00321D63"/>
    <w:rsid w:val="00326C51"/>
    <w:rsid w:val="00337000"/>
    <w:rsid w:val="00353820"/>
    <w:rsid w:val="00353B53"/>
    <w:rsid w:val="00354BAE"/>
    <w:rsid w:val="00354BD8"/>
    <w:rsid w:val="00364A64"/>
    <w:rsid w:val="00371B4B"/>
    <w:rsid w:val="00371E33"/>
    <w:rsid w:val="0038042A"/>
    <w:rsid w:val="003836DC"/>
    <w:rsid w:val="003839F3"/>
    <w:rsid w:val="0039034B"/>
    <w:rsid w:val="00391833"/>
    <w:rsid w:val="003A15EB"/>
    <w:rsid w:val="003A7132"/>
    <w:rsid w:val="003B19A1"/>
    <w:rsid w:val="003B68FE"/>
    <w:rsid w:val="003C058D"/>
    <w:rsid w:val="003C2AB3"/>
    <w:rsid w:val="003C6625"/>
    <w:rsid w:val="003C7798"/>
    <w:rsid w:val="003D1383"/>
    <w:rsid w:val="003D3CC2"/>
    <w:rsid w:val="003D7585"/>
    <w:rsid w:val="003F0842"/>
    <w:rsid w:val="003F5B14"/>
    <w:rsid w:val="004002DD"/>
    <w:rsid w:val="00422062"/>
    <w:rsid w:val="0042586D"/>
    <w:rsid w:val="00427263"/>
    <w:rsid w:val="00432F9C"/>
    <w:rsid w:val="00434417"/>
    <w:rsid w:val="004401DC"/>
    <w:rsid w:val="00442BA4"/>
    <w:rsid w:val="00450F87"/>
    <w:rsid w:val="0045297E"/>
    <w:rsid w:val="00461B6F"/>
    <w:rsid w:val="00473AA6"/>
    <w:rsid w:val="0047754A"/>
    <w:rsid w:val="0048093E"/>
    <w:rsid w:val="00483750"/>
    <w:rsid w:val="00485919"/>
    <w:rsid w:val="00486A66"/>
    <w:rsid w:val="0049140B"/>
    <w:rsid w:val="0049582A"/>
    <w:rsid w:val="00495E82"/>
    <w:rsid w:val="004A0322"/>
    <w:rsid w:val="004A074B"/>
    <w:rsid w:val="004A1B72"/>
    <w:rsid w:val="004A2CFE"/>
    <w:rsid w:val="004A54C2"/>
    <w:rsid w:val="004B101A"/>
    <w:rsid w:val="004B1596"/>
    <w:rsid w:val="004B2067"/>
    <w:rsid w:val="004B4317"/>
    <w:rsid w:val="004B5B95"/>
    <w:rsid w:val="004B746A"/>
    <w:rsid w:val="004C57BD"/>
    <w:rsid w:val="004D36D8"/>
    <w:rsid w:val="004E0413"/>
    <w:rsid w:val="004E676A"/>
    <w:rsid w:val="004F22D3"/>
    <w:rsid w:val="005071D4"/>
    <w:rsid w:val="00517FF1"/>
    <w:rsid w:val="0054444A"/>
    <w:rsid w:val="0054550A"/>
    <w:rsid w:val="0055049E"/>
    <w:rsid w:val="00550E79"/>
    <w:rsid w:val="005619F8"/>
    <w:rsid w:val="00565B73"/>
    <w:rsid w:val="00566315"/>
    <w:rsid w:val="00567E46"/>
    <w:rsid w:val="00570FBE"/>
    <w:rsid w:val="00580042"/>
    <w:rsid w:val="00591046"/>
    <w:rsid w:val="00591D2A"/>
    <w:rsid w:val="00596C5C"/>
    <w:rsid w:val="00597918"/>
    <w:rsid w:val="005A13C0"/>
    <w:rsid w:val="005A2017"/>
    <w:rsid w:val="005A5D46"/>
    <w:rsid w:val="005B0B8A"/>
    <w:rsid w:val="005B54A3"/>
    <w:rsid w:val="005C095A"/>
    <w:rsid w:val="005D203E"/>
    <w:rsid w:val="005D6D35"/>
    <w:rsid w:val="005E3FFA"/>
    <w:rsid w:val="005E6103"/>
    <w:rsid w:val="005E72C3"/>
    <w:rsid w:val="00600C0F"/>
    <w:rsid w:val="00605E70"/>
    <w:rsid w:val="006067EE"/>
    <w:rsid w:val="0061246F"/>
    <w:rsid w:val="00621E27"/>
    <w:rsid w:val="006232B4"/>
    <w:rsid w:val="006252AC"/>
    <w:rsid w:val="00641A80"/>
    <w:rsid w:val="006441D2"/>
    <w:rsid w:val="006509E5"/>
    <w:rsid w:val="00651861"/>
    <w:rsid w:val="00663C0A"/>
    <w:rsid w:val="00663CE4"/>
    <w:rsid w:val="00664204"/>
    <w:rsid w:val="0066560F"/>
    <w:rsid w:val="006658FB"/>
    <w:rsid w:val="00672373"/>
    <w:rsid w:val="00686C15"/>
    <w:rsid w:val="00696E02"/>
    <w:rsid w:val="006A00F1"/>
    <w:rsid w:val="006A6537"/>
    <w:rsid w:val="006A6557"/>
    <w:rsid w:val="006A7D0C"/>
    <w:rsid w:val="006B197C"/>
    <w:rsid w:val="006B4AD6"/>
    <w:rsid w:val="006B58BE"/>
    <w:rsid w:val="006B7505"/>
    <w:rsid w:val="006C4BB4"/>
    <w:rsid w:val="006E1EAE"/>
    <w:rsid w:val="006F78D5"/>
    <w:rsid w:val="00702FB3"/>
    <w:rsid w:val="00704636"/>
    <w:rsid w:val="00704803"/>
    <w:rsid w:val="00705105"/>
    <w:rsid w:val="00715C34"/>
    <w:rsid w:val="0071675A"/>
    <w:rsid w:val="00725982"/>
    <w:rsid w:val="00732428"/>
    <w:rsid w:val="007370D1"/>
    <w:rsid w:val="0075277D"/>
    <w:rsid w:val="00752791"/>
    <w:rsid w:val="00757113"/>
    <w:rsid w:val="00771A9A"/>
    <w:rsid w:val="00774362"/>
    <w:rsid w:val="00777BD6"/>
    <w:rsid w:val="00783CBE"/>
    <w:rsid w:val="007861DC"/>
    <w:rsid w:val="0079325C"/>
    <w:rsid w:val="007A2E66"/>
    <w:rsid w:val="007B192F"/>
    <w:rsid w:val="007D64AB"/>
    <w:rsid w:val="007E149B"/>
    <w:rsid w:val="007E48BC"/>
    <w:rsid w:val="007E61BF"/>
    <w:rsid w:val="007E6B7B"/>
    <w:rsid w:val="007E7F0B"/>
    <w:rsid w:val="007F4336"/>
    <w:rsid w:val="007F67FA"/>
    <w:rsid w:val="007F6D22"/>
    <w:rsid w:val="00803343"/>
    <w:rsid w:val="00807322"/>
    <w:rsid w:val="008147B3"/>
    <w:rsid w:val="00823003"/>
    <w:rsid w:val="00830873"/>
    <w:rsid w:val="00832D15"/>
    <w:rsid w:val="00841C94"/>
    <w:rsid w:val="00843100"/>
    <w:rsid w:val="00846844"/>
    <w:rsid w:val="00847C25"/>
    <w:rsid w:val="00851AB2"/>
    <w:rsid w:val="00854304"/>
    <w:rsid w:val="00854A0B"/>
    <w:rsid w:val="00871320"/>
    <w:rsid w:val="00872A9F"/>
    <w:rsid w:val="00872D06"/>
    <w:rsid w:val="00874CB4"/>
    <w:rsid w:val="008801F4"/>
    <w:rsid w:val="00881C51"/>
    <w:rsid w:val="008857E3"/>
    <w:rsid w:val="008A71C1"/>
    <w:rsid w:val="008B1576"/>
    <w:rsid w:val="008B1767"/>
    <w:rsid w:val="008B5B1C"/>
    <w:rsid w:val="008B6A75"/>
    <w:rsid w:val="008C32A2"/>
    <w:rsid w:val="008D07F8"/>
    <w:rsid w:val="008E6C89"/>
    <w:rsid w:val="008E7358"/>
    <w:rsid w:val="008F02E8"/>
    <w:rsid w:val="00906436"/>
    <w:rsid w:val="00912AE7"/>
    <w:rsid w:val="009153D7"/>
    <w:rsid w:val="00920CDC"/>
    <w:rsid w:val="00930D51"/>
    <w:rsid w:val="00934141"/>
    <w:rsid w:val="009378B8"/>
    <w:rsid w:val="00942A07"/>
    <w:rsid w:val="00943813"/>
    <w:rsid w:val="00951F23"/>
    <w:rsid w:val="00952007"/>
    <w:rsid w:val="0096146E"/>
    <w:rsid w:val="00963D22"/>
    <w:rsid w:val="009659E5"/>
    <w:rsid w:val="00966FBB"/>
    <w:rsid w:val="00972DCF"/>
    <w:rsid w:val="009735FD"/>
    <w:rsid w:val="00974C7E"/>
    <w:rsid w:val="0097610B"/>
    <w:rsid w:val="0097742F"/>
    <w:rsid w:val="00981B83"/>
    <w:rsid w:val="00986A25"/>
    <w:rsid w:val="00987E9C"/>
    <w:rsid w:val="0099030D"/>
    <w:rsid w:val="009916B1"/>
    <w:rsid w:val="00995978"/>
    <w:rsid w:val="009979C0"/>
    <w:rsid w:val="009A2F5C"/>
    <w:rsid w:val="009A603E"/>
    <w:rsid w:val="009B0B3D"/>
    <w:rsid w:val="009B21B2"/>
    <w:rsid w:val="009B43D4"/>
    <w:rsid w:val="009C1079"/>
    <w:rsid w:val="009C37EE"/>
    <w:rsid w:val="009C52B3"/>
    <w:rsid w:val="009D2221"/>
    <w:rsid w:val="009D3269"/>
    <w:rsid w:val="009D63A2"/>
    <w:rsid w:val="009D66DA"/>
    <w:rsid w:val="009D6BCA"/>
    <w:rsid w:val="009D6C83"/>
    <w:rsid w:val="009E3667"/>
    <w:rsid w:val="009E4255"/>
    <w:rsid w:val="009E4757"/>
    <w:rsid w:val="009E6F51"/>
    <w:rsid w:val="009E6F8D"/>
    <w:rsid w:val="009F0BFB"/>
    <w:rsid w:val="009F1969"/>
    <w:rsid w:val="009F4A8D"/>
    <w:rsid w:val="009F5110"/>
    <w:rsid w:val="00A01C1B"/>
    <w:rsid w:val="00A1173B"/>
    <w:rsid w:val="00A12D9E"/>
    <w:rsid w:val="00A13F02"/>
    <w:rsid w:val="00A14EA0"/>
    <w:rsid w:val="00A15109"/>
    <w:rsid w:val="00A27869"/>
    <w:rsid w:val="00A30DCD"/>
    <w:rsid w:val="00A33D08"/>
    <w:rsid w:val="00A34F6B"/>
    <w:rsid w:val="00A46E02"/>
    <w:rsid w:val="00A50F49"/>
    <w:rsid w:val="00A52DC4"/>
    <w:rsid w:val="00A561F9"/>
    <w:rsid w:val="00A602F3"/>
    <w:rsid w:val="00A61B88"/>
    <w:rsid w:val="00A6453E"/>
    <w:rsid w:val="00A65098"/>
    <w:rsid w:val="00A66546"/>
    <w:rsid w:val="00A72105"/>
    <w:rsid w:val="00A76413"/>
    <w:rsid w:val="00A80F25"/>
    <w:rsid w:val="00A85A26"/>
    <w:rsid w:val="00A92318"/>
    <w:rsid w:val="00A94429"/>
    <w:rsid w:val="00A97190"/>
    <w:rsid w:val="00A97F95"/>
    <w:rsid w:val="00AA5F88"/>
    <w:rsid w:val="00AC24E6"/>
    <w:rsid w:val="00AC30D2"/>
    <w:rsid w:val="00AC42EA"/>
    <w:rsid w:val="00AD1153"/>
    <w:rsid w:val="00AD2785"/>
    <w:rsid w:val="00AE5EAD"/>
    <w:rsid w:val="00AF4127"/>
    <w:rsid w:val="00B01353"/>
    <w:rsid w:val="00B016C5"/>
    <w:rsid w:val="00B13305"/>
    <w:rsid w:val="00B14528"/>
    <w:rsid w:val="00B16ADE"/>
    <w:rsid w:val="00B17F68"/>
    <w:rsid w:val="00B304D8"/>
    <w:rsid w:val="00B43885"/>
    <w:rsid w:val="00B462C2"/>
    <w:rsid w:val="00B47998"/>
    <w:rsid w:val="00B53500"/>
    <w:rsid w:val="00B7127F"/>
    <w:rsid w:val="00B74548"/>
    <w:rsid w:val="00B75237"/>
    <w:rsid w:val="00B822B5"/>
    <w:rsid w:val="00B84E7C"/>
    <w:rsid w:val="00B85249"/>
    <w:rsid w:val="00B92394"/>
    <w:rsid w:val="00B9691D"/>
    <w:rsid w:val="00BA4EF7"/>
    <w:rsid w:val="00BB0FBE"/>
    <w:rsid w:val="00BB41AF"/>
    <w:rsid w:val="00BC1A25"/>
    <w:rsid w:val="00BC7270"/>
    <w:rsid w:val="00BD14FA"/>
    <w:rsid w:val="00BD760B"/>
    <w:rsid w:val="00BE7C46"/>
    <w:rsid w:val="00C0347E"/>
    <w:rsid w:val="00C03A41"/>
    <w:rsid w:val="00C04DBC"/>
    <w:rsid w:val="00C06F78"/>
    <w:rsid w:val="00C1737C"/>
    <w:rsid w:val="00C26AF0"/>
    <w:rsid w:val="00C36FE0"/>
    <w:rsid w:val="00C377BA"/>
    <w:rsid w:val="00C41003"/>
    <w:rsid w:val="00C41DF3"/>
    <w:rsid w:val="00C42755"/>
    <w:rsid w:val="00C429D9"/>
    <w:rsid w:val="00C453F5"/>
    <w:rsid w:val="00C45F2E"/>
    <w:rsid w:val="00C552AA"/>
    <w:rsid w:val="00C6148E"/>
    <w:rsid w:val="00C63EEA"/>
    <w:rsid w:val="00C67DCD"/>
    <w:rsid w:val="00C72C22"/>
    <w:rsid w:val="00C761D4"/>
    <w:rsid w:val="00C82C0F"/>
    <w:rsid w:val="00C84791"/>
    <w:rsid w:val="00C85210"/>
    <w:rsid w:val="00C901CF"/>
    <w:rsid w:val="00C922A4"/>
    <w:rsid w:val="00CB632B"/>
    <w:rsid w:val="00CC2C25"/>
    <w:rsid w:val="00CC6CCF"/>
    <w:rsid w:val="00CC72C4"/>
    <w:rsid w:val="00CD0705"/>
    <w:rsid w:val="00CD11EE"/>
    <w:rsid w:val="00CD4C8F"/>
    <w:rsid w:val="00CD60B8"/>
    <w:rsid w:val="00CE2353"/>
    <w:rsid w:val="00CF34EB"/>
    <w:rsid w:val="00CF6D25"/>
    <w:rsid w:val="00CF70BF"/>
    <w:rsid w:val="00CF763C"/>
    <w:rsid w:val="00D009D8"/>
    <w:rsid w:val="00D106AE"/>
    <w:rsid w:val="00D17DFD"/>
    <w:rsid w:val="00D27EF5"/>
    <w:rsid w:val="00D32D0A"/>
    <w:rsid w:val="00D3305B"/>
    <w:rsid w:val="00D45AEB"/>
    <w:rsid w:val="00D45DA6"/>
    <w:rsid w:val="00D46B93"/>
    <w:rsid w:val="00D5293A"/>
    <w:rsid w:val="00D56601"/>
    <w:rsid w:val="00D60216"/>
    <w:rsid w:val="00D60EE0"/>
    <w:rsid w:val="00D62FC0"/>
    <w:rsid w:val="00D75B99"/>
    <w:rsid w:val="00D76AAE"/>
    <w:rsid w:val="00D77E80"/>
    <w:rsid w:val="00D8489F"/>
    <w:rsid w:val="00D852AE"/>
    <w:rsid w:val="00D8632B"/>
    <w:rsid w:val="00D8766D"/>
    <w:rsid w:val="00D909FA"/>
    <w:rsid w:val="00D93810"/>
    <w:rsid w:val="00D95D36"/>
    <w:rsid w:val="00DB5DD4"/>
    <w:rsid w:val="00DC4EB2"/>
    <w:rsid w:val="00DC7CEC"/>
    <w:rsid w:val="00DD05BE"/>
    <w:rsid w:val="00DD545E"/>
    <w:rsid w:val="00DE0892"/>
    <w:rsid w:val="00DE189F"/>
    <w:rsid w:val="00DE18E3"/>
    <w:rsid w:val="00DE19EA"/>
    <w:rsid w:val="00DE2555"/>
    <w:rsid w:val="00DE4EDB"/>
    <w:rsid w:val="00DF091E"/>
    <w:rsid w:val="00DF55B8"/>
    <w:rsid w:val="00E01EED"/>
    <w:rsid w:val="00E0668A"/>
    <w:rsid w:val="00E10B3B"/>
    <w:rsid w:val="00E14CC5"/>
    <w:rsid w:val="00E21E0D"/>
    <w:rsid w:val="00E22772"/>
    <w:rsid w:val="00E232A8"/>
    <w:rsid w:val="00E278CB"/>
    <w:rsid w:val="00E31967"/>
    <w:rsid w:val="00E31F3B"/>
    <w:rsid w:val="00E33928"/>
    <w:rsid w:val="00E33F8C"/>
    <w:rsid w:val="00E3633F"/>
    <w:rsid w:val="00E4070E"/>
    <w:rsid w:val="00E40E3D"/>
    <w:rsid w:val="00E41F5D"/>
    <w:rsid w:val="00E43371"/>
    <w:rsid w:val="00E44933"/>
    <w:rsid w:val="00E56F85"/>
    <w:rsid w:val="00E71F88"/>
    <w:rsid w:val="00E737AF"/>
    <w:rsid w:val="00E73ED0"/>
    <w:rsid w:val="00E768E8"/>
    <w:rsid w:val="00E77561"/>
    <w:rsid w:val="00E83016"/>
    <w:rsid w:val="00E8665C"/>
    <w:rsid w:val="00E94118"/>
    <w:rsid w:val="00E96626"/>
    <w:rsid w:val="00EA6CE1"/>
    <w:rsid w:val="00EB6BFC"/>
    <w:rsid w:val="00EC1592"/>
    <w:rsid w:val="00EC4008"/>
    <w:rsid w:val="00ED2793"/>
    <w:rsid w:val="00ED28D8"/>
    <w:rsid w:val="00ED3AF6"/>
    <w:rsid w:val="00EE1A7D"/>
    <w:rsid w:val="00EE1C31"/>
    <w:rsid w:val="00EE217C"/>
    <w:rsid w:val="00EE4233"/>
    <w:rsid w:val="00EE5306"/>
    <w:rsid w:val="00EE657C"/>
    <w:rsid w:val="00EE68B5"/>
    <w:rsid w:val="00EE70EF"/>
    <w:rsid w:val="00EF37D5"/>
    <w:rsid w:val="00EF3AF5"/>
    <w:rsid w:val="00EF3CC5"/>
    <w:rsid w:val="00F00F00"/>
    <w:rsid w:val="00F045CC"/>
    <w:rsid w:val="00F0704D"/>
    <w:rsid w:val="00F10E3B"/>
    <w:rsid w:val="00F13072"/>
    <w:rsid w:val="00F33E8D"/>
    <w:rsid w:val="00F34F29"/>
    <w:rsid w:val="00F358C7"/>
    <w:rsid w:val="00F401BA"/>
    <w:rsid w:val="00F4166D"/>
    <w:rsid w:val="00F428C1"/>
    <w:rsid w:val="00F42E1A"/>
    <w:rsid w:val="00F47FDE"/>
    <w:rsid w:val="00F54D41"/>
    <w:rsid w:val="00F745A7"/>
    <w:rsid w:val="00F74F57"/>
    <w:rsid w:val="00F77932"/>
    <w:rsid w:val="00F82327"/>
    <w:rsid w:val="00F83DA1"/>
    <w:rsid w:val="00F856AB"/>
    <w:rsid w:val="00F85F26"/>
    <w:rsid w:val="00FA77EB"/>
    <w:rsid w:val="00FB1864"/>
    <w:rsid w:val="00FB313A"/>
    <w:rsid w:val="00FB330B"/>
    <w:rsid w:val="00FB6C6C"/>
    <w:rsid w:val="00FC36D0"/>
    <w:rsid w:val="00FC44BC"/>
    <w:rsid w:val="00FC63DD"/>
    <w:rsid w:val="00FD1E70"/>
    <w:rsid w:val="00FD2D88"/>
    <w:rsid w:val="00FD58C6"/>
    <w:rsid w:val="00FE4288"/>
    <w:rsid w:val="00FE7776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AC88"/>
  <w15:chartTrackingRefBased/>
  <w15:docId w15:val="{488BA174-D5DF-4D4F-A12C-84C92A14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8D5"/>
    <w:pPr>
      <w:keepNext/>
      <w:keepLines/>
      <w:numPr>
        <w:numId w:val="13"/>
      </w:numPr>
      <w:spacing w:after="0"/>
      <w:outlineLvl w:val="0"/>
    </w:pPr>
    <w:rPr>
      <w:rFonts w:ascii="Calibri" w:eastAsiaTheme="majorEastAsia" w:hAnsi="Calibr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8D5"/>
    <w:pPr>
      <w:keepNext/>
      <w:keepLines/>
      <w:numPr>
        <w:numId w:val="14"/>
      </w:numPr>
      <w:spacing w:after="0"/>
      <w:ind w:left="1008" w:hanging="504"/>
      <w:outlineLvl w:val="1"/>
    </w:pPr>
    <w:rPr>
      <w:rFonts w:ascii="Calibri" w:eastAsiaTheme="majorEastAsia" w:hAnsi="Calibri" w:cstheme="majorBidi"/>
      <w:b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L,CV text,Table text,List Paragraph2,F5 List Paragraph,Dot pt,List Paragraph111,Medium Grid 1 - Accent 21,Numbered Paragraph,Main numbered paragraph,Numbered List Paragraph,Bullets,WB Para"/>
    <w:basedOn w:val="Normal"/>
    <w:link w:val="ListParagraphChar"/>
    <w:uiPriority w:val="34"/>
    <w:qFormat/>
    <w:rsid w:val="002F3A8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E42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42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2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D661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66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233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3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3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5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35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6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D60"/>
  </w:style>
  <w:style w:type="paragraph" w:styleId="Footer">
    <w:name w:val="footer"/>
    <w:basedOn w:val="Normal"/>
    <w:link w:val="FooterChar"/>
    <w:uiPriority w:val="99"/>
    <w:unhideWhenUsed/>
    <w:rsid w:val="001C6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D60"/>
  </w:style>
  <w:style w:type="paragraph" w:customStyle="1" w:styleId="ATHeading3">
    <w:name w:val="AT Heading 3"/>
    <w:basedOn w:val="Normal"/>
    <w:next w:val="Normal"/>
    <w:rsid w:val="00442BA4"/>
    <w:pPr>
      <w:keepNext/>
      <w:keepLine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table" w:styleId="TableGrid">
    <w:name w:val="Table Grid"/>
    <w:basedOn w:val="TableNormal"/>
    <w:uiPriority w:val="39"/>
    <w:rsid w:val="0083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5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DA6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27EF5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07667D"/>
  </w:style>
  <w:style w:type="character" w:styleId="FollowedHyperlink">
    <w:name w:val="FollowedHyperlink"/>
    <w:basedOn w:val="DefaultParagraphFont"/>
    <w:uiPriority w:val="99"/>
    <w:semiHidden/>
    <w:unhideWhenUsed/>
    <w:rsid w:val="007F67F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F78D5"/>
    <w:rPr>
      <w:rFonts w:ascii="Calibri" w:eastAsiaTheme="majorEastAsia" w:hAnsi="Calibri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78D5"/>
    <w:rPr>
      <w:rFonts w:ascii="Calibri" w:eastAsiaTheme="majorEastAsia" w:hAnsi="Calibri" w:cstheme="majorBidi"/>
      <w:b/>
      <w:i/>
      <w:sz w:val="24"/>
      <w:szCs w:val="2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E5306"/>
    <w:rPr>
      <w:color w:val="605E5C"/>
      <w:shd w:val="clear" w:color="auto" w:fill="E1DFDD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E73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9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94DAE"/>
    <w:rPr>
      <w:b/>
      <w:bCs/>
    </w:rPr>
  </w:style>
  <w:style w:type="character" w:customStyle="1" w:styleId="ListParagraphChar">
    <w:name w:val="List Paragraph Char"/>
    <w:aliases w:val="List Paragraph1 Char,Recommendation Char,List Paragraph11 Char,L Char,CV text Char,Table text Char,List Paragraph2 Char,F5 List Paragraph Char,Dot pt Char,List Paragraph111 Char,Medium Grid 1 - Accent 21 Char,Numbered Paragraph Char"/>
    <w:basedOn w:val="DefaultParagraphFont"/>
    <w:link w:val="ListParagraph"/>
    <w:uiPriority w:val="34"/>
    <w:locked/>
    <w:rsid w:val="008D0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1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hchr.org/EN/Issues/Business/Pages/ARP_II.aspx" TargetMode="External"/><Relationship Id="rId18" Type="http://schemas.openxmlformats.org/officeDocument/2006/relationships/hyperlink" Target="https://forms.gle/33DESfEdUUevbPCm6" TargetMode="Externa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hchr.org/EN/Issues/Business/Pages/ARP_III.asp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hchr.org/EN/Issues/Business/Pages/ARP_I.aspx" TargetMode="External"/><Relationship Id="rId17" Type="http://schemas.openxmlformats.org/officeDocument/2006/relationships/hyperlink" Target="mailto:ohchr-business-access2remedy@un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Documents/Issues/Business/consultation-arp-hrdd-cn-agenda.pdf" TargetMode="External"/><Relationship Id="rId20" Type="http://schemas.openxmlformats.org/officeDocument/2006/relationships/hyperlink" Target="https://www.ohchr.org/EN/Issues/Business/Pages/ARP_II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hchr.org/EN/Issues/Business/Pages/OHCHRaccountabilityandremedyproject.aspx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ndocs.org/es/A/HRC/RES/44/15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ohchr.org/EN/Issues/Business/Pages/ARP_I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hchr.org/EN/Issues/Business/Pages/ARP_III.aspx" TargetMode="External"/><Relationship Id="rId22" Type="http://schemas.openxmlformats.org/officeDocument/2006/relationships/header" Target="header1.xml"/><Relationship Id="rId27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6458F-2774-477D-916B-035AEC704EB7}">
  <ds:schemaRefs>
    <ds:schemaRef ds:uri="http://schemas.microsoft.com/office/2006/metadata/properties"/>
    <ds:schemaRef ds:uri="http://schemas.microsoft.com/office/infopath/2007/PartnerControls"/>
    <ds:schemaRef ds:uri="89040124-3724-453e-9e0f-d53a96d17322"/>
  </ds:schemaRefs>
</ds:datastoreItem>
</file>

<file path=customXml/itemProps2.xml><?xml version="1.0" encoding="utf-8"?>
<ds:datastoreItem xmlns:ds="http://schemas.openxmlformats.org/officeDocument/2006/customXml" ds:itemID="{30D1598C-FAE8-4B74-AB58-A070C6BD1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65BC6-5A71-4F22-B385-5076109C37B7}"/>
</file>

<file path=customXml/itemProps4.xml><?xml version="1.0" encoding="utf-8"?>
<ds:datastoreItem xmlns:ds="http://schemas.openxmlformats.org/officeDocument/2006/customXml" ds:itemID="{439F70F7-EA8B-478B-9584-B99E6F55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Zerk</dc:creator>
  <cp:keywords/>
  <dc:description/>
  <cp:lastModifiedBy>MYTNIK Valerie</cp:lastModifiedBy>
  <cp:revision>2</cp:revision>
  <cp:lastPrinted>2021-07-02T11:02:00Z</cp:lastPrinted>
  <dcterms:created xsi:type="dcterms:W3CDTF">2022-01-21T13:01:00Z</dcterms:created>
  <dcterms:modified xsi:type="dcterms:W3CDTF">2022-01-21T13:01:00Z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