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A5C7" w14:textId="5CFB8DC9" w:rsidR="002E7E67" w:rsidRPr="002E7E67" w:rsidRDefault="00782AF7" w:rsidP="00BF7D1E">
      <w:pPr>
        <w:ind w:right="-142"/>
        <w:jc w:val="center"/>
        <w:rPr>
          <w:rFonts w:ascii="Cambria" w:hAnsi="Cambria"/>
          <w:b/>
          <w:bCs/>
        </w:rPr>
      </w:pPr>
      <w:r w:rsidRPr="00782AF7">
        <w:rPr>
          <w:rFonts w:ascii="Cambria" w:hAnsi="Cambria"/>
          <w:b/>
          <w:bCs/>
          <w:noProof/>
          <w:lang w:eastAsia="en-GB"/>
        </w:rPr>
        <w:drawing>
          <wp:inline distT="0" distB="0" distL="0" distR="0" wp14:anchorId="5C0CFEAC" wp14:editId="2905C24B">
            <wp:extent cx="4476750" cy="2295525"/>
            <wp:effectExtent l="0" t="0" r="0" b="9525"/>
            <wp:docPr id="2" name="Picture 2" descr="C:\Users\Youcef.Seridj\AppData\Local\Microsoft\Windows\INetCache\Content.Outlook\MSXX62HW\UN_FBHR_logo_no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ucef.Seridj\AppData\Local\Microsoft\Windows\INetCache\Content.Outlook\MSXX62HW\UN_FBHR_logo_nodat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0" cy="2295525"/>
                    </a:xfrm>
                    <a:prstGeom prst="rect">
                      <a:avLst/>
                    </a:prstGeom>
                    <a:noFill/>
                    <a:ln>
                      <a:noFill/>
                    </a:ln>
                  </pic:spPr>
                </pic:pic>
              </a:graphicData>
            </a:graphic>
          </wp:inline>
        </w:drawing>
      </w:r>
    </w:p>
    <w:p w14:paraId="09A04C00" w14:textId="0E1FFEA1" w:rsidR="003C7D37" w:rsidRPr="005D2917" w:rsidRDefault="0080719C" w:rsidP="00BF7D1E">
      <w:pPr>
        <w:ind w:right="-142"/>
        <w:jc w:val="center"/>
        <w:rPr>
          <w:rFonts w:ascii="Cambria" w:hAnsi="Cambria"/>
          <w:b/>
          <w:bCs/>
          <w:sz w:val="28"/>
          <w:szCs w:val="28"/>
          <w:u w:val="single"/>
        </w:rPr>
      </w:pPr>
      <w:r w:rsidRPr="005D2917">
        <w:rPr>
          <w:rFonts w:ascii="Cambria" w:hAnsi="Cambria"/>
          <w:b/>
          <w:bCs/>
          <w:sz w:val="28"/>
          <w:szCs w:val="28"/>
          <w:u w:val="single"/>
        </w:rPr>
        <w:t>Concept N</w:t>
      </w:r>
      <w:r w:rsidR="003C7D37" w:rsidRPr="005D2917">
        <w:rPr>
          <w:rFonts w:ascii="Cambria" w:hAnsi="Cambria"/>
          <w:b/>
          <w:bCs/>
          <w:sz w:val="28"/>
          <w:szCs w:val="28"/>
          <w:u w:val="single"/>
        </w:rPr>
        <w:t xml:space="preserve">ote </w:t>
      </w:r>
    </w:p>
    <w:p w14:paraId="47AF904C" w14:textId="2A20C105" w:rsidR="009C5211" w:rsidRPr="002E7E67" w:rsidRDefault="0080719C" w:rsidP="00BF7D1E">
      <w:pPr>
        <w:ind w:right="-142"/>
        <w:jc w:val="center"/>
        <w:rPr>
          <w:rFonts w:ascii="Cambria" w:hAnsi="Cambria"/>
          <w:b/>
          <w:bCs/>
          <w:sz w:val="28"/>
          <w:szCs w:val="28"/>
        </w:rPr>
      </w:pPr>
      <w:r>
        <w:rPr>
          <w:rFonts w:ascii="Cambria" w:hAnsi="Cambria"/>
          <w:b/>
          <w:bCs/>
          <w:sz w:val="28"/>
          <w:szCs w:val="28"/>
        </w:rPr>
        <w:t>10th</w:t>
      </w:r>
      <w:r w:rsidR="00B17C3F" w:rsidRPr="002E7E67">
        <w:rPr>
          <w:rFonts w:ascii="Cambria" w:hAnsi="Cambria"/>
          <w:b/>
          <w:bCs/>
          <w:sz w:val="28"/>
          <w:szCs w:val="28"/>
        </w:rPr>
        <w:t xml:space="preserve"> </w:t>
      </w:r>
      <w:r w:rsidR="0005400E" w:rsidRPr="002E7E67">
        <w:rPr>
          <w:rFonts w:ascii="Cambria" w:hAnsi="Cambria"/>
          <w:b/>
          <w:bCs/>
          <w:sz w:val="28"/>
          <w:szCs w:val="28"/>
        </w:rPr>
        <w:t>U</w:t>
      </w:r>
      <w:r w:rsidR="00B515B1">
        <w:rPr>
          <w:rFonts w:ascii="Cambria" w:hAnsi="Cambria"/>
          <w:b/>
          <w:bCs/>
          <w:sz w:val="28"/>
          <w:szCs w:val="28"/>
        </w:rPr>
        <w:t xml:space="preserve">nited </w:t>
      </w:r>
      <w:r w:rsidR="0005400E" w:rsidRPr="002E7E67">
        <w:rPr>
          <w:rFonts w:ascii="Cambria" w:hAnsi="Cambria"/>
          <w:b/>
          <w:bCs/>
          <w:sz w:val="28"/>
          <w:szCs w:val="28"/>
        </w:rPr>
        <w:t>N</w:t>
      </w:r>
      <w:r w:rsidR="00B515B1">
        <w:rPr>
          <w:rFonts w:ascii="Cambria" w:hAnsi="Cambria"/>
          <w:b/>
          <w:bCs/>
          <w:sz w:val="28"/>
          <w:szCs w:val="28"/>
        </w:rPr>
        <w:t>ations</w:t>
      </w:r>
      <w:r w:rsidR="0005400E" w:rsidRPr="002E7E67">
        <w:rPr>
          <w:rFonts w:ascii="Cambria" w:hAnsi="Cambria"/>
          <w:b/>
          <w:bCs/>
          <w:sz w:val="28"/>
          <w:szCs w:val="28"/>
        </w:rPr>
        <w:t xml:space="preserve"> </w:t>
      </w:r>
      <w:r w:rsidR="00B17C3F" w:rsidRPr="002E7E67">
        <w:rPr>
          <w:rFonts w:ascii="Cambria" w:hAnsi="Cambria"/>
          <w:b/>
          <w:bCs/>
          <w:sz w:val="28"/>
          <w:szCs w:val="28"/>
        </w:rPr>
        <w:t>Forum on Business and Human Rights</w:t>
      </w:r>
    </w:p>
    <w:p w14:paraId="353F832F" w14:textId="14F15642" w:rsidR="00B17C3F" w:rsidRPr="002E7E67" w:rsidRDefault="00B515B1" w:rsidP="00BF7D1E">
      <w:pPr>
        <w:ind w:right="-142"/>
        <w:jc w:val="center"/>
        <w:rPr>
          <w:rFonts w:ascii="Cambria" w:hAnsi="Cambria"/>
          <w:b/>
          <w:bCs/>
          <w:sz w:val="28"/>
          <w:szCs w:val="28"/>
        </w:rPr>
      </w:pPr>
      <w:r>
        <w:rPr>
          <w:rFonts w:ascii="Cambria" w:hAnsi="Cambria"/>
          <w:b/>
          <w:bCs/>
          <w:sz w:val="28"/>
          <w:szCs w:val="28"/>
        </w:rPr>
        <w:t>29</w:t>
      </w:r>
      <w:r w:rsidR="00B17C3F" w:rsidRPr="002E7E67">
        <w:rPr>
          <w:rFonts w:ascii="Cambria" w:hAnsi="Cambria"/>
          <w:b/>
          <w:bCs/>
          <w:sz w:val="28"/>
          <w:szCs w:val="28"/>
        </w:rPr>
        <w:t xml:space="preserve"> November</w:t>
      </w:r>
      <w:r>
        <w:rPr>
          <w:rFonts w:ascii="Cambria" w:hAnsi="Cambria"/>
          <w:b/>
          <w:bCs/>
          <w:sz w:val="28"/>
          <w:szCs w:val="28"/>
        </w:rPr>
        <w:t xml:space="preserve"> –1 December 2021</w:t>
      </w:r>
    </w:p>
    <w:p w14:paraId="6098782A" w14:textId="77777777" w:rsidR="00223A89" w:rsidRPr="002E7E67" w:rsidRDefault="00223A89" w:rsidP="00BF7D1E">
      <w:pPr>
        <w:ind w:right="-142"/>
        <w:rPr>
          <w:rFonts w:ascii="Cambria" w:hAnsi="Cambria"/>
          <w:b/>
          <w:bCs/>
          <w:sz w:val="24"/>
          <w:szCs w:val="24"/>
        </w:rPr>
      </w:pPr>
    </w:p>
    <w:p w14:paraId="5446D825" w14:textId="446297BC" w:rsidR="00BE7DD3" w:rsidRPr="0080719C" w:rsidRDefault="00E62AAC" w:rsidP="00BF7D1E">
      <w:pPr>
        <w:ind w:right="-142"/>
        <w:jc w:val="center"/>
        <w:rPr>
          <w:rFonts w:ascii="Cambria" w:hAnsi="Cambria"/>
          <w:b/>
          <w:bCs/>
          <w:sz w:val="28"/>
          <w:szCs w:val="28"/>
        </w:rPr>
      </w:pPr>
      <w:r>
        <w:rPr>
          <w:rFonts w:ascii="Cambria" w:hAnsi="Cambria"/>
          <w:b/>
          <w:bCs/>
          <w:sz w:val="28"/>
          <w:szCs w:val="28"/>
        </w:rPr>
        <w:t xml:space="preserve">The next decade of business and human rights: increasing the pace </w:t>
      </w:r>
      <w:r w:rsidR="005D2917">
        <w:rPr>
          <w:rFonts w:ascii="Cambria" w:hAnsi="Cambria"/>
          <w:b/>
          <w:bCs/>
          <w:sz w:val="28"/>
          <w:szCs w:val="28"/>
        </w:rPr>
        <w:t>and scale</w:t>
      </w:r>
      <w:r w:rsidR="00EF2661">
        <w:rPr>
          <w:rFonts w:ascii="Cambria" w:hAnsi="Cambria"/>
          <w:b/>
          <w:bCs/>
          <w:sz w:val="28"/>
          <w:szCs w:val="28"/>
        </w:rPr>
        <w:t xml:space="preserve"> of</w:t>
      </w:r>
      <w:r>
        <w:rPr>
          <w:rFonts w:ascii="Cambria" w:hAnsi="Cambria"/>
          <w:b/>
          <w:bCs/>
          <w:sz w:val="28"/>
          <w:szCs w:val="28"/>
        </w:rPr>
        <w:t xml:space="preserve"> action</w:t>
      </w:r>
      <w:r w:rsidR="002830E8">
        <w:rPr>
          <w:rFonts w:ascii="Cambria" w:hAnsi="Cambria"/>
          <w:b/>
          <w:bCs/>
          <w:sz w:val="28"/>
          <w:szCs w:val="28"/>
        </w:rPr>
        <w:t xml:space="preserve"> to implement the Guiding Principles on Business and Human Rights</w:t>
      </w:r>
    </w:p>
    <w:p w14:paraId="0F28334A" w14:textId="77777777" w:rsidR="00BB6A23" w:rsidRDefault="00BB6A23" w:rsidP="00BF7D1E">
      <w:pPr>
        <w:ind w:right="-142"/>
        <w:rPr>
          <w:rFonts w:ascii="Cambria" w:hAnsi="Cambria"/>
          <w:b/>
          <w:sz w:val="26"/>
          <w:szCs w:val="26"/>
          <w:u w:val="single"/>
        </w:rPr>
      </w:pPr>
    </w:p>
    <w:p w14:paraId="4EECCD08" w14:textId="77777777" w:rsidR="004227B6" w:rsidRPr="00D10746" w:rsidRDefault="004227B6" w:rsidP="00BF7D1E">
      <w:pPr>
        <w:ind w:right="-142"/>
        <w:rPr>
          <w:rFonts w:ascii="Cambria" w:hAnsi="Cambria"/>
          <w:b/>
          <w:sz w:val="26"/>
          <w:szCs w:val="26"/>
          <w:u w:val="single"/>
        </w:rPr>
      </w:pPr>
      <w:r w:rsidRPr="00D10746">
        <w:rPr>
          <w:rFonts w:ascii="Cambria" w:hAnsi="Cambria"/>
          <w:b/>
          <w:sz w:val="26"/>
          <w:szCs w:val="26"/>
          <w:u w:val="single"/>
        </w:rPr>
        <w:t>Overview</w:t>
      </w:r>
    </w:p>
    <w:p w14:paraId="6D828E49" w14:textId="4A4ABB57" w:rsidR="00F83728" w:rsidRDefault="00E62AAC" w:rsidP="00BF7D1E">
      <w:pPr>
        <w:ind w:right="-142"/>
        <w:jc w:val="both"/>
        <w:rPr>
          <w:rFonts w:ascii="Cambria" w:hAnsi="Cambria"/>
        </w:rPr>
      </w:pPr>
      <w:r>
        <w:rPr>
          <w:rFonts w:ascii="Cambria" w:hAnsi="Cambria"/>
        </w:rPr>
        <w:t xml:space="preserve">Since </w:t>
      </w:r>
      <w:r w:rsidR="007569F9">
        <w:rPr>
          <w:rFonts w:ascii="Cambria" w:hAnsi="Cambria"/>
        </w:rPr>
        <w:t>its creation in 2011</w:t>
      </w:r>
      <w:r>
        <w:rPr>
          <w:rFonts w:ascii="Cambria" w:hAnsi="Cambria"/>
        </w:rPr>
        <w:t>, the annual UN Forum on Business and Human Rights has brought together thousands of participants from governments, international organizations, business, trade unions, civil society</w:t>
      </w:r>
      <w:r w:rsidR="00970BF4">
        <w:rPr>
          <w:rFonts w:ascii="Cambria" w:hAnsi="Cambria"/>
        </w:rPr>
        <w:t>,</w:t>
      </w:r>
      <w:r>
        <w:rPr>
          <w:rFonts w:ascii="Cambria" w:hAnsi="Cambria"/>
        </w:rPr>
        <w:t xml:space="preserve"> communities</w:t>
      </w:r>
      <w:r w:rsidR="00970BF4">
        <w:rPr>
          <w:rFonts w:ascii="Cambria" w:hAnsi="Cambria"/>
        </w:rPr>
        <w:t>, lawyers and academia</w:t>
      </w:r>
      <w:r w:rsidR="007569F9">
        <w:rPr>
          <w:rFonts w:ascii="Cambria" w:hAnsi="Cambria"/>
        </w:rPr>
        <w:t xml:space="preserve"> from around the world. Centred on </w:t>
      </w:r>
      <w:r>
        <w:rPr>
          <w:rFonts w:ascii="Cambria" w:hAnsi="Cambria"/>
        </w:rPr>
        <w:t>the UN Guiding Principles on Business and Human Rights</w:t>
      </w:r>
      <w:r w:rsidR="007569F9">
        <w:rPr>
          <w:rFonts w:ascii="Cambria" w:hAnsi="Cambria"/>
        </w:rPr>
        <w:t xml:space="preserve"> (UNGPs) – the global framework for</w:t>
      </w:r>
      <w:r w:rsidR="00DF5CBD">
        <w:rPr>
          <w:rFonts w:ascii="Cambria" w:hAnsi="Cambria"/>
        </w:rPr>
        <w:t xml:space="preserve"> States and businesses </w:t>
      </w:r>
      <w:r w:rsidR="009051ED">
        <w:rPr>
          <w:rFonts w:ascii="Cambria" w:hAnsi="Cambria"/>
        </w:rPr>
        <w:t xml:space="preserve">to </w:t>
      </w:r>
      <w:r w:rsidR="007569F9">
        <w:rPr>
          <w:rFonts w:ascii="Cambria" w:hAnsi="Cambria"/>
        </w:rPr>
        <w:t>prevent</w:t>
      </w:r>
      <w:r w:rsidR="009051ED">
        <w:rPr>
          <w:rFonts w:ascii="Cambria" w:hAnsi="Cambria"/>
        </w:rPr>
        <w:t xml:space="preserve"> </w:t>
      </w:r>
      <w:r w:rsidR="007569F9">
        <w:rPr>
          <w:rFonts w:ascii="Cambria" w:hAnsi="Cambria"/>
        </w:rPr>
        <w:t>and address</w:t>
      </w:r>
      <w:r w:rsidR="009051ED">
        <w:rPr>
          <w:rFonts w:ascii="Cambria" w:hAnsi="Cambria"/>
        </w:rPr>
        <w:t xml:space="preserve"> </w:t>
      </w:r>
      <w:r w:rsidR="007569F9">
        <w:rPr>
          <w:rFonts w:ascii="Cambria" w:hAnsi="Cambria"/>
        </w:rPr>
        <w:t xml:space="preserve">business-related impacts on human rights – the Forum has provided </w:t>
      </w:r>
      <w:r w:rsidR="000353F3">
        <w:rPr>
          <w:rFonts w:ascii="Cambria" w:hAnsi="Cambria"/>
        </w:rPr>
        <w:t xml:space="preserve">a unique multi-stakeholder platform for discussing trends and challenges in implementing the UNGPs and realizing a more sustainable global economy. As the UNGPs turned 10 in June 2021, </w:t>
      </w:r>
      <w:r w:rsidR="008E4BC0">
        <w:rPr>
          <w:rFonts w:ascii="Cambria" w:hAnsi="Cambria"/>
        </w:rPr>
        <w:t>the convergence of the COVID-19 and climate crises amid a number of other major global challenges underlined why the need to bridge the gap</w:t>
      </w:r>
      <w:r w:rsidR="008C3E7A">
        <w:rPr>
          <w:rFonts w:ascii="Cambria" w:hAnsi="Cambria"/>
        </w:rPr>
        <w:t>s</w:t>
      </w:r>
      <w:r w:rsidR="008E4BC0">
        <w:rPr>
          <w:rFonts w:ascii="Cambria" w:hAnsi="Cambria"/>
        </w:rPr>
        <w:t xml:space="preserve"> between economic </w:t>
      </w:r>
      <w:r w:rsidR="00412E37">
        <w:rPr>
          <w:rFonts w:ascii="Cambria" w:hAnsi="Cambria"/>
        </w:rPr>
        <w:t xml:space="preserve">actors </w:t>
      </w:r>
      <w:r w:rsidR="008E4BC0">
        <w:rPr>
          <w:rFonts w:ascii="Cambria" w:hAnsi="Cambria"/>
        </w:rPr>
        <w:t xml:space="preserve">and respect for people and </w:t>
      </w:r>
      <w:r w:rsidR="005E72D7">
        <w:rPr>
          <w:rFonts w:ascii="Cambria" w:hAnsi="Cambria"/>
        </w:rPr>
        <w:t xml:space="preserve">the </w:t>
      </w:r>
      <w:r w:rsidR="008E4BC0">
        <w:rPr>
          <w:rFonts w:ascii="Cambria" w:hAnsi="Cambria"/>
        </w:rPr>
        <w:t>planet is more pressing than ever. Set against th</w:t>
      </w:r>
      <w:r w:rsidR="008C3E7A">
        <w:rPr>
          <w:rFonts w:ascii="Cambria" w:hAnsi="Cambria"/>
        </w:rPr>
        <w:t xml:space="preserve">is </w:t>
      </w:r>
      <w:r w:rsidR="008E4BC0">
        <w:rPr>
          <w:rFonts w:ascii="Cambria" w:hAnsi="Cambria"/>
        </w:rPr>
        <w:t xml:space="preserve">background, with the UNGPs as the central reference point for efforts toward bridging these gaps, </w:t>
      </w:r>
      <w:r w:rsidR="00716B6E">
        <w:rPr>
          <w:rFonts w:ascii="Cambria" w:hAnsi="Cambria"/>
        </w:rPr>
        <w:t>t</w:t>
      </w:r>
      <w:r w:rsidR="000353F3">
        <w:rPr>
          <w:rFonts w:ascii="Cambria" w:hAnsi="Cambria"/>
        </w:rPr>
        <w:t>he 10</w:t>
      </w:r>
      <w:r w:rsidR="000353F3" w:rsidRPr="001862EE">
        <w:rPr>
          <w:rFonts w:ascii="Cambria" w:hAnsi="Cambria"/>
          <w:vertAlign w:val="superscript"/>
        </w:rPr>
        <w:t>th</w:t>
      </w:r>
      <w:r w:rsidR="000353F3">
        <w:rPr>
          <w:rFonts w:ascii="Cambria" w:hAnsi="Cambria"/>
        </w:rPr>
        <w:t xml:space="preserve"> annual Forum looks ahead</w:t>
      </w:r>
      <w:r w:rsidR="00DF5CBD">
        <w:rPr>
          <w:rFonts w:ascii="Cambria" w:hAnsi="Cambria"/>
        </w:rPr>
        <w:t xml:space="preserve"> to the next decade, engaging relevant actors in discussion on what it will take to increase the pace of </w:t>
      </w:r>
      <w:r w:rsidR="008E4BC0">
        <w:rPr>
          <w:rFonts w:ascii="Cambria" w:hAnsi="Cambria"/>
        </w:rPr>
        <w:t xml:space="preserve">UNGPs </w:t>
      </w:r>
      <w:r w:rsidR="001862EE">
        <w:rPr>
          <w:rFonts w:ascii="Cambria" w:hAnsi="Cambria"/>
        </w:rPr>
        <w:t>implementation toward 2030.</w:t>
      </w:r>
      <w:r w:rsidR="00E25703">
        <w:rPr>
          <w:rFonts w:ascii="Cambria" w:hAnsi="Cambria"/>
        </w:rPr>
        <w:t xml:space="preserve"> </w:t>
      </w:r>
      <w:r w:rsidR="00E25703" w:rsidRPr="00E25703">
        <w:rPr>
          <w:rFonts w:ascii="Cambria" w:hAnsi="Cambria"/>
        </w:rPr>
        <w:t xml:space="preserve">Due to the ongoing worldwide challenges </w:t>
      </w:r>
      <w:r w:rsidR="00E25703">
        <w:rPr>
          <w:rFonts w:ascii="Cambria" w:hAnsi="Cambria"/>
        </w:rPr>
        <w:t>t</w:t>
      </w:r>
      <w:r w:rsidR="00E25703" w:rsidRPr="00E25703">
        <w:rPr>
          <w:rFonts w:ascii="Cambria" w:hAnsi="Cambria"/>
        </w:rPr>
        <w:t>he COVID-19 pandemic</w:t>
      </w:r>
      <w:r w:rsidR="00E25703">
        <w:rPr>
          <w:rFonts w:ascii="Cambria" w:hAnsi="Cambria"/>
        </w:rPr>
        <w:t xml:space="preserve"> continues to pose</w:t>
      </w:r>
      <w:r w:rsidR="001862EE">
        <w:rPr>
          <w:rFonts w:ascii="Cambria" w:hAnsi="Cambria"/>
        </w:rPr>
        <w:t>, the</w:t>
      </w:r>
      <w:r w:rsidR="007569F9">
        <w:rPr>
          <w:rFonts w:ascii="Cambria" w:hAnsi="Cambria"/>
        </w:rPr>
        <w:t xml:space="preserve"> 10</w:t>
      </w:r>
      <w:r w:rsidR="007569F9" w:rsidRPr="001862EE">
        <w:rPr>
          <w:rFonts w:ascii="Cambria" w:hAnsi="Cambria"/>
          <w:vertAlign w:val="superscript"/>
        </w:rPr>
        <w:t>th</w:t>
      </w:r>
      <w:r w:rsidR="007569F9">
        <w:rPr>
          <w:rFonts w:ascii="Cambria" w:hAnsi="Cambria"/>
        </w:rPr>
        <w:t xml:space="preserve"> Forum </w:t>
      </w:r>
      <w:r w:rsidR="00E25703">
        <w:rPr>
          <w:rFonts w:ascii="Cambria" w:hAnsi="Cambria"/>
        </w:rPr>
        <w:t xml:space="preserve">will </w:t>
      </w:r>
      <w:r w:rsidR="007569F9">
        <w:rPr>
          <w:rFonts w:ascii="Cambria" w:hAnsi="Cambria"/>
        </w:rPr>
        <w:t>take place</w:t>
      </w:r>
      <w:r w:rsidR="00E25703">
        <w:rPr>
          <w:rFonts w:ascii="Cambria" w:hAnsi="Cambria"/>
        </w:rPr>
        <w:t xml:space="preserve"> </w:t>
      </w:r>
      <w:r w:rsidR="001862EE">
        <w:rPr>
          <w:rFonts w:ascii="Cambria" w:hAnsi="Cambria"/>
        </w:rPr>
        <w:t>virtually</w:t>
      </w:r>
      <w:r w:rsidR="00DF5CBD">
        <w:rPr>
          <w:rFonts w:ascii="Cambria" w:hAnsi="Cambria"/>
        </w:rPr>
        <w:t xml:space="preserve"> </w:t>
      </w:r>
      <w:r w:rsidR="007569F9">
        <w:rPr>
          <w:rFonts w:ascii="Cambria" w:hAnsi="Cambria"/>
        </w:rPr>
        <w:t xml:space="preserve">from </w:t>
      </w:r>
      <w:r w:rsidR="00DF5CBD">
        <w:rPr>
          <w:rFonts w:ascii="Cambria" w:hAnsi="Cambria"/>
        </w:rPr>
        <w:t>29 November to 1 December 2021</w:t>
      </w:r>
      <w:r w:rsidR="00E25703">
        <w:rPr>
          <w:rFonts w:ascii="Cambria" w:hAnsi="Cambria"/>
        </w:rPr>
        <w:t xml:space="preserve">. </w:t>
      </w:r>
    </w:p>
    <w:p w14:paraId="16FAD773" w14:textId="12509876" w:rsidR="00DF5CBD" w:rsidRPr="002E7E67" w:rsidRDefault="00DF5CBD" w:rsidP="00BF7D1E">
      <w:pPr>
        <w:ind w:right="-142"/>
        <w:jc w:val="both"/>
        <w:rPr>
          <w:rFonts w:ascii="Cambria" w:hAnsi="Cambria"/>
        </w:rPr>
      </w:pPr>
      <w:r>
        <w:rPr>
          <w:rFonts w:ascii="Cambria" w:hAnsi="Cambria"/>
        </w:rPr>
        <w:t>The Forum was established by the UN Human Rights Council and is guided and chaired by the UN Working Group on Business and Human Rights. It is organized by the Office of the UN High Commissioner for Human Rights (OHCHR).</w:t>
      </w:r>
    </w:p>
    <w:p w14:paraId="44997351" w14:textId="5E62C565" w:rsidR="004227B6" w:rsidRPr="002E7E67" w:rsidRDefault="004227B6" w:rsidP="00BF7D1E">
      <w:pPr>
        <w:ind w:right="-142"/>
        <w:jc w:val="both"/>
        <w:rPr>
          <w:rFonts w:ascii="Cambria" w:hAnsi="Cambria"/>
        </w:rPr>
      </w:pPr>
    </w:p>
    <w:p w14:paraId="14444E11" w14:textId="77777777" w:rsidR="00BB6A23" w:rsidRDefault="00BB6A23" w:rsidP="00BF7D1E">
      <w:pPr>
        <w:ind w:right="-142"/>
        <w:rPr>
          <w:rFonts w:ascii="Cambria" w:hAnsi="Cambria"/>
          <w:b/>
          <w:sz w:val="26"/>
          <w:szCs w:val="26"/>
          <w:u w:val="single"/>
        </w:rPr>
      </w:pPr>
    </w:p>
    <w:p w14:paraId="4C93EDCB" w14:textId="05C323CC" w:rsidR="0080719C" w:rsidRDefault="009A0FA6" w:rsidP="0080719C">
      <w:pPr>
        <w:ind w:right="-142"/>
        <w:rPr>
          <w:rFonts w:ascii="Cambria" w:hAnsi="Cambria"/>
          <w:b/>
          <w:sz w:val="26"/>
          <w:szCs w:val="26"/>
          <w:u w:val="single"/>
        </w:rPr>
      </w:pPr>
      <w:r>
        <w:rPr>
          <w:rFonts w:ascii="Cambria" w:hAnsi="Cambria"/>
          <w:b/>
          <w:sz w:val="26"/>
          <w:szCs w:val="26"/>
          <w:u w:val="single"/>
        </w:rPr>
        <w:lastRenderedPageBreak/>
        <w:t>Focus of t</w:t>
      </w:r>
      <w:r w:rsidR="00804CDE" w:rsidRPr="00D10746">
        <w:rPr>
          <w:rFonts w:ascii="Cambria" w:hAnsi="Cambria"/>
          <w:b/>
          <w:sz w:val="26"/>
          <w:szCs w:val="26"/>
          <w:u w:val="single"/>
        </w:rPr>
        <w:t xml:space="preserve">he </w:t>
      </w:r>
      <w:r w:rsidR="00B515B1">
        <w:rPr>
          <w:rFonts w:ascii="Cambria" w:hAnsi="Cambria"/>
          <w:b/>
          <w:sz w:val="26"/>
          <w:szCs w:val="26"/>
          <w:u w:val="single"/>
        </w:rPr>
        <w:t>2021</w:t>
      </w:r>
      <w:r>
        <w:rPr>
          <w:rFonts w:ascii="Cambria" w:hAnsi="Cambria"/>
          <w:b/>
          <w:sz w:val="26"/>
          <w:szCs w:val="26"/>
          <w:u w:val="single"/>
        </w:rPr>
        <w:t xml:space="preserve"> Forum</w:t>
      </w:r>
      <w:r w:rsidR="008E4BC0">
        <w:rPr>
          <w:rFonts w:ascii="Cambria" w:hAnsi="Cambria"/>
          <w:b/>
          <w:sz w:val="26"/>
          <w:szCs w:val="26"/>
          <w:u w:val="single"/>
        </w:rPr>
        <w:t xml:space="preserve">: </w:t>
      </w:r>
      <w:r w:rsidR="00BC6A55">
        <w:rPr>
          <w:rFonts w:ascii="Cambria" w:hAnsi="Cambria"/>
          <w:b/>
          <w:sz w:val="26"/>
          <w:szCs w:val="26"/>
          <w:u w:val="single"/>
        </w:rPr>
        <w:t xml:space="preserve">a roadmap for action and key issues for the next decade of business and human rights </w:t>
      </w:r>
    </w:p>
    <w:p w14:paraId="73DAA425" w14:textId="0FEE4578" w:rsidR="00484167" w:rsidRPr="00E56C2D" w:rsidRDefault="00B15CAF" w:rsidP="00BB6C79">
      <w:pPr>
        <w:ind w:right="-142"/>
        <w:jc w:val="both"/>
        <w:rPr>
          <w:rFonts w:ascii="Cambria" w:hAnsi="Cambria"/>
          <w:b/>
          <w:u w:val="single"/>
        </w:rPr>
      </w:pPr>
      <w:hyperlink r:id="rId12" w:history="1">
        <w:r w:rsidR="00060EC5" w:rsidRPr="001862EE">
          <w:rPr>
            <w:rStyle w:val="Hyperlink"/>
            <w:rFonts w:ascii="Cambria" w:hAnsi="Cambria"/>
            <w:shd w:val="clear" w:color="auto" w:fill="FFFFFF"/>
          </w:rPr>
          <w:t>June 2021 marked the tenth anniversary</w:t>
        </w:r>
      </w:hyperlink>
      <w:r w:rsidR="00060EC5" w:rsidRPr="00E56C2D">
        <w:rPr>
          <w:rFonts w:ascii="Cambria" w:hAnsi="Cambria"/>
          <w:color w:val="000000"/>
          <w:shd w:val="clear" w:color="auto" w:fill="FFFFFF"/>
        </w:rPr>
        <w:t xml:space="preserve"> of the </w:t>
      </w:r>
      <w:hyperlink r:id="rId13" w:history="1">
        <w:r w:rsidR="00060EC5" w:rsidRPr="00E56C2D">
          <w:rPr>
            <w:rStyle w:val="Hyperlink"/>
            <w:rFonts w:ascii="Cambria" w:hAnsi="Cambria"/>
            <w:color w:val="5B9BD5" w:themeColor="accent5"/>
            <w:u w:val="none"/>
            <w:shd w:val="clear" w:color="auto" w:fill="FFFFFF"/>
          </w:rPr>
          <w:t>unanimous endorsement</w:t>
        </w:r>
      </w:hyperlink>
      <w:r w:rsidR="00060EC5" w:rsidRPr="00E56C2D">
        <w:rPr>
          <w:rFonts w:ascii="Cambria" w:hAnsi="Cambria"/>
          <w:color w:val="000000"/>
          <w:shd w:val="clear" w:color="auto" w:fill="FFFFFF"/>
        </w:rPr>
        <w:t> by the Human Rights Council of the</w:t>
      </w:r>
      <w:r w:rsidR="009A0FA6" w:rsidRPr="00E56C2D">
        <w:rPr>
          <w:rFonts w:ascii="Cambria" w:hAnsi="Cambria"/>
          <w:color w:val="000000"/>
          <w:shd w:val="clear" w:color="auto" w:fill="FFFFFF"/>
        </w:rPr>
        <w:t xml:space="preserve"> </w:t>
      </w:r>
      <w:r w:rsidR="00060EC5" w:rsidRPr="00E56C2D">
        <w:rPr>
          <w:rFonts w:ascii="Cambria" w:hAnsi="Cambria"/>
          <w:color w:val="000000"/>
          <w:shd w:val="clear" w:color="auto" w:fill="FFFFFF"/>
        </w:rPr>
        <w:t xml:space="preserve">UNGPs. A major step forward in efforts to prevent and address business-related human rights abuse, they provide a </w:t>
      </w:r>
      <w:r w:rsidR="00EF2661">
        <w:rPr>
          <w:rFonts w:ascii="Cambria" w:hAnsi="Cambria"/>
          <w:color w:val="000000"/>
          <w:shd w:val="clear" w:color="auto" w:fill="FFFFFF"/>
        </w:rPr>
        <w:t xml:space="preserve">common platform for action as the </w:t>
      </w:r>
      <w:r w:rsidR="00060EC5" w:rsidRPr="00E56C2D">
        <w:rPr>
          <w:rFonts w:ascii="Cambria" w:hAnsi="Cambria"/>
          <w:color w:val="000000"/>
          <w:shd w:val="clear" w:color="auto" w:fill="FFFFFF"/>
        </w:rPr>
        <w:t>global authoritative framework for State duties and business responsibilities to achieve the UNGPs' vision of "tangible results for affected individuals and communities, and thereby also contributing to a socially sustainable globalization."</w:t>
      </w:r>
      <w:r w:rsidR="00D260BD" w:rsidRPr="00E56C2D">
        <w:rPr>
          <w:rFonts w:ascii="Cambria" w:hAnsi="Cambria"/>
          <w:color w:val="000000"/>
          <w:shd w:val="clear" w:color="auto" w:fill="FFFFFF"/>
        </w:rPr>
        <w:t xml:space="preserve"> </w:t>
      </w:r>
    </w:p>
    <w:p w14:paraId="40C13DDF" w14:textId="35FAEA0E" w:rsidR="00854CBA" w:rsidRDefault="00C500C9" w:rsidP="00854CBA">
      <w:pPr>
        <w:ind w:right="-142"/>
        <w:jc w:val="both"/>
        <w:rPr>
          <w:rFonts w:ascii="Cambria" w:hAnsi="Cambria"/>
          <w:color w:val="000000"/>
          <w:shd w:val="clear" w:color="auto" w:fill="FFFFFF"/>
        </w:rPr>
      </w:pPr>
      <w:r>
        <w:rPr>
          <w:rFonts w:ascii="Cambria" w:hAnsi="Cambria"/>
          <w:color w:val="000000"/>
          <w:shd w:val="clear" w:color="auto" w:fill="FFFFFF"/>
        </w:rPr>
        <w:t>T</w:t>
      </w:r>
      <w:r w:rsidR="002E4561" w:rsidRPr="00E56C2D">
        <w:rPr>
          <w:rFonts w:ascii="Cambria" w:hAnsi="Cambria"/>
          <w:color w:val="000000"/>
          <w:shd w:val="clear" w:color="auto" w:fill="FFFFFF"/>
        </w:rPr>
        <w:t xml:space="preserve">he </w:t>
      </w:r>
      <w:r w:rsidR="00FE12D5" w:rsidRPr="00E56C2D">
        <w:rPr>
          <w:rFonts w:ascii="Cambria" w:hAnsi="Cambria"/>
          <w:color w:val="000000"/>
          <w:shd w:val="clear" w:color="auto" w:fill="FFFFFF"/>
        </w:rPr>
        <w:t>10</w:t>
      </w:r>
      <w:r w:rsidR="00FE12D5" w:rsidRPr="006A37D4">
        <w:rPr>
          <w:rFonts w:ascii="Cambria" w:hAnsi="Cambria"/>
          <w:color w:val="000000"/>
          <w:shd w:val="clear" w:color="auto" w:fill="FFFFFF"/>
          <w:vertAlign w:val="superscript"/>
        </w:rPr>
        <w:t>th</w:t>
      </w:r>
      <w:r w:rsidR="001F4826">
        <w:rPr>
          <w:rFonts w:ascii="Cambria" w:hAnsi="Cambria"/>
          <w:color w:val="000000"/>
          <w:shd w:val="clear" w:color="auto" w:fill="FFFFFF"/>
        </w:rPr>
        <w:t xml:space="preserve"> </w:t>
      </w:r>
      <w:r w:rsidR="00C8577A" w:rsidRPr="00E56C2D">
        <w:rPr>
          <w:rFonts w:ascii="Cambria" w:hAnsi="Cambria"/>
          <w:color w:val="000000"/>
          <w:shd w:val="clear" w:color="auto" w:fill="FFFFFF"/>
        </w:rPr>
        <w:t>Forum</w:t>
      </w:r>
      <w:r w:rsidR="00D8368C" w:rsidRPr="00E56C2D">
        <w:rPr>
          <w:rFonts w:ascii="Cambria" w:hAnsi="Cambria"/>
          <w:color w:val="000000"/>
          <w:shd w:val="clear" w:color="auto" w:fill="FFFFFF"/>
        </w:rPr>
        <w:t xml:space="preserve"> </w:t>
      </w:r>
      <w:r w:rsidR="00C8577A" w:rsidRPr="00E56C2D">
        <w:rPr>
          <w:rFonts w:ascii="Cambria" w:hAnsi="Cambria"/>
          <w:color w:val="000000"/>
          <w:shd w:val="clear" w:color="auto" w:fill="FFFFFF"/>
        </w:rPr>
        <w:t xml:space="preserve">provides a </w:t>
      </w:r>
      <w:r w:rsidR="00E56C2D" w:rsidRPr="00E56C2D">
        <w:rPr>
          <w:rFonts w:ascii="Cambria" w:hAnsi="Cambria"/>
          <w:color w:val="000000"/>
          <w:shd w:val="clear" w:color="auto" w:fill="FFFFFF"/>
        </w:rPr>
        <w:t xml:space="preserve">timely opportunity to </w:t>
      </w:r>
      <w:r w:rsidR="00854CBA">
        <w:rPr>
          <w:rFonts w:ascii="Cambria" w:hAnsi="Cambria"/>
          <w:color w:val="000000"/>
          <w:shd w:val="clear" w:color="auto" w:fill="FFFFFF"/>
        </w:rPr>
        <w:t>look ahead and inspire</w:t>
      </w:r>
      <w:r w:rsidR="00E56C2D" w:rsidRPr="00E56C2D">
        <w:rPr>
          <w:rFonts w:ascii="Cambria" w:hAnsi="Cambria"/>
          <w:color w:val="000000"/>
          <w:shd w:val="clear" w:color="auto" w:fill="FFFFFF"/>
        </w:rPr>
        <w:t xml:space="preserve"> a renewed push for scaled-up global implementation </w:t>
      </w:r>
      <w:r>
        <w:rPr>
          <w:rFonts w:ascii="Cambria" w:hAnsi="Cambria"/>
          <w:color w:val="000000"/>
          <w:shd w:val="clear" w:color="auto" w:fill="FFFFFF"/>
        </w:rPr>
        <w:t xml:space="preserve">of the UNGPs </w:t>
      </w:r>
      <w:r w:rsidR="00E56C2D" w:rsidRPr="00E56C2D">
        <w:rPr>
          <w:rFonts w:ascii="Cambria" w:hAnsi="Cambria"/>
          <w:color w:val="000000"/>
          <w:shd w:val="clear" w:color="auto" w:fill="FFFFFF"/>
        </w:rPr>
        <w:t xml:space="preserve">by States and businesses in the decade </w:t>
      </w:r>
      <w:r w:rsidR="00854CBA">
        <w:rPr>
          <w:rFonts w:ascii="Cambria" w:hAnsi="Cambria"/>
          <w:color w:val="000000"/>
          <w:shd w:val="clear" w:color="auto" w:fill="FFFFFF"/>
        </w:rPr>
        <w:t>toward 2030</w:t>
      </w:r>
      <w:r w:rsidR="00E56C2D" w:rsidRPr="00E56C2D">
        <w:rPr>
          <w:rFonts w:ascii="Cambria" w:hAnsi="Cambria"/>
          <w:color w:val="000000"/>
          <w:shd w:val="clear" w:color="auto" w:fill="FFFFFF"/>
        </w:rPr>
        <w:t>. </w:t>
      </w:r>
      <w:r w:rsidR="00854CBA">
        <w:rPr>
          <w:rFonts w:ascii="Cambria" w:hAnsi="Cambria"/>
          <w:color w:val="000000"/>
          <w:shd w:val="clear" w:color="auto" w:fill="FFFFFF"/>
        </w:rPr>
        <w:t xml:space="preserve">Two outputs by the Working Group </w:t>
      </w:r>
      <w:r w:rsidR="0007099A">
        <w:rPr>
          <w:rFonts w:ascii="Cambria" w:hAnsi="Cambria"/>
          <w:color w:val="000000"/>
          <w:shd w:val="clear" w:color="auto" w:fill="FFFFFF"/>
        </w:rPr>
        <w:t xml:space="preserve">developed </w:t>
      </w:r>
      <w:r w:rsidR="0007099A" w:rsidRPr="0007099A">
        <w:rPr>
          <w:rFonts w:ascii="Cambria" w:hAnsi="Cambria"/>
          <w:color w:val="000000"/>
          <w:shd w:val="clear" w:color="auto" w:fill="FFFFFF"/>
        </w:rPr>
        <w:t>at the occasion of the UNGPs 10</w:t>
      </w:r>
      <w:r w:rsidR="0007099A" w:rsidRPr="0007099A">
        <w:rPr>
          <w:rFonts w:ascii="Cambria" w:hAnsi="Cambria"/>
          <w:color w:val="000000"/>
          <w:shd w:val="clear" w:color="auto" w:fill="FFFFFF"/>
          <w:vertAlign w:val="superscript"/>
        </w:rPr>
        <w:t>th</w:t>
      </w:r>
      <w:r w:rsidR="0007099A" w:rsidRPr="0007099A">
        <w:rPr>
          <w:rFonts w:ascii="Cambria" w:hAnsi="Cambria"/>
          <w:color w:val="000000"/>
          <w:shd w:val="clear" w:color="auto" w:fill="FFFFFF"/>
        </w:rPr>
        <w:t xml:space="preserve"> anniversary</w:t>
      </w:r>
      <w:r w:rsidR="0007099A" w:rsidRPr="0007099A" w:rsidDel="0007099A">
        <w:rPr>
          <w:rFonts w:ascii="Cambria" w:hAnsi="Cambria"/>
          <w:color w:val="000000"/>
          <w:shd w:val="clear" w:color="auto" w:fill="FFFFFF"/>
        </w:rPr>
        <w:t xml:space="preserve"> </w:t>
      </w:r>
      <w:r w:rsidR="00854CBA">
        <w:rPr>
          <w:rFonts w:ascii="Cambria" w:hAnsi="Cambria"/>
          <w:color w:val="000000"/>
          <w:shd w:val="clear" w:color="auto" w:fill="FFFFFF"/>
        </w:rPr>
        <w:t>provide a key reference for</w:t>
      </w:r>
      <w:r w:rsidR="008E4BC0">
        <w:rPr>
          <w:rFonts w:ascii="Cambria" w:hAnsi="Cambria"/>
          <w:color w:val="000000"/>
          <w:shd w:val="clear" w:color="auto" w:fill="FFFFFF"/>
        </w:rPr>
        <w:t xml:space="preserve"> discussions at</w:t>
      </w:r>
      <w:r w:rsidR="00854CBA">
        <w:rPr>
          <w:rFonts w:ascii="Cambria" w:hAnsi="Cambria"/>
          <w:color w:val="000000"/>
          <w:shd w:val="clear" w:color="auto" w:fill="FFFFFF"/>
        </w:rPr>
        <w:t xml:space="preserve"> the 2021 </w:t>
      </w:r>
      <w:r w:rsidR="001F4826">
        <w:rPr>
          <w:rFonts w:ascii="Cambria" w:hAnsi="Cambria"/>
          <w:color w:val="000000"/>
          <w:shd w:val="clear" w:color="auto" w:fill="FFFFFF"/>
        </w:rPr>
        <w:t>Forum</w:t>
      </w:r>
      <w:r w:rsidR="00854CBA">
        <w:rPr>
          <w:rFonts w:ascii="Cambria" w:hAnsi="Cambria"/>
          <w:color w:val="000000"/>
          <w:shd w:val="clear" w:color="auto" w:fill="FFFFFF"/>
        </w:rPr>
        <w:t>:</w:t>
      </w:r>
    </w:p>
    <w:p w14:paraId="1421A218" w14:textId="42EBC743" w:rsidR="00854CBA" w:rsidRDefault="00854CBA" w:rsidP="00854CBA">
      <w:pPr>
        <w:pStyle w:val="ListParagraph"/>
        <w:numPr>
          <w:ilvl w:val="0"/>
          <w:numId w:val="5"/>
        </w:numPr>
        <w:ind w:right="-142"/>
        <w:jc w:val="both"/>
        <w:rPr>
          <w:rFonts w:ascii="Cambria" w:hAnsi="Cambria"/>
          <w:color w:val="000000"/>
          <w:shd w:val="clear" w:color="auto" w:fill="FFFFFF"/>
        </w:rPr>
      </w:pPr>
      <w:r>
        <w:rPr>
          <w:rFonts w:ascii="Cambria" w:hAnsi="Cambria"/>
          <w:color w:val="000000"/>
          <w:shd w:val="clear" w:color="auto" w:fill="FFFFFF"/>
        </w:rPr>
        <w:t>T</w:t>
      </w:r>
      <w:r w:rsidRPr="001862EE">
        <w:rPr>
          <w:rFonts w:ascii="Cambria" w:hAnsi="Cambria"/>
          <w:color w:val="000000"/>
          <w:shd w:val="clear" w:color="auto" w:fill="FFFFFF"/>
        </w:rPr>
        <w:t>he Working Group’s evaluation of the first decade of UNGPs implementation, presented in its “</w:t>
      </w:r>
      <w:hyperlink r:id="rId14" w:history="1">
        <w:r w:rsidRPr="001862EE">
          <w:rPr>
            <w:rStyle w:val="Hyperlink"/>
            <w:rFonts w:ascii="Cambria" w:hAnsi="Cambria"/>
          </w:rPr>
          <w:t>UNGPs 10+ stocktaking</w:t>
        </w:r>
      </w:hyperlink>
      <w:r w:rsidRPr="001862EE">
        <w:rPr>
          <w:rFonts w:ascii="Cambria" w:hAnsi="Cambria"/>
          <w:color w:val="000000"/>
          <w:shd w:val="clear" w:color="auto" w:fill="FFFFFF"/>
        </w:rPr>
        <w:t>” report to the Human Rights Council in June 2021</w:t>
      </w:r>
      <w:r w:rsidR="00D704ED">
        <w:rPr>
          <w:rFonts w:ascii="Cambria" w:hAnsi="Cambria"/>
          <w:color w:val="000000"/>
          <w:shd w:val="clear" w:color="auto" w:fill="FFFFFF"/>
        </w:rPr>
        <w:t xml:space="preserve"> and accompanied by a </w:t>
      </w:r>
      <w:hyperlink r:id="rId15" w:history="1">
        <w:r w:rsidR="00D704ED" w:rsidRPr="00D704ED">
          <w:rPr>
            <w:rStyle w:val="Hyperlink"/>
            <w:rFonts w:ascii="Cambria" w:hAnsi="Cambria"/>
            <w:shd w:val="clear" w:color="auto" w:fill="FFFFFF"/>
          </w:rPr>
          <w:t>stocktaking on implementation by institutional investors</w:t>
        </w:r>
      </w:hyperlink>
      <w:r w:rsidRPr="001862EE">
        <w:rPr>
          <w:rFonts w:ascii="Cambria" w:hAnsi="Cambria"/>
          <w:color w:val="000000"/>
          <w:shd w:val="clear" w:color="auto" w:fill="FFFFFF"/>
        </w:rPr>
        <w:t>.</w:t>
      </w:r>
    </w:p>
    <w:p w14:paraId="6A4837CB" w14:textId="77777777" w:rsidR="001862EE" w:rsidRDefault="001862EE" w:rsidP="001862EE">
      <w:pPr>
        <w:pStyle w:val="ListParagraph"/>
        <w:ind w:right="-142"/>
        <w:jc w:val="both"/>
        <w:rPr>
          <w:rFonts w:ascii="Cambria" w:hAnsi="Cambria"/>
          <w:color w:val="000000"/>
          <w:shd w:val="clear" w:color="auto" w:fill="FFFFFF"/>
        </w:rPr>
      </w:pPr>
    </w:p>
    <w:p w14:paraId="2C97EEE5" w14:textId="4D8CCD8E" w:rsidR="00716B6E" w:rsidRPr="00716B6E" w:rsidRDefault="00854CBA" w:rsidP="00854CBA">
      <w:pPr>
        <w:pStyle w:val="ListParagraph"/>
        <w:numPr>
          <w:ilvl w:val="0"/>
          <w:numId w:val="5"/>
        </w:numPr>
        <w:ind w:right="-142"/>
        <w:jc w:val="both"/>
        <w:rPr>
          <w:rFonts w:ascii="Cambria" w:hAnsi="Cambria"/>
          <w:color w:val="000000"/>
          <w:shd w:val="clear" w:color="auto" w:fill="FFFFFF"/>
        </w:rPr>
      </w:pPr>
      <w:r>
        <w:rPr>
          <w:rFonts w:ascii="Cambria" w:hAnsi="Cambria"/>
          <w:color w:val="000000"/>
          <w:shd w:val="clear" w:color="auto" w:fill="FFFFFF"/>
        </w:rPr>
        <w:t>The Working Group’s “roadmap for the next decade”</w:t>
      </w:r>
      <w:r w:rsidR="00716B6E">
        <w:rPr>
          <w:rFonts w:ascii="Cambria" w:hAnsi="Cambria"/>
          <w:color w:val="000000"/>
          <w:shd w:val="clear" w:color="auto" w:fill="FFFFFF"/>
        </w:rPr>
        <w:t xml:space="preserve">, setting out </w:t>
      </w:r>
      <w:r w:rsidR="00C87672">
        <w:rPr>
          <w:rFonts w:ascii="Cambria" w:hAnsi="Cambria"/>
          <w:color w:val="000000"/>
          <w:shd w:val="clear" w:color="auto" w:fill="FFFFFF"/>
        </w:rPr>
        <w:t xml:space="preserve">benchmarks and </w:t>
      </w:r>
      <w:r w:rsidR="00716B6E">
        <w:rPr>
          <w:rFonts w:ascii="Cambria" w:hAnsi="Cambria"/>
          <w:color w:val="000000"/>
          <w:shd w:val="clear" w:color="auto" w:fill="FFFFFF"/>
        </w:rPr>
        <w:t xml:space="preserve">action areas for States, businesses and other stakeholders to address </w:t>
      </w:r>
      <w:r w:rsidR="00C87672">
        <w:rPr>
          <w:rFonts w:ascii="Cambria" w:hAnsi="Cambria"/>
          <w:color w:val="000000"/>
          <w:shd w:val="clear" w:color="auto" w:fill="FFFFFF"/>
        </w:rPr>
        <w:t>existing</w:t>
      </w:r>
      <w:r w:rsidR="00716B6E">
        <w:rPr>
          <w:rFonts w:ascii="Cambria" w:hAnsi="Cambria"/>
          <w:color w:val="000000"/>
          <w:shd w:val="clear" w:color="auto" w:fill="FFFFFF"/>
        </w:rPr>
        <w:t xml:space="preserve"> gaps and seize </w:t>
      </w:r>
      <w:r w:rsidR="00C87672">
        <w:rPr>
          <w:rFonts w:ascii="Cambria" w:hAnsi="Cambria"/>
          <w:color w:val="000000"/>
          <w:shd w:val="clear" w:color="auto" w:fill="FFFFFF"/>
        </w:rPr>
        <w:t>current</w:t>
      </w:r>
      <w:r w:rsidR="00716B6E">
        <w:rPr>
          <w:rFonts w:ascii="Cambria" w:hAnsi="Cambria"/>
          <w:color w:val="000000"/>
          <w:shd w:val="clear" w:color="auto" w:fill="FFFFFF"/>
        </w:rPr>
        <w:t xml:space="preserve"> opportunities identified by the UNGPs 10+ stocktaking</w:t>
      </w:r>
      <w:r w:rsidR="00C57ADC">
        <w:rPr>
          <w:rFonts w:ascii="Cambria" w:hAnsi="Cambria"/>
          <w:color w:val="000000"/>
          <w:shd w:val="clear" w:color="auto" w:fill="FFFFFF"/>
        </w:rPr>
        <w:t xml:space="preserve">. </w:t>
      </w:r>
      <w:r w:rsidR="00C57ADC" w:rsidRPr="001862EE">
        <w:rPr>
          <w:rFonts w:ascii="Cambria" w:hAnsi="Cambria"/>
        </w:rPr>
        <w:t xml:space="preserve">The </w:t>
      </w:r>
      <w:r w:rsidR="00C57ADC">
        <w:rPr>
          <w:rFonts w:ascii="Cambria" w:hAnsi="Cambria"/>
        </w:rPr>
        <w:t>“</w:t>
      </w:r>
      <w:r w:rsidR="00C57ADC" w:rsidRPr="001862EE">
        <w:rPr>
          <w:rFonts w:ascii="Cambria" w:hAnsi="Cambria"/>
        </w:rPr>
        <w:t>roadmap</w:t>
      </w:r>
      <w:r w:rsidR="00C57ADC">
        <w:rPr>
          <w:rFonts w:ascii="Cambria" w:hAnsi="Cambria"/>
        </w:rPr>
        <w:t>”</w:t>
      </w:r>
      <w:r w:rsidR="00C57ADC" w:rsidRPr="001862EE">
        <w:rPr>
          <w:rFonts w:ascii="Cambria" w:hAnsi="Cambria"/>
        </w:rPr>
        <w:t xml:space="preserve"> is forthcoming in October/November 202</w:t>
      </w:r>
      <w:r w:rsidR="00C57ADC" w:rsidRPr="00C57ADC">
        <w:rPr>
          <w:rFonts w:ascii="Cambria" w:hAnsi="Cambria"/>
        </w:rPr>
        <w:t xml:space="preserve">1. </w:t>
      </w:r>
      <w:r w:rsidRPr="001862EE">
        <w:rPr>
          <w:rFonts w:ascii="Cambria" w:hAnsi="Cambria"/>
          <w:color w:val="000000"/>
          <w:shd w:val="clear" w:color="auto" w:fill="FFFFFF"/>
        </w:rPr>
        <w:t xml:space="preserve">     </w:t>
      </w:r>
    </w:p>
    <w:p w14:paraId="35DB050F" w14:textId="3A663619" w:rsidR="008C3E7A" w:rsidRDefault="008C3E7A" w:rsidP="00716B6E">
      <w:pPr>
        <w:ind w:right="-142"/>
        <w:jc w:val="both"/>
        <w:rPr>
          <w:rFonts w:ascii="Cambria" w:hAnsi="Cambria"/>
          <w:color w:val="000000"/>
          <w:shd w:val="clear" w:color="auto" w:fill="FFFFFF"/>
        </w:rPr>
      </w:pPr>
      <w:r>
        <w:rPr>
          <w:rFonts w:ascii="Cambria" w:hAnsi="Cambria"/>
          <w:color w:val="000000"/>
          <w:shd w:val="clear" w:color="auto" w:fill="FFFFFF"/>
        </w:rPr>
        <w:t xml:space="preserve">Together with other work </w:t>
      </w:r>
      <w:r w:rsidR="006926D8">
        <w:rPr>
          <w:rFonts w:ascii="Cambria" w:hAnsi="Cambria"/>
          <w:color w:val="000000"/>
          <w:shd w:val="clear" w:color="auto" w:fill="FFFFFF"/>
        </w:rPr>
        <w:t xml:space="preserve">done </w:t>
      </w:r>
      <w:r>
        <w:rPr>
          <w:rFonts w:ascii="Cambria" w:hAnsi="Cambria"/>
          <w:color w:val="000000"/>
          <w:shd w:val="clear" w:color="auto" w:fill="FFFFFF"/>
        </w:rPr>
        <w:t>by the Working Group and OHCHR, the</w:t>
      </w:r>
      <w:r w:rsidR="002C74FB">
        <w:rPr>
          <w:rFonts w:ascii="Cambria" w:hAnsi="Cambria"/>
          <w:color w:val="000000"/>
          <w:shd w:val="clear" w:color="auto" w:fill="FFFFFF"/>
        </w:rPr>
        <w:t xml:space="preserve">se two outputs </w:t>
      </w:r>
      <w:r>
        <w:rPr>
          <w:rFonts w:ascii="Cambria" w:hAnsi="Cambria"/>
          <w:color w:val="000000"/>
          <w:shd w:val="clear" w:color="auto" w:fill="FFFFFF"/>
        </w:rPr>
        <w:t>will help inform discussions between the different actors</w:t>
      </w:r>
      <w:r w:rsidR="002830E8">
        <w:rPr>
          <w:rFonts w:ascii="Cambria" w:hAnsi="Cambria"/>
          <w:color w:val="000000"/>
          <w:shd w:val="clear" w:color="auto" w:fill="FFFFFF"/>
        </w:rPr>
        <w:t>,</w:t>
      </w:r>
      <w:r w:rsidR="00BD0D92">
        <w:rPr>
          <w:rFonts w:ascii="Cambria" w:hAnsi="Cambria"/>
          <w:color w:val="000000"/>
          <w:shd w:val="clear" w:color="auto" w:fill="FFFFFF"/>
        </w:rPr>
        <w:t xml:space="preserve"> </w:t>
      </w:r>
      <w:r w:rsidR="00005E8E">
        <w:rPr>
          <w:rFonts w:ascii="Cambria" w:hAnsi="Cambria"/>
          <w:color w:val="000000"/>
          <w:shd w:val="clear" w:color="auto" w:fill="FFFFFF"/>
        </w:rPr>
        <w:t>including governments,</w:t>
      </w:r>
      <w:r>
        <w:rPr>
          <w:rFonts w:ascii="Cambria" w:hAnsi="Cambria"/>
          <w:color w:val="000000"/>
          <w:shd w:val="clear" w:color="auto" w:fill="FFFFFF"/>
        </w:rPr>
        <w:t xml:space="preserve"> business</w:t>
      </w:r>
      <w:r w:rsidR="00005E8E">
        <w:rPr>
          <w:rFonts w:ascii="Cambria" w:hAnsi="Cambria"/>
          <w:color w:val="000000"/>
          <w:shd w:val="clear" w:color="auto" w:fill="FFFFFF"/>
        </w:rPr>
        <w:t>es</w:t>
      </w:r>
      <w:r>
        <w:rPr>
          <w:rFonts w:ascii="Cambria" w:hAnsi="Cambria"/>
          <w:color w:val="000000"/>
          <w:shd w:val="clear" w:color="auto" w:fill="FFFFFF"/>
        </w:rPr>
        <w:t xml:space="preserve">, civil society, trade unions, </w:t>
      </w:r>
      <w:r w:rsidR="00C87672">
        <w:rPr>
          <w:rFonts w:ascii="Cambria" w:hAnsi="Cambria"/>
          <w:color w:val="000000"/>
          <w:shd w:val="clear" w:color="auto" w:fill="FFFFFF"/>
        </w:rPr>
        <w:t>indigenous peoples, human rights defenders, national human rights institutions, academics, international organizations and others</w:t>
      </w:r>
      <w:r w:rsidR="002830E8">
        <w:rPr>
          <w:rFonts w:ascii="Cambria" w:hAnsi="Cambria"/>
          <w:color w:val="000000"/>
          <w:shd w:val="clear" w:color="auto" w:fill="FFFFFF"/>
        </w:rPr>
        <w:t xml:space="preserve">. </w:t>
      </w:r>
      <w:r w:rsidR="006A37D4">
        <w:rPr>
          <w:rFonts w:ascii="Cambria" w:hAnsi="Cambria"/>
          <w:color w:val="000000"/>
          <w:shd w:val="clear" w:color="auto" w:fill="FFFFFF"/>
        </w:rPr>
        <w:t>Dis</w:t>
      </w:r>
      <w:r w:rsidR="002830E8">
        <w:rPr>
          <w:rFonts w:ascii="Cambria" w:hAnsi="Cambria"/>
          <w:color w:val="000000"/>
          <w:shd w:val="clear" w:color="auto" w:fill="FFFFFF"/>
        </w:rPr>
        <w:t>cussion</w:t>
      </w:r>
      <w:r w:rsidR="00005E8E">
        <w:rPr>
          <w:rFonts w:ascii="Cambria" w:hAnsi="Cambria"/>
          <w:color w:val="000000"/>
          <w:shd w:val="clear" w:color="auto" w:fill="FFFFFF"/>
        </w:rPr>
        <w:t>s</w:t>
      </w:r>
      <w:r w:rsidR="002830E8">
        <w:rPr>
          <w:rFonts w:ascii="Cambria" w:hAnsi="Cambria"/>
          <w:color w:val="000000"/>
          <w:shd w:val="clear" w:color="auto" w:fill="FFFFFF"/>
        </w:rPr>
        <w:t xml:space="preserve"> in the Forum will allow all participants to share their perspectives</w:t>
      </w:r>
      <w:r w:rsidR="00005E8E">
        <w:rPr>
          <w:rFonts w:ascii="Cambria" w:hAnsi="Cambria"/>
          <w:color w:val="000000"/>
          <w:shd w:val="clear" w:color="auto" w:fill="FFFFFF"/>
        </w:rPr>
        <w:t xml:space="preserve"> on what’s next and what i</w:t>
      </w:r>
      <w:r w:rsidR="00C87672">
        <w:rPr>
          <w:rFonts w:ascii="Cambria" w:hAnsi="Cambria"/>
          <w:color w:val="000000"/>
          <w:shd w:val="clear" w:color="auto" w:fill="FFFFFF"/>
        </w:rPr>
        <w:t xml:space="preserve">s needed to overcome the coherence and implementation gaps identified by the UNGPs 10+ assessment and realize the </w:t>
      </w:r>
      <w:r w:rsidR="00551931">
        <w:rPr>
          <w:rFonts w:ascii="Cambria" w:hAnsi="Cambria"/>
          <w:color w:val="000000"/>
          <w:shd w:val="clear" w:color="auto" w:fill="FFFFFF"/>
        </w:rPr>
        <w:t>pathways</w:t>
      </w:r>
      <w:r w:rsidR="00C87672">
        <w:rPr>
          <w:rFonts w:ascii="Cambria" w:hAnsi="Cambria"/>
          <w:color w:val="000000"/>
          <w:shd w:val="clear" w:color="auto" w:fill="FFFFFF"/>
        </w:rPr>
        <w:t xml:space="preserve"> for faster and wider UNGPs</w:t>
      </w:r>
      <w:r w:rsidR="00655BD5">
        <w:rPr>
          <w:rFonts w:ascii="Cambria" w:hAnsi="Cambria"/>
          <w:color w:val="000000"/>
          <w:shd w:val="clear" w:color="auto" w:fill="FFFFFF"/>
        </w:rPr>
        <w:t>’</w:t>
      </w:r>
      <w:r w:rsidR="00C87672">
        <w:rPr>
          <w:rFonts w:ascii="Cambria" w:hAnsi="Cambria"/>
          <w:color w:val="000000"/>
          <w:shd w:val="clear" w:color="auto" w:fill="FFFFFF"/>
        </w:rPr>
        <w:t xml:space="preserve"> implementation and lasting impact toward 2030</w:t>
      </w:r>
      <w:r w:rsidR="00551931">
        <w:rPr>
          <w:rFonts w:ascii="Cambria" w:hAnsi="Cambria"/>
          <w:color w:val="000000"/>
          <w:shd w:val="clear" w:color="auto" w:fill="FFFFFF"/>
        </w:rPr>
        <w:t xml:space="preserve"> that the UNGPs 10+ roadmap will set out</w:t>
      </w:r>
      <w:r w:rsidR="00C87672">
        <w:rPr>
          <w:rFonts w:ascii="Cambria" w:hAnsi="Cambria"/>
          <w:color w:val="000000"/>
          <w:shd w:val="clear" w:color="auto" w:fill="FFFFFF"/>
        </w:rPr>
        <w:t>.</w:t>
      </w:r>
    </w:p>
    <w:p w14:paraId="26732136" w14:textId="13521C71" w:rsidR="00854CBA" w:rsidRDefault="00BD0D92" w:rsidP="00BF7D1E">
      <w:pPr>
        <w:ind w:right="-142"/>
        <w:jc w:val="both"/>
        <w:rPr>
          <w:rFonts w:ascii="Cambria" w:hAnsi="Cambria"/>
          <w:color w:val="000000"/>
          <w:shd w:val="clear" w:color="auto" w:fill="FFFFFF"/>
        </w:rPr>
      </w:pPr>
      <w:r>
        <w:rPr>
          <w:rFonts w:ascii="Cambria" w:hAnsi="Cambria"/>
          <w:color w:val="000000"/>
          <w:shd w:val="clear" w:color="auto" w:fill="FFFFFF"/>
        </w:rPr>
        <w:t xml:space="preserve">In addition to plenary sessions and regional dialogues </w:t>
      </w:r>
      <w:r w:rsidR="00EF2661">
        <w:rPr>
          <w:rFonts w:ascii="Cambria" w:hAnsi="Cambria"/>
          <w:color w:val="000000"/>
          <w:shd w:val="clear" w:color="auto" w:fill="FFFFFF"/>
        </w:rPr>
        <w:t>revolving around</w:t>
      </w:r>
      <w:r>
        <w:rPr>
          <w:rFonts w:ascii="Cambria" w:hAnsi="Cambria"/>
          <w:color w:val="000000"/>
          <w:shd w:val="clear" w:color="auto" w:fill="FFFFFF"/>
        </w:rPr>
        <w:t xml:space="preserve"> trends, challenges and opportunities for the UNGPs</w:t>
      </w:r>
      <w:r w:rsidR="002C74FB">
        <w:rPr>
          <w:rFonts w:ascii="Cambria" w:hAnsi="Cambria"/>
          <w:color w:val="000000"/>
          <w:shd w:val="clear" w:color="auto" w:fill="FFFFFF"/>
        </w:rPr>
        <w:t>’</w:t>
      </w:r>
      <w:r>
        <w:rPr>
          <w:rFonts w:ascii="Cambria" w:hAnsi="Cambria"/>
          <w:color w:val="000000"/>
          <w:shd w:val="clear" w:color="auto" w:fill="FFFFFF"/>
        </w:rPr>
        <w:t xml:space="preserve"> implementation, a number of thematic sessions will </w:t>
      </w:r>
      <w:r w:rsidR="00EF2661">
        <w:rPr>
          <w:rFonts w:ascii="Cambria" w:hAnsi="Cambria"/>
          <w:color w:val="000000"/>
          <w:shd w:val="clear" w:color="auto" w:fill="FFFFFF"/>
        </w:rPr>
        <w:t>examine</w:t>
      </w:r>
      <w:r>
        <w:rPr>
          <w:rFonts w:ascii="Cambria" w:hAnsi="Cambria"/>
          <w:color w:val="000000"/>
          <w:shd w:val="clear" w:color="auto" w:fill="FFFFFF"/>
        </w:rPr>
        <w:t xml:space="preserve"> </w:t>
      </w:r>
      <w:r w:rsidR="00280DAE">
        <w:rPr>
          <w:rFonts w:ascii="Cambria" w:hAnsi="Cambria"/>
          <w:color w:val="000000"/>
          <w:shd w:val="clear" w:color="auto" w:fill="FFFFFF"/>
        </w:rPr>
        <w:t>both</w:t>
      </w:r>
      <w:r>
        <w:rPr>
          <w:rFonts w:ascii="Cambria" w:hAnsi="Cambria"/>
          <w:color w:val="000000"/>
          <w:shd w:val="clear" w:color="auto" w:fill="FFFFFF"/>
        </w:rPr>
        <w:t xml:space="preserve"> long-standing </w:t>
      </w:r>
      <w:r w:rsidR="00280DAE">
        <w:rPr>
          <w:rFonts w:ascii="Cambria" w:hAnsi="Cambria"/>
          <w:color w:val="000000"/>
          <w:shd w:val="clear" w:color="auto" w:fill="FFFFFF"/>
        </w:rPr>
        <w:t xml:space="preserve">and </w:t>
      </w:r>
      <w:r>
        <w:rPr>
          <w:rFonts w:ascii="Cambria" w:hAnsi="Cambria"/>
          <w:color w:val="000000"/>
          <w:shd w:val="clear" w:color="auto" w:fill="FFFFFF"/>
        </w:rPr>
        <w:t xml:space="preserve">emerging issues </w:t>
      </w:r>
      <w:r w:rsidR="007D3836">
        <w:rPr>
          <w:rFonts w:ascii="Cambria" w:hAnsi="Cambria"/>
          <w:color w:val="000000"/>
          <w:shd w:val="clear" w:color="auto" w:fill="FFFFFF"/>
        </w:rPr>
        <w:t>such as the following</w:t>
      </w:r>
      <w:r>
        <w:rPr>
          <w:rFonts w:ascii="Cambria" w:hAnsi="Cambria"/>
          <w:color w:val="000000"/>
          <w:shd w:val="clear" w:color="auto" w:fill="FFFFFF"/>
        </w:rPr>
        <w:t>:</w:t>
      </w:r>
    </w:p>
    <w:p w14:paraId="49060D8A" w14:textId="758A0655" w:rsidR="00BD0D92" w:rsidRDefault="00BC6A55" w:rsidP="00BD0D92">
      <w:pPr>
        <w:pStyle w:val="ListParagraph"/>
        <w:numPr>
          <w:ilvl w:val="0"/>
          <w:numId w:val="8"/>
        </w:numPr>
        <w:ind w:right="-142"/>
        <w:jc w:val="both"/>
        <w:rPr>
          <w:rFonts w:ascii="Cambria" w:hAnsi="Cambria"/>
          <w:color w:val="000000"/>
          <w:shd w:val="clear" w:color="auto" w:fill="FFFFFF"/>
        </w:rPr>
      </w:pPr>
      <w:r>
        <w:rPr>
          <w:rFonts w:ascii="Cambria" w:hAnsi="Cambria"/>
          <w:color w:val="000000"/>
          <w:shd w:val="clear" w:color="auto" w:fill="FFFFFF"/>
        </w:rPr>
        <w:t xml:space="preserve">Connecting the UNGPs and </w:t>
      </w:r>
      <w:hyperlink r:id="rId16" w:history="1">
        <w:r w:rsidRPr="007D3836">
          <w:rPr>
            <w:rStyle w:val="Hyperlink"/>
            <w:rFonts w:ascii="Cambria" w:hAnsi="Cambria"/>
            <w:shd w:val="clear" w:color="auto" w:fill="FFFFFF"/>
          </w:rPr>
          <w:t>climate change</w:t>
        </w:r>
      </w:hyperlink>
      <w:r>
        <w:rPr>
          <w:rFonts w:ascii="Cambria" w:hAnsi="Cambria"/>
          <w:color w:val="000000"/>
          <w:shd w:val="clear" w:color="auto" w:fill="FFFFFF"/>
        </w:rPr>
        <w:t xml:space="preserve"> agendas</w:t>
      </w:r>
    </w:p>
    <w:p w14:paraId="7EB17E20" w14:textId="4B3A8EA8" w:rsidR="00280DAE" w:rsidRDefault="00280DAE" w:rsidP="00BD0D92">
      <w:pPr>
        <w:pStyle w:val="ListParagraph"/>
        <w:numPr>
          <w:ilvl w:val="0"/>
          <w:numId w:val="8"/>
        </w:numPr>
        <w:ind w:right="-142"/>
        <w:jc w:val="both"/>
        <w:rPr>
          <w:rFonts w:ascii="Cambria" w:hAnsi="Cambria"/>
          <w:color w:val="000000"/>
          <w:shd w:val="clear" w:color="auto" w:fill="FFFFFF"/>
        </w:rPr>
      </w:pPr>
      <w:r>
        <w:rPr>
          <w:rFonts w:ascii="Cambria" w:hAnsi="Cambria"/>
          <w:color w:val="000000"/>
          <w:shd w:val="clear" w:color="auto" w:fill="FFFFFF"/>
        </w:rPr>
        <w:t>Realizing a</w:t>
      </w:r>
      <w:r w:rsidR="005513FB">
        <w:rPr>
          <w:rFonts w:ascii="Cambria" w:hAnsi="Cambria"/>
          <w:color w:val="000000"/>
          <w:shd w:val="clear" w:color="auto" w:fill="FFFFFF"/>
        </w:rPr>
        <w:t>n optimum</w:t>
      </w:r>
      <w:r>
        <w:rPr>
          <w:rFonts w:ascii="Cambria" w:hAnsi="Cambria"/>
          <w:color w:val="000000"/>
          <w:shd w:val="clear" w:color="auto" w:fill="FFFFFF"/>
        </w:rPr>
        <w:t xml:space="preserve"> “smart mix” of legal and policy measures, including effective mandatory human rights due diligence</w:t>
      </w:r>
    </w:p>
    <w:p w14:paraId="60E9438C" w14:textId="207FB141" w:rsidR="009C6892" w:rsidRDefault="00BC6A55" w:rsidP="00BD0D92">
      <w:pPr>
        <w:pStyle w:val="ListParagraph"/>
        <w:numPr>
          <w:ilvl w:val="0"/>
          <w:numId w:val="8"/>
        </w:numPr>
        <w:ind w:right="-142"/>
        <w:jc w:val="both"/>
        <w:rPr>
          <w:rFonts w:ascii="Cambria" w:hAnsi="Cambria"/>
          <w:color w:val="000000"/>
          <w:shd w:val="clear" w:color="auto" w:fill="FFFFFF"/>
        </w:rPr>
      </w:pPr>
      <w:r>
        <w:rPr>
          <w:rFonts w:ascii="Cambria" w:hAnsi="Cambria"/>
          <w:color w:val="000000"/>
          <w:shd w:val="clear" w:color="auto" w:fill="FFFFFF"/>
        </w:rPr>
        <w:t>Addressing coherence gaps in State policy and practice</w:t>
      </w:r>
      <w:r w:rsidR="00A92385">
        <w:rPr>
          <w:rFonts w:ascii="Cambria" w:hAnsi="Cambria"/>
          <w:color w:val="000000"/>
          <w:shd w:val="clear" w:color="auto" w:fill="FFFFFF"/>
        </w:rPr>
        <w:t xml:space="preserve"> to protect human rights</w:t>
      </w:r>
      <w:r>
        <w:rPr>
          <w:rFonts w:ascii="Cambria" w:hAnsi="Cambria"/>
          <w:color w:val="000000"/>
          <w:shd w:val="clear" w:color="auto" w:fill="FFFFFF"/>
        </w:rPr>
        <w:t xml:space="preserve">, including in </w:t>
      </w:r>
      <w:hyperlink r:id="rId17" w:history="1">
        <w:r w:rsidRPr="001862EE">
          <w:rPr>
            <w:rStyle w:val="Hyperlink"/>
            <w:rFonts w:ascii="Cambria" w:hAnsi="Cambria"/>
            <w:shd w:val="clear" w:color="auto" w:fill="FFFFFF"/>
          </w:rPr>
          <w:t xml:space="preserve">responses to the </w:t>
        </w:r>
        <w:r w:rsidR="00A92385" w:rsidRPr="001862EE">
          <w:rPr>
            <w:rStyle w:val="Hyperlink"/>
            <w:rFonts w:ascii="Cambria" w:hAnsi="Cambria"/>
            <w:shd w:val="clear" w:color="auto" w:fill="FFFFFF"/>
          </w:rPr>
          <w:t>socio-</w:t>
        </w:r>
        <w:r w:rsidRPr="001862EE">
          <w:rPr>
            <w:rStyle w:val="Hyperlink"/>
            <w:rFonts w:ascii="Cambria" w:hAnsi="Cambria"/>
            <w:shd w:val="clear" w:color="auto" w:fill="FFFFFF"/>
          </w:rPr>
          <w:t xml:space="preserve">economic crisis </w:t>
        </w:r>
        <w:r w:rsidR="00A92385" w:rsidRPr="001862EE">
          <w:rPr>
            <w:rStyle w:val="Hyperlink"/>
            <w:rFonts w:ascii="Cambria" w:hAnsi="Cambria"/>
            <w:shd w:val="clear" w:color="auto" w:fill="FFFFFF"/>
          </w:rPr>
          <w:t>due to the pandemic</w:t>
        </w:r>
      </w:hyperlink>
      <w:r w:rsidR="00A92385">
        <w:rPr>
          <w:rFonts w:ascii="Cambria" w:hAnsi="Cambria"/>
          <w:color w:val="000000"/>
          <w:shd w:val="clear" w:color="auto" w:fill="FFFFFF"/>
        </w:rPr>
        <w:t xml:space="preserve"> </w:t>
      </w:r>
    </w:p>
    <w:p w14:paraId="3ADF6C0E" w14:textId="55ED0A14" w:rsidR="00BC6A55" w:rsidRDefault="009C6892" w:rsidP="00BD0D92">
      <w:pPr>
        <w:pStyle w:val="ListParagraph"/>
        <w:numPr>
          <w:ilvl w:val="0"/>
          <w:numId w:val="8"/>
        </w:numPr>
        <w:ind w:right="-142"/>
        <w:jc w:val="both"/>
        <w:rPr>
          <w:rFonts w:ascii="Cambria" w:hAnsi="Cambria"/>
          <w:color w:val="000000"/>
          <w:shd w:val="clear" w:color="auto" w:fill="FFFFFF"/>
        </w:rPr>
      </w:pPr>
      <w:r>
        <w:rPr>
          <w:rFonts w:ascii="Cambria" w:hAnsi="Cambria"/>
          <w:color w:val="000000"/>
          <w:shd w:val="clear" w:color="auto" w:fill="FFFFFF"/>
        </w:rPr>
        <w:t xml:space="preserve">The need to integrate human rights considerations </w:t>
      </w:r>
      <w:r w:rsidR="00BC6A55">
        <w:rPr>
          <w:rFonts w:ascii="Cambria" w:hAnsi="Cambria"/>
          <w:color w:val="000000"/>
          <w:shd w:val="clear" w:color="auto" w:fill="FFFFFF"/>
        </w:rPr>
        <w:t>in the key policy area</w:t>
      </w:r>
      <w:r>
        <w:rPr>
          <w:rFonts w:ascii="Cambria" w:hAnsi="Cambria"/>
          <w:color w:val="000000"/>
          <w:shd w:val="clear" w:color="auto" w:fill="FFFFFF"/>
        </w:rPr>
        <w:t xml:space="preserve">s that shape economic activity </w:t>
      </w:r>
      <w:r w:rsidR="00BC6A55">
        <w:rPr>
          <w:rFonts w:ascii="Cambria" w:hAnsi="Cambria"/>
          <w:color w:val="000000"/>
          <w:shd w:val="clear" w:color="auto" w:fill="FFFFFF"/>
        </w:rPr>
        <w:t xml:space="preserve">such as the </w:t>
      </w:r>
      <w:hyperlink r:id="rId18" w:history="1">
        <w:r w:rsidR="00BC6A55" w:rsidRPr="009C6892">
          <w:rPr>
            <w:rStyle w:val="Hyperlink"/>
            <w:rFonts w:ascii="Cambria" w:hAnsi="Cambria"/>
            <w:shd w:val="clear" w:color="auto" w:fill="FFFFFF"/>
          </w:rPr>
          <w:t xml:space="preserve">international investment </w:t>
        </w:r>
        <w:r w:rsidR="00E459BA">
          <w:rPr>
            <w:rStyle w:val="Hyperlink"/>
            <w:rFonts w:ascii="Cambria" w:hAnsi="Cambria"/>
            <w:shd w:val="clear" w:color="auto" w:fill="FFFFFF"/>
          </w:rPr>
          <w:t>agreements</w:t>
        </w:r>
      </w:hyperlink>
      <w:r w:rsidR="00BC6A55">
        <w:rPr>
          <w:rFonts w:ascii="Cambria" w:hAnsi="Cambria"/>
          <w:color w:val="000000"/>
          <w:shd w:val="clear" w:color="auto" w:fill="FFFFFF"/>
        </w:rPr>
        <w:t xml:space="preserve"> </w:t>
      </w:r>
      <w:r w:rsidR="00AC3741">
        <w:rPr>
          <w:rFonts w:ascii="Cambria" w:hAnsi="Cambria"/>
          <w:color w:val="000000"/>
          <w:shd w:val="clear" w:color="auto" w:fill="FFFFFF"/>
        </w:rPr>
        <w:t>(building on the Working Group’s 2021 report to the General Assembly</w:t>
      </w:r>
      <w:r w:rsidR="00521744">
        <w:rPr>
          <w:rFonts w:ascii="Cambria" w:hAnsi="Cambria"/>
          <w:color w:val="000000"/>
          <w:shd w:val="clear" w:color="auto" w:fill="FFFFFF"/>
        </w:rPr>
        <w:t>, A/76/238</w:t>
      </w:r>
      <w:r w:rsidR="00AC3741">
        <w:rPr>
          <w:rFonts w:ascii="Cambria" w:hAnsi="Cambria"/>
          <w:color w:val="000000"/>
          <w:shd w:val="clear" w:color="auto" w:fill="FFFFFF"/>
        </w:rPr>
        <w:t>)</w:t>
      </w:r>
    </w:p>
    <w:p w14:paraId="3EBF31BC" w14:textId="01A893FC" w:rsidR="00BC6A55" w:rsidRDefault="00BC6A55" w:rsidP="00BD0D92">
      <w:pPr>
        <w:pStyle w:val="ListParagraph"/>
        <w:numPr>
          <w:ilvl w:val="0"/>
          <w:numId w:val="8"/>
        </w:numPr>
        <w:ind w:right="-142"/>
        <w:jc w:val="both"/>
        <w:rPr>
          <w:rFonts w:ascii="Cambria" w:hAnsi="Cambria"/>
          <w:color w:val="000000"/>
          <w:shd w:val="clear" w:color="auto" w:fill="FFFFFF"/>
        </w:rPr>
      </w:pPr>
      <w:r>
        <w:rPr>
          <w:rFonts w:ascii="Cambria" w:hAnsi="Cambria"/>
          <w:color w:val="000000"/>
          <w:shd w:val="clear" w:color="auto" w:fill="FFFFFF"/>
        </w:rPr>
        <w:t xml:space="preserve">Tackling the </w:t>
      </w:r>
      <w:r w:rsidR="00EF2661">
        <w:rPr>
          <w:rFonts w:ascii="Cambria" w:hAnsi="Cambria"/>
          <w:color w:val="000000"/>
          <w:shd w:val="clear" w:color="auto" w:fill="FFFFFF"/>
        </w:rPr>
        <w:t xml:space="preserve">persisting  and growing </w:t>
      </w:r>
      <w:r>
        <w:rPr>
          <w:rFonts w:ascii="Cambria" w:hAnsi="Cambria"/>
          <w:color w:val="000000"/>
          <w:shd w:val="clear" w:color="auto" w:fill="FFFFFF"/>
        </w:rPr>
        <w:t xml:space="preserve">threats to </w:t>
      </w:r>
      <w:hyperlink r:id="rId19" w:history="1">
        <w:r w:rsidRPr="001862EE">
          <w:rPr>
            <w:rStyle w:val="Hyperlink"/>
            <w:rFonts w:ascii="Cambria" w:hAnsi="Cambria"/>
            <w:shd w:val="clear" w:color="auto" w:fill="FFFFFF"/>
          </w:rPr>
          <w:t>human rights defenders</w:t>
        </w:r>
      </w:hyperlink>
      <w:r>
        <w:rPr>
          <w:rFonts w:ascii="Cambria" w:hAnsi="Cambria"/>
          <w:color w:val="000000"/>
          <w:shd w:val="clear" w:color="auto" w:fill="FFFFFF"/>
        </w:rPr>
        <w:t xml:space="preserve"> speaking up against business-related harm </w:t>
      </w:r>
      <w:r w:rsidR="005C7F41">
        <w:rPr>
          <w:rFonts w:ascii="Cambria" w:hAnsi="Cambria"/>
          <w:color w:val="000000"/>
          <w:shd w:val="clear" w:color="auto" w:fill="FFFFFF"/>
        </w:rPr>
        <w:t xml:space="preserve">to </w:t>
      </w:r>
      <w:r>
        <w:rPr>
          <w:rFonts w:ascii="Cambria" w:hAnsi="Cambria"/>
          <w:color w:val="000000"/>
          <w:shd w:val="clear" w:color="auto" w:fill="FFFFFF"/>
        </w:rPr>
        <w:t xml:space="preserve">people and </w:t>
      </w:r>
      <w:r w:rsidR="005C7F41">
        <w:rPr>
          <w:rFonts w:ascii="Cambria" w:hAnsi="Cambria"/>
          <w:color w:val="000000"/>
          <w:shd w:val="clear" w:color="auto" w:fill="FFFFFF"/>
        </w:rPr>
        <w:t xml:space="preserve">the </w:t>
      </w:r>
      <w:r>
        <w:rPr>
          <w:rFonts w:ascii="Cambria" w:hAnsi="Cambria"/>
          <w:color w:val="000000"/>
          <w:shd w:val="clear" w:color="auto" w:fill="FFFFFF"/>
        </w:rPr>
        <w:t>planet</w:t>
      </w:r>
    </w:p>
    <w:p w14:paraId="0806DE13" w14:textId="00DDC9EA" w:rsidR="00BC6A55" w:rsidRDefault="0050414E" w:rsidP="00BD0D92">
      <w:pPr>
        <w:pStyle w:val="ListParagraph"/>
        <w:numPr>
          <w:ilvl w:val="0"/>
          <w:numId w:val="8"/>
        </w:numPr>
        <w:ind w:right="-142"/>
        <w:jc w:val="both"/>
        <w:rPr>
          <w:rFonts w:ascii="Cambria" w:hAnsi="Cambria"/>
          <w:color w:val="000000"/>
          <w:shd w:val="clear" w:color="auto" w:fill="FFFFFF"/>
        </w:rPr>
      </w:pPr>
      <w:r>
        <w:rPr>
          <w:rFonts w:ascii="Cambria" w:hAnsi="Cambria"/>
          <w:color w:val="000000"/>
          <w:shd w:val="clear" w:color="auto" w:fill="FFFFFF"/>
        </w:rPr>
        <w:t xml:space="preserve">Evaluating </w:t>
      </w:r>
      <w:r w:rsidR="0042115E">
        <w:rPr>
          <w:rFonts w:ascii="Cambria" w:hAnsi="Cambria"/>
          <w:color w:val="000000"/>
          <w:shd w:val="clear" w:color="auto" w:fill="FFFFFF"/>
        </w:rPr>
        <w:t xml:space="preserve">different </w:t>
      </w:r>
      <w:r w:rsidR="00BC6A55">
        <w:rPr>
          <w:rFonts w:ascii="Cambria" w:hAnsi="Cambria"/>
          <w:color w:val="000000"/>
          <w:shd w:val="clear" w:color="auto" w:fill="FFFFFF"/>
        </w:rPr>
        <w:t xml:space="preserve">efforts to improving </w:t>
      </w:r>
      <w:hyperlink r:id="rId20" w:history="1">
        <w:r w:rsidR="00BC6A55" w:rsidRPr="009C6892">
          <w:rPr>
            <w:rStyle w:val="Hyperlink"/>
            <w:rFonts w:ascii="Cambria" w:hAnsi="Cambria"/>
            <w:shd w:val="clear" w:color="auto" w:fill="FFFFFF"/>
          </w:rPr>
          <w:t>access to remedy for rights-holders</w:t>
        </w:r>
      </w:hyperlink>
      <w:r w:rsidR="00BC6A55">
        <w:rPr>
          <w:rFonts w:ascii="Cambria" w:hAnsi="Cambria"/>
          <w:color w:val="000000"/>
          <w:shd w:val="clear" w:color="auto" w:fill="FFFFFF"/>
        </w:rPr>
        <w:t xml:space="preserve"> affected by business-related harm</w:t>
      </w:r>
    </w:p>
    <w:p w14:paraId="373C4449" w14:textId="5AE4634C" w:rsidR="00280DAE" w:rsidRDefault="00614D79" w:rsidP="00280DAE">
      <w:pPr>
        <w:pStyle w:val="ListParagraph"/>
        <w:numPr>
          <w:ilvl w:val="0"/>
          <w:numId w:val="8"/>
        </w:numPr>
        <w:ind w:right="-142"/>
        <w:jc w:val="both"/>
        <w:rPr>
          <w:rFonts w:ascii="Cambria" w:hAnsi="Cambria"/>
          <w:color w:val="000000"/>
          <w:shd w:val="clear" w:color="auto" w:fill="FFFFFF"/>
        </w:rPr>
      </w:pPr>
      <w:r>
        <w:rPr>
          <w:rFonts w:ascii="Cambria" w:hAnsi="Cambria"/>
          <w:color w:val="000000"/>
          <w:shd w:val="clear" w:color="auto" w:fill="FFFFFF"/>
        </w:rPr>
        <w:t>Implications of mandatory</w:t>
      </w:r>
      <w:r w:rsidR="00165CEE">
        <w:rPr>
          <w:rFonts w:ascii="Cambria" w:hAnsi="Cambria"/>
          <w:color w:val="000000"/>
          <w:shd w:val="clear" w:color="auto" w:fill="FFFFFF"/>
        </w:rPr>
        <w:t xml:space="preserve"> </w:t>
      </w:r>
      <w:r w:rsidR="00280DAE">
        <w:rPr>
          <w:rFonts w:ascii="Cambria" w:hAnsi="Cambria"/>
          <w:color w:val="000000"/>
          <w:shd w:val="clear" w:color="auto" w:fill="FFFFFF"/>
        </w:rPr>
        <w:t xml:space="preserve">human rights due diligence </w:t>
      </w:r>
      <w:r>
        <w:rPr>
          <w:rFonts w:ascii="Cambria" w:hAnsi="Cambria"/>
          <w:color w:val="000000"/>
          <w:shd w:val="clear" w:color="auto" w:fill="FFFFFF"/>
        </w:rPr>
        <w:t xml:space="preserve">for </w:t>
      </w:r>
      <w:r w:rsidR="00FD35FC">
        <w:rPr>
          <w:rFonts w:ascii="Cambria" w:hAnsi="Cambria"/>
          <w:color w:val="000000"/>
          <w:shd w:val="clear" w:color="auto" w:fill="FFFFFF"/>
        </w:rPr>
        <w:t xml:space="preserve">small and medium-size enterprises </w:t>
      </w:r>
    </w:p>
    <w:p w14:paraId="39880BDE" w14:textId="3A0D5553" w:rsidR="00280DAE" w:rsidRDefault="00280DAE" w:rsidP="00280DAE">
      <w:pPr>
        <w:pStyle w:val="ListParagraph"/>
        <w:numPr>
          <w:ilvl w:val="0"/>
          <w:numId w:val="8"/>
        </w:numPr>
        <w:ind w:right="-142"/>
        <w:jc w:val="both"/>
        <w:rPr>
          <w:rFonts w:ascii="Cambria" w:hAnsi="Cambria"/>
          <w:color w:val="000000"/>
          <w:shd w:val="clear" w:color="auto" w:fill="FFFFFF"/>
        </w:rPr>
      </w:pPr>
      <w:r>
        <w:rPr>
          <w:rFonts w:ascii="Cambria" w:hAnsi="Cambria"/>
          <w:color w:val="000000"/>
          <w:shd w:val="clear" w:color="auto" w:fill="FFFFFF"/>
        </w:rPr>
        <w:t>Developing better and more systematic tracking of State and business performance</w:t>
      </w:r>
    </w:p>
    <w:p w14:paraId="71847BD0" w14:textId="5AF6A7D6" w:rsidR="00637A7E" w:rsidRDefault="00280DAE" w:rsidP="00BF7D1E">
      <w:pPr>
        <w:pStyle w:val="ListParagraph"/>
        <w:numPr>
          <w:ilvl w:val="0"/>
          <w:numId w:val="8"/>
        </w:numPr>
        <w:ind w:right="-142"/>
        <w:jc w:val="both"/>
        <w:rPr>
          <w:rFonts w:ascii="Cambria" w:hAnsi="Cambria"/>
          <w:color w:val="000000"/>
          <w:shd w:val="clear" w:color="auto" w:fill="FFFFFF"/>
        </w:rPr>
      </w:pPr>
      <w:r>
        <w:rPr>
          <w:rFonts w:ascii="Cambria" w:hAnsi="Cambria"/>
          <w:color w:val="000000"/>
          <w:shd w:val="clear" w:color="auto" w:fill="FFFFFF"/>
        </w:rPr>
        <w:t>E</w:t>
      </w:r>
      <w:r w:rsidR="00637A7E">
        <w:rPr>
          <w:rFonts w:ascii="Cambria" w:hAnsi="Cambria"/>
          <w:color w:val="000000"/>
          <w:shd w:val="clear" w:color="auto" w:fill="FFFFFF"/>
        </w:rPr>
        <w:t>nsuring that most at-risk rights-holders are at the centre of the next decade’s State and business efforts to prevent and address human rights harm</w:t>
      </w:r>
    </w:p>
    <w:p w14:paraId="09DF278D" w14:textId="77777777" w:rsidR="007D3836" w:rsidRDefault="007D3836" w:rsidP="006A37D4">
      <w:pPr>
        <w:pStyle w:val="ListParagraph"/>
        <w:ind w:right="-142"/>
        <w:jc w:val="both"/>
        <w:rPr>
          <w:rFonts w:ascii="Cambria" w:hAnsi="Cambria"/>
          <w:color w:val="000000"/>
          <w:shd w:val="clear" w:color="auto" w:fill="FFFFFF"/>
        </w:rPr>
      </w:pPr>
    </w:p>
    <w:p w14:paraId="19CAAB2B" w14:textId="618A3D8B" w:rsidR="00D8368C" w:rsidRPr="001862EE" w:rsidRDefault="00CB735A" w:rsidP="001862EE">
      <w:pPr>
        <w:ind w:left="360" w:right="-142"/>
        <w:jc w:val="both"/>
        <w:rPr>
          <w:rFonts w:ascii="Cambria" w:hAnsi="Cambria"/>
          <w:color w:val="000000"/>
          <w:shd w:val="clear" w:color="auto" w:fill="FFFFFF"/>
        </w:rPr>
      </w:pPr>
      <w:r w:rsidRPr="001862EE">
        <w:rPr>
          <w:rFonts w:ascii="Cambria" w:hAnsi="Cambria"/>
          <w:b/>
          <w:color w:val="000000"/>
          <w:shd w:val="clear" w:color="auto" w:fill="FFFFFF"/>
        </w:rPr>
        <w:t xml:space="preserve">The full agenda will be </w:t>
      </w:r>
      <w:r w:rsidR="00EF2661">
        <w:rPr>
          <w:rFonts w:ascii="Cambria" w:hAnsi="Cambria"/>
          <w:b/>
          <w:color w:val="000000"/>
          <w:shd w:val="clear" w:color="auto" w:fill="FFFFFF"/>
        </w:rPr>
        <w:t>posted</w:t>
      </w:r>
      <w:r w:rsidR="00BB6A23" w:rsidRPr="001862EE">
        <w:rPr>
          <w:rFonts w:ascii="Cambria" w:hAnsi="Cambria"/>
          <w:b/>
          <w:color w:val="000000"/>
          <w:shd w:val="clear" w:color="auto" w:fill="FFFFFF"/>
        </w:rPr>
        <w:t xml:space="preserve"> on the</w:t>
      </w:r>
      <w:r w:rsidRPr="001862EE">
        <w:rPr>
          <w:rFonts w:ascii="Cambria" w:hAnsi="Cambria"/>
          <w:b/>
          <w:color w:val="000000"/>
          <w:shd w:val="clear" w:color="auto" w:fill="FFFFFF"/>
        </w:rPr>
        <w:t xml:space="preserve"> </w:t>
      </w:r>
      <w:hyperlink r:id="rId21" w:history="1">
        <w:r w:rsidRPr="00DF1637">
          <w:rPr>
            <w:rStyle w:val="Hyperlink"/>
            <w:rFonts w:ascii="Cambria" w:hAnsi="Cambria"/>
            <w:b/>
          </w:rPr>
          <w:t>Forum web page</w:t>
        </w:r>
      </w:hyperlink>
      <w:r w:rsidR="005513FB" w:rsidRPr="00DF1637">
        <w:rPr>
          <w:rStyle w:val="Hyperlink"/>
          <w:rFonts w:ascii="Cambria" w:hAnsi="Cambria"/>
          <w:b/>
          <w:color w:val="auto"/>
          <w:u w:val="none"/>
        </w:rPr>
        <w:t xml:space="preserve"> by</w:t>
      </w:r>
      <w:r w:rsidR="00EF2661" w:rsidRPr="00DF1637">
        <w:rPr>
          <w:rStyle w:val="Hyperlink"/>
          <w:rFonts w:ascii="Cambria" w:hAnsi="Cambria"/>
          <w:b/>
          <w:color w:val="auto"/>
          <w:u w:val="none"/>
        </w:rPr>
        <w:t xml:space="preserve"> end of September</w:t>
      </w:r>
      <w:r w:rsidR="005513FB" w:rsidRPr="00DF1637">
        <w:rPr>
          <w:rStyle w:val="Hyperlink"/>
          <w:rFonts w:ascii="Cambria" w:hAnsi="Cambria"/>
          <w:b/>
          <w:color w:val="auto"/>
          <w:u w:val="none"/>
        </w:rPr>
        <w:t xml:space="preserve"> 2021</w:t>
      </w:r>
      <w:r w:rsidR="00BB6A23" w:rsidRPr="00DF1637">
        <w:rPr>
          <w:rStyle w:val="Hyperlink"/>
          <w:rFonts w:ascii="Cambria" w:hAnsi="Cambria"/>
          <w:b/>
          <w:color w:val="auto"/>
          <w:u w:val="none"/>
        </w:rPr>
        <w:t>.</w:t>
      </w:r>
      <w:r w:rsidRPr="00DF1637">
        <w:rPr>
          <w:rFonts w:ascii="Cambria" w:hAnsi="Cambria"/>
          <w:shd w:val="clear" w:color="auto" w:fill="FFFFFF"/>
        </w:rPr>
        <w:t xml:space="preserve"> </w:t>
      </w:r>
    </w:p>
    <w:p w14:paraId="257456B9" w14:textId="55499B83" w:rsidR="0080719C" w:rsidRDefault="00D0381D" w:rsidP="0080719C">
      <w:pPr>
        <w:ind w:right="-142"/>
        <w:rPr>
          <w:rFonts w:ascii="Cambria" w:hAnsi="Cambria"/>
          <w:b/>
          <w:sz w:val="26"/>
          <w:szCs w:val="26"/>
          <w:u w:val="single"/>
        </w:rPr>
      </w:pPr>
      <w:r>
        <w:rPr>
          <w:rFonts w:ascii="Cambria" w:hAnsi="Cambria"/>
          <w:b/>
          <w:sz w:val="26"/>
          <w:szCs w:val="26"/>
          <w:u w:val="single"/>
        </w:rPr>
        <w:t>Participating in</w:t>
      </w:r>
      <w:r w:rsidR="00D260BD">
        <w:rPr>
          <w:rFonts w:ascii="Cambria" w:hAnsi="Cambria"/>
          <w:b/>
          <w:sz w:val="26"/>
          <w:szCs w:val="26"/>
          <w:u w:val="single"/>
        </w:rPr>
        <w:t xml:space="preserve"> the 2021</w:t>
      </w:r>
      <w:r w:rsidR="00BC2E9D" w:rsidRPr="00D10746">
        <w:rPr>
          <w:rFonts w:ascii="Cambria" w:hAnsi="Cambria"/>
          <w:b/>
          <w:sz w:val="26"/>
          <w:szCs w:val="26"/>
          <w:u w:val="single"/>
        </w:rPr>
        <w:t xml:space="preserve"> Forum</w:t>
      </w:r>
    </w:p>
    <w:p w14:paraId="30D9D573" w14:textId="0E8FD48A" w:rsidR="00B17C3F" w:rsidRDefault="000B7E91" w:rsidP="00BB6C79">
      <w:pPr>
        <w:ind w:right="-142"/>
        <w:jc w:val="both"/>
        <w:rPr>
          <w:rFonts w:ascii="Cambria" w:hAnsi="Cambria"/>
        </w:rPr>
      </w:pPr>
      <w:r w:rsidRPr="002E7E67">
        <w:rPr>
          <w:rFonts w:ascii="Cambria" w:hAnsi="Cambria"/>
        </w:rPr>
        <w:t xml:space="preserve">Due to the </w:t>
      </w:r>
      <w:r w:rsidR="00A87DAC">
        <w:rPr>
          <w:rFonts w:ascii="Cambria" w:hAnsi="Cambria"/>
        </w:rPr>
        <w:t>online</w:t>
      </w:r>
      <w:r w:rsidR="00A87DAC" w:rsidRPr="002E7E67">
        <w:rPr>
          <w:rFonts w:ascii="Cambria" w:hAnsi="Cambria"/>
        </w:rPr>
        <w:t xml:space="preserve"> </w:t>
      </w:r>
      <w:r w:rsidR="009632BD" w:rsidRPr="002E7E67">
        <w:rPr>
          <w:rFonts w:ascii="Cambria" w:hAnsi="Cambria"/>
        </w:rPr>
        <w:t xml:space="preserve">format of the </w:t>
      </w:r>
      <w:r w:rsidR="00C87672">
        <w:rPr>
          <w:rFonts w:ascii="Cambria" w:hAnsi="Cambria"/>
        </w:rPr>
        <w:t xml:space="preserve">2021 </w:t>
      </w:r>
      <w:r w:rsidR="009632BD" w:rsidRPr="002E7E67">
        <w:rPr>
          <w:rFonts w:ascii="Cambria" w:hAnsi="Cambria"/>
        </w:rPr>
        <w:t>Forum</w:t>
      </w:r>
      <w:r w:rsidR="00637A7E">
        <w:rPr>
          <w:rFonts w:ascii="Cambria" w:hAnsi="Cambria"/>
        </w:rPr>
        <w:t xml:space="preserve">, this year’s agenda will be lighter and leaner </w:t>
      </w:r>
      <w:r w:rsidR="00A87DAC">
        <w:rPr>
          <w:rFonts w:ascii="Cambria" w:hAnsi="Cambria"/>
        </w:rPr>
        <w:t>compared to</w:t>
      </w:r>
      <w:r w:rsidR="00637A7E">
        <w:rPr>
          <w:rFonts w:ascii="Cambria" w:hAnsi="Cambria"/>
        </w:rPr>
        <w:t xml:space="preserve"> previous editions of the Forum, while </w:t>
      </w:r>
      <w:r w:rsidR="00A87DAC">
        <w:rPr>
          <w:rFonts w:ascii="Cambria" w:hAnsi="Cambria"/>
        </w:rPr>
        <w:t xml:space="preserve">the event continues to cover a broad range of issues and </w:t>
      </w:r>
      <w:r w:rsidR="005D2917">
        <w:rPr>
          <w:rFonts w:ascii="Cambria" w:hAnsi="Cambria"/>
        </w:rPr>
        <w:t xml:space="preserve">will </w:t>
      </w:r>
      <w:r w:rsidR="00A87DAC">
        <w:rPr>
          <w:rFonts w:ascii="Cambria" w:hAnsi="Cambria"/>
        </w:rPr>
        <w:t>hear from a diverse group of relevant actors from all regions</w:t>
      </w:r>
      <w:r w:rsidR="00165CEE">
        <w:rPr>
          <w:rFonts w:ascii="Cambria" w:hAnsi="Cambria"/>
        </w:rPr>
        <w:t xml:space="preserve">, thus </w:t>
      </w:r>
      <w:r w:rsidR="00A87DAC">
        <w:rPr>
          <w:rFonts w:ascii="Cambria" w:hAnsi="Cambria"/>
        </w:rPr>
        <w:t>serv</w:t>
      </w:r>
      <w:r w:rsidR="00165CEE">
        <w:rPr>
          <w:rFonts w:ascii="Cambria" w:hAnsi="Cambria"/>
        </w:rPr>
        <w:t>ing</w:t>
      </w:r>
      <w:r w:rsidR="00A87DAC">
        <w:rPr>
          <w:rFonts w:ascii="Cambria" w:hAnsi="Cambria"/>
        </w:rPr>
        <w:t xml:space="preserve"> as the leading UN platform for multi-stakeholder dialogue on business and human rights. </w:t>
      </w:r>
      <w:r w:rsidR="005513FB">
        <w:rPr>
          <w:rFonts w:ascii="Cambria" w:hAnsi="Cambria"/>
        </w:rPr>
        <w:t>Subject to public health reg</w:t>
      </w:r>
      <w:r w:rsidR="00253B58">
        <w:rPr>
          <w:rFonts w:ascii="Cambria" w:hAnsi="Cambria"/>
        </w:rPr>
        <w:t xml:space="preserve">ulations relating to the pandemic, in-person or hybrid elements of the Forum will be considered closer to the dates of the Forum as appropriate and as the situation allows. </w:t>
      </w:r>
      <w:r w:rsidR="001C7D65" w:rsidRPr="002E7E67">
        <w:rPr>
          <w:rFonts w:ascii="Cambria" w:hAnsi="Cambria"/>
        </w:rPr>
        <w:t>I</w:t>
      </w:r>
      <w:r w:rsidR="00BC2E9D" w:rsidRPr="002E7E67">
        <w:rPr>
          <w:rFonts w:ascii="Cambria" w:hAnsi="Cambria"/>
        </w:rPr>
        <w:t xml:space="preserve">nformation about the </w:t>
      </w:r>
      <w:r w:rsidR="00E62623" w:rsidRPr="002E7E67">
        <w:rPr>
          <w:rFonts w:ascii="Cambria" w:hAnsi="Cambria"/>
        </w:rPr>
        <w:t xml:space="preserve">agenda, registration </w:t>
      </w:r>
      <w:r w:rsidR="00BC2E9D" w:rsidRPr="002E7E67">
        <w:rPr>
          <w:rFonts w:ascii="Cambria" w:hAnsi="Cambria"/>
        </w:rPr>
        <w:t xml:space="preserve">process </w:t>
      </w:r>
      <w:r w:rsidR="00E62623" w:rsidRPr="002E7E67">
        <w:rPr>
          <w:rFonts w:ascii="Cambria" w:hAnsi="Cambria"/>
        </w:rPr>
        <w:t xml:space="preserve">and virtual participation </w:t>
      </w:r>
      <w:r w:rsidR="00BC2E9D" w:rsidRPr="002E7E67">
        <w:rPr>
          <w:rFonts w:ascii="Cambria" w:hAnsi="Cambria"/>
        </w:rPr>
        <w:t xml:space="preserve">will be </w:t>
      </w:r>
      <w:r w:rsidRPr="002E7E67">
        <w:rPr>
          <w:rFonts w:ascii="Cambria" w:hAnsi="Cambria"/>
        </w:rPr>
        <w:t>posted on the</w:t>
      </w:r>
      <w:r w:rsidR="00BB6A23">
        <w:rPr>
          <w:rFonts w:ascii="Cambria" w:hAnsi="Cambria"/>
        </w:rPr>
        <w:t xml:space="preserve"> Forum </w:t>
      </w:r>
      <w:r w:rsidR="00957C2A">
        <w:rPr>
          <w:rFonts w:ascii="Cambria" w:hAnsi="Cambria"/>
        </w:rPr>
        <w:t>dedicated web</w:t>
      </w:r>
      <w:r w:rsidR="00BB6A23">
        <w:rPr>
          <w:rFonts w:ascii="Cambria" w:hAnsi="Cambria"/>
        </w:rPr>
        <w:t>page</w:t>
      </w:r>
      <w:r w:rsidR="00637A7E">
        <w:rPr>
          <w:rFonts w:ascii="Cambria" w:hAnsi="Cambria"/>
        </w:rPr>
        <w:t xml:space="preserve"> in due course</w:t>
      </w:r>
      <w:r w:rsidRPr="002E7E67">
        <w:rPr>
          <w:rFonts w:ascii="Cambria" w:hAnsi="Cambria"/>
        </w:rPr>
        <w:t>.</w:t>
      </w:r>
      <w:r w:rsidR="00A87DAC">
        <w:rPr>
          <w:rFonts w:ascii="Cambria" w:hAnsi="Cambria"/>
        </w:rPr>
        <w:t xml:space="preserve"> In view of </w:t>
      </w:r>
      <w:r w:rsidR="00165CEE">
        <w:rPr>
          <w:rFonts w:ascii="Cambria" w:hAnsi="Cambria"/>
        </w:rPr>
        <w:t>the above</w:t>
      </w:r>
      <w:r w:rsidR="00A87DAC">
        <w:rPr>
          <w:rFonts w:ascii="Cambria" w:hAnsi="Cambria"/>
        </w:rPr>
        <w:t xml:space="preserve">, </w:t>
      </w:r>
      <w:r w:rsidR="00957C2A">
        <w:rPr>
          <w:rFonts w:ascii="Cambria" w:hAnsi="Cambria"/>
        </w:rPr>
        <w:t>no</w:t>
      </w:r>
      <w:r w:rsidR="00A87DAC">
        <w:rPr>
          <w:rFonts w:ascii="Cambria" w:hAnsi="Cambria"/>
        </w:rPr>
        <w:t xml:space="preserve"> open call for session proposals and side events</w:t>
      </w:r>
      <w:r w:rsidR="00C57ADC">
        <w:rPr>
          <w:rFonts w:ascii="Cambria" w:hAnsi="Cambria"/>
        </w:rPr>
        <w:t xml:space="preserve"> will be issued</w:t>
      </w:r>
      <w:r w:rsidR="00A87DAC">
        <w:rPr>
          <w:rFonts w:ascii="Cambria" w:hAnsi="Cambria"/>
        </w:rPr>
        <w:t xml:space="preserve">. </w:t>
      </w:r>
    </w:p>
    <w:p w14:paraId="49D9AF77" w14:textId="6A7F5951" w:rsidR="009A0FA6" w:rsidRPr="0080719C" w:rsidRDefault="009A0FA6" w:rsidP="009A0FA6">
      <w:pPr>
        <w:ind w:right="-142"/>
        <w:jc w:val="both"/>
        <w:rPr>
          <w:rFonts w:ascii="Cambria" w:hAnsi="Cambria"/>
          <w:b/>
          <w:sz w:val="26"/>
          <w:szCs w:val="26"/>
          <w:u w:val="single"/>
        </w:rPr>
      </w:pPr>
      <w:r w:rsidRPr="002E7E67">
        <w:rPr>
          <w:rFonts w:ascii="Cambria" w:hAnsi="Cambria"/>
          <w:lang w:val="en-US"/>
        </w:rPr>
        <w:t xml:space="preserve"> </w:t>
      </w:r>
    </w:p>
    <w:sectPr w:rsidR="009A0FA6" w:rsidRPr="0080719C" w:rsidSect="00C21ABD">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208F5" w14:textId="77777777" w:rsidR="00277731" w:rsidRDefault="00277731" w:rsidP="006617AC">
      <w:pPr>
        <w:spacing w:after="0" w:line="240" w:lineRule="auto"/>
      </w:pPr>
      <w:r>
        <w:separator/>
      </w:r>
    </w:p>
  </w:endnote>
  <w:endnote w:type="continuationSeparator" w:id="0">
    <w:p w14:paraId="285CD07A" w14:textId="77777777" w:rsidR="00277731" w:rsidRDefault="00277731" w:rsidP="00661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1CA1A" w14:textId="77777777" w:rsidR="00277731" w:rsidRDefault="00277731" w:rsidP="006617AC">
      <w:pPr>
        <w:spacing w:after="0" w:line="240" w:lineRule="auto"/>
      </w:pPr>
      <w:r>
        <w:separator/>
      </w:r>
    </w:p>
  </w:footnote>
  <w:footnote w:type="continuationSeparator" w:id="0">
    <w:p w14:paraId="6C8BD719" w14:textId="77777777" w:rsidR="00277731" w:rsidRDefault="00277731" w:rsidP="006617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444"/>
    <w:multiLevelType w:val="hybridMultilevel"/>
    <w:tmpl w:val="E63AC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23D15"/>
    <w:multiLevelType w:val="multilevel"/>
    <w:tmpl w:val="0716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426FB1"/>
    <w:multiLevelType w:val="hybridMultilevel"/>
    <w:tmpl w:val="4CEC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3165A"/>
    <w:multiLevelType w:val="hybridMultilevel"/>
    <w:tmpl w:val="77742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471BB"/>
    <w:multiLevelType w:val="multilevel"/>
    <w:tmpl w:val="E348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07D66"/>
    <w:multiLevelType w:val="hybridMultilevel"/>
    <w:tmpl w:val="F310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5D368F"/>
    <w:multiLevelType w:val="hybridMultilevel"/>
    <w:tmpl w:val="87DA17D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7A3C1D08"/>
    <w:multiLevelType w:val="hybridMultilevel"/>
    <w:tmpl w:val="0710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5"/>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C3F"/>
    <w:rsid w:val="00001AA4"/>
    <w:rsid w:val="00005E8E"/>
    <w:rsid w:val="00015F35"/>
    <w:rsid w:val="000168BE"/>
    <w:rsid w:val="00021D73"/>
    <w:rsid w:val="000224D0"/>
    <w:rsid w:val="0003188F"/>
    <w:rsid w:val="000353F3"/>
    <w:rsid w:val="00037371"/>
    <w:rsid w:val="0005400E"/>
    <w:rsid w:val="00055422"/>
    <w:rsid w:val="00060EC5"/>
    <w:rsid w:val="00061C01"/>
    <w:rsid w:val="000649D1"/>
    <w:rsid w:val="0007099A"/>
    <w:rsid w:val="00082A1E"/>
    <w:rsid w:val="00083168"/>
    <w:rsid w:val="00093F28"/>
    <w:rsid w:val="000A3D08"/>
    <w:rsid w:val="000A4FD6"/>
    <w:rsid w:val="000B469C"/>
    <w:rsid w:val="000B7E91"/>
    <w:rsid w:val="000E73CC"/>
    <w:rsid w:val="00104CDB"/>
    <w:rsid w:val="00105FE0"/>
    <w:rsid w:val="001140E2"/>
    <w:rsid w:val="00117D1D"/>
    <w:rsid w:val="00130DB3"/>
    <w:rsid w:val="00131524"/>
    <w:rsid w:val="00134A88"/>
    <w:rsid w:val="00142B62"/>
    <w:rsid w:val="00154C7B"/>
    <w:rsid w:val="00155C53"/>
    <w:rsid w:val="00161CAC"/>
    <w:rsid w:val="00165CEE"/>
    <w:rsid w:val="001677C5"/>
    <w:rsid w:val="001706DA"/>
    <w:rsid w:val="001804EF"/>
    <w:rsid w:val="00182507"/>
    <w:rsid w:val="001862EE"/>
    <w:rsid w:val="001929FA"/>
    <w:rsid w:val="00192B2E"/>
    <w:rsid w:val="001A56BC"/>
    <w:rsid w:val="001A664E"/>
    <w:rsid w:val="001B026C"/>
    <w:rsid w:val="001B5F27"/>
    <w:rsid w:val="001C3717"/>
    <w:rsid w:val="001C4896"/>
    <w:rsid w:val="001C7D65"/>
    <w:rsid w:val="001D6B2E"/>
    <w:rsid w:val="001E3FF1"/>
    <w:rsid w:val="001E4411"/>
    <w:rsid w:val="001F35AF"/>
    <w:rsid w:val="001F4826"/>
    <w:rsid w:val="001F61D4"/>
    <w:rsid w:val="001F7457"/>
    <w:rsid w:val="00211561"/>
    <w:rsid w:val="002175CA"/>
    <w:rsid w:val="00223A89"/>
    <w:rsid w:val="002301BA"/>
    <w:rsid w:val="002321F0"/>
    <w:rsid w:val="00240A5C"/>
    <w:rsid w:val="00245CCF"/>
    <w:rsid w:val="00253B58"/>
    <w:rsid w:val="00273AC1"/>
    <w:rsid w:val="00274B56"/>
    <w:rsid w:val="00277731"/>
    <w:rsid w:val="00280DAE"/>
    <w:rsid w:val="00281218"/>
    <w:rsid w:val="002830E8"/>
    <w:rsid w:val="00285D22"/>
    <w:rsid w:val="002A3124"/>
    <w:rsid w:val="002A4480"/>
    <w:rsid w:val="002A4AED"/>
    <w:rsid w:val="002A7360"/>
    <w:rsid w:val="002B6FED"/>
    <w:rsid w:val="002C211D"/>
    <w:rsid w:val="002C5D14"/>
    <w:rsid w:val="002C74FB"/>
    <w:rsid w:val="002D3C41"/>
    <w:rsid w:val="002E4561"/>
    <w:rsid w:val="002E5AD6"/>
    <w:rsid w:val="002E7B20"/>
    <w:rsid w:val="002E7E67"/>
    <w:rsid w:val="003012DD"/>
    <w:rsid w:val="0030753B"/>
    <w:rsid w:val="003167FE"/>
    <w:rsid w:val="00320FC4"/>
    <w:rsid w:val="00324B96"/>
    <w:rsid w:val="00366C66"/>
    <w:rsid w:val="00395290"/>
    <w:rsid w:val="003B1A8C"/>
    <w:rsid w:val="003C778D"/>
    <w:rsid w:val="003C7D37"/>
    <w:rsid w:val="003E0439"/>
    <w:rsid w:val="00400209"/>
    <w:rsid w:val="00402E8C"/>
    <w:rsid w:val="00412E37"/>
    <w:rsid w:val="0042115E"/>
    <w:rsid w:val="004227B6"/>
    <w:rsid w:val="00424422"/>
    <w:rsid w:val="00440909"/>
    <w:rsid w:val="00447056"/>
    <w:rsid w:val="004635A9"/>
    <w:rsid w:val="00463C39"/>
    <w:rsid w:val="00484167"/>
    <w:rsid w:val="004850B7"/>
    <w:rsid w:val="004878E1"/>
    <w:rsid w:val="00492112"/>
    <w:rsid w:val="004934EB"/>
    <w:rsid w:val="004938FA"/>
    <w:rsid w:val="004A7518"/>
    <w:rsid w:val="004B51B6"/>
    <w:rsid w:val="004C238C"/>
    <w:rsid w:val="004C359F"/>
    <w:rsid w:val="004E2053"/>
    <w:rsid w:val="004F39C4"/>
    <w:rsid w:val="004F654D"/>
    <w:rsid w:val="0050414E"/>
    <w:rsid w:val="00521744"/>
    <w:rsid w:val="00523703"/>
    <w:rsid w:val="005440B5"/>
    <w:rsid w:val="00545B6E"/>
    <w:rsid w:val="00546860"/>
    <w:rsid w:val="00547FCB"/>
    <w:rsid w:val="005513FB"/>
    <w:rsid w:val="00551931"/>
    <w:rsid w:val="00551D97"/>
    <w:rsid w:val="005578A2"/>
    <w:rsid w:val="00560417"/>
    <w:rsid w:val="005634A0"/>
    <w:rsid w:val="00565390"/>
    <w:rsid w:val="005707D9"/>
    <w:rsid w:val="005847AC"/>
    <w:rsid w:val="005A578D"/>
    <w:rsid w:val="005C2A80"/>
    <w:rsid w:val="005C7F41"/>
    <w:rsid w:val="005C7FBE"/>
    <w:rsid w:val="005D2540"/>
    <w:rsid w:val="005D2917"/>
    <w:rsid w:val="005E0723"/>
    <w:rsid w:val="005E2569"/>
    <w:rsid w:val="005E3803"/>
    <w:rsid w:val="005E41C2"/>
    <w:rsid w:val="005E72D7"/>
    <w:rsid w:val="005E777A"/>
    <w:rsid w:val="006078FE"/>
    <w:rsid w:val="00613D9E"/>
    <w:rsid w:val="00614D79"/>
    <w:rsid w:val="006322EE"/>
    <w:rsid w:val="00632A16"/>
    <w:rsid w:val="00637A7E"/>
    <w:rsid w:val="006430CF"/>
    <w:rsid w:val="00655BD5"/>
    <w:rsid w:val="00655F66"/>
    <w:rsid w:val="00656BA8"/>
    <w:rsid w:val="006617AC"/>
    <w:rsid w:val="00661D34"/>
    <w:rsid w:val="00664E62"/>
    <w:rsid w:val="006664D3"/>
    <w:rsid w:val="00666599"/>
    <w:rsid w:val="00686E98"/>
    <w:rsid w:val="006926D8"/>
    <w:rsid w:val="00695123"/>
    <w:rsid w:val="00697D17"/>
    <w:rsid w:val="006A1B48"/>
    <w:rsid w:val="006A37D4"/>
    <w:rsid w:val="006C1DE4"/>
    <w:rsid w:val="006C2F6E"/>
    <w:rsid w:val="006C4288"/>
    <w:rsid w:val="006F370D"/>
    <w:rsid w:val="006F540B"/>
    <w:rsid w:val="00716B6E"/>
    <w:rsid w:val="0072262A"/>
    <w:rsid w:val="00724519"/>
    <w:rsid w:val="007263F3"/>
    <w:rsid w:val="007300AC"/>
    <w:rsid w:val="007503AF"/>
    <w:rsid w:val="007521D5"/>
    <w:rsid w:val="007569F9"/>
    <w:rsid w:val="007605DF"/>
    <w:rsid w:val="00763782"/>
    <w:rsid w:val="00763B54"/>
    <w:rsid w:val="00777DAE"/>
    <w:rsid w:val="00782AF7"/>
    <w:rsid w:val="007906FD"/>
    <w:rsid w:val="00790EA3"/>
    <w:rsid w:val="00795CBC"/>
    <w:rsid w:val="007A0295"/>
    <w:rsid w:val="007B0922"/>
    <w:rsid w:val="007B27AD"/>
    <w:rsid w:val="007B40F5"/>
    <w:rsid w:val="007B75E4"/>
    <w:rsid w:val="007C5786"/>
    <w:rsid w:val="007C596B"/>
    <w:rsid w:val="007D21DE"/>
    <w:rsid w:val="007D3836"/>
    <w:rsid w:val="007D56EE"/>
    <w:rsid w:val="007D728E"/>
    <w:rsid w:val="007E1889"/>
    <w:rsid w:val="007E71D7"/>
    <w:rsid w:val="007F11A2"/>
    <w:rsid w:val="00803466"/>
    <w:rsid w:val="00804CDE"/>
    <w:rsid w:val="0080719C"/>
    <w:rsid w:val="008132FF"/>
    <w:rsid w:val="00815522"/>
    <w:rsid w:val="00815997"/>
    <w:rsid w:val="00821AB7"/>
    <w:rsid w:val="008327A1"/>
    <w:rsid w:val="00832B96"/>
    <w:rsid w:val="00834F47"/>
    <w:rsid w:val="00845836"/>
    <w:rsid w:val="00854CBA"/>
    <w:rsid w:val="00862707"/>
    <w:rsid w:val="00863BE6"/>
    <w:rsid w:val="00877063"/>
    <w:rsid w:val="00890366"/>
    <w:rsid w:val="0089305A"/>
    <w:rsid w:val="008933FD"/>
    <w:rsid w:val="00896C45"/>
    <w:rsid w:val="008A404A"/>
    <w:rsid w:val="008C2768"/>
    <w:rsid w:val="008C3579"/>
    <w:rsid w:val="008C3E7A"/>
    <w:rsid w:val="008C605F"/>
    <w:rsid w:val="008E4BC0"/>
    <w:rsid w:val="009007C4"/>
    <w:rsid w:val="009051ED"/>
    <w:rsid w:val="00905D5F"/>
    <w:rsid w:val="009101A4"/>
    <w:rsid w:val="0093016F"/>
    <w:rsid w:val="009344EB"/>
    <w:rsid w:val="009377E2"/>
    <w:rsid w:val="00940C68"/>
    <w:rsid w:val="00950E3A"/>
    <w:rsid w:val="00952A44"/>
    <w:rsid w:val="00955CAA"/>
    <w:rsid w:val="00957C2A"/>
    <w:rsid w:val="009632BD"/>
    <w:rsid w:val="0096394C"/>
    <w:rsid w:val="00970BF4"/>
    <w:rsid w:val="009A0FA6"/>
    <w:rsid w:val="009A1A86"/>
    <w:rsid w:val="009B3FA1"/>
    <w:rsid w:val="009B54A3"/>
    <w:rsid w:val="009C5211"/>
    <w:rsid w:val="009C6892"/>
    <w:rsid w:val="009C7D19"/>
    <w:rsid w:val="009E5E3A"/>
    <w:rsid w:val="00A00C47"/>
    <w:rsid w:val="00A35AE1"/>
    <w:rsid w:val="00A601F2"/>
    <w:rsid w:val="00A61E0C"/>
    <w:rsid w:val="00A67C36"/>
    <w:rsid w:val="00A83BFA"/>
    <w:rsid w:val="00A87DAC"/>
    <w:rsid w:val="00A92385"/>
    <w:rsid w:val="00AB0E7E"/>
    <w:rsid w:val="00AC3741"/>
    <w:rsid w:val="00AC5F8A"/>
    <w:rsid w:val="00AD47DA"/>
    <w:rsid w:val="00AD4E24"/>
    <w:rsid w:val="00AD566D"/>
    <w:rsid w:val="00AD616C"/>
    <w:rsid w:val="00AE5960"/>
    <w:rsid w:val="00AE60DD"/>
    <w:rsid w:val="00B0377B"/>
    <w:rsid w:val="00B11208"/>
    <w:rsid w:val="00B12AAE"/>
    <w:rsid w:val="00B15CAF"/>
    <w:rsid w:val="00B17C3F"/>
    <w:rsid w:val="00B341BF"/>
    <w:rsid w:val="00B41C5B"/>
    <w:rsid w:val="00B515B1"/>
    <w:rsid w:val="00B67134"/>
    <w:rsid w:val="00B92BFD"/>
    <w:rsid w:val="00BA3D4B"/>
    <w:rsid w:val="00BA5D54"/>
    <w:rsid w:val="00BB3A78"/>
    <w:rsid w:val="00BB6A23"/>
    <w:rsid w:val="00BB6C79"/>
    <w:rsid w:val="00BC093F"/>
    <w:rsid w:val="00BC2E9D"/>
    <w:rsid w:val="00BC6A55"/>
    <w:rsid w:val="00BD0D92"/>
    <w:rsid w:val="00BD1FCA"/>
    <w:rsid w:val="00BD472A"/>
    <w:rsid w:val="00BD4978"/>
    <w:rsid w:val="00BD748F"/>
    <w:rsid w:val="00BD79F8"/>
    <w:rsid w:val="00BE3BAD"/>
    <w:rsid w:val="00BE51E3"/>
    <w:rsid w:val="00BE61AE"/>
    <w:rsid w:val="00BE7DD3"/>
    <w:rsid w:val="00BF7D1E"/>
    <w:rsid w:val="00C21ABD"/>
    <w:rsid w:val="00C35C07"/>
    <w:rsid w:val="00C40C9D"/>
    <w:rsid w:val="00C500C9"/>
    <w:rsid w:val="00C531A4"/>
    <w:rsid w:val="00C57ADC"/>
    <w:rsid w:val="00C606F4"/>
    <w:rsid w:val="00C626D3"/>
    <w:rsid w:val="00C8577A"/>
    <w:rsid w:val="00C87672"/>
    <w:rsid w:val="00CB735A"/>
    <w:rsid w:val="00CC6CD2"/>
    <w:rsid w:val="00CE287A"/>
    <w:rsid w:val="00CF6B1C"/>
    <w:rsid w:val="00CF789D"/>
    <w:rsid w:val="00D0381D"/>
    <w:rsid w:val="00D05BCA"/>
    <w:rsid w:val="00D10746"/>
    <w:rsid w:val="00D12C64"/>
    <w:rsid w:val="00D161B5"/>
    <w:rsid w:val="00D260BD"/>
    <w:rsid w:val="00D34148"/>
    <w:rsid w:val="00D3659D"/>
    <w:rsid w:val="00D460D8"/>
    <w:rsid w:val="00D527DD"/>
    <w:rsid w:val="00D704ED"/>
    <w:rsid w:val="00D77B25"/>
    <w:rsid w:val="00D8368C"/>
    <w:rsid w:val="00D86F04"/>
    <w:rsid w:val="00DA627B"/>
    <w:rsid w:val="00DA730F"/>
    <w:rsid w:val="00DB52FF"/>
    <w:rsid w:val="00DC1095"/>
    <w:rsid w:val="00DD1E76"/>
    <w:rsid w:val="00DF1637"/>
    <w:rsid w:val="00DF5CBD"/>
    <w:rsid w:val="00E03579"/>
    <w:rsid w:val="00E0619A"/>
    <w:rsid w:val="00E06B56"/>
    <w:rsid w:val="00E06CA2"/>
    <w:rsid w:val="00E12D7A"/>
    <w:rsid w:val="00E24BB0"/>
    <w:rsid w:val="00E25703"/>
    <w:rsid w:val="00E42B82"/>
    <w:rsid w:val="00E45086"/>
    <w:rsid w:val="00E459BA"/>
    <w:rsid w:val="00E56C2D"/>
    <w:rsid w:val="00E57C99"/>
    <w:rsid w:val="00E62623"/>
    <w:rsid w:val="00E62AAC"/>
    <w:rsid w:val="00E70639"/>
    <w:rsid w:val="00E75DDB"/>
    <w:rsid w:val="00E837DA"/>
    <w:rsid w:val="00E92574"/>
    <w:rsid w:val="00EA0888"/>
    <w:rsid w:val="00EA1699"/>
    <w:rsid w:val="00EB192E"/>
    <w:rsid w:val="00EB3D30"/>
    <w:rsid w:val="00EB47D8"/>
    <w:rsid w:val="00EC1EB3"/>
    <w:rsid w:val="00EE7118"/>
    <w:rsid w:val="00EF2661"/>
    <w:rsid w:val="00EF48D8"/>
    <w:rsid w:val="00F00FBC"/>
    <w:rsid w:val="00F01C3B"/>
    <w:rsid w:val="00F142EE"/>
    <w:rsid w:val="00F16E90"/>
    <w:rsid w:val="00F25707"/>
    <w:rsid w:val="00F42B0A"/>
    <w:rsid w:val="00F60637"/>
    <w:rsid w:val="00F779F3"/>
    <w:rsid w:val="00F809C1"/>
    <w:rsid w:val="00F83728"/>
    <w:rsid w:val="00F97AA4"/>
    <w:rsid w:val="00FA43A7"/>
    <w:rsid w:val="00FA4633"/>
    <w:rsid w:val="00FA5FC3"/>
    <w:rsid w:val="00FB46CA"/>
    <w:rsid w:val="00FC4AF1"/>
    <w:rsid w:val="00FD11DF"/>
    <w:rsid w:val="00FD35FC"/>
    <w:rsid w:val="00FE12D5"/>
    <w:rsid w:val="00FE5381"/>
    <w:rsid w:val="00FE5CEE"/>
    <w:rsid w:val="00FF0097"/>
    <w:rsid w:val="00FF7348"/>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B33F9C"/>
  <w15:chartTrackingRefBased/>
  <w15:docId w15:val="{15511D0E-27E2-4C26-80BA-A72BD200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27B6"/>
    <w:rPr>
      <w:color w:val="0563C1" w:themeColor="hyperlink"/>
      <w:u w:val="single"/>
    </w:rPr>
  </w:style>
  <w:style w:type="paragraph" w:styleId="BalloonText">
    <w:name w:val="Balloon Text"/>
    <w:basedOn w:val="Normal"/>
    <w:link w:val="BalloonTextChar"/>
    <w:uiPriority w:val="99"/>
    <w:semiHidden/>
    <w:unhideWhenUsed/>
    <w:rsid w:val="00BC0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93F"/>
    <w:rPr>
      <w:rFonts w:ascii="Segoe UI" w:hAnsi="Segoe UI" w:cs="Segoe UI"/>
      <w:sz w:val="18"/>
      <w:szCs w:val="18"/>
    </w:rPr>
  </w:style>
  <w:style w:type="paragraph" w:styleId="ListParagraph">
    <w:name w:val="List Paragraph"/>
    <w:basedOn w:val="Normal"/>
    <w:uiPriority w:val="34"/>
    <w:qFormat/>
    <w:rsid w:val="003167FE"/>
    <w:pPr>
      <w:ind w:left="720"/>
      <w:contextualSpacing/>
    </w:pPr>
  </w:style>
  <w:style w:type="character" w:customStyle="1" w:styleId="Ulstomtale1">
    <w:name w:val="Uløst omtale1"/>
    <w:basedOn w:val="DefaultParagraphFont"/>
    <w:uiPriority w:val="99"/>
    <w:semiHidden/>
    <w:unhideWhenUsed/>
    <w:rsid w:val="007503AF"/>
    <w:rPr>
      <w:color w:val="605E5C"/>
      <w:shd w:val="clear" w:color="auto" w:fill="E1DFDD"/>
    </w:rPr>
  </w:style>
  <w:style w:type="table" w:styleId="TableGrid">
    <w:name w:val="Table Grid"/>
    <w:basedOn w:val="TableNormal"/>
    <w:uiPriority w:val="39"/>
    <w:rsid w:val="000B7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5422"/>
    <w:rPr>
      <w:sz w:val="16"/>
      <w:szCs w:val="16"/>
    </w:rPr>
  </w:style>
  <w:style w:type="paragraph" w:styleId="CommentText">
    <w:name w:val="annotation text"/>
    <w:basedOn w:val="Normal"/>
    <w:link w:val="CommentTextChar"/>
    <w:uiPriority w:val="99"/>
    <w:unhideWhenUsed/>
    <w:rsid w:val="00055422"/>
    <w:pPr>
      <w:spacing w:line="240" w:lineRule="auto"/>
    </w:pPr>
    <w:rPr>
      <w:sz w:val="20"/>
      <w:szCs w:val="20"/>
    </w:rPr>
  </w:style>
  <w:style w:type="character" w:customStyle="1" w:styleId="CommentTextChar">
    <w:name w:val="Comment Text Char"/>
    <w:basedOn w:val="DefaultParagraphFont"/>
    <w:link w:val="CommentText"/>
    <w:uiPriority w:val="99"/>
    <w:rsid w:val="00055422"/>
    <w:rPr>
      <w:sz w:val="20"/>
      <w:szCs w:val="20"/>
    </w:rPr>
  </w:style>
  <w:style w:type="paragraph" w:styleId="CommentSubject">
    <w:name w:val="annotation subject"/>
    <w:basedOn w:val="CommentText"/>
    <w:next w:val="CommentText"/>
    <w:link w:val="CommentSubjectChar"/>
    <w:uiPriority w:val="99"/>
    <w:semiHidden/>
    <w:unhideWhenUsed/>
    <w:rsid w:val="00055422"/>
    <w:rPr>
      <w:b/>
      <w:bCs/>
    </w:rPr>
  </w:style>
  <w:style w:type="character" w:customStyle="1" w:styleId="CommentSubjectChar">
    <w:name w:val="Comment Subject Char"/>
    <w:basedOn w:val="CommentTextChar"/>
    <w:link w:val="CommentSubject"/>
    <w:uiPriority w:val="99"/>
    <w:semiHidden/>
    <w:rsid w:val="00055422"/>
    <w:rPr>
      <w:b/>
      <w:bCs/>
      <w:sz w:val="20"/>
      <w:szCs w:val="20"/>
    </w:rPr>
  </w:style>
  <w:style w:type="character" w:customStyle="1" w:styleId="Ulstomtale2">
    <w:name w:val="Uløst omtale2"/>
    <w:basedOn w:val="DefaultParagraphFont"/>
    <w:uiPriority w:val="99"/>
    <w:semiHidden/>
    <w:unhideWhenUsed/>
    <w:rsid w:val="00896C45"/>
    <w:rPr>
      <w:color w:val="605E5C"/>
      <w:shd w:val="clear" w:color="auto" w:fill="E1DFDD"/>
    </w:rPr>
  </w:style>
  <w:style w:type="character" w:customStyle="1" w:styleId="UnresolvedMention1">
    <w:name w:val="Unresolved Mention1"/>
    <w:basedOn w:val="DefaultParagraphFont"/>
    <w:uiPriority w:val="99"/>
    <w:semiHidden/>
    <w:unhideWhenUsed/>
    <w:rsid w:val="004C238C"/>
    <w:rPr>
      <w:color w:val="605E5C"/>
      <w:shd w:val="clear" w:color="auto" w:fill="E1DFDD"/>
    </w:rPr>
  </w:style>
  <w:style w:type="character" w:customStyle="1" w:styleId="highlight">
    <w:name w:val="highlight"/>
    <w:basedOn w:val="DefaultParagraphFont"/>
    <w:rsid w:val="008327A1"/>
  </w:style>
  <w:style w:type="paragraph" w:styleId="FootnoteText">
    <w:name w:val="footnote text"/>
    <w:basedOn w:val="Normal"/>
    <w:link w:val="FootnoteTextChar"/>
    <w:uiPriority w:val="99"/>
    <w:semiHidden/>
    <w:unhideWhenUsed/>
    <w:rsid w:val="006617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17AC"/>
    <w:rPr>
      <w:sz w:val="20"/>
      <w:szCs w:val="20"/>
    </w:rPr>
  </w:style>
  <w:style w:type="character" w:styleId="FootnoteReference">
    <w:name w:val="footnote reference"/>
    <w:basedOn w:val="DefaultParagraphFont"/>
    <w:uiPriority w:val="99"/>
    <w:semiHidden/>
    <w:unhideWhenUsed/>
    <w:rsid w:val="006617AC"/>
    <w:rPr>
      <w:vertAlign w:val="superscript"/>
    </w:rPr>
  </w:style>
  <w:style w:type="character" w:styleId="FollowedHyperlink">
    <w:name w:val="FollowedHyperlink"/>
    <w:basedOn w:val="DefaultParagraphFont"/>
    <w:uiPriority w:val="99"/>
    <w:semiHidden/>
    <w:unhideWhenUsed/>
    <w:rsid w:val="00D34148"/>
    <w:rPr>
      <w:color w:val="954F72" w:themeColor="followedHyperlink"/>
      <w:u w:val="single"/>
    </w:rPr>
  </w:style>
  <w:style w:type="paragraph" w:styleId="Header">
    <w:name w:val="header"/>
    <w:basedOn w:val="Normal"/>
    <w:link w:val="HeaderChar"/>
    <w:uiPriority w:val="99"/>
    <w:unhideWhenUsed/>
    <w:rsid w:val="002E7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E67"/>
  </w:style>
  <w:style w:type="paragraph" w:styleId="Footer">
    <w:name w:val="footer"/>
    <w:basedOn w:val="Normal"/>
    <w:link w:val="FooterChar"/>
    <w:uiPriority w:val="99"/>
    <w:unhideWhenUsed/>
    <w:rsid w:val="002E7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E67"/>
  </w:style>
  <w:style w:type="character" w:styleId="Emphasis">
    <w:name w:val="Emphasis"/>
    <w:basedOn w:val="DefaultParagraphFont"/>
    <w:uiPriority w:val="20"/>
    <w:qFormat/>
    <w:rsid w:val="00060EC5"/>
    <w:rPr>
      <w:i/>
      <w:iCs/>
    </w:rPr>
  </w:style>
  <w:style w:type="character" w:customStyle="1" w:styleId="UnresolvedMention2">
    <w:name w:val="Unresolved Mention2"/>
    <w:basedOn w:val="DefaultParagraphFont"/>
    <w:uiPriority w:val="99"/>
    <w:semiHidden/>
    <w:unhideWhenUsed/>
    <w:rsid w:val="00716B6E"/>
    <w:rPr>
      <w:color w:val="605E5C"/>
      <w:shd w:val="clear" w:color="auto" w:fill="E1DFDD"/>
    </w:rPr>
  </w:style>
  <w:style w:type="character" w:customStyle="1" w:styleId="UnresolvedMention3">
    <w:name w:val="Unresolved Mention3"/>
    <w:basedOn w:val="DefaultParagraphFont"/>
    <w:uiPriority w:val="99"/>
    <w:semiHidden/>
    <w:unhideWhenUsed/>
    <w:rsid w:val="00D704ED"/>
    <w:rPr>
      <w:color w:val="605E5C"/>
      <w:shd w:val="clear" w:color="auto" w:fill="E1DFDD"/>
    </w:rPr>
  </w:style>
  <w:style w:type="character" w:customStyle="1" w:styleId="UnresolvedMention4">
    <w:name w:val="Unresolved Mention4"/>
    <w:basedOn w:val="DefaultParagraphFont"/>
    <w:uiPriority w:val="99"/>
    <w:semiHidden/>
    <w:unhideWhenUsed/>
    <w:rsid w:val="007D3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2052">
      <w:bodyDiv w:val="1"/>
      <w:marLeft w:val="0"/>
      <w:marRight w:val="0"/>
      <w:marTop w:val="0"/>
      <w:marBottom w:val="0"/>
      <w:divBdr>
        <w:top w:val="none" w:sz="0" w:space="0" w:color="auto"/>
        <w:left w:val="none" w:sz="0" w:space="0" w:color="auto"/>
        <w:bottom w:val="none" w:sz="0" w:space="0" w:color="auto"/>
        <w:right w:val="none" w:sz="0" w:space="0" w:color="auto"/>
      </w:divBdr>
      <w:divsChild>
        <w:div w:id="1222406121">
          <w:marLeft w:val="0"/>
          <w:marRight w:val="0"/>
          <w:marTop w:val="0"/>
          <w:marBottom w:val="0"/>
          <w:divBdr>
            <w:top w:val="none" w:sz="0" w:space="0" w:color="auto"/>
            <w:left w:val="none" w:sz="0" w:space="0" w:color="auto"/>
            <w:bottom w:val="none" w:sz="0" w:space="0" w:color="auto"/>
            <w:right w:val="none" w:sz="0" w:space="0" w:color="auto"/>
          </w:divBdr>
        </w:div>
        <w:div w:id="1737390339">
          <w:marLeft w:val="0"/>
          <w:marRight w:val="0"/>
          <w:marTop w:val="0"/>
          <w:marBottom w:val="0"/>
          <w:divBdr>
            <w:top w:val="none" w:sz="0" w:space="0" w:color="auto"/>
            <w:left w:val="none" w:sz="0" w:space="0" w:color="auto"/>
            <w:bottom w:val="none" w:sz="0" w:space="0" w:color="auto"/>
            <w:right w:val="none" w:sz="0" w:space="0" w:color="auto"/>
          </w:divBdr>
        </w:div>
        <w:div w:id="36902030">
          <w:marLeft w:val="0"/>
          <w:marRight w:val="0"/>
          <w:marTop w:val="0"/>
          <w:marBottom w:val="0"/>
          <w:divBdr>
            <w:top w:val="none" w:sz="0" w:space="0" w:color="auto"/>
            <w:left w:val="none" w:sz="0" w:space="0" w:color="auto"/>
            <w:bottom w:val="none" w:sz="0" w:space="0" w:color="auto"/>
            <w:right w:val="none" w:sz="0" w:space="0" w:color="auto"/>
          </w:divBdr>
        </w:div>
        <w:div w:id="319774473">
          <w:marLeft w:val="0"/>
          <w:marRight w:val="0"/>
          <w:marTop w:val="0"/>
          <w:marBottom w:val="0"/>
          <w:divBdr>
            <w:top w:val="none" w:sz="0" w:space="0" w:color="auto"/>
            <w:left w:val="none" w:sz="0" w:space="0" w:color="auto"/>
            <w:bottom w:val="none" w:sz="0" w:space="0" w:color="auto"/>
            <w:right w:val="none" w:sz="0" w:space="0" w:color="auto"/>
          </w:divBdr>
        </w:div>
        <w:div w:id="296762656">
          <w:marLeft w:val="0"/>
          <w:marRight w:val="0"/>
          <w:marTop w:val="0"/>
          <w:marBottom w:val="0"/>
          <w:divBdr>
            <w:top w:val="none" w:sz="0" w:space="0" w:color="auto"/>
            <w:left w:val="none" w:sz="0" w:space="0" w:color="auto"/>
            <w:bottom w:val="none" w:sz="0" w:space="0" w:color="auto"/>
            <w:right w:val="none" w:sz="0" w:space="0" w:color="auto"/>
          </w:divBdr>
        </w:div>
        <w:div w:id="65735727">
          <w:marLeft w:val="0"/>
          <w:marRight w:val="0"/>
          <w:marTop w:val="0"/>
          <w:marBottom w:val="0"/>
          <w:divBdr>
            <w:top w:val="none" w:sz="0" w:space="0" w:color="auto"/>
            <w:left w:val="none" w:sz="0" w:space="0" w:color="auto"/>
            <w:bottom w:val="none" w:sz="0" w:space="0" w:color="auto"/>
            <w:right w:val="none" w:sz="0" w:space="0" w:color="auto"/>
          </w:divBdr>
        </w:div>
        <w:div w:id="1890147686">
          <w:marLeft w:val="0"/>
          <w:marRight w:val="0"/>
          <w:marTop w:val="0"/>
          <w:marBottom w:val="0"/>
          <w:divBdr>
            <w:top w:val="none" w:sz="0" w:space="0" w:color="auto"/>
            <w:left w:val="none" w:sz="0" w:space="0" w:color="auto"/>
            <w:bottom w:val="none" w:sz="0" w:space="0" w:color="auto"/>
            <w:right w:val="none" w:sz="0" w:space="0" w:color="auto"/>
          </w:divBdr>
        </w:div>
        <w:div w:id="1210799729">
          <w:marLeft w:val="0"/>
          <w:marRight w:val="0"/>
          <w:marTop w:val="0"/>
          <w:marBottom w:val="0"/>
          <w:divBdr>
            <w:top w:val="none" w:sz="0" w:space="0" w:color="auto"/>
            <w:left w:val="none" w:sz="0" w:space="0" w:color="auto"/>
            <w:bottom w:val="none" w:sz="0" w:space="0" w:color="auto"/>
            <w:right w:val="none" w:sz="0" w:space="0" w:color="auto"/>
          </w:divBdr>
        </w:div>
        <w:div w:id="1144003262">
          <w:marLeft w:val="0"/>
          <w:marRight w:val="0"/>
          <w:marTop w:val="0"/>
          <w:marBottom w:val="0"/>
          <w:divBdr>
            <w:top w:val="none" w:sz="0" w:space="0" w:color="auto"/>
            <w:left w:val="none" w:sz="0" w:space="0" w:color="auto"/>
            <w:bottom w:val="none" w:sz="0" w:space="0" w:color="auto"/>
            <w:right w:val="none" w:sz="0" w:space="0" w:color="auto"/>
          </w:divBdr>
        </w:div>
        <w:div w:id="184908417">
          <w:marLeft w:val="0"/>
          <w:marRight w:val="0"/>
          <w:marTop w:val="0"/>
          <w:marBottom w:val="0"/>
          <w:divBdr>
            <w:top w:val="none" w:sz="0" w:space="0" w:color="auto"/>
            <w:left w:val="none" w:sz="0" w:space="0" w:color="auto"/>
            <w:bottom w:val="none" w:sz="0" w:space="0" w:color="auto"/>
            <w:right w:val="none" w:sz="0" w:space="0" w:color="auto"/>
          </w:divBdr>
        </w:div>
        <w:div w:id="1127940750">
          <w:marLeft w:val="0"/>
          <w:marRight w:val="0"/>
          <w:marTop w:val="0"/>
          <w:marBottom w:val="0"/>
          <w:divBdr>
            <w:top w:val="none" w:sz="0" w:space="0" w:color="auto"/>
            <w:left w:val="none" w:sz="0" w:space="0" w:color="auto"/>
            <w:bottom w:val="none" w:sz="0" w:space="0" w:color="auto"/>
            <w:right w:val="none" w:sz="0" w:space="0" w:color="auto"/>
          </w:divBdr>
        </w:div>
        <w:div w:id="2071269005">
          <w:marLeft w:val="0"/>
          <w:marRight w:val="0"/>
          <w:marTop w:val="0"/>
          <w:marBottom w:val="0"/>
          <w:divBdr>
            <w:top w:val="none" w:sz="0" w:space="0" w:color="auto"/>
            <w:left w:val="none" w:sz="0" w:space="0" w:color="auto"/>
            <w:bottom w:val="none" w:sz="0" w:space="0" w:color="auto"/>
            <w:right w:val="none" w:sz="0" w:space="0" w:color="auto"/>
          </w:divBdr>
        </w:div>
        <w:div w:id="989558739">
          <w:marLeft w:val="0"/>
          <w:marRight w:val="0"/>
          <w:marTop w:val="0"/>
          <w:marBottom w:val="0"/>
          <w:divBdr>
            <w:top w:val="none" w:sz="0" w:space="0" w:color="auto"/>
            <w:left w:val="none" w:sz="0" w:space="0" w:color="auto"/>
            <w:bottom w:val="none" w:sz="0" w:space="0" w:color="auto"/>
            <w:right w:val="none" w:sz="0" w:space="0" w:color="auto"/>
          </w:divBdr>
        </w:div>
        <w:div w:id="403648873">
          <w:marLeft w:val="0"/>
          <w:marRight w:val="0"/>
          <w:marTop w:val="0"/>
          <w:marBottom w:val="0"/>
          <w:divBdr>
            <w:top w:val="none" w:sz="0" w:space="0" w:color="auto"/>
            <w:left w:val="none" w:sz="0" w:space="0" w:color="auto"/>
            <w:bottom w:val="none" w:sz="0" w:space="0" w:color="auto"/>
            <w:right w:val="none" w:sz="0" w:space="0" w:color="auto"/>
          </w:divBdr>
        </w:div>
        <w:div w:id="760953248">
          <w:marLeft w:val="0"/>
          <w:marRight w:val="0"/>
          <w:marTop w:val="0"/>
          <w:marBottom w:val="0"/>
          <w:divBdr>
            <w:top w:val="none" w:sz="0" w:space="0" w:color="auto"/>
            <w:left w:val="none" w:sz="0" w:space="0" w:color="auto"/>
            <w:bottom w:val="none" w:sz="0" w:space="0" w:color="auto"/>
            <w:right w:val="none" w:sz="0" w:space="0" w:color="auto"/>
          </w:divBdr>
        </w:div>
        <w:div w:id="1068042428">
          <w:marLeft w:val="0"/>
          <w:marRight w:val="0"/>
          <w:marTop w:val="0"/>
          <w:marBottom w:val="0"/>
          <w:divBdr>
            <w:top w:val="none" w:sz="0" w:space="0" w:color="auto"/>
            <w:left w:val="none" w:sz="0" w:space="0" w:color="auto"/>
            <w:bottom w:val="none" w:sz="0" w:space="0" w:color="auto"/>
            <w:right w:val="none" w:sz="0" w:space="0" w:color="auto"/>
          </w:divBdr>
        </w:div>
        <w:div w:id="395207144">
          <w:marLeft w:val="0"/>
          <w:marRight w:val="0"/>
          <w:marTop w:val="0"/>
          <w:marBottom w:val="0"/>
          <w:divBdr>
            <w:top w:val="none" w:sz="0" w:space="0" w:color="auto"/>
            <w:left w:val="none" w:sz="0" w:space="0" w:color="auto"/>
            <w:bottom w:val="none" w:sz="0" w:space="0" w:color="auto"/>
            <w:right w:val="none" w:sz="0" w:space="0" w:color="auto"/>
          </w:divBdr>
        </w:div>
        <w:div w:id="889390158">
          <w:marLeft w:val="0"/>
          <w:marRight w:val="0"/>
          <w:marTop w:val="0"/>
          <w:marBottom w:val="0"/>
          <w:divBdr>
            <w:top w:val="none" w:sz="0" w:space="0" w:color="auto"/>
            <w:left w:val="none" w:sz="0" w:space="0" w:color="auto"/>
            <w:bottom w:val="none" w:sz="0" w:space="0" w:color="auto"/>
            <w:right w:val="none" w:sz="0" w:space="0" w:color="auto"/>
          </w:divBdr>
        </w:div>
        <w:div w:id="907419965">
          <w:marLeft w:val="0"/>
          <w:marRight w:val="0"/>
          <w:marTop w:val="0"/>
          <w:marBottom w:val="0"/>
          <w:divBdr>
            <w:top w:val="none" w:sz="0" w:space="0" w:color="auto"/>
            <w:left w:val="none" w:sz="0" w:space="0" w:color="auto"/>
            <w:bottom w:val="none" w:sz="0" w:space="0" w:color="auto"/>
            <w:right w:val="none" w:sz="0" w:space="0" w:color="auto"/>
          </w:divBdr>
        </w:div>
        <w:div w:id="1051491175">
          <w:marLeft w:val="0"/>
          <w:marRight w:val="0"/>
          <w:marTop w:val="0"/>
          <w:marBottom w:val="0"/>
          <w:divBdr>
            <w:top w:val="none" w:sz="0" w:space="0" w:color="auto"/>
            <w:left w:val="none" w:sz="0" w:space="0" w:color="auto"/>
            <w:bottom w:val="none" w:sz="0" w:space="0" w:color="auto"/>
            <w:right w:val="none" w:sz="0" w:space="0" w:color="auto"/>
          </w:divBdr>
        </w:div>
        <w:div w:id="1103764770">
          <w:marLeft w:val="0"/>
          <w:marRight w:val="0"/>
          <w:marTop w:val="0"/>
          <w:marBottom w:val="0"/>
          <w:divBdr>
            <w:top w:val="none" w:sz="0" w:space="0" w:color="auto"/>
            <w:left w:val="none" w:sz="0" w:space="0" w:color="auto"/>
            <w:bottom w:val="none" w:sz="0" w:space="0" w:color="auto"/>
            <w:right w:val="none" w:sz="0" w:space="0" w:color="auto"/>
          </w:divBdr>
        </w:div>
        <w:div w:id="654453425">
          <w:marLeft w:val="0"/>
          <w:marRight w:val="0"/>
          <w:marTop w:val="0"/>
          <w:marBottom w:val="0"/>
          <w:divBdr>
            <w:top w:val="none" w:sz="0" w:space="0" w:color="auto"/>
            <w:left w:val="none" w:sz="0" w:space="0" w:color="auto"/>
            <w:bottom w:val="none" w:sz="0" w:space="0" w:color="auto"/>
            <w:right w:val="none" w:sz="0" w:space="0" w:color="auto"/>
          </w:divBdr>
        </w:div>
      </w:divsChild>
    </w:div>
    <w:div w:id="81225162">
      <w:bodyDiv w:val="1"/>
      <w:marLeft w:val="0"/>
      <w:marRight w:val="0"/>
      <w:marTop w:val="0"/>
      <w:marBottom w:val="0"/>
      <w:divBdr>
        <w:top w:val="none" w:sz="0" w:space="0" w:color="auto"/>
        <w:left w:val="none" w:sz="0" w:space="0" w:color="auto"/>
        <w:bottom w:val="none" w:sz="0" w:space="0" w:color="auto"/>
        <w:right w:val="none" w:sz="0" w:space="0" w:color="auto"/>
      </w:divBdr>
    </w:div>
    <w:div w:id="648360032">
      <w:bodyDiv w:val="1"/>
      <w:marLeft w:val="0"/>
      <w:marRight w:val="0"/>
      <w:marTop w:val="0"/>
      <w:marBottom w:val="0"/>
      <w:divBdr>
        <w:top w:val="none" w:sz="0" w:space="0" w:color="auto"/>
        <w:left w:val="none" w:sz="0" w:space="0" w:color="auto"/>
        <w:bottom w:val="none" w:sz="0" w:space="0" w:color="auto"/>
        <w:right w:val="none" w:sz="0" w:space="0" w:color="auto"/>
      </w:divBdr>
    </w:div>
    <w:div w:id="884949873">
      <w:bodyDiv w:val="1"/>
      <w:marLeft w:val="0"/>
      <w:marRight w:val="0"/>
      <w:marTop w:val="0"/>
      <w:marBottom w:val="0"/>
      <w:divBdr>
        <w:top w:val="none" w:sz="0" w:space="0" w:color="auto"/>
        <w:left w:val="none" w:sz="0" w:space="0" w:color="auto"/>
        <w:bottom w:val="none" w:sz="0" w:space="0" w:color="auto"/>
        <w:right w:val="none" w:sz="0" w:space="0" w:color="auto"/>
      </w:divBdr>
    </w:div>
    <w:div w:id="196183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siness-humanrights.org/sites/default/files/media/documents/ruggie/ruggie-guiding-principles-endorsed-16-jun-2011.pdf" TargetMode="External"/><Relationship Id="rId18" Type="http://schemas.openxmlformats.org/officeDocument/2006/relationships/hyperlink" Target="https://www.ohchr.org/EN/Issues/Business/Pages/IIAs.aspx" TargetMode="External"/><Relationship Id="rId3" Type="http://schemas.openxmlformats.org/officeDocument/2006/relationships/customXml" Target="../customXml/item3.xml"/><Relationship Id="rId21" Type="http://schemas.openxmlformats.org/officeDocument/2006/relationships/hyperlink" Target="https://www.ohchr.org/EN/Issues/Business/Forum/Pages/2021ForumBHR.aspx" TargetMode="External"/><Relationship Id="rId7" Type="http://schemas.openxmlformats.org/officeDocument/2006/relationships/settings" Target="settings.xml"/><Relationship Id="rId12" Type="http://schemas.openxmlformats.org/officeDocument/2006/relationships/hyperlink" Target="https://www.ohchr.org/EN/Issues/Business/Pages/UNGPS10.aspx" TargetMode="External"/><Relationship Id="rId17" Type="http://schemas.openxmlformats.org/officeDocument/2006/relationships/hyperlink" Target="https://www.ohchr.org/Documents/Issues/Business/WG/Responsible-recovery-information-note.pdf" TargetMode="External"/><Relationship Id="rId2" Type="http://schemas.openxmlformats.org/officeDocument/2006/relationships/customXml" Target="../customXml/item2.xml"/><Relationship Id="rId16" Type="http://schemas.openxmlformats.org/officeDocument/2006/relationships/hyperlink" Target="https://www.ohchr.org/EN/Issues/Business/Pages/Climate-Change-and-the-UNGPs.aspx" TargetMode="External"/><Relationship Id="rId20" Type="http://schemas.openxmlformats.org/officeDocument/2006/relationships/hyperlink" Target="https://www.ohchr.org/EN/Issues/Business/Pages/AccessToRemedy.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hchr.org/Documents/Issues/Business/UNGPs10/Stocktaking-investor-implementation.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docs.org/A/HRC/47/39/Add.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Documents/Issues/Business/UNGPs10/Stocktaking-reader-friendly.pdf"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EF372F-7E6C-4C07-BF6B-28F387102B5F}">
  <ds:schemaRefs>
    <ds:schemaRef ds:uri="http://schemas.microsoft.com/sharepoint/v3/contenttype/forms"/>
  </ds:schemaRefs>
</ds:datastoreItem>
</file>

<file path=customXml/itemProps2.xml><?xml version="1.0" encoding="utf-8"?>
<ds:datastoreItem xmlns:ds="http://schemas.openxmlformats.org/officeDocument/2006/customXml" ds:itemID="{CA642260-93C4-46A9-9403-2FEABB9DAB2F}">
  <ds:schemaRefs>
    <ds:schemaRef ds:uri="http://schemas.openxmlformats.org/officeDocument/2006/bibliography"/>
  </ds:schemaRefs>
</ds:datastoreItem>
</file>

<file path=customXml/itemProps3.xml><?xml version="1.0" encoding="utf-8"?>
<ds:datastoreItem xmlns:ds="http://schemas.openxmlformats.org/officeDocument/2006/customXml" ds:itemID="{9BEF937D-A010-4510-9C29-23D758B24455}"/>
</file>

<file path=customXml/itemProps4.xml><?xml version="1.0" encoding="utf-8"?>
<ds:datastoreItem xmlns:ds="http://schemas.openxmlformats.org/officeDocument/2006/customXml" ds:itemID="{FC190E6C-9720-43D5-8C52-723767C7FB8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6131</Characters>
  <Application>Microsoft Office Word</Application>
  <DocSecurity>0</DocSecurity>
  <Lines>51</Lines>
  <Paragraphs>14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to upload</dc:title>
  <dc:subject/>
  <dc:creator>John Eirik Grova</dc:creator>
  <cp:keywords/>
  <dc:description/>
  <cp:lastModifiedBy>Mary Adams</cp:lastModifiedBy>
  <cp:revision>2</cp:revision>
  <cp:lastPrinted>2020-09-07T13:47:00Z</cp:lastPrinted>
  <dcterms:created xsi:type="dcterms:W3CDTF">2021-09-03T12:18:00Z</dcterms:created>
  <dcterms:modified xsi:type="dcterms:W3CDTF">2021-09-03T12:18:00Z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