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F6D6B" w14:textId="4C1442BF" w:rsidR="000C3EC0" w:rsidRPr="004A300E" w:rsidRDefault="000C3EC0" w:rsidP="000C3EC0">
      <w:pPr>
        <w:pBdr>
          <w:bottom w:val="single" w:sz="4" w:space="1" w:color="auto"/>
        </w:pBdr>
        <w:rPr>
          <w:rFonts w:cstheme="minorHAnsi"/>
          <w:b/>
          <w:bCs/>
          <w:sz w:val="36"/>
          <w:szCs w:val="36"/>
          <w:lang w:val="en-IE"/>
        </w:rPr>
      </w:pPr>
      <w:r w:rsidRPr="004A300E">
        <w:rPr>
          <w:rFonts w:cstheme="minorHAnsi"/>
          <w:b/>
          <w:bCs/>
          <w:sz w:val="36"/>
          <w:szCs w:val="36"/>
          <w:lang w:val="en-IE"/>
        </w:rPr>
        <w:t>The Rights of Older Persons Tomorrow</w:t>
      </w:r>
    </w:p>
    <w:p w14:paraId="3323BE39" w14:textId="77777777" w:rsidR="004A300E" w:rsidRPr="004A300E" w:rsidRDefault="004A300E" w:rsidP="004A300E">
      <w:pPr>
        <w:rPr>
          <w:rFonts w:cstheme="minorHAnsi"/>
          <w:b/>
          <w:bCs/>
          <w:color w:val="3C4043"/>
          <w:spacing w:val="3"/>
          <w:shd w:val="clear" w:color="auto" w:fill="FFFFFF"/>
        </w:rPr>
      </w:pPr>
      <w:r w:rsidRPr="004A300E">
        <w:rPr>
          <w:rFonts w:cstheme="minorHAnsi"/>
          <w:b/>
          <w:bCs/>
          <w:color w:val="3C4043"/>
          <w:spacing w:val="3"/>
          <w:shd w:val="clear" w:color="auto" w:fill="FFFFFF"/>
        </w:rPr>
        <w:t xml:space="preserve">Remarks by Gerard Quinn, Special Rapporteur on the rights of persons with disabilities, on the issue of a </w:t>
      </w:r>
      <w:r w:rsidR="000C3EC0" w:rsidRPr="004A300E">
        <w:rPr>
          <w:rFonts w:cstheme="minorHAnsi"/>
          <w:b/>
          <w:bCs/>
          <w:color w:val="3C4043"/>
          <w:spacing w:val="3"/>
          <w:shd w:val="clear" w:color="auto" w:fill="FFFFFF"/>
        </w:rPr>
        <w:t xml:space="preserve">proposed </w:t>
      </w:r>
      <w:r w:rsidRPr="004A300E">
        <w:rPr>
          <w:rFonts w:cstheme="minorHAnsi"/>
          <w:b/>
          <w:bCs/>
          <w:color w:val="3C4043"/>
          <w:spacing w:val="3"/>
          <w:shd w:val="clear" w:color="auto" w:fill="FFFFFF"/>
        </w:rPr>
        <w:t xml:space="preserve">international treaty </w:t>
      </w:r>
      <w:r w:rsidR="000C3EC0" w:rsidRPr="004A300E">
        <w:rPr>
          <w:rFonts w:cstheme="minorHAnsi"/>
          <w:b/>
          <w:bCs/>
          <w:color w:val="3C4043"/>
          <w:spacing w:val="3"/>
          <w:shd w:val="clear" w:color="auto" w:fill="FFFFFF"/>
        </w:rPr>
        <w:t>on the rights of older persons</w:t>
      </w:r>
    </w:p>
    <w:p w14:paraId="362B4767" w14:textId="40630E2D" w:rsidR="00A55686" w:rsidRPr="004A300E" w:rsidRDefault="000C3EC0" w:rsidP="004A300E">
      <w:pPr>
        <w:rPr>
          <w:rFonts w:cstheme="minorHAnsi"/>
          <w:color w:val="3C4043"/>
          <w:spacing w:val="3"/>
          <w:sz w:val="21"/>
          <w:szCs w:val="21"/>
          <w:shd w:val="clear" w:color="auto" w:fill="FFFFFF"/>
        </w:rPr>
      </w:pPr>
      <w:r w:rsidRPr="004A300E">
        <w:rPr>
          <w:rFonts w:cstheme="minorHAnsi"/>
          <w:color w:val="3C4043"/>
          <w:spacing w:val="3"/>
          <w:shd w:val="clear" w:color="auto" w:fill="FFFFFF"/>
        </w:rPr>
        <w:t xml:space="preserve"> </w:t>
      </w:r>
    </w:p>
    <w:p w14:paraId="211A6395" w14:textId="77777777" w:rsidR="004A300E" w:rsidRDefault="004A300E" w:rsidP="004A300E">
      <w:pPr>
        <w:jc w:val="right"/>
        <w:rPr>
          <w:rFonts w:cstheme="minorHAnsi"/>
          <w:color w:val="3C4043"/>
          <w:spacing w:val="3"/>
          <w:sz w:val="21"/>
          <w:szCs w:val="21"/>
          <w:shd w:val="clear" w:color="auto" w:fill="FFFFFF"/>
        </w:rPr>
      </w:pPr>
    </w:p>
    <w:p w14:paraId="2C233511" w14:textId="57D853F9" w:rsidR="004A300E" w:rsidRPr="004A300E" w:rsidRDefault="004A300E" w:rsidP="004A300E">
      <w:pPr>
        <w:jc w:val="right"/>
        <w:rPr>
          <w:rFonts w:cstheme="minorHAnsi"/>
          <w:b/>
          <w:bCs/>
          <w:sz w:val="32"/>
          <w:szCs w:val="32"/>
          <w:lang w:val="en-IE"/>
        </w:rPr>
      </w:pPr>
      <w:r w:rsidRPr="004A300E">
        <w:rPr>
          <w:rFonts w:cstheme="minorHAnsi"/>
          <w:color w:val="3C4043"/>
          <w:spacing w:val="3"/>
          <w:sz w:val="21"/>
          <w:szCs w:val="21"/>
          <w:shd w:val="clear" w:color="auto" w:fill="FFFFFF"/>
        </w:rPr>
        <w:t>22 February 2022</w:t>
      </w:r>
    </w:p>
    <w:p w14:paraId="60275293" w14:textId="77777777" w:rsidR="004A300E" w:rsidRPr="004A300E" w:rsidRDefault="004A300E">
      <w:pPr>
        <w:rPr>
          <w:rFonts w:cstheme="minorHAnsi"/>
          <w:lang w:val="en-IE"/>
        </w:rPr>
      </w:pPr>
    </w:p>
    <w:p w14:paraId="3B575D1D" w14:textId="41687A44" w:rsidR="000F4176" w:rsidRPr="004A300E" w:rsidRDefault="001638C4">
      <w:pPr>
        <w:rPr>
          <w:rFonts w:cstheme="minorHAnsi"/>
          <w:lang w:val="en-IE"/>
        </w:rPr>
      </w:pPr>
      <w:r w:rsidRPr="004A300E">
        <w:rPr>
          <w:rFonts w:cstheme="minorHAnsi"/>
          <w:lang w:val="en-IE"/>
        </w:rPr>
        <w:t xml:space="preserve">I want to share with you three reflections on the rights of older persons.  </w:t>
      </w:r>
    </w:p>
    <w:p w14:paraId="6C7FA1DC" w14:textId="77777777" w:rsidR="004A300E" w:rsidRPr="004A300E" w:rsidRDefault="004A300E">
      <w:pPr>
        <w:rPr>
          <w:rFonts w:cstheme="minorHAnsi"/>
          <w:lang w:val="en-IE"/>
        </w:rPr>
      </w:pPr>
    </w:p>
    <w:p w14:paraId="526687AC" w14:textId="2C985EF5" w:rsidR="001638C4" w:rsidRPr="004A300E" w:rsidRDefault="004A300E">
      <w:pPr>
        <w:rPr>
          <w:rFonts w:cstheme="minorHAnsi"/>
          <w:lang w:val="en-IE"/>
        </w:rPr>
      </w:pPr>
      <w:r w:rsidRPr="004A300E">
        <w:rPr>
          <w:rFonts w:cstheme="minorHAnsi"/>
          <w:lang w:val="en-IE"/>
        </w:rPr>
        <w:t>I</w:t>
      </w:r>
      <w:r w:rsidR="001638C4" w:rsidRPr="004A300E">
        <w:rPr>
          <w:rFonts w:cstheme="minorHAnsi"/>
          <w:lang w:val="en-IE"/>
        </w:rPr>
        <w:t xml:space="preserve"> do so from my perspective as UN S</w:t>
      </w:r>
      <w:r w:rsidR="000C3EC0" w:rsidRPr="004A300E">
        <w:rPr>
          <w:rFonts w:cstheme="minorHAnsi"/>
          <w:lang w:val="en-IE"/>
        </w:rPr>
        <w:t xml:space="preserve">pecial </w:t>
      </w:r>
      <w:r w:rsidR="001638C4" w:rsidRPr="004A300E">
        <w:rPr>
          <w:rFonts w:cstheme="minorHAnsi"/>
          <w:lang w:val="en-IE"/>
        </w:rPr>
        <w:t>R</w:t>
      </w:r>
      <w:r w:rsidR="000C3EC0" w:rsidRPr="004A300E">
        <w:rPr>
          <w:rFonts w:cstheme="minorHAnsi"/>
          <w:lang w:val="en-IE"/>
        </w:rPr>
        <w:t>apporteur</w:t>
      </w:r>
      <w:r w:rsidR="001638C4" w:rsidRPr="004A300E">
        <w:rPr>
          <w:rFonts w:cstheme="minorHAnsi"/>
          <w:lang w:val="en-IE"/>
        </w:rPr>
        <w:t xml:space="preserve"> on the rights of persons with disabilities</w:t>
      </w:r>
      <w:r w:rsidR="000C3EC0" w:rsidRPr="004A300E">
        <w:rPr>
          <w:rFonts w:cstheme="minorHAnsi"/>
          <w:lang w:val="en-IE"/>
        </w:rPr>
        <w:t>,</w:t>
      </w:r>
      <w:r w:rsidR="001638C4" w:rsidRPr="004A300E">
        <w:rPr>
          <w:rFonts w:cstheme="minorHAnsi"/>
          <w:lang w:val="en-IE"/>
        </w:rPr>
        <w:t xml:space="preserve"> </w:t>
      </w:r>
      <w:r w:rsidR="000C3EC0" w:rsidRPr="004A300E">
        <w:rPr>
          <w:rFonts w:cstheme="minorHAnsi"/>
          <w:lang w:val="en-IE"/>
        </w:rPr>
        <w:t xml:space="preserve">and </w:t>
      </w:r>
      <w:r w:rsidR="001638C4" w:rsidRPr="004A300E">
        <w:rPr>
          <w:rFonts w:cstheme="minorHAnsi"/>
          <w:lang w:val="en-IE"/>
        </w:rPr>
        <w:t>someone profoundly interested in intersectional persp</w:t>
      </w:r>
      <w:r w:rsidR="00A55686" w:rsidRPr="004A300E">
        <w:rPr>
          <w:rFonts w:cstheme="minorHAnsi"/>
          <w:lang w:val="en-IE"/>
        </w:rPr>
        <w:t>e</w:t>
      </w:r>
      <w:r w:rsidR="001638C4" w:rsidRPr="004A300E">
        <w:rPr>
          <w:rFonts w:cstheme="minorHAnsi"/>
          <w:lang w:val="en-IE"/>
        </w:rPr>
        <w:t>ct</w:t>
      </w:r>
      <w:r w:rsidR="00A55686" w:rsidRPr="004A300E">
        <w:rPr>
          <w:rFonts w:cstheme="minorHAnsi"/>
          <w:lang w:val="en-IE"/>
        </w:rPr>
        <w:t>i</w:t>
      </w:r>
      <w:r w:rsidR="001638C4" w:rsidRPr="004A300E">
        <w:rPr>
          <w:rFonts w:cstheme="minorHAnsi"/>
          <w:lang w:val="en-IE"/>
        </w:rPr>
        <w:t>v</w:t>
      </w:r>
      <w:r w:rsidR="00A55686" w:rsidRPr="004A300E">
        <w:rPr>
          <w:rFonts w:cstheme="minorHAnsi"/>
          <w:lang w:val="en-IE"/>
        </w:rPr>
        <w:t>e</w:t>
      </w:r>
      <w:r w:rsidR="001638C4" w:rsidRPr="004A300E">
        <w:rPr>
          <w:rFonts w:cstheme="minorHAnsi"/>
          <w:lang w:val="en-IE"/>
        </w:rPr>
        <w:t>s on human rights</w:t>
      </w:r>
      <w:r w:rsidR="00BB18FC" w:rsidRPr="004A300E">
        <w:rPr>
          <w:rFonts w:cstheme="minorHAnsi"/>
          <w:lang w:val="en-IE"/>
        </w:rPr>
        <w:t>.</w:t>
      </w:r>
    </w:p>
    <w:p w14:paraId="39686D80" w14:textId="763DA156" w:rsidR="001638C4" w:rsidRPr="004A300E" w:rsidRDefault="001638C4">
      <w:pPr>
        <w:rPr>
          <w:rFonts w:cstheme="minorHAnsi"/>
          <w:lang w:val="en-IE"/>
        </w:rPr>
      </w:pPr>
    </w:p>
    <w:p w14:paraId="6C9224F1" w14:textId="1778F14F" w:rsidR="00A55686" w:rsidRPr="004A300E" w:rsidRDefault="001638C4">
      <w:pPr>
        <w:rPr>
          <w:rFonts w:cstheme="minorHAnsi"/>
          <w:lang w:val="en-IE"/>
        </w:rPr>
      </w:pPr>
      <w:r w:rsidRPr="004A300E">
        <w:rPr>
          <w:rFonts w:cstheme="minorHAnsi"/>
          <w:b/>
          <w:bCs/>
          <w:lang w:val="en-IE"/>
        </w:rPr>
        <w:t>First</w:t>
      </w:r>
      <w:r w:rsidR="004A300E">
        <w:rPr>
          <w:rFonts w:cstheme="minorHAnsi"/>
          <w:b/>
          <w:bCs/>
          <w:lang w:val="en-IE"/>
        </w:rPr>
        <w:t>ly</w:t>
      </w:r>
      <w:bookmarkStart w:id="0" w:name="_GoBack"/>
      <w:bookmarkEnd w:id="0"/>
      <w:r w:rsidRPr="004A300E">
        <w:rPr>
          <w:rFonts w:cstheme="minorHAnsi"/>
          <w:b/>
          <w:bCs/>
          <w:lang w:val="en-IE"/>
        </w:rPr>
        <w:t>,</w:t>
      </w:r>
      <w:r w:rsidRPr="004A300E">
        <w:rPr>
          <w:rFonts w:cstheme="minorHAnsi"/>
          <w:lang w:val="en-IE"/>
        </w:rPr>
        <w:t xml:space="preserve"> </w:t>
      </w:r>
      <w:r w:rsidR="00A55686" w:rsidRPr="004A300E">
        <w:rPr>
          <w:rFonts w:cstheme="minorHAnsi"/>
          <w:lang w:val="en-IE"/>
        </w:rPr>
        <w:t xml:space="preserve">let me </w:t>
      </w:r>
      <w:r w:rsidRPr="004A300E">
        <w:rPr>
          <w:rFonts w:cstheme="minorHAnsi"/>
          <w:lang w:val="en-IE"/>
        </w:rPr>
        <w:t xml:space="preserve">recall what we were against </w:t>
      </w:r>
      <w:r w:rsidR="000F4176" w:rsidRPr="004A300E">
        <w:rPr>
          <w:rFonts w:cstheme="minorHAnsi"/>
          <w:lang w:val="en-IE"/>
        </w:rPr>
        <w:t>when</w:t>
      </w:r>
      <w:r w:rsidRPr="004A300E">
        <w:rPr>
          <w:rFonts w:cstheme="minorHAnsi"/>
          <w:lang w:val="en-IE"/>
        </w:rPr>
        <w:t xml:space="preserve"> drafting the </w:t>
      </w:r>
      <w:r w:rsidR="004A300E" w:rsidRPr="004A300E">
        <w:rPr>
          <w:rFonts w:cstheme="minorHAnsi"/>
          <w:lang w:val="en-IE"/>
        </w:rPr>
        <w:t>Convention on the Rights of Persons with Disabilities (</w:t>
      </w:r>
      <w:r w:rsidRPr="004A300E">
        <w:rPr>
          <w:rFonts w:cstheme="minorHAnsi"/>
          <w:lang w:val="en-IE"/>
        </w:rPr>
        <w:t>CRPD</w:t>
      </w:r>
      <w:r w:rsidR="004A300E" w:rsidRPr="004A300E">
        <w:rPr>
          <w:rFonts w:cstheme="minorHAnsi"/>
          <w:lang w:val="en-IE"/>
        </w:rPr>
        <w:t>)</w:t>
      </w:r>
      <w:r w:rsidR="00BB18FC" w:rsidRPr="004A300E">
        <w:rPr>
          <w:rFonts w:cstheme="minorHAnsi"/>
          <w:lang w:val="en-IE"/>
        </w:rPr>
        <w:t>.</w:t>
      </w:r>
      <w:r w:rsidR="004A300E" w:rsidRPr="004A300E">
        <w:rPr>
          <w:rFonts w:cstheme="minorHAnsi"/>
          <w:lang w:val="en-IE"/>
        </w:rPr>
        <w:t xml:space="preserve"> </w:t>
      </w:r>
      <w:r w:rsidRPr="004A300E">
        <w:rPr>
          <w:rFonts w:cstheme="minorHAnsi"/>
          <w:lang w:val="en-IE"/>
        </w:rPr>
        <w:t xml:space="preserve">The core problem was invisibility </w:t>
      </w:r>
      <w:r w:rsidR="00BB18FC" w:rsidRPr="004A300E">
        <w:rPr>
          <w:rFonts w:cstheme="minorHAnsi"/>
          <w:lang w:val="en-IE"/>
        </w:rPr>
        <w:t xml:space="preserve">of </w:t>
      </w:r>
      <w:r w:rsidRPr="004A300E">
        <w:rPr>
          <w:rFonts w:cstheme="minorHAnsi"/>
          <w:lang w:val="en-IE"/>
        </w:rPr>
        <w:t>the person with a disability</w:t>
      </w:r>
      <w:r w:rsidR="00BB18FC" w:rsidRPr="004A300E">
        <w:rPr>
          <w:rFonts w:cstheme="minorHAnsi"/>
          <w:lang w:val="en-IE"/>
        </w:rPr>
        <w:t>:</w:t>
      </w:r>
      <w:r w:rsidRPr="004A300E">
        <w:rPr>
          <w:rFonts w:cstheme="minorHAnsi"/>
          <w:lang w:val="en-IE"/>
        </w:rPr>
        <w:t xml:space="preserve"> Invisibility in law, invisibility in policy, invisibility in culture.  </w:t>
      </w:r>
    </w:p>
    <w:p w14:paraId="44513A11" w14:textId="77777777" w:rsidR="00A55686" w:rsidRPr="004A300E" w:rsidRDefault="00A55686">
      <w:pPr>
        <w:rPr>
          <w:rFonts w:cstheme="minorHAnsi"/>
          <w:lang w:val="en-IE"/>
        </w:rPr>
      </w:pPr>
    </w:p>
    <w:p w14:paraId="0B0F0643" w14:textId="0BCBA49B" w:rsidR="00A55686" w:rsidRPr="004A300E" w:rsidRDefault="001638C4">
      <w:pPr>
        <w:rPr>
          <w:rFonts w:cstheme="minorHAnsi"/>
          <w:lang w:val="en-IE"/>
        </w:rPr>
      </w:pPr>
      <w:r w:rsidRPr="004A300E">
        <w:rPr>
          <w:rFonts w:cstheme="minorHAnsi"/>
          <w:lang w:val="en-IE"/>
        </w:rPr>
        <w:t>Put another way around, the very humanity or personhood of persons with disabilities was implicitly discounted. Disability acted as a cloaking device to conceal the person. Perversely, equality law at that time seal</w:t>
      </w:r>
      <w:r w:rsidR="000F4176" w:rsidRPr="004A300E">
        <w:rPr>
          <w:rFonts w:cstheme="minorHAnsi"/>
          <w:lang w:val="en-IE"/>
        </w:rPr>
        <w:t>ed</w:t>
      </w:r>
      <w:r w:rsidRPr="004A300E">
        <w:rPr>
          <w:rFonts w:cstheme="minorHAnsi"/>
          <w:lang w:val="en-IE"/>
        </w:rPr>
        <w:t xml:space="preserve"> this invisibility into place. </w:t>
      </w:r>
      <w:r w:rsidR="000F4176" w:rsidRPr="004A300E">
        <w:rPr>
          <w:rFonts w:cstheme="minorHAnsi"/>
          <w:lang w:val="en-IE"/>
        </w:rPr>
        <w:t>‘</w:t>
      </w:r>
      <w:r w:rsidR="00BB18FC" w:rsidRPr="004A300E">
        <w:rPr>
          <w:rFonts w:cstheme="minorHAnsi"/>
          <w:lang w:val="en-IE"/>
        </w:rPr>
        <w:t>M</w:t>
      </w:r>
      <w:r w:rsidRPr="004A300E">
        <w:rPr>
          <w:rFonts w:cstheme="minorHAnsi"/>
          <w:lang w:val="en-IE"/>
        </w:rPr>
        <w:t>aterial difference</w:t>
      </w:r>
      <w:r w:rsidR="00BB18FC" w:rsidRPr="004A300E">
        <w:rPr>
          <w:rFonts w:cstheme="minorHAnsi"/>
          <w:lang w:val="en-IE"/>
        </w:rPr>
        <w:t>s</w:t>
      </w:r>
      <w:r w:rsidR="000F4176" w:rsidRPr="004A300E">
        <w:rPr>
          <w:rFonts w:cstheme="minorHAnsi"/>
          <w:lang w:val="en-IE"/>
        </w:rPr>
        <w:t>’</w:t>
      </w:r>
      <w:r w:rsidRPr="004A300E">
        <w:rPr>
          <w:rFonts w:cstheme="minorHAnsi"/>
          <w:lang w:val="en-IE"/>
        </w:rPr>
        <w:t xml:space="preserve"> between persons </w:t>
      </w:r>
      <w:r w:rsidR="00BB18FC" w:rsidRPr="004A300E">
        <w:rPr>
          <w:rFonts w:cstheme="minorHAnsi"/>
          <w:lang w:val="en-IE"/>
        </w:rPr>
        <w:t xml:space="preserve">deemed </w:t>
      </w:r>
      <w:r w:rsidRPr="004A300E">
        <w:rPr>
          <w:rFonts w:cstheme="minorHAnsi"/>
          <w:lang w:val="en-IE"/>
        </w:rPr>
        <w:t>different set</w:t>
      </w:r>
      <w:r w:rsidR="00BB18FC" w:rsidRPr="004A300E">
        <w:rPr>
          <w:rFonts w:cstheme="minorHAnsi"/>
          <w:lang w:val="en-IE"/>
        </w:rPr>
        <w:t>s</w:t>
      </w:r>
      <w:r w:rsidRPr="004A300E">
        <w:rPr>
          <w:rFonts w:cstheme="minorHAnsi"/>
          <w:lang w:val="en-IE"/>
        </w:rPr>
        <w:t xml:space="preserve"> of rules </w:t>
      </w:r>
      <w:r w:rsidR="00BB18FC" w:rsidRPr="004A300E">
        <w:rPr>
          <w:rFonts w:cstheme="minorHAnsi"/>
          <w:lang w:val="en-IE"/>
        </w:rPr>
        <w:t xml:space="preserve">appropriate </w:t>
      </w:r>
      <w:r w:rsidRPr="004A300E">
        <w:rPr>
          <w:rFonts w:cstheme="minorHAnsi"/>
          <w:lang w:val="en-IE"/>
        </w:rPr>
        <w:t xml:space="preserve">for persons with disabilities. </w:t>
      </w:r>
      <w:r w:rsidR="00BB18FC" w:rsidRPr="004A300E">
        <w:rPr>
          <w:rFonts w:cstheme="minorHAnsi"/>
          <w:lang w:val="en-IE"/>
        </w:rPr>
        <w:t xml:space="preserve">But </w:t>
      </w:r>
      <w:r w:rsidR="000F4176" w:rsidRPr="004A300E">
        <w:rPr>
          <w:rFonts w:cstheme="minorHAnsi"/>
          <w:lang w:val="en-IE"/>
        </w:rPr>
        <w:t>how</w:t>
      </w:r>
      <w:r w:rsidR="00A55686" w:rsidRPr="004A300E">
        <w:rPr>
          <w:rFonts w:cstheme="minorHAnsi"/>
          <w:lang w:val="en-IE"/>
        </w:rPr>
        <w:t>,</w:t>
      </w:r>
      <w:r w:rsidR="000F4176" w:rsidRPr="004A300E">
        <w:rPr>
          <w:rFonts w:cstheme="minorHAnsi"/>
          <w:lang w:val="en-IE"/>
        </w:rPr>
        <w:t xml:space="preserve"> or who</w:t>
      </w:r>
      <w:r w:rsidR="00A55686" w:rsidRPr="004A300E">
        <w:rPr>
          <w:rFonts w:cstheme="minorHAnsi"/>
          <w:lang w:val="en-IE"/>
        </w:rPr>
        <w:t>,</w:t>
      </w:r>
      <w:r w:rsidR="000F4176" w:rsidRPr="004A300E">
        <w:rPr>
          <w:rFonts w:cstheme="minorHAnsi"/>
          <w:lang w:val="en-IE"/>
        </w:rPr>
        <w:t xml:space="preserve"> you see as different? </w:t>
      </w:r>
      <w:r w:rsidR="00A55686" w:rsidRPr="004A300E">
        <w:rPr>
          <w:rFonts w:cstheme="minorHAnsi"/>
          <w:lang w:val="en-IE"/>
        </w:rPr>
        <w:t xml:space="preserve">Culture and prejudice weigh that process down heavily.  </w:t>
      </w:r>
    </w:p>
    <w:p w14:paraId="120A0A5C" w14:textId="77777777" w:rsidR="00A55686" w:rsidRPr="004A300E" w:rsidRDefault="00A55686">
      <w:pPr>
        <w:rPr>
          <w:rFonts w:cstheme="minorHAnsi"/>
          <w:lang w:val="en-IE"/>
        </w:rPr>
      </w:pPr>
    </w:p>
    <w:p w14:paraId="35635847" w14:textId="3D8ACC66" w:rsidR="001638C4" w:rsidRPr="004A300E" w:rsidRDefault="00BB18FC">
      <w:pPr>
        <w:rPr>
          <w:rFonts w:cstheme="minorHAnsi"/>
          <w:lang w:val="en-IE"/>
        </w:rPr>
      </w:pPr>
      <w:r w:rsidRPr="004A300E">
        <w:rPr>
          <w:rFonts w:cstheme="minorHAnsi"/>
          <w:lang w:val="en-IE"/>
        </w:rPr>
        <w:t>P</w:t>
      </w:r>
      <w:r w:rsidR="000F4176" w:rsidRPr="004A300E">
        <w:rPr>
          <w:rFonts w:cstheme="minorHAnsi"/>
          <w:lang w:val="en-IE"/>
        </w:rPr>
        <w:t xml:space="preserve">ersons with disabilities </w:t>
      </w:r>
      <w:r w:rsidR="001638C4" w:rsidRPr="004A300E">
        <w:rPr>
          <w:rFonts w:cstheme="minorHAnsi"/>
          <w:lang w:val="en-IE"/>
        </w:rPr>
        <w:t xml:space="preserve">were </w:t>
      </w:r>
      <w:r w:rsidRPr="004A300E">
        <w:rPr>
          <w:rFonts w:cstheme="minorHAnsi"/>
          <w:lang w:val="en-IE"/>
        </w:rPr>
        <w:t xml:space="preserve">subtly </w:t>
      </w:r>
      <w:r w:rsidR="00296415" w:rsidRPr="004A300E">
        <w:rPr>
          <w:rFonts w:cstheme="minorHAnsi"/>
          <w:lang w:val="en-IE"/>
        </w:rPr>
        <w:t>problematised</w:t>
      </w:r>
      <w:r w:rsidR="001638C4" w:rsidRPr="004A300E">
        <w:rPr>
          <w:rFonts w:cstheme="minorHAnsi"/>
          <w:lang w:val="en-IE"/>
        </w:rPr>
        <w:t xml:space="preserve"> because of their difference</w:t>
      </w:r>
      <w:r w:rsidRPr="004A300E">
        <w:rPr>
          <w:rFonts w:cstheme="minorHAnsi"/>
          <w:lang w:val="en-IE"/>
        </w:rPr>
        <w:t>,</w:t>
      </w:r>
      <w:r w:rsidR="000F4176" w:rsidRPr="004A300E">
        <w:rPr>
          <w:rFonts w:cstheme="minorHAnsi"/>
          <w:lang w:val="en-IE"/>
        </w:rPr>
        <w:t xml:space="preserve"> </w:t>
      </w:r>
      <w:r w:rsidR="002C77BB" w:rsidRPr="004A300E">
        <w:rPr>
          <w:rFonts w:cstheme="minorHAnsi"/>
          <w:lang w:val="en-IE"/>
        </w:rPr>
        <w:t xml:space="preserve">and we needed to state that </w:t>
      </w:r>
      <w:r w:rsidRPr="004A300E">
        <w:rPr>
          <w:rFonts w:cstheme="minorHAnsi"/>
          <w:lang w:val="en-IE"/>
        </w:rPr>
        <w:t>n</w:t>
      </w:r>
      <w:r w:rsidR="000F4176" w:rsidRPr="004A300E">
        <w:rPr>
          <w:rFonts w:cstheme="minorHAnsi"/>
          <w:lang w:val="en-IE"/>
        </w:rPr>
        <w:t>o person is a problem</w:t>
      </w:r>
      <w:r w:rsidRPr="004A300E">
        <w:rPr>
          <w:rFonts w:cstheme="minorHAnsi"/>
          <w:lang w:val="en-IE"/>
        </w:rPr>
        <w:t>,</w:t>
      </w:r>
      <w:r w:rsidR="000F4176" w:rsidRPr="004A300E">
        <w:rPr>
          <w:rFonts w:cstheme="minorHAnsi"/>
          <w:lang w:val="en-IE"/>
        </w:rPr>
        <w:t xml:space="preserve"> all persons have rights.</w:t>
      </w:r>
    </w:p>
    <w:p w14:paraId="70C54AAB" w14:textId="5BCE7EBA" w:rsidR="001638C4" w:rsidRPr="004A300E" w:rsidRDefault="001638C4">
      <w:pPr>
        <w:rPr>
          <w:rFonts w:cstheme="minorHAnsi"/>
          <w:lang w:val="en-IE"/>
        </w:rPr>
      </w:pPr>
    </w:p>
    <w:p w14:paraId="1BE0821C" w14:textId="6E285D87" w:rsidR="001638C4" w:rsidRPr="004A300E" w:rsidRDefault="001638C4">
      <w:pPr>
        <w:rPr>
          <w:rFonts w:cstheme="minorHAnsi"/>
          <w:lang w:val="en-IE"/>
        </w:rPr>
      </w:pPr>
      <w:r w:rsidRPr="004A300E">
        <w:rPr>
          <w:rFonts w:cstheme="minorHAnsi"/>
          <w:lang w:val="en-IE"/>
        </w:rPr>
        <w:t xml:space="preserve">I see a similar form of </w:t>
      </w:r>
      <w:r w:rsidR="002C77BB" w:rsidRPr="004A300E">
        <w:rPr>
          <w:rFonts w:cstheme="minorHAnsi"/>
          <w:lang w:val="en-IE"/>
        </w:rPr>
        <w:t>problematisation</w:t>
      </w:r>
      <w:r w:rsidRPr="004A300E">
        <w:rPr>
          <w:rFonts w:cstheme="minorHAnsi"/>
          <w:lang w:val="en-IE"/>
        </w:rPr>
        <w:t xml:space="preserve"> of older persons.  Whereas the invisibility of persons with disabilities kicked in from the outset, older persons </w:t>
      </w:r>
      <w:r w:rsidR="002C77BB" w:rsidRPr="004A300E">
        <w:rPr>
          <w:rFonts w:cstheme="minorHAnsi"/>
          <w:lang w:val="en-IE"/>
        </w:rPr>
        <w:t xml:space="preserve">become invisible </w:t>
      </w:r>
      <w:r w:rsidRPr="004A300E">
        <w:rPr>
          <w:rFonts w:cstheme="minorHAnsi"/>
          <w:lang w:val="en-IE"/>
        </w:rPr>
        <w:t xml:space="preserve">as time moves forward.  But the net effect is similar.  Suddenly, they are </w:t>
      </w:r>
      <w:r w:rsidR="002C77BB" w:rsidRPr="004A300E">
        <w:rPr>
          <w:rFonts w:cstheme="minorHAnsi"/>
          <w:lang w:val="en-IE"/>
        </w:rPr>
        <w:t xml:space="preserve">deemed </w:t>
      </w:r>
      <w:r w:rsidRPr="004A300E">
        <w:rPr>
          <w:rFonts w:cstheme="minorHAnsi"/>
          <w:lang w:val="en-IE"/>
        </w:rPr>
        <w:t>responsib</w:t>
      </w:r>
      <w:r w:rsidR="000F4176" w:rsidRPr="004A300E">
        <w:rPr>
          <w:rFonts w:cstheme="minorHAnsi"/>
          <w:lang w:val="en-IE"/>
        </w:rPr>
        <w:t>le</w:t>
      </w:r>
      <w:r w:rsidRPr="004A300E">
        <w:rPr>
          <w:rFonts w:cstheme="minorHAnsi"/>
          <w:lang w:val="en-IE"/>
        </w:rPr>
        <w:t xml:space="preserve"> for </w:t>
      </w:r>
      <w:r w:rsidR="00A55686" w:rsidRPr="004A300E">
        <w:rPr>
          <w:rFonts w:cstheme="minorHAnsi"/>
          <w:lang w:val="en-IE"/>
        </w:rPr>
        <w:t>their own inability t</w:t>
      </w:r>
      <w:r w:rsidRPr="004A300E">
        <w:rPr>
          <w:rFonts w:cstheme="minorHAnsi"/>
          <w:lang w:val="en-IE"/>
        </w:rPr>
        <w:t>o live in the community</w:t>
      </w:r>
      <w:r w:rsidR="002C77BB" w:rsidRPr="004A300E">
        <w:rPr>
          <w:rFonts w:cstheme="minorHAnsi"/>
          <w:lang w:val="en-IE"/>
        </w:rPr>
        <w:t>, and the in</w:t>
      </w:r>
      <w:r w:rsidR="00A21012" w:rsidRPr="004A300E">
        <w:rPr>
          <w:rFonts w:cstheme="minorHAnsi"/>
          <w:lang w:val="en-IE"/>
        </w:rPr>
        <w:t xml:space="preserve">adequacy of social arrangements to enable that to happen is relegated in importance. Invisibility and </w:t>
      </w:r>
      <w:r w:rsidR="004A300E" w:rsidRPr="004A300E">
        <w:rPr>
          <w:rFonts w:cstheme="minorHAnsi"/>
          <w:lang w:val="en-IE"/>
        </w:rPr>
        <w:t>problematis</w:t>
      </w:r>
      <w:r w:rsidR="00A21012" w:rsidRPr="004A300E">
        <w:rPr>
          <w:rFonts w:cstheme="minorHAnsi"/>
          <w:lang w:val="en-IE"/>
        </w:rPr>
        <w:t xml:space="preserve">ation render these </w:t>
      </w:r>
      <w:r w:rsidR="002C77BB" w:rsidRPr="004A300E">
        <w:rPr>
          <w:rFonts w:cstheme="minorHAnsi"/>
          <w:lang w:val="en-IE"/>
        </w:rPr>
        <w:t>fundamental</w:t>
      </w:r>
      <w:r w:rsidR="00A21012" w:rsidRPr="004A300E">
        <w:rPr>
          <w:rFonts w:cstheme="minorHAnsi"/>
          <w:lang w:val="en-IE"/>
        </w:rPr>
        <w:t xml:space="preserve"> questions about social support </w:t>
      </w:r>
      <w:r w:rsidR="002C77BB" w:rsidRPr="004A300E">
        <w:rPr>
          <w:rFonts w:cstheme="minorHAnsi"/>
          <w:lang w:val="en-IE"/>
        </w:rPr>
        <w:t xml:space="preserve">as </w:t>
      </w:r>
      <w:r w:rsidR="00A21012" w:rsidRPr="004A300E">
        <w:rPr>
          <w:rFonts w:cstheme="minorHAnsi"/>
          <w:lang w:val="en-IE"/>
        </w:rPr>
        <w:t>secondary</w:t>
      </w:r>
      <w:r w:rsidR="002C77BB" w:rsidRPr="004A300E">
        <w:rPr>
          <w:rFonts w:cstheme="minorHAnsi"/>
          <w:lang w:val="en-IE"/>
        </w:rPr>
        <w:t>.</w:t>
      </w:r>
    </w:p>
    <w:p w14:paraId="4F5B2C37" w14:textId="77BC1F95" w:rsidR="00A21012" w:rsidRPr="004A300E" w:rsidRDefault="00A21012">
      <w:pPr>
        <w:rPr>
          <w:rFonts w:cstheme="minorHAnsi"/>
          <w:lang w:val="en-IE"/>
        </w:rPr>
      </w:pPr>
    </w:p>
    <w:p w14:paraId="0171568C" w14:textId="3835F4D2" w:rsidR="00443642" w:rsidRPr="004A300E" w:rsidRDefault="00A21012">
      <w:pPr>
        <w:rPr>
          <w:rFonts w:cstheme="minorHAnsi"/>
          <w:lang w:val="en-IE"/>
        </w:rPr>
      </w:pPr>
      <w:r w:rsidRPr="004A300E">
        <w:rPr>
          <w:rFonts w:cstheme="minorHAnsi"/>
          <w:b/>
          <w:bCs/>
          <w:lang w:val="en-IE"/>
        </w:rPr>
        <w:t xml:space="preserve">Secondly, </w:t>
      </w:r>
      <w:r w:rsidR="002C77BB" w:rsidRPr="004A300E">
        <w:rPr>
          <w:rFonts w:cstheme="minorHAnsi"/>
          <w:b/>
          <w:bCs/>
          <w:lang w:val="en-IE"/>
        </w:rPr>
        <w:t>t</w:t>
      </w:r>
      <w:r w:rsidRPr="004A300E">
        <w:rPr>
          <w:rFonts w:cstheme="minorHAnsi"/>
          <w:b/>
          <w:bCs/>
          <w:lang w:val="en-IE"/>
        </w:rPr>
        <w:t xml:space="preserve">he key anchorage point of the UN CRPD </w:t>
      </w:r>
      <w:r w:rsidR="002C77BB" w:rsidRPr="004A300E">
        <w:rPr>
          <w:rFonts w:cstheme="minorHAnsi"/>
          <w:b/>
          <w:bCs/>
          <w:lang w:val="en-IE"/>
        </w:rPr>
        <w:t>turned out to be</w:t>
      </w:r>
      <w:r w:rsidRPr="004A300E">
        <w:rPr>
          <w:rFonts w:cstheme="minorHAnsi"/>
          <w:b/>
          <w:bCs/>
          <w:lang w:val="en-IE"/>
        </w:rPr>
        <w:t xml:space="preserve"> personhood.</w:t>
      </w:r>
      <w:r w:rsidRPr="004A300E">
        <w:rPr>
          <w:rFonts w:cstheme="minorHAnsi"/>
          <w:lang w:val="en-IE"/>
        </w:rPr>
        <w:t xml:space="preserve">  We </w:t>
      </w:r>
      <w:r w:rsidR="002C77BB" w:rsidRPr="004A300E">
        <w:rPr>
          <w:rFonts w:cstheme="minorHAnsi"/>
          <w:lang w:val="en-IE"/>
        </w:rPr>
        <w:t xml:space="preserve">expected </w:t>
      </w:r>
      <w:r w:rsidRPr="004A300E">
        <w:rPr>
          <w:rFonts w:cstheme="minorHAnsi"/>
          <w:lang w:val="en-IE"/>
        </w:rPr>
        <w:t>that securing equal rights of all persons regardless with disabilities was enough</w:t>
      </w:r>
      <w:r w:rsidR="00903ECB" w:rsidRPr="004A300E">
        <w:rPr>
          <w:rFonts w:cstheme="minorHAnsi"/>
          <w:lang w:val="en-IE"/>
        </w:rPr>
        <w:t>, but c</w:t>
      </w:r>
      <w:r w:rsidRPr="004A300E">
        <w:rPr>
          <w:rFonts w:cstheme="minorHAnsi"/>
          <w:lang w:val="en-IE"/>
        </w:rPr>
        <w:t xml:space="preserve">ivil society rightly disabused us of that. After all, inequality is likely to re-surface </w:t>
      </w:r>
      <w:r w:rsidR="00A55686" w:rsidRPr="004A300E">
        <w:rPr>
          <w:rFonts w:cstheme="minorHAnsi"/>
          <w:lang w:val="en-IE"/>
        </w:rPr>
        <w:t>again and again i</w:t>
      </w:r>
      <w:r w:rsidRPr="004A300E">
        <w:rPr>
          <w:rFonts w:cstheme="minorHAnsi"/>
          <w:lang w:val="en-IE"/>
        </w:rPr>
        <w:t xml:space="preserve">f the core problem </w:t>
      </w:r>
      <w:r w:rsidR="00903ECB" w:rsidRPr="004A300E">
        <w:rPr>
          <w:rFonts w:cstheme="minorHAnsi"/>
          <w:lang w:val="en-IE"/>
        </w:rPr>
        <w:t xml:space="preserve">of lack personhood </w:t>
      </w:r>
      <w:r w:rsidRPr="004A300E">
        <w:rPr>
          <w:rFonts w:cstheme="minorHAnsi"/>
          <w:lang w:val="en-IE"/>
        </w:rPr>
        <w:t xml:space="preserve">is not dealt with. </w:t>
      </w:r>
    </w:p>
    <w:p w14:paraId="6FFA8186" w14:textId="77777777" w:rsidR="00443642" w:rsidRPr="004A300E" w:rsidRDefault="00443642">
      <w:pPr>
        <w:rPr>
          <w:rFonts w:cstheme="minorHAnsi"/>
          <w:lang w:val="en-IE"/>
        </w:rPr>
      </w:pPr>
    </w:p>
    <w:p w14:paraId="07147CA9" w14:textId="1C8E59EB" w:rsidR="00A21012" w:rsidRPr="004A300E" w:rsidRDefault="00443642">
      <w:pPr>
        <w:rPr>
          <w:rFonts w:cstheme="minorHAnsi"/>
          <w:lang w:val="en-IE"/>
        </w:rPr>
      </w:pPr>
      <w:r w:rsidRPr="004A300E">
        <w:rPr>
          <w:rFonts w:cstheme="minorHAnsi"/>
          <w:lang w:val="en-IE"/>
        </w:rPr>
        <w:t xml:space="preserve">One result of the </w:t>
      </w:r>
      <w:r w:rsidR="00E0667C" w:rsidRPr="004A300E">
        <w:rPr>
          <w:rFonts w:cstheme="minorHAnsi"/>
          <w:lang w:val="en-IE"/>
        </w:rPr>
        <w:t>“</w:t>
      </w:r>
      <w:r w:rsidRPr="004A300E">
        <w:rPr>
          <w:rFonts w:cstheme="minorHAnsi"/>
          <w:lang w:val="en-IE"/>
        </w:rPr>
        <w:t>problematisation</w:t>
      </w:r>
      <w:r w:rsidR="00E0667C" w:rsidRPr="004A300E">
        <w:rPr>
          <w:rFonts w:cstheme="minorHAnsi"/>
          <w:lang w:val="en-IE"/>
        </w:rPr>
        <w:t>”</w:t>
      </w:r>
      <w:r w:rsidRPr="004A300E">
        <w:rPr>
          <w:rFonts w:cstheme="minorHAnsi"/>
          <w:lang w:val="en-IE"/>
        </w:rPr>
        <w:t xml:space="preserve"> was social support systems that entrapped </w:t>
      </w:r>
      <w:r w:rsidR="00E0667C" w:rsidRPr="004A300E">
        <w:rPr>
          <w:rFonts w:cstheme="minorHAnsi"/>
          <w:lang w:val="en-IE"/>
        </w:rPr>
        <w:t>people with disabilities</w:t>
      </w:r>
      <w:r w:rsidR="00B80E55" w:rsidRPr="004A300E">
        <w:rPr>
          <w:rFonts w:cstheme="minorHAnsi"/>
          <w:lang w:val="en-IE"/>
        </w:rPr>
        <w:t>, instead of supporting them.</w:t>
      </w:r>
      <w:r w:rsidRPr="004A300E">
        <w:rPr>
          <w:rFonts w:cstheme="minorHAnsi"/>
          <w:lang w:val="en-IE"/>
        </w:rPr>
        <w:t xml:space="preserve"> </w:t>
      </w:r>
      <w:r w:rsidR="00B80E55" w:rsidRPr="004A300E">
        <w:rPr>
          <w:rFonts w:cstheme="minorHAnsi"/>
          <w:lang w:val="en-IE"/>
        </w:rPr>
        <w:t xml:space="preserve">Economic and social rights needed to be reinvigorated—or reinvented--to underpin liberty rights instead of undermining them. </w:t>
      </w:r>
      <w:r w:rsidR="00A21012" w:rsidRPr="004A300E">
        <w:rPr>
          <w:rFonts w:cstheme="minorHAnsi"/>
          <w:lang w:val="en-IE"/>
        </w:rPr>
        <w:t xml:space="preserve">That is why issues like legal capacity, human autonomy and community living came to the fore. You might say they lie at the very foundation of the </w:t>
      </w:r>
      <w:r w:rsidR="000F4176" w:rsidRPr="004A300E">
        <w:rPr>
          <w:rFonts w:cstheme="minorHAnsi"/>
          <w:lang w:val="en-IE"/>
        </w:rPr>
        <w:t xml:space="preserve">CRPD </w:t>
      </w:r>
      <w:r w:rsidR="00A21012" w:rsidRPr="004A300E">
        <w:rPr>
          <w:rFonts w:cstheme="minorHAnsi"/>
          <w:lang w:val="en-IE"/>
        </w:rPr>
        <w:t xml:space="preserve">treaty.  </w:t>
      </w:r>
    </w:p>
    <w:p w14:paraId="5FE5F69B" w14:textId="143284CF" w:rsidR="00A21012" w:rsidRPr="004A300E" w:rsidRDefault="00A21012">
      <w:pPr>
        <w:rPr>
          <w:rFonts w:cstheme="minorHAnsi"/>
          <w:lang w:val="en-IE"/>
        </w:rPr>
      </w:pPr>
    </w:p>
    <w:p w14:paraId="7E2F12B2" w14:textId="77777777" w:rsidR="00A55686" w:rsidRPr="004A300E" w:rsidRDefault="00A55686">
      <w:pPr>
        <w:rPr>
          <w:rFonts w:cstheme="minorHAnsi"/>
          <w:lang w:val="en-IE"/>
        </w:rPr>
      </w:pPr>
    </w:p>
    <w:p w14:paraId="5DC69AA7" w14:textId="7D7498C1" w:rsidR="00A21012" w:rsidRPr="004A300E" w:rsidRDefault="00A55686">
      <w:pPr>
        <w:rPr>
          <w:rFonts w:cstheme="minorHAnsi"/>
          <w:lang w:val="en-IE"/>
        </w:rPr>
      </w:pPr>
      <w:r w:rsidRPr="004A300E">
        <w:rPr>
          <w:rFonts w:cstheme="minorHAnsi"/>
          <w:lang w:val="en-IE"/>
        </w:rPr>
        <w:t>To my mind, s</w:t>
      </w:r>
      <w:r w:rsidR="00A21012" w:rsidRPr="004A300E">
        <w:rPr>
          <w:rFonts w:cstheme="minorHAnsi"/>
          <w:lang w:val="en-IE"/>
        </w:rPr>
        <w:t xml:space="preserve">omething similar is needed with respect to older persons lest </w:t>
      </w:r>
      <w:r w:rsidR="000F4176" w:rsidRPr="004A300E">
        <w:rPr>
          <w:rFonts w:cstheme="minorHAnsi"/>
          <w:lang w:val="en-IE"/>
        </w:rPr>
        <w:t xml:space="preserve">extremely </w:t>
      </w:r>
      <w:r w:rsidR="00A21012" w:rsidRPr="004A300E">
        <w:rPr>
          <w:rFonts w:cstheme="minorHAnsi"/>
          <w:lang w:val="en-IE"/>
        </w:rPr>
        <w:t xml:space="preserve">outdated social arrangements </w:t>
      </w:r>
      <w:r w:rsidRPr="004A300E">
        <w:rPr>
          <w:rFonts w:cstheme="minorHAnsi"/>
          <w:lang w:val="en-IE"/>
        </w:rPr>
        <w:t xml:space="preserve">continue to </w:t>
      </w:r>
      <w:r w:rsidR="00A21012" w:rsidRPr="004A300E">
        <w:rPr>
          <w:rFonts w:cstheme="minorHAnsi"/>
          <w:lang w:val="en-IE"/>
        </w:rPr>
        <w:t>lock into place the</w:t>
      </w:r>
      <w:r w:rsidR="00B80E55" w:rsidRPr="004A300E">
        <w:rPr>
          <w:rFonts w:cstheme="minorHAnsi"/>
          <w:lang w:val="en-IE"/>
        </w:rPr>
        <w:t>ir</w:t>
      </w:r>
      <w:r w:rsidR="00A21012" w:rsidRPr="004A300E">
        <w:rPr>
          <w:rFonts w:cstheme="minorHAnsi"/>
          <w:lang w:val="en-IE"/>
        </w:rPr>
        <w:t xml:space="preserve"> invisibility.</w:t>
      </w:r>
    </w:p>
    <w:p w14:paraId="058A7B3A" w14:textId="2CA61AD1" w:rsidR="00A21012" w:rsidRPr="004A300E" w:rsidRDefault="00A21012">
      <w:pPr>
        <w:rPr>
          <w:rFonts w:cstheme="minorHAnsi"/>
          <w:lang w:val="en-IE"/>
        </w:rPr>
      </w:pPr>
    </w:p>
    <w:p w14:paraId="39B5E1C8" w14:textId="6E49C8A6" w:rsidR="00A55686" w:rsidRPr="004A300E" w:rsidRDefault="00A21012">
      <w:pPr>
        <w:rPr>
          <w:rFonts w:cstheme="minorHAnsi"/>
          <w:lang w:val="en-IE"/>
        </w:rPr>
      </w:pPr>
      <w:r w:rsidRPr="004A300E">
        <w:rPr>
          <w:rFonts w:cstheme="minorHAnsi"/>
          <w:b/>
          <w:bCs/>
          <w:lang w:val="en-IE"/>
        </w:rPr>
        <w:t xml:space="preserve">Last but not least, the overlap between disability and old age </w:t>
      </w:r>
      <w:r w:rsidR="00CD6D29" w:rsidRPr="004A300E">
        <w:rPr>
          <w:rFonts w:cstheme="minorHAnsi"/>
          <w:b/>
          <w:bCs/>
          <w:lang w:val="en-IE"/>
        </w:rPr>
        <w:t>maybe</w:t>
      </w:r>
      <w:r w:rsidRPr="004A300E">
        <w:rPr>
          <w:rFonts w:cstheme="minorHAnsi"/>
          <w:b/>
          <w:bCs/>
          <w:lang w:val="en-IE"/>
        </w:rPr>
        <w:t xml:space="preserve"> significant – but not </w:t>
      </w:r>
      <w:r w:rsidR="00CD6D29" w:rsidRPr="004A300E">
        <w:rPr>
          <w:rFonts w:cstheme="minorHAnsi"/>
          <w:b/>
          <w:bCs/>
          <w:lang w:val="en-IE"/>
        </w:rPr>
        <w:t>complete</w:t>
      </w:r>
      <w:r w:rsidRPr="004A300E">
        <w:rPr>
          <w:rFonts w:cstheme="minorHAnsi"/>
          <w:lang w:val="en-IE"/>
        </w:rPr>
        <w:t>.  Many older persons are treated negatively because they have a medical condition or disability.  To the extent that they are</w:t>
      </w:r>
      <w:r w:rsidR="000F4176" w:rsidRPr="004A300E">
        <w:rPr>
          <w:rFonts w:cstheme="minorHAnsi"/>
          <w:lang w:val="en-IE"/>
        </w:rPr>
        <w:t>,</w:t>
      </w:r>
      <w:r w:rsidRPr="004A300E">
        <w:rPr>
          <w:rFonts w:cstheme="minorHAnsi"/>
          <w:lang w:val="en-IE"/>
        </w:rPr>
        <w:t xml:space="preserve"> they stand to benefit from the protections afforded by the CRPD.  But their relative invisibility has broader and deeper roots beyond disability.  </w:t>
      </w:r>
      <w:r w:rsidR="000F4176" w:rsidRPr="004A300E">
        <w:rPr>
          <w:rFonts w:cstheme="minorHAnsi"/>
          <w:lang w:val="en-IE"/>
        </w:rPr>
        <w:t xml:space="preserve">One will not be able to get at the root of this through the </w:t>
      </w:r>
      <w:r w:rsidR="00CD6D29" w:rsidRPr="004A300E">
        <w:rPr>
          <w:rFonts w:cstheme="minorHAnsi"/>
          <w:lang w:val="en-IE"/>
        </w:rPr>
        <w:t>lily pad</w:t>
      </w:r>
      <w:r w:rsidR="000F4176" w:rsidRPr="004A300E">
        <w:rPr>
          <w:rFonts w:cstheme="minorHAnsi"/>
          <w:lang w:val="en-IE"/>
        </w:rPr>
        <w:t xml:space="preserve"> of disability alone.    </w:t>
      </w:r>
    </w:p>
    <w:p w14:paraId="49FE75BB" w14:textId="77777777" w:rsidR="00A55686" w:rsidRPr="004A300E" w:rsidRDefault="00A55686">
      <w:pPr>
        <w:rPr>
          <w:rFonts w:cstheme="minorHAnsi"/>
          <w:lang w:val="en-IE"/>
        </w:rPr>
      </w:pPr>
    </w:p>
    <w:p w14:paraId="7B5F86FC" w14:textId="59341E12" w:rsidR="00A21012" w:rsidRPr="004A300E" w:rsidRDefault="000F4176">
      <w:pPr>
        <w:rPr>
          <w:rFonts w:cstheme="minorHAnsi"/>
          <w:lang w:val="en-IE"/>
        </w:rPr>
      </w:pPr>
      <w:r w:rsidRPr="004A300E">
        <w:rPr>
          <w:rFonts w:cstheme="minorHAnsi"/>
          <w:lang w:val="en-IE"/>
        </w:rPr>
        <w:t xml:space="preserve">Many </w:t>
      </w:r>
      <w:r w:rsidR="00CD6D29" w:rsidRPr="004A300E">
        <w:rPr>
          <w:rFonts w:cstheme="minorHAnsi"/>
          <w:lang w:val="en-IE"/>
        </w:rPr>
        <w:t>human rights i</w:t>
      </w:r>
      <w:r w:rsidRPr="004A300E">
        <w:rPr>
          <w:rFonts w:cstheme="minorHAnsi"/>
          <w:lang w:val="en-IE"/>
        </w:rPr>
        <w:t xml:space="preserve">nstruments will be relevant – especially as they touch on overlapping identities.  They all represent windows onto the </w:t>
      </w:r>
      <w:r w:rsidR="00A55686" w:rsidRPr="004A300E">
        <w:rPr>
          <w:rFonts w:cstheme="minorHAnsi"/>
          <w:lang w:val="en-IE"/>
        </w:rPr>
        <w:t>r</w:t>
      </w:r>
      <w:r w:rsidRPr="004A300E">
        <w:rPr>
          <w:rFonts w:cstheme="minorHAnsi"/>
          <w:lang w:val="en-IE"/>
        </w:rPr>
        <w:t>ights of older persons.  But all of them</w:t>
      </w:r>
      <w:r w:rsidR="00A55686" w:rsidRPr="004A300E">
        <w:rPr>
          <w:rFonts w:cstheme="minorHAnsi"/>
          <w:lang w:val="en-IE"/>
        </w:rPr>
        <w:t>,</w:t>
      </w:r>
      <w:r w:rsidRPr="004A300E">
        <w:rPr>
          <w:rFonts w:cstheme="minorHAnsi"/>
          <w:lang w:val="en-IE"/>
        </w:rPr>
        <w:t xml:space="preserve"> even when </w:t>
      </w:r>
      <w:r w:rsidR="00A55686" w:rsidRPr="004A300E">
        <w:rPr>
          <w:rFonts w:cstheme="minorHAnsi"/>
          <w:lang w:val="en-IE"/>
        </w:rPr>
        <w:t xml:space="preserve">powerfully </w:t>
      </w:r>
      <w:r w:rsidRPr="004A300E">
        <w:rPr>
          <w:rFonts w:cstheme="minorHAnsi"/>
          <w:lang w:val="en-IE"/>
        </w:rPr>
        <w:t>combined</w:t>
      </w:r>
      <w:r w:rsidR="00A55686" w:rsidRPr="004A300E">
        <w:rPr>
          <w:rFonts w:cstheme="minorHAnsi"/>
          <w:lang w:val="en-IE"/>
        </w:rPr>
        <w:t>,</w:t>
      </w:r>
      <w:r w:rsidRPr="004A300E">
        <w:rPr>
          <w:rFonts w:cstheme="minorHAnsi"/>
          <w:lang w:val="en-IE"/>
        </w:rPr>
        <w:t xml:space="preserve"> cannot really get at the </w:t>
      </w:r>
      <w:r w:rsidR="00A55686" w:rsidRPr="004A300E">
        <w:rPr>
          <w:rFonts w:cstheme="minorHAnsi"/>
          <w:lang w:val="en-IE"/>
        </w:rPr>
        <w:t xml:space="preserve">underlying or </w:t>
      </w:r>
      <w:r w:rsidRPr="004A300E">
        <w:rPr>
          <w:rFonts w:cstheme="minorHAnsi"/>
          <w:lang w:val="en-IE"/>
        </w:rPr>
        <w:t xml:space="preserve">driving forces for ageism. </w:t>
      </w:r>
      <w:r w:rsidR="00CD6D29" w:rsidRPr="004A300E">
        <w:rPr>
          <w:rFonts w:cstheme="minorHAnsi"/>
          <w:lang w:val="en-IE"/>
        </w:rPr>
        <w:t xml:space="preserve">For that, </w:t>
      </w:r>
      <w:r w:rsidRPr="004A300E">
        <w:rPr>
          <w:rFonts w:cstheme="minorHAnsi"/>
          <w:lang w:val="en-IE"/>
        </w:rPr>
        <w:t>a separate instrument is needed.</w:t>
      </w:r>
    </w:p>
    <w:p w14:paraId="69FCCC39" w14:textId="77777777" w:rsidR="00A55686" w:rsidRPr="004A300E" w:rsidRDefault="00A55686">
      <w:pPr>
        <w:rPr>
          <w:rFonts w:cstheme="minorHAnsi"/>
          <w:lang w:val="en-IE"/>
        </w:rPr>
      </w:pPr>
    </w:p>
    <w:p w14:paraId="315A2F50" w14:textId="2980FC27" w:rsidR="000F4176" w:rsidRPr="004A300E" w:rsidRDefault="00A55686">
      <w:pPr>
        <w:rPr>
          <w:rFonts w:cstheme="minorHAnsi"/>
          <w:lang w:val="en-IE"/>
        </w:rPr>
      </w:pPr>
      <w:r w:rsidRPr="004A300E">
        <w:rPr>
          <w:rFonts w:cstheme="minorHAnsi"/>
          <w:b/>
          <w:bCs/>
          <w:lang w:val="en-IE"/>
        </w:rPr>
        <w:t>In conclusion: w</w:t>
      </w:r>
      <w:r w:rsidR="000F4176" w:rsidRPr="004A300E">
        <w:rPr>
          <w:rFonts w:cstheme="minorHAnsi"/>
          <w:b/>
          <w:bCs/>
          <w:lang w:val="en-IE"/>
        </w:rPr>
        <w:t>e did not argue for a disability treaty so that it could be a stand-alone and isolated piece of specialist law</w:t>
      </w:r>
      <w:r w:rsidR="000F4176" w:rsidRPr="004A300E">
        <w:rPr>
          <w:rFonts w:cstheme="minorHAnsi"/>
          <w:lang w:val="en-IE"/>
        </w:rPr>
        <w:t xml:space="preserve">.  We argued for it because it could animate the entire web of treaties as they bear on disability. </w:t>
      </w:r>
      <w:r w:rsidRPr="004A300E">
        <w:rPr>
          <w:rFonts w:cstheme="minorHAnsi"/>
          <w:lang w:val="en-IE"/>
        </w:rPr>
        <w:t>That transformative potential has largely worked</w:t>
      </w:r>
      <w:r w:rsidR="000D3347" w:rsidRPr="004A300E">
        <w:rPr>
          <w:rFonts w:cstheme="minorHAnsi"/>
          <w:lang w:val="en-IE"/>
        </w:rPr>
        <w:t>,</w:t>
      </w:r>
      <w:r w:rsidR="00CD6D29" w:rsidRPr="004A300E">
        <w:rPr>
          <w:rFonts w:cstheme="minorHAnsi"/>
          <w:lang w:val="en-IE"/>
        </w:rPr>
        <w:t xml:space="preserve"> and</w:t>
      </w:r>
      <w:r w:rsidR="000D3347" w:rsidRPr="004A300E">
        <w:rPr>
          <w:rFonts w:cstheme="minorHAnsi"/>
          <w:lang w:val="en-IE"/>
        </w:rPr>
        <w:t xml:space="preserve"> </w:t>
      </w:r>
      <w:r w:rsidRPr="004A300E">
        <w:rPr>
          <w:rFonts w:cstheme="minorHAnsi"/>
          <w:lang w:val="en-IE"/>
        </w:rPr>
        <w:t>that’s what is needed too with respect to the rights of older persons.  We should</w:t>
      </w:r>
      <w:r w:rsidR="004A300E" w:rsidRPr="004A300E">
        <w:rPr>
          <w:rFonts w:cstheme="minorHAnsi"/>
          <w:lang w:val="en-IE"/>
        </w:rPr>
        <w:t xml:space="preserve"> not </w:t>
      </w:r>
      <w:r w:rsidRPr="004A300E">
        <w:rPr>
          <w:rFonts w:cstheme="minorHAnsi"/>
          <w:lang w:val="en-IE"/>
        </w:rPr>
        <w:t xml:space="preserve">think of it as ‘another </w:t>
      </w:r>
      <w:r w:rsidR="000D3347" w:rsidRPr="004A300E">
        <w:rPr>
          <w:rFonts w:cstheme="minorHAnsi"/>
          <w:lang w:val="en-IE"/>
        </w:rPr>
        <w:t xml:space="preserve">human rights </w:t>
      </w:r>
      <w:r w:rsidRPr="004A300E">
        <w:rPr>
          <w:rFonts w:cstheme="minorHAnsi"/>
          <w:lang w:val="en-IE"/>
        </w:rPr>
        <w:t>instrument</w:t>
      </w:r>
      <w:r w:rsidR="000D3347" w:rsidRPr="004A300E">
        <w:rPr>
          <w:rFonts w:cstheme="minorHAnsi"/>
          <w:lang w:val="en-IE"/>
        </w:rPr>
        <w:t>,</w:t>
      </w:r>
      <w:r w:rsidRPr="004A300E">
        <w:rPr>
          <w:rFonts w:cstheme="minorHAnsi"/>
          <w:lang w:val="en-IE"/>
        </w:rPr>
        <w:t xml:space="preserve">’ </w:t>
      </w:r>
      <w:r w:rsidR="000D3347" w:rsidRPr="004A300E">
        <w:rPr>
          <w:rFonts w:cstheme="minorHAnsi"/>
          <w:lang w:val="en-IE"/>
        </w:rPr>
        <w:t xml:space="preserve">but rather </w:t>
      </w:r>
      <w:r w:rsidRPr="004A300E">
        <w:rPr>
          <w:rFonts w:cstheme="minorHAnsi"/>
          <w:lang w:val="en-IE"/>
        </w:rPr>
        <w:t>as a needed antidote to ageism and a transformative tool elevating the entire UN human rights system.</w:t>
      </w:r>
    </w:p>
    <w:p w14:paraId="5C3F73AD" w14:textId="4E813541" w:rsidR="001638C4" w:rsidRPr="004A300E" w:rsidRDefault="001638C4">
      <w:pPr>
        <w:pBdr>
          <w:bottom w:val="single" w:sz="12" w:space="1" w:color="auto"/>
        </w:pBdr>
        <w:rPr>
          <w:rFonts w:cstheme="minorHAnsi"/>
          <w:lang w:val="en-IE"/>
        </w:rPr>
      </w:pPr>
    </w:p>
    <w:p w14:paraId="1C5C7268" w14:textId="77777777" w:rsidR="004A300E" w:rsidRPr="004A300E" w:rsidRDefault="004A300E">
      <w:pPr>
        <w:rPr>
          <w:rFonts w:cstheme="minorHAnsi"/>
          <w:lang w:val="en-IE"/>
        </w:rPr>
      </w:pPr>
    </w:p>
    <w:sectPr w:rsidR="004A300E" w:rsidRPr="004A300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C3D5F" w14:textId="77777777" w:rsidR="00591449" w:rsidRDefault="00591449" w:rsidP="00A55686">
      <w:r>
        <w:separator/>
      </w:r>
    </w:p>
  </w:endnote>
  <w:endnote w:type="continuationSeparator" w:id="0">
    <w:p w14:paraId="0CEB8FCD" w14:textId="77777777" w:rsidR="00591449" w:rsidRDefault="00591449" w:rsidP="00A5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140869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910D27" w14:textId="0D5B61EE" w:rsidR="00A55686" w:rsidRDefault="00A55686" w:rsidP="00F272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40D0A5" w14:textId="77777777" w:rsidR="00A55686" w:rsidRDefault="00A55686" w:rsidP="00A556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2322645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412B83" w14:textId="7635BCC3" w:rsidR="00A55686" w:rsidRDefault="00A55686" w:rsidP="00F272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933D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610D1E" w14:textId="77777777" w:rsidR="00A55686" w:rsidRDefault="00A55686" w:rsidP="00A556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1A5B8" w14:textId="77777777" w:rsidR="00591449" w:rsidRDefault="00591449" w:rsidP="00A55686">
      <w:r>
        <w:separator/>
      </w:r>
    </w:p>
  </w:footnote>
  <w:footnote w:type="continuationSeparator" w:id="0">
    <w:p w14:paraId="6CBD4FC7" w14:textId="77777777" w:rsidR="00591449" w:rsidRDefault="00591449" w:rsidP="00A55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C4"/>
    <w:rsid w:val="000C3EC0"/>
    <w:rsid w:val="000D3347"/>
    <w:rsid w:val="000F4176"/>
    <w:rsid w:val="001638C4"/>
    <w:rsid w:val="00296415"/>
    <w:rsid w:val="002C77BB"/>
    <w:rsid w:val="00443642"/>
    <w:rsid w:val="0048144B"/>
    <w:rsid w:val="004A300E"/>
    <w:rsid w:val="00591449"/>
    <w:rsid w:val="00903ECB"/>
    <w:rsid w:val="00A21012"/>
    <w:rsid w:val="00A55686"/>
    <w:rsid w:val="00B80E55"/>
    <w:rsid w:val="00B933DE"/>
    <w:rsid w:val="00BB18FC"/>
    <w:rsid w:val="00CD6D29"/>
    <w:rsid w:val="00D85CCE"/>
    <w:rsid w:val="00E0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D76E2"/>
  <w15:chartTrackingRefBased/>
  <w15:docId w15:val="{F4D8C94E-1B18-B74A-9590-5E68822F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55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686"/>
  </w:style>
  <w:style w:type="character" w:styleId="PageNumber">
    <w:name w:val="page number"/>
    <w:basedOn w:val="DefaultParagraphFont"/>
    <w:uiPriority w:val="99"/>
    <w:semiHidden/>
    <w:unhideWhenUsed/>
    <w:rsid w:val="00A55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DEF50F2B3B445BD7D5001600D335E" ma:contentTypeVersion="13" ma:contentTypeDescription="Create a new document." ma:contentTypeScope="" ma:versionID="db863574b7524dbf8e6059abe9102ef2">
  <xsd:schema xmlns:xsd="http://www.w3.org/2001/XMLSchema" xmlns:xs="http://www.w3.org/2001/XMLSchema" xmlns:p="http://schemas.microsoft.com/office/2006/metadata/properties" xmlns:ns3="ef8df134-663c-4bf7-aeb9-a3ecb15fc082" xmlns:ns4="fd02aef5-b748-4d94-bddb-a56042f097a8" targetNamespace="http://schemas.microsoft.com/office/2006/metadata/properties" ma:root="true" ma:fieldsID="82ed311e188337174402b5a90a5e04f8" ns3:_="" ns4:_="">
    <xsd:import namespace="ef8df134-663c-4bf7-aeb9-a3ecb15fc082"/>
    <xsd:import namespace="fd02aef5-b748-4d94-bddb-a56042f097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df134-663c-4bf7-aeb9-a3ecb15fc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2aef5-b748-4d94-bddb-a56042f09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FD0761-AE0D-4E9D-BD96-48B1329E4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df134-663c-4bf7-aeb9-a3ecb15fc082"/>
    <ds:schemaRef ds:uri="fd02aef5-b748-4d94-bddb-a56042f09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8DF0B-79C2-4F5D-88A6-540A7C9C6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7C2D4-4063-4012-8448-D03A241F3C1F}">
  <ds:schemaRefs>
    <ds:schemaRef ds:uri="http://purl.org/dc/elements/1.1/"/>
    <ds:schemaRef ds:uri="http://schemas.microsoft.com/office/2006/metadata/properties"/>
    <ds:schemaRef ds:uri="ef8df134-663c-4bf7-aeb9-a3ecb15fc082"/>
    <ds:schemaRef ds:uri="fd02aef5-b748-4d94-bddb-a56042f097a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Quinn, Gerard</dc:creator>
  <cp:keywords/>
  <dc:description/>
  <cp:lastModifiedBy>FORCIGNANO Veronica</cp:lastModifiedBy>
  <cp:revision>2</cp:revision>
  <cp:lastPrinted>2022-02-22T12:37:00Z</cp:lastPrinted>
  <dcterms:created xsi:type="dcterms:W3CDTF">2022-02-24T13:22:00Z</dcterms:created>
  <dcterms:modified xsi:type="dcterms:W3CDTF">2022-02-24T13:22:00Z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0x01010049DDEF50F2B3B445BD7D5001600D335E</vt:lpwstr>
  </property>
</Properties>
</file>