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B4A877E" w14:textId="77777777" w:rsidTr="00562621">
        <w:trPr>
          <w:trHeight w:val="851"/>
        </w:trPr>
        <w:tc>
          <w:tcPr>
            <w:tcW w:w="1259" w:type="dxa"/>
            <w:tcBorders>
              <w:top w:val="nil"/>
              <w:left w:val="nil"/>
              <w:bottom w:val="single" w:sz="4" w:space="0" w:color="auto"/>
              <w:right w:val="nil"/>
            </w:tcBorders>
          </w:tcPr>
          <w:p w14:paraId="44429CB9"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4A8350BB" w14:textId="54A77EBE"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ABCE283" w14:textId="6FCF1C0B" w:rsidR="00446DE4" w:rsidRPr="00DE3EC0" w:rsidRDefault="00AA0370" w:rsidP="00AA0370">
            <w:pPr>
              <w:jc w:val="right"/>
            </w:pPr>
            <w:r w:rsidRPr="00AA0370">
              <w:rPr>
                <w:sz w:val="40"/>
              </w:rPr>
              <w:t>A</w:t>
            </w:r>
            <w:r>
              <w:t>/HRC/49/6/Add.</w:t>
            </w:r>
            <w:r w:rsidR="00572507">
              <w:t>1</w:t>
            </w:r>
          </w:p>
        </w:tc>
      </w:tr>
      <w:tr w:rsidR="003107FA" w14:paraId="5E3B14DE" w14:textId="77777777" w:rsidTr="00562621">
        <w:trPr>
          <w:trHeight w:val="2835"/>
        </w:trPr>
        <w:tc>
          <w:tcPr>
            <w:tcW w:w="1259" w:type="dxa"/>
            <w:tcBorders>
              <w:top w:val="single" w:sz="4" w:space="0" w:color="auto"/>
              <w:left w:val="nil"/>
              <w:bottom w:val="single" w:sz="12" w:space="0" w:color="auto"/>
              <w:right w:val="nil"/>
            </w:tcBorders>
          </w:tcPr>
          <w:p w14:paraId="653CC6AF" w14:textId="18050AC9"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679F2693" w14:textId="0B8FBC4A" w:rsidR="003107FA" w:rsidRPr="00B3317B" w:rsidRDefault="004D63FF"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51C31E36" w14:textId="77777777" w:rsidR="003107FA" w:rsidRDefault="00AA0370" w:rsidP="00AA0370">
            <w:pPr>
              <w:spacing w:before="240" w:line="240" w:lineRule="exact"/>
            </w:pPr>
            <w:r>
              <w:t>Distr.: General</w:t>
            </w:r>
          </w:p>
          <w:p w14:paraId="2599D419" w14:textId="1B55928E" w:rsidR="00AA0370" w:rsidRDefault="00AA0370" w:rsidP="00AA0370">
            <w:pPr>
              <w:spacing w:line="240" w:lineRule="exact"/>
            </w:pPr>
            <w:r>
              <w:t>2</w:t>
            </w:r>
            <w:r w:rsidR="00971505">
              <w:t>2</w:t>
            </w:r>
            <w:r>
              <w:t xml:space="preserve"> February 2022</w:t>
            </w:r>
          </w:p>
          <w:p w14:paraId="25950F23" w14:textId="77777777" w:rsidR="00AA0370" w:rsidRDefault="00AA0370" w:rsidP="00AA0370">
            <w:pPr>
              <w:spacing w:line="240" w:lineRule="exact"/>
            </w:pPr>
          </w:p>
          <w:p w14:paraId="5F97D108" w14:textId="627289E7" w:rsidR="00AA0370" w:rsidRDefault="00AA0370" w:rsidP="00AA0370">
            <w:pPr>
              <w:spacing w:line="240" w:lineRule="exact"/>
            </w:pPr>
            <w:r>
              <w:t>Original: English</w:t>
            </w:r>
          </w:p>
        </w:tc>
      </w:tr>
    </w:tbl>
    <w:p w14:paraId="3C499A6B" w14:textId="77777777" w:rsidR="00AA0370" w:rsidRPr="006C7248" w:rsidRDefault="00AA0370" w:rsidP="00AA0370">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9264" behindDoc="0" locked="0" layoutInCell="1" allowOverlap="0" wp14:anchorId="5B11924F" wp14:editId="4C26CD32">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9544" id="Rectangle 2" o:spid="_x0000_s1026" alt="Add" style="position:absolute;margin-left:432.25pt;margin-top:632.1pt;width:50.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" o:allowoverlap="f" filled="f" stroked="f">
                <o:lock v:ext="edit" aspectratio="t"/>
                <w10:wrap anchorx="margin" anchory="margin"/>
              </v:rect>
            </w:pict>
          </mc:Fallback>
        </mc:AlternateContent>
      </w:r>
    </w:p>
    <w:p w14:paraId="6EB5D4C8" w14:textId="77777777" w:rsidR="00AA0370" w:rsidRDefault="00AA0370" w:rsidP="00AA0370">
      <w:pPr>
        <w:rPr>
          <w:b/>
          <w:bCs/>
        </w:rPr>
      </w:pPr>
      <w:r>
        <w:rPr>
          <w:b/>
          <w:bCs/>
        </w:rPr>
        <w:t>Forty-ninth</w:t>
      </w:r>
      <w:r w:rsidRPr="006C7248">
        <w:rPr>
          <w:b/>
          <w:bCs/>
        </w:rPr>
        <w:t xml:space="preserve"> session</w:t>
      </w:r>
    </w:p>
    <w:p w14:paraId="50B0FBA9" w14:textId="77777777" w:rsidR="00AA0370" w:rsidRPr="00E8346E" w:rsidRDefault="00AA0370" w:rsidP="00AA0370">
      <w:pPr>
        <w:rPr>
          <w:bCs/>
        </w:rPr>
      </w:pPr>
      <w:r>
        <w:rPr>
          <w:bCs/>
        </w:rPr>
        <w:t>28 February–1 April 2022</w:t>
      </w:r>
    </w:p>
    <w:p w14:paraId="30B357BD" w14:textId="77777777" w:rsidR="00AA0370" w:rsidRPr="006C7248" w:rsidRDefault="00AA0370" w:rsidP="00AA0370">
      <w:r w:rsidRPr="006C7248">
        <w:t>Agenda item 6</w:t>
      </w:r>
    </w:p>
    <w:p w14:paraId="6B39C33A" w14:textId="77777777" w:rsidR="00AA0370" w:rsidRPr="006C7248" w:rsidRDefault="00AA0370" w:rsidP="00AA0370">
      <w:pPr>
        <w:rPr>
          <w:b/>
        </w:rPr>
      </w:pPr>
      <w:r>
        <w:rPr>
          <w:b/>
        </w:rPr>
        <w:t>Universal periodic r</w:t>
      </w:r>
      <w:r w:rsidRPr="006C7248">
        <w:rPr>
          <w:b/>
        </w:rPr>
        <w:t>eview</w:t>
      </w:r>
    </w:p>
    <w:p w14:paraId="2203728C" w14:textId="77777777" w:rsidR="00AA0370" w:rsidRPr="006C7248" w:rsidRDefault="00AA0370" w:rsidP="00AA0370">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794E1CAE" w14:textId="149CB4B9" w:rsidR="00AA0370" w:rsidRPr="006C7248" w:rsidRDefault="00AA0370" w:rsidP="00AA0370">
      <w:pPr>
        <w:keepNext/>
        <w:keepLines/>
        <w:tabs>
          <w:tab w:val="right" w:pos="851"/>
        </w:tabs>
        <w:spacing w:before="360" w:after="240" w:line="300" w:lineRule="exact"/>
        <w:ind w:left="1134" w:right="1134" w:hanging="1134"/>
        <w:rPr>
          <w:b/>
          <w:sz w:val="28"/>
        </w:rPr>
      </w:pPr>
      <w:r>
        <w:rPr>
          <w:b/>
          <w:sz w:val="28"/>
        </w:rPr>
        <w:tab/>
      </w:r>
      <w:r>
        <w:rPr>
          <w:b/>
          <w:sz w:val="28"/>
        </w:rPr>
        <w:tab/>
        <w:t>Suriname</w:t>
      </w:r>
    </w:p>
    <w:p w14:paraId="44AF256A" w14:textId="77777777" w:rsidR="00AA0370" w:rsidRPr="006C7248" w:rsidRDefault="00AA0370" w:rsidP="00AA0370">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0E3B240F" w14:textId="77777777" w:rsidR="00AA0370" w:rsidRPr="006C7248" w:rsidRDefault="00AA0370" w:rsidP="00AA0370">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690A4673" w14:textId="39C5EBAF" w:rsidR="00AA01B2" w:rsidRDefault="00AA0370" w:rsidP="00AA01B2">
      <w:pPr>
        <w:pStyle w:val="HChG"/>
      </w:pPr>
      <w:r w:rsidRPr="006C7248">
        <w:br w:type="page"/>
      </w:r>
      <w:r w:rsidR="00AA01B2">
        <w:lastRenderedPageBreak/>
        <w:tab/>
      </w:r>
      <w:r w:rsidR="00AA01B2">
        <w:tab/>
        <w:t>Introduction</w:t>
      </w:r>
    </w:p>
    <w:p w14:paraId="657D8F99" w14:textId="017B536B" w:rsidR="00AA0370" w:rsidRPr="00AA0370" w:rsidRDefault="00AA01B2" w:rsidP="00AA01B2">
      <w:pPr>
        <w:pStyle w:val="SingleTxtG"/>
        <w:rPr>
          <w:lang w:val="en-US"/>
        </w:rPr>
      </w:pPr>
      <w:r w:rsidRPr="00AA01B2">
        <w:rPr>
          <w:lang w:val="en-US"/>
        </w:rPr>
        <w:t>1.</w:t>
      </w:r>
      <w:r>
        <w:rPr>
          <w:lang w:val="en-US"/>
        </w:rPr>
        <w:tab/>
      </w:r>
      <w:r w:rsidR="00AA0370" w:rsidRPr="00AA0370">
        <w:rPr>
          <w:lang w:val="en-US"/>
        </w:rPr>
        <w:t xml:space="preserve">On 1 November 2021 the Republic of Suriname presented its Report under the Universal Periodic Review (UPR) during the </w:t>
      </w:r>
      <w:r w:rsidR="00AA0370" w:rsidRPr="00AA0370">
        <w:t xml:space="preserve">thirty-ninth session </w:t>
      </w:r>
      <w:r w:rsidR="00AA0370" w:rsidRPr="00AA0370">
        <w:rPr>
          <w:lang w:val="en-US"/>
        </w:rPr>
        <w:t>of the UPR Working Group of the Human Rights Council. During the Review, Suriname received one hundred and forty-seven (</w:t>
      </w:r>
      <w:r w:rsidR="00AA0370" w:rsidRPr="00AA0370">
        <w:rPr>
          <w:b/>
          <w:lang w:val="en-US"/>
        </w:rPr>
        <w:t xml:space="preserve">147) </w:t>
      </w:r>
      <w:r w:rsidR="00AA0370" w:rsidRPr="00AA0370">
        <w:rPr>
          <w:lang w:val="en-US"/>
        </w:rPr>
        <w:t xml:space="preserve">recommendations, of which ninety-four </w:t>
      </w:r>
      <w:r w:rsidR="00AA0370" w:rsidRPr="00AA0370">
        <w:rPr>
          <w:b/>
          <w:lang w:val="en-US"/>
        </w:rPr>
        <w:t>(94)</w:t>
      </w:r>
      <w:r w:rsidR="00AA0370" w:rsidRPr="00AA0370">
        <w:rPr>
          <w:lang w:val="en-US"/>
        </w:rPr>
        <w:t xml:space="preserve"> were supported during the Working Group session and fifty-three </w:t>
      </w:r>
      <w:r w:rsidR="00AA0370" w:rsidRPr="00AA0370">
        <w:rPr>
          <w:b/>
          <w:lang w:val="en-US"/>
        </w:rPr>
        <w:t xml:space="preserve">(53) </w:t>
      </w:r>
      <w:r w:rsidR="00AA0370" w:rsidRPr="00AA0370">
        <w:rPr>
          <w:lang w:val="en-US"/>
        </w:rPr>
        <w:t>were deferred, as they required further consideration at the national level.</w:t>
      </w:r>
    </w:p>
    <w:p w14:paraId="5E1B815F" w14:textId="04091019" w:rsidR="00AA0370" w:rsidRPr="00AA0370" w:rsidRDefault="00AA01B2" w:rsidP="00AA01B2">
      <w:pPr>
        <w:pStyle w:val="SingleTxtG"/>
        <w:rPr>
          <w:lang w:val="en-US"/>
        </w:rPr>
      </w:pPr>
      <w:r>
        <w:rPr>
          <w:lang w:val="en-US"/>
        </w:rPr>
        <w:t>2.</w:t>
      </w:r>
      <w:r>
        <w:rPr>
          <w:lang w:val="en-US"/>
        </w:rPr>
        <w:tab/>
      </w:r>
      <w:r w:rsidR="00AA0370" w:rsidRPr="00AA0370">
        <w:rPr>
          <w:lang w:val="en-US"/>
        </w:rPr>
        <w:t>The Government of the Republic of Suriname remains committed to upholding the highest standards in the promotion and protection of all human rights and fundamental freedoms in Suriname.</w:t>
      </w:r>
    </w:p>
    <w:p w14:paraId="603F13CB" w14:textId="60A91989" w:rsidR="00AA0370" w:rsidRPr="00AA0370" w:rsidRDefault="00AA01B2" w:rsidP="00AA01B2">
      <w:pPr>
        <w:pStyle w:val="SingleTxtG"/>
        <w:rPr>
          <w:lang w:val="en-US"/>
        </w:rPr>
      </w:pPr>
      <w:r>
        <w:rPr>
          <w:lang w:val="en-US"/>
        </w:rPr>
        <w:t>3.</w:t>
      </w:r>
      <w:r>
        <w:rPr>
          <w:lang w:val="en-US"/>
        </w:rPr>
        <w:tab/>
      </w:r>
      <w:r w:rsidR="00AA0370" w:rsidRPr="00AA0370">
        <w:rPr>
          <w:lang w:val="en-US"/>
        </w:rPr>
        <w:t>Suriname recognizes the valuable contribution of the United Nations (UN) Human Rights system, including the UPR, in providing assistance to member states in the promotion and protection of human rights. In this context reporting obligations are considered an opportunity to assess national achievements in the promotion and protection of human rights, as well as to address remaining challenges.</w:t>
      </w:r>
    </w:p>
    <w:p w14:paraId="6EE73D5E" w14:textId="6EEE8699" w:rsidR="00AA0370" w:rsidRPr="00AA0370" w:rsidRDefault="00AA01B2" w:rsidP="00AA01B2">
      <w:pPr>
        <w:pStyle w:val="SingleTxtG"/>
        <w:rPr>
          <w:lang w:val="en-US"/>
        </w:rPr>
      </w:pPr>
      <w:r>
        <w:rPr>
          <w:lang w:val="en-US"/>
        </w:rPr>
        <w:t>4.</w:t>
      </w:r>
      <w:r>
        <w:rPr>
          <w:lang w:val="en-US"/>
        </w:rPr>
        <w:tab/>
      </w:r>
      <w:r w:rsidR="00AA0370" w:rsidRPr="00AA0370">
        <w:rPr>
          <w:lang w:val="en-US"/>
        </w:rPr>
        <w:t>Suriname herewith presents its formal response to the recommendations received during its third UPR cycle.</w:t>
      </w:r>
    </w:p>
    <w:p w14:paraId="382A2B32" w14:textId="4B7FE366" w:rsidR="00AA0370" w:rsidRPr="00AA0370" w:rsidRDefault="00AA01B2" w:rsidP="00AA01B2">
      <w:pPr>
        <w:pStyle w:val="SingleTxtG"/>
        <w:rPr>
          <w:b/>
          <w:lang w:val="en-US"/>
        </w:rPr>
      </w:pPr>
      <w:r>
        <w:rPr>
          <w:lang w:val="en-US"/>
        </w:rPr>
        <w:t>5.</w:t>
      </w:r>
      <w:r>
        <w:rPr>
          <w:lang w:val="en-US"/>
        </w:rPr>
        <w:tab/>
      </w:r>
      <w:r w:rsidR="00AA0370" w:rsidRPr="00AA0370">
        <w:rPr>
          <w:lang w:val="en-US"/>
        </w:rPr>
        <w:t>With reference to the Report of the Working Group on the UPR of Suriname (A/HRC/49/6, dated 17 December 2021), the Government of Suriname reaffirms its support for recommendation no. 97.1 up to and including 97.94.</w:t>
      </w:r>
    </w:p>
    <w:p w14:paraId="45F437B1" w14:textId="640268EB" w:rsidR="00AA0370" w:rsidRPr="00AA0370" w:rsidRDefault="00AA01B2" w:rsidP="00AA01B2">
      <w:pPr>
        <w:pStyle w:val="SingleTxtG"/>
        <w:rPr>
          <w:lang w:val="en-US"/>
        </w:rPr>
      </w:pPr>
      <w:r>
        <w:rPr>
          <w:lang w:val="en-US"/>
        </w:rPr>
        <w:t>6.</w:t>
      </w:r>
      <w:r>
        <w:rPr>
          <w:lang w:val="en-US"/>
        </w:rPr>
        <w:tab/>
      </w:r>
      <w:r w:rsidR="00AA0370" w:rsidRPr="00AA0370">
        <w:rPr>
          <w:lang w:val="en-US"/>
        </w:rPr>
        <w:t>The recommendations as referred to in paragraph 98.1- 98.53 of the Report of the Working Group on the UPR have been examined by Suriname after the Working Group session in November 2021. The response of Suriname in regard to these recommendations is attached as an annex to this document.</w:t>
      </w:r>
    </w:p>
    <w:p w14:paraId="45095598" w14:textId="016B453C" w:rsidR="00AA0370" w:rsidRPr="00AA0370" w:rsidRDefault="00AA01B2" w:rsidP="00AA01B2">
      <w:pPr>
        <w:pStyle w:val="SingleTxtG"/>
        <w:rPr>
          <w:lang w:val="en-US"/>
        </w:rPr>
      </w:pPr>
      <w:r>
        <w:rPr>
          <w:lang w:val="en-US"/>
        </w:rPr>
        <w:t>7.</w:t>
      </w:r>
      <w:r>
        <w:rPr>
          <w:lang w:val="en-US"/>
        </w:rPr>
        <w:tab/>
      </w:r>
      <w:r w:rsidR="00AA0370" w:rsidRPr="00AA0370">
        <w:rPr>
          <w:lang w:val="en-US"/>
        </w:rPr>
        <w:t>The Government of Suriname strongly commits to implementing the recommendations that have been supported during this cycle, as well as the pledges and commitments made by Suriname in this regard and will continue working towards addressing remaining challenges.</w:t>
      </w:r>
    </w:p>
    <w:p w14:paraId="1B9C773F" w14:textId="417CAC53" w:rsidR="00AA0370" w:rsidRDefault="00AA01B2" w:rsidP="00AA01B2">
      <w:pPr>
        <w:pStyle w:val="HChG"/>
      </w:pPr>
      <w:r>
        <w:rPr>
          <w:lang w:val="nl-NL"/>
        </w:rPr>
        <w:tab/>
      </w:r>
      <w:r>
        <w:rPr>
          <w:lang w:val="nl-NL"/>
        </w:rPr>
        <w:tab/>
      </w:r>
      <w:r w:rsidRPr="00424056">
        <w:rPr>
          <w:lang w:val="nl-NL"/>
        </w:rPr>
        <w:t>Position</w:t>
      </w:r>
      <w:r>
        <w:rPr>
          <w:lang w:val="nl-NL"/>
        </w:rPr>
        <w:t xml:space="preserve"> of</w:t>
      </w:r>
      <w:r w:rsidRPr="00424056">
        <w:rPr>
          <w:lang w:val="nl-NL"/>
        </w:rPr>
        <w:t xml:space="preserve"> Suriname on pending UPR Recommendations</w:t>
      </w:r>
    </w:p>
    <w:tbl>
      <w:tblPr>
        <w:tblStyle w:val="TableGrid"/>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2"/>
        <w:gridCol w:w="3303"/>
        <w:gridCol w:w="1877"/>
        <w:gridCol w:w="2693"/>
      </w:tblGrid>
      <w:tr w:rsidR="00AA01B2" w:rsidRPr="00AA01B2" w14:paraId="78BA0B91" w14:textId="77777777" w:rsidTr="00080AB3">
        <w:trPr>
          <w:tblHeader/>
        </w:trPr>
        <w:tc>
          <w:tcPr>
            <w:tcW w:w="632" w:type="dxa"/>
            <w:tcBorders>
              <w:top w:val="single" w:sz="4" w:space="0" w:color="auto"/>
              <w:bottom w:val="single" w:sz="12" w:space="0" w:color="auto"/>
            </w:tcBorders>
            <w:shd w:val="clear" w:color="auto" w:fill="auto"/>
            <w:vAlign w:val="bottom"/>
          </w:tcPr>
          <w:p w14:paraId="741D2E51" w14:textId="77777777" w:rsidR="00AA01B2" w:rsidRPr="00AA01B2" w:rsidRDefault="00AA01B2" w:rsidP="00AA01B2">
            <w:pPr>
              <w:spacing w:before="80" w:after="80" w:line="200" w:lineRule="exact"/>
              <w:ind w:right="113"/>
              <w:rPr>
                <w:i/>
                <w:sz w:val="16"/>
                <w:lang w:val="en-US"/>
              </w:rPr>
            </w:pPr>
            <w:r w:rsidRPr="00AA01B2">
              <w:rPr>
                <w:i/>
                <w:sz w:val="16"/>
                <w:lang w:val="en-US"/>
              </w:rPr>
              <w:t>No.</w:t>
            </w:r>
          </w:p>
        </w:tc>
        <w:tc>
          <w:tcPr>
            <w:tcW w:w="3303" w:type="dxa"/>
            <w:tcBorders>
              <w:top w:val="single" w:sz="4" w:space="0" w:color="auto"/>
              <w:bottom w:val="single" w:sz="12" w:space="0" w:color="auto"/>
            </w:tcBorders>
            <w:shd w:val="clear" w:color="auto" w:fill="auto"/>
            <w:vAlign w:val="bottom"/>
          </w:tcPr>
          <w:p w14:paraId="1E86CD0B" w14:textId="77777777" w:rsidR="00AA01B2" w:rsidRPr="00AA01B2" w:rsidRDefault="00AA01B2" w:rsidP="00AA01B2">
            <w:pPr>
              <w:spacing w:before="80" w:after="80" w:line="200" w:lineRule="exact"/>
              <w:ind w:right="113"/>
              <w:rPr>
                <w:i/>
                <w:sz w:val="16"/>
                <w:lang w:val="en-US"/>
              </w:rPr>
            </w:pPr>
            <w:r w:rsidRPr="00AA01B2">
              <w:rPr>
                <w:i/>
                <w:sz w:val="16"/>
                <w:lang w:val="en-US"/>
              </w:rPr>
              <w:t>Recommendation</w:t>
            </w:r>
          </w:p>
        </w:tc>
        <w:tc>
          <w:tcPr>
            <w:tcW w:w="1877" w:type="dxa"/>
            <w:tcBorders>
              <w:top w:val="single" w:sz="4" w:space="0" w:color="auto"/>
              <w:bottom w:val="single" w:sz="12" w:space="0" w:color="auto"/>
            </w:tcBorders>
            <w:shd w:val="clear" w:color="auto" w:fill="auto"/>
            <w:vAlign w:val="bottom"/>
          </w:tcPr>
          <w:p w14:paraId="3474DCF6" w14:textId="77777777" w:rsidR="00AA01B2" w:rsidRPr="00AA01B2" w:rsidRDefault="00AA01B2" w:rsidP="00AA01B2">
            <w:pPr>
              <w:spacing w:before="80" w:after="80" w:line="200" w:lineRule="exact"/>
              <w:ind w:right="113"/>
              <w:rPr>
                <w:i/>
                <w:sz w:val="16"/>
                <w:lang w:val="en-US"/>
              </w:rPr>
            </w:pPr>
            <w:r w:rsidRPr="00AA01B2">
              <w:rPr>
                <w:i/>
                <w:sz w:val="16"/>
                <w:lang w:val="en-US"/>
              </w:rPr>
              <w:t>Supported</w:t>
            </w:r>
          </w:p>
        </w:tc>
        <w:tc>
          <w:tcPr>
            <w:tcW w:w="2693" w:type="dxa"/>
            <w:tcBorders>
              <w:top w:val="single" w:sz="4" w:space="0" w:color="auto"/>
              <w:bottom w:val="single" w:sz="12" w:space="0" w:color="auto"/>
            </w:tcBorders>
            <w:shd w:val="clear" w:color="auto" w:fill="auto"/>
            <w:vAlign w:val="bottom"/>
          </w:tcPr>
          <w:p w14:paraId="024DAB87" w14:textId="77777777" w:rsidR="00AA01B2" w:rsidRPr="00AA01B2" w:rsidRDefault="00AA01B2" w:rsidP="00AA01B2">
            <w:pPr>
              <w:spacing w:before="80" w:after="80" w:line="200" w:lineRule="exact"/>
              <w:ind w:right="113"/>
              <w:rPr>
                <w:i/>
                <w:sz w:val="16"/>
                <w:lang w:val="en-US"/>
              </w:rPr>
            </w:pPr>
            <w:r w:rsidRPr="00AA01B2">
              <w:rPr>
                <w:i/>
                <w:sz w:val="16"/>
                <w:lang w:val="en-US"/>
              </w:rPr>
              <w:t>Noted</w:t>
            </w:r>
          </w:p>
        </w:tc>
      </w:tr>
      <w:tr w:rsidR="00AA01B2" w:rsidRPr="00AA01B2" w14:paraId="2124479E" w14:textId="77777777" w:rsidTr="00080AB3">
        <w:trPr>
          <w:trHeight w:hRule="exact" w:val="113"/>
        </w:trPr>
        <w:tc>
          <w:tcPr>
            <w:tcW w:w="632" w:type="dxa"/>
            <w:tcBorders>
              <w:top w:val="single" w:sz="12" w:space="0" w:color="auto"/>
            </w:tcBorders>
            <w:shd w:val="clear" w:color="auto" w:fill="auto"/>
          </w:tcPr>
          <w:p w14:paraId="7D049AF1" w14:textId="77777777" w:rsidR="00AA01B2" w:rsidRPr="00AA01B2" w:rsidRDefault="00AA01B2" w:rsidP="00AA01B2">
            <w:pPr>
              <w:spacing w:before="40" w:after="120"/>
              <w:ind w:right="113"/>
              <w:rPr>
                <w:lang w:val="en-US"/>
              </w:rPr>
            </w:pPr>
          </w:p>
        </w:tc>
        <w:tc>
          <w:tcPr>
            <w:tcW w:w="3303" w:type="dxa"/>
            <w:tcBorders>
              <w:top w:val="single" w:sz="12" w:space="0" w:color="auto"/>
            </w:tcBorders>
            <w:shd w:val="clear" w:color="auto" w:fill="auto"/>
          </w:tcPr>
          <w:p w14:paraId="34B913F3" w14:textId="77777777" w:rsidR="00AA01B2" w:rsidRPr="00AA01B2" w:rsidRDefault="00AA01B2" w:rsidP="00AA01B2">
            <w:pPr>
              <w:spacing w:before="40" w:after="120"/>
              <w:ind w:right="113"/>
              <w:rPr>
                <w:b/>
                <w:lang w:val="en-US"/>
              </w:rPr>
            </w:pPr>
          </w:p>
        </w:tc>
        <w:tc>
          <w:tcPr>
            <w:tcW w:w="1877" w:type="dxa"/>
            <w:tcBorders>
              <w:top w:val="single" w:sz="12" w:space="0" w:color="auto"/>
            </w:tcBorders>
            <w:shd w:val="clear" w:color="auto" w:fill="auto"/>
          </w:tcPr>
          <w:p w14:paraId="3B3F299E" w14:textId="77777777" w:rsidR="00AA01B2" w:rsidRPr="00AA01B2" w:rsidRDefault="00AA01B2" w:rsidP="00AA01B2">
            <w:pPr>
              <w:spacing w:before="40" w:after="120"/>
              <w:ind w:right="113"/>
              <w:rPr>
                <w:b/>
                <w:lang w:val="en-US"/>
              </w:rPr>
            </w:pPr>
          </w:p>
        </w:tc>
        <w:tc>
          <w:tcPr>
            <w:tcW w:w="2693" w:type="dxa"/>
            <w:tcBorders>
              <w:top w:val="single" w:sz="12" w:space="0" w:color="auto"/>
            </w:tcBorders>
            <w:shd w:val="clear" w:color="auto" w:fill="auto"/>
          </w:tcPr>
          <w:p w14:paraId="012C7229" w14:textId="77777777" w:rsidR="00AA01B2" w:rsidRPr="00AA01B2" w:rsidRDefault="00AA01B2" w:rsidP="00AA01B2">
            <w:pPr>
              <w:spacing w:before="40" w:after="120"/>
              <w:ind w:right="113"/>
              <w:rPr>
                <w:b/>
                <w:lang w:val="en-US"/>
              </w:rPr>
            </w:pPr>
          </w:p>
        </w:tc>
      </w:tr>
      <w:tr w:rsidR="00AA01B2" w:rsidRPr="00AA01B2" w14:paraId="07630FD0" w14:textId="77777777" w:rsidTr="00080AB3">
        <w:tc>
          <w:tcPr>
            <w:tcW w:w="632" w:type="dxa"/>
            <w:shd w:val="clear" w:color="auto" w:fill="auto"/>
          </w:tcPr>
          <w:p w14:paraId="145ABC5B" w14:textId="77777777" w:rsidR="00AA01B2" w:rsidRPr="00AA01B2" w:rsidRDefault="00AA01B2" w:rsidP="00AA01B2">
            <w:pPr>
              <w:spacing w:before="40" w:after="120"/>
              <w:ind w:right="113"/>
              <w:rPr>
                <w:lang w:val="en-US"/>
              </w:rPr>
            </w:pPr>
            <w:r w:rsidRPr="00AA01B2">
              <w:rPr>
                <w:lang w:val="en-US"/>
              </w:rPr>
              <w:t>98.1</w:t>
            </w:r>
          </w:p>
        </w:tc>
        <w:tc>
          <w:tcPr>
            <w:tcW w:w="3303" w:type="dxa"/>
            <w:shd w:val="clear" w:color="auto" w:fill="auto"/>
          </w:tcPr>
          <w:p w14:paraId="77F8B138" w14:textId="77777777" w:rsidR="00AA01B2" w:rsidRPr="00AA01B2" w:rsidRDefault="00AA01B2" w:rsidP="00AA01B2">
            <w:pPr>
              <w:spacing w:before="40" w:after="120"/>
              <w:ind w:right="113"/>
              <w:rPr>
                <w:lang w:val="en-US"/>
              </w:rPr>
            </w:pPr>
            <w:r w:rsidRPr="00AA01B2">
              <w:rPr>
                <w:lang w:val="en-US"/>
              </w:rPr>
              <w:t>Increase efforts to ratify the main international human rights instruments, especially the Convention against Torture and Other Cruel, Inhuman or Degrading Treatment or Punishment, the Second Optional Protocol to the ICCPR and the Optional Protocol to the Convention on the Elimination of All Forms of Discrimination against Women (Italy);</w:t>
            </w:r>
          </w:p>
        </w:tc>
        <w:tc>
          <w:tcPr>
            <w:tcW w:w="1877" w:type="dxa"/>
            <w:shd w:val="clear" w:color="auto" w:fill="auto"/>
          </w:tcPr>
          <w:p w14:paraId="7907D7CC" w14:textId="77777777" w:rsidR="00AA01B2" w:rsidRPr="00AA01B2" w:rsidRDefault="00AA01B2" w:rsidP="00AA01B2">
            <w:pPr>
              <w:spacing w:before="40" w:after="120"/>
              <w:ind w:right="113"/>
              <w:rPr>
                <w:lang w:val="en-US"/>
              </w:rPr>
            </w:pPr>
          </w:p>
        </w:tc>
        <w:tc>
          <w:tcPr>
            <w:tcW w:w="2693" w:type="dxa"/>
            <w:shd w:val="clear" w:color="auto" w:fill="auto"/>
          </w:tcPr>
          <w:p w14:paraId="3CEEA3A5" w14:textId="77777777" w:rsidR="00AA01B2" w:rsidRPr="00AA01B2" w:rsidRDefault="00AA01B2" w:rsidP="00AA01B2">
            <w:pPr>
              <w:spacing w:before="40" w:after="120"/>
              <w:ind w:right="113"/>
              <w:rPr>
                <w:b/>
                <w:lang w:val="en-US"/>
              </w:rPr>
            </w:pPr>
            <w:r w:rsidRPr="00AA01B2">
              <w:rPr>
                <w:b/>
                <w:lang w:val="en-US"/>
              </w:rPr>
              <w:t>Suriname notes recommendation 98.1</w:t>
            </w:r>
          </w:p>
          <w:p w14:paraId="2A08D892" w14:textId="77777777" w:rsidR="00AA01B2" w:rsidRPr="00AA01B2" w:rsidRDefault="00AA01B2" w:rsidP="00AA01B2">
            <w:pPr>
              <w:spacing w:before="40" w:after="120"/>
              <w:ind w:right="113"/>
              <w:rPr>
                <w:lang w:val="en-US"/>
              </w:rPr>
            </w:pPr>
            <w:r w:rsidRPr="00AA01B2">
              <w:rPr>
                <w:lang w:val="en-US"/>
              </w:rPr>
              <w:t>However, with respect to the Convention against Torture and Other Cruel, Inhuman or Degrading Treatment or Punishment (UNCAT) and the Second Optional Protocol to the ICCPR the following information can be provided.</w:t>
            </w:r>
          </w:p>
          <w:p w14:paraId="4A4587C9" w14:textId="77777777" w:rsidR="00AA01B2" w:rsidRPr="00AA01B2" w:rsidRDefault="00AA01B2" w:rsidP="00AA01B2">
            <w:pPr>
              <w:spacing w:before="40" w:after="120"/>
              <w:ind w:right="113"/>
              <w:rPr>
                <w:bCs/>
                <w:lang w:val="en-US"/>
              </w:rPr>
            </w:pPr>
            <w:r w:rsidRPr="00AA01B2">
              <w:rPr>
                <w:lang w:val="en-US"/>
              </w:rPr>
              <w:t>Suriname acceded</w:t>
            </w:r>
            <w:r w:rsidRPr="00AA01B2">
              <w:rPr>
                <w:bCs/>
                <w:lang w:val="en-US"/>
              </w:rPr>
              <w:t xml:space="preserve"> to UNCAT on 16 November 2021. The Convention has entered into force for Suriname on 16 December 2021 in accordance with its article 27(2).</w:t>
            </w:r>
          </w:p>
          <w:p w14:paraId="3BB31FE0" w14:textId="77777777" w:rsidR="00AA01B2" w:rsidRPr="00AA01B2" w:rsidRDefault="00AA01B2" w:rsidP="00AA01B2">
            <w:pPr>
              <w:spacing w:before="40" w:after="120"/>
              <w:ind w:right="113"/>
              <w:rPr>
                <w:lang w:val="en-US"/>
              </w:rPr>
            </w:pPr>
            <w:r w:rsidRPr="00AA01B2">
              <w:rPr>
                <w:bCs/>
                <w:lang w:val="en-US"/>
              </w:rPr>
              <w:t xml:space="preserve">Following the abolishment of the death penalty in the Penal Code (2015) and the Military </w:t>
            </w:r>
            <w:r w:rsidRPr="00AA01B2">
              <w:rPr>
                <w:bCs/>
                <w:lang w:val="en-US"/>
              </w:rPr>
              <w:lastRenderedPageBreak/>
              <w:t>Penal Code (2021) further steps are taken towards ratification of</w:t>
            </w:r>
            <w:r w:rsidRPr="00AA01B2">
              <w:rPr>
                <w:lang w:val="en-US"/>
              </w:rPr>
              <w:t xml:space="preserve"> the Second Optional Protocol to the ICCPR.</w:t>
            </w:r>
          </w:p>
          <w:p w14:paraId="1C437233" w14:textId="07DC3F23" w:rsidR="00AA01B2" w:rsidRPr="00AA01B2" w:rsidRDefault="00AA01B2" w:rsidP="00AA01B2">
            <w:pPr>
              <w:spacing w:before="40" w:after="120"/>
              <w:ind w:right="113"/>
              <w:rPr>
                <w:bCs/>
                <w:lang w:val="en-US"/>
              </w:rPr>
            </w:pPr>
            <w:r w:rsidRPr="00AA01B2">
              <w:rPr>
                <w:lang w:val="en-US"/>
              </w:rPr>
              <w:t>Ratification of the Optional Protocol to the Convention on the Elimination of All Forms of Discrimination against Women requires further national consultation.</w:t>
            </w:r>
          </w:p>
          <w:p w14:paraId="02F83703" w14:textId="29BD22DF" w:rsidR="00AA01B2" w:rsidRPr="00AA01B2" w:rsidRDefault="00AA01B2" w:rsidP="00AA01B2">
            <w:pPr>
              <w:spacing w:before="40" w:after="120"/>
              <w:ind w:right="113"/>
              <w:rPr>
                <w:lang w:val="en-US"/>
              </w:rPr>
            </w:pPr>
            <w:r w:rsidRPr="00AA01B2">
              <w:rPr>
                <w:bCs/>
                <w:lang w:val="en-US"/>
              </w:rPr>
              <w:t>In addition, Suriname has ratified the Optional Protocol to the Convention on the Rights of the Child on the Involvement of Children in Armed Conflict on 16 November 2021. This Protocol has entered into force for Suriname on 16 December 2021 in accordance with its article 10 (2).</w:t>
            </w:r>
          </w:p>
        </w:tc>
      </w:tr>
      <w:tr w:rsidR="00AA01B2" w:rsidRPr="00AA01B2" w14:paraId="1E04184A" w14:textId="77777777" w:rsidTr="00080AB3">
        <w:tc>
          <w:tcPr>
            <w:tcW w:w="632" w:type="dxa"/>
            <w:shd w:val="clear" w:color="auto" w:fill="auto"/>
          </w:tcPr>
          <w:p w14:paraId="7E6247FF" w14:textId="77777777" w:rsidR="00AA01B2" w:rsidRPr="00AA01B2" w:rsidRDefault="00AA01B2" w:rsidP="00AA01B2">
            <w:pPr>
              <w:spacing w:before="40" w:after="120"/>
              <w:ind w:right="113"/>
              <w:rPr>
                <w:lang w:val="en-US"/>
              </w:rPr>
            </w:pPr>
            <w:r w:rsidRPr="00AA01B2">
              <w:rPr>
                <w:lang w:val="en-US"/>
              </w:rPr>
              <w:lastRenderedPageBreak/>
              <w:t>98.2</w:t>
            </w:r>
          </w:p>
        </w:tc>
        <w:tc>
          <w:tcPr>
            <w:tcW w:w="3303" w:type="dxa"/>
            <w:shd w:val="clear" w:color="auto" w:fill="auto"/>
          </w:tcPr>
          <w:p w14:paraId="1B7103A1" w14:textId="77777777" w:rsidR="00AA01B2" w:rsidRPr="00AA01B2" w:rsidRDefault="00AA01B2" w:rsidP="00AA01B2">
            <w:pPr>
              <w:spacing w:before="40" w:after="120"/>
              <w:ind w:right="113"/>
              <w:rPr>
                <w:lang w:val="en-US"/>
              </w:rPr>
            </w:pPr>
            <w:r w:rsidRPr="00AA01B2">
              <w:rPr>
                <w:lang w:val="en-US"/>
              </w:rPr>
              <w:t>Ratify the main international treaties on human rights that are still pending so as to move towards the Sustainable Development Goals 5, 10, and 16 (Paraguay);</w:t>
            </w:r>
          </w:p>
        </w:tc>
        <w:tc>
          <w:tcPr>
            <w:tcW w:w="1877" w:type="dxa"/>
            <w:shd w:val="clear" w:color="auto" w:fill="auto"/>
          </w:tcPr>
          <w:p w14:paraId="59A507BC" w14:textId="77777777" w:rsidR="00AA01B2" w:rsidRPr="00AA01B2" w:rsidRDefault="00AA01B2" w:rsidP="00AA01B2">
            <w:pPr>
              <w:spacing w:before="40" w:after="120"/>
              <w:ind w:right="113"/>
              <w:rPr>
                <w:b/>
                <w:lang w:val="en-US"/>
              </w:rPr>
            </w:pPr>
          </w:p>
        </w:tc>
        <w:tc>
          <w:tcPr>
            <w:tcW w:w="2693" w:type="dxa"/>
            <w:shd w:val="clear" w:color="auto" w:fill="auto"/>
          </w:tcPr>
          <w:p w14:paraId="2B26A5BE" w14:textId="77777777" w:rsidR="00AA01B2" w:rsidRPr="00AA01B2" w:rsidRDefault="00AA01B2" w:rsidP="00AA01B2">
            <w:pPr>
              <w:spacing w:before="40" w:after="120"/>
              <w:ind w:right="113"/>
              <w:rPr>
                <w:b/>
                <w:lang w:val="en-US"/>
              </w:rPr>
            </w:pPr>
            <w:r w:rsidRPr="00AA01B2">
              <w:rPr>
                <w:b/>
                <w:lang w:val="en-US"/>
              </w:rPr>
              <w:t>Noted</w:t>
            </w:r>
          </w:p>
          <w:p w14:paraId="04B139D3" w14:textId="77777777" w:rsidR="00AA01B2" w:rsidRPr="00AA01B2" w:rsidRDefault="00AA01B2" w:rsidP="00AA01B2">
            <w:pPr>
              <w:spacing w:before="40" w:after="120"/>
              <w:ind w:right="113"/>
              <w:rPr>
                <w:b/>
                <w:lang w:val="en-US"/>
              </w:rPr>
            </w:pPr>
            <w:r w:rsidRPr="00AA01B2">
              <w:rPr>
                <w:lang w:val="en-US"/>
              </w:rPr>
              <w:t>Ratification of the conventions and protocols referred to in recommendation 98.2 up to and including 98.9 requires further national consultation and modification of legislation and policies to comply with the obligations contained in these instruments.</w:t>
            </w:r>
          </w:p>
        </w:tc>
      </w:tr>
      <w:tr w:rsidR="00AA01B2" w:rsidRPr="00AA01B2" w14:paraId="6800B799" w14:textId="77777777" w:rsidTr="00080AB3">
        <w:tc>
          <w:tcPr>
            <w:tcW w:w="632" w:type="dxa"/>
            <w:shd w:val="clear" w:color="auto" w:fill="auto"/>
          </w:tcPr>
          <w:p w14:paraId="1E24910C" w14:textId="77777777" w:rsidR="00AA01B2" w:rsidRPr="00AA01B2" w:rsidRDefault="00AA01B2" w:rsidP="00AA01B2">
            <w:pPr>
              <w:spacing w:before="40" w:after="120"/>
              <w:ind w:right="113"/>
              <w:rPr>
                <w:lang w:val="en-US"/>
              </w:rPr>
            </w:pPr>
            <w:r w:rsidRPr="00AA01B2">
              <w:rPr>
                <w:lang w:val="en-US"/>
              </w:rPr>
              <w:t>98.3</w:t>
            </w:r>
          </w:p>
        </w:tc>
        <w:tc>
          <w:tcPr>
            <w:tcW w:w="3303" w:type="dxa"/>
            <w:shd w:val="clear" w:color="auto" w:fill="auto"/>
          </w:tcPr>
          <w:p w14:paraId="7BDD3BBE" w14:textId="77777777" w:rsidR="00AA01B2" w:rsidRPr="00AA01B2" w:rsidRDefault="00AA01B2" w:rsidP="00AA01B2">
            <w:pPr>
              <w:spacing w:before="40" w:after="120"/>
              <w:ind w:right="113"/>
              <w:rPr>
                <w:lang w:val="en-US"/>
              </w:rPr>
            </w:pPr>
            <w:r w:rsidRPr="00AA01B2">
              <w:rPr>
                <w:lang w:val="en-US"/>
              </w:rPr>
              <w:t>Ratify the Convention against Torture and Other Cruel Inhuman or Degrading Treatment or Punishment and its Optional Protocol (Finland);</w:t>
            </w:r>
          </w:p>
        </w:tc>
        <w:tc>
          <w:tcPr>
            <w:tcW w:w="1877" w:type="dxa"/>
            <w:shd w:val="clear" w:color="auto" w:fill="auto"/>
          </w:tcPr>
          <w:p w14:paraId="7149E5AD" w14:textId="77777777" w:rsidR="00AA01B2" w:rsidRPr="00AA01B2" w:rsidRDefault="00AA01B2" w:rsidP="00AA01B2">
            <w:pPr>
              <w:spacing w:before="40" w:after="120"/>
              <w:ind w:right="113"/>
              <w:rPr>
                <w:lang w:val="en-US"/>
              </w:rPr>
            </w:pPr>
          </w:p>
        </w:tc>
        <w:tc>
          <w:tcPr>
            <w:tcW w:w="2693" w:type="dxa"/>
            <w:shd w:val="clear" w:color="auto" w:fill="auto"/>
          </w:tcPr>
          <w:p w14:paraId="3AFD0F37" w14:textId="77777777" w:rsidR="00AA01B2" w:rsidRPr="00AA01B2" w:rsidRDefault="00AA01B2" w:rsidP="00AA01B2">
            <w:pPr>
              <w:spacing w:before="40" w:after="120"/>
              <w:ind w:right="113"/>
              <w:rPr>
                <w:b/>
                <w:lang w:val="en-US"/>
              </w:rPr>
            </w:pPr>
            <w:r w:rsidRPr="00AA01B2">
              <w:rPr>
                <w:b/>
                <w:lang w:val="en-US"/>
              </w:rPr>
              <w:t>Noted</w:t>
            </w:r>
          </w:p>
          <w:p w14:paraId="193D8414" w14:textId="1DD92C71" w:rsidR="00AA01B2" w:rsidRPr="00AA01B2" w:rsidRDefault="00AA01B2" w:rsidP="00AA01B2">
            <w:pPr>
              <w:spacing w:before="40" w:after="120"/>
              <w:ind w:right="113"/>
              <w:rPr>
                <w:lang w:val="en-US"/>
              </w:rPr>
            </w:pPr>
            <w:r w:rsidRPr="00AA01B2">
              <w:rPr>
                <w:lang w:val="en-US"/>
              </w:rPr>
              <w:t>Suriname acceded to UNCAT on 16 November 2021</w:t>
            </w:r>
            <w:r>
              <w:rPr>
                <w:bCs/>
                <w:lang w:val="en-US"/>
              </w:rPr>
              <w:t>.</w:t>
            </w:r>
          </w:p>
        </w:tc>
      </w:tr>
      <w:tr w:rsidR="00AA01B2" w:rsidRPr="00AA01B2" w14:paraId="31FB93A3" w14:textId="77777777" w:rsidTr="00080AB3">
        <w:tc>
          <w:tcPr>
            <w:tcW w:w="632" w:type="dxa"/>
            <w:shd w:val="clear" w:color="auto" w:fill="auto"/>
          </w:tcPr>
          <w:p w14:paraId="7E905B98" w14:textId="77777777" w:rsidR="00AA01B2" w:rsidRPr="00AA01B2" w:rsidRDefault="00AA01B2" w:rsidP="00AA01B2">
            <w:pPr>
              <w:spacing w:before="40" w:after="120"/>
              <w:ind w:right="113"/>
              <w:rPr>
                <w:lang w:val="en-US"/>
              </w:rPr>
            </w:pPr>
            <w:r w:rsidRPr="00AA01B2">
              <w:rPr>
                <w:lang w:val="en-US"/>
              </w:rPr>
              <w:t>98.4</w:t>
            </w:r>
          </w:p>
        </w:tc>
        <w:tc>
          <w:tcPr>
            <w:tcW w:w="3303" w:type="dxa"/>
            <w:shd w:val="clear" w:color="auto" w:fill="auto"/>
          </w:tcPr>
          <w:p w14:paraId="0316CF75" w14:textId="77777777" w:rsidR="00AA01B2" w:rsidRPr="00AA01B2" w:rsidRDefault="00AA01B2" w:rsidP="00AA01B2">
            <w:pPr>
              <w:spacing w:before="40" w:after="120"/>
              <w:ind w:right="113"/>
              <w:rPr>
                <w:lang w:val="en-US"/>
              </w:rPr>
            </w:pPr>
            <w:r w:rsidRPr="00AA01B2">
              <w:rPr>
                <w:lang w:val="en-US"/>
              </w:rPr>
              <w:t>Prioritize the parliamentary debates necessary for the consideration of the ratification of the International Convention for the Protection of All Persons from Enforced Disappearance (Uruguay);</w:t>
            </w:r>
          </w:p>
        </w:tc>
        <w:tc>
          <w:tcPr>
            <w:tcW w:w="1877" w:type="dxa"/>
            <w:shd w:val="clear" w:color="auto" w:fill="auto"/>
          </w:tcPr>
          <w:p w14:paraId="1D216B16" w14:textId="77777777" w:rsidR="00AA01B2" w:rsidRPr="00AA01B2" w:rsidRDefault="00AA01B2" w:rsidP="00AA01B2">
            <w:pPr>
              <w:spacing w:before="40" w:after="120"/>
              <w:ind w:right="113"/>
              <w:rPr>
                <w:lang w:val="en-US"/>
              </w:rPr>
            </w:pPr>
          </w:p>
        </w:tc>
        <w:tc>
          <w:tcPr>
            <w:tcW w:w="2693" w:type="dxa"/>
            <w:shd w:val="clear" w:color="auto" w:fill="auto"/>
          </w:tcPr>
          <w:p w14:paraId="2615EB96"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52E0D945" w14:textId="77777777" w:rsidTr="00080AB3">
        <w:tc>
          <w:tcPr>
            <w:tcW w:w="632" w:type="dxa"/>
            <w:shd w:val="clear" w:color="auto" w:fill="auto"/>
          </w:tcPr>
          <w:p w14:paraId="1B5BAC42" w14:textId="77777777" w:rsidR="00AA01B2" w:rsidRPr="00AA01B2" w:rsidRDefault="00AA01B2" w:rsidP="00AA01B2">
            <w:pPr>
              <w:spacing w:before="40" w:after="120"/>
              <w:ind w:right="113"/>
              <w:rPr>
                <w:lang w:val="en-US"/>
              </w:rPr>
            </w:pPr>
            <w:r w:rsidRPr="00AA01B2">
              <w:rPr>
                <w:lang w:val="en-US"/>
              </w:rPr>
              <w:t>98.5</w:t>
            </w:r>
          </w:p>
        </w:tc>
        <w:tc>
          <w:tcPr>
            <w:tcW w:w="3303" w:type="dxa"/>
            <w:shd w:val="clear" w:color="auto" w:fill="auto"/>
          </w:tcPr>
          <w:p w14:paraId="26EC23DD" w14:textId="77777777" w:rsidR="00AA01B2" w:rsidRPr="00AA01B2" w:rsidRDefault="00AA01B2" w:rsidP="00AA01B2">
            <w:pPr>
              <w:spacing w:before="40" w:after="120"/>
              <w:ind w:right="113"/>
              <w:rPr>
                <w:lang w:val="en-US"/>
              </w:rPr>
            </w:pPr>
            <w:r w:rsidRPr="00AA01B2">
              <w:rPr>
                <w:lang w:val="en-US"/>
              </w:rPr>
              <w:t>Ratify the International Convention for the Protection of All Persons from Enforced Disappearance, and accept the competence of the Committee on Enforced Disappearances (France);</w:t>
            </w:r>
          </w:p>
        </w:tc>
        <w:tc>
          <w:tcPr>
            <w:tcW w:w="1877" w:type="dxa"/>
            <w:shd w:val="clear" w:color="auto" w:fill="auto"/>
          </w:tcPr>
          <w:p w14:paraId="4C289E7D" w14:textId="77777777" w:rsidR="00AA01B2" w:rsidRPr="00AA01B2" w:rsidRDefault="00AA01B2" w:rsidP="00AA01B2">
            <w:pPr>
              <w:spacing w:before="40" w:after="120"/>
              <w:ind w:right="113"/>
              <w:rPr>
                <w:lang w:val="en-US"/>
              </w:rPr>
            </w:pPr>
          </w:p>
        </w:tc>
        <w:tc>
          <w:tcPr>
            <w:tcW w:w="2693" w:type="dxa"/>
            <w:shd w:val="clear" w:color="auto" w:fill="auto"/>
          </w:tcPr>
          <w:p w14:paraId="4D550D02"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3FB9761A" w14:textId="77777777" w:rsidTr="00080AB3">
        <w:tc>
          <w:tcPr>
            <w:tcW w:w="632" w:type="dxa"/>
            <w:shd w:val="clear" w:color="auto" w:fill="auto"/>
          </w:tcPr>
          <w:p w14:paraId="16FC1A37" w14:textId="77777777" w:rsidR="00AA01B2" w:rsidRPr="00AA01B2" w:rsidRDefault="00AA01B2" w:rsidP="00AA01B2">
            <w:pPr>
              <w:spacing w:before="40" w:after="120"/>
              <w:ind w:right="113"/>
              <w:rPr>
                <w:lang w:val="en-US"/>
              </w:rPr>
            </w:pPr>
            <w:r w:rsidRPr="00AA01B2">
              <w:rPr>
                <w:lang w:val="en-US"/>
              </w:rPr>
              <w:t>98.6</w:t>
            </w:r>
          </w:p>
        </w:tc>
        <w:tc>
          <w:tcPr>
            <w:tcW w:w="3303" w:type="dxa"/>
            <w:shd w:val="clear" w:color="auto" w:fill="auto"/>
          </w:tcPr>
          <w:p w14:paraId="608663E7" w14:textId="77777777" w:rsidR="00AA01B2" w:rsidRPr="00AA01B2" w:rsidRDefault="00AA01B2" w:rsidP="00AA01B2">
            <w:pPr>
              <w:spacing w:before="40" w:after="120"/>
              <w:ind w:right="113"/>
              <w:rPr>
                <w:lang w:val="en-US"/>
              </w:rPr>
            </w:pPr>
            <w:r w:rsidRPr="00AA01B2">
              <w:rPr>
                <w:lang w:val="en-US"/>
              </w:rPr>
              <w:t>Consider ratifying the International Convention for the Protection of All Persons from Enforced Disappearance (Argentina);</w:t>
            </w:r>
          </w:p>
        </w:tc>
        <w:tc>
          <w:tcPr>
            <w:tcW w:w="1877" w:type="dxa"/>
            <w:shd w:val="clear" w:color="auto" w:fill="auto"/>
          </w:tcPr>
          <w:p w14:paraId="1EB39067" w14:textId="77777777" w:rsidR="00AA01B2" w:rsidRPr="00AA01B2" w:rsidRDefault="00AA01B2" w:rsidP="00AA01B2">
            <w:pPr>
              <w:spacing w:before="40" w:after="120"/>
              <w:ind w:right="113"/>
              <w:rPr>
                <w:lang w:val="en-US"/>
              </w:rPr>
            </w:pPr>
          </w:p>
        </w:tc>
        <w:tc>
          <w:tcPr>
            <w:tcW w:w="2693" w:type="dxa"/>
            <w:shd w:val="clear" w:color="auto" w:fill="auto"/>
          </w:tcPr>
          <w:p w14:paraId="69B78014"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57574BAA" w14:textId="77777777" w:rsidTr="00080AB3">
        <w:tc>
          <w:tcPr>
            <w:tcW w:w="632" w:type="dxa"/>
            <w:shd w:val="clear" w:color="auto" w:fill="auto"/>
          </w:tcPr>
          <w:p w14:paraId="48F4A06E" w14:textId="77777777" w:rsidR="00AA01B2" w:rsidRPr="00AA01B2" w:rsidRDefault="00AA01B2" w:rsidP="00AA01B2">
            <w:pPr>
              <w:spacing w:before="40" w:after="120"/>
              <w:ind w:right="113"/>
              <w:rPr>
                <w:lang w:val="en-US"/>
              </w:rPr>
            </w:pPr>
            <w:r w:rsidRPr="00AA01B2">
              <w:rPr>
                <w:lang w:val="en-US"/>
              </w:rPr>
              <w:t>98.7</w:t>
            </w:r>
          </w:p>
        </w:tc>
        <w:tc>
          <w:tcPr>
            <w:tcW w:w="3303" w:type="dxa"/>
            <w:shd w:val="clear" w:color="auto" w:fill="auto"/>
          </w:tcPr>
          <w:p w14:paraId="6BBB85C2" w14:textId="77777777" w:rsidR="00AA01B2" w:rsidRPr="00AA01B2" w:rsidRDefault="00AA01B2" w:rsidP="00AA01B2">
            <w:pPr>
              <w:spacing w:before="40" w:after="120"/>
              <w:ind w:right="113"/>
              <w:rPr>
                <w:lang w:val="en-US"/>
              </w:rPr>
            </w:pPr>
            <w:r w:rsidRPr="00AA01B2">
              <w:rPr>
                <w:lang w:val="en-US"/>
              </w:rPr>
              <w:t xml:space="preserve">Ratify the Optional Protocol to the Convention on the Elimination of All Forms of Discrimination against </w:t>
            </w:r>
            <w:r w:rsidRPr="00AA01B2">
              <w:rPr>
                <w:lang w:val="en-US"/>
              </w:rPr>
              <w:lastRenderedPageBreak/>
              <w:t>Women (Iceland);</w:t>
            </w:r>
          </w:p>
        </w:tc>
        <w:tc>
          <w:tcPr>
            <w:tcW w:w="1877" w:type="dxa"/>
            <w:shd w:val="clear" w:color="auto" w:fill="auto"/>
          </w:tcPr>
          <w:p w14:paraId="14074F9A" w14:textId="77777777" w:rsidR="00AA01B2" w:rsidRPr="00AA01B2" w:rsidRDefault="00AA01B2" w:rsidP="00AA01B2">
            <w:pPr>
              <w:spacing w:before="40" w:after="120"/>
              <w:ind w:right="113"/>
              <w:rPr>
                <w:lang w:val="en-US"/>
              </w:rPr>
            </w:pPr>
          </w:p>
        </w:tc>
        <w:tc>
          <w:tcPr>
            <w:tcW w:w="2693" w:type="dxa"/>
            <w:shd w:val="clear" w:color="auto" w:fill="auto"/>
          </w:tcPr>
          <w:p w14:paraId="77857E9D" w14:textId="276ECC50" w:rsidR="00AA01B2" w:rsidRPr="00AA01B2" w:rsidRDefault="00AA01B2" w:rsidP="00AA01B2">
            <w:pPr>
              <w:spacing w:before="40" w:after="120"/>
              <w:ind w:right="113"/>
              <w:rPr>
                <w:b/>
                <w:lang w:val="en-US"/>
              </w:rPr>
            </w:pPr>
            <w:r w:rsidRPr="00AA01B2">
              <w:rPr>
                <w:b/>
                <w:lang w:val="en-US"/>
              </w:rPr>
              <w:t>Noted</w:t>
            </w:r>
          </w:p>
        </w:tc>
      </w:tr>
      <w:tr w:rsidR="00AA01B2" w:rsidRPr="00AA01B2" w14:paraId="6F3B742D" w14:textId="77777777" w:rsidTr="00080AB3">
        <w:tc>
          <w:tcPr>
            <w:tcW w:w="632" w:type="dxa"/>
            <w:shd w:val="clear" w:color="auto" w:fill="auto"/>
          </w:tcPr>
          <w:p w14:paraId="4AFE91B3" w14:textId="77777777" w:rsidR="00AA01B2" w:rsidRPr="00AA01B2" w:rsidRDefault="00AA01B2" w:rsidP="00AA01B2">
            <w:pPr>
              <w:spacing w:before="40" w:after="120"/>
              <w:ind w:right="113"/>
              <w:rPr>
                <w:lang w:val="en-US"/>
              </w:rPr>
            </w:pPr>
            <w:r w:rsidRPr="00AA01B2">
              <w:rPr>
                <w:lang w:val="en-US"/>
              </w:rPr>
              <w:t>98.8</w:t>
            </w:r>
          </w:p>
        </w:tc>
        <w:tc>
          <w:tcPr>
            <w:tcW w:w="3303" w:type="dxa"/>
            <w:shd w:val="clear" w:color="auto" w:fill="auto"/>
          </w:tcPr>
          <w:p w14:paraId="23284ACF" w14:textId="77777777" w:rsidR="00AA01B2" w:rsidRPr="00AA01B2" w:rsidRDefault="00AA01B2" w:rsidP="00AA01B2">
            <w:pPr>
              <w:spacing w:before="40" w:after="120"/>
              <w:ind w:right="113"/>
              <w:rPr>
                <w:lang w:val="en-US"/>
              </w:rPr>
            </w:pPr>
            <w:r w:rsidRPr="00AA01B2">
              <w:rPr>
                <w:lang w:val="en-US"/>
              </w:rPr>
              <w:t>Ratify the Optional Protocol to the International Covenant on Economic, Social and Cultural Rights and the Optional Protocol to the Convention on the Elimination of All Forms of Discrimination against Women (Portugal);</w:t>
            </w:r>
          </w:p>
        </w:tc>
        <w:tc>
          <w:tcPr>
            <w:tcW w:w="1877" w:type="dxa"/>
            <w:shd w:val="clear" w:color="auto" w:fill="auto"/>
          </w:tcPr>
          <w:p w14:paraId="5BCAA550" w14:textId="77777777" w:rsidR="00AA01B2" w:rsidRPr="00AA01B2" w:rsidRDefault="00AA01B2" w:rsidP="00AA01B2">
            <w:pPr>
              <w:spacing w:before="40" w:after="120"/>
              <w:ind w:right="113"/>
              <w:rPr>
                <w:lang w:val="en-US"/>
              </w:rPr>
            </w:pPr>
          </w:p>
        </w:tc>
        <w:tc>
          <w:tcPr>
            <w:tcW w:w="2693" w:type="dxa"/>
            <w:shd w:val="clear" w:color="auto" w:fill="auto"/>
          </w:tcPr>
          <w:p w14:paraId="0834DE29"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1C14CC16" w14:textId="77777777" w:rsidTr="00080AB3">
        <w:tc>
          <w:tcPr>
            <w:tcW w:w="632" w:type="dxa"/>
            <w:shd w:val="clear" w:color="auto" w:fill="auto"/>
          </w:tcPr>
          <w:p w14:paraId="56E4E5C5" w14:textId="77777777" w:rsidR="00AA01B2" w:rsidRPr="00AA01B2" w:rsidRDefault="00AA01B2" w:rsidP="00AA01B2">
            <w:pPr>
              <w:spacing w:before="40" w:after="120"/>
              <w:ind w:right="113"/>
              <w:rPr>
                <w:lang w:val="en-US"/>
              </w:rPr>
            </w:pPr>
            <w:r w:rsidRPr="00AA01B2">
              <w:rPr>
                <w:lang w:val="en-US"/>
              </w:rPr>
              <w:t>98.9</w:t>
            </w:r>
          </w:p>
        </w:tc>
        <w:tc>
          <w:tcPr>
            <w:tcW w:w="3303" w:type="dxa"/>
            <w:shd w:val="clear" w:color="auto" w:fill="auto"/>
          </w:tcPr>
          <w:p w14:paraId="264FA77C" w14:textId="77777777" w:rsidR="00AA01B2" w:rsidRPr="00AA01B2" w:rsidRDefault="00AA01B2" w:rsidP="00AA01B2">
            <w:pPr>
              <w:spacing w:before="40" w:after="120"/>
              <w:ind w:right="113"/>
              <w:rPr>
                <w:lang w:val="en-US"/>
              </w:rPr>
            </w:pPr>
            <w:r w:rsidRPr="00AA01B2">
              <w:rPr>
                <w:lang w:val="en-US"/>
              </w:rPr>
              <w:t>Ratify the Optional Protocol to the Convention on the Elimination of All Forms of Discrimination against Women and the Optional Protocol to the Convention on the Rights of the Child on a communications procedure (Ukraine);</w:t>
            </w:r>
          </w:p>
        </w:tc>
        <w:tc>
          <w:tcPr>
            <w:tcW w:w="1877" w:type="dxa"/>
            <w:shd w:val="clear" w:color="auto" w:fill="auto"/>
          </w:tcPr>
          <w:p w14:paraId="58D90F9F" w14:textId="77777777" w:rsidR="00AA01B2" w:rsidRPr="00AA01B2" w:rsidRDefault="00AA01B2" w:rsidP="00AA01B2">
            <w:pPr>
              <w:spacing w:before="40" w:after="120"/>
              <w:ind w:right="113"/>
              <w:rPr>
                <w:lang w:val="en-US"/>
              </w:rPr>
            </w:pPr>
          </w:p>
        </w:tc>
        <w:tc>
          <w:tcPr>
            <w:tcW w:w="2693" w:type="dxa"/>
            <w:shd w:val="clear" w:color="auto" w:fill="auto"/>
          </w:tcPr>
          <w:p w14:paraId="1A391CDB"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43DBAF6F" w14:textId="77777777" w:rsidTr="00080AB3">
        <w:tc>
          <w:tcPr>
            <w:tcW w:w="632" w:type="dxa"/>
            <w:shd w:val="clear" w:color="auto" w:fill="auto"/>
          </w:tcPr>
          <w:p w14:paraId="64E62941" w14:textId="77777777" w:rsidR="00AA01B2" w:rsidRPr="00AA01B2" w:rsidRDefault="00AA01B2" w:rsidP="00AA01B2">
            <w:pPr>
              <w:spacing w:before="40" w:after="120"/>
              <w:ind w:right="113"/>
              <w:rPr>
                <w:lang w:val="en-US"/>
              </w:rPr>
            </w:pPr>
            <w:r w:rsidRPr="00AA01B2">
              <w:rPr>
                <w:lang w:val="en-US"/>
              </w:rPr>
              <w:t>98.10</w:t>
            </w:r>
          </w:p>
        </w:tc>
        <w:tc>
          <w:tcPr>
            <w:tcW w:w="3303" w:type="dxa"/>
            <w:shd w:val="clear" w:color="auto" w:fill="auto"/>
          </w:tcPr>
          <w:p w14:paraId="6CC98478" w14:textId="77777777" w:rsidR="00AA01B2" w:rsidRPr="00AA01B2" w:rsidRDefault="00AA01B2" w:rsidP="00AA01B2">
            <w:pPr>
              <w:spacing w:before="40" w:after="120"/>
              <w:ind w:right="113"/>
              <w:rPr>
                <w:lang w:val="en-US"/>
              </w:rPr>
            </w:pPr>
            <w:r w:rsidRPr="00AA01B2">
              <w:rPr>
                <w:lang w:val="en-US"/>
              </w:rPr>
              <w:t>Ratify the United Nations Educational, Scientific and Cultural Organization Convention against Discrimination in Education (Mauritius);</w:t>
            </w:r>
          </w:p>
        </w:tc>
        <w:tc>
          <w:tcPr>
            <w:tcW w:w="1877" w:type="dxa"/>
            <w:shd w:val="clear" w:color="auto" w:fill="auto"/>
          </w:tcPr>
          <w:p w14:paraId="09EBD1FA" w14:textId="77777777" w:rsidR="00AA01B2" w:rsidRPr="00AA01B2" w:rsidRDefault="00AA01B2" w:rsidP="00AA01B2">
            <w:pPr>
              <w:spacing w:before="40" w:after="120"/>
              <w:ind w:right="113"/>
              <w:rPr>
                <w:b/>
                <w:lang w:val="en-US"/>
              </w:rPr>
            </w:pPr>
            <w:r w:rsidRPr="00AA01B2">
              <w:rPr>
                <w:b/>
                <w:lang w:val="en-US"/>
              </w:rPr>
              <w:t>Supported</w:t>
            </w:r>
          </w:p>
        </w:tc>
        <w:tc>
          <w:tcPr>
            <w:tcW w:w="2693" w:type="dxa"/>
            <w:shd w:val="clear" w:color="auto" w:fill="auto"/>
          </w:tcPr>
          <w:p w14:paraId="36E32A54" w14:textId="77777777" w:rsidR="00AA01B2" w:rsidRPr="00AA01B2" w:rsidRDefault="00AA01B2" w:rsidP="00AA01B2">
            <w:pPr>
              <w:spacing w:before="40" w:after="120"/>
              <w:ind w:right="113"/>
              <w:rPr>
                <w:lang w:val="en-US"/>
              </w:rPr>
            </w:pPr>
          </w:p>
        </w:tc>
      </w:tr>
      <w:tr w:rsidR="00AA01B2" w:rsidRPr="00AA01B2" w14:paraId="081C8BE0" w14:textId="77777777" w:rsidTr="00080AB3">
        <w:tc>
          <w:tcPr>
            <w:tcW w:w="632" w:type="dxa"/>
            <w:shd w:val="clear" w:color="auto" w:fill="auto"/>
          </w:tcPr>
          <w:p w14:paraId="5DE603C6" w14:textId="77777777" w:rsidR="00AA01B2" w:rsidRPr="00AA01B2" w:rsidRDefault="00AA01B2" w:rsidP="00AA01B2">
            <w:pPr>
              <w:spacing w:before="40" w:after="120"/>
              <w:ind w:right="113"/>
              <w:rPr>
                <w:lang w:val="en-US"/>
              </w:rPr>
            </w:pPr>
            <w:r w:rsidRPr="00AA01B2">
              <w:rPr>
                <w:lang w:val="en-US"/>
              </w:rPr>
              <w:t>98.11</w:t>
            </w:r>
          </w:p>
        </w:tc>
        <w:tc>
          <w:tcPr>
            <w:tcW w:w="3303" w:type="dxa"/>
            <w:shd w:val="clear" w:color="auto" w:fill="auto"/>
          </w:tcPr>
          <w:p w14:paraId="5C2BA396" w14:textId="77777777" w:rsidR="00AA01B2" w:rsidRPr="00AA01B2" w:rsidRDefault="00AA01B2" w:rsidP="00AA01B2">
            <w:pPr>
              <w:spacing w:before="40" w:after="120"/>
              <w:ind w:right="113"/>
              <w:rPr>
                <w:lang w:val="en-US"/>
              </w:rPr>
            </w:pPr>
            <w:r w:rsidRPr="00AA01B2">
              <w:rPr>
                <w:lang w:val="en-US"/>
              </w:rPr>
              <w:t>Consider ratification of the UNESCO Convention against Discrimination in Education (Senegal);</w:t>
            </w:r>
          </w:p>
        </w:tc>
        <w:tc>
          <w:tcPr>
            <w:tcW w:w="1877" w:type="dxa"/>
            <w:shd w:val="clear" w:color="auto" w:fill="auto"/>
          </w:tcPr>
          <w:p w14:paraId="112F9779" w14:textId="77777777" w:rsidR="00AA01B2" w:rsidRPr="00AA01B2" w:rsidRDefault="00AA01B2" w:rsidP="00AA01B2">
            <w:pPr>
              <w:spacing w:before="40" w:after="120"/>
              <w:ind w:right="113"/>
              <w:rPr>
                <w:b/>
                <w:lang w:val="en-US"/>
              </w:rPr>
            </w:pPr>
            <w:r w:rsidRPr="00AA01B2">
              <w:rPr>
                <w:b/>
                <w:lang w:val="en-US"/>
              </w:rPr>
              <w:t>Supported</w:t>
            </w:r>
          </w:p>
        </w:tc>
        <w:tc>
          <w:tcPr>
            <w:tcW w:w="2693" w:type="dxa"/>
            <w:shd w:val="clear" w:color="auto" w:fill="auto"/>
          </w:tcPr>
          <w:p w14:paraId="3A4F1D1C" w14:textId="77777777" w:rsidR="00AA01B2" w:rsidRPr="00AA01B2" w:rsidRDefault="00AA01B2" w:rsidP="00AA01B2">
            <w:pPr>
              <w:spacing w:before="40" w:after="120"/>
              <w:ind w:right="113"/>
              <w:rPr>
                <w:lang w:val="en-US"/>
              </w:rPr>
            </w:pPr>
          </w:p>
        </w:tc>
      </w:tr>
      <w:tr w:rsidR="00AA01B2" w:rsidRPr="00AA01B2" w14:paraId="32E8467A" w14:textId="77777777" w:rsidTr="00080AB3">
        <w:tc>
          <w:tcPr>
            <w:tcW w:w="632" w:type="dxa"/>
            <w:shd w:val="clear" w:color="auto" w:fill="auto"/>
          </w:tcPr>
          <w:p w14:paraId="4A2EB58A" w14:textId="77777777" w:rsidR="00AA01B2" w:rsidRPr="00AA01B2" w:rsidRDefault="00AA01B2" w:rsidP="00AA01B2">
            <w:pPr>
              <w:spacing w:before="40" w:after="120"/>
              <w:ind w:right="113"/>
              <w:rPr>
                <w:lang w:val="en-US"/>
              </w:rPr>
            </w:pPr>
            <w:r w:rsidRPr="00AA01B2">
              <w:rPr>
                <w:lang w:val="en-US"/>
              </w:rPr>
              <w:t>98.12</w:t>
            </w:r>
          </w:p>
        </w:tc>
        <w:tc>
          <w:tcPr>
            <w:tcW w:w="3303" w:type="dxa"/>
            <w:shd w:val="clear" w:color="auto" w:fill="auto"/>
          </w:tcPr>
          <w:p w14:paraId="7CF74C91" w14:textId="77777777" w:rsidR="00AA01B2" w:rsidRPr="00AA01B2" w:rsidRDefault="00AA01B2" w:rsidP="00AA01B2">
            <w:pPr>
              <w:spacing w:before="40" w:after="120"/>
              <w:ind w:right="113"/>
              <w:rPr>
                <w:lang w:val="en-US"/>
              </w:rPr>
            </w:pPr>
            <w:r w:rsidRPr="00AA01B2">
              <w:rPr>
                <w:lang w:val="en-US"/>
              </w:rPr>
              <w:t>Sign the Declaration on Children, Youth and Climate Action, and ratify the Convention on Cluster Munitions and the Treaty on the Prohibition of Nuclear Weapons (Panama);</w:t>
            </w:r>
          </w:p>
        </w:tc>
        <w:tc>
          <w:tcPr>
            <w:tcW w:w="1877" w:type="dxa"/>
            <w:shd w:val="clear" w:color="auto" w:fill="auto"/>
          </w:tcPr>
          <w:p w14:paraId="364143EC" w14:textId="2F8A9C21" w:rsidR="00AA01B2" w:rsidRPr="00AA01B2" w:rsidRDefault="00AA01B2" w:rsidP="00AA01B2">
            <w:pPr>
              <w:spacing w:before="40" w:after="120"/>
              <w:ind w:right="113"/>
              <w:rPr>
                <w:lang w:val="en-US"/>
              </w:rPr>
            </w:pPr>
            <w:r w:rsidRPr="00AA01B2">
              <w:rPr>
                <w:b/>
                <w:lang w:val="en-US"/>
              </w:rPr>
              <w:t>*Supported</w:t>
            </w:r>
            <w:r w:rsidRPr="00AA01B2">
              <w:rPr>
                <w:lang w:val="en-US"/>
              </w:rPr>
              <w:t xml:space="preserve"> with respect to ratification of the Convention on Cluster Munitions and the Treaty on the Prohibition of Nuclear Weapons</w:t>
            </w:r>
            <w:r>
              <w:rPr>
                <w:lang w:val="en-US"/>
              </w:rPr>
              <w:t>.</w:t>
            </w:r>
          </w:p>
        </w:tc>
        <w:tc>
          <w:tcPr>
            <w:tcW w:w="2693" w:type="dxa"/>
            <w:shd w:val="clear" w:color="auto" w:fill="auto"/>
          </w:tcPr>
          <w:p w14:paraId="1E8FFFFA" w14:textId="77777777" w:rsidR="00AA01B2" w:rsidRDefault="00AA01B2" w:rsidP="00AA01B2">
            <w:pPr>
              <w:spacing w:before="40" w:after="120"/>
              <w:ind w:right="113"/>
              <w:rPr>
                <w:lang w:val="en-US"/>
              </w:rPr>
            </w:pPr>
            <w:r w:rsidRPr="00AA01B2">
              <w:rPr>
                <w:b/>
                <w:lang w:val="en-US"/>
              </w:rPr>
              <w:t xml:space="preserve">*Noted </w:t>
            </w:r>
            <w:r w:rsidRPr="00AA01B2">
              <w:rPr>
                <w:lang w:val="en-US"/>
              </w:rPr>
              <w:t>with respect to the Declaration on Children, Youth and Climate.</w:t>
            </w:r>
          </w:p>
          <w:p w14:paraId="6793F9EF" w14:textId="2376C5D3" w:rsidR="00AA01B2" w:rsidRPr="00AA01B2" w:rsidRDefault="00AA01B2" w:rsidP="00AA01B2">
            <w:pPr>
              <w:spacing w:before="40" w:after="120"/>
              <w:ind w:right="113"/>
              <w:rPr>
                <w:b/>
                <w:lang w:val="en-US"/>
              </w:rPr>
            </w:pPr>
            <w:r w:rsidRPr="00AA01B2">
              <w:rPr>
                <w:lang w:val="en-US"/>
              </w:rPr>
              <w:t>This part of the recommendation is being considered in order to take appropriate steps.</w:t>
            </w:r>
          </w:p>
        </w:tc>
      </w:tr>
      <w:tr w:rsidR="00AA01B2" w:rsidRPr="00AA01B2" w14:paraId="1A1A3662" w14:textId="77777777" w:rsidTr="00080AB3">
        <w:tc>
          <w:tcPr>
            <w:tcW w:w="632" w:type="dxa"/>
            <w:shd w:val="clear" w:color="auto" w:fill="auto"/>
          </w:tcPr>
          <w:p w14:paraId="13E496E8" w14:textId="77777777" w:rsidR="00AA01B2" w:rsidRPr="00AA01B2" w:rsidRDefault="00AA01B2" w:rsidP="00AA01B2">
            <w:pPr>
              <w:spacing w:before="40" w:after="120"/>
              <w:ind w:right="113"/>
              <w:rPr>
                <w:lang w:val="en-US"/>
              </w:rPr>
            </w:pPr>
            <w:r w:rsidRPr="00AA01B2">
              <w:rPr>
                <w:lang w:val="en-US"/>
              </w:rPr>
              <w:t>98.13</w:t>
            </w:r>
          </w:p>
        </w:tc>
        <w:tc>
          <w:tcPr>
            <w:tcW w:w="3303" w:type="dxa"/>
            <w:shd w:val="clear" w:color="auto" w:fill="auto"/>
          </w:tcPr>
          <w:p w14:paraId="437DFAED" w14:textId="77777777" w:rsidR="00AA01B2" w:rsidRPr="00AA01B2" w:rsidRDefault="00AA01B2" w:rsidP="00AA01B2">
            <w:pPr>
              <w:spacing w:before="40" w:after="120"/>
              <w:ind w:right="113"/>
              <w:rPr>
                <w:lang w:val="en-US"/>
              </w:rPr>
            </w:pPr>
            <w:r w:rsidRPr="00AA01B2">
              <w:rPr>
                <w:lang w:val="en-US"/>
              </w:rPr>
              <w:t>Ratify the Convention on the Prevention and Punishment of the Crime of Genocide (Armenia);</w:t>
            </w:r>
          </w:p>
        </w:tc>
        <w:tc>
          <w:tcPr>
            <w:tcW w:w="1877" w:type="dxa"/>
            <w:shd w:val="clear" w:color="auto" w:fill="auto"/>
          </w:tcPr>
          <w:p w14:paraId="53103C39" w14:textId="77777777" w:rsidR="00AA01B2" w:rsidRPr="00AA01B2" w:rsidRDefault="00AA01B2" w:rsidP="00AA01B2">
            <w:pPr>
              <w:spacing w:before="40" w:after="120"/>
              <w:ind w:right="113"/>
              <w:rPr>
                <w:b/>
                <w:lang w:val="en-US"/>
              </w:rPr>
            </w:pPr>
            <w:r w:rsidRPr="00AA01B2">
              <w:rPr>
                <w:b/>
                <w:lang w:val="en-US"/>
              </w:rPr>
              <w:t>Supported</w:t>
            </w:r>
          </w:p>
        </w:tc>
        <w:tc>
          <w:tcPr>
            <w:tcW w:w="2693" w:type="dxa"/>
            <w:shd w:val="clear" w:color="auto" w:fill="auto"/>
          </w:tcPr>
          <w:p w14:paraId="30E346A7" w14:textId="77777777" w:rsidR="00AA01B2" w:rsidRPr="00AA01B2" w:rsidRDefault="00AA01B2" w:rsidP="00AA01B2">
            <w:pPr>
              <w:spacing w:before="40" w:after="120"/>
              <w:ind w:right="113"/>
              <w:rPr>
                <w:lang w:val="en-US"/>
              </w:rPr>
            </w:pPr>
          </w:p>
        </w:tc>
      </w:tr>
      <w:tr w:rsidR="00AA01B2" w:rsidRPr="00AA01B2" w14:paraId="15605D60" w14:textId="77777777" w:rsidTr="00080AB3">
        <w:tc>
          <w:tcPr>
            <w:tcW w:w="632" w:type="dxa"/>
            <w:shd w:val="clear" w:color="auto" w:fill="auto"/>
          </w:tcPr>
          <w:p w14:paraId="7AA50C8A" w14:textId="77777777" w:rsidR="00AA01B2" w:rsidRPr="00AA01B2" w:rsidRDefault="00AA01B2" w:rsidP="00AA01B2">
            <w:pPr>
              <w:spacing w:before="40" w:after="120"/>
              <w:ind w:right="113"/>
              <w:rPr>
                <w:lang w:val="en-US"/>
              </w:rPr>
            </w:pPr>
            <w:r w:rsidRPr="00AA01B2">
              <w:rPr>
                <w:lang w:val="en-US"/>
              </w:rPr>
              <w:t>98.14</w:t>
            </w:r>
          </w:p>
        </w:tc>
        <w:tc>
          <w:tcPr>
            <w:tcW w:w="3303" w:type="dxa"/>
            <w:shd w:val="clear" w:color="auto" w:fill="auto"/>
          </w:tcPr>
          <w:p w14:paraId="28DEFA27" w14:textId="77777777" w:rsidR="00AA01B2" w:rsidRPr="00AA01B2" w:rsidRDefault="00AA01B2" w:rsidP="00AA01B2">
            <w:pPr>
              <w:spacing w:before="40" w:after="120"/>
              <w:ind w:right="113"/>
              <w:rPr>
                <w:lang w:val="en-US"/>
              </w:rPr>
            </w:pPr>
            <w:r w:rsidRPr="00AA01B2">
              <w:rPr>
                <w:lang w:val="en-US"/>
              </w:rPr>
              <w:t>Extend a standing invitation to the Special Procedures of the Human Rights Council, to ensure greater coordination and guarantee cooperation with the system (Costa Rica);</w:t>
            </w:r>
          </w:p>
        </w:tc>
        <w:tc>
          <w:tcPr>
            <w:tcW w:w="1877" w:type="dxa"/>
            <w:shd w:val="clear" w:color="auto" w:fill="auto"/>
          </w:tcPr>
          <w:p w14:paraId="0D2F72ED" w14:textId="77777777" w:rsidR="00AA01B2" w:rsidRPr="00AA01B2" w:rsidRDefault="00AA01B2" w:rsidP="00AA01B2">
            <w:pPr>
              <w:spacing w:before="40" w:after="120"/>
              <w:ind w:right="113"/>
              <w:rPr>
                <w:b/>
                <w:lang w:val="en-US"/>
              </w:rPr>
            </w:pPr>
            <w:r w:rsidRPr="00AA01B2">
              <w:rPr>
                <w:b/>
                <w:lang w:val="en-US"/>
              </w:rPr>
              <w:t>Supported</w:t>
            </w:r>
          </w:p>
        </w:tc>
        <w:tc>
          <w:tcPr>
            <w:tcW w:w="2693" w:type="dxa"/>
            <w:shd w:val="clear" w:color="auto" w:fill="auto"/>
          </w:tcPr>
          <w:p w14:paraId="7058AFE2" w14:textId="77777777" w:rsidR="00AA01B2" w:rsidRPr="00AA01B2" w:rsidRDefault="00AA01B2" w:rsidP="00AA01B2">
            <w:pPr>
              <w:spacing w:before="40" w:after="120"/>
              <w:ind w:right="113"/>
              <w:rPr>
                <w:lang w:val="en-US"/>
              </w:rPr>
            </w:pPr>
          </w:p>
        </w:tc>
      </w:tr>
      <w:tr w:rsidR="00AA01B2" w:rsidRPr="00AA01B2" w14:paraId="183D7479" w14:textId="77777777" w:rsidTr="00080AB3">
        <w:tc>
          <w:tcPr>
            <w:tcW w:w="632" w:type="dxa"/>
            <w:shd w:val="clear" w:color="auto" w:fill="auto"/>
          </w:tcPr>
          <w:p w14:paraId="2CEAF17C" w14:textId="77777777" w:rsidR="00AA01B2" w:rsidRPr="00AA01B2" w:rsidRDefault="00AA01B2" w:rsidP="00AA01B2">
            <w:pPr>
              <w:spacing w:before="40" w:after="120"/>
              <w:ind w:right="113"/>
              <w:rPr>
                <w:lang w:val="en-US"/>
              </w:rPr>
            </w:pPr>
            <w:r w:rsidRPr="00AA01B2">
              <w:rPr>
                <w:lang w:val="en-US"/>
              </w:rPr>
              <w:t>98.15</w:t>
            </w:r>
          </w:p>
        </w:tc>
        <w:tc>
          <w:tcPr>
            <w:tcW w:w="3303" w:type="dxa"/>
            <w:shd w:val="clear" w:color="auto" w:fill="auto"/>
          </w:tcPr>
          <w:p w14:paraId="4C3EF212" w14:textId="77777777" w:rsidR="00AA01B2" w:rsidRPr="00AA01B2" w:rsidRDefault="00AA01B2" w:rsidP="00AA01B2">
            <w:pPr>
              <w:spacing w:before="40" w:after="120"/>
              <w:ind w:right="113"/>
              <w:rPr>
                <w:lang w:val="en-US"/>
              </w:rPr>
            </w:pPr>
            <w:r w:rsidRPr="00AA01B2">
              <w:rPr>
                <w:lang w:val="en-US"/>
              </w:rPr>
              <w:t>Consider the possibility of extending an open and standing invitation to all human rights mechanisms, as previously recommended (Paraguay);</w:t>
            </w:r>
          </w:p>
        </w:tc>
        <w:tc>
          <w:tcPr>
            <w:tcW w:w="1877" w:type="dxa"/>
            <w:shd w:val="clear" w:color="auto" w:fill="auto"/>
          </w:tcPr>
          <w:p w14:paraId="25D97615"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2293B96E" w14:textId="77777777" w:rsidR="00AA01B2" w:rsidRPr="00AA01B2" w:rsidRDefault="00AA01B2" w:rsidP="00AA01B2">
            <w:pPr>
              <w:spacing w:before="40" w:after="120"/>
              <w:ind w:right="113"/>
              <w:rPr>
                <w:lang w:val="en-US"/>
              </w:rPr>
            </w:pPr>
          </w:p>
        </w:tc>
      </w:tr>
      <w:tr w:rsidR="00AA01B2" w:rsidRPr="00AA01B2" w14:paraId="1D95DE6A" w14:textId="77777777" w:rsidTr="00080AB3">
        <w:tc>
          <w:tcPr>
            <w:tcW w:w="632" w:type="dxa"/>
            <w:shd w:val="clear" w:color="auto" w:fill="auto"/>
          </w:tcPr>
          <w:p w14:paraId="08AA12B0" w14:textId="77777777" w:rsidR="00AA01B2" w:rsidRPr="00AA01B2" w:rsidRDefault="00AA01B2" w:rsidP="00AA01B2">
            <w:pPr>
              <w:spacing w:before="40" w:after="120"/>
              <w:ind w:right="113"/>
              <w:rPr>
                <w:lang w:val="en-US"/>
              </w:rPr>
            </w:pPr>
            <w:r w:rsidRPr="00AA01B2">
              <w:rPr>
                <w:lang w:val="en-US"/>
              </w:rPr>
              <w:t>98.16</w:t>
            </w:r>
          </w:p>
        </w:tc>
        <w:tc>
          <w:tcPr>
            <w:tcW w:w="3303" w:type="dxa"/>
            <w:shd w:val="clear" w:color="auto" w:fill="auto"/>
          </w:tcPr>
          <w:p w14:paraId="7F9B9D69" w14:textId="77777777" w:rsidR="00AA01B2" w:rsidRPr="00AA01B2" w:rsidRDefault="00AA01B2" w:rsidP="00AA01B2">
            <w:pPr>
              <w:spacing w:before="40" w:after="120"/>
              <w:ind w:right="113"/>
              <w:rPr>
                <w:lang w:val="en-US"/>
              </w:rPr>
            </w:pPr>
            <w:r w:rsidRPr="00AA01B2">
              <w:rPr>
                <w:lang w:val="en-US"/>
              </w:rPr>
              <w:t>Issue a standing invitation to Human Rights Council Special Procedures mandate holders (Portugal);</w:t>
            </w:r>
          </w:p>
        </w:tc>
        <w:tc>
          <w:tcPr>
            <w:tcW w:w="1877" w:type="dxa"/>
            <w:shd w:val="clear" w:color="auto" w:fill="auto"/>
          </w:tcPr>
          <w:p w14:paraId="0FF2BD2F"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6E50673F" w14:textId="77777777" w:rsidR="00AA01B2" w:rsidRPr="00AA01B2" w:rsidRDefault="00AA01B2" w:rsidP="00AA01B2">
            <w:pPr>
              <w:spacing w:before="40" w:after="120"/>
              <w:ind w:right="113"/>
              <w:rPr>
                <w:lang w:val="en-US"/>
              </w:rPr>
            </w:pPr>
          </w:p>
        </w:tc>
      </w:tr>
      <w:tr w:rsidR="00AA01B2" w:rsidRPr="00AA01B2" w14:paraId="0EFF6323" w14:textId="77777777" w:rsidTr="00080AB3">
        <w:tc>
          <w:tcPr>
            <w:tcW w:w="632" w:type="dxa"/>
            <w:shd w:val="clear" w:color="auto" w:fill="auto"/>
          </w:tcPr>
          <w:p w14:paraId="19824C2C" w14:textId="77777777" w:rsidR="00AA01B2" w:rsidRPr="00AA01B2" w:rsidRDefault="00AA01B2" w:rsidP="00AA01B2">
            <w:pPr>
              <w:spacing w:before="40" w:after="120"/>
              <w:ind w:right="113"/>
              <w:rPr>
                <w:lang w:val="en-US"/>
              </w:rPr>
            </w:pPr>
            <w:r w:rsidRPr="00AA01B2">
              <w:rPr>
                <w:lang w:val="en-US"/>
              </w:rPr>
              <w:t>98.17</w:t>
            </w:r>
          </w:p>
        </w:tc>
        <w:tc>
          <w:tcPr>
            <w:tcW w:w="3303" w:type="dxa"/>
            <w:shd w:val="clear" w:color="auto" w:fill="auto"/>
          </w:tcPr>
          <w:p w14:paraId="36B0E849" w14:textId="77777777" w:rsidR="00AA01B2" w:rsidRPr="00AA01B2" w:rsidRDefault="00AA01B2" w:rsidP="00AA01B2">
            <w:pPr>
              <w:spacing w:before="40" w:after="120"/>
              <w:ind w:right="113"/>
              <w:rPr>
                <w:lang w:val="en-US"/>
              </w:rPr>
            </w:pPr>
            <w:r w:rsidRPr="00AA01B2">
              <w:rPr>
                <w:lang w:val="en-US"/>
              </w:rPr>
              <w:t>Extend a standing invitation to the special procedures of the Human Rights Council (Slovenia);</w:t>
            </w:r>
          </w:p>
        </w:tc>
        <w:tc>
          <w:tcPr>
            <w:tcW w:w="1877" w:type="dxa"/>
            <w:shd w:val="clear" w:color="auto" w:fill="auto"/>
          </w:tcPr>
          <w:p w14:paraId="3BCC0A1E"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1DACF352" w14:textId="77777777" w:rsidR="00AA01B2" w:rsidRPr="00AA01B2" w:rsidRDefault="00AA01B2" w:rsidP="00AA01B2">
            <w:pPr>
              <w:spacing w:before="40" w:after="120"/>
              <w:ind w:right="113"/>
              <w:rPr>
                <w:lang w:val="en-US"/>
              </w:rPr>
            </w:pPr>
          </w:p>
        </w:tc>
      </w:tr>
      <w:tr w:rsidR="00AA01B2" w:rsidRPr="00AA01B2" w14:paraId="52E22F4D" w14:textId="77777777" w:rsidTr="00080AB3">
        <w:tc>
          <w:tcPr>
            <w:tcW w:w="632" w:type="dxa"/>
            <w:shd w:val="clear" w:color="auto" w:fill="auto"/>
          </w:tcPr>
          <w:p w14:paraId="768B0117" w14:textId="77777777" w:rsidR="00AA01B2" w:rsidRPr="00AA01B2" w:rsidRDefault="00AA01B2" w:rsidP="00AA01B2">
            <w:pPr>
              <w:spacing w:before="40" w:after="120"/>
              <w:ind w:right="113"/>
              <w:rPr>
                <w:lang w:val="en-US"/>
              </w:rPr>
            </w:pPr>
            <w:r w:rsidRPr="00AA01B2">
              <w:rPr>
                <w:lang w:val="en-US"/>
              </w:rPr>
              <w:t>98.18</w:t>
            </w:r>
          </w:p>
        </w:tc>
        <w:tc>
          <w:tcPr>
            <w:tcW w:w="3303" w:type="dxa"/>
            <w:shd w:val="clear" w:color="auto" w:fill="auto"/>
          </w:tcPr>
          <w:p w14:paraId="4DB5C538" w14:textId="77777777" w:rsidR="00AA01B2" w:rsidRPr="00AA01B2" w:rsidRDefault="00AA01B2" w:rsidP="00AA01B2">
            <w:pPr>
              <w:spacing w:before="40" w:after="120"/>
              <w:ind w:right="113"/>
              <w:rPr>
                <w:lang w:val="en-US"/>
              </w:rPr>
            </w:pPr>
            <w:r w:rsidRPr="00AA01B2">
              <w:rPr>
                <w:lang w:val="en-US"/>
              </w:rPr>
              <w:t xml:space="preserve">Extend a standing invitation to all special procedures of the Human </w:t>
            </w:r>
            <w:r w:rsidRPr="00AA01B2">
              <w:rPr>
                <w:lang w:val="en-US"/>
              </w:rPr>
              <w:lastRenderedPageBreak/>
              <w:t>Rights Council (Ukraine);</w:t>
            </w:r>
          </w:p>
        </w:tc>
        <w:tc>
          <w:tcPr>
            <w:tcW w:w="1877" w:type="dxa"/>
            <w:shd w:val="clear" w:color="auto" w:fill="auto"/>
          </w:tcPr>
          <w:p w14:paraId="515BC48B" w14:textId="77777777" w:rsidR="00AA01B2" w:rsidRPr="00AA01B2" w:rsidRDefault="00AA01B2" w:rsidP="00AA01B2">
            <w:pPr>
              <w:spacing w:before="40" w:after="120"/>
              <w:ind w:right="113"/>
              <w:rPr>
                <w:lang w:val="en-US"/>
              </w:rPr>
            </w:pPr>
            <w:r w:rsidRPr="00AA01B2">
              <w:rPr>
                <w:b/>
                <w:lang w:val="en-US"/>
              </w:rPr>
              <w:lastRenderedPageBreak/>
              <w:t>Supported</w:t>
            </w:r>
          </w:p>
        </w:tc>
        <w:tc>
          <w:tcPr>
            <w:tcW w:w="2693" w:type="dxa"/>
            <w:shd w:val="clear" w:color="auto" w:fill="auto"/>
          </w:tcPr>
          <w:p w14:paraId="488FE21C" w14:textId="77777777" w:rsidR="00AA01B2" w:rsidRPr="00AA01B2" w:rsidRDefault="00AA01B2" w:rsidP="00AA01B2">
            <w:pPr>
              <w:spacing w:before="40" w:after="120"/>
              <w:ind w:right="113"/>
              <w:rPr>
                <w:lang w:val="en-US"/>
              </w:rPr>
            </w:pPr>
          </w:p>
        </w:tc>
      </w:tr>
      <w:tr w:rsidR="00AA01B2" w:rsidRPr="00AA01B2" w14:paraId="5735C22E" w14:textId="77777777" w:rsidTr="00080AB3">
        <w:tc>
          <w:tcPr>
            <w:tcW w:w="632" w:type="dxa"/>
            <w:shd w:val="clear" w:color="auto" w:fill="auto"/>
          </w:tcPr>
          <w:p w14:paraId="4A3D82BA" w14:textId="77777777" w:rsidR="00AA01B2" w:rsidRPr="00AA01B2" w:rsidRDefault="00AA01B2" w:rsidP="00AA01B2">
            <w:pPr>
              <w:spacing w:before="40" w:after="120"/>
              <w:ind w:right="113"/>
              <w:rPr>
                <w:lang w:val="en-US"/>
              </w:rPr>
            </w:pPr>
            <w:r w:rsidRPr="00AA01B2">
              <w:rPr>
                <w:lang w:val="en-US"/>
              </w:rPr>
              <w:t>98.19</w:t>
            </w:r>
          </w:p>
        </w:tc>
        <w:tc>
          <w:tcPr>
            <w:tcW w:w="3303" w:type="dxa"/>
            <w:shd w:val="clear" w:color="auto" w:fill="auto"/>
          </w:tcPr>
          <w:p w14:paraId="34CCE6AC" w14:textId="77777777" w:rsidR="00AA01B2" w:rsidRPr="00AA01B2" w:rsidRDefault="00AA01B2" w:rsidP="00AA01B2">
            <w:pPr>
              <w:spacing w:before="40" w:after="120"/>
              <w:ind w:right="113"/>
              <w:rPr>
                <w:lang w:val="en-US"/>
              </w:rPr>
            </w:pPr>
            <w:r w:rsidRPr="00AA01B2">
              <w:rPr>
                <w:lang w:val="en-US"/>
              </w:rPr>
              <w:t>Establish a permanent national mechanism for the implementation, reporting and follow-up of human rights recommendations, considering the possibility of receiving cooperation to that end within the framework of Sustainable Development Goals 16 and 17 (Paraguay);</w:t>
            </w:r>
          </w:p>
        </w:tc>
        <w:tc>
          <w:tcPr>
            <w:tcW w:w="1877" w:type="dxa"/>
            <w:shd w:val="clear" w:color="auto" w:fill="auto"/>
          </w:tcPr>
          <w:p w14:paraId="33BA2ACE"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0808DDE8" w14:textId="77777777" w:rsidR="00AA01B2" w:rsidRPr="00AA01B2" w:rsidRDefault="00AA01B2" w:rsidP="00AA01B2">
            <w:pPr>
              <w:spacing w:before="40" w:after="120"/>
              <w:ind w:right="113"/>
              <w:rPr>
                <w:lang w:val="en-US"/>
              </w:rPr>
            </w:pPr>
          </w:p>
        </w:tc>
      </w:tr>
      <w:tr w:rsidR="00AA01B2" w:rsidRPr="00AA01B2" w14:paraId="3920D7D4" w14:textId="77777777" w:rsidTr="00080AB3">
        <w:tc>
          <w:tcPr>
            <w:tcW w:w="632" w:type="dxa"/>
            <w:shd w:val="clear" w:color="auto" w:fill="auto"/>
          </w:tcPr>
          <w:p w14:paraId="446741B1" w14:textId="77777777" w:rsidR="00AA01B2" w:rsidRPr="00AA01B2" w:rsidRDefault="00AA01B2" w:rsidP="00AA01B2">
            <w:pPr>
              <w:spacing w:before="40" w:after="120"/>
              <w:ind w:right="113"/>
              <w:rPr>
                <w:lang w:val="en-US"/>
              </w:rPr>
            </w:pPr>
            <w:r w:rsidRPr="00AA01B2">
              <w:rPr>
                <w:lang w:val="en-US"/>
              </w:rPr>
              <w:t>98.20</w:t>
            </w:r>
          </w:p>
        </w:tc>
        <w:tc>
          <w:tcPr>
            <w:tcW w:w="3303" w:type="dxa"/>
            <w:shd w:val="clear" w:color="auto" w:fill="auto"/>
          </w:tcPr>
          <w:p w14:paraId="484FFB1E" w14:textId="77777777" w:rsidR="00AA01B2" w:rsidRPr="00AA01B2" w:rsidRDefault="00AA01B2" w:rsidP="00AA01B2">
            <w:pPr>
              <w:spacing w:before="40" w:after="120"/>
              <w:ind w:right="113"/>
              <w:rPr>
                <w:lang w:val="en-US"/>
              </w:rPr>
            </w:pPr>
            <w:r w:rsidRPr="00AA01B2">
              <w:rPr>
                <w:lang w:val="en-US"/>
              </w:rPr>
              <w:t>Establish a National Mechanism for Implementation, Reporting and Follow-up of recommendations emanating from human rights bodies and mechanisms (Bahamas);</w:t>
            </w:r>
          </w:p>
        </w:tc>
        <w:tc>
          <w:tcPr>
            <w:tcW w:w="1877" w:type="dxa"/>
            <w:shd w:val="clear" w:color="auto" w:fill="auto"/>
          </w:tcPr>
          <w:p w14:paraId="3F61833E"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1AF4B718" w14:textId="77777777" w:rsidR="00AA01B2" w:rsidRPr="00AA01B2" w:rsidRDefault="00AA01B2" w:rsidP="00AA01B2">
            <w:pPr>
              <w:spacing w:before="40" w:after="120"/>
              <w:ind w:right="113"/>
              <w:rPr>
                <w:lang w:val="en-US"/>
              </w:rPr>
            </w:pPr>
          </w:p>
        </w:tc>
      </w:tr>
      <w:tr w:rsidR="00AA01B2" w:rsidRPr="00AA01B2" w14:paraId="31A71B9A" w14:textId="77777777" w:rsidTr="00080AB3">
        <w:tc>
          <w:tcPr>
            <w:tcW w:w="632" w:type="dxa"/>
            <w:shd w:val="clear" w:color="auto" w:fill="auto"/>
          </w:tcPr>
          <w:p w14:paraId="3C04BE20" w14:textId="77777777" w:rsidR="00AA01B2" w:rsidRPr="00AA01B2" w:rsidRDefault="00AA01B2" w:rsidP="00AA01B2">
            <w:pPr>
              <w:spacing w:before="40" w:after="120"/>
              <w:ind w:right="113"/>
              <w:rPr>
                <w:lang w:val="en-US"/>
              </w:rPr>
            </w:pPr>
            <w:r w:rsidRPr="00AA01B2">
              <w:rPr>
                <w:lang w:val="en-US"/>
              </w:rPr>
              <w:t>98.21</w:t>
            </w:r>
          </w:p>
        </w:tc>
        <w:tc>
          <w:tcPr>
            <w:tcW w:w="3303" w:type="dxa"/>
            <w:shd w:val="clear" w:color="auto" w:fill="auto"/>
          </w:tcPr>
          <w:p w14:paraId="1CFEB0DC" w14:textId="77777777" w:rsidR="00AA01B2" w:rsidRPr="00AA01B2" w:rsidRDefault="00AA01B2" w:rsidP="00AA01B2">
            <w:pPr>
              <w:spacing w:before="40" w:after="120"/>
              <w:ind w:right="113"/>
              <w:rPr>
                <w:lang w:val="en-US"/>
              </w:rPr>
            </w:pPr>
            <w:r w:rsidRPr="00AA01B2">
              <w:rPr>
                <w:lang w:val="en-US"/>
              </w:rPr>
              <w:t>Operationalize the National Human Rights Institute, by allocating sufficient human, technical and financial resources in the National budget (Maldives);</w:t>
            </w:r>
          </w:p>
        </w:tc>
        <w:tc>
          <w:tcPr>
            <w:tcW w:w="1877" w:type="dxa"/>
            <w:shd w:val="clear" w:color="auto" w:fill="auto"/>
          </w:tcPr>
          <w:p w14:paraId="71D3BC97"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62F6D06F" w14:textId="77777777" w:rsidR="00AA01B2" w:rsidRPr="00AA01B2" w:rsidRDefault="00AA01B2" w:rsidP="00AA01B2">
            <w:pPr>
              <w:spacing w:before="40" w:after="120"/>
              <w:ind w:right="113"/>
              <w:rPr>
                <w:lang w:val="en-US"/>
              </w:rPr>
            </w:pPr>
          </w:p>
        </w:tc>
      </w:tr>
      <w:tr w:rsidR="00AA01B2" w:rsidRPr="00AA01B2" w14:paraId="210D50A8" w14:textId="77777777" w:rsidTr="00080AB3">
        <w:tc>
          <w:tcPr>
            <w:tcW w:w="632" w:type="dxa"/>
            <w:shd w:val="clear" w:color="auto" w:fill="auto"/>
          </w:tcPr>
          <w:p w14:paraId="72DA9E49" w14:textId="77777777" w:rsidR="00AA01B2" w:rsidRPr="00AA01B2" w:rsidRDefault="00AA01B2" w:rsidP="00AA01B2">
            <w:pPr>
              <w:spacing w:before="40" w:after="120"/>
              <w:ind w:right="113"/>
              <w:rPr>
                <w:lang w:val="en-US"/>
              </w:rPr>
            </w:pPr>
            <w:r w:rsidRPr="00AA01B2">
              <w:rPr>
                <w:lang w:val="en-US"/>
              </w:rPr>
              <w:t>98.22</w:t>
            </w:r>
          </w:p>
        </w:tc>
        <w:tc>
          <w:tcPr>
            <w:tcW w:w="3303" w:type="dxa"/>
            <w:shd w:val="clear" w:color="auto" w:fill="auto"/>
          </w:tcPr>
          <w:p w14:paraId="47F75154" w14:textId="77777777" w:rsidR="00AA01B2" w:rsidRPr="00AA01B2" w:rsidRDefault="00AA01B2" w:rsidP="00AA01B2">
            <w:pPr>
              <w:spacing w:before="40" w:after="120"/>
              <w:ind w:right="113"/>
              <w:rPr>
                <w:lang w:val="en-US"/>
              </w:rPr>
            </w:pPr>
            <w:r w:rsidRPr="00AA01B2">
              <w:rPr>
                <w:lang w:val="en-US"/>
              </w:rPr>
              <w:t>Take the necessary steps towards the adoption of legislative and other measures to explicitly prohibit discrimination on the basis of sexual orientation and gender identity (Fiji);</w:t>
            </w:r>
          </w:p>
        </w:tc>
        <w:tc>
          <w:tcPr>
            <w:tcW w:w="1877" w:type="dxa"/>
            <w:shd w:val="clear" w:color="auto" w:fill="auto"/>
          </w:tcPr>
          <w:p w14:paraId="75F7D243" w14:textId="77777777" w:rsidR="00AA01B2" w:rsidRPr="00AA01B2" w:rsidRDefault="00AA01B2" w:rsidP="00AA01B2">
            <w:pPr>
              <w:spacing w:before="40" w:after="120"/>
              <w:ind w:right="113"/>
              <w:rPr>
                <w:lang w:val="en-US"/>
              </w:rPr>
            </w:pPr>
          </w:p>
        </w:tc>
        <w:tc>
          <w:tcPr>
            <w:tcW w:w="2693" w:type="dxa"/>
            <w:shd w:val="clear" w:color="auto" w:fill="auto"/>
          </w:tcPr>
          <w:p w14:paraId="3F4A50DF"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70D0F810" w14:textId="77777777" w:rsidTr="00080AB3">
        <w:tc>
          <w:tcPr>
            <w:tcW w:w="632" w:type="dxa"/>
            <w:shd w:val="clear" w:color="auto" w:fill="auto"/>
          </w:tcPr>
          <w:p w14:paraId="16DC081D" w14:textId="77777777" w:rsidR="00AA01B2" w:rsidRPr="00AA01B2" w:rsidRDefault="00AA01B2" w:rsidP="00AA01B2">
            <w:pPr>
              <w:spacing w:before="40" w:after="120"/>
              <w:ind w:right="113"/>
              <w:rPr>
                <w:lang w:val="en-US"/>
              </w:rPr>
            </w:pPr>
            <w:r w:rsidRPr="00AA01B2">
              <w:rPr>
                <w:lang w:val="en-US"/>
              </w:rPr>
              <w:t>98.23</w:t>
            </w:r>
          </w:p>
        </w:tc>
        <w:tc>
          <w:tcPr>
            <w:tcW w:w="3303" w:type="dxa"/>
            <w:shd w:val="clear" w:color="auto" w:fill="auto"/>
          </w:tcPr>
          <w:p w14:paraId="122FF42A" w14:textId="77777777" w:rsidR="00AA01B2" w:rsidRPr="00AA01B2" w:rsidRDefault="00AA01B2" w:rsidP="00AA01B2">
            <w:pPr>
              <w:spacing w:before="40" w:after="120"/>
              <w:ind w:right="113"/>
              <w:rPr>
                <w:lang w:val="en-US"/>
              </w:rPr>
            </w:pPr>
            <w:r w:rsidRPr="00AA01B2">
              <w:rPr>
                <w:lang w:val="en-US"/>
              </w:rPr>
              <w:t>Make Article 80 of the Civil Code gender neutral to guarantee the full enjoyment of the right to family life by LGBTI+ persons (Iceland);</w:t>
            </w:r>
          </w:p>
        </w:tc>
        <w:tc>
          <w:tcPr>
            <w:tcW w:w="1877" w:type="dxa"/>
            <w:shd w:val="clear" w:color="auto" w:fill="auto"/>
          </w:tcPr>
          <w:p w14:paraId="54B6A881" w14:textId="77777777" w:rsidR="00AA01B2" w:rsidRPr="00AA01B2" w:rsidRDefault="00AA01B2" w:rsidP="00AA01B2">
            <w:pPr>
              <w:spacing w:before="40" w:after="120"/>
              <w:ind w:right="113"/>
              <w:rPr>
                <w:b/>
                <w:lang w:val="en-US"/>
              </w:rPr>
            </w:pPr>
          </w:p>
        </w:tc>
        <w:tc>
          <w:tcPr>
            <w:tcW w:w="2693" w:type="dxa"/>
            <w:shd w:val="clear" w:color="auto" w:fill="auto"/>
          </w:tcPr>
          <w:p w14:paraId="7E6B2E02"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47688CD9" w14:textId="77777777" w:rsidTr="00080AB3">
        <w:tc>
          <w:tcPr>
            <w:tcW w:w="632" w:type="dxa"/>
            <w:shd w:val="clear" w:color="auto" w:fill="auto"/>
          </w:tcPr>
          <w:p w14:paraId="1BC9690A" w14:textId="77777777" w:rsidR="00AA01B2" w:rsidRPr="00AA01B2" w:rsidRDefault="00AA01B2" w:rsidP="00AA01B2">
            <w:pPr>
              <w:spacing w:before="40" w:after="120"/>
              <w:ind w:right="113"/>
              <w:rPr>
                <w:lang w:val="en-US"/>
              </w:rPr>
            </w:pPr>
            <w:r w:rsidRPr="00AA01B2">
              <w:rPr>
                <w:lang w:val="en-US"/>
              </w:rPr>
              <w:t>98.24</w:t>
            </w:r>
          </w:p>
        </w:tc>
        <w:tc>
          <w:tcPr>
            <w:tcW w:w="3303" w:type="dxa"/>
            <w:shd w:val="clear" w:color="auto" w:fill="auto"/>
          </w:tcPr>
          <w:p w14:paraId="18CF556A" w14:textId="77777777" w:rsidR="00AA01B2" w:rsidRPr="00AA01B2" w:rsidRDefault="00AA01B2" w:rsidP="00AA01B2">
            <w:pPr>
              <w:spacing w:before="40" w:after="120"/>
              <w:ind w:right="113"/>
              <w:rPr>
                <w:lang w:val="en-US"/>
              </w:rPr>
            </w:pPr>
            <w:r w:rsidRPr="00AA01B2">
              <w:rPr>
                <w:lang w:val="en-US"/>
              </w:rPr>
              <w:t>Review and make compatible with applicable law, all policies and measures on gender recording in the deeds of the Civil Registry, to allow supplementing the registers of birth following gender and sex re-assignment (Iceland);</w:t>
            </w:r>
          </w:p>
        </w:tc>
        <w:tc>
          <w:tcPr>
            <w:tcW w:w="1877" w:type="dxa"/>
            <w:shd w:val="clear" w:color="auto" w:fill="auto"/>
          </w:tcPr>
          <w:p w14:paraId="650C807F" w14:textId="77777777" w:rsidR="00AA01B2" w:rsidRPr="00AA01B2" w:rsidRDefault="00AA01B2" w:rsidP="00AA01B2">
            <w:pPr>
              <w:spacing w:before="40" w:after="120"/>
              <w:ind w:right="113"/>
              <w:rPr>
                <w:b/>
                <w:lang w:val="en-US"/>
              </w:rPr>
            </w:pPr>
          </w:p>
        </w:tc>
        <w:tc>
          <w:tcPr>
            <w:tcW w:w="2693" w:type="dxa"/>
            <w:shd w:val="clear" w:color="auto" w:fill="auto"/>
          </w:tcPr>
          <w:p w14:paraId="2BAA82CC"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13747D51" w14:textId="77777777" w:rsidTr="00080AB3">
        <w:tc>
          <w:tcPr>
            <w:tcW w:w="632" w:type="dxa"/>
            <w:shd w:val="clear" w:color="auto" w:fill="auto"/>
          </w:tcPr>
          <w:p w14:paraId="10F03847" w14:textId="77777777" w:rsidR="00AA01B2" w:rsidRPr="00AA01B2" w:rsidRDefault="00AA01B2" w:rsidP="00AA01B2">
            <w:pPr>
              <w:spacing w:before="40" w:after="120"/>
              <w:ind w:right="113"/>
              <w:rPr>
                <w:lang w:val="en-US"/>
              </w:rPr>
            </w:pPr>
            <w:r w:rsidRPr="00AA01B2">
              <w:rPr>
                <w:lang w:val="en-US"/>
              </w:rPr>
              <w:t>98.25</w:t>
            </w:r>
          </w:p>
        </w:tc>
        <w:tc>
          <w:tcPr>
            <w:tcW w:w="3303" w:type="dxa"/>
            <w:shd w:val="clear" w:color="auto" w:fill="auto"/>
          </w:tcPr>
          <w:p w14:paraId="6AABAE4B" w14:textId="77777777" w:rsidR="00AA01B2" w:rsidRPr="00AA01B2" w:rsidRDefault="00AA01B2" w:rsidP="00AA01B2">
            <w:pPr>
              <w:spacing w:before="40" w:after="120"/>
              <w:ind w:right="113"/>
              <w:rPr>
                <w:lang w:val="en-US"/>
              </w:rPr>
            </w:pPr>
            <w:r w:rsidRPr="00AA01B2">
              <w:rPr>
                <w:lang w:val="en-US"/>
              </w:rPr>
              <w:t>Enact legislation that specifically addresses discrimination against LGBT persons (Israel);</w:t>
            </w:r>
          </w:p>
        </w:tc>
        <w:tc>
          <w:tcPr>
            <w:tcW w:w="1877" w:type="dxa"/>
            <w:shd w:val="clear" w:color="auto" w:fill="auto"/>
          </w:tcPr>
          <w:p w14:paraId="574A5D6B" w14:textId="77777777" w:rsidR="00AA01B2" w:rsidRPr="00AA01B2" w:rsidRDefault="00AA01B2" w:rsidP="00AA01B2">
            <w:pPr>
              <w:spacing w:before="40" w:after="120"/>
              <w:ind w:right="113"/>
              <w:rPr>
                <w:b/>
                <w:lang w:val="en-US"/>
              </w:rPr>
            </w:pPr>
          </w:p>
        </w:tc>
        <w:tc>
          <w:tcPr>
            <w:tcW w:w="2693" w:type="dxa"/>
            <w:shd w:val="clear" w:color="auto" w:fill="auto"/>
          </w:tcPr>
          <w:p w14:paraId="5AEEBA78"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5B71F556" w14:textId="77777777" w:rsidTr="00080AB3">
        <w:tc>
          <w:tcPr>
            <w:tcW w:w="632" w:type="dxa"/>
            <w:shd w:val="clear" w:color="auto" w:fill="auto"/>
          </w:tcPr>
          <w:p w14:paraId="76F8393B" w14:textId="77777777" w:rsidR="00AA01B2" w:rsidRPr="00AA01B2" w:rsidRDefault="00AA01B2" w:rsidP="00AA01B2">
            <w:pPr>
              <w:spacing w:before="40" w:after="120"/>
              <w:ind w:right="113"/>
              <w:rPr>
                <w:lang w:val="en-US"/>
              </w:rPr>
            </w:pPr>
            <w:r w:rsidRPr="00AA01B2">
              <w:rPr>
                <w:lang w:val="en-US"/>
              </w:rPr>
              <w:t>98.26</w:t>
            </w:r>
          </w:p>
        </w:tc>
        <w:tc>
          <w:tcPr>
            <w:tcW w:w="3303" w:type="dxa"/>
            <w:shd w:val="clear" w:color="auto" w:fill="auto"/>
          </w:tcPr>
          <w:p w14:paraId="2BB87E1A" w14:textId="77777777" w:rsidR="00AA01B2" w:rsidRPr="00AA01B2" w:rsidRDefault="00AA01B2" w:rsidP="00AA01B2">
            <w:pPr>
              <w:spacing w:before="40" w:after="120"/>
              <w:ind w:right="113"/>
              <w:rPr>
                <w:lang w:val="en-US"/>
              </w:rPr>
            </w:pPr>
            <w:r w:rsidRPr="00AA01B2">
              <w:rPr>
                <w:lang w:val="en-US"/>
              </w:rPr>
              <w:t>Consider passing legislation that specifically addresses discrimination on the basis of sexual orientation and gender identity (Argentina);</w:t>
            </w:r>
          </w:p>
        </w:tc>
        <w:tc>
          <w:tcPr>
            <w:tcW w:w="1877" w:type="dxa"/>
            <w:shd w:val="clear" w:color="auto" w:fill="auto"/>
          </w:tcPr>
          <w:p w14:paraId="5FCA740D" w14:textId="77777777" w:rsidR="00AA01B2" w:rsidRPr="00AA01B2" w:rsidRDefault="00AA01B2" w:rsidP="00AA01B2">
            <w:pPr>
              <w:spacing w:before="40" w:after="120"/>
              <w:ind w:right="113"/>
              <w:rPr>
                <w:b/>
                <w:lang w:val="en-US"/>
              </w:rPr>
            </w:pPr>
          </w:p>
        </w:tc>
        <w:tc>
          <w:tcPr>
            <w:tcW w:w="2693" w:type="dxa"/>
            <w:shd w:val="clear" w:color="auto" w:fill="auto"/>
          </w:tcPr>
          <w:p w14:paraId="74D2F0EF"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20BA29EA" w14:textId="77777777" w:rsidTr="00080AB3">
        <w:tc>
          <w:tcPr>
            <w:tcW w:w="632" w:type="dxa"/>
            <w:shd w:val="clear" w:color="auto" w:fill="auto"/>
          </w:tcPr>
          <w:p w14:paraId="3DDDCF77" w14:textId="77777777" w:rsidR="00AA01B2" w:rsidRPr="00AA01B2" w:rsidRDefault="00AA01B2" w:rsidP="00AA01B2">
            <w:pPr>
              <w:spacing w:before="40" w:after="120"/>
              <w:ind w:right="113"/>
              <w:rPr>
                <w:lang w:val="en-US"/>
              </w:rPr>
            </w:pPr>
            <w:r w:rsidRPr="00AA01B2">
              <w:rPr>
                <w:lang w:val="en-US"/>
              </w:rPr>
              <w:t>98.27</w:t>
            </w:r>
          </w:p>
        </w:tc>
        <w:tc>
          <w:tcPr>
            <w:tcW w:w="3303" w:type="dxa"/>
            <w:shd w:val="clear" w:color="auto" w:fill="auto"/>
          </w:tcPr>
          <w:p w14:paraId="016CDF4D" w14:textId="77777777" w:rsidR="00AA01B2" w:rsidRPr="00AA01B2" w:rsidRDefault="00AA01B2" w:rsidP="00AA01B2">
            <w:pPr>
              <w:spacing w:before="40" w:after="120"/>
              <w:ind w:right="113"/>
              <w:rPr>
                <w:lang w:val="en-US"/>
              </w:rPr>
            </w:pPr>
            <w:r w:rsidRPr="00AA01B2">
              <w:rPr>
                <w:lang w:val="en-US"/>
              </w:rPr>
              <w:t>Enact legislation to explicitly prohibit discrimination on the basis of sexual orientation and gender identity (Australia);</w:t>
            </w:r>
          </w:p>
        </w:tc>
        <w:tc>
          <w:tcPr>
            <w:tcW w:w="1877" w:type="dxa"/>
            <w:shd w:val="clear" w:color="auto" w:fill="auto"/>
          </w:tcPr>
          <w:p w14:paraId="48BF42FF" w14:textId="77777777" w:rsidR="00AA01B2" w:rsidRPr="00AA01B2" w:rsidRDefault="00AA01B2" w:rsidP="00AA01B2">
            <w:pPr>
              <w:spacing w:before="40" w:after="120"/>
              <w:ind w:right="113"/>
              <w:rPr>
                <w:b/>
                <w:lang w:val="en-US"/>
              </w:rPr>
            </w:pPr>
          </w:p>
        </w:tc>
        <w:tc>
          <w:tcPr>
            <w:tcW w:w="2693" w:type="dxa"/>
            <w:shd w:val="clear" w:color="auto" w:fill="auto"/>
          </w:tcPr>
          <w:p w14:paraId="6C7A090D"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3836E7E9" w14:textId="77777777" w:rsidTr="00080AB3">
        <w:tc>
          <w:tcPr>
            <w:tcW w:w="632" w:type="dxa"/>
            <w:shd w:val="clear" w:color="auto" w:fill="auto"/>
          </w:tcPr>
          <w:p w14:paraId="20E6C8F5" w14:textId="77777777" w:rsidR="00AA01B2" w:rsidRPr="00AA01B2" w:rsidRDefault="00AA01B2" w:rsidP="00AA01B2">
            <w:pPr>
              <w:spacing w:before="40" w:after="120"/>
              <w:ind w:right="113"/>
              <w:rPr>
                <w:lang w:val="en-US"/>
              </w:rPr>
            </w:pPr>
            <w:r w:rsidRPr="00AA01B2">
              <w:rPr>
                <w:lang w:val="en-US"/>
              </w:rPr>
              <w:t>98.28</w:t>
            </w:r>
          </w:p>
        </w:tc>
        <w:tc>
          <w:tcPr>
            <w:tcW w:w="3303" w:type="dxa"/>
            <w:shd w:val="clear" w:color="auto" w:fill="auto"/>
          </w:tcPr>
          <w:p w14:paraId="50B81567" w14:textId="77777777" w:rsidR="00AA01B2" w:rsidRPr="00AA01B2" w:rsidRDefault="00AA01B2" w:rsidP="00AA01B2">
            <w:pPr>
              <w:spacing w:before="40" w:after="120"/>
              <w:ind w:right="113"/>
              <w:rPr>
                <w:lang w:val="en-US"/>
              </w:rPr>
            </w:pPr>
            <w:r w:rsidRPr="00AA01B2">
              <w:rPr>
                <w:lang w:val="en-US"/>
              </w:rPr>
              <w:t>Take concrete and sustainable measures to fight against the negative effects of climate change (Haiti);</w:t>
            </w:r>
          </w:p>
        </w:tc>
        <w:tc>
          <w:tcPr>
            <w:tcW w:w="1877" w:type="dxa"/>
            <w:shd w:val="clear" w:color="auto" w:fill="auto"/>
          </w:tcPr>
          <w:p w14:paraId="4119E550"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197F0030" w14:textId="77777777" w:rsidR="00AA01B2" w:rsidRPr="00AA01B2" w:rsidRDefault="00AA01B2" w:rsidP="00AA01B2">
            <w:pPr>
              <w:spacing w:before="40" w:after="120"/>
              <w:ind w:right="113"/>
              <w:rPr>
                <w:lang w:val="en-US"/>
              </w:rPr>
            </w:pPr>
          </w:p>
        </w:tc>
      </w:tr>
      <w:tr w:rsidR="00AA01B2" w:rsidRPr="00AA01B2" w14:paraId="09502DF9" w14:textId="77777777" w:rsidTr="00080AB3">
        <w:tc>
          <w:tcPr>
            <w:tcW w:w="632" w:type="dxa"/>
            <w:shd w:val="clear" w:color="auto" w:fill="auto"/>
          </w:tcPr>
          <w:p w14:paraId="2D6BB182" w14:textId="77777777" w:rsidR="00AA01B2" w:rsidRPr="00AA01B2" w:rsidRDefault="00AA01B2" w:rsidP="00AA01B2">
            <w:pPr>
              <w:spacing w:before="40" w:after="120"/>
              <w:ind w:right="113"/>
              <w:rPr>
                <w:lang w:val="en-US"/>
              </w:rPr>
            </w:pPr>
            <w:r w:rsidRPr="00AA01B2">
              <w:rPr>
                <w:lang w:val="en-US"/>
              </w:rPr>
              <w:t>98.29</w:t>
            </w:r>
          </w:p>
        </w:tc>
        <w:tc>
          <w:tcPr>
            <w:tcW w:w="3303" w:type="dxa"/>
            <w:shd w:val="clear" w:color="auto" w:fill="auto"/>
          </w:tcPr>
          <w:p w14:paraId="1785963B" w14:textId="77777777" w:rsidR="00AA01B2" w:rsidRPr="00AA01B2" w:rsidRDefault="00AA01B2" w:rsidP="00AA01B2">
            <w:pPr>
              <w:spacing w:before="40" w:after="120"/>
              <w:ind w:right="113"/>
              <w:rPr>
                <w:lang w:val="en-US"/>
              </w:rPr>
            </w:pPr>
            <w:r w:rsidRPr="00AA01B2">
              <w:rPr>
                <w:lang w:val="en-US"/>
              </w:rPr>
              <w:t xml:space="preserve">Continue to adopt an inclusive and </w:t>
            </w:r>
            <w:r w:rsidRPr="00AA01B2">
              <w:rPr>
                <w:lang w:val="en-US"/>
              </w:rPr>
              <w:lastRenderedPageBreak/>
              <w:t>participatory approach in climate adaptation initiatives (Philippines);</w:t>
            </w:r>
          </w:p>
        </w:tc>
        <w:tc>
          <w:tcPr>
            <w:tcW w:w="1877" w:type="dxa"/>
            <w:shd w:val="clear" w:color="auto" w:fill="auto"/>
          </w:tcPr>
          <w:p w14:paraId="7AE10C47" w14:textId="77777777" w:rsidR="00AA01B2" w:rsidRPr="00AA01B2" w:rsidRDefault="00AA01B2" w:rsidP="00AA01B2">
            <w:pPr>
              <w:spacing w:before="40" w:after="120"/>
              <w:ind w:right="113"/>
              <w:rPr>
                <w:lang w:val="en-US"/>
              </w:rPr>
            </w:pPr>
            <w:r w:rsidRPr="00AA01B2">
              <w:rPr>
                <w:b/>
                <w:lang w:val="en-US"/>
              </w:rPr>
              <w:lastRenderedPageBreak/>
              <w:t>Supported</w:t>
            </w:r>
          </w:p>
        </w:tc>
        <w:tc>
          <w:tcPr>
            <w:tcW w:w="2693" w:type="dxa"/>
            <w:shd w:val="clear" w:color="auto" w:fill="auto"/>
          </w:tcPr>
          <w:p w14:paraId="26A0FE80" w14:textId="77777777" w:rsidR="00AA01B2" w:rsidRPr="00AA01B2" w:rsidRDefault="00AA01B2" w:rsidP="00AA01B2">
            <w:pPr>
              <w:spacing w:before="40" w:after="120"/>
              <w:ind w:right="113"/>
              <w:rPr>
                <w:lang w:val="en-US"/>
              </w:rPr>
            </w:pPr>
          </w:p>
        </w:tc>
      </w:tr>
      <w:tr w:rsidR="00AA01B2" w:rsidRPr="00AA01B2" w14:paraId="1FCD77F8" w14:textId="77777777" w:rsidTr="00080AB3">
        <w:tc>
          <w:tcPr>
            <w:tcW w:w="632" w:type="dxa"/>
            <w:shd w:val="clear" w:color="auto" w:fill="auto"/>
          </w:tcPr>
          <w:p w14:paraId="64006925" w14:textId="77777777" w:rsidR="00AA01B2" w:rsidRPr="00AA01B2" w:rsidRDefault="00AA01B2" w:rsidP="00AA01B2">
            <w:pPr>
              <w:spacing w:before="40" w:after="120"/>
              <w:ind w:right="113"/>
              <w:rPr>
                <w:lang w:val="en-US"/>
              </w:rPr>
            </w:pPr>
            <w:r w:rsidRPr="00AA01B2">
              <w:rPr>
                <w:lang w:val="en-US"/>
              </w:rPr>
              <w:t>98.30</w:t>
            </w:r>
          </w:p>
        </w:tc>
        <w:tc>
          <w:tcPr>
            <w:tcW w:w="3303" w:type="dxa"/>
            <w:shd w:val="clear" w:color="auto" w:fill="auto"/>
          </w:tcPr>
          <w:p w14:paraId="7ECE996A" w14:textId="77777777" w:rsidR="00AA01B2" w:rsidRPr="00AA01B2" w:rsidRDefault="00AA01B2" w:rsidP="00AA01B2">
            <w:pPr>
              <w:spacing w:before="40" w:after="120"/>
              <w:ind w:right="113"/>
              <w:rPr>
                <w:lang w:val="en-US"/>
              </w:rPr>
            </w:pPr>
            <w:r w:rsidRPr="00AA01B2">
              <w:rPr>
                <w:lang w:val="en-US"/>
              </w:rPr>
              <w:t>Take steps to modernize Surinamese prisons to an acceptable standard of safety, capacity and sanitation (Canada);</w:t>
            </w:r>
          </w:p>
        </w:tc>
        <w:tc>
          <w:tcPr>
            <w:tcW w:w="1877" w:type="dxa"/>
            <w:shd w:val="clear" w:color="auto" w:fill="auto"/>
          </w:tcPr>
          <w:p w14:paraId="56E063B4"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795DD551" w14:textId="77777777" w:rsidR="00AA01B2" w:rsidRPr="00AA01B2" w:rsidRDefault="00AA01B2" w:rsidP="00AA01B2">
            <w:pPr>
              <w:spacing w:before="40" w:after="120"/>
              <w:ind w:right="113"/>
              <w:rPr>
                <w:lang w:val="en-US"/>
              </w:rPr>
            </w:pPr>
          </w:p>
        </w:tc>
      </w:tr>
      <w:tr w:rsidR="00AA01B2" w:rsidRPr="00AA01B2" w14:paraId="04337D9C" w14:textId="77777777" w:rsidTr="00080AB3">
        <w:tc>
          <w:tcPr>
            <w:tcW w:w="632" w:type="dxa"/>
            <w:shd w:val="clear" w:color="auto" w:fill="auto"/>
          </w:tcPr>
          <w:p w14:paraId="28801C2B" w14:textId="77777777" w:rsidR="00AA01B2" w:rsidRPr="00AA01B2" w:rsidRDefault="00AA01B2" w:rsidP="00AA01B2">
            <w:pPr>
              <w:spacing w:before="40" w:after="120"/>
              <w:ind w:right="113"/>
              <w:rPr>
                <w:lang w:val="en-US"/>
              </w:rPr>
            </w:pPr>
            <w:r w:rsidRPr="00AA01B2">
              <w:rPr>
                <w:lang w:val="en-US"/>
              </w:rPr>
              <w:t>98.31</w:t>
            </w:r>
          </w:p>
        </w:tc>
        <w:tc>
          <w:tcPr>
            <w:tcW w:w="3303" w:type="dxa"/>
            <w:shd w:val="clear" w:color="auto" w:fill="auto"/>
          </w:tcPr>
          <w:p w14:paraId="55C56481" w14:textId="77777777" w:rsidR="00AA01B2" w:rsidRPr="00AA01B2" w:rsidRDefault="00AA01B2" w:rsidP="00AA01B2">
            <w:pPr>
              <w:spacing w:before="40" w:after="120"/>
              <w:ind w:right="113"/>
              <w:rPr>
                <w:lang w:val="en-US"/>
              </w:rPr>
            </w:pPr>
            <w:r w:rsidRPr="00AA01B2">
              <w:rPr>
                <w:lang w:val="en-US"/>
              </w:rPr>
              <w:t>Bring its prison and detention conditions fully in line with international human rights norms and standards, including the Nelson Mandela Rules (Denmark);</w:t>
            </w:r>
          </w:p>
        </w:tc>
        <w:tc>
          <w:tcPr>
            <w:tcW w:w="1877" w:type="dxa"/>
            <w:shd w:val="clear" w:color="auto" w:fill="auto"/>
          </w:tcPr>
          <w:p w14:paraId="10AD7C43" w14:textId="77777777" w:rsidR="00AA01B2" w:rsidRPr="00AA01B2" w:rsidRDefault="00AA01B2" w:rsidP="00AA01B2">
            <w:pPr>
              <w:spacing w:before="40" w:after="120"/>
              <w:ind w:right="113"/>
              <w:rPr>
                <w:lang w:val="en-US"/>
              </w:rPr>
            </w:pPr>
          </w:p>
        </w:tc>
        <w:tc>
          <w:tcPr>
            <w:tcW w:w="2693" w:type="dxa"/>
            <w:shd w:val="clear" w:color="auto" w:fill="auto"/>
          </w:tcPr>
          <w:p w14:paraId="6A84D02F"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3A3D5ADC" w14:textId="77777777" w:rsidTr="00080AB3">
        <w:tc>
          <w:tcPr>
            <w:tcW w:w="632" w:type="dxa"/>
            <w:shd w:val="clear" w:color="auto" w:fill="auto"/>
          </w:tcPr>
          <w:p w14:paraId="466677AE" w14:textId="77777777" w:rsidR="00AA01B2" w:rsidRPr="00AA01B2" w:rsidRDefault="00AA01B2" w:rsidP="00AA01B2">
            <w:pPr>
              <w:spacing w:before="40" w:after="120"/>
              <w:ind w:right="113"/>
              <w:rPr>
                <w:lang w:val="en-US"/>
              </w:rPr>
            </w:pPr>
            <w:r w:rsidRPr="00AA01B2">
              <w:rPr>
                <w:lang w:val="en-US"/>
              </w:rPr>
              <w:t>98.32</w:t>
            </w:r>
          </w:p>
        </w:tc>
        <w:tc>
          <w:tcPr>
            <w:tcW w:w="3303" w:type="dxa"/>
            <w:shd w:val="clear" w:color="auto" w:fill="auto"/>
          </w:tcPr>
          <w:p w14:paraId="640A15EA" w14:textId="77777777" w:rsidR="00AA01B2" w:rsidRPr="00AA01B2" w:rsidRDefault="00AA01B2" w:rsidP="00AA01B2">
            <w:pPr>
              <w:spacing w:before="40" w:after="120"/>
              <w:ind w:right="113"/>
              <w:rPr>
                <w:lang w:val="en-US"/>
              </w:rPr>
            </w:pPr>
            <w:r w:rsidRPr="00AA01B2">
              <w:rPr>
                <w:lang w:val="en-US"/>
              </w:rPr>
              <w:t>Take additional steps to prevent and combat trafficking in persons, such as creating specific shelters for victims, with a particular focus on women and girls from Amerindian and Maroon communities (Brazil);</w:t>
            </w:r>
          </w:p>
        </w:tc>
        <w:tc>
          <w:tcPr>
            <w:tcW w:w="1877" w:type="dxa"/>
            <w:shd w:val="clear" w:color="auto" w:fill="auto"/>
          </w:tcPr>
          <w:p w14:paraId="71F7ABB0"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45827E8A" w14:textId="77777777" w:rsidR="00AA01B2" w:rsidRPr="00AA01B2" w:rsidRDefault="00AA01B2" w:rsidP="00AA01B2">
            <w:pPr>
              <w:spacing w:before="40" w:after="120"/>
              <w:ind w:right="113"/>
              <w:rPr>
                <w:lang w:val="en-US"/>
              </w:rPr>
            </w:pPr>
          </w:p>
        </w:tc>
      </w:tr>
      <w:tr w:rsidR="00AA01B2" w:rsidRPr="00AA01B2" w14:paraId="2A52F46F" w14:textId="77777777" w:rsidTr="00080AB3">
        <w:tc>
          <w:tcPr>
            <w:tcW w:w="632" w:type="dxa"/>
            <w:shd w:val="clear" w:color="auto" w:fill="auto"/>
          </w:tcPr>
          <w:p w14:paraId="5ED384E2" w14:textId="77777777" w:rsidR="00AA01B2" w:rsidRPr="00AA01B2" w:rsidRDefault="00AA01B2" w:rsidP="00AA01B2">
            <w:pPr>
              <w:spacing w:before="40" w:after="120"/>
              <w:ind w:right="113"/>
              <w:rPr>
                <w:lang w:val="en-US"/>
              </w:rPr>
            </w:pPr>
            <w:r w:rsidRPr="00AA01B2">
              <w:rPr>
                <w:lang w:val="en-US"/>
              </w:rPr>
              <w:t>98.33</w:t>
            </w:r>
          </w:p>
        </w:tc>
        <w:tc>
          <w:tcPr>
            <w:tcW w:w="3303" w:type="dxa"/>
            <w:shd w:val="clear" w:color="auto" w:fill="auto"/>
          </w:tcPr>
          <w:p w14:paraId="739DBF92" w14:textId="77777777" w:rsidR="00AA01B2" w:rsidRPr="00AA01B2" w:rsidRDefault="00AA01B2" w:rsidP="00AA01B2">
            <w:pPr>
              <w:spacing w:before="40" w:after="120"/>
              <w:ind w:right="113"/>
              <w:rPr>
                <w:lang w:val="en-US"/>
              </w:rPr>
            </w:pPr>
            <w:r w:rsidRPr="00AA01B2">
              <w:rPr>
                <w:lang w:val="en-US"/>
              </w:rPr>
              <w:t>Enforce the Penal Code more effectively to investigate and prosecute individuals and organized groups engaged in trafficking people for sexual and labour exploitation, with the maximum penalty of life imprisonment being sought in courts for egregious cases (Malawi);</w:t>
            </w:r>
          </w:p>
        </w:tc>
        <w:tc>
          <w:tcPr>
            <w:tcW w:w="1877" w:type="dxa"/>
            <w:shd w:val="clear" w:color="auto" w:fill="auto"/>
          </w:tcPr>
          <w:p w14:paraId="05CB2C58" w14:textId="77777777" w:rsidR="00AA01B2" w:rsidRPr="00AA01B2" w:rsidRDefault="00AA01B2" w:rsidP="00AA01B2">
            <w:pPr>
              <w:spacing w:before="40" w:after="120"/>
              <w:ind w:right="113"/>
              <w:rPr>
                <w:lang w:val="en-US"/>
              </w:rPr>
            </w:pPr>
          </w:p>
        </w:tc>
        <w:tc>
          <w:tcPr>
            <w:tcW w:w="2693" w:type="dxa"/>
            <w:shd w:val="clear" w:color="auto" w:fill="auto"/>
          </w:tcPr>
          <w:p w14:paraId="5E70D973"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12236E06" w14:textId="77777777" w:rsidTr="00080AB3">
        <w:tc>
          <w:tcPr>
            <w:tcW w:w="632" w:type="dxa"/>
            <w:shd w:val="clear" w:color="auto" w:fill="auto"/>
          </w:tcPr>
          <w:p w14:paraId="4B781021" w14:textId="77777777" w:rsidR="00AA01B2" w:rsidRPr="00AA01B2" w:rsidRDefault="00AA01B2" w:rsidP="00AA01B2">
            <w:pPr>
              <w:spacing w:before="40" w:after="120"/>
              <w:ind w:right="113"/>
              <w:rPr>
                <w:lang w:val="en-US"/>
              </w:rPr>
            </w:pPr>
            <w:r w:rsidRPr="00AA01B2">
              <w:rPr>
                <w:lang w:val="en-US"/>
              </w:rPr>
              <w:t>98.34</w:t>
            </w:r>
          </w:p>
        </w:tc>
        <w:tc>
          <w:tcPr>
            <w:tcW w:w="3303" w:type="dxa"/>
            <w:shd w:val="clear" w:color="auto" w:fill="auto"/>
          </w:tcPr>
          <w:p w14:paraId="580F989B" w14:textId="77777777" w:rsidR="00AA01B2" w:rsidRPr="00AA01B2" w:rsidRDefault="00AA01B2" w:rsidP="00AA01B2">
            <w:pPr>
              <w:spacing w:before="40" w:after="120"/>
              <w:ind w:right="113"/>
              <w:rPr>
                <w:lang w:val="en-US"/>
              </w:rPr>
            </w:pPr>
            <w:r w:rsidRPr="00AA01B2">
              <w:rPr>
                <w:lang w:val="en-US"/>
              </w:rPr>
              <w:t>Redouble efforts to combat human trafficking in the framework of the Sustainable Development Goals 5 and 16 (Paraguay);</w:t>
            </w:r>
          </w:p>
        </w:tc>
        <w:tc>
          <w:tcPr>
            <w:tcW w:w="1877" w:type="dxa"/>
            <w:shd w:val="clear" w:color="auto" w:fill="auto"/>
          </w:tcPr>
          <w:p w14:paraId="695E4B3F" w14:textId="77777777" w:rsidR="00AA01B2" w:rsidRPr="00AA01B2" w:rsidRDefault="00AA01B2" w:rsidP="00AA01B2">
            <w:pPr>
              <w:spacing w:before="40" w:after="120"/>
              <w:ind w:right="113"/>
              <w:rPr>
                <w:lang w:val="en-US"/>
              </w:rPr>
            </w:pPr>
          </w:p>
        </w:tc>
        <w:tc>
          <w:tcPr>
            <w:tcW w:w="2693" w:type="dxa"/>
            <w:shd w:val="clear" w:color="auto" w:fill="auto"/>
          </w:tcPr>
          <w:p w14:paraId="6179A107"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2AB95535" w14:textId="77777777" w:rsidTr="00080AB3">
        <w:tc>
          <w:tcPr>
            <w:tcW w:w="632" w:type="dxa"/>
            <w:shd w:val="clear" w:color="auto" w:fill="auto"/>
          </w:tcPr>
          <w:p w14:paraId="7440A5E8" w14:textId="77777777" w:rsidR="00AA01B2" w:rsidRPr="00AA01B2" w:rsidRDefault="00AA01B2" w:rsidP="00AA01B2">
            <w:pPr>
              <w:spacing w:before="40" w:after="120"/>
              <w:ind w:right="113"/>
              <w:rPr>
                <w:lang w:val="en-US"/>
              </w:rPr>
            </w:pPr>
            <w:r w:rsidRPr="00AA01B2">
              <w:rPr>
                <w:lang w:val="en-US"/>
              </w:rPr>
              <w:t>98.35</w:t>
            </w:r>
          </w:p>
        </w:tc>
        <w:tc>
          <w:tcPr>
            <w:tcW w:w="3303" w:type="dxa"/>
            <w:shd w:val="clear" w:color="auto" w:fill="auto"/>
          </w:tcPr>
          <w:p w14:paraId="6F29AB4A" w14:textId="77777777" w:rsidR="00AA01B2" w:rsidRPr="00AA01B2" w:rsidRDefault="00AA01B2" w:rsidP="00AA01B2">
            <w:pPr>
              <w:spacing w:before="40" w:after="120"/>
              <w:ind w:right="113"/>
              <w:rPr>
                <w:lang w:val="en-US"/>
              </w:rPr>
            </w:pPr>
            <w:r w:rsidRPr="00AA01B2">
              <w:rPr>
                <w:lang w:val="en-US"/>
              </w:rPr>
              <w:t>Support, through economic and social policies, the institution of the family and the preservation of family values (Haiti);</w:t>
            </w:r>
          </w:p>
        </w:tc>
        <w:tc>
          <w:tcPr>
            <w:tcW w:w="1877" w:type="dxa"/>
            <w:shd w:val="clear" w:color="auto" w:fill="auto"/>
          </w:tcPr>
          <w:p w14:paraId="2C9D3962"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26AF360D" w14:textId="77777777" w:rsidR="00AA01B2" w:rsidRPr="00AA01B2" w:rsidRDefault="00AA01B2" w:rsidP="00AA01B2">
            <w:pPr>
              <w:spacing w:before="40" w:after="120"/>
              <w:ind w:right="113"/>
              <w:rPr>
                <w:lang w:val="en-US"/>
              </w:rPr>
            </w:pPr>
          </w:p>
        </w:tc>
      </w:tr>
      <w:tr w:rsidR="00AA01B2" w:rsidRPr="00AA01B2" w14:paraId="794CE021" w14:textId="77777777" w:rsidTr="00080AB3">
        <w:tc>
          <w:tcPr>
            <w:tcW w:w="632" w:type="dxa"/>
            <w:shd w:val="clear" w:color="auto" w:fill="auto"/>
          </w:tcPr>
          <w:p w14:paraId="2306ACD8" w14:textId="77777777" w:rsidR="00AA01B2" w:rsidRPr="00AA01B2" w:rsidRDefault="00AA01B2" w:rsidP="00AA01B2">
            <w:pPr>
              <w:spacing w:before="40" w:after="120"/>
              <w:ind w:right="113"/>
              <w:rPr>
                <w:lang w:val="en-US"/>
              </w:rPr>
            </w:pPr>
            <w:r w:rsidRPr="00AA01B2">
              <w:rPr>
                <w:lang w:val="en-US"/>
              </w:rPr>
              <w:t>98.36</w:t>
            </w:r>
          </w:p>
        </w:tc>
        <w:tc>
          <w:tcPr>
            <w:tcW w:w="3303" w:type="dxa"/>
            <w:shd w:val="clear" w:color="auto" w:fill="auto"/>
          </w:tcPr>
          <w:p w14:paraId="5221A519" w14:textId="77777777" w:rsidR="00AA01B2" w:rsidRPr="00AA01B2" w:rsidRDefault="00AA01B2" w:rsidP="00AA01B2">
            <w:pPr>
              <w:spacing w:before="40" w:after="120"/>
              <w:ind w:right="113"/>
              <w:rPr>
                <w:lang w:val="en-US"/>
              </w:rPr>
            </w:pPr>
            <w:r w:rsidRPr="00AA01B2">
              <w:rPr>
                <w:lang w:val="en-US"/>
              </w:rPr>
              <w:t>Formulate public policies and a national plan to combat child poverty (Maldives);</w:t>
            </w:r>
          </w:p>
        </w:tc>
        <w:tc>
          <w:tcPr>
            <w:tcW w:w="1877" w:type="dxa"/>
            <w:shd w:val="clear" w:color="auto" w:fill="auto"/>
          </w:tcPr>
          <w:p w14:paraId="6FC7869F"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54847A18" w14:textId="77777777" w:rsidR="00AA01B2" w:rsidRPr="00AA01B2" w:rsidRDefault="00AA01B2" w:rsidP="00AA01B2">
            <w:pPr>
              <w:spacing w:before="40" w:after="120"/>
              <w:ind w:right="113"/>
              <w:rPr>
                <w:lang w:val="en-US"/>
              </w:rPr>
            </w:pPr>
          </w:p>
        </w:tc>
      </w:tr>
      <w:tr w:rsidR="00AA01B2" w:rsidRPr="00AA01B2" w14:paraId="0B91BF5F" w14:textId="77777777" w:rsidTr="00080AB3">
        <w:tc>
          <w:tcPr>
            <w:tcW w:w="632" w:type="dxa"/>
            <w:shd w:val="clear" w:color="auto" w:fill="auto"/>
          </w:tcPr>
          <w:p w14:paraId="153F4408" w14:textId="77777777" w:rsidR="00AA01B2" w:rsidRPr="00AA01B2" w:rsidRDefault="00AA01B2" w:rsidP="00AA01B2">
            <w:pPr>
              <w:spacing w:before="40" w:after="120"/>
              <w:ind w:right="113"/>
              <w:rPr>
                <w:lang w:val="en-US"/>
              </w:rPr>
            </w:pPr>
            <w:r w:rsidRPr="00AA01B2">
              <w:rPr>
                <w:lang w:val="en-US"/>
              </w:rPr>
              <w:t>98.37</w:t>
            </w:r>
          </w:p>
        </w:tc>
        <w:tc>
          <w:tcPr>
            <w:tcW w:w="3303" w:type="dxa"/>
            <w:shd w:val="clear" w:color="auto" w:fill="auto"/>
          </w:tcPr>
          <w:p w14:paraId="3721AC11" w14:textId="77777777" w:rsidR="00AA01B2" w:rsidRPr="00AA01B2" w:rsidRDefault="00AA01B2" w:rsidP="00AA01B2">
            <w:pPr>
              <w:spacing w:before="40" w:after="120"/>
              <w:ind w:right="113"/>
              <w:rPr>
                <w:lang w:val="en-US"/>
              </w:rPr>
            </w:pPr>
            <w:r w:rsidRPr="00AA01B2">
              <w:rPr>
                <w:lang w:val="en-US"/>
              </w:rPr>
              <w:t>Advance in the development and implementation of measures to guarantee access to education and medical services in the field of sexual and reproductive health appropriate for each age group (Colombia);</w:t>
            </w:r>
          </w:p>
        </w:tc>
        <w:tc>
          <w:tcPr>
            <w:tcW w:w="1877" w:type="dxa"/>
            <w:shd w:val="clear" w:color="auto" w:fill="auto"/>
          </w:tcPr>
          <w:p w14:paraId="21D2D4C1"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3038BC04" w14:textId="77777777" w:rsidR="00AA01B2" w:rsidRPr="00AA01B2" w:rsidRDefault="00AA01B2" w:rsidP="00AA01B2">
            <w:pPr>
              <w:spacing w:before="40" w:after="120"/>
              <w:ind w:right="113"/>
              <w:rPr>
                <w:lang w:val="en-US"/>
              </w:rPr>
            </w:pPr>
          </w:p>
        </w:tc>
      </w:tr>
      <w:tr w:rsidR="00AA01B2" w:rsidRPr="00AA01B2" w14:paraId="50B23820" w14:textId="77777777" w:rsidTr="00080AB3">
        <w:tc>
          <w:tcPr>
            <w:tcW w:w="632" w:type="dxa"/>
            <w:shd w:val="clear" w:color="auto" w:fill="auto"/>
          </w:tcPr>
          <w:p w14:paraId="716751C9" w14:textId="77777777" w:rsidR="00AA01B2" w:rsidRPr="00AA01B2" w:rsidRDefault="00AA01B2" w:rsidP="00AA01B2">
            <w:pPr>
              <w:spacing w:before="40" w:after="120"/>
              <w:ind w:right="113"/>
              <w:rPr>
                <w:lang w:val="en-US"/>
              </w:rPr>
            </w:pPr>
            <w:r w:rsidRPr="00AA01B2">
              <w:rPr>
                <w:lang w:val="en-US"/>
              </w:rPr>
              <w:t>98.38</w:t>
            </w:r>
          </w:p>
        </w:tc>
        <w:tc>
          <w:tcPr>
            <w:tcW w:w="3303" w:type="dxa"/>
            <w:shd w:val="clear" w:color="auto" w:fill="auto"/>
          </w:tcPr>
          <w:p w14:paraId="23B987A7" w14:textId="77777777" w:rsidR="00AA01B2" w:rsidRPr="00AA01B2" w:rsidRDefault="00AA01B2" w:rsidP="00AA01B2">
            <w:pPr>
              <w:spacing w:before="40" w:after="120"/>
              <w:ind w:right="113"/>
              <w:rPr>
                <w:lang w:val="en-US"/>
              </w:rPr>
            </w:pPr>
            <w:r w:rsidRPr="00AA01B2">
              <w:rPr>
                <w:lang w:val="en-US"/>
              </w:rPr>
              <w:t>Provide access to comprehensive sexuality education as part of the school curriculum (Denmark);</w:t>
            </w:r>
          </w:p>
        </w:tc>
        <w:tc>
          <w:tcPr>
            <w:tcW w:w="1877" w:type="dxa"/>
            <w:shd w:val="clear" w:color="auto" w:fill="auto"/>
          </w:tcPr>
          <w:p w14:paraId="1F95E06B"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53CF3F0A" w14:textId="77777777" w:rsidR="00AA01B2" w:rsidRPr="00AA01B2" w:rsidRDefault="00AA01B2" w:rsidP="00AA01B2">
            <w:pPr>
              <w:spacing w:before="40" w:after="120"/>
              <w:ind w:right="113"/>
              <w:rPr>
                <w:lang w:val="en-US"/>
              </w:rPr>
            </w:pPr>
          </w:p>
        </w:tc>
      </w:tr>
      <w:tr w:rsidR="00AA01B2" w:rsidRPr="00AA01B2" w14:paraId="62D9A486" w14:textId="77777777" w:rsidTr="00080AB3">
        <w:tc>
          <w:tcPr>
            <w:tcW w:w="632" w:type="dxa"/>
            <w:shd w:val="clear" w:color="auto" w:fill="auto"/>
          </w:tcPr>
          <w:p w14:paraId="60200721" w14:textId="77777777" w:rsidR="00AA01B2" w:rsidRPr="00AA01B2" w:rsidRDefault="00AA01B2" w:rsidP="00AA01B2">
            <w:pPr>
              <w:spacing w:before="40" w:after="120"/>
              <w:ind w:right="113"/>
              <w:rPr>
                <w:lang w:val="en-US"/>
              </w:rPr>
            </w:pPr>
            <w:r w:rsidRPr="00AA01B2">
              <w:rPr>
                <w:lang w:val="en-US"/>
              </w:rPr>
              <w:t>98.39</w:t>
            </w:r>
          </w:p>
        </w:tc>
        <w:tc>
          <w:tcPr>
            <w:tcW w:w="3303" w:type="dxa"/>
            <w:shd w:val="clear" w:color="auto" w:fill="auto"/>
          </w:tcPr>
          <w:p w14:paraId="47BE5F38" w14:textId="77777777" w:rsidR="00AA01B2" w:rsidRPr="00AA01B2" w:rsidRDefault="00AA01B2" w:rsidP="00AA01B2">
            <w:pPr>
              <w:spacing w:before="40" w:after="120"/>
              <w:ind w:right="113"/>
              <w:rPr>
                <w:lang w:val="en-US"/>
              </w:rPr>
            </w:pPr>
            <w:r w:rsidRPr="00AA01B2">
              <w:rPr>
                <w:lang w:val="en-US"/>
              </w:rPr>
              <w:t>Develop a comprehensive sexual and reproductive health education program, focusing on the prevention of adolescent pregnancies and sexually transmitted diseases (Mexico);</w:t>
            </w:r>
          </w:p>
        </w:tc>
        <w:tc>
          <w:tcPr>
            <w:tcW w:w="1877" w:type="dxa"/>
            <w:shd w:val="clear" w:color="auto" w:fill="auto"/>
          </w:tcPr>
          <w:p w14:paraId="6D57C633"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5B5B9114" w14:textId="77777777" w:rsidR="00AA01B2" w:rsidRPr="00AA01B2" w:rsidRDefault="00AA01B2" w:rsidP="00AA01B2">
            <w:pPr>
              <w:spacing w:before="40" w:after="120"/>
              <w:ind w:right="113"/>
              <w:rPr>
                <w:lang w:val="en-US"/>
              </w:rPr>
            </w:pPr>
          </w:p>
        </w:tc>
      </w:tr>
      <w:tr w:rsidR="00AA01B2" w:rsidRPr="00AA01B2" w14:paraId="72C10C03" w14:textId="77777777" w:rsidTr="00080AB3">
        <w:tc>
          <w:tcPr>
            <w:tcW w:w="632" w:type="dxa"/>
            <w:shd w:val="clear" w:color="auto" w:fill="auto"/>
          </w:tcPr>
          <w:p w14:paraId="528996F9" w14:textId="77777777" w:rsidR="00AA01B2" w:rsidRPr="00AA01B2" w:rsidRDefault="00AA01B2" w:rsidP="00AA01B2">
            <w:pPr>
              <w:spacing w:before="40" w:after="120"/>
              <w:ind w:right="113"/>
              <w:rPr>
                <w:lang w:val="en-US"/>
              </w:rPr>
            </w:pPr>
            <w:r w:rsidRPr="00AA01B2">
              <w:rPr>
                <w:lang w:val="en-US"/>
              </w:rPr>
              <w:lastRenderedPageBreak/>
              <w:t>98.40</w:t>
            </w:r>
          </w:p>
        </w:tc>
        <w:tc>
          <w:tcPr>
            <w:tcW w:w="3303" w:type="dxa"/>
            <w:shd w:val="clear" w:color="auto" w:fill="auto"/>
          </w:tcPr>
          <w:p w14:paraId="0371B6B0" w14:textId="77777777" w:rsidR="00AA01B2" w:rsidRPr="00AA01B2" w:rsidRDefault="00AA01B2" w:rsidP="00AA01B2">
            <w:pPr>
              <w:spacing w:before="40" w:after="120"/>
              <w:ind w:right="113"/>
              <w:rPr>
                <w:lang w:val="en-US"/>
              </w:rPr>
            </w:pPr>
            <w:r w:rsidRPr="00AA01B2">
              <w:rPr>
                <w:lang w:val="en-US"/>
              </w:rPr>
              <w:t>Implement specific measures to promote inclusive education of children with disabilities (Israel);</w:t>
            </w:r>
          </w:p>
        </w:tc>
        <w:tc>
          <w:tcPr>
            <w:tcW w:w="1877" w:type="dxa"/>
            <w:shd w:val="clear" w:color="auto" w:fill="auto"/>
          </w:tcPr>
          <w:p w14:paraId="3C7A2474"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34D5378E" w14:textId="77777777" w:rsidR="00AA01B2" w:rsidRPr="00AA01B2" w:rsidRDefault="00AA01B2" w:rsidP="00AA01B2">
            <w:pPr>
              <w:spacing w:before="40" w:after="120"/>
              <w:ind w:right="113"/>
              <w:rPr>
                <w:lang w:val="en-US"/>
              </w:rPr>
            </w:pPr>
          </w:p>
        </w:tc>
      </w:tr>
      <w:tr w:rsidR="00AA01B2" w:rsidRPr="00AA01B2" w14:paraId="6C30DAFF" w14:textId="77777777" w:rsidTr="00080AB3">
        <w:tc>
          <w:tcPr>
            <w:tcW w:w="632" w:type="dxa"/>
            <w:shd w:val="clear" w:color="auto" w:fill="auto"/>
          </w:tcPr>
          <w:p w14:paraId="72F6CF97" w14:textId="77777777" w:rsidR="00AA01B2" w:rsidRPr="00AA01B2" w:rsidRDefault="00AA01B2" w:rsidP="00AA01B2">
            <w:pPr>
              <w:spacing w:before="40" w:after="120"/>
              <w:ind w:right="113"/>
              <w:rPr>
                <w:lang w:val="en-US"/>
              </w:rPr>
            </w:pPr>
            <w:r w:rsidRPr="00AA01B2">
              <w:rPr>
                <w:lang w:val="en-US"/>
              </w:rPr>
              <w:t>98.41</w:t>
            </w:r>
          </w:p>
        </w:tc>
        <w:tc>
          <w:tcPr>
            <w:tcW w:w="3303" w:type="dxa"/>
            <w:shd w:val="clear" w:color="auto" w:fill="auto"/>
          </w:tcPr>
          <w:p w14:paraId="0186C17B" w14:textId="77777777" w:rsidR="00AA01B2" w:rsidRPr="00AA01B2" w:rsidRDefault="00AA01B2" w:rsidP="00AA01B2">
            <w:pPr>
              <w:spacing w:before="40" w:after="120"/>
              <w:ind w:right="113"/>
              <w:rPr>
                <w:lang w:val="en-US"/>
              </w:rPr>
            </w:pPr>
            <w:r w:rsidRPr="00AA01B2">
              <w:rPr>
                <w:lang w:val="en-US"/>
              </w:rPr>
              <w:t>Adopt a coherent strategy to ensure universal access to education, especially in respect of girls to reduce disparities in the level of education between rural and urban areas (Mauritius);</w:t>
            </w:r>
          </w:p>
        </w:tc>
        <w:tc>
          <w:tcPr>
            <w:tcW w:w="1877" w:type="dxa"/>
            <w:shd w:val="clear" w:color="auto" w:fill="auto"/>
          </w:tcPr>
          <w:p w14:paraId="29B93545"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413D6AA4" w14:textId="77777777" w:rsidR="00AA01B2" w:rsidRPr="00AA01B2" w:rsidRDefault="00AA01B2" w:rsidP="00AA01B2">
            <w:pPr>
              <w:spacing w:before="40" w:after="120"/>
              <w:ind w:right="113"/>
              <w:rPr>
                <w:lang w:val="en-US"/>
              </w:rPr>
            </w:pPr>
          </w:p>
        </w:tc>
      </w:tr>
      <w:tr w:rsidR="00AA01B2" w:rsidRPr="00AA01B2" w14:paraId="4EAC62D1" w14:textId="77777777" w:rsidTr="00080AB3">
        <w:tc>
          <w:tcPr>
            <w:tcW w:w="632" w:type="dxa"/>
            <w:shd w:val="clear" w:color="auto" w:fill="auto"/>
          </w:tcPr>
          <w:p w14:paraId="294E60D3" w14:textId="77777777" w:rsidR="00AA01B2" w:rsidRPr="00AA01B2" w:rsidRDefault="00AA01B2" w:rsidP="00AA01B2">
            <w:pPr>
              <w:spacing w:before="40" w:after="120"/>
              <w:ind w:right="113"/>
              <w:rPr>
                <w:lang w:val="en-US"/>
              </w:rPr>
            </w:pPr>
            <w:r w:rsidRPr="00AA01B2">
              <w:rPr>
                <w:lang w:val="en-US"/>
              </w:rPr>
              <w:t>98.42</w:t>
            </w:r>
          </w:p>
        </w:tc>
        <w:tc>
          <w:tcPr>
            <w:tcW w:w="3303" w:type="dxa"/>
            <w:shd w:val="clear" w:color="auto" w:fill="auto"/>
          </w:tcPr>
          <w:p w14:paraId="3EE53F9E" w14:textId="77777777" w:rsidR="00AA01B2" w:rsidRPr="00AA01B2" w:rsidRDefault="00AA01B2" w:rsidP="00AA01B2">
            <w:pPr>
              <w:spacing w:before="40" w:after="120"/>
              <w:ind w:right="113"/>
              <w:rPr>
                <w:lang w:val="en-US"/>
              </w:rPr>
            </w:pPr>
            <w:r w:rsidRPr="00AA01B2">
              <w:rPr>
                <w:lang w:val="en-US"/>
              </w:rPr>
              <w:t>Take appropriate measures towards the inclusion of a multilingual approach to education in the framework of the Sustainable Development Goals 5 and 10 (Paraguay);</w:t>
            </w:r>
          </w:p>
        </w:tc>
        <w:tc>
          <w:tcPr>
            <w:tcW w:w="1877" w:type="dxa"/>
            <w:shd w:val="clear" w:color="auto" w:fill="auto"/>
          </w:tcPr>
          <w:p w14:paraId="7BC65661"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02ECBA1B" w14:textId="77777777" w:rsidR="00AA01B2" w:rsidRPr="00AA01B2" w:rsidRDefault="00AA01B2" w:rsidP="00AA01B2">
            <w:pPr>
              <w:spacing w:before="40" w:after="120"/>
              <w:ind w:right="113"/>
              <w:rPr>
                <w:lang w:val="en-US"/>
              </w:rPr>
            </w:pPr>
          </w:p>
        </w:tc>
      </w:tr>
      <w:tr w:rsidR="00AA01B2" w:rsidRPr="00AA01B2" w14:paraId="293027F2" w14:textId="77777777" w:rsidTr="00080AB3">
        <w:tc>
          <w:tcPr>
            <w:tcW w:w="632" w:type="dxa"/>
            <w:shd w:val="clear" w:color="auto" w:fill="auto"/>
          </w:tcPr>
          <w:p w14:paraId="4657D0EE" w14:textId="77777777" w:rsidR="00AA01B2" w:rsidRPr="00AA01B2" w:rsidRDefault="00AA01B2" w:rsidP="00AA01B2">
            <w:pPr>
              <w:spacing w:before="40" w:after="120"/>
              <w:ind w:right="113"/>
              <w:rPr>
                <w:lang w:val="en-US"/>
              </w:rPr>
            </w:pPr>
            <w:r w:rsidRPr="00AA01B2">
              <w:rPr>
                <w:lang w:val="en-US"/>
              </w:rPr>
              <w:t>98.43</w:t>
            </w:r>
          </w:p>
        </w:tc>
        <w:tc>
          <w:tcPr>
            <w:tcW w:w="3303" w:type="dxa"/>
            <w:shd w:val="clear" w:color="auto" w:fill="auto"/>
          </w:tcPr>
          <w:p w14:paraId="31F7259C" w14:textId="77777777" w:rsidR="00AA01B2" w:rsidRPr="00AA01B2" w:rsidRDefault="00AA01B2" w:rsidP="00AA01B2">
            <w:pPr>
              <w:spacing w:before="40" w:after="120"/>
              <w:ind w:right="113"/>
              <w:rPr>
                <w:lang w:val="en-US"/>
              </w:rPr>
            </w:pPr>
            <w:r w:rsidRPr="00AA01B2">
              <w:rPr>
                <w:lang w:val="en-US"/>
              </w:rPr>
              <w:t>Facilitate an in-depth public debate that includes women's organizations and trade unions to provide inputs for the current draft legislation on sexual harassment at the workplace, and simultaneously invest in awareness-raising on sexual rights, for specific target groups in culturally appropriate language (Panama);</w:t>
            </w:r>
          </w:p>
        </w:tc>
        <w:tc>
          <w:tcPr>
            <w:tcW w:w="1877" w:type="dxa"/>
            <w:shd w:val="clear" w:color="auto" w:fill="auto"/>
          </w:tcPr>
          <w:p w14:paraId="716AA1C4"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22CCE313" w14:textId="77777777" w:rsidR="00AA01B2" w:rsidRPr="00AA01B2" w:rsidRDefault="00AA01B2" w:rsidP="00AA01B2">
            <w:pPr>
              <w:spacing w:before="40" w:after="120"/>
              <w:ind w:right="113"/>
              <w:rPr>
                <w:lang w:val="en-US"/>
              </w:rPr>
            </w:pPr>
          </w:p>
        </w:tc>
      </w:tr>
      <w:tr w:rsidR="00AA01B2" w:rsidRPr="00AA01B2" w14:paraId="3127DC26" w14:textId="77777777" w:rsidTr="00080AB3">
        <w:tc>
          <w:tcPr>
            <w:tcW w:w="632" w:type="dxa"/>
            <w:shd w:val="clear" w:color="auto" w:fill="auto"/>
          </w:tcPr>
          <w:p w14:paraId="377932CD" w14:textId="77777777" w:rsidR="00AA01B2" w:rsidRPr="00AA01B2" w:rsidRDefault="00AA01B2" w:rsidP="00AA01B2">
            <w:pPr>
              <w:spacing w:before="40" w:after="120"/>
              <w:ind w:right="113"/>
              <w:rPr>
                <w:lang w:val="en-US"/>
              </w:rPr>
            </w:pPr>
            <w:r w:rsidRPr="00AA01B2">
              <w:rPr>
                <w:lang w:val="en-US"/>
              </w:rPr>
              <w:t>98.44</w:t>
            </w:r>
          </w:p>
        </w:tc>
        <w:tc>
          <w:tcPr>
            <w:tcW w:w="3303" w:type="dxa"/>
            <w:shd w:val="clear" w:color="auto" w:fill="auto"/>
          </w:tcPr>
          <w:p w14:paraId="3F9EABAE" w14:textId="77777777" w:rsidR="00AA01B2" w:rsidRPr="00AA01B2" w:rsidRDefault="00AA01B2" w:rsidP="00AA01B2">
            <w:pPr>
              <w:spacing w:before="40" w:after="120"/>
              <w:ind w:right="113"/>
              <w:rPr>
                <w:lang w:val="en-US"/>
              </w:rPr>
            </w:pPr>
            <w:r w:rsidRPr="00AA01B2">
              <w:rPr>
                <w:lang w:val="en-US"/>
              </w:rPr>
              <w:t>Establish additional shelters for victims of gender-based violence, especially in rural areas, and ensure that legal assistance, rehabilitation and psychosocial support are provided to victims there (Montenegro);</w:t>
            </w:r>
          </w:p>
        </w:tc>
        <w:tc>
          <w:tcPr>
            <w:tcW w:w="1877" w:type="dxa"/>
            <w:shd w:val="clear" w:color="auto" w:fill="auto"/>
          </w:tcPr>
          <w:p w14:paraId="452CF772" w14:textId="77777777" w:rsidR="00AA01B2" w:rsidRPr="00AA01B2" w:rsidRDefault="00AA01B2" w:rsidP="00AA01B2">
            <w:pPr>
              <w:spacing w:before="40" w:after="120"/>
              <w:ind w:right="113"/>
              <w:rPr>
                <w:lang w:val="en-US"/>
              </w:rPr>
            </w:pPr>
          </w:p>
        </w:tc>
        <w:tc>
          <w:tcPr>
            <w:tcW w:w="2693" w:type="dxa"/>
            <w:shd w:val="clear" w:color="auto" w:fill="auto"/>
          </w:tcPr>
          <w:p w14:paraId="691DA3F5"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67036B9E" w14:textId="77777777" w:rsidTr="00080AB3">
        <w:tc>
          <w:tcPr>
            <w:tcW w:w="632" w:type="dxa"/>
            <w:shd w:val="clear" w:color="auto" w:fill="auto"/>
          </w:tcPr>
          <w:p w14:paraId="61357817" w14:textId="77777777" w:rsidR="00AA01B2" w:rsidRPr="00AA01B2" w:rsidRDefault="00AA01B2" w:rsidP="00AA01B2">
            <w:pPr>
              <w:spacing w:before="40" w:after="120"/>
              <w:ind w:right="113"/>
              <w:rPr>
                <w:lang w:val="en-US"/>
              </w:rPr>
            </w:pPr>
            <w:r w:rsidRPr="00AA01B2">
              <w:rPr>
                <w:lang w:val="en-US"/>
              </w:rPr>
              <w:t>98.45</w:t>
            </w:r>
          </w:p>
        </w:tc>
        <w:tc>
          <w:tcPr>
            <w:tcW w:w="3303" w:type="dxa"/>
            <w:shd w:val="clear" w:color="auto" w:fill="auto"/>
          </w:tcPr>
          <w:p w14:paraId="5B4D05D6" w14:textId="77777777" w:rsidR="00AA01B2" w:rsidRPr="00AA01B2" w:rsidRDefault="00AA01B2" w:rsidP="00AA01B2">
            <w:pPr>
              <w:spacing w:before="40" w:after="120"/>
              <w:ind w:right="113"/>
              <w:rPr>
                <w:lang w:val="en-US"/>
              </w:rPr>
            </w:pPr>
            <w:r w:rsidRPr="00AA01B2">
              <w:rPr>
                <w:lang w:val="en-US"/>
              </w:rPr>
              <w:t>Implement the Law on domestic violence more efficiently and provide adequate protection for victims of domestic violence, inter alia by efficiently holding perpetrators accountable and giving victims adequate legal and psychosocial support (Netherlands);</w:t>
            </w:r>
          </w:p>
        </w:tc>
        <w:tc>
          <w:tcPr>
            <w:tcW w:w="1877" w:type="dxa"/>
            <w:shd w:val="clear" w:color="auto" w:fill="auto"/>
          </w:tcPr>
          <w:p w14:paraId="34E5C9C5"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6E7A5B09" w14:textId="77777777" w:rsidR="00AA01B2" w:rsidRPr="00AA01B2" w:rsidRDefault="00AA01B2" w:rsidP="00AA01B2">
            <w:pPr>
              <w:spacing w:before="40" w:after="120"/>
              <w:ind w:right="113"/>
              <w:rPr>
                <w:lang w:val="en-US"/>
              </w:rPr>
            </w:pPr>
          </w:p>
        </w:tc>
      </w:tr>
      <w:tr w:rsidR="00AA01B2" w:rsidRPr="00AA01B2" w14:paraId="5EE25A76" w14:textId="77777777" w:rsidTr="00080AB3">
        <w:tc>
          <w:tcPr>
            <w:tcW w:w="632" w:type="dxa"/>
            <w:shd w:val="clear" w:color="auto" w:fill="auto"/>
          </w:tcPr>
          <w:p w14:paraId="09447647" w14:textId="77777777" w:rsidR="00AA01B2" w:rsidRPr="00AA01B2" w:rsidRDefault="00AA01B2" w:rsidP="00AA01B2">
            <w:pPr>
              <w:spacing w:before="40" w:after="120"/>
              <w:ind w:right="113"/>
              <w:rPr>
                <w:lang w:val="en-US"/>
              </w:rPr>
            </w:pPr>
            <w:r w:rsidRPr="00AA01B2">
              <w:rPr>
                <w:lang w:val="en-US"/>
              </w:rPr>
              <w:t>98.46</w:t>
            </w:r>
          </w:p>
        </w:tc>
        <w:tc>
          <w:tcPr>
            <w:tcW w:w="3303" w:type="dxa"/>
            <w:shd w:val="clear" w:color="auto" w:fill="auto"/>
          </w:tcPr>
          <w:p w14:paraId="227A2829" w14:textId="77777777" w:rsidR="00AA01B2" w:rsidRPr="00AA01B2" w:rsidRDefault="00AA01B2" w:rsidP="00AA01B2">
            <w:pPr>
              <w:spacing w:before="40" w:after="120"/>
              <w:ind w:right="113"/>
              <w:rPr>
                <w:lang w:val="en-US"/>
              </w:rPr>
            </w:pPr>
            <w:r w:rsidRPr="00AA01B2">
              <w:rPr>
                <w:lang w:val="en-US"/>
              </w:rPr>
              <w:t>Implement a multisectoral policy approach, aiming at enhancing and guaranteeing the provision of professional gender-based violence services, especially in rural areas (Belgium);</w:t>
            </w:r>
          </w:p>
        </w:tc>
        <w:tc>
          <w:tcPr>
            <w:tcW w:w="1877" w:type="dxa"/>
            <w:shd w:val="clear" w:color="auto" w:fill="auto"/>
          </w:tcPr>
          <w:p w14:paraId="4363605F" w14:textId="77777777" w:rsidR="00AA01B2" w:rsidRPr="00AA01B2" w:rsidRDefault="00AA01B2" w:rsidP="00AA01B2">
            <w:pPr>
              <w:spacing w:before="40" w:after="120"/>
              <w:ind w:right="113"/>
              <w:rPr>
                <w:lang w:val="en-US"/>
              </w:rPr>
            </w:pPr>
          </w:p>
        </w:tc>
        <w:tc>
          <w:tcPr>
            <w:tcW w:w="2693" w:type="dxa"/>
            <w:shd w:val="clear" w:color="auto" w:fill="auto"/>
          </w:tcPr>
          <w:p w14:paraId="5674EE2F" w14:textId="77777777" w:rsidR="00AA01B2" w:rsidRPr="00AA01B2" w:rsidRDefault="00AA01B2" w:rsidP="00AA01B2">
            <w:pPr>
              <w:spacing w:before="40" w:after="120"/>
              <w:ind w:right="113"/>
              <w:rPr>
                <w:b/>
                <w:lang w:val="en-US"/>
              </w:rPr>
            </w:pPr>
            <w:r w:rsidRPr="00AA01B2">
              <w:rPr>
                <w:b/>
                <w:lang w:val="en-US"/>
              </w:rPr>
              <w:t>Noted</w:t>
            </w:r>
          </w:p>
        </w:tc>
      </w:tr>
      <w:tr w:rsidR="00AA01B2" w:rsidRPr="00AA01B2" w14:paraId="72546632" w14:textId="77777777" w:rsidTr="00080AB3">
        <w:tc>
          <w:tcPr>
            <w:tcW w:w="632" w:type="dxa"/>
            <w:shd w:val="clear" w:color="auto" w:fill="auto"/>
          </w:tcPr>
          <w:p w14:paraId="2CB55575" w14:textId="77777777" w:rsidR="00AA01B2" w:rsidRPr="00AA01B2" w:rsidRDefault="00AA01B2" w:rsidP="00AA01B2">
            <w:pPr>
              <w:spacing w:before="40" w:after="120"/>
              <w:ind w:right="113"/>
              <w:rPr>
                <w:lang w:val="en-US"/>
              </w:rPr>
            </w:pPr>
            <w:r w:rsidRPr="00AA01B2">
              <w:rPr>
                <w:lang w:val="en-US"/>
              </w:rPr>
              <w:t>98.47</w:t>
            </w:r>
          </w:p>
        </w:tc>
        <w:tc>
          <w:tcPr>
            <w:tcW w:w="3303" w:type="dxa"/>
            <w:shd w:val="clear" w:color="auto" w:fill="auto"/>
          </w:tcPr>
          <w:p w14:paraId="439C3542" w14:textId="77777777" w:rsidR="00AA01B2" w:rsidRPr="00AA01B2" w:rsidRDefault="00AA01B2" w:rsidP="00AA01B2">
            <w:pPr>
              <w:spacing w:before="40" w:after="120"/>
              <w:ind w:right="113"/>
              <w:rPr>
                <w:lang w:val="en-US"/>
              </w:rPr>
            </w:pPr>
            <w:r w:rsidRPr="00AA01B2">
              <w:rPr>
                <w:lang w:val="en-US"/>
              </w:rPr>
              <w:t>Decriminalize abortion by revising Article 309 of the Penal Code to respect, protect and fulfill women and girls' human rights to health (Iceland);</w:t>
            </w:r>
          </w:p>
        </w:tc>
        <w:tc>
          <w:tcPr>
            <w:tcW w:w="1877" w:type="dxa"/>
            <w:shd w:val="clear" w:color="auto" w:fill="auto"/>
          </w:tcPr>
          <w:p w14:paraId="5AB3F0F4" w14:textId="77777777" w:rsidR="00AA01B2" w:rsidRPr="00AA01B2" w:rsidRDefault="00AA01B2" w:rsidP="00AA01B2">
            <w:pPr>
              <w:spacing w:before="40" w:after="120"/>
              <w:ind w:right="113"/>
              <w:rPr>
                <w:lang w:val="en-US"/>
              </w:rPr>
            </w:pPr>
          </w:p>
        </w:tc>
        <w:tc>
          <w:tcPr>
            <w:tcW w:w="2693" w:type="dxa"/>
            <w:shd w:val="clear" w:color="auto" w:fill="auto"/>
          </w:tcPr>
          <w:p w14:paraId="442FA186"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7CCEED0D" w14:textId="77777777" w:rsidTr="00080AB3">
        <w:tc>
          <w:tcPr>
            <w:tcW w:w="632" w:type="dxa"/>
            <w:shd w:val="clear" w:color="auto" w:fill="auto"/>
          </w:tcPr>
          <w:p w14:paraId="2AE1882C" w14:textId="77777777" w:rsidR="00AA01B2" w:rsidRPr="00AA01B2" w:rsidRDefault="00AA01B2" w:rsidP="00AA01B2">
            <w:pPr>
              <w:spacing w:before="40" w:after="120"/>
              <w:ind w:right="113"/>
              <w:rPr>
                <w:lang w:val="en-US"/>
              </w:rPr>
            </w:pPr>
            <w:r w:rsidRPr="00AA01B2">
              <w:rPr>
                <w:lang w:val="en-US"/>
              </w:rPr>
              <w:t>98.48</w:t>
            </w:r>
          </w:p>
        </w:tc>
        <w:tc>
          <w:tcPr>
            <w:tcW w:w="3303" w:type="dxa"/>
            <w:shd w:val="clear" w:color="auto" w:fill="auto"/>
          </w:tcPr>
          <w:p w14:paraId="2931CB24" w14:textId="77777777" w:rsidR="00AA01B2" w:rsidRPr="00AA01B2" w:rsidRDefault="00AA01B2" w:rsidP="00AA01B2">
            <w:pPr>
              <w:spacing w:before="40" w:after="120"/>
              <w:ind w:right="113"/>
              <w:rPr>
                <w:lang w:val="en-US"/>
              </w:rPr>
            </w:pPr>
            <w:r w:rsidRPr="00AA01B2">
              <w:rPr>
                <w:lang w:val="en-US"/>
              </w:rPr>
              <w:t xml:space="preserve">Decriminalize abortion in all circumstances and remove legal, administrative and practical barriers to accessing safe and legal abortion services in order to comply (inter alia) </w:t>
            </w:r>
            <w:r w:rsidRPr="00AA01B2">
              <w:rPr>
                <w:lang w:val="en-US"/>
              </w:rPr>
              <w:lastRenderedPageBreak/>
              <w:t>with Article 36 paragraph 2 of the Constitution of Suriname (Netherlands);</w:t>
            </w:r>
          </w:p>
        </w:tc>
        <w:tc>
          <w:tcPr>
            <w:tcW w:w="1877" w:type="dxa"/>
            <w:shd w:val="clear" w:color="auto" w:fill="auto"/>
          </w:tcPr>
          <w:p w14:paraId="764ADEAB" w14:textId="77777777" w:rsidR="00AA01B2" w:rsidRPr="00AA01B2" w:rsidRDefault="00AA01B2" w:rsidP="00AA01B2">
            <w:pPr>
              <w:spacing w:before="40" w:after="120"/>
              <w:ind w:right="113"/>
              <w:rPr>
                <w:lang w:val="en-US"/>
              </w:rPr>
            </w:pPr>
          </w:p>
        </w:tc>
        <w:tc>
          <w:tcPr>
            <w:tcW w:w="2693" w:type="dxa"/>
            <w:shd w:val="clear" w:color="auto" w:fill="auto"/>
          </w:tcPr>
          <w:p w14:paraId="314D47F9" w14:textId="77777777" w:rsidR="00AA01B2" w:rsidRPr="00AA01B2" w:rsidRDefault="00AA01B2" w:rsidP="00AA01B2">
            <w:pPr>
              <w:spacing w:before="40" w:after="120"/>
              <w:ind w:right="113"/>
              <w:rPr>
                <w:lang w:val="en-US"/>
              </w:rPr>
            </w:pPr>
            <w:r w:rsidRPr="00AA01B2">
              <w:rPr>
                <w:b/>
                <w:lang w:val="en-US"/>
              </w:rPr>
              <w:t>Noted</w:t>
            </w:r>
          </w:p>
        </w:tc>
      </w:tr>
      <w:tr w:rsidR="00AA01B2" w:rsidRPr="00AA01B2" w14:paraId="4ED01CA8" w14:textId="77777777" w:rsidTr="00080AB3">
        <w:tc>
          <w:tcPr>
            <w:tcW w:w="632" w:type="dxa"/>
            <w:shd w:val="clear" w:color="auto" w:fill="auto"/>
          </w:tcPr>
          <w:p w14:paraId="29690482" w14:textId="77777777" w:rsidR="00AA01B2" w:rsidRPr="00AA01B2" w:rsidRDefault="00AA01B2" w:rsidP="00AA01B2">
            <w:pPr>
              <w:spacing w:before="40" w:after="120"/>
              <w:ind w:right="113"/>
              <w:rPr>
                <w:lang w:val="en-US"/>
              </w:rPr>
            </w:pPr>
            <w:r w:rsidRPr="00AA01B2">
              <w:rPr>
                <w:lang w:val="en-US"/>
              </w:rPr>
              <w:t>98.49</w:t>
            </w:r>
          </w:p>
        </w:tc>
        <w:tc>
          <w:tcPr>
            <w:tcW w:w="3303" w:type="dxa"/>
            <w:shd w:val="clear" w:color="auto" w:fill="auto"/>
          </w:tcPr>
          <w:p w14:paraId="3CDEC193" w14:textId="77777777" w:rsidR="00AA01B2" w:rsidRPr="00AA01B2" w:rsidRDefault="00AA01B2" w:rsidP="00AA01B2">
            <w:pPr>
              <w:spacing w:before="40" w:after="120"/>
              <w:ind w:right="113"/>
              <w:rPr>
                <w:lang w:val="en-US"/>
              </w:rPr>
            </w:pPr>
            <w:r w:rsidRPr="00AA01B2">
              <w:rPr>
                <w:lang w:val="en-US"/>
              </w:rPr>
              <w:t>Bolster measures that would provide for a complete prohibition of corporal punishment against boys and girls (Dominican Republic);</w:t>
            </w:r>
          </w:p>
        </w:tc>
        <w:tc>
          <w:tcPr>
            <w:tcW w:w="1877" w:type="dxa"/>
            <w:shd w:val="clear" w:color="auto" w:fill="auto"/>
          </w:tcPr>
          <w:p w14:paraId="48B4EFC8"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605F9B27" w14:textId="77777777" w:rsidR="00AA01B2" w:rsidRPr="00AA01B2" w:rsidRDefault="00AA01B2" w:rsidP="00AA01B2">
            <w:pPr>
              <w:spacing w:before="40" w:after="120"/>
              <w:ind w:right="113"/>
              <w:rPr>
                <w:lang w:val="en-US"/>
              </w:rPr>
            </w:pPr>
          </w:p>
        </w:tc>
      </w:tr>
      <w:tr w:rsidR="00AA01B2" w:rsidRPr="00AA01B2" w14:paraId="216CCC56" w14:textId="77777777" w:rsidTr="00080AB3">
        <w:tc>
          <w:tcPr>
            <w:tcW w:w="632" w:type="dxa"/>
            <w:shd w:val="clear" w:color="auto" w:fill="auto"/>
          </w:tcPr>
          <w:p w14:paraId="20E82BAE" w14:textId="77777777" w:rsidR="00AA01B2" w:rsidRPr="00AA01B2" w:rsidRDefault="00AA01B2" w:rsidP="00AA01B2">
            <w:pPr>
              <w:spacing w:before="40" w:after="120"/>
              <w:ind w:right="113"/>
              <w:rPr>
                <w:lang w:val="en-US"/>
              </w:rPr>
            </w:pPr>
            <w:r w:rsidRPr="00AA01B2">
              <w:rPr>
                <w:lang w:val="en-US"/>
              </w:rPr>
              <w:t>98.50</w:t>
            </w:r>
          </w:p>
        </w:tc>
        <w:tc>
          <w:tcPr>
            <w:tcW w:w="3303" w:type="dxa"/>
            <w:shd w:val="clear" w:color="auto" w:fill="auto"/>
          </w:tcPr>
          <w:p w14:paraId="05E0731A" w14:textId="77777777" w:rsidR="00AA01B2" w:rsidRPr="00AA01B2" w:rsidRDefault="00AA01B2" w:rsidP="00AA01B2">
            <w:pPr>
              <w:spacing w:before="40" w:after="120"/>
              <w:ind w:right="113"/>
              <w:rPr>
                <w:lang w:val="en-US"/>
              </w:rPr>
            </w:pPr>
            <w:r w:rsidRPr="00AA01B2">
              <w:rPr>
                <w:lang w:val="en-US"/>
              </w:rPr>
              <w:t>Amend legislation to explicitly prohibit corporal punishment in all settings, including in the family, daycare and afterschool care facilities, schools, alternative care settings, and residential care (Ireland);</w:t>
            </w:r>
          </w:p>
        </w:tc>
        <w:tc>
          <w:tcPr>
            <w:tcW w:w="1877" w:type="dxa"/>
            <w:shd w:val="clear" w:color="auto" w:fill="auto"/>
          </w:tcPr>
          <w:p w14:paraId="0EAC6B77"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07A35E7E" w14:textId="77777777" w:rsidR="00AA01B2" w:rsidRPr="00AA01B2" w:rsidRDefault="00AA01B2" w:rsidP="00AA01B2">
            <w:pPr>
              <w:spacing w:before="40" w:after="120"/>
              <w:ind w:right="113"/>
              <w:rPr>
                <w:lang w:val="en-US"/>
              </w:rPr>
            </w:pPr>
          </w:p>
        </w:tc>
      </w:tr>
      <w:tr w:rsidR="00AA01B2" w:rsidRPr="00AA01B2" w14:paraId="291BE5ED" w14:textId="77777777" w:rsidTr="00080AB3">
        <w:tc>
          <w:tcPr>
            <w:tcW w:w="632" w:type="dxa"/>
            <w:shd w:val="clear" w:color="auto" w:fill="auto"/>
          </w:tcPr>
          <w:p w14:paraId="65E7BA6F" w14:textId="77777777" w:rsidR="00AA01B2" w:rsidRPr="00AA01B2" w:rsidRDefault="00AA01B2" w:rsidP="00AA01B2">
            <w:pPr>
              <w:spacing w:before="40" w:after="120"/>
              <w:ind w:right="113"/>
              <w:rPr>
                <w:lang w:val="en-US"/>
              </w:rPr>
            </w:pPr>
            <w:r w:rsidRPr="00AA01B2">
              <w:rPr>
                <w:lang w:val="en-US"/>
              </w:rPr>
              <w:t>98.51</w:t>
            </w:r>
          </w:p>
        </w:tc>
        <w:tc>
          <w:tcPr>
            <w:tcW w:w="3303" w:type="dxa"/>
            <w:shd w:val="clear" w:color="auto" w:fill="auto"/>
          </w:tcPr>
          <w:p w14:paraId="05E82133" w14:textId="77777777" w:rsidR="00AA01B2" w:rsidRPr="00AA01B2" w:rsidRDefault="00AA01B2" w:rsidP="00AA01B2">
            <w:pPr>
              <w:spacing w:before="40" w:after="120"/>
              <w:ind w:right="113"/>
              <w:rPr>
                <w:lang w:val="en-US"/>
              </w:rPr>
            </w:pPr>
            <w:r w:rsidRPr="00AA01B2">
              <w:rPr>
                <w:lang w:val="en-US"/>
              </w:rPr>
              <w:t>Abolish corporal punishment by law and in practice, by enacting specific national legislation prohibiting corporal punishment in all environments (Israel);</w:t>
            </w:r>
          </w:p>
        </w:tc>
        <w:tc>
          <w:tcPr>
            <w:tcW w:w="1877" w:type="dxa"/>
            <w:shd w:val="clear" w:color="auto" w:fill="auto"/>
          </w:tcPr>
          <w:p w14:paraId="354E5215"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18AFBE15" w14:textId="77777777" w:rsidR="00AA01B2" w:rsidRPr="00AA01B2" w:rsidRDefault="00AA01B2" w:rsidP="00AA01B2">
            <w:pPr>
              <w:spacing w:before="40" w:after="120"/>
              <w:ind w:right="113"/>
              <w:rPr>
                <w:lang w:val="en-US"/>
              </w:rPr>
            </w:pPr>
          </w:p>
        </w:tc>
      </w:tr>
      <w:tr w:rsidR="00AA01B2" w:rsidRPr="00AA01B2" w14:paraId="1FB51D7D" w14:textId="77777777" w:rsidTr="00080AB3">
        <w:tc>
          <w:tcPr>
            <w:tcW w:w="632" w:type="dxa"/>
            <w:shd w:val="clear" w:color="auto" w:fill="auto"/>
          </w:tcPr>
          <w:p w14:paraId="2E5074B7" w14:textId="77777777" w:rsidR="00AA01B2" w:rsidRPr="00AA01B2" w:rsidRDefault="00AA01B2" w:rsidP="00AA01B2">
            <w:pPr>
              <w:spacing w:before="40" w:after="120"/>
              <w:ind w:right="113"/>
              <w:rPr>
                <w:lang w:val="en-US"/>
              </w:rPr>
            </w:pPr>
            <w:r w:rsidRPr="00AA01B2">
              <w:rPr>
                <w:lang w:val="en-US"/>
              </w:rPr>
              <w:t>98.52</w:t>
            </w:r>
          </w:p>
        </w:tc>
        <w:tc>
          <w:tcPr>
            <w:tcW w:w="3303" w:type="dxa"/>
            <w:shd w:val="clear" w:color="auto" w:fill="auto"/>
          </w:tcPr>
          <w:p w14:paraId="5F9A4C1F" w14:textId="77777777" w:rsidR="00AA01B2" w:rsidRPr="00AA01B2" w:rsidRDefault="00AA01B2" w:rsidP="00AA01B2">
            <w:pPr>
              <w:spacing w:before="40" w:after="120"/>
              <w:ind w:right="113"/>
              <w:rPr>
                <w:lang w:val="en-US"/>
              </w:rPr>
            </w:pPr>
            <w:r w:rsidRPr="00AA01B2">
              <w:rPr>
                <w:lang w:val="en-US"/>
              </w:rPr>
              <w:t>Consider adopting a comprehensive legislation to protect the rights of persons with disabilities (Malaysia);</w:t>
            </w:r>
          </w:p>
        </w:tc>
        <w:tc>
          <w:tcPr>
            <w:tcW w:w="1877" w:type="dxa"/>
            <w:shd w:val="clear" w:color="auto" w:fill="auto"/>
          </w:tcPr>
          <w:p w14:paraId="3D673194" w14:textId="77777777" w:rsidR="00AA01B2" w:rsidRPr="00AA01B2" w:rsidRDefault="00AA01B2" w:rsidP="00AA01B2">
            <w:pPr>
              <w:spacing w:before="40" w:after="120"/>
              <w:ind w:right="113"/>
              <w:rPr>
                <w:lang w:val="en-US"/>
              </w:rPr>
            </w:pPr>
            <w:r w:rsidRPr="00AA01B2">
              <w:rPr>
                <w:b/>
                <w:lang w:val="en-US"/>
              </w:rPr>
              <w:t>Supported</w:t>
            </w:r>
          </w:p>
        </w:tc>
        <w:tc>
          <w:tcPr>
            <w:tcW w:w="2693" w:type="dxa"/>
            <w:shd w:val="clear" w:color="auto" w:fill="auto"/>
          </w:tcPr>
          <w:p w14:paraId="3AE5DF52" w14:textId="77777777" w:rsidR="00AA01B2" w:rsidRPr="00AA01B2" w:rsidRDefault="00AA01B2" w:rsidP="00AA01B2">
            <w:pPr>
              <w:spacing w:before="40" w:after="120"/>
              <w:ind w:right="113"/>
              <w:rPr>
                <w:lang w:val="en-US"/>
              </w:rPr>
            </w:pPr>
          </w:p>
        </w:tc>
      </w:tr>
      <w:tr w:rsidR="00AA01B2" w:rsidRPr="00AA01B2" w14:paraId="659389C4" w14:textId="77777777" w:rsidTr="00080AB3">
        <w:tc>
          <w:tcPr>
            <w:tcW w:w="632" w:type="dxa"/>
            <w:tcBorders>
              <w:bottom w:val="single" w:sz="12" w:space="0" w:color="auto"/>
            </w:tcBorders>
            <w:shd w:val="clear" w:color="auto" w:fill="auto"/>
          </w:tcPr>
          <w:p w14:paraId="02390FF1" w14:textId="77777777" w:rsidR="00AA01B2" w:rsidRPr="00AA01B2" w:rsidRDefault="00AA01B2" w:rsidP="00AA01B2">
            <w:pPr>
              <w:spacing w:before="40" w:after="120"/>
              <w:ind w:right="113"/>
              <w:rPr>
                <w:lang w:val="en-US"/>
              </w:rPr>
            </w:pPr>
            <w:r w:rsidRPr="00AA01B2">
              <w:rPr>
                <w:lang w:val="en-US"/>
              </w:rPr>
              <w:t>98.53</w:t>
            </w:r>
          </w:p>
        </w:tc>
        <w:tc>
          <w:tcPr>
            <w:tcW w:w="3303" w:type="dxa"/>
            <w:tcBorders>
              <w:bottom w:val="single" w:sz="12" w:space="0" w:color="auto"/>
            </w:tcBorders>
            <w:shd w:val="clear" w:color="auto" w:fill="auto"/>
          </w:tcPr>
          <w:p w14:paraId="6225479F" w14:textId="77777777" w:rsidR="00AA01B2" w:rsidRPr="00AA01B2" w:rsidRDefault="00AA01B2" w:rsidP="00AA01B2">
            <w:pPr>
              <w:spacing w:before="40" w:after="120"/>
              <w:ind w:right="113"/>
              <w:rPr>
                <w:lang w:val="en-US"/>
              </w:rPr>
            </w:pPr>
            <w:r w:rsidRPr="00AA01B2">
              <w:rPr>
                <w:lang w:val="en-US"/>
              </w:rPr>
              <w:t>Enact a law to prohibit discrimination against persons with physical or mental disabilities in education, services, or employment, and provide equal access to buildings (United States of America).</w:t>
            </w:r>
          </w:p>
        </w:tc>
        <w:tc>
          <w:tcPr>
            <w:tcW w:w="1877" w:type="dxa"/>
            <w:tcBorders>
              <w:bottom w:val="single" w:sz="12" w:space="0" w:color="auto"/>
            </w:tcBorders>
            <w:shd w:val="clear" w:color="auto" w:fill="auto"/>
          </w:tcPr>
          <w:p w14:paraId="4B398C02" w14:textId="77777777" w:rsidR="00AA01B2" w:rsidRPr="00AA01B2" w:rsidRDefault="00AA01B2" w:rsidP="00AA01B2">
            <w:pPr>
              <w:spacing w:before="40" w:after="120"/>
              <w:ind w:right="113"/>
              <w:rPr>
                <w:lang w:val="en-US"/>
              </w:rPr>
            </w:pPr>
            <w:r w:rsidRPr="00AA01B2">
              <w:rPr>
                <w:b/>
                <w:lang w:val="en-US"/>
              </w:rPr>
              <w:t>Supported</w:t>
            </w:r>
          </w:p>
        </w:tc>
        <w:tc>
          <w:tcPr>
            <w:tcW w:w="2693" w:type="dxa"/>
            <w:tcBorders>
              <w:bottom w:val="single" w:sz="12" w:space="0" w:color="auto"/>
            </w:tcBorders>
            <w:shd w:val="clear" w:color="auto" w:fill="auto"/>
          </w:tcPr>
          <w:p w14:paraId="79BD131F" w14:textId="77777777" w:rsidR="00AA01B2" w:rsidRPr="00AA01B2" w:rsidRDefault="00AA01B2" w:rsidP="00AA01B2">
            <w:pPr>
              <w:spacing w:before="40" w:after="120"/>
              <w:ind w:right="113"/>
              <w:rPr>
                <w:lang w:val="en-US"/>
              </w:rPr>
            </w:pPr>
          </w:p>
        </w:tc>
      </w:tr>
    </w:tbl>
    <w:p w14:paraId="1D1B879B" w14:textId="739476DA" w:rsidR="00AA01B2" w:rsidRPr="00AA01B2" w:rsidRDefault="00AA01B2" w:rsidP="00AA01B2">
      <w:pPr>
        <w:spacing w:before="240"/>
        <w:ind w:left="1134" w:right="1134"/>
        <w:jc w:val="center"/>
        <w:rPr>
          <w:u w:val="single"/>
        </w:rPr>
      </w:pPr>
      <w:r>
        <w:rPr>
          <w:u w:val="single"/>
        </w:rPr>
        <w:tab/>
      </w:r>
      <w:r>
        <w:rPr>
          <w:u w:val="single"/>
        </w:rPr>
        <w:tab/>
      </w:r>
      <w:r>
        <w:rPr>
          <w:u w:val="single"/>
        </w:rPr>
        <w:tab/>
      </w:r>
    </w:p>
    <w:sectPr w:rsidR="00AA01B2" w:rsidRPr="00AA01B2" w:rsidSect="00AA0370">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7E366" w14:textId="77777777" w:rsidR="00AA0370" w:rsidRDefault="00AA0370"/>
  </w:endnote>
  <w:endnote w:type="continuationSeparator" w:id="0">
    <w:p w14:paraId="16E7A32D" w14:textId="77777777" w:rsidR="00AA0370" w:rsidRDefault="00AA0370"/>
  </w:endnote>
  <w:endnote w:type="continuationNotice" w:id="1">
    <w:p w14:paraId="6F134583" w14:textId="77777777" w:rsidR="00AA0370" w:rsidRDefault="00AA03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6CE" w14:textId="1520A22A" w:rsidR="00AA0370" w:rsidRPr="00AA0370" w:rsidRDefault="00AA0370" w:rsidP="00AA0370">
    <w:pPr>
      <w:pStyle w:val="Footer"/>
      <w:tabs>
        <w:tab w:val="right" w:pos="9638"/>
      </w:tabs>
      <w:rPr>
        <w:sz w:val="18"/>
      </w:rPr>
    </w:pPr>
    <w:r w:rsidRPr="00AA0370">
      <w:rPr>
        <w:b/>
        <w:sz w:val="18"/>
      </w:rPr>
      <w:fldChar w:fldCharType="begin"/>
    </w:r>
    <w:r w:rsidRPr="00AA0370">
      <w:rPr>
        <w:b/>
        <w:sz w:val="18"/>
      </w:rPr>
      <w:instrText xml:space="preserve"> PAGE  \* MERGEFORMAT </w:instrText>
    </w:r>
    <w:r w:rsidRPr="00AA0370">
      <w:rPr>
        <w:b/>
        <w:sz w:val="18"/>
      </w:rPr>
      <w:fldChar w:fldCharType="separate"/>
    </w:r>
    <w:r w:rsidR="004D63FF">
      <w:rPr>
        <w:b/>
        <w:noProof/>
        <w:sz w:val="18"/>
      </w:rPr>
      <w:t>2</w:t>
    </w:r>
    <w:r w:rsidRPr="00AA037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2064" w14:textId="569F8B01" w:rsidR="00AA0370" w:rsidRPr="00AA0370" w:rsidRDefault="00AA0370" w:rsidP="00AA0370">
    <w:pPr>
      <w:pStyle w:val="Footer"/>
      <w:tabs>
        <w:tab w:val="right" w:pos="9638"/>
      </w:tabs>
      <w:rPr>
        <w:b/>
        <w:sz w:val="18"/>
      </w:rPr>
    </w:pPr>
    <w:r>
      <w:tab/>
    </w:r>
    <w:r w:rsidRPr="00AA0370">
      <w:rPr>
        <w:b/>
        <w:sz w:val="18"/>
      </w:rPr>
      <w:fldChar w:fldCharType="begin"/>
    </w:r>
    <w:r w:rsidRPr="00AA0370">
      <w:rPr>
        <w:b/>
        <w:sz w:val="18"/>
      </w:rPr>
      <w:instrText xml:space="preserve"> PAGE  \* MERGEFORMAT </w:instrText>
    </w:r>
    <w:r w:rsidRPr="00AA0370">
      <w:rPr>
        <w:b/>
        <w:sz w:val="18"/>
      </w:rPr>
      <w:fldChar w:fldCharType="separate"/>
    </w:r>
    <w:r w:rsidR="004D63FF">
      <w:rPr>
        <w:b/>
        <w:noProof/>
        <w:sz w:val="18"/>
      </w:rPr>
      <w:t>7</w:t>
    </w:r>
    <w:r w:rsidRPr="00AA0370">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69836" w14:textId="77777777" w:rsidR="00AA0370" w:rsidRPr="000B175B" w:rsidRDefault="00AA0370" w:rsidP="000B175B">
      <w:pPr>
        <w:tabs>
          <w:tab w:val="right" w:pos="2155"/>
        </w:tabs>
        <w:spacing w:after="80"/>
        <w:ind w:left="680"/>
        <w:rPr>
          <w:u w:val="single"/>
        </w:rPr>
      </w:pPr>
      <w:r>
        <w:rPr>
          <w:u w:val="single"/>
        </w:rPr>
        <w:tab/>
      </w:r>
    </w:p>
  </w:footnote>
  <w:footnote w:type="continuationSeparator" w:id="0">
    <w:p w14:paraId="4A1353D0" w14:textId="77777777" w:rsidR="00AA0370" w:rsidRPr="00FC68B7" w:rsidRDefault="00AA0370" w:rsidP="00FC68B7">
      <w:pPr>
        <w:tabs>
          <w:tab w:val="left" w:pos="2155"/>
        </w:tabs>
        <w:spacing w:after="80"/>
        <w:ind w:left="680"/>
        <w:rPr>
          <w:u w:val="single"/>
        </w:rPr>
      </w:pPr>
      <w:r>
        <w:rPr>
          <w:u w:val="single"/>
        </w:rPr>
        <w:tab/>
      </w:r>
    </w:p>
  </w:footnote>
  <w:footnote w:type="continuationNotice" w:id="1">
    <w:p w14:paraId="5B9EF05C" w14:textId="77777777" w:rsidR="00AA0370" w:rsidRDefault="00AA0370"/>
  </w:footnote>
  <w:footnote w:id="2">
    <w:p w14:paraId="079AD19B" w14:textId="77777777" w:rsidR="00AA0370" w:rsidRPr="00904B47" w:rsidRDefault="00AA0370" w:rsidP="00AA0370">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769C" w14:textId="1CA3A85D" w:rsidR="00AA0370" w:rsidRPr="00AA0370" w:rsidRDefault="004D63FF">
    <w:pPr>
      <w:pStyle w:val="Header"/>
    </w:pPr>
    <w:r>
      <w:fldChar w:fldCharType="begin"/>
    </w:r>
    <w:r>
      <w:instrText xml:space="preserve"> TITLE  \* MERGEFORMAT </w:instrText>
    </w:r>
    <w:r>
      <w:fldChar w:fldCharType="separate"/>
    </w:r>
    <w:r w:rsidR="00080AB3">
      <w:t>A/HRC/49/6/Add.</w:t>
    </w:r>
    <w:r>
      <w:fldChar w:fldCharType="end"/>
    </w:r>
    <w:r w:rsidR="00572507">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CEC4D" w14:textId="7A209465" w:rsidR="00AA0370" w:rsidRPr="00AA0370" w:rsidRDefault="004D63FF" w:rsidP="00AA0370">
    <w:pPr>
      <w:pStyle w:val="Header"/>
      <w:jc w:val="right"/>
    </w:pPr>
    <w:r>
      <w:fldChar w:fldCharType="begin"/>
    </w:r>
    <w:r>
      <w:instrText xml:space="preserve"> TITLE  \* MERGEFORMAT </w:instrText>
    </w:r>
    <w:r>
      <w:fldChar w:fldCharType="separate"/>
    </w:r>
    <w:r w:rsidR="00080AB3">
      <w:t>A/HRC/49/6/Add.</w:t>
    </w:r>
    <w:r>
      <w:fldChar w:fldCharType="end"/>
    </w:r>
    <w:r w:rsidR="00572507">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F6051"/>
    <w:multiLevelType w:val="hybridMultilevel"/>
    <w:tmpl w:val="C3727D34"/>
    <w:lvl w:ilvl="0" w:tplc="194E3E1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62E37B1B"/>
    <w:multiLevelType w:val="hybridMultilevel"/>
    <w:tmpl w:val="B51C614A"/>
    <w:lvl w:ilvl="0" w:tplc="DEF4E4C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9"/>
  </w:num>
  <w:num w:numId="4">
    <w:abstractNumId w:val="3"/>
  </w:num>
  <w:num w:numId="5">
    <w:abstractNumId w:val="0"/>
  </w:num>
  <w:num w:numId="6">
    <w:abstractNumId w:val="1"/>
  </w:num>
  <w:num w:numId="7">
    <w:abstractNumId w:val="8"/>
  </w:num>
  <w:num w:numId="8">
    <w:abstractNumId w:val="2"/>
  </w:num>
  <w:num w:numId="9">
    <w:abstractNumId w:val="7"/>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370"/>
    <w:rsid w:val="00007F7F"/>
    <w:rsid w:val="00022DB5"/>
    <w:rsid w:val="000403D1"/>
    <w:rsid w:val="000449AA"/>
    <w:rsid w:val="00050F6B"/>
    <w:rsid w:val="0005662A"/>
    <w:rsid w:val="00072C8C"/>
    <w:rsid w:val="00073E70"/>
    <w:rsid w:val="00080AB3"/>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D63FF"/>
    <w:rsid w:val="004F55ED"/>
    <w:rsid w:val="0052176C"/>
    <w:rsid w:val="005261E5"/>
    <w:rsid w:val="005420F2"/>
    <w:rsid w:val="00542574"/>
    <w:rsid w:val="005436AB"/>
    <w:rsid w:val="00546924"/>
    <w:rsid w:val="00546DBF"/>
    <w:rsid w:val="00553D76"/>
    <w:rsid w:val="005552B5"/>
    <w:rsid w:val="0056117B"/>
    <w:rsid w:val="00562621"/>
    <w:rsid w:val="00571365"/>
    <w:rsid w:val="00572507"/>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20183"/>
    <w:rsid w:val="0072632A"/>
    <w:rsid w:val="0074200B"/>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71505"/>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A01B2"/>
    <w:rsid w:val="00AA0370"/>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0BA391"/>
  <w15:docId w15:val="{7661BDD9-61F7-4504-8D89-5C4D25BE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AA0370"/>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0BF47F-6954-4C87-99A9-0B615D58D5EA}"/>
</file>

<file path=customXml/itemProps2.xml><?xml version="1.0" encoding="utf-8"?>
<ds:datastoreItem xmlns:ds="http://schemas.openxmlformats.org/officeDocument/2006/customXml" ds:itemID="{1B9364BC-6D54-44F8-B9E0-37BED39D4C28}"/>
</file>

<file path=customXml/itemProps3.xml><?xml version="1.0" encoding="utf-8"?>
<ds:datastoreItem xmlns:ds="http://schemas.openxmlformats.org/officeDocument/2006/customXml" ds:itemID="{841D98A3-73AC-4562-81D2-A997C6DE8406}"/>
</file>

<file path=docProps/app.xml><?xml version="1.0" encoding="utf-8"?>
<Properties xmlns="http://schemas.openxmlformats.org/officeDocument/2006/extended-properties" xmlns:vt="http://schemas.openxmlformats.org/officeDocument/2006/docPropsVTypes">
  <Template>A_E.dotm</Template>
  <TotalTime>0</TotalTime>
  <Pages>8</Pages>
  <Words>2022</Words>
  <Characters>11529</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A/HRC/49/6/Add.</vt:lpstr>
      <vt:lpstr/>
    </vt:vector>
  </TitlesOfParts>
  <Company>CSD</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A/HRC/49/6/Add.</dc:title>
  <dc:creator>IHARA Sumiko</dc:creator>
  <cp:lastModifiedBy>Veronique Lanz</cp:lastModifiedBy>
  <cp:revision>2</cp:revision>
  <cp:lastPrinted>2008-01-29T08:30:00Z</cp:lastPrinted>
  <dcterms:created xsi:type="dcterms:W3CDTF">2022-02-22T09:09:00Z</dcterms:created>
  <dcterms:modified xsi:type="dcterms:W3CDTF">2022-02-22T09:09:00Z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1558600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