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14:paraId="6F08CCF7" w14:textId="77777777" w:rsidTr="00CC0FAA">
        <w:trPr>
          <w:trHeight w:val="851"/>
        </w:trPr>
        <w:tc>
          <w:tcPr>
            <w:tcW w:w="1259" w:type="dxa"/>
            <w:tcBorders>
              <w:top w:val="nil"/>
              <w:left w:val="nil"/>
              <w:bottom w:val="single" w:sz="4" w:space="0" w:color="auto"/>
              <w:right w:val="nil"/>
            </w:tcBorders>
          </w:tcPr>
          <w:p w14:paraId="243021CA" w14:textId="77777777" w:rsidR="00EC2011" w:rsidRDefault="00EC2011" w:rsidP="00CC0FAA">
            <w:pPr>
              <w:pStyle w:val="SingleTxtG"/>
            </w:pPr>
          </w:p>
        </w:tc>
        <w:tc>
          <w:tcPr>
            <w:tcW w:w="2236" w:type="dxa"/>
            <w:tcBorders>
              <w:top w:val="nil"/>
              <w:left w:val="nil"/>
              <w:bottom w:val="single" w:sz="4" w:space="0" w:color="auto"/>
              <w:right w:val="nil"/>
            </w:tcBorders>
            <w:vAlign w:val="bottom"/>
          </w:tcPr>
          <w:p w14:paraId="658D17E0" w14:textId="2C1145EB" w:rsidR="00EC2011" w:rsidRDefault="00EC2011" w:rsidP="00CC0FAA">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70D9CFE1" w14:textId="5E6F2B40" w:rsidR="00EC2011" w:rsidRDefault="00890C0C" w:rsidP="00CC0FAA">
            <w:pPr>
              <w:suppressAutoHyphens w:val="0"/>
              <w:spacing w:after="20"/>
              <w:jc w:val="right"/>
            </w:pPr>
            <w:r>
              <w:rPr>
                <w:sz w:val="40"/>
              </w:rPr>
              <w:t>A</w:t>
            </w:r>
            <w:r>
              <w:t>/HRC/49/72</w:t>
            </w:r>
          </w:p>
        </w:tc>
      </w:tr>
      <w:tr w:rsidR="00EC2011" w14:paraId="42A8A3FF" w14:textId="77777777" w:rsidTr="00CC0FAA">
        <w:trPr>
          <w:trHeight w:val="2835"/>
        </w:trPr>
        <w:tc>
          <w:tcPr>
            <w:tcW w:w="1259" w:type="dxa"/>
            <w:tcBorders>
              <w:top w:val="single" w:sz="4" w:space="0" w:color="auto"/>
              <w:left w:val="nil"/>
              <w:bottom w:val="single" w:sz="12" w:space="0" w:color="auto"/>
              <w:right w:val="nil"/>
            </w:tcBorders>
          </w:tcPr>
          <w:p w14:paraId="3FAC2507" w14:textId="0DC1A9E6" w:rsidR="00EC2011" w:rsidRDefault="00EC2011" w:rsidP="00CC0FAA">
            <w:pPr>
              <w:spacing w:before="120"/>
              <w:jc w:val="center"/>
            </w:pPr>
          </w:p>
        </w:tc>
        <w:tc>
          <w:tcPr>
            <w:tcW w:w="5450" w:type="dxa"/>
            <w:gridSpan w:val="2"/>
            <w:tcBorders>
              <w:top w:val="single" w:sz="4" w:space="0" w:color="auto"/>
              <w:left w:val="nil"/>
              <w:bottom w:val="single" w:sz="12" w:space="0" w:color="auto"/>
              <w:right w:val="nil"/>
            </w:tcBorders>
          </w:tcPr>
          <w:p w14:paraId="4A155CC7" w14:textId="7FE21ED9" w:rsidR="00EC2011" w:rsidRDefault="00411C46" w:rsidP="00CC0FAA">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309512F7" w14:textId="77777777" w:rsidR="00EC2011" w:rsidRDefault="00CC0FAA" w:rsidP="00CC0FAA">
            <w:pPr>
              <w:spacing w:before="240"/>
            </w:pPr>
            <w:r>
              <w:t>Distr.: General</w:t>
            </w:r>
          </w:p>
          <w:p w14:paraId="62054AF2" w14:textId="7FEC7193" w:rsidR="00CC0FAA" w:rsidRDefault="00DA6F93" w:rsidP="00CC0FAA">
            <w:pPr>
              <w:suppressAutoHyphens w:val="0"/>
            </w:pPr>
            <w:r>
              <w:t>1</w:t>
            </w:r>
            <w:r w:rsidR="00BF583A">
              <w:t>5</w:t>
            </w:r>
            <w:r>
              <w:t xml:space="preserve"> March</w:t>
            </w:r>
            <w:r w:rsidR="00890C0C">
              <w:t xml:space="preserve"> 2022</w:t>
            </w:r>
          </w:p>
          <w:p w14:paraId="00190F1E" w14:textId="77777777" w:rsidR="00CC0FAA" w:rsidRDefault="00CC0FAA" w:rsidP="00CC0FAA">
            <w:pPr>
              <w:suppressAutoHyphens w:val="0"/>
            </w:pPr>
          </w:p>
          <w:p w14:paraId="5C65A646" w14:textId="77777777" w:rsidR="00CC0FAA" w:rsidRDefault="00CC0FAA" w:rsidP="00CC0FAA">
            <w:pPr>
              <w:suppressAutoHyphens w:val="0"/>
            </w:pPr>
            <w:r>
              <w:t>Original: English</w:t>
            </w:r>
          </w:p>
        </w:tc>
      </w:tr>
    </w:tbl>
    <w:p w14:paraId="450AE50B" w14:textId="77777777" w:rsidR="00CC0FAA" w:rsidRPr="00D1327E" w:rsidRDefault="00CC0FAA" w:rsidP="00CC0FAA">
      <w:pPr>
        <w:spacing w:before="120"/>
        <w:rPr>
          <w:b/>
          <w:bCs/>
          <w:sz w:val="24"/>
          <w:szCs w:val="24"/>
        </w:rPr>
      </w:pPr>
      <w:r w:rsidRPr="00D1327E">
        <w:rPr>
          <w:b/>
          <w:bCs/>
          <w:sz w:val="24"/>
          <w:szCs w:val="24"/>
        </w:rPr>
        <w:t>Human Rights Council</w:t>
      </w:r>
    </w:p>
    <w:p w14:paraId="4E01ACDD" w14:textId="1604F62E" w:rsidR="00CC0FAA" w:rsidRPr="00D1327E" w:rsidRDefault="00CC0FAA" w:rsidP="00CC0FAA">
      <w:pPr>
        <w:rPr>
          <w:b/>
          <w:bCs/>
        </w:rPr>
      </w:pPr>
      <w:r w:rsidRPr="00D1327E">
        <w:rPr>
          <w:b/>
          <w:bCs/>
        </w:rPr>
        <w:t>Forty-</w:t>
      </w:r>
      <w:r w:rsidR="00890C0C">
        <w:rPr>
          <w:b/>
          <w:bCs/>
        </w:rPr>
        <w:t>ninth</w:t>
      </w:r>
      <w:r w:rsidR="001266D2">
        <w:rPr>
          <w:b/>
          <w:bCs/>
        </w:rPr>
        <w:t xml:space="preserve"> </w:t>
      </w:r>
      <w:r w:rsidRPr="001266D2">
        <w:rPr>
          <w:b/>
          <w:bCs/>
        </w:rPr>
        <w:t>session</w:t>
      </w:r>
    </w:p>
    <w:p w14:paraId="534CA738" w14:textId="02BEAF32" w:rsidR="00890C0C" w:rsidRPr="00890C0C" w:rsidRDefault="00214098" w:rsidP="00890C0C">
      <w:pPr>
        <w:spacing w:line="240" w:lineRule="auto"/>
      </w:pPr>
      <w:r>
        <w:t>28 February–</w:t>
      </w:r>
      <w:r w:rsidR="00890C0C" w:rsidRPr="00890C0C">
        <w:t>1 April 2022</w:t>
      </w:r>
    </w:p>
    <w:p w14:paraId="1DCC76B2" w14:textId="05BCB722" w:rsidR="00CC0FAA" w:rsidRPr="00D1327E" w:rsidRDefault="00214098" w:rsidP="00CC0FAA">
      <w:pPr>
        <w:spacing w:line="240" w:lineRule="auto"/>
      </w:pPr>
      <w:r>
        <w:t>Agenda items 2 and 4</w:t>
      </w:r>
    </w:p>
    <w:p w14:paraId="76F87B9B" w14:textId="0DD0B8BF" w:rsidR="00890C0C" w:rsidRDefault="00890C0C" w:rsidP="00890C0C">
      <w:pPr>
        <w:kinsoku/>
        <w:overflowPunct/>
        <w:autoSpaceDE/>
        <w:autoSpaceDN/>
        <w:adjustRightInd/>
        <w:snapToGrid/>
        <w:rPr>
          <w:rFonts w:eastAsia="Times New Roman"/>
          <w:b/>
          <w:bCs/>
        </w:rPr>
      </w:pPr>
      <w:r w:rsidRPr="00890C0C">
        <w:rPr>
          <w:rFonts w:eastAsia="Times New Roman"/>
          <w:b/>
          <w:bCs/>
        </w:rPr>
        <w:t>Annual report of the United Nations High Commissioner</w:t>
      </w:r>
      <w:r w:rsidRPr="00890C0C">
        <w:rPr>
          <w:rFonts w:eastAsia="Times New Roman"/>
          <w:b/>
          <w:bCs/>
        </w:rPr>
        <w:br/>
        <w:t>for Human Rights and reports of the Office of</w:t>
      </w:r>
      <w:r w:rsidRPr="00890C0C">
        <w:rPr>
          <w:rFonts w:eastAsia="Times New Roman"/>
          <w:b/>
          <w:bCs/>
        </w:rPr>
        <w:br/>
        <w:t>the High Commissioner and the Secretary-General</w:t>
      </w:r>
    </w:p>
    <w:p w14:paraId="1B4C3ECC" w14:textId="5BF19DAB" w:rsidR="00890C0C" w:rsidRPr="00890C0C" w:rsidRDefault="00214098" w:rsidP="00214098">
      <w:pPr>
        <w:kinsoku/>
        <w:overflowPunct/>
        <w:autoSpaceDE/>
        <w:autoSpaceDN/>
        <w:adjustRightInd/>
        <w:snapToGrid/>
        <w:spacing w:before="120"/>
        <w:rPr>
          <w:rFonts w:eastAsia="Times New Roman"/>
          <w:b/>
          <w:bCs/>
        </w:rPr>
      </w:pPr>
      <w:r>
        <w:rPr>
          <w:rFonts w:eastAsia="Times New Roman"/>
          <w:b/>
          <w:bCs/>
        </w:rPr>
        <w:t>Human rights situations that require the Council’s attention</w:t>
      </w:r>
    </w:p>
    <w:p w14:paraId="4B420CF7" w14:textId="4EF55C93" w:rsidR="00214098" w:rsidRDefault="00CC0FAA" w:rsidP="00890C0C">
      <w:pPr>
        <w:pStyle w:val="HChG"/>
      </w:pPr>
      <w:r w:rsidRPr="00D1327E">
        <w:tab/>
      </w:r>
      <w:r w:rsidRPr="00D1327E">
        <w:tab/>
      </w:r>
      <w:r w:rsidR="00214098">
        <w:t>S</w:t>
      </w:r>
      <w:r w:rsidR="00214098" w:rsidRPr="00890C0C">
        <w:t>ituation of human rights in Myanmar since 1 February 2021</w:t>
      </w:r>
    </w:p>
    <w:p w14:paraId="72F05E15" w14:textId="4F6DDC8F" w:rsidR="00890C0C" w:rsidRDefault="00214098" w:rsidP="00214098">
      <w:pPr>
        <w:pStyle w:val="HChG"/>
        <w:spacing w:before="240"/>
        <w:rPr>
          <w:b w:val="0"/>
          <w:bCs/>
          <w:sz w:val="20"/>
        </w:rPr>
      </w:pPr>
      <w:r>
        <w:tab/>
      </w:r>
      <w:r>
        <w:tab/>
      </w:r>
      <w:r w:rsidR="00890C0C" w:rsidRPr="00214098">
        <w:rPr>
          <w:rStyle w:val="H1GChar"/>
          <w:b/>
        </w:rPr>
        <w:t>Report of the United Nati</w:t>
      </w:r>
      <w:r>
        <w:rPr>
          <w:rStyle w:val="H1GChar"/>
          <w:b/>
        </w:rPr>
        <w:t>ons High Commissioner for Human</w:t>
      </w:r>
      <w:r w:rsidR="00DA6F93">
        <w:rPr>
          <w:rStyle w:val="H1GChar"/>
          <w:b/>
        </w:rPr>
        <w:t xml:space="preserve"> Rights</w:t>
      </w:r>
      <w:r w:rsidR="00890C0C" w:rsidRPr="00214098">
        <w:rPr>
          <w:b w:val="0"/>
          <w:bCs/>
          <w:sz w:val="20"/>
        </w:rPr>
        <w:footnoteReference w:customMarkFollows="1" w:id="2"/>
        <w:t>*</w:t>
      </w:r>
    </w:p>
    <w:tbl>
      <w:tblPr>
        <w:tblStyle w:val="TableGrid"/>
        <w:tblW w:w="0" w:type="auto"/>
        <w:jc w:val="center"/>
        <w:tblLook w:val="05E0" w:firstRow="1" w:lastRow="1" w:firstColumn="1" w:lastColumn="1" w:noHBand="0" w:noVBand="1"/>
      </w:tblPr>
      <w:tblGrid>
        <w:gridCol w:w="9629"/>
      </w:tblGrid>
      <w:tr w:rsidR="00DA6F93" w14:paraId="34EEAD29" w14:textId="77777777" w:rsidTr="004D6045">
        <w:trPr>
          <w:cantSplit/>
          <w:jc w:val="center"/>
        </w:trPr>
        <w:tc>
          <w:tcPr>
            <w:tcW w:w="9629" w:type="dxa"/>
            <w:tcBorders>
              <w:bottom w:val="nil"/>
            </w:tcBorders>
          </w:tcPr>
          <w:p w14:paraId="60DA6201" w14:textId="77777777" w:rsidR="00DA6F93" w:rsidRPr="00FB35A7" w:rsidRDefault="00DA6F93" w:rsidP="004D6045">
            <w:pPr>
              <w:tabs>
                <w:tab w:val="left" w:pos="255"/>
              </w:tabs>
              <w:suppressAutoHyphens w:val="0"/>
              <w:spacing w:before="240" w:after="120"/>
              <w:rPr>
                <w:sz w:val="24"/>
              </w:rPr>
            </w:pPr>
            <w:r>
              <w:tab/>
            </w:r>
            <w:r>
              <w:rPr>
                <w:i/>
                <w:sz w:val="24"/>
              </w:rPr>
              <w:t>Summary</w:t>
            </w:r>
          </w:p>
        </w:tc>
      </w:tr>
      <w:tr w:rsidR="00DA6F93" w14:paraId="1966AA0B" w14:textId="77777777" w:rsidTr="004D6045">
        <w:trPr>
          <w:cantSplit/>
          <w:jc w:val="center"/>
        </w:trPr>
        <w:tc>
          <w:tcPr>
            <w:tcW w:w="9629" w:type="dxa"/>
            <w:tcBorders>
              <w:top w:val="nil"/>
              <w:bottom w:val="nil"/>
            </w:tcBorders>
            <w:shd w:val="clear" w:color="auto" w:fill="auto"/>
          </w:tcPr>
          <w:p w14:paraId="4375CDD8" w14:textId="0A9622F4" w:rsidR="00DA6F93" w:rsidRDefault="00DA6F93" w:rsidP="004D6045">
            <w:pPr>
              <w:pStyle w:val="SingleTxtG"/>
            </w:pPr>
            <w:r>
              <w:tab/>
            </w:r>
            <w:r w:rsidR="002B64FF">
              <w:t>P</w:t>
            </w:r>
            <w:r w:rsidR="0063424E" w:rsidRPr="00205216">
              <w:t>repared pursuant to Human Rights Council resolution 46/21</w:t>
            </w:r>
            <w:r w:rsidR="002B64FF">
              <w:t>, the present report sets out the trends and patterns of violations and significant regressions in human rights that have occurred in Myanmar since 1 February 2021</w:t>
            </w:r>
            <w:r w:rsidR="0063424E">
              <w:t xml:space="preserve">. </w:t>
            </w:r>
            <w:r w:rsidR="002B64FF">
              <w:rPr>
                <w:rFonts w:eastAsia="Times New Roman"/>
                <w:bCs/>
              </w:rPr>
              <w:t>Myanmar</w:t>
            </w:r>
            <w:r w:rsidR="0063424E">
              <w:rPr>
                <w:rFonts w:eastAsia="Times New Roman"/>
                <w:bCs/>
              </w:rPr>
              <w:t xml:space="preserve"> </w:t>
            </w:r>
            <w:r w:rsidR="0063424E" w:rsidRPr="00205216">
              <w:rPr>
                <w:rFonts w:eastAsia="Times New Roman"/>
                <w:bCs/>
              </w:rPr>
              <w:t>is caught in a downward spiral of violence characterized by the increasingly brutal repression of individuals actually or seemingly opposed to military rule, by violent resistance to the coup and by several active non-international armed conflicts. Action must be taken to stem the pace at which individuals are being</w:t>
            </w:r>
            <w:r w:rsidR="00603E06">
              <w:rPr>
                <w:rFonts w:eastAsia="Times New Roman"/>
                <w:bCs/>
              </w:rPr>
              <w:t xml:space="preserve"> targeted by the military authorities and</w:t>
            </w:r>
            <w:r w:rsidR="0063424E" w:rsidRPr="00205216">
              <w:rPr>
                <w:rFonts w:eastAsia="Times New Roman"/>
                <w:bCs/>
              </w:rPr>
              <w:t xml:space="preserve"> stripped of their rights, their lives and their livelihoods. The High Commissioner addresses recommendations to all parties in Myanmar, including the military authorities, the international community and the United Nations system</w:t>
            </w:r>
            <w:r w:rsidRPr="0029684A">
              <w:t>.</w:t>
            </w:r>
          </w:p>
        </w:tc>
      </w:tr>
      <w:tr w:rsidR="00DA6F93" w14:paraId="249FF782" w14:textId="77777777" w:rsidTr="004D6045">
        <w:trPr>
          <w:cantSplit/>
          <w:jc w:val="center"/>
        </w:trPr>
        <w:tc>
          <w:tcPr>
            <w:tcW w:w="9629" w:type="dxa"/>
            <w:tcBorders>
              <w:top w:val="nil"/>
            </w:tcBorders>
          </w:tcPr>
          <w:p w14:paraId="129621EB" w14:textId="77777777" w:rsidR="00DA6F93" w:rsidRDefault="00DA6F93" w:rsidP="004D6045">
            <w:pPr>
              <w:suppressAutoHyphens w:val="0"/>
            </w:pPr>
          </w:p>
        </w:tc>
      </w:tr>
    </w:tbl>
    <w:p w14:paraId="30648ADA" w14:textId="77777777" w:rsidR="00CC0FAA" w:rsidRPr="00D1327E" w:rsidRDefault="00CC0FAA" w:rsidP="00CC0FAA">
      <w:pPr>
        <w:pStyle w:val="SingleTxtG"/>
      </w:pPr>
      <w:r w:rsidRPr="00D1327E">
        <w:br w:type="page"/>
      </w:r>
    </w:p>
    <w:p w14:paraId="1C2F902F" w14:textId="77777777" w:rsidR="00CC0FAA" w:rsidRPr="00D1327E" w:rsidRDefault="00CC0FAA" w:rsidP="00765F89">
      <w:pPr>
        <w:pStyle w:val="HChG"/>
        <w:spacing w:line="230" w:lineRule="atLeast"/>
      </w:pPr>
      <w:r w:rsidRPr="00D1327E">
        <w:lastRenderedPageBreak/>
        <w:tab/>
      </w:r>
      <w:bookmarkStart w:id="1" w:name="_Toc482101463"/>
      <w:r w:rsidRPr="00D1327E">
        <w:t>I.</w:t>
      </w:r>
      <w:r w:rsidRPr="00D1327E">
        <w:tab/>
      </w:r>
      <w:bookmarkEnd w:id="1"/>
      <w:r w:rsidRPr="00D1327E">
        <w:t>Introduction and methodology</w:t>
      </w:r>
    </w:p>
    <w:p w14:paraId="5B95A634" w14:textId="556902EE" w:rsidR="00890C0C" w:rsidRPr="00890C0C" w:rsidRDefault="00890C0C" w:rsidP="00765F89">
      <w:pPr>
        <w:pStyle w:val="SingleTxtG"/>
        <w:numPr>
          <w:ilvl w:val="0"/>
          <w:numId w:val="13"/>
        </w:numPr>
        <w:spacing w:line="230" w:lineRule="atLeast"/>
        <w:ind w:left="1134" w:firstLine="0"/>
      </w:pPr>
      <w:r w:rsidRPr="00890C0C">
        <w:rPr>
          <w:lang w:val="en-US"/>
        </w:rPr>
        <w:t xml:space="preserve">In </w:t>
      </w:r>
      <w:r w:rsidR="00DA6F93">
        <w:rPr>
          <w:lang w:val="en-US"/>
        </w:rPr>
        <w:t xml:space="preserve">its </w:t>
      </w:r>
      <w:r w:rsidRPr="00890C0C">
        <w:rPr>
          <w:lang w:val="en-US"/>
        </w:rPr>
        <w:t xml:space="preserve">resolution 46/21, the Human Rights Council requested the </w:t>
      </w:r>
      <w:r w:rsidR="00DA6F93">
        <w:rPr>
          <w:lang w:val="en-US"/>
        </w:rPr>
        <w:t xml:space="preserve">United Nations </w:t>
      </w:r>
      <w:r w:rsidRPr="00890C0C">
        <w:rPr>
          <w:lang w:val="en-US"/>
        </w:rPr>
        <w:t xml:space="preserve">High Commissioner for Human Rights to provide </w:t>
      </w:r>
      <w:r w:rsidR="00B01836">
        <w:rPr>
          <w:lang w:val="en-US"/>
        </w:rPr>
        <w:t xml:space="preserve">to the Council </w:t>
      </w:r>
      <w:r w:rsidR="00B01836" w:rsidRPr="00890C0C">
        <w:rPr>
          <w:lang w:val="en-US"/>
        </w:rPr>
        <w:t xml:space="preserve">at its </w:t>
      </w:r>
      <w:r w:rsidR="00B01836">
        <w:rPr>
          <w:lang w:val="en-US"/>
        </w:rPr>
        <w:t xml:space="preserve">forty-ninth </w:t>
      </w:r>
      <w:r w:rsidR="00B01836" w:rsidRPr="00890C0C">
        <w:rPr>
          <w:lang w:val="en-US"/>
        </w:rPr>
        <w:t xml:space="preserve">session </w:t>
      </w:r>
      <w:r w:rsidRPr="00890C0C">
        <w:rPr>
          <w:lang w:val="en-US"/>
        </w:rPr>
        <w:t xml:space="preserve">a comprehensive report on the overall human rights situation in Myanmar, </w:t>
      </w:r>
      <w:r w:rsidRPr="00890C0C">
        <w:t xml:space="preserve">with a particular focus on accountability regarding alleged violations of international human rights and humanitarian law, </w:t>
      </w:r>
      <w:r w:rsidR="00DA6F93">
        <w:t xml:space="preserve">on </w:t>
      </w:r>
      <w:r w:rsidRPr="00890C0C">
        <w:t>rule of law and security sector reform since 1 February 2021</w:t>
      </w:r>
      <w:r w:rsidR="00DA6F93">
        <w:t xml:space="preserve"> and</w:t>
      </w:r>
      <w:r w:rsidRPr="00890C0C">
        <w:t xml:space="preserve"> on </w:t>
      </w:r>
      <w:r w:rsidR="00DA6F93">
        <w:t xml:space="preserve">the </w:t>
      </w:r>
      <w:r w:rsidRPr="00890C0C">
        <w:t xml:space="preserve">implementation of recommendations </w:t>
      </w:r>
      <w:r w:rsidR="00DA6F93">
        <w:t xml:space="preserve">contained in the reports of the High Commissioner </w:t>
      </w:r>
      <w:r w:rsidRPr="00890C0C">
        <w:t>on the human rights of Rohingya Muslims and other minorities</w:t>
      </w:r>
      <w:r w:rsidR="00DA6F93">
        <w:t xml:space="preserve"> in Myanmar</w:t>
      </w:r>
      <w:r w:rsidRPr="00890C0C">
        <w:t>.</w:t>
      </w:r>
    </w:p>
    <w:p w14:paraId="17160E62" w14:textId="1C84F580" w:rsidR="00890C0C" w:rsidRPr="00890C0C" w:rsidRDefault="00910F6B" w:rsidP="00765F89">
      <w:pPr>
        <w:pStyle w:val="SingleTxtG"/>
        <w:numPr>
          <w:ilvl w:val="0"/>
          <w:numId w:val="13"/>
        </w:numPr>
        <w:spacing w:line="230" w:lineRule="atLeast"/>
        <w:ind w:left="1134" w:firstLine="0"/>
      </w:pPr>
      <w:r>
        <w:t>T</w:t>
      </w:r>
      <w:r w:rsidR="00890C0C" w:rsidRPr="00890C0C">
        <w:rPr>
          <w:lang w:val="en-US"/>
        </w:rPr>
        <w:t>h</w:t>
      </w:r>
      <w:r>
        <w:rPr>
          <w:lang w:val="en-US"/>
        </w:rPr>
        <w:t>e present</w:t>
      </w:r>
      <w:r w:rsidR="00890C0C" w:rsidRPr="00890C0C">
        <w:rPr>
          <w:lang w:val="en-US"/>
        </w:rPr>
        <w:t xml:space="preserve"> report covers human rights concerns documented by </w:t>
      </w:r>
      <w:r w:rsidR="00DA6F93">
        <w:rPr>
          <w:lang w:val="en-US"/>
        </w:rPr>
        <w:t>the Office of the United Nations High Commissioner for Human Rights</w:t>
      </w:r>
      <w:r w:rsidR="00DA6F93">
        <w:t xml:space="preserve"> (OHCHR)</w:t>
      </w:r>
      <w:r w:rsidR="00890C0C" w:rsidRPr="00890C0C">
        <w:t xml:space="preserve"> since </w:t>
      </w:r>
      <w:r w:rsidR="00890C0C" w:rsidRPr="00890C0C">
        <w:rPr>
          <w:lang w:val="en-US"/>
        </w:rPr>
        <w:t xml:space="preserve">1 February 2021. It </w:t>
      </w:r>
      <w:r w:rsidR="00DA6F93">
        <w:rPr>
          <w:lang w:val="en-US"/>
        </w:rPr>
        <w:t xml:space="preserve">contains </w:t>
      </w:r>
      <w:r w:rsidR="00890C0C" w:rsidRPr="00890C0C">
        <w:rPr>
          <w:lang w:val="en-US"/>
        </w:rPr>
        <w:t xml:space="preserve">analyses </w:t>
      </w:r>
      <w:r w:rsidR="00DA6F93">
        <w:rPr>
          <w:lang w:val="en-US"/>
        </w:rPr>
        <w:t xml:space="preserve">of </w:t>
      </w:r>
      <w:r w:rsidR="00890C0C" w:rsidRPr="00890C0C">
        <w:rPr>
          <w:lang w:val="en-US"/>
        </w:rPr>
        <w:t xml:space="preserve">the most egregious violations committed by the </w:t>
      </w:r>
      <w:r w:rsidR="0090029F">
        <w:rPr>
          <w:lang w:val="en-US"/>
        </w:rPr>
        <w:t xml:space="preserve">military of </w:t>
      </w:r>
      <w:r w:rsidR="00890C0C" w:rsidRPr="00890C0C">
        <w:rPr>
          <w:lang w:val="en-US"/>
        </w:rPr>
        <w:t>Myanmar (Tatmadaw), highlight</w:t>
      </w:r>
      <w:r w:rsidR="00B01836">
        <w:rPr>
          <w:lang w:val="en-US"/>
        </w:rPr>
        <w:t>s</w:t>
      </w:r>
      <w:r w:rsidR="00890C0C" w:rsidRPr="00890C0C">
        <w:rPr>
          <w:lang w:val="en-US"/>
        </w:rPr>
        <w:t xml:space="preserve"> </w:t>
      </w:r>
      <w:r w:rsidR="00B01836">
        <w:rPr>
          <w:lang w:val="en-US"/>
        </w:rPr>
        <w:t xml:space="preserve">of </w:t>
      </w:r>
      <w:r w:rsidR="00890C0C" w:rsidRPr="00890C0C">
        <w:rPr>
          <w:lang w:val="en-US"/>
        </w:rPr>
        <w:t xml:space="preserve">trends and patterns </w:t>
      </w:r>
      <w:r w:rsidR="00DA6F93">
        <w:rPr>
          <w:lang w:val="en-US"/>
        </w:rPr>
        <w:t>during</w:t>
      </w:r>
      <w:r w:rsidR="00890C0C" w:rsidRPr="00890C0C">
        <w:rPr>
          <w:lang w:val="en-US"/>
        </w:rPr>
        <w:t xml:space="preserve"> a year of martial rule and preliminary conclusions </w:t>
      </w:r>
      <w:r w:rsidR="00B01836">
        <w:rPr>
          <w:lang w:val="en-US"/>
        </w:rPr>
        <w:t>in respect of</w:t>
      </w:r>
      <w:r w:rsidR="00890C0C" w:rsidRPr="00890C0C">
        <w:rPr>
          <w:lang w:val="en-US"/>
        </w:rPr>
        <w:t xml:space="preserve"> violations of international human rights, humanitarian and criminal law. </w:t>
      </w:r>
    </w:p>
    <w:p w14:paraId="443271E2" w14:textId="023A4892" w:rsidR="00890C0C" w:rsidRPr="00890C0C" w:rsidRDefault="00B01836" w:rsidP="00765F89">
      <w:pPr>
        <w:pStyle w:val="SingleTxtG"/>
        <w:numPr>
          <w:ilvl w:val="0"/>
          <w:numId w:val="13"/>
        </w:numPr>
        <w:spacing w:line="230" w:lineRule="atLeast"/>
        <w:ind w:left="1134" w:firstLine="0"/>
      </w:pPr>
      <w:r>
        <w:t>P</w:t>
      </w:r>
      <w:r w:rsidR="00890C0C" w:rsidRPr="00890C0C">
        <w:t>rimary and secondary source material</w:t>
      </w:r>
      <w:r>
        <w:t>s</w:t>
      </w:r>
      <w:r w:rsidR="00890C0C" w:rsidRPr="00890C0C">
        <w:t xml:space="preserve"> collected and subjected to credibility assessments</w:t>
      </w:r>
      <w:r>
        <w:t xml:space="preserve"> were used in the preparation of the report</w:t>
      </w:r>
      <w:r w:rsidR="00890C0C" w:rsidRPr="00890C0C">
        <w:t xml:space="preserve">. Without </w:t>
      </w:r>
      <w:r>
        <w:t xml:space="preserve">having </w:t>
      </w:r>
      <w:r w:rsidR="00890C0C" w:rsidRPr="00890C0C">
        <w:t xml:space="preserve">access to Myanmar, OHCHR applied </w:t>
      </w:r>
      <w:r>
        <w:t xml:space="preserve">a </w:t>
      </w:r>
      <w:r w:rsidR="00890C0C" w:rsidRPr="00890C0C">
        <w:t xml:space="preserve">consistent methodology of information-gathering, including </w:t>
      </w:r>
      <w:r>
        <w:t xml:space="preserve">by holding </w:t>
      </w:r>
      <w:r w:rsidR="00890C0C" w:rsidRPr="00890C0C">
        <w:t>remote interviews and meetings with over 155 victims, victims’ advocates and witnesses of human rights violations. First-hand information was corroborated with satellite imagery, verified multimedia files and credible open</w:t>
      </w:r>
      <w:r>
        <w:t xml:space="preserve"> </w:t>
      </w:r>
      <w:r w:rsidR="00890C0C" w:rsidRPr="00890C0C">
        <w:t>source information.</w:t>
      </w:r>
      <w:r w:rsidR="00890C0C" w:rsidRPr="00890C0C">
        <w:rPr>
          <w:vertAlign w:val="superscript"/>
        </w:rPr>
        <w:footnoteReference w:id="3"/>
      </w:r>
      <w:r w:rsidR="00890C0C" w:rsidRPr="00890C0C">
        <w:t xml:space="preserve"> Factual determinations of cases, incidents and patterns were made where there were reasonable grounds to believe that incidents had occurred as described. Given the serious security risks that individuals in Myanmar have been exposed to since 1 February</w:t>
      </w:r>
      <w:r>
        <w:t xml:space="preserve"> 2021</w:t>
      </w:r>
      <w:r w:rsidR="00890C0C" w:rsidRPr="00890C0C">
        <w:t xml:space="preserve">, OHCHR has prioritized the safety of victims, witnesses and </w:t>
      </w:r>
      <w:r>
        <w:t xml:space="preserve">other </w:t>
      </w:r>
      <w:r w:rsidR="00890C0C" w:rsidRPr="00890C0C">
        <w:t xml:space="preserve">interlocutors above </w:t>
      </w:r>
      <w:r>
        <w:t xml:space="preserve">all </w:t>
      </w:r>
      <w:r w:rsidR="00890C0C" w:rsidRPr="00890C0C">
        <w:t>other considerations.</w:t>
      </w:r>
    </w:p>
    <w:p w14:paraId="036C7DE0" w14:textId="1C1686BC" w:rsidR="00CC0FAA" w:rsidRPr="00D1327E" w:rsidRDefault="00CC0FAA" w:rsidP="00765F89">
      <w:pPr>
        <w:pStyle w:val="HChG"/>
        <w:tabs>
          <w:tab w:val="clear" w:pos="851"/>
        </w:tabs>
        <w:spacing w:line="230" w:lineRule="atLeast"/>
        <w:ind w:hanging="567"/>
      </w:pPr>
      <w:r w:rsidRPr="00D1327E">
        <w:t>II.</w:t>
      </w:r>
      <w:r w:rsidRPr="00D1327E">
        <w:tab/>
        <w:t>Context</w:t>
      </w:r>
    </w:p>
    <w:p w14:paraId="34E80AC3" w14:textId="20F9295C" w:rsidR="00890C0C" w:rsidRPr="00890C0C" w:rsidRDefault="00890C0C" w:rsidP="00765F89">
      <w:pPr>
        <w:pStyle w:val="SingleTxtG"/>
        <w:numPr>
          <w:ilvl w:val="0"/>
          <w:numId w:val="13"/>
        </w:numPr>
        <w:spacing w:line="230" w:lineRule="atLeast"/>
        <w:ind w:left="1134" w:firstLine="0"/>
      </w:pPr>
      <w:r w:rsidRPr="00890C0C">
        <w:t>Alleging fraud in the November 2020 elections, the Tatmadaw launched a coup on 1 February</w:t>
      </w:r>
      <w:r w:rsidR="00B01836">
        <w:t xml:space="preserve"> 2021</w:t>
      </w:r>
      <w:r w:rsidRPr="00890C0C">
        <w:t xml:space="preserve">. It established a so-called State Administration Council that moved quickly to manipulate the legal framework </w:t>
      </w:r>
      <w:r w:rsidR="00306DCB">
        <w:t xml:space="preserve">to </w:t>
      </w:r>
      <w:r w:rsidRPr="00890C0C">
        <w:t>facilitat</w:t>
      </w:r>
      <w:r w:rsidR="00306DCB">
        <w:t>e</w:t>
      </w:r>
      <w:r w:rsidRPr="00890C0C">
        <w:t xml:space="preserve"> military rule</w:t>
      </w:r>
      <w:r w:rsidRPr="00890C0C">
        <w:rPr>
          <w:vertAlign w:val="superscript"/>
        </w:rPr>
        <w:footnoteReference w:id="4"/>
      </w:r>
      <w:r w:rsidRPr="00890C0C">
        <w:t xml:space="preserve"> </w:t>
      </w:r>
      <w:r w:rsidR="00306DCB">
        <w:t xml:space="preserve">by </w:t>
      </w:r>
      <w:r w:rsidRPr="00890C0C">
        <w:t>imposing telecommunications shutdowns,</w:t>
      </w:r>
      <w:r w:rsidRPr="00890C0C">
        <w:rPr>
          <w:vertAlign w:val="superscript"/>
        </w:rPr>
        <w:footnoteReference w:id="5"/>
      </w:r>
      <w:r w:rsidRPr="00890C0C">
        <w:t xml:space="preserve"> annulling the 2020 election results and, eventually, declaring itself a “provisional government” with the Commander-in-Chief as </w:t>
      </w:r>
      <w:r w:rsidR="00306DCB">
        <w:t>P</w:t>
      </w:r>
      <w:r w:rsidRPr="00890C0C">
        <w:t xml:space="preserve">rime </w:t>
      </w:r>
      <w:r w:rsidR="00306DCB">
        <w:t>M</w:t>
      </w:r>
      <w:r w:rsidRPr="00890C0C">
        <w:t>inister.</w:t>
      </w:r>
      <w:r w:rsidRPr="00890C0C">
        <w:rPr>
          <w:vertAlign w:val="superscript"/>
        </w:rPr>
        <w:footnoteReference w:id="6"/>
      </w:r>
      <w:r w:rsidRPr="00890C0C">
        <w:t xml:space="preserve"> Shortly thereafter, National League for Democracy parliamentarians who </w:t>
      </w:r>
      <w:r w:rsidR="00306DCB">
        <w:t xml:space="preserve">had </w:t>
      </w:r>
      <w:r w:rsidRPr="00890C0C">
        <w:t xml:space="preserve">won seats in the 2020 elections established the Committee Representing Pyidaungsu Hluttaw, which then formed </w:t>
      </w:r>
      <w:r w:rsidR="00306DCB">
        <w:t>the</w:t>
      </w:r>
      <w:r w:rsidRPr="00890C0C">
        <w:t xml:space="preserve"> National Unity Government opposing the military.</w:t>
      </w:r>
      <w:r w:rsidRPr="00890C0C">
        <w:rPr>
          <w:vertAlign w:val="superscript"/>
        </w:rPr>
        <w:footnoteReference w:id="7"/>
      </w:r>
      <w:r w:rsidRPr="00890C0C">
        <w:t xml:space="preserve"> </w:t>
      </w:r>
    </w:p>
    <w:p w14:paraId="44F1B5F4" w14:textId="7BEEF3FE" w:rsidR="00890C0C" w:rsidRPr="00890C0C" w:rsidRDefault="00890C0C" w:rsidP="00765F89">
      <w:pPr>
        <w:pStyle w:val="SingleTxtG"/>
        <w:numPr>
          <w:ilvl w:val="0"/>
          <w:numId w:val="13"/>
        </w:numPr>
        <w:spacing w:line="230" w:lineRule="atLeast"/>
        <w:ind w:left="1134" w:firstLine="0"/>
      </w:pPr>
      <w:r w:rsidRPr="00890C0C">
        <w:t xml:space="preserve">Nationwide opposition to the military coup manifested </w:t>
      </w:r>
      <w:r w:rsidR="00674355">
        <w:t xml:space="preserve">itself </w:t>
      </w:r>
      <w:r w:rsidRPr="00890C0C">
        <w:t xml:space="preserve">through peaceful mass protests and a </w:t>
      </w:r>
      <w:r w:rsidR="000F5B2E">
        <w:t>c</w:t>
      </w:r>
      <w:r w:rsidRPr="00890C0C">
        <w:t xml:space="preserve">ivil </w:t>
      </w:r>
      <w:r w:rsidR="000F5B2E">
        <w:t>d</w:t>
      </w:r>
      <w:r w:rsidRPr="00890C0C">
        <w:t xml:space="preserve">isobedience </w:t>
      </w:r>
      <w:r w:rsidR="000F5B2E">
        <w:t>m</w:t>
      </w:r>
      <w:r w:rsidRPr="00890C0C">
        <w:t>ovement that brought government and other services to a standstill. Education was adversely affected when thousands of striking teachers were suspended from their jobs and children stayed away from school. Already underresourced health</w:t>
      </w:r>
      <w:r w:rsidR="000F5B2E">
        <w:t>-</w:t>
      </w:r>
      <w:r w:rsidRPr="00890C0C">
        <w:t>care structures</w:t>
      </w:r>
      <w:r w:rsidR="000F5B2E">
        <w:t xml:space="preserve"> were</w:t>
      </w:r>
      <w:r w:rsidRPr="00890C0C">
        <w:t xml:space="preserve"> further weakened </w:t>
      </w:r>
      <w:r w:rsidR="000F5B2E">
        <w:t>by</w:t>
      </w:r>
      <w:r w:rsidRPr="00890C0C">
        <w:t xml:space="preserve"> attacks and successive waves of the </w:t>
      </w:r>
      <w:r w:rsidR="000F5B2E">
        <w:t>coronavirus disease (</w:t>
      </w:r>
      <w:r w:rsidRPr="00890C0C">
        <w:t>COVID-19</w:t>
      </w:r>
      <w:r w:rsidR="000F5B2E">
        <w:t>)</w:t>
      </w:r>
      <w:r w:rsidRPr="00890C0C">
        <w:t xml:space="preserve"> pandemic. </w:t>
      </w:r>
      <w:r w:rsidR="000F5B2E">
        <w:t>The</w:t>
      </w:r>
      <w:r w:rsidR="000F5B2E" w:rsidRPr="00890C0C">
        <w:t xml:space="preserve"> </w:t>
      </w:r>
      <w:r w:rsidRPr="00890C0C">
        <w:t>economy contracted by an estimated 18 per cent during the fiscal year,</w:t>
      </w:r>
      <w:r w:rsidRPr="00890C0C">
        <w:rPr>
          <w:vertAlign w:val="superscript"/>
        </w:rPr>
        <w:footnoteReference w:id="8"/>
      </w:r>
      <w:r w:rsidRPr="00890C0C">
        <w:t xml:space="preserve"> leaving </w:t>
      </w:r>
      <w:r w:rsidR="00603E06">
        <w:t>up to</w:t>
      </w:r>
      <w:r w:rsidR="00603E06" w:rsidRPr="00890C0C">
        <w:t xml:space="preserve"> </w:t>
      </w:r>
      <w:r w:rsidRPr="00890C0C">
        <w:t>half of the population in poverty.</w:t>
      </w:r>
      <w:r w:rsidRPr="00890C0C">
        <w:rPr>
          <w:vertAlign w:val="superscript"/>
        </w:rPr>
        <w:footnoteReference w:id="9"/>
      </w:r>
      <w:r w:rsidRPr="00890C0C" w:rsidDel="00537756">
        <w:rPr>
          <w:vertAlign w:val="superscript"/>
        </w:rPr>
        <w:t xml:space="preserve"> </w:t>
      </w:r>
      <w:r w:rsidRPr="00890C0C">
        <w:t xml:space="preserve">An estimated 1.6 million jobs were lost in 2021, with women disproportionately </w:t>
      </w:r>
      <w:r w:rsidR="000F5B2E">
        <w:t>affe</w:t>
      </w:r>
      <w:r w:rsidRPr="00890C0C">
        <w:t>cted.</w:t>
      </w:r>
      <w:r w:rsidRPr="00890C0C">
        <w:rPr>
          <w:vertAlign w:val="superscript"/>
        </w:rPr>
        <w:footnoteReference w:id="10"/>
      </w:r>
    </w:p>
    <w:p w14:paraId="07DE26B0" w14:textId="029717DF" w:rsidR="00890C0C" w:rsidRPr="00890C0C" w:rsidRDefault="00890C0C" w:rsidP="00765F89">
      <w:pPr>
        <w:pStyle w:val="SingleTxtG"/>
        <w:numPr>
          <w:ilvl w:val="0"/>
          <w:numId w:val="13"/>
        </w:numPr>
        <w:spacing w:line="230" w:lineRule="atLeast"/>
        <w:ind w:left="1134" w:firstLine="0"/>
        <w:rPr>
          <w:bCs/>
        </w:rPr>
      </w:pPr>
      <w:r w:rsidRPr="00890C0C">
        <w:t>Myanmar is facing violence on a massive scale. Arbitrary detentions, unnecessary and disproportionate use of force against peaceful protesters, extrajudicial killings</w:t>
      </w:r>
      <w:r w:rsidR="007D59E3">
        <w:t xml:space="preserve"> and</w:t>
      </w:r>
      <w:r w:rsidRPr="00890C0C">
        <w:t xml:space="preserve"> ill-treatment and torture in custody have </w:t>
      </w:r>
      <w:r w:rsidR="007D59E3">
        <w:t>accompanied</w:t>
      </w:r>
      <w:r w:rsidR="007D59E3" w:rsidRPr="00890C0C">
        <w:t xml:space="preserve"> </w:t>
      </w:r>
      <w:r w:rsidRPr="00890C0C">
        <w:t>the Tatmadaw’s seizure of power.</w:t>
      </w:r>
      <w:r w:rsidRPr="00890C0C">
        <w:rPr>
          <w:vertAlign w:val="superscript"/>
        </w:rPr>
        <w:footnoteReference w:id="11"/>
      </w:r>
      <w:r w:rsidRPr="00890C0C">
        <w:t xml:space="preserve"> In response to such mounting repression, </w:t>
      </w:r>
      <w:r w:rsidR="007D59E3">
        <w:t xml:space="preserve">some </w:t>
      </w:r>
      <w:r w:rsidRPr="00890C0C">
        <w:t xml:space="preserve">individuals formed </w:t>
      </w:r>
      <w:r w:rsidRPr="00890C0C">
        <w:rPr>
          <w:lang w:val="en-ID"/>
        </w:rPr>
        <w:t>community-based groups for neighbourhood watch</w:t>
      </w:r>
      <w:r w:rsidR="007D59E3">
        <w:rPr>
          <w:lang w:val="en-ID"/>
        </w:rPr>
        <w:t xml:space="preserve">es while </w:t>
      </w:r>
      <w:r w:rsidRPr="00890C0C">
        <w:rPr>
          <w:lang w:val="en-ID"/>
        </w:rPr>
        <w:t>others launch</w:t>
      </w:r>
      <w:r w:rsidR="007D59E3">
        <w:rPr>
          <w:lang w:val="en-ID"/>
        </w:rPr>
        <w:t>ed</w:t>
      </w:r>
      <w:r w:rsidRPr="00890C0C">
        <w:rPr>
          <w:lang w:val="en-ID"/>
        </w:rPr>
        <w:t xml:space="preserve"> attacks against </w:t>
      </w:r>
      <w:r w:rsidR="007D59E3">
        <w:rPr>
          <w:lang w:val="en-ID"/>
        </w:rPr>
        <w:t xml:space="preserve">the </w:t>
      </w:r>
      <w:r w:rsidRPr="00890C0C">
        <w:rPr>
          <w:lang w:val="en-ID"/>
        </w:rPr>
        <w:t xml:space="preserve">security forces. Simultaneously, armed conflicts in border areas continued and resurged, particularly in Kachin, Kayin and Shan </w:t>
      </w:r>
      <w:r w:rsidR="007D59E3">
        <w:rPr>
          <w:lang w:val="en-ID"/>
        </w:rPr>
        <w:t>S</w:t>
      </w:r>
      <w:r w:rsidRPr="00890C0C">
        <w:rPr>
          <w:lang w:val="en-ID"/>
        </w:rPr>
        <w:t xml:space="preserve">tates. </w:t>
      </w:r>
      <w:bookmarkStart w:id="2" w:name="_Hlk98230879"/>
      <w:r w:rsidRPr="00890C0C">
        <w:t xml:space="preserve">In May 2021, the </w:t>
      </w:r>
      <w:r w:rsidR="00306DCB" w:rsidRPr="00890C0C">
        <w:t xml:space="preserve">National Unity Government </w:t>
      </w:r>
      <w:r w:rsidRPr="00890C0C">
        <w:t xml:space="preserve">announced the formation </w:t>
      </w:r>
      <w:r w:rsidRPr="003337B0">
        <w:t xml:space="preserve">of </w:t>
      </w:r>
      <w:r w:rsidR="001E6A77" w:rsidRPr="0038019E">
        <w:t xml:space="preserve">a </w:t>
      </w:r>
      <w:r w:rsidRPr="0038019E">
        <w:t xml:space="preserve">People’s Defence Force as </w:t>
      </w:r>
      <w:r w:rsidR="007D59E3" w:rsidRPr="0038019E">
        <w:t xml:space="preserve">a </w:t>
      </w:r>
      <w:r w:rsidRPr="0038019E">
        <w:t xml:space="preserve">forerunner to the “Federal Democratic Armed Forces”, </w:t>
      </w:r>
      <w:r w:rsidR="00A63239" w:rsidRPr="004D6045">
        <w:t>a move that resulted in the</w:t>
      </w:r>
      <w:r w:rsidRPr="0038019E">
        <w:t xml:space="preserve"> proliferation of groups nationwide </w:t>
      </w:r>
      <w:r w:rsidR="00A63239" w:rsidRPr="0038019E">
        <w:t>calling</w:t>
      </w:r>
      <w:r w:rsidR="00A63239">
        <w:t xml:space="preserve"> themselves “people’s defence forces”</w:t>
      </w:r>
      <w:r w:rsidR="0038019E">
        <w:t>, some of which have</w:t>
      </w:r>
      <w:r w:rsidR="00A63239">
        <w:t xml:space="preserve"> </w:t>
      </w:r>
      <w:r w:rsidRPr="00890C0C">
        <w:t>publicly align</w:t>
      </w:r>
      <w:r w:rsidR="0038019E">
        <w:t>ed</w:t>
      </w:r>
      <w:r w:rsidRPr="00890C0C">
        <w:t xml:space="preserve"> themselves with </w:t>
      </w:r>
      <w:r w:rsidR="0038019E">
        <w:t xml:space="preserve">either </w:t>
      </w:r>
      <w:r w:rsidRPr="00890C0C">
        <w:t xml:space="preserve">the </w:t>
      </w:r>
      <w:r w:rsidR="00306DCB" w:rsidRPr="00890C0C">
        <w:t xml:space="preserve">National Unity Government </w:t>
      </w:r>
      <w:r w:rsidRPr="00890C0C">
        <w:t xml:space="preserve">or ethnic armed organizations. </w:t>
      </w:r>
      <w:bookmarkEnd w:id="2"/>
      <w:r w:rsidRPr="00890C0C">
        <w:t xml:space="preserve">These armed elements have conducted attacks in all states, regions and union territory. There were also reports of hundreds of targeted killings of individuals perceived as being pro-military, </w:t>
      </w:r>
      <w:r w:rsidR="007D59E3">
        <w:t xml:space="preserve">for </w:t>
      </w:r>
      <w:r w:rsidRPr="00890C0C">
        <w:t>most</w:t>
      </w:r>
      <w:r w:rsidR="007D59E3">
        <w:t xml:space="preserve"> of</w:t>
      </w:r>
      <w:r w:rsidRPr="00890C0C">
        <w:t xml:space="preserve"> which no party claimed responsibility. </w:t>
      </w:r>
    </w:p>
    <w:p w14:paraId="707EE7A1" w14:textId="7072E57A" w:rsidR="00890C0C" w:rsidRPr="0049453B" w:rsidRDefault="00890C0C" w:rsidP="00765F89">
      <w:pPr>
        <w:pStyle w:val="SingleTxtG"/>
        <w:numPr>
          <w:ilvl w:val="0"/>
          <w:numId w:val="13"/>
        </w:numPr>
        <w:spacing w:line="230" w:lineRule="atLeast"/>
        <w:ind w:left="1134" w:firstLine="0"/>
      </w:pPr>
      <w:r w:rsidRPr="0049453B">
        <w:rPr>
          <w:bCs/>
        </w:rPr>
        <w:t>Post-coup armed elements have</w:t>
      </w:r>
      <w:r w:rsidR="0049453B">
        <w:rPr>
          <w:bCs/>
        </w:rPr>
        <w:t xml:space="preserve"> formed</w:t>
      </w:r>
      <w:r w:rsidRPr="0049453B">
        <w:rPr>
          <w:bCs/>
        </w:rPr>
        <w:t xml:space="preserve"> formal and informal alliances </w:t>
      </w:r>
      <w:r w:rsidR="0049453B">
        <w:rPr>
          <w:bCs/>
        </w:rPr>
        <w:t>among</w:t>
      </w:r>
      <w:r w:rsidR="0049453B" w:rsidRPr="0049453B">
        <w:rPr>
          <w:bCs/>
        </w:rPr>
        <w:t xml:space="preserve"> </w:t>
      </w:r>
      <w:r w:rsidRPr="0049453B">
        <w:rPr>
          <w:bCs/>
        </w:rPr>
        <w:t>themselves</w:t>
      </w:r>
      <w:r w:rsidR="0049453B">
        <w:rPr>
          <w:bCs/>
        </w:rPr>
        <w:t xml:space="preserve"> and with</w:t>
      </w:r>
      <w:r w:rsidRPr="0049453B">
        <w:rPr>
          <w:bCs/>
        </w:rPr>
        <w:t xml:space="preserve"> the </w:t>
      </w:r>
      <w:r w:rsidR="00306DCB" w:rsidRPr="0049453B">
        <w:t xml:space="preserve">National Unity Government </w:t>
      </w:r>
      <w:r w:rsidRPr="0049453B">
        <w:rPr>
          <w:bCs/>
        </w:rPr>
        <w:t xml:space="preserve">and/or </w:t>
      </w:r>
      <w:r w:rsidR="007D59E3" w:rsidRPr="0049453B">
        <w:t>ethnic armed organizations</w:t>
      </w:r>
      <w:r w:rsidRPr="0049453B">
        <w:rPr>
          <w:bCs/>
        </w:rPr>
        <w:t xml:space="preserve">, while others act alone in a single township. In September 2021, the </w:t>
      </w:r>
      <w:r w:rsidR="00306DCB" w:rsidRPr="0049453B">
        <w:t xml:space="preserve">National Unity Government </w:t>
      </w:r>
      <w:r w:rsidRPr="0049453B">
        <w:rPr>
          <w:bCs/>
        </w:rPr>
        <w:t>declared a “people’s defensive war” against the military and called for a national uprising. Armed resistance against violent military rule has increased and intensified, with</w:t>
      </w:r>
      <w:r w:rsidRPr="0049453B" w:rsidDel="00B60651">
        <w:rPr>
          <w:bCs/>
        </w:rPr>
        <w:t xml:space="preserve"> </w:t>
      </w:r>
      <w:r w:rsidRPr="0049453B">
        <w:rPr>
          <w:bCs/>
        </w:rPr>
        <w:t>armed clashes and attacks in each state, region and union territory, and in around 220 out of 330 townships. There are also pro-military armed elements called Pyu Saw Htee, some of which are reportedly trained by the Tatmadaw or made up of retired Tatmadaw soldiers. In some situations, Pyu Saw Htee groups operate jointly with the Tatmadaw or carry out their own attacks and raids on villages reportedly using weapons supplied by the Tatmadaw.</w:t>
      </w:r>
    </w:p>
    <w:p w14:paraId="4F890672" w14:textId="63E13E96" w:rsidR="00890C0C" w:rsidRPr="00890C0C" w:rsidRDefault="00890C0C" w:rsidP="00765F89">
      <w:pPr>
        <w:pStyle w:val="SingleTxtG"/>
        <w:numPr>
          <w:ilvl w:val="0"/>
          <w:numId w:val="13"/>
        </w:numPr>
        <w:spacing w:line="230" w:lineRule="atLeast"/>
        <w:ind w:left="1134" w:firstLine="0"/>
      </w:pPr>
      <w:r w:rsidRPr="00890C0C">
        <w:t xml:space="preserve">Unlike </w:t>
      </w:r>
      <w:r w:rsidR="0049453B">
        <w:t xml:space="preserve">in </w:t>
      </w:r>
      <w:r w:rsidRPr="00890C0C">
        <w:t xml:space="preserve">the rest of the country, the situation in Rakhine State </w:t>
      </w:r>
      <w:r w:rsidR="0049453B">
        <w:t xml:space="preserve">has </w:t>
      </w:r>
      <w:r w:rsidRPr="00890C0C">
        <w:t xml:space="preserve">stabilized somewhat </w:t>
      </w:r>
      <w:r w:rsidR="0049453B">
        <w:t>owing</w:t>
      </w:r>
      <w:r w:rsidR="0049453B" w:rsidRPr="00890C0C">
        <w:t xml:space="preserve"> </w:t>
      </w:r>
      <w:r w:rsidRPr="00890C0C">
        <w:t xml:space="preserve">to an informal ceasefire between the Tatmadaw and the Arakan Army </w:t>
      </w:r>
      <w:r w:rsidR="0049453B">
        <w:t>that started in</w:t>
      </w:r>
      <w:r w:rsidRPr="00890C0C">
        <w:t xml:space="preserve"> November 2020. Tensions between the two parties have remained high</w:t>
      </w:r>
      <w:r w:rsidR="0049453B">
        <w:t>,</w:t>
      </w:r>
      <w:r w:rsidRPr="00890C0C">
        <w:t xml:space="preserve"> </w:t>
      </w:r>
      <w:r w:rsidR="0049453B" w:rsidRPr="00890C0C">
        <w:t>however</w:t>
      </w:r>
      <w:r w:rsidR="0049453B">
        <w:t>,</w:t>
      </w:r>
      <w:r w:rsidR="0049453B" w:rsidRPr="00890C0C">
        <w:t xml:space="preserve"> </w:t>
      </w:r>
      <w:r w:rsidR="0049453B">
        <w:t>raising</w:t>
      </w:r>
      <w:r w:rsidR="0049453B" w:rsidRPr="00890C0C">
        <w:t xml:space="preserve"> </w:t>
      </w:r>
      <w:r w:rsidRPr="00890C0C">
        <w:t xml:space="preserve">serious concerns that hostilities could resume at any </w:t>
      </w:r>
      <w:r w:rsidR="0049453B">
        <w:t>moment</w:t>
      </w:r>
      <w:r w:rsidRPr="00890C0C">
        <w:t>, particularly following sporadic armed clashes in northern Rakhine</w:t>
      </w:r>
      <w:r w:rsidR="0049453B">
        <w:t xml:space="preserve"> State</w:t>
      </w:r>
      <w:r w:rsidRPr="00890C0C">
        <w:t xml:space="preserve"> in the final weeks of 2021. </w:t>
      </w:r>
    </w:p>
    <w:p w14:paraId="56C92019" w14:textId="3AE50D0B" w:rsidR="00890C0C" w:rsidRPr="00890C0C" w:rsidRDefault="00890C0C" w:rsidP="00765F89">
      <w:pPr>
        <w:pStyle w:val="SingleTxtG"/>
        <w:numPr>
          <w:ilvl w:val="0"/>
          <w:numId w:val="13"/>
        </w:numPr>
        <w:spacing w:line="230" w:lineRule="atLeast"/>
        <w:ind w:left="1134" w:firstLine="0"/>
      </w:pPr>
      <w:r w:rsidRPr="00890C0C">
        <w:t xml:space="preserve">Actions taken by the international community in response to the situation in Myanmar have remained limited in scope and impact on the ground. Despite having </w:t>
      </w:r>
      <w:r w:rsidR="0049453B">
        <w:t>reached</w:t>
      </w:r>
      <w:r w:rsidR="0049453B" w:rsidRPr="00890C0C">
        <w:t xml:space="preserve"> </w:t>
      </w:r>
      <w:r w:rsidRPr="00890C0C">
        <w:t>a five-point consensus</w:t>
      </w:r>
      <w:r w:rsidRPr="00890C0C" w:rsidDel="002E4248">
        <w:t xml:space="preserve"> </w:t>
      </w:r>
      <w:r w:rsidRPr="00890C0C">
        <w:t xml:space="preserve">at </w:t>
      </w:r>
      <w:r w:rsidR="0049453B">
        <w:t>a m</w:t>
      </w:r>
      <w:r w:rsidRPr="00890C0C">
        <w:t xml:space="preserve">eeting in April 2021, </w:t>
      </w:r>
      <w:r w:rsidR="0049453B">
        <w:t xml:space="preserve">leaders of States members the Association of Southeast Asian Nations </w:t>
      </w:r>
      <w:r w:rsidR="00BC0F79">
        <w:t xml:space="preserve">(ASEAN) </w:t>
      </w:r>
      <w:r w:rsidRPr="00890C0C">
        <w:t>have not achieved</w:t>
      </w:r>
      <w:r w:rsidR="0049453B" w:rsidRPr="0049453B">
        <w:t xml:space="preserve"> </w:t>
      </w:r>
      <w:r w:rsidR="0049453B" w:rsidRPr="00890C0C">
        <w:t>tangible results</w:t>
      </w:r>
      <w:r w:rsidRPr="00890C0C">
        <w:t xml:space="preserve">. </w:t>
      </w:r>
      <w:r w:rsidR="00653E58">
        <w:t>F</w:t>
      </w:r>
      <w:r w:rsidRPr="00890C0C">
        <w:t xml:space="preserve">ollowing </w:t>
      </w:r>
      <w:r w:rsidR="00653E58">
        <w:t>its twenty-ninth s</w:t>
      </w:r>
      <w:r w:rsidRPr="00890C0C">
        <w:t xml:space="preserve">pecial </w:t>
      </w:r>
      <w:r w:rsidR="00653E58">
        <w:t>s</w:t>
      </w:r>
      <w:r w:rsidRPr="00890C0C">
        <w:t>ession in February</w:t>
      </w:r>
      <w:r w:rsidR="00653E58">
        <w:t xml:space="preserve"> 2021</w:t>
      </w:r>
      <w:r w:rsidRPr="00890C0C">
        <w:t xml:space="preserve">, the Human Rights Council heard oral updates from the High Commissioner and </w:t>
      </w:r>
      <w:r w:rsidR="00653E58">
        <w:t xml:space="preserve">the </w:t>
      </w:r>
      <w:r w:rsidRPr="00890C0C">
        <w:t>Special Rapporteur</w:t>
      </w:r>
      <w:r w:rsidR="00653E58">
        <w:t xml:space="preserve"> on the situation of human rights in Myanmar</w:t>
      </w:r>
      <w:r w:rsidRPr="00890C0C">
        <w:t xml:space="preserve"> at successive </w:t>
      </w:r>
      <w:r w:rsidR="00653E58">
        <w:t xml:space="preserve">Council </w:t>
      </w:r>
      <w:r w:rsidRPr="00890C0C">
        <w:t xml:space="preserve">sessions and adopted resolutions in March and September. The General Assembly adopted resolutions in June and November. Both the </w:t>
      </w:r>
      <w:r w:rsidR="00306DCB" w:rsidRPr="00890C0C">
        <w:t xml:space="preserve">State Administration Council </w:t>
      </w:r>
      <w:r w:rsidRPr="00890C0C">
        <w:t xml:space="preserve">and the </w:t>
      </w:r>
      <w:r w:rsidR="00306DCB" w:rsidRPr="00890C0C">
        <w:t xml:space="preserve">National Unity Government </w:t>
      </w:r>
      <w:r w:rsidRPr="00890C0C">
        <w:t>are seeking international recognition as the government of Myanmar.</w:t>
      </w:r>
    </w:p>
    <w:p w14:paraId="7F65A0D1" w14:textId="5C1199A8" w:rsidR="00CC0FAA" w:rsidRDefault="00CC0FAA" w:rsidP="00765F89">
      <w:pPr>
        <w:pStyle w:val="HChG"/>
        <w:spacing w:line="230" w:lineRule="atLeast"/>
        <w:rPr>
          <w:rFonts w:eastAsia="Calibri" w:cs="DaunPenh"/>
          <w:bCs/>
          <w:szCs w:val="28"/>
          <w:lang w:bidi="km-KH"/>
        </w:rPr>
      </w:pPr>
      <w:r w:rsidRPr="00D1327E">
        <w:tab/>
        <w:t>III.</w:t>
      </w:r>
      <w:r w:rsidRPr="00D1327E">
        <w:tab/>
      </w:r>
      <w:r w:rsidR="00D33B1C">
        <w:rPr>
          <w:rFonts w:eastAsia="Calibri" w:cs="DaunPenh"/>
          <w:bCs/>
          <w:szCs w:val="28"/>
          <w:lang w:bidi="km-KH"/>
        </w:rPr>
        <w:t>Legal framework</w:t>
      </w:r>
    </w:p>
    <w:p w14:paraId="11B65B66" w14:textId="77777777" w:rsidR="00D33B1C" w:rsidRPr="00D33B1C" w:rsidRDefault="00D33B1C" w:rsidP="00765F89">
      <w:pPr>
        <w:keepNext/>
        <w:keepLines/>
        <w:numPr>
          <w:ilvl w:val="0"/>
          <w:numId w:val="15"/>
        </w:numPr>
        <w:tabs>
          <w:tab w:val="right" w:pos="1134"/>
        </w:tabs>
        <w:kinsoku/>
        <w:overflowPunct/>
        <w:autoSpaceDE/>
        <w:autoSpaceDN/>
        <w:adjustRightInd/>
        <w:snapToGrid/>
        <w:spacing w:before="360" w:after="240" w:line="230" w:lineRule="atLeast"/>
        <w:ind w:left="1134" w:right="1134" w:hanging="567"/>
        <w:rPr>
          <w:rFonts w:eastAsia="Times New Roman"/>
          <w:b/>
          <w:sz w:val="24"/>
        </w:rPr>
      </w:pPr>
      <w:r w:rsidRPr="00D33B1C">
        <w:rPr>
          <w:rFonts w:eastAsia="Times New Roman"/>
          <w:b/>
          <w:sz w:val="24"/>
        </w:rPr>
        <w:t xml:space="preserve">International human rights law </w:t>
      </w:r>
    </w:p>
    <w:p w14:paraId="1F364FD3" w14:textId="6F7E07C4" w:rsidR="00D33B1C" w:rsidRPr="00D33B1C" w:rsidRDefault="00D33B1C" w:rsidP="00765F89">
      <w:pPr>
        <w:numPr>
          <w:ilvl w:val="0"/>
          <w:numId w:val="13"/>
        </w:numPr>
        <w:kinsoku/>
        <w:overflowPunct/>
        <w:autoSpaceDE/>
        <w:autoSpaceDN/>
        <w:adjustRightInd/>
        <w:snapToGrid/>
        <w:spacing w:after="120" w:line="230" w:lineRule="atLeast"/>
        <w:ind w:left="1134" w:right="1134" w:firstLine="0"/>
        <w:jc w:val="both"/>
        <w:rPr>
          <w:rFonts w:eastAsia="Times New Roman"/>
          <w:color w:val="000000"/>
        </w:rPr>
      </w:pPr>
      <w:r w:rsidRPr="00D33B1C">
        <w:rPr>
          <w:rFonts w:eastAsia="Times New Roman"/>
        </w:rPr>
        <w:t>Myanmar is party to several human rights treaties</w:t>
      </w:r>
      <w:r w:rsidRPr="00D33B1C">
        <w:rPr>
          <w:rFonts w:eastAsia="Times New Roman"/>
          <w:sz w:val="18"/>
          <w:vertAlign w:val="superscript"/>
        </w:rPr>
        <w:footnoteReference w:id="12"/>
      </w:r>
      <w:r w:rsidRPr="00D33B1C">
        <w:rPr>
          <w:rFonts w:eastAsia="Times New Roman"/>
        </w:rPr>
        <w:t xml:space="preserve"> and </w:t>
      </w:r>
      <w:r w:rsidRPr="00D33B1C">
        <w:rPr>
          <w:rFonts w:eastAsia="Times New Roman"/>
          <w:color w:val="000000"/>
        </w:rPr>
        <w:t xml:space="preserve">is bound by </w:t>
      </w:r>
      <w:r w:rsidR="00653E58">
        <w:rPr>
          <w:rFonts w:eastAsia="Times New Roman"/>
          <w:color w:val="000000"/>
        </w:rPr>
        <w:t xml:space="preserve">principles of </w:t>
      </w:r>
      <w:r w:rsidRPr="00D33B1C">
        <w:rPr>
          <w:rFonts w:eastAsia="Times New Roman"/>
          <w:color w:val="000000"/>
        </w:rPr>
        <w:t>customary international human rights law prohibiti</w:t>
      </w:r>
      <w:r w:rsidR="00653E58">
        <w:rPr>
          <w:rFonts w:eastAsia="Times New Roman"/>
          <w:color w:val="000000"/>
        </w:rPr>
        <w:t>ng</w:t>
      </w:r>
      <w:r w:rsidRPr="00D33B1C">
        <w:rPr>
          <w:rFonts w:eastAsia="Times New Roman"/>
        </w:rPr>
        <w:t xml:space="preserve"> arbitrary deprivation of life; torture and cruel, inhuman or degrading treatment; </w:t>
      </w:r>
      <w:r w:rsidR="00653E58">
        <w:rPr>
          <w:rFonts w:eastAsia="Times New Roman"/>
        </w:rPr>
        <w:t xml:space="preserve">and </w:t>
      </w:r>
      <w:r w:rsidRPr="00D33B1C">
        <w:rPr>
          <w:rFonts w:eastAsia="Times New Roman"/>
        </w:rPr>
        <w:t xml:space="preserve">arbitrary deprivation of liberty; </w:t>
      </w:r>
      <w:r w:rsidR="00603E06">
        <w:rPr>
          <w:rFonts w:eastAsia="Times New Roman"/>
        </w:rPr>
        <w:t>and by</w:t>
      </w:r>
      <w:r w:rsidR="00653E58">
        <w:rPr>
          <w:rFonts w:eastAsia="Times New Roman"/>
        </w:rPr>
        <w:t xml:space="preserve"> </w:t>
      </w:r>
      <w:r w:rsidRPr="00D33B1C">
        <w:rPr>
          <w:rFonts w:eastAsia="Times New Roman"/>
        </w:rPr>
        <w:t>aspects of the right to a fair trial</w:t>
      </w:r>
      <w:r w:rsidRPr="00D33B1C">
        <w:rPr>
          <w:rFonts w:eastAsia="Times New Roman"/>
          <w:color w:val="000000"/>
        </w:rPr>
        <w:t>.</w:t>
      </w:r>
      <w:r w:rsidRPr="00D33B1C">
        <w:rPr>
          <w:rFonts w:eastAsia="Times New Roman"/>
          <w:color w:val="000000"/>
          <w:sz w:val="18"/>
          <w:vertAlign w:val="superscript"/>
        </w:rPr>
        <w:footnoteReference w:id="13"/>
      </w:r>
      <w:r w:rsidRPr="00D33B1C">
        <w:rPr>
          <w:rFonts w:eastAsia="Times New Roman"/>
          <w:color w:val="000000"/>
        </w:rPr>
        <w:t xml:space="preserve"> Under this framework, authorities in Myanmar </w:t>
      </w:r>
      <w:r w:rsidR="003C7FC7">
        <w:rPr>
          <w:rFonts w:eastAsia="Times New Roman"/>
          <w:color w:val="000000"/>
        </w:rPr>
        <w:t>must</w:t>
      </w:r>
      <w:r w:rsidRPr="00D33B1C">
        <w:rPr>
          <w:rFonts w:eastAsia="Times New Roman"/>
          <w:color w:val="000000"/>
        </w:rPr>
        <w:t xml:space="preserve"> respect, protect, promote and fulfil the human rights of all persons within </w:t>
      </w:r>
      <w:r w:rsidR="003C7FC7">
        <w:rPr>
          <w:rFonts w:eastAsia="Times New Roman"/>
          <w:color w:val="000000"/>
        </w:rPr>
        <w:t>the State’s</w:t>
      </w:r>
      <w:r w:rsidR="003C7FC7" w:rsidRPr="00D33B1C">
        <w:rPr>
          <w:rFonts w:eastAsia="Times New Roman"/>
          <w:color w:val="000000"/>
        </w:rPr>
        <w:t xml:space="preserve"> </w:t>
      </w:r>
      <w:r w:rsidRPr="00D33B1C">
        <w:rPr>
          <w:rFonts w:eastAsia="Times New Roman"/>
          <w:color w:val="000000"/>
        </w:rPr>
        <w:t>territory or under its jurisdiction or control. Several human rights standards are further relevant to the effective protection of the right to life, notably the Basic Principles on the Use of Force and Firearms by Law Enforcement Officials.</w:t>
      </w:r>
      <w:r w:rsidRPr="00D33B1C">
        <w:rPr>
          <w:rFonts w:eastAsia="Times New Roman"/>
          <w:color w:val="000000"/>
          <w:sz w:val="18"/>
          <w:vertAlign w:val="superscript"/>
        </w:rPr>
        <w:footnoteReference w:id="14"/>
      </w:r>
      <w:r w:rsidRPr="00D33B1C">
        <w:rPr>
          <w:rFonts w:eastAsia="Times New Roman"/>
          <w:color w:val="000000"/>
        </w:rPr>
        <w:t xml:space="preserve"> </w:t>
      </w:r>
    </w:p>
    <w:p w14:paraId="01A113E5" w14:textId="50FCD606" w:rsidR="00D33B1C" w:rsidRPr="00D33B1C" w:rsidRDefault="00D33B1C" w:rsidP="00765F89">
      <w:pPr>
        <w:numPr>
          <w:ilvl w:val="0"/>
          <w:numId w:val="13"/>
        </w:numPr>
        <w:kinsoku/>
        <w:overflowPunct/>
        <w:autoSpaceDE/>
        <w:autoSpaceDN/>
        <w:adjustRightInd/>
        <w:snapToGrid/>
        <w:spacing w:after="120" w:line="230" w:lineRule="atLeast"/>
        <w:ind w:left="1134" w:right="1134" w:firstLine="0"/>
        <w:jc w:val="both"/>
        <w:rPr>
          <w:rFonts w:eastAsia="Times New Roman"/>
          <w:color w:val="000000"/>
        </w:rPr>
      </w:pPr>
      <w:r w:rsidRPr="00D33B1C">
        <w:rPr>
          <w:rFonts w:eastAsia="Times New Roman"/>
        </w:rPr>
        <w:t>While armed groups and other non-State actors cannot become parties to international human rights instruments, it is accepted that</w:t>
      </w:r>
      <w:r w:rsidR="003C7FC7">
        <w:rPr>
          <w:rFonts w:eastAsia="Times New Roman"/>
        </w:rPr>
        <w:t>,</w:t>
      </w:r>
      <w:r w:rsidRPr="00D33B1C">
        <w:rPr>
          <w:rFonts w:eastAsia="Times New Roman"/>
        </w:rPr>
        <w:t xml:space="preserve"> whe</w:t>
      </w:r>
      <w:r w:rsidR="003C7FC7">
        <w:rPr>
          <w:rFonts w:eastAsia="Times New Roman"/>
        </w:rPr>
        <w:t>n</w:t>
      </w:r>
      <w:r w:rsidRPr="00D33B1C">
        <w:rPr>
          <w:rFonts w:eastAsia="Times New Roman"/>
        </w:rPr>
        <w:t xml:space="preserve"> they exercise government-like functions and control over a territory, they must respect human rights standards when their conduct affects the human rights of individuals under their control</w:t>
      </w:r>
      <w:r w:rsidR="003C7FC7">
        <w:rPr>
          <w:rFonts w:eastAsia="Times New Roman"/>
        </w:rPr>
        <w:t>.</w:t>
      </w:r>
      <w:r w:rsidRPr="00D33B1C">
        <w:rPr>
          <w:rFonts w:eastAsia="Times New Roman"/>
          <w:vertAlign w:val="superscript"/>
        </w:rPr>
        <w:footnoteReference w:id="15"/>
      </w:r>
      <w:r w:rsidRPr="00D33B1C">
        <w:rPr>
          <w:rFonts w:eastAsia="Times New Roman"/>
          <w:sz w:val="24"/>
          <w:szCs w:val="24"/>
          <w:lang w:eastAsia="en-GB"/>
        </w:rPr>
        <w:t xml:space="preserve"> </w:t>
      </w:r>
    </w:p>
    <w:p w14:paraId="1B84DB2F" w14:textId="77777777" w:rsidR="00D33B1C" w:rsidRPr="00D33B1C" w:rsidRDefault="00D33B1C" w:rsidP="00765F89">
      <w:pPr>
        <w:keepNext/>
        <w:keepLines/>
        <w:numPr>
          <w:ilvl w:val="0"/>
          <w:numId w:val="15"/>
        </w:numPr>
        <w:tabs>
          <w:tab w:val="right" w:pos="1134"/>
        </w:tabs>
        <w:kinsoku/>
        <w:overflowPunct/>
        <w:autoSpaceDE/>
        <w:autoSpaceDN/>
        <w:adjustRightInd/>
        <w:snapToGrid/>
        <w:spacing w:before="360" w:after="240" w:line="230" w:lineRule="atLeast"/>
        <w:ind w:left="1134" w:right="1134" w:hanging="567"/>
        <w:rPr>
          <w:rFonts w:eastAsia="Times New Roman"/>
          <w:b/>
          <w:sz w:val="24"/>
        </w:rPr>
      </w:pPr>
      <w:r w:rsidRPr="00D33B1C">
        <w:rPr>
          <w:rFonts w:eastAsia="Times New Roman"/>
          <w:b/>
          <w:sz w:val="24"/>
        </w:rPr>
        <w:t>International humanitarian law</w:t>
      </w:r>
    </w:p>
    <w:p w14:paraId="52D96D3F" w14:textId="1CCFA8BB" w:rsidR="00D33B1C" w:rsidRPr="00D33B1C" w:rsidRDefault="00603E06" w:rsidP="00765F89">
      <w:pPr>
        <w:numPr>
          <w:ilvl w:val="0"/>
          <w:numId w:val="13"/>
        </w:numPr>
        <w:kinsoku/>
        <w:overflowPunct/>
        <w:autoSpaceDE/>
        <w:autoSpaceDN/>
        <w:adjustRightInd/>
        <w:snapToGrid/>
        <w:spacing w:after="120" w:line="230" w:lineRule="atLeast"/>
        <w:ind w:left="1134" w:right="1134" w:firstLine="0"/>
        <w:jc w:val="both"/>
        <w:rPr>
          <w:rFonts w:eastAsia="Times New Roman"/>
          <w:lang w:val="en-US"/>
        </w:rPr>
      </w:pPr>
      <w:r>
        <w:rPr>
          <w:rFonts w:eastAsia="Times New Roman"/>
        </w:rPr>
        <w:t>C</w:t>
      </w:r>
      <w:r w:rsidR="002B227E">
        <w:rPr>
          <w:rFonts w:eastAsia="Times New Roman"/>
        </w:rPr>
        <w:t xml:space="preserve">ompliance with both </w:t>
      </w:r>
      <w:r w:rsidR="00D33B1C" w:rsidRPr="00D33B1C">
        <w:rPr>
          <w:rFonts w:eastAsia="Times New Roman"/>
        </w:rPr>
        <w:t>international human rights law</w:t>
      </w:r>
      <w:r w:rsidR="002B227E">
        <w:rPr>
          <w:rFonts w:eastAsia="Times New Roman"/>
        </w:rPr>
        <w:t xml:space="preserve"> and</w:t>
      </w:r>
      <w:r w:rsidR="00D33B1C" w:rsidRPr="00D33B1C">
        <w:rPr>
          <w:rFonts w:eastAsia="Times New Roman"/>
        </w:rPr>
        <w:t xml:space="preserve"> international humanitarian law </w:t>
      </w:r>
      <w:r w:rsidR="002B227E">
        <w:rPr>
          <w:rFonts w:eastAsia="Times New Roman"/>
        </w:rPr>
        <w:t>is considered when reviewing</w:t>
      </w:r>
      <w:r w:rsidR="00D33B1C" w:rsidRPr="00D33B1C">
        <w:rPr>
          <w:rFonts w:eastAsia="Times New Roman"/>
        </w:rPr>
        <w:t xml:space="preserve"> incidents </w:t>
      </w:r>
      <w:r w:rsidR="002B227E">
        <w:rPr>
          <w:rFonts w:eastAsia="Times New Roman"/>
        </w:rPr>
        <w:t xml:space="preserve">that have </w:t>
      </w:r>
      <w:r w:rsidR="00D33B1C" w:rsidRPr="00D33B1C">
        <w:rPr>
          <w:rFonts w:eastAsia="Times New Roman"/>
        </w:rPr>
        <w:t>occurr</w:t>
      </w:r>
      <w:r w:rsidR="002B227E">
        <w:rPr>
          <w:rFonts w:eastAsia="Times New Roman"/>
        </w:rPr>
        <w:t>ed</w:t>
      </w:r>
      <w:r w:rsidR="00D33B1C" w:rsidRPr="00D33B1C">
        <w:rPr>
          <w:rFonts w:eastAsia="Times New Roman"/>
        </w:rPr>
        <w:t xml:space="preserve"> within the context of non-international armed conflicts in the country. </w:t>
      </w:r>
      <w:r w:rsidR="002B227E">
        <w:rPr>
          <w:rFonts w:eastAsia="Times New Roman"/>
        </w:rPr>
        <w:t>B</w:t>
      </w:r>
      <w:r w:rsidR="00D33B1C" w:rsidRPr="00D33B1C">
        <w:rPr>
          <w:rFonts w:eastAsia="Times New Roman"/>
        </w:rPr>
        <w:t>oth sets of norms apply</w:t>
      </w:r>
      <w:r w:rsidR="002B227E">
        <w:rPr>
          <w:rFonts w:eastAsia="Times New Roman"/>
        </w:rPr>
        <w:t>,</w:t>
      </w:r>
      <w:r w:rsidR="00D33B1C" w:rsidRPr="00D33B1C">
        <w:rPr>
          <w:rFonts w:eastAsia="Times New Roman"/>
        </w:rPr>
        <w:t xml:space="preserve"> in a complementary and mutually reinforcing manner. </w:t>
      </w:r>
    </w:p>
    <w:p w14:paraId="7A40E0B0" w14:textId="2109A5C0" w:rsidR="00D33B1C" w:rsidRPr="00D33B1C" w:rsidRDefault="00D33B1C" w:rsidP="00765F89">
      <w:pPr>
        <w:numPr>
          <w:ilvl w:val="0"/>
          <w:numId w:val="13"/>
        </w:numPr>
        <w:kinsoku/>
        <w:overflowPunct/>
        <w:autoSpaceDE/>
        <w:autoSpaceDN/>
        <w:adjustRightInd/>
        <w:snapToGrid/>
        <w:spacing w:after="120" w:line="230" w:lineRule="atLeast"/>
        <w:ind w:left="1134" w:right="1134" w:firstLine="0"/>
        <w:jc w:val="both"/>
        <w:rPr>
          <w:rFonts w:eastAsia="Times New Roman"/>
          <w:lang w:val="en-US"/>
        </w:rPr>
      </w:pPr>
      <w:r w:rsidRPr="00D33B1C">
        <w:rPr>
          <w:rFonts w:eastAsia="Times New Roman"/>
          <w:lang w:val="en-US"/>
        </w:rPr>
        <w:t>For a situation of violence to be characterized as a non-international armed conflict</w:t>
      </w:r>
      <w:r w:rsidR="002B227E">
        <w:rPr>
          <w:rFonts w:eastAsia="Times New Roman"/>
          <w:lang w:val="en-US"/>
        </w:rPr>
        <w:t>,</w:t>
      </w:r>
      <w:r w:rsidRPr="00D33B1C">
        <w:rPr>
          <w:rFonts w:eastAsia="Times New Roman"/>
          <w:bCs/>
        </w:rPr>
        <w:t xml:space="preserve"> there must be protracted armed violence between government forces and one or more non-State armed groups or between two or more non-State armed groups, </w:t>
      </w:r>
      <w:r w:rsidR="002B227E">
        <w:rPr>
          <w:rFonts w:eastAsia="Times New Roman"/>
          <w:bCs/>
        </w:rPr>
        <w:t>i</w:t>
      </w:r>
      <w:r w:rsidRPr="00D33B1C">
        <w:rPr>
          <w:rFonts w:eastAsia="Times New Roman"/>
          <w:bCs/>
        </w:rPr>
        <w:t>n the territory of the State</w:t>
      </w:r>
      <w:r w:rsidR="002B227E">
        <w:rPr>
          <w:rFonts w:eastAsia="Times New Roman"/>
          <w:bCs/>
        </w:rPr>
        <w:t>.</w:t>
      </w:r>
      <w:r w:rsidRPr="00D33B1C">
        <w:rPr>
          <w:rFonts w:eastAsia="Times New Roman"/>
          <w:bCs/>
        </w:rPr>
        <w:t xml:space="preserve"> </w:t>
      </w:r>
      <w:r w:rsidR="002B227E">
        <w:rPr>
          <w:rFonts w:eastAsia="Times New Roman"/>
          <w:bCs/>
        </w:rPr>
        <w:t xml:space="preserve">The </w:t>
      </w:r>
      <w:r w:rsidR="008B03C0">
        <w:rPr>
          <w:rFonts w:eastAsia="Times New Roman"/>
          <w:bCs/>
        </w:rPr>
        <w:t xml:space="preserve">armed </w:t>
      </w:r>
      <w:r w:rsidR="002B227E">
        <w:rPr>
          <w:rFonts w:eastAsia="Times New Roman"/>
          <w:bCs/>
        </w:rPr>
        <w:t xml:space="preserve">violence must </w:t>
      </w:r>
      <w:r w:rsidRPr="00D33B1C">
        <w:rPr>
          <w:rFonts w:eastAsia="Times New Roman"/>
          <w:bCs/>
        </w:rPr>
        <w:t xml:space="preserve">meet two cumulative requirements: </w:t>
      </w:r>
      <w:r w:rsidRPr="00D33B1C">
        <w:rPr>
          <w:rFonts w:eastAsia="Times New Roman"/>
          <w:lang w:val="en-US"/>
        </w:rPr>
        <w:t>(</w:t>
      </w:r>
      <w:r w:rsidR="008B03C0">
        <w:rPr>
          <w:rFonts w:eastAsia="Times New Roman"/>
          <w:lang w:val="en-US"/>
        </w:rPr>
        <w:t>a</w:t>
      </w:r>
      <w:r w:rsidRPr="00D33B1C">
        <w:rPr>
          <w:rFonts w:eastAsia="Times New Roman"/>
          <w:lang w:val="en-US"/>
        </w:rPr>
        <w:t xml:space="preserve">) </w:t>
      </w:r>
      <w:r w:rsidR="008B03C0">
        <w:rPr>
          <w:rFonts w:eastAsia="Times New Roman"/>
          <w:lang w:val="en-US"/>
        </w:rPr>
        <w:t>it</w:t>
      </w:r>
      <w:r w:rsidRPr="00D33B1C">
        <w:rPr>
          <w:rFonts w:eastAsia="Times New Roman"/>
          <w:lang w:val="en-US"/>
        </w:rPr>
        <w:t xml:space="preserve"> must reach a minimum level of intensity </w:t>
      </w:r>
      <w:r w:rsidR="008B03C0">
        <w:rPr>
          <w:rFonts w:eastAsia="Times New Roman"/>
          <w:bCs/>
        </w:rPr>
        <w:t>that</w:t>
      </w:r>
      <w:r w:rsidR="008B03C0" w:rsidRPr="00D33B1C">
        <w:rPr>
          <w:rFonts w:eastAsia="Times New Roman"/>
          <w:bCs/>
        </w:rPr>
        <w:t xml:space="preserve"> </w:t>
      </w:r>
      <w:r w:rsidRPr="00D33B1C">
        <w:rPr>
          <w:rFonts w:eastAsia="Times New Roman"/>
          <w:bCs/>
        </w:rPr>
        <w:t xml:space="preserve">cannot be addressed through routine peacetime policing, </w:t>
      </w:r>
      <w:r w:rsidR="008B03C0">
        <w:rPr>
          <w:rFonts w:eastAsia="Times New Roman"/>
          <w:bCs/>
        </w:rPr>
        <w:t xml:space="preserve">as </w:t>
      </w:r>
      <w:r w:rsidRPr="00D33B1C">
        <w:rPr>
          <w:rFonts w:eastAsia="Times New Roman"/>
          <w:bCs/>
        </w:rPr>
        <w:t xml:space="preserve">measured by the weapons used, </w:t>
      </w:r>
      <w:r w:rsidR="008B03C0">
        <w:rPr>
          <w:rFonts w:eastAsia="Times New Roman"/>
          <w:bCs/>
        </w:rPr>
        <w:t xml:space="preserve">its </w:t>
      </w:r>
      <w:r w:rsidRPr="00D33B1C">
        <w:rPr>
          <w:rFonts w:eastAsia="Times New Roman"/>
          <w:bCs/>
        </w:rPr>
        <w:t>duration and other factors</w:t>
      </w:r>
      <w:r w:rsidR="008B03C0">
        <w:rPr>
          <w:rFonts w:eastAsia="Times New Roman"/>
          <w:bCs/>
        </w:rPr>
        <w:t>;</w:t>
      </w:r>
      <w:r w:rsidRPr="00D33B1C">
        <w:rPr>
          <w:rFonts w:eastAsia="Times New Roman"/>
          <w:lang w:val="en-US"/>
        </w:rPr>
        <w:t xml:space="preserve"> and (</w:t>
      </w:r>
      <w:r w:rsidR="008B03C0">
        <w:rPr>
          <w:rFonts w:eastAsia="Times New Roman"/>
          <w:lang w:val="en-US"/>
        </w:rPr>
        <w:t>b</w:t>
      </w:r>
      <w:r w:rsidRPr="00D33B1C">
        <w:rPr>
          <w:rFonts w:eastAsia="Times New Roman"/>
          <w:lang w:val="en-US"/>
        </w:rPr>
        <w:t>) the parties involved must</w:t>
      </w:r>
      <w:r w:rsidR="008B03C0">
        <w:rPr>
          <w:rFonts w:eastAsia="Times New Roman"/>
          <w:lang w:val="en-US"/>
        </w:rPr>
        <w:t xml:space="preserve"> demonstrate that they </w:t>
      </w:r>
      <w:r w:rsidR="00603E06">
        <w:rPr>
          <w:rFonts w:eastAsia="Times New Roman"/>
          <w:lang w:val="en-US"/>
        </w:rPr>
        <w:t>have a minimum level of organization</w:t>
      </w:r>
      <w:r w:rsidRPr="00D33B1C">
        <w:rPr>
          <w:rFonts w:eastAsia="Times New Roman"/>
          <w:lang w:val="en-US"/>
        </w:rPr>
        <w:t xml:space="preserve"> </w:t>
      </w:r>
      <w:r w:rsidRPr="00D33B1C">
        <w:rPr>
          <w:rFonts w:eastAsia="Times New Roman"/>
          <w:bCs/>
        </w:rPr>
        <w:t>to be capable of engaging</w:t>
      </w:r>
      <w:r w:rsidR="008B03C0">
        <w:rPr>
          <w:rFonts w:eastAsia="Times New Roman"/>
          <w:bCs/>
        </w:rPr>
        <w:t xml:space="preserve"> in</w:t>
      </w:r>
      <w:r w:rsidRPr="00D33B1C">
        <w:rPr>
          <w:rFonts w:eastAsia="Times New Roman"/>
          <w:bCs/>
        </w:rPr>
        <w:t xml:space="preserve"> sustained armed violence and </w:t>
      </w:r>
      <w:r w:rsidR="008B03C0">
        <w:rPr>
          <w:rFonts w:eastAsia="Times New Roman"/>
          <w:bCs/>
        </w:rPr>
        <w:t>of abiding by</w:t>
      </w:r>
      <w:r w:rsidR="008B03C0" w:rsidRPr="00D33B1C">
        <w:rPr>
          <w:rFonts w:eastAsia="Times New Roman"/>
          <w:bCs/>
        </w:rPr>
        <w:t xml:space="preserve"> </w:t>
      </w:r>
      <w:r w:rsidRPr="00D33B1C">
        <w:rPr>
          <w:rFonts w:eastAsia="Times New Roman"/>
          <w:bCs/>
        </w:rPr>
        <w:t>the basic obligations of international humanitarian law</w:t>
      </w:r>
      <w:r w:rsidRPr="00D33B1C">
        <w:rPr>
          <w:rFonts w:eastAsia="Times New Roman"/>
          <w:lang w:val="en-US"/>
        </w:rPr>
        <w:t>.</w:t>
      </w:r>
      <w:r w:rsidRPr="00D33B1C">
        <w:rPr>
          <w:rFonts w:eastAsia="Times New Roman"/>
          <w:sz w:val="18"/>
          <w:vertAlign w:val="superscript"/>
          <w:lang w:val="en-US"/>
        </w:rPr>
        <w:footnoteReference w:id="16"/>
      </w:r>
    </w:p>
    <w:p w14:paraId="25F8BD85" w14:textId="7E1D39D3" w:rsidR="00D33B1C" w:rsidRPr="00D33B1C" w:rsidRDefault="00D33B1C" w:rsidP="00765F89">
      <w:pPr>
        <w:numPr>
          <w:ilvl w:val="0"/>
          <w:numId w:val="13"/>
        </w:numPr>
        <w:kinsoku/>
        <w:overflowPunct/>
        <w:autoSpaceDE/>
        <w:autoSpaceDN/>
        <w:adjustRightInd/>
        <w:snapToGrid/>
        <w:spacing w:after="120" w:line="230" w:lineRule="atLeast"/>
        <w:ind w:left="1134" w:right="1134" w:firstLine="0"/>
        <w:jc w:val="both"/>
        <w:rPr>
          <w:rFonts w:eastAsia="Times New Roman"/>
          <w:lang w:val="en-US"/>
        </w:rPr>
      </w:pPr>
      <w:r w:rsidRPr="00D33B1C">
        <w:rPr>
          <w:rFonts w:eastAsia="Times New Roman"/>
        </w:rPr>
        <w:t xml:space="preserve">Analysing whether </w:t>
      </w:r>
      <w:r w:rsidRPr="00D33B1C">
        <w:rPr>
          <w:rFonts w:eastAsia="Times New Roman"/>
          <w:lang w:val="en-US"/>
        </w:rPr>
        <w:t xml:space="preserve">international humanitarian law applies to a particular circumstance is challenging </w:t>
      </w:r>
      <w:r w:rsidR="008B03C0">
        <w:rPr>
          <w:rFonts w:eastAsia="Times New Roman"/>
          <w:lang w:val="en-US"/>
        </w:rPr>
        <w:t>owing</w:t>
      </w:r>
      <w:r w:rsidR="008B03C0" w:rsidRPr="00D33B1C">
        <w:rPr>
          <w:rFonts w:eastAsia="Times New Roman"/>
          <w:lang w:val="en-US"/>
        </w:rPr>
        <w:t xml:space="preserve"> </w:t>
      </w:r>
      <w:r w:rsidRPr="00D33B1C">
        <w:rPr>
          <w:rFonts w:eastAsia="Times New Roman"/>
          <w:lang w:val="en-US"/>
        </w:rPr>
        <w:t xml:space="preserve">to the complexity and fragmented nature of Myanmar </w:t>
      </w:r>
      <w:r w:rsidR="00603E06">
        <w:rPr>
          <w:rFonts w:eastAsia="Times New Roman"/>
          <w:lang w:val="en-US"/>
        </w:rPr>
        <w:t>because</w:t>
      </w:r>
      <w:r w:rsidRPr="00D33B1C">
        <w:rPr>
          <w:rFonts w:eastAsia="Times New Roman"/>
          <w:lang w:val="en-US"/>
        </w:rPr>
        <w:t xml:space="preserve"> of its geography, </w:t>
      </w:r>
      <w:r w:rsidR="001C3AD5">
        <w:rPr>
          <w:rFonts w:eastAsia="Times New Roman"/>
          <w:lang w:val="en-US"/>
        </w:rPr>
        <w:t xml:space="preserve">the </w:t>
      </w:r>
      <w:r w:rsidRPr="00D33B1C">
        <w:rPr>
          <w:rFonts w:eastAsia="Times New Roman"/>
          <w:lang w:val="en-US"/>
        </w:rPr>
        <w:t xml:space="preserve">multiplicity of armed actors, </w:t>
      </w:r>
      <w:r w:rsidR="00603E06">
        <w:rPr>
          <w:rFonts w:eastAsia="Times New Roman"/>
          <w:lang w:val="en-US"/>
        </w:rPr>
        <w:t xml:space="preserve">differences in </w:t>
      </w:r>
      <w:r w:rsidRPr="00D33B1C">
        <w:rPr>
          <w:rFonts w:eastAsia="Times New Roman"/>
          <w:lang w:val="en-US"/>
        </w:rPr>
        <w:t xml:space="preserve">territorial control, </w:t>
      </w:r>
      <w:r w:rsidR="001C3AD5">
        <w:rPr>
          <w:rFonts w:eastAsia="Times New Roman"/>
          <w:lang w:val="en-US"/>
        </w:rPr>
        <w:t xml:space="preserve">the </w:t>
      </w:r>
      <w:r w:rsidRPr="00D33B1C">
        <w:rPr>
          <w:rFonts w:eastAsia="Times New Roman"/>
          <w:lang w:val="en-US"/>
        </w:rPr>
        <w:t>pre-exist</w:t>
      </w:r>
      <w:r w:rsidR="001C3AD5">
        <w:rPr>
          <w:rFonts w:eastAsia="Times New Roman"/>
          <w:lang w:val="en-US"/>
        </w:rPr>
        <w:t>ence</w:t>
      </w:r>
      <w:r w:rsidRPr="00D33B1C">
        <w:rPr>
          <w:rFonts w:eastAsia="Times New Roman"/>
          <w:lang w:val="en-US"/>
        </w:rPr>
        <w:t xml:space="preserve"> </w:t>
      </w:r>
      <w:r w:rsidR="001C3AD5">
        <w:rPr>
          <w:rFonts w:eastAsia="Times New Roman"/>
          <w:lang w:val="en-US"/>
        </w:rPr>
        <w:t xml:space="preserve">of </w:t>
      </w:r>
      <w:r w:rsidRPr="00D33B1C">
        <w:rPr>
          <w:rFonts w:eastAsia="Times New Roman"/>
          <w:lang w:val="en-US"/>
        </w:rPr>
        <w:t xml:space="preserve">armed conflicts and rapid developments. Accessing relevant and reliable information remains </w:t>
      </w:r>
      <w:r w:rsidR="001C3AD5">
        <w:rPr>
          <w:rFonts w:eastAsia="Times New Roman"/>
          <w:lang w:val="en-US"/>
        </w:rPr>
        <w:t>difficult</w:t>
      </w:r>
      <w:r w:rsidR="001C3AD5" w:rsidRPr="00D33B1C">
        <w:rPr>
          <w:rFonts w:eastAsia="Times New Roman"/>
          <w:lang w:val="en-US"/>
        </w:rPr>
        <w:t xml:space="preserve"> </w:t>
      </w:r>
      <w:r w:rsidRPr="00D33B1C">
        <w:rPr>
          <w:rFonts w:eastAsia="Times New Roman"/>
          <w:lang w:val="en-US"/>
        </w:rPr>
        <w:t xml:space="preserve">and further analysis is required for </w:t>
      </w:r>
      <w:r w:rsidR="001C3AD5">
        <w:rPr>
          <w:rFonts w:eastAsia="Times New Roman"/>
          <w:lang w:val="en-US"/>
        </w:rPr>
        <w:t xml:space="preserve">a </w:t>
      </w:r>
      <w:r w:rsidRPr="00D33B1C">
        <w:rPr>
          <w:rFonts w:eastAsia="Times New Roman"/>
          <w:lang w:val="en-US"/>
        </w:rPr>
        <w:t>comprehensive determination.</w:t>
      </w:r>
    </w:p>
    <w:p w14:paraId="528B5B47" w14:textId="1A4BC961" w:rsidR="00D33B1C" w:rsidRPr="00D33B1C" w:rsidRDefault="00D33B1C" w:rsidP="00765F89">
      <w:pPr>
        <w:numPr>
          <w:ilvl w:val="0"/>
          <w:numId w:val="13"/>
        </w:numPr>
        <w:kinsoku/>
        <w:overflowPunct/>
        <w:autoSpaceDE/>
        <w:autoSpaceDN/>
        <w:adjustRightInd/>
        <w:snapToGrid/>
        <w:spacing w:after="120" w:line="230" w:lineRule="atLeast"/>
        <w:ind w:left="1134" w:right="1134" w:firstLine="0"/>
        <w:jc w:val="both"/>
        <w:rPr>
          <w:rFonts w:eastAsia="Times New Roman"/>
        </w:rPr>
      </w:pPr>
      <w:r w:rsidRPr="00D33B1C">
        <w:rPr>
          <w:rFonts w:eastAsia="Times New Roman"/>
          <w:lang w:val="en-US"/>
        </w:rPr>
        <w:t xml:space="preserve">OHCHR has </w:t>
      </w:r>
      <w:r w:rsidR="001C3AD5">
        <w:rPr>
          <w:rFonts w:eastAsia="Times New Roman"/>
          <w:lang w:val="en-US"/>
        </w:rPr>
        <w:t xml:space="preserve">nonetheless </w:t>
      </w:r>
      <w:r w:rsidRPr="00D33B1C">
        <w:rPr>
          <w:rFonts w:eastAsia="Times New Roman"/>
          <w:lang w:val="en-US"/>
        </w:rPr>
        <w:t xml:space="preserve">concluded that </w:t>
      </w:r>
      <w:r w:rsidR="001C3AD5">
        <w:rPr>
          <w:rFonts w:eastAsia="Times New Roman"/>
          <w:lang w:val="en-US"/>
        </w:rPr>
        <w:t xml:space="preserve">there are </w:t>
      </w:r>
      <w:r w:rsidRPr="00D33B1C">
        <w:rPr>
          <w:rFonts w:eastAsia="Times New Roman"/>
          <w:lang w:val="en-US"/>
        </w:rPr>
        <w:t xml:space="preserve">a number of pre-existing non-international armed conflicts, including between the Tatmadaw and </w:t>
      </w:r>
      <w:r w:rsidR="007D59E3" w:rsidRPr="00890C0C">
        <w:t xml:space="preserve">ethnic armed organizations </w:t>
      </w:r>
      <w:r w:rsidRPr="00D33B1C">
        <w:rPr>
          <w:rFonts w:eastAsia="Times New Roman"/>
          <w:lang w:val="en-US"/>
        </w:rPr>
        <w:t xml:space="preserve">in </w:t>
      </w:r>
      <w:r w:rsidR="00B86885">
        <w:rPr>
          <w:rFonts w:eastAsia="Times New Roman"/>
          <w:lang w:val="en-US"/>
        </w:rPr>
        <w:t xml:space="preserve">Chin, </w:t>
      </w:r>
      <w:r w:rsidRPr="00D33B1C">
        <w:rPr>
          <w:rFonts w:eastAsia="Times New Roman"/>
          <w:lang w:val="en-US"/>
        </w:rPr>
        <w:t xml:space="preserve">Kachin, </w:t>
      </w:r>
      <w:r w:rsidR="00B86885">
        <w:rPr>
          <w:rFonts w:eastAsia="Times New Roman"/>
          <w:lang w:val="en-US"/>
        </w:rPr>
        <w:t xml:space="preserve">Kayah, </w:t>
      </w:r>
      <w:r w:rsidRPr="00D33B1C">
        <w:rPr>
          <w:rFonts w:eastAsia="Times New Roman"/>
          <w:lang w:val="en-US"/>
        </w:rPr>
        <w:t xml:space="preserve">Kayin, Rakhine and Shan </w:t>
      </w:r>
      <w:r w:rsidR="001C3AD5">
        <w:rPr>
          <w:rFonts w:eastAsia="Times New Roman"/>
          <w:lang w:val="en-US"/>
        </w:rPr>
        <w:t>S</w:t>
      </w:r>
      <w:r w:rsidRPr="00D33B1C">
        <w:rPr>
          <w:rFonts w:eastAsia="Times New Roman"/>
          <w:lang w:val="en-US"/>
        </w:rPr>
        <w:t xml:space="preserve">tates. As outlined in international jurisprudence, temporary ceasefire agreements do </w:t>
      </w:r>
      <w:r w:rsidR="00CE20B2">
        <w:rPr>
          <w:rFonts w:eastAsia="Times New Roman"/>
          <w:lang w:val="en-US"/>
        </w:rPr>
        <w:t xml:space="preserve">not </w:t>
      </w:r>
      <w:r w:rsidR="00B86885">
        <w:rPr>
          <w:rFonts w:eastAsia="Times New Roman"/>
          <w:lang w:val="en-US"/>
        </w:rPr>
        <w:t xml:space="preserve">equate to the general achievement of </w:t>
      </w:r>
      <w:r w:rsidRPr="00D33B1C">
        <w:rPr>
          <w:rFonts w:eastAsia="Times New Roman"/>
          <w:lang w:val="en-US"/>
        </w:rPr>
        <w:t xml:space="preserve">peace, </w:t>
      </w:r>
      <w:r w:rsidR="00B86885">
        <w:rPr>
          <w:rFonts w:eastAsia="Times New Roman"/>
          <w:lang w:val="en-US"/>
        </w:rPr>
        <w:t>and</w:t>
      </w:r>
      <w:r w:rsidRPr="00D33B1C">
        <w:rPr>
          <w:rFonts w:eastAsia="Times New Roman"/>
          <w:lang w:val="en-US"/>
        </w:rPr>
        <w:t xml:space="preserve"> the armed conflict continues to ex</w:t>
      </w:r>
      <w:r w:rsidRPr="001C3AD5">
        <w:rPr>
          <w:rFonts w:eastAsia="Times New Roman"/>
          <w:lang w:val="en-US"/>
        </w:rPr>
        <w:t>ist</w:t>
      </w:r>
      <w:r w:rsidRPr="004D6045">
        <w:rPr>
          <w:rFonts w:eastAsia="Times New Roman"/>
          <w:iCs/>
          <w:lang w:val="en-US"/>
        </w:rPr>
        <w:t>.</w:t>
      </w:r>
      <w:r w:rsidRPr="00D33B1C">
        <w:rPr>
          <w:rFonts w:eastAsia="Times New Roman"/>
          <w:vertAlign w:val="superscript"/>
        </w:rPr>
        <w:footnoteReference w:id="17"/>
      </w:r>
      <w:r w:rsidRPr="00D33B1C">
        <w:rPr>
          <w:rFonts w:eastAsia="Times New Roman"/>
          <w:lang w:val="en-US"/>
        </w:rPr>
        <w:t xml:space="preserve"> </w:t>
      </w:r>
    </w:p>
    <w:p w14:paraId="473982F7" w14:textId="6CB3FA5B" w:rsidR="00D33B1C" w:rsidRPr="00D33B1C" w:rsidRDefault="00D33B1C" w:rsidP="00765F89">
      <w:pPr>
        <w:numPr>
          <w:ilvl w:val="0"/>
          <w:numId w:val="13"/>
        </w:numPr>
        <w:kinsoku/>
        <w:overflowPunct/>
        <w:autoSpaceDE/>
        <w:autoSpaceDN/>
        <w:adjustRightInd/>
        <w:snapToGrid/>
        <w:spacing w:after="120" w:line="230" w:lineRule="atLeast"/>
        <w:ind w:left="1134" w:right="1134" w:firstLine="0"/>
        <w:jc w:val="both"/>
        <w:rPr>
          <w:rFonts w:eastAsia="Times New Roman"/>
          <w:lang w:val="en-US"/>
        </w:rPr>
      </w:pPr>
      <w:r w:rsidRPr="00D33B1C">
        <w:rPr>
          <w:rFonts w:eastAsia="Times New Roman"/>
          <w:lang w:val="en-US"/>
        </w:rPr>
        <w:t xml:space="preserve">Regarding confrontations between the Tatmadaw and various post-coup armed elements, there are reasonable grounds to believe </w:t>
      </w:r>
      <w:r w:rsidR="00CE20B2">
        <w:rPr>
          <w:rFonts w:eastAsia="Times New Roman"/>
          <w:lang w:val="en-US"/>
        </w:rPr>
        <w:t xml:space="preserve">that </w:t>
      </w:r>
      <w:r w:rsidRPr="00D33B1C">
        <w:rPr>
          <w:rFonts w:eastAsia="Times New Roman"/>
          <w:lang w:val="en-US"/>
        </w:rPr>
        <w:t>the intensity threshold of violence has been met</w:t>
      </w:r>
      <w:r w:rsidR="00CE20B2">
        <w:rPr>
          <w:rFonts w:eastAsia="Times New Roman"/>
          <w:lang w:val="en-US"/>
        </w:rPr>
        <w:t>,</w:t>
      </w:r>
      <w:r w:rsidRPr="00D33B1C">
        <w:rPr>
          <w:rFonts w:eastAsia="Times New Roman"/>
          <w:lang w:val="en-US"/>
        </w:rPr>
        <w:t xml:space="preserve"> as demonstrated by </w:t>
      </w:r>
      <w:r w:rsidR="00CE20B2">
        <w:rPr>
          <w:rFonts w:eastAsia="Times New Roman"/>
          <w:lang w:val="en-US"/>
        </w:rPr>
        <w:t>the</w:t>
      </w:r>
      <w:r w:rsidRPr="00D33B1C">
        <w:rPr>
          <w:rFonts w:eastAsia="Times New Roman"/>
          <w:lang w:val="en-US"/>
        </w:rPr>
        <w:t xml:space="preserve"> prevalence of attacks</w:t>
      </w:r>
      <w:r w:rsidR="00CE20B2">
        <w:rPr>
          <w:rFonts w:eastAsia="Times New Roman"/>
          <w:lang w:val="en-US"/>
        </w:rPr>
        <w:t>,</w:t>
      </w:r>
      <w:r w:rsidRPr="00D33B1C">
        <w:rPr>
          <w:rFonts w:eastAsia="Times New Roman"/>
          <w:lang w:val="en-US"/>
        </w:rPr>
        <w:t xml:space="preserve"> </w:t>
      </w:r>
      <w:r w:rsidR="00CE20B2">
        <w:rPr>
          <w:rFonts w:eastAsia="Times New Roman"/>
          <w:lang w:val="en-US"/>
        </w:rPr>
        <w:t xml:space="preserve">the </w:t>
      </w:r>
      <w:r w:rsidRPr="00D33B1C">
        <w:rPr>
          <w:rFonts w:eastAsia="Times New Roman"/>
          <w:lang w:val="en-US"/>
        </w:rPr>
        <w:t>geographic and temporal spread of clashes</w:t>
      </w:r>
      <w:r w:rsidR="00CE20B2">
        <w:rPr>
          <w:rFonts w:eastAsia="Times New Roman"/>
          <w:lang w:val="en-US"/>
        </w:rPr>
        <w:t>, the</w:t>
      </w:r>
      <w:r w:rsidRPr="00D33B1C">
        <w:rPr>
          <w:rFonts w:eastAsia="Times New Roman"/>
          <w:lang w:val="en-US"/>
        </w:rPr>
        <w:t xml:space="preserve"> numbers of civilians </w:t>
      </w:r>
      <w:r w:rsidR="00B86885">
        <w:rPr>
          <w:rFonts w:eastAsia="Times New Roman"/>
          <w:lang w:val="en-US"/>
        </w:rPr>
        <w:t>displaced by</w:t>
      </w:r>
      <w:r w:rsidR="00CE20B2">
        <w:rPr>
          <w:rFonts w:eastAsia="Times New Roman"/>
          <w:lang w:val="en-US"/>
        </w:rPr>
        <w:t xml:space="preserve"> the</w:t>
      </w:r>
      <w:r w:rsidRPr="00D33B1C">
        <w:rPr>
          <w:rFonts w:eastAsia="Times New Roman"/>
          <w:lang w:val="en-US"/>
        </w:rPr>
        <w:t xml:space="preserve"> violence </w:t>
      </w:r>
      <w:r w:rsidR="00CE20B2">
        <w:rPr>
          <w:rFonts w:eastAsia="Times New Roman"/>
          <w:lang w:val="en-US"/>
        </w:rPr>
        <w:t xml:space="preserve">and the </w:t>
      </w:r>
      <w:r w:rsidRPr="00D33B1C">
        <w:rPr>
          <w:rFonts w:eastAsia="Times New Roman"/>
          <w:lang w:val="en-US"/>
        </w:rPr>
        <w:t>types of weapons used.</w:t>
      </w:r>
      <w:r w:rsidR="009D0004">
        <w:rPr>
          <w:rStyle w:val="FootnoteReference"/>
          <w:rFonts w:eastAsia="Times New Roman"/>
          <w:lang w:val="en-US"/>
        </w:rPr>
        <w:footnoteReference w:id="18"/>
      </w:r>
      <w:r w:rsidRPr="00D33B1C">
        <w:rPr>
          <w:rFonts w:eastAsia="Times New Roman"/>
          <w:lang w:val="en-US"/>
        </w:rPr>
        <w:t xml:space="preserve"> </w:t>
      </w:r>
      <w:r w:rsidR="00B86885">
        <w:rPr>
          <w:rFonts w:eastAsia="Times New Roman"/>
          <w:lang w:val="en-US"/>
        </w:rPr>
        <w:t xml:space="preserve">This was </w:t>
      </w:r>
      <w:r w:rsidRPr="00D33B1C">
        <w:rPr>
          <w:rFonts w:eastAsia="Times New Roman"/>
          <w:lang w:val="en-US"/>
        </w:rPr>
        <w:t xml:space="preserve">noted in certain areas of the country, namely Magway and Sagaing </w:t>
      </w:r>
      <w:r w:rsidR="0090029F">
        <w:rPr>
          <w:rFonts w:eastAsia="Times New Roman"/>
          <w:lang w:val="en-US"/>
        </w:rPr>
        <w:t>R</w:t>
      </w:r>
      <w:r w:rsidRPr="00D33B1C">
        <w:rPr>
          <w:rFonts w:eastAsia="Times New Roman"/>
          <w:lang w:val="en-US"/>
        </w:rPr>
        <w:t xml:space="preserve">egions and Chin and Kayah </w:t>
      </w:r>
      <w:r w:rsidR="009D0004">
        <w:rPr>
          <w:rFonts w:eastAsia="Times New Roman"/>
          <w:lang w:val="en-US"/>
        </w:rPr>
        <w:t>S</w:t>
      </w:r>
      <w:r w:rsidRPr="00D33B1C">
        <w:rPr>
          <w:rFonts w:eastAsia="Times New Roman"/>
          <w:lang w:val="en-US"/>
        </w:rPr>
        <w:t>tates.</w:t>
      </w:r>
    </w:p>
    <w:p w14:paraId="04622536" w14:textId="5BA08AFA" w:rsidR="00D33B1C" w:rsidRPr="00D33B1C" w:rsidRDefault="00D33B1C" w:rsidP="00765F89">
      <w:pPr>
        <w:numPr>
          <w:ilvl w:val="0"/>
          <w:numId w:val="13"/>
        </w:numPr>
        <w:kinsoku/>
        <w:overflowPunct/>
        <w:autoSpaceDE/>
        <w:autoSpaceDN/>
        <w:adjustRightInd/>
        <w:snapToGrid/>
        <w:spacing w:after="120" w:line="230" w:lineRule="atLeast"/>
        <w:ind w:left="1134" w:right="1134" w:firstLine="0"/>
        <w:jc w:val="both"/>
        <w:rPr>
          <w:rFonts w:eastAsia="Times New Roman"/>
          <w:bCs/>
        </w:rPr>
      </w:pPr>
      <w:r w:rsidRPr="00D33B1C">
        <w:rPr>
          <w:rFonts w:eastAsia="Times New Roman"/>
          <w:bCs/>
        </w:rPr>
        <w:t xml:space="preserve">Anti-coup armed elements have varying levels of organization, command structures, training and weaponry, and many are not regularly active. Some groups have based themselves </w:t>
      </w:r>
      <w:r w:rsidR="00A82B89">
        <w:rPr>
          <w:rFonts w:eastAsia="Times New Roman"/>
          <w:bCs/>
        </w:rPr>
        <w:t>in</w:t>
      </w:r>
      <w:r w:rsidRPr="00D33B1C">
        <w:rPr>
          <w:rFonts w:eastAsia="Times New Roman"/>
          <w:bCs/>
        </w:rPr>
        <w:t xml:space="preserve"> camps outside populated areas or in villages</w:t>
      </w:r>
      <w:r w:rsidR="00A82B89">
        <w:rPr>
          <w:rFonts w:eastAsia="Times New Roman"/>
          <w:bCs/>
        </w:rPr>
        <w:t xml:space="preserve"> left empty</w:t>
      </w:r>
      <w:r w:rsidRPr="00D33B1C">
        <w:rPr>
          <w:rFonts w:eastAsia="Times New Roman"/>
          <w:bCs/>
        </w:rPr>
        <w:t xml:space="preserve"> after </w:t>
      </w:r>
      <w:r w:rsidR="00A82B89">
        <w:rPr>
          <w:rFonts w:eastAsia="Times New Roman"/>
          <w:bCs/>
        </w:rPr>
        <w:t>their inhabitants</w:t>
      </w:r>
      <w:r w:rsidRPr="00D33B1C">
        <w:rPr>
          <w:rFonts w:eastAsia="Times New Roman"/>
          <w:bCs/>
        </w:rPr>
        <w:t xml:space="preserve"> fled, while others live among the </w:t>
      </w:r>
      <w:r w:rsidR="00A82B89">
        <w:rPr>
          <w:rFonts w:eastAsia="Times New Roman"/>
          <w:bCs/>
        </w:rPr>
        <w:t xml:space="preserve">general </w:t>
      </w:r>
      <w:r w:rsidRPr="00D33B1C">
        <w:rPr>
          <w:rFonts w:eastAsia="Times New Roman"/>
          <w:bCs/>
        </w:rPr>
        <w:t xml:space="preserve">population, their presence endangering residents. </w:t>
      </w:r>
      <w:r w:rsidRPr="00D33B1C">
        <w:rPr>
          <w:rFonts w:eastAsia="Times New Roman"/>
          <w:bCs/>
          <w:lang w:val="en-US"/>
        </w:rPr>
        <w:t>The new armed elements generally lack a supply of weaponry and many use homemade hunting rifles and remote</w:t>
      </w:r>
      <w:r w:rsidR="00A82B89">
        <w:rPr>
          <w:rFonts w:eastAsia="Times New Roman"/>
          <w:bCs/>
          <w:lang w:val="en-US"/>
        </w:rPr>
        <w:t xml:space="preserve">ly </w:t>
      </w:r>
      <w:r w:rsidRPr="00D33B1C">
        <w:rPr>
          <w:rFonts w:eastAsia="Times New Roman"/>
          <w:bCs/>
          <w:lang w:val="en-US"/>
        </w:rPr>
        <w:t xml:space="preserve">detonated improvised explosive devices to ambush Tatmadaw convoys. </w:t>
      </w:r>
      <w:r w:rsidRPr="00D33B1C">
        <w:rPr>
          <w:rFonts w:eastAsia="Times New Roman"/>
          <w:bCs/>
        </w:rPr>
        <w:t>Although in October</w:t>
      </w:r>
      <w:r w:rsidRPr="00D33B1C" w:rsidDel="00861F2E">
        <w:rPr>
          <w:rFonts w:eastAsia="Times New Roman"/>
          <w:bCs/>
        </w:rPr>
        <w:t xml:space="preserve"> </w:t>
      </w:r>
      <w:r w:rsidRPr="00D33B1C">
        <w:rPr>
          <w:rFonts w:eastAsia="Times New Roman"/>
          <w:bCs/>
        </w:rPr>
        <w:t xml:space="preserve">2021 the </w:t>
      </w:r>
      <w:r w:rsidR="00306DCB" w:rsidRPr="00890C0C">
        <w:t xml:space="preserve">National Unity Government </w:t>
      </w:r>
      <w:r w:rsidRPr="00D33B1C">
        <w:rPr>
          <w:rFonts w:eastAsia="Times New Roman"/>
          <w:bCs/>
        </w:rPr>
        <w:t xml:space="preserve">formed a </w:t>
      </w:r>
      <w:r w:rsidR="00A82B89">
        <w:rPr>
          <w:rFonts w:eastAsia="Times New Roman"/>
          <w:bCs/>
        </w:rPr>
        <w:t>c</w:t>
      </w:r>
      <w:r w:rsidRPr="00D33B1C">
        <w:rPr>
          <w:rFonts w:eastAsia="Times New Roman"/>
          <w:bCs/>
        </w:rPr>
        <w:t xml:space="preserve">entral </w:t>
      </w:r>
      <w:r w:rsidR="00A82B89">
        <w:rPr>
          <w:rFonts w:eastAsia="Times New Roman"/>
          <w:bCs/>
        </w:rPr>
        <w:t>c</w:t>
      </w:r>
      <w:r w:rsidRPr="00D33B1C">
        <w:rPr>
          <w:rFonts w:eastAsia="Times New Roman"/>
          <w:bCs/>
        </w:rPr>
        <w:t xml:space="preserve">ommand and </w:t>
      </w:r>
      <w:r w:rsidR="00A82B89">
        <w:rPr>
          <w:rFonts w:eastAsia="Times New Roman"/>
          <w:bCs/>
        </w:rPr>
        <w:t>c</w:t>
      </w:r>
      <w:r w:rsidRPr="00D33B1C">
        <w:rPr>
          <w:rFonts w:eastAsia="Times New Roman"/>
          <w:bCs/>
        </w:rPr>
        <w:t xml:space="preserve">oordination </w:t>
      </w:r>
      <w:r w:rsidR="00A82B89">
        <w:rPr>
          <w:rFonts w:eastAsia="Times New Roman"/>
          <w:bCs/>
        </w:rPr>
        <w:t>c</w:t>
      </w:r>
      <w:r w:rsidRPr="00D33B1C">
        <w:rPr>
          <w:rFonts w:eastAsia="Times New Roman"/>
          <w:bCs/>
        </w:rPr>
        <w:t xml:space="preserve">ommittee in collaboration with some </w:t>
      </w:r>
      <w:r w:rsidR="007D59E3" w:rsidRPr="00890C0C">
        <w:t xml:space="preserve">ethnic armed organizations </w:t>
      </w:r>
      <w:r w:rsidRPr="00D33B1C">
        <w:rPr>
          <w:rFonts w:eastAsia="Times New Roman"/>
          <w:bCs/>
        </w:rPr>
        <w:t xml:space="preserve">to establish a chain of command and to coordinate military operations across the country, </w:t>
      </w:r>
      <w:r w:rsidR="00856697">
        <w:rPr>
          <w:rFonts w:eastAsia="Times New Roman"/>
          <w:bCs/>
        </w:rPr>
        <w:t>the effectiveness of</w:t>
      </w:r>
      <w:r w:rsidRPr="00D33B1C">
        <w:rPr>
          <w:rFonts w:eastAsia="Times New Roman"/>
          <w:bCs/>
        </w:rPr>
        <w:t xml:space="preserve"> its command and control over the many groups is</w:t>
      </w:r>
      <w:r w:rsidR="00856697">
        <w:rPr>
          <w:rFonts w:eastAsia="Times New Roman"/>
          <w:bCs/>
        </w:rPr>
        <w:t xml:space="preserve"> unclear</w:t>
      </w:r>
      <w:r w:rsidRPr="00D33B1C">
        <w:rPr>
          <w:rFonts w:eastAsia="Times New Roman"/>
          <w:bCs/>
        </w:rPr>
        <w:t xml:space="preserve">. </w:t>
      </w:r>
      <w:r w:rsidRPr="00D33B1C">
        <w:rPr>
          <w:rFonts w:eastAsia="Times New Roman"/>
          <w:lang w:val="en-US"/>
        </w:rPr>
        <w:t>For most new armed elements, the required elements of organization have yet to be met</w:t>
      </w:r>
      <w:r w:rsidRPr="00D33B1C">
        <w:rPr>
          <w:rFonts w:eastAsia="Times New Roman"/>
        </w:rPr>
        <w:t>.</w:t>
      </w:r>
    </w:p>
    <w:p w14:paraId="443A362C" w14:textId="74AE1BE2" w:rsidR="00D33B1C" w:rsidRPr="00D33B1C" w:rsidRDefault="00D33B1C" w:rsidP="00765F89">
      <w:pPr>
        <w:numPr>
          <w:ilvl w:val="0"/>
          <w:numId w:val="13"/>
        </w:numPr>
        <w:kinsoku/>
        <w:overflowPunct/>
        <w:autoSpaceDE/>
        <w:autoSpaceDN/>
        <w:adjustRightInd/>
        <w:snapToGrid/>
        <w:spacing w:after="120" w:line="230" w:lineRule="atLeast"/>
        <w:ind w:left="1134" w:right="1134" w:firstLine="0"/>
        <w:jc w:val="both"/>
        <w:rPr>
          <w:rFonts w:eastAsia="Times New Roman"/>
        </w:rPr>
      </w:pPr>
      <w:bookmarkStart w:id="3" w:name="_Hlk98170918"/>
      <w:r w:rsidRPr="003337B0">
        <w:rPr>
          <w:rFonts w:eastAsia="Times New Roman"/>
          <w:bCs/>
        </w:rPr>
        <w:t>Post-coup armed elements in states</w:t>
      </w:r>
      <w:r w:rsidR="00B86885" w:rsidRPr="003337B0">
        <w:rPr>
          <w:rFonts w:eastAsia="Times New Roman"/>
          <w:bCs/>
        </w:rPr>
        <w:t xml:space="preserve"> </w:t>
      </w:r>
      <w:r w:rsidR="00965B42" w:rsidRPr="003337B0">
        <w:rPr>
          <w:rFonts w:eastAsia="Times New Roman"/>
          <w:bCs/>
        </w:rPr>
        <w:t>where numerous ethnic groups live</w:t>
      </w:r>
      <w:r w:rsidRPr="003337B0">
        <w:rPr>
          <w:rFonts w:eastAsia="Times New Roman"/>
          <w:bCs/>
        </w:rPr>
        <w:t>, particularly Chin, Kachin, Kayah and Kayin</w:t>
      </w:r>
      <w:r w:rsidR="00856697" w:rsidRPr="003337B0">
        <w:rPr>
          <w:rFonts w:eastAsia="Times New Roman"/>
          <w:bCs/>
        </w:rPr>
        <w:t xml:space="preserve"> States</w:t>
      </w:r>
      <w:r w:rsidRPr="003337B0">
        <w:rPr>
          <w:rFonts w:eastAsia="Times New Roman"/>
          <w:bCs/>
        </w:rPr>
        <w:t xml:space="preserve">, appear to be under the command of or allied with </w:t>
      </w:r>
      <w:r w:rsidR="007D59E3" w:rsidRPr="003337B0">
        <w:t>ethnic armed organizations</w:t>
      </w:r>
      <w:r w:rsidRPr="003337B0">
        <w:rPr>
          <w:rFonts w:eastAsia="Times New Roman"/>
          <w:bCs/>
        </w:rPr>
        <w:t>.</w:t>
      </w:r>
      <w:bookmarkEnd w:id="3"/>
      <w:r w:rsidRPr="003337B0">
        <w:rPr>
          <w:rFonts w:eastAsia="Times New Roman"/>
          <w:bCs/>
        </w:rPr>
        <w:t xml:space="preserve"> </w:t>
      </w:r>
      <w:r w:rsidRPr="003337B0">
        <w:rPr>
          <w:rFonts w:eastAsia="Times New Roman"/>
          <w:lang w:val="en-US"/>
        </w:rPr>
        <w:t>This is the case for the Chinland</w:t>
      </w:r>
      <w:r w:rsidRPr="00D33B1C">
        <w:rPr>
          <w:rFonts w:eastAsia="Times New Roman"/>
          <w:lang w:val="en-US"/>
        </w:rPr>
        <w:t xml:space="preserve"> Defence Force</w:t>
      </w:r>
      <w:r w:rsidR="00856697">
        <w:rPr>
          <w:rFonts w:eastAsia="Times New Roman"/>
          <w:lang w:val="en-US"/>
        </w:rPr>
        <w:t>,</w:t>
      </w:r>
      <w:r w:rsidRPr="00D33B1C">
        <w:rPr>
          <w:rFonts w:eastAsia="Times New Roman"/>
          <w:lang w:val="en-US"/>
        </w:rPr>
        <w:t xml:space="preserve"> the </w:t>
      </w:r>
      <w:r w:rsidRPr="00D33B1C">
        <w:rPr>
          <w:rFonts w:eastAsia="Times New Roman"/>
          <w:bCs/>
        </w:rPr>
        <w:t xml:space="preserve">Karenni Nationalities Defence Force and </w:t>
      </w:r>
      <w:r w:rsidR="00965B42">
        <w:t>p</w:t>
      </w:r>
      <w:r w:rsidR="007D59E3" w:rsidRPr="00890C0C">
        <w:t xml:space="preserve">eople’s </w:t>
      </w:r>
      <w:r w:rsidR="00965B42">
        <w:t>d</w:t>
      </w:r>
      <w:r w:rsidR="007D59E3" w:rsidRPr="00890C0C">
        <w:t xml:space="preserve">efence </w:t>
      </w:r>
      <w:r w:rsidR="00965B42">
        <w:t>f</w:t>
      </w:r>
      <w:r w:rsidR="007D59E3" w:rsidRPr="00890C0C">
        <w:t>orce</w:t>
      </w:r>
      <w:r w:rsidR="00965B42">
        <w:t>s</w:t>
      </w:r>
      <w:r w:rsidR="007D59E3" w:rsidRPr="00890C0C">
        <w:t xml:space="preserve"> </w:t>
      </w:r>
      <w:r w:rsidRPr="00D33B1C">
        <w:rPr>
          <w:rFonts w:eastAsia="Times New Roman"/>
          <w:bCs/>
        </w:rPr>
        <w:t xml:space="preserve">in Kachin and Kayin </w:t>
      </w:r>
      <w:r w:rsidR="00856697">
        <w:rPr>
          <w:rFonts w:eastAsia="Times New Roman"/>
          <w:bCs/>
        </w:rPr>
        <w:t>S</w:t>
      </w:r>
      <w:r w:rsidRPr="00D33B1C">
        <w:rPr>
          <w:rFonts w:eastAsia="Times New Roman"/>
          <w:bCs/>
        </w:rPr>
        <w:t xml:space="preserve">tates. It therefore appears that those groups have joined the </w:t>
      </w:r>
      <w:r w:rsidR="007D59E3" w:rsidRPr="00890C0C">
        <w:t xml:space="preserve">ethnic armed organizations </w:t>
      </w:r>
      <w:r w:rsidRPr="00D33B1C">
        <w:rPr>
          <w:rFonts w:eastAsia="Times New Roman"/>
          <w:bCs/>
        </w:rPr>
        <w:t>that are parties to the pre-existing non-international armed conflicts with the Tatmadaw.</w:t>
      </w:r>
      <w:r w:rsidR="00A82B89">
        <w:rPr>
          <w:rFonts w:eastAsia="Times New Roman"/>
          <w:bCs/>
        </w:rPr>
        <w:t xml:space="preserve"> </w:t>
      </w:r>
      <w:r w:rsidRPr="00D33B1C">
        <w:rPr>
          <w:rFonts w:eastAsia="Times New Roman"/>
          <w:lang w:val="en-US"/>
        </w:rPr>
        <w:t xml:space="preserve">All parties are bound by </w:t>
      </w:r>
      <w:r w:rsidR="007F16B7">
        <w:rPr>
          <w:rFonts w:eastAsia="Times New Roman"/>
          <w:lang w:val="en-US"/>
        </w:rPr>
        <w:t>a</w:t>
      </w:r>
      <w:r w:rsidRPr="00D33B1C">
        <w:rPr>
          <w:rFonts w:eastAsia="Times New Roman"/>
          <w:lang w:val="en-US"/>
        </w:rPr>
        <w:t xml:space="preserve">rticle 3 </w:t>
      </w:r>
      <w:r w:rsidR="007F16B7">
        <w:rPr>
          <w:rFonts w:eastAsia="Times New Roman"/>
          <w:lang w:val="en-US"/>
        </w:rPr>
        <w:t>common to</w:t>
      </w:r>
      <w:r w:rsidRPr="00D33B1C">
        <w:rPr>
          <w:rFonts w:eastAsia="Times New Roman"/>
          <w:lang w:val="en-US"/>
        </w:rPr>
        <w:t xml:space="preserve"> the Geneva Conventions </w:t>
      </w:r>
      <w:r w:rsidR="007F16B7">
        <w:rPr>
          <w:rFonts w:eastAsia="Times New Roman"/>
          <w:lang w:val="en-US"/>
        </w:rPr>
        <w:t>of 12 August 1949 and by the</w:t>
      </w:r>
      <w:r w:rsidRPr="00D33B1C">
        <w:rPr>
          <w:rFonts w:eastAsia="Times New Roman"/>
          <w:lang w:val="en-US"/>
        </w:rPr>
        <w:t xml:space="preserve"> relevant rules of customary international humanitarian law,</w:t>
      </w:r>
      <w:r w:rsidRPr="00D33B1C">
        <w:rPr>
          <w:rFonts w:eastAsia="Times New Roman"/>
          <w:sz w:val="18"/>
          <w:vertAlign w:val="superscript"/>
          <w:lang w:val="en-US"/>
        </w:rPr>
        <w:footnoteReference w:id="19"/>
      </w:r>
      <w:r w:rsidRPr="00D33B1C">
        <w:rPr>
          <w:rFonts w:eastAsia="Times New Roman"/>
          <w:lang w:val="en-US"/>
        </w:rPr>
        <w:t xml:space="preserve"> including those regulating the conduct of hostilities. </w:t>
      </w:r>
    </w:p>
    <w:p w14:paraId="08401B68" w14:textId="56709015" w:rsidR="00D33B1C" w:rsidRPr="00D33B1C" w:rsidRDefault="00CC0FAA" w:rsidP="00765F89">
      <w:pPr>
        <w:pStyle w:val="HChG"/>
        <w:spacing w:line="230" w:lineRule="atLeast"/>
        <w:rPr>
          <w:bCs/>
        </w:rPr>
      </w:pPr>
      <w:r w:rsidRPr="00D1327E">
        <w:tab/>
        <w:t>IV.</w:t>
      </w:r>
      <w:r w:rsidRPr="00D1327E">
        <w:tab/>
      </w:r>
      <w:r w:rsidR="00D33B1C" w:rsidRPr="00D33B1C">
        <w:rPr>
          <w:bCs/>
        </w:rPr>
        <w:t>Human rights violations and abuses stemming from anti-coup repression</w:t>
      </w:r>
    </w:p>
    <w:p w14:paraId="0ABBB454" w14:textId="6F73F152" w:rsidR="00D33B1C" w:rsidRPr="00D33B1C" w:rsidRDefault="0063535C" w:rsidP="00765F89">
      <w:pPr>
        <w:keepNext/>
        <w:keepLines/>
        <w:tabs>
          <w:tab w:val="right" w:pos="851"/>
        </w:tabs>
        <w:kinsoku/>
        <w:overflowPunct/>
        <w:autoSpaceDE/>
        <w:autoSpaceDN/>
        <w:adjustRightInd/>
        <w:snapToGrid/>
        <w:spacing w:before="360" w:after="240" w:line="230" w:lineRule="atLeast"/>
        <w:ind w:left="1134" w:right="1134" w:hanging="1134"/>
        <w:rPr>
          <w:rFonts w:eastAsia="Times New Roman"/>
          <w:b/>
          <w:sz w:val="24"/>
        </w:rPr>
      </w:pPr>
      <w:r>
        <w:rPr>
          <w:rFonts w:eastAsia="Times New Roman"/>
          <w:b/>
          <w:sz w:val="24"/>
        </w:rPr>
        <w:tab/>
        <w:t>A.</w:t>
      </w:r>
      <w:r>
        <w:rPr>
          <w:rFonts w:eastAsia="Times New Roman"/>
          <w:b/>
          <w:sz w:val="24"/>
        </w:rPr>
        <w:tab/>
      </w:r>
      <w:r w:rsidR="00D33B1C" w:rsidRPr="00D33B1C">
        <w:rPr>
          <w:rFonts w:eastAsia="Times New Roman"/>
          <w:b/>
          <w:sz w:val="24"/>
        </w:rPr>
        <w:t>Right to life</w:t>
      </w:r>
    </w:p>
    <w:p w14:paraId="5E01BB7A" w14:textId="3C64C158" w:rsidR="00D33B1C" w:rsidRPr="00D33B1C" w:rsidRDefault="00D33B1C" w:rsidP="00765F89">
      <w:pPr>
        <w:numPr>
          <w:ilvl w:val="0"/>
          <w:numId w:val="13"/>
        </w:numPr>
        <w:kinsoku/>
        <w:overflowPunct/>
        <w:autoSpaceDE/>
        <w:autoSpaceDN/>
        <w:adjustRightInd/>
        <w:snapToGrid/>
        <w:spacing w:after="120" w:line="230" w:lineRule="atLeast"/>
        <w:ind w:left="1134" w:right="1134" w:firstLine="0"/>
        <w:jc w:val="both"/>
        <w:rPr>
          <w:rFonts w:eastAsia="Times New Roman"/>
        </w:rPr>
      </w:pPr>
      <w:r w:rsidRPr="009F1BE1">
        <w:rPr>
          <w:rFonts w:eastAsia="Times New Roman"/>
        </w:rPr>
        <w:t xml:space="preserve">Credible sources </w:t>
      </w:r>
      <w:r w:rsidR="0073009F">
        <w:rPr>
          <w:rFonts w:eastAsia="Times New Roman"/>
        </w:rPr>
        <w:t xml:space="preserve">have </w:t>
      </w:r>
      <w:r w:rsidRPr="009F1BE1">
        <w:rPr>
          <w:rFonts w:eastAsia="Times New Roman"/>
        </w:rPr>
        <w:t>show</w:t>
      </w:r>
      <w:r w:rsidR="0073009F">
        <w:rPr>
          <w:rFonts w:eastAsia="Times New Roman"/>
        </w:rPr>
        <w:t>n</w:t>
      </w:r>
      <w:r w:rsidRPr="009F1BE1">
        <w:rPr>
          <w:rFonts w:eastAsia="Times New Roman"/>
        </w:rPr>
        <w:t xml:space="preserve"> that</w:t>
      </w:r>
      <w:r w:rsidR="0073009F">
        <w:rPr>
          <w:rFonts w:eastAsia="Times New Roman"/>
        </w:rPr>
        <w:t>,</w:t>
      </w:r>
      <w:r w:rsidRPr="009F1BE1">
        <w:rPr>
          <w:rFonts w:eastAsia="Times New Roman"/>
        </w:rPr>
        <w:t xml:space="preserve"> between 1 February 2021 </w:t>
      </w:r>
      <w:r w:rsidR="0073009F">
        <w:rPr>
          <w:rFonts w:eastAsia="Times New Roman"/>
        </w:rPr>
        <w:t>and</w:t>
      </w:r>
      <w:r w:rsidRPr="009F1BE1">
        <w:rPr>
          <w:rFonts w:eastAsia="Times New Roman"/>
        </w:rPr>
        <w:t xml:space="preserve"> 31 January 2022</w:t>
      </w:r>
      <w:r w:rsidR="0073009F">
        <w:rPr>
          <w:rFonts w:eastAsia="Times New Roman"/>
        </w:rPr>
        <w:t>,</w:t>
      </w:r>
      <w:r w:rsidRPr="009F1BE1">
        <w:rPr>
          <w:rFonts w:eastAsia="Times New Roman"/>
        </w:rPr>
        <w:t xml:space="preserve"> at least 1,500 persons died at the hands of security forces and their affiliates</w:t>
      </w:r>
      <w:r w:rsidR="0073009F">
        <w:rPr>
          <w:rFonts w:eastAsia="Times New Roman"/>
        </w:rPr>
        <w:t xml:space="preserve">; that total is above and beyond the number of </w:t>
      </w:r>
      <w:r w:rsidRPr="009F1BE1">
        <w:rPr>
          <w:rFonts w:eastAsia="Times New Roman"/>
        </w:rPr>
        <w:t xml:space="preserve">civilian deaths </w:t>
      </w:r>
      <w:r w:rsidR="00781745">
        <w:rPr>
          <w:rFonts w:eastAsia="Times New Roman"/>
        </w:rPr>
        <w:t>resulting from</w:t>
      </w:r>
      <w:r w:rsidRPr="009F1BE1">
        <w:rPr>
          <w:rFonts w:eastAsia="Times New Roman"/>
        </w:rPr>
        <w:t xml:space="preserve"> pre-existing armed conflicts. Figures indicate </w:t>
      </w:r>
      <w:r w:rsidR="00781745">
        <w:rPr>
          <w:rFonts w:eastAsia="Times New Roman"/>
        </w:rPr>
        <w:t xml:space="preserve">that </w:t>
      </w:r>
      <w:r w:rsidRPr="009F1BE1">
        <w:rPr>
          <w:rFonts w:eastAsia="Times New Roman"/>
        </w:rPr>
        <w:t xml:space="preserve">the overwhelming majority of victims were men </w:t>
      </w:r>
      <w:r w:rsidR="00781745">
        <w:rPr>
          <w:rFonts w:eastAsia="Times New Roman"/>
        </w:rPr>
        <w:t>(</w:t>
      </w:r>
      <w:r w:rsidRPr="009F1BE1">
        <w:rPr>
          <w:rFonts w:eastAsia="Times New Roman"/>
        </w:rPr>
        <w:t>over 1,300 deaths</w:t>
      </w:r>
      <w:r w:rsidR="00781745">
        <w:rPr>
          <w:rFonts w:eastAsia="Times New Roman"/>
        </w:rPr>
        <w:t xml:space="preserve">, equal to </w:t>
      </w:r>
      <w:r w:rsidRPr="009F1BE1">
        <w:rPr>
          <w:rFonts w:eastAsia="Times New Roman"/>
        </w:rPr>
        <w:t>87 per cent). Over 100 children (7 per cent)</w:t>
      </w:r>
      <w:r w:rsidR="00781745">
        <w:rPr>
          <w:rFonts w:eastAsia="Times New Roman"/>
        </w:rPr>
        <w:t>,</w:t>
      </w:r>
      <w:r w:rsidRPr="009F1BE1">
        <w:rPr>
          <w:rFonts w:eastAsia="Times New Roman"/>
        </w:rPr>
        <w:t xml:space="preserve"> including at least 90 boys and 15 girls</w:t>
      </w:r>
      <w:r w:rsidR="00781745">
        <w:rPr>
          <w:rFonts w:eastAsia="Times New Roman"/>
        </w:rPr>
        <w:t>,</w:t>
      </w:r>
      <w:r w:rsidRPr="009F1BE1">
        <w:rPr>
          <w:rFonts w:eastAsia="Times New Roman"/>
        </w:rPr>
        <w:t xml:space="preserve"> were killed. Of th</w:t>
      </w:r>
      <w:r w:rsidR="00781745">
        <w:rPr>
          <w:rFonts w:eastAsia="Times New Roman"/>
        </w:rPr>
        <w:t>o</w:t>
      </w:r>
      <w:r w:rsidRPr="009F1BE1">
        <w:rPr>
          <w:rFonts w:eastAsia="Times New Roman"/>
        </w:rPr>
        <w:t xml:space="preserve">se, at least 19 children appear to </w:t>
      </w:r>
      <w:r w:rsidR="00781745">
        <w:rPr>
          <w:rFonts w:eastAsia="Times New Roman"/>
        </w:rPr>
        <w:t xml:space="preserve">have </w:t>
      </w:r>
      <w:r w:rsidRPr="009F1BE1">
        <w:rPr>
          <w:rFonts w:eastAsia="Times New Roman"/>
        </w:rPr>
        <w:t>be</w:t>
      </w:r>
      <w:r w:rsidR="00781745">
        <w:rPr>
          <w:rFonts w:eastAsia="Times New Roman"/>
        </w:rPr>
        <w:t>en</w:t>
      </w:r>
      <w:r w:rsidRPr="009F1BE1">
        <w:rPr>
          <w:rFonts w:eastAsia="Times New Roman"/>
        </w:rPr>
        <w:t xml:space="preserve"> below the age of 13</w:t>
      </w:r>
      <w:r w:rsidR="00781745">
        <w:rPr>
          <w:rFonts w:eastAsia="Times New Roman"/>
        </w:rPr>
        <w:t xml:space="preserve"> years</w:t>
      </w:r>
      <w:r w:rsidRPr="009F1BE1">
        <w:rPr>
          <w:rFonts w:eastAsia="Times New Roman"/>
        </w:rPr>
        <w:t xml:space="preserve">; over a quarter of </w:t>
      </w:r>
      <w:r w:rsidR="00781745">
        <w:rPr>
          <w:rFonts w:eastAsia="Times New Roman"/>
        </w:rPr>
        <w:t>all</w:t>
      </w:r>
      <w:r w:rsidR="00781745" w:rsidRPr="009F1BE1">
        <w:rPr>
          <w:rFonts w:eastAsia="Times New Roman"/>
        </w:rPr>
        <w:t xml:space="preserve"> </w:t>
      </w:r>
      <w:r w:rsidRPr="009F1BE1">
        <w:rPr>
          <w:rFonts w:eastAsia="Times New Roman"/>
        </w:rPr>
        <w:t>victims killed were reportedly</w:t>
      </w:r>
      <w:r w:rsidRPr="00D33B1C">
        <w:rPr>
          <w:rFonts w:eastAsia="Times New Roman"/>
        </w:rPr>
        <w:t xml:space="preserve"> aged between 18 and 29 </w:t>
      </w:r>
      <w:r w:rsidR="00781745">
        <w:rPr>
          <w:rFonts w:eastAsia="Times New Roman"/>
        </w:rPr>
        <w:t>years</w:t>
      </w:r>
      <w:r w:rsidRPr="00D33B1C">
        <w:rPr>
          <w:rFonts w:eastAsia="Times New Roman"/>
        </w:rPr>
        <w:t xml:space="preserve">. </w:t>
      </w:r>
    </w:p>
    <w:p w14:paraId="038223AC" w14:textId="20C8CB51" w:rsidR="00D33B1C" w:rsidRPr="0016490A" w:rsidRDefault="00D33B1C" w:rsidP="00765F89">
      <w:pPr>
        <w:numPr>
          <w:ilvl w:val="0"/>
          <w:numId w:val="13"/>
        </w:numPr>
        <w:kinsoku/>
        <w:overflowPunct/>
        <w:autoSpaceDE/>
        <w:autoSpaceDN/>
        <w:adjustRightInd/>
        <w:snapToGrid/>
        <w:spacing w:after="120" w:line="230" w:lineRule="atLeast"/>
        <w:ind w:left="1134" w:right="1134" w:firstLine="0"/>
        <w:jc w:val="both"/>
        <w:rPr>
          <w:rFonts w:eastAsia="Times New Roman"/>
        </w:rPr>
      </w:pPr>
      <w:r w:rsidRPr="00D33B1C" w:rsidDel="000B3D02">
        <w:rPr>
          <w:rFonts w:eastAsia="Times New Roman"/>
        </w:rPr>
        <w:t xml:space="preserve"> </w:t>
      </w:r>
      <w:r w:rsidR="001606EA">
        <w:rPr>
          <w:rFonts w:eastAsia="Times New Roman"/>
        </w:rPr>
        <w:t>The</w:t>
      </w:r>
      <w:r w:rsidRPr="0016490A">
        <w:rPr>
          <w:rFonts w:eastAsia="Times New Roman"/>
        </w:rPr>
        <w:t xml:space="preserve"> available data</w:t>
      </w:r>
      <w:r w:rsidR="001606EA">
        <w:rPr>
          <w:rFonts w:eastAsia="Times New Roman"/>
        </w:rPr>
        <w:t xml:space="preserve"> indicate that</w:t>
      </w:r>
      <w:r w:rsidRPr="0016490A">
        <w:rPr>
          <w:rFonts w:eastAsia="Times New Roman"/>
        </w:rPr>
        <w:t xml:space="preserve"> </w:t>
      </w:r>
      <w:r w:rsidRPr="0090029F">
        <w:rPr>
          <w:rFonts w:eastAsia="Times New Roman"/>
        </w:rPr>
        <w:t>Sagaing Region</w:t>
      </w:r>
      <w:r w:rsidRPr="0016490A">
        <w:rPr>
          <w:rFonts w:eastAsia="Times New Roman"/>
        </w:rPr>
        <w:t xml:space="preserve"> had the highest number of </w:t>
      </w:r>
      <w:r w:rsidR="001606EA" w:rsidRPr="00513898">
        <w:rPr>
          <w:rFonts w:eastAsia="Times New Roman"/>
        </w:rPr>
        <w:t>reported</w:t>
      </w:r>
      <w:r w:rsidR="001606EA" w:rsidRPr="0016490A">
        <w:rPr>
          <w:rFonts w:eastAsia="Times New Roman"/>
        </w:rPr>
        <w:t xml:space="preserve"> </w:t>
      </w:r>
      <w:r w:rsidRPr="0016490A">
        <w:rPr>
          <w:rFonts w:eastAsia="Times New Roman"/>
        </w:rPr>
        <w:t xml:space="preserve">fatalities, at least 420 deaths, </w:t>
      </w:r>
      <w:r w:rsidR="001606EA">
        <w:rPr>
          <w:rFonts w:eastAsia="Times New Roman"/>
        </w:rPr>
        <w:t>and that</w:t>
      </w:r>
      <w:r w:rsidR="001606EA" w:rsidRPr="0016490A">
        <w:rPr>
          <w:rFonts w:eastAsia="Times New Roman"/>
        </w:rPr>
        <w:t xml:space="preserve"> </w:t>
      </w:r>
      <w:r w:rsidRPr="0016490A">
        <w:rPr>
          <w:rFonts w:eastAsia="Times New Roman"/>
        </w:rPr>
        <w:t xml:space="preserve">Yangon and Mandalay </w:t>
      </w:r>
      <w:r w:rsidR="001606EA">
        <w:rPr>
          <w:rFonts w:eastAsia="Times New Roman"/>
        </w:rPr>
        <w:t>R</w:t>
      </w:r>
      <w:r w:rsidRPr="0016490A">
        <w:rPr>
          <w:rFonts w:eastAsia="Times New Roman"/>
        </w:rPr>
        <w:t>egions follow</w:t>
      </w:r>
      <w:r w:rsidR="001606EA">
        <w:rPr>
          <w:rFonts w:eastAsia="Times New Roman"/>
        </w:rPr>
        <w:t>ed</w:t>
      </w:r>
      <w:r w:rsidRPr="0016490A">
        <w:rPr>
          <w:rFonts w:eastAsia="Times New Roman"/>
        </w:rPr>
        <w:t xml:space="preserve"> closely</w:t>
      </w:r>
      <w:r w:rsidR="001606EA">
        <w:rPr>
          <w:rFonts w:eastAsia="Times New Roman"/>
        </w:rPr>
        <w:t>,</w:t>
      </w:r>
      <w:r w:rsidRPr="0016490A">
        <w:rPr>
          <w:rFonts w:eastAsia="Times New Roman"/>
        </w:rPr>
        <w:t xml:space="preserve"> with about 275 and 265. Over four</w:t>
      </w:r>
      <w:r w:rsidR="001606EA">
        <w:rPr>
          <w:rFonts w:eastAsia="Times New Roman"/>
        </w:rPr>
        <w:t xml:space="preserve"> </w:t>
      </w:r>
      <w:r w:rsidRPr="0016490A">
        <w:rPr>
          <w:rFonts w:eastAsia="Times New Roman"/>
        </w:rPr>
        <w:t xml:space="preserve">fifths of </w:t>
      </w:r>
      <w:r w:rsidR="001606EA" w:rsidRPr="00C70B5E">
        <w:rPr>
          <w:rFonts w:eastAsia="Times New Roman"/>
        </w:rPr>
        <w:t xml:space="preserve">recorded </w:t>
      </w:r>
      <w:r w:rsidRPr="0016490A">
        <w:rPr>
          <w:rFonts w:eastAsia="Times New Roman"/>
        </w:rPr>
        <w:t>fatalities occurred in the seven predominantly Burman regions</w:t>
      </w:r>
      <w:r w:rsidR="001606EA">
        <w:rPr>
          <w:rFonts w:eastAsia="Times New Roman"/>
        </w:rPr>
        <w:t xml:space="preserve"> and</w:t>
      </w:r>
      <w:r w:rsidRPr="0016490A">
        <w:rPr>
          <w:rFonts w:eastAsia="Times New Roman"/>
        </w:rPr>
        <w:t xml:space="preserve"> over one</w:t>
      </w:r>
      <w:r w:rsidR="001606EA">
        <w:rPr>
          <w:rFonts w:eastAsia="Times New Roman"/>
        </w:rPr>
        <w:t xml:space="preserve"> </w:t>
      </w:r>
      <w:r w:rsidRPr="0016490A">
        <w:rPr>
          <w:rFonts w:eastAsia="Times New Roman"/>
        </w:rPr>
        <w:t xml:space="preserve">third of </w:t>
      </w:r>
      <w:r w:rsidR="001606EA">
        <w:rPr>
          <w:rFonts w:eastAsia="Times New Roman"/>
        </w:rPr>
        <w:t>all deaths</w:t>
      </w:r>
      <w:r w:rsidRPr="0016490A">
        <w:rPr>
          <w:rFonts w:eastAsia="Times New Roman"/>
        </w:rPr>
        <w:t xml:space="preserve"> occurred in February and March 2021 alone. Over 60 per cent of </w:t>
      </w:r>
      <w:r w:rsidR="001606EA">
        <w:rPr>
          <w:rFonts w:eastAsia="Times New Roman"/>
        </w:rPr>
        <w:t>all</w:t>
      </w:r>
      <w:r w:rsidR="001606EA" w:rsidRPr="0016490A">
        <w:rPr>
          <w:rFonts w:eastAsia="Times New Roman"/>
        </w:rPr>
        <w:t xml:space="preserve"> </w:t>
      </w:r>
      <w:r w:rsidRPr="0016490A">
        <w:rPr>
          <w:rFonts w:eastAsia="Times New Roman"/>
        </w:rPr>
        <w:t>deaths resulted from the alleged use of small arms, with about 200 persons reportedly shot in the head.</w:t>
      </w:r>
    </w:p>
    <w:p w14:paraId="329F23A0" w14:textId="5A536B7C" w:rsidR="00D33B1C" w:rsidRPr="00D33B1C" w:rsidRDefault="00D33B1C" w:rsidP="00765F89">
      <w:pPr>
        <w:numPr>
          <w:ilvl w:val="0"/>
          <w:numId w:val="13"/>
        </w:numPr>
        <w:kinsoku/>
        <w:overflowPunct/>
        <w:autoSpaceDE/>
        <w:autoSpaceDN/>
        <w:adjustRightInd/>
        <w:snapToGrid/>
        <w:spacing w:after="120" w:line="230" w:lineRule="atLeast"/>
        <w:ind w:left="1134" w:right="1134" w:firstLine="0"/>
        <w:jc w:val="both"/>
        <w:rPr>
          <w:rFonts w:eastAsia="Times New Roman"/>
        </w:rPr>
      </w:pPr>
      <w:r w:rsidRPr="00D33B1C">
        <w:rPr>
          <w:rFonts w:eastAsia="Times New Roman"/>
        </w:rPr>
        <w:t>A</w:t>
      </w:r>
      <w:r w:rsidR="001606EA">
        <w:rPr>
          <w:rFonts w:eastAsia="Times New Roman"/>
        </w:rPr>
        <w:t>n a</w:t>
      </w:r>
      <w:r w:rsidRPr="00D33B1C">
        <w:rPr>
          <w:rFonts w:eastAsia="Times New Roman"/>
        </w:rPr>
        <w:t xml:space="preserve">nalysis of </w:t>
      </w:r>
      <w:r w:rsidR="001606EA">
        <w:rPr>
          <w:rFonts w:eastAsia="Times New Roman"/>
        </w:rPr>
        <w:t xml:space="preserve">the </w:t>
      </w:r>
      <w:r w:rsidRPr="00D33B1C">
        <w:rPr>
          <w:rFonts w:eastAsia="Times New Roman"/>
        </w:rPr>
        <w:t xml:space="preserve">available data indicates that deaths resulting from </w:t>
      </w:r>
      <w:r w:rsidR="001606EA">
        <w:rPr>
          <w:rFonts w:eastAsia="Times New Roman"/>
        </w:rPr>
        <w:t xml:space="preserve">the </w:t>
      </w:r>
      <w:r w:rsidRPr="00D33B1C">
        <w:rPr>
          <w:rFonts w:eastAsia="Times New Roman"/>
        </w:rPr>
        <w:t>actions of security forces and their affiliates, whether by commission or omission, occurred mostly in the following</w:t>
      </w:r>
      <w:r w:rsidR="001606EA">
        <w:rPr>
          <w:rFonts w:eastAsia="Times New Roman"/>
        </w:rPr>
        <w:t xml:space="preserve"> circumstances</w:t>
      </w:r>
      <w:r w:rsidRPr="00D33B1C">
        <w:rPr>
          <w:rFonts w:eastAsia="Times New Roman"/>
        </w:rPr>
        <w:t>: (</w:t>
      </w:r>
      <w:r w:rsidR="001606EA">
        <w:rPr>
          <w:rFonts w:eastAsia="Times New Roman"/>
        </w:rPr>
        <w:t>a</w:t>
      </w:r>
      <w:r w:rsidRPr="00D33B1C">
        <w:rPr>
          <w:rFonts w:eastAsia="Times New Roman"/>
        </w:rPr>
        <w:t>) during protests; (</w:t>
      </w:r>
      <w:r w:rsidR="001606EA">
        <w:rPr>
          <w:rFonts w:eastAsia="Times New Roman"/>
        </w:rPr>
        <w:t>b</w:t>
      </w:r>
      <w:r w:rsidRPr="00D33B1C">
        <w:rPr>
          <w:rFonts w:eastAsia="Times New Roman"/>
        </w:rPr>
        <w:t>) whil</w:t>
      </w:r>
      <w:r w:rsidR="001606EA">
        <w:rPr>
          <w:rFonts w:eastAsia="Times New Roman"/>
        </w:rPr>
        <w:t>e</w:t>
      </w:r>
      <w:r w:rsidRPr="00D33B1C">
        <w:rPr>
          <w:rFonts w:eastAsia="Times New Roman"/>
        </w:rPr>
        <w:t xml:space="preserve"> in </w:t>
      </w:r>
      <w:r w:rsidR="001606EA">
        <w:rPr>
          <w:rFonts w:eastAsia="Times New Roman"/>
        </w:rPr>
        <w:t xml:space="preserve">the </w:t>
      </w:r>
      <w:r w:rsidRPr="00D33B1C">
        <w:rPr>
          <w:rFonts w:eastAsia="Times New Roman"/>
        </w:rPr>
        <w:t>custody of security forces and their affiliates; and (</w:t>
      </w:r>
      <w:r w:rsidR="001606EA">
        <w:rPr>
          <w:rFonts w:eastAsia="Times New Roman"/>
        </w:rPr>
        <w:t>c</w:t>
      </w:r>
      <w:r w:rsidRPr="00D33B1C">
        <w:rPr>
          <w:rFonts w:eastAsia="Times New Roman"/>
        </w:rPr>
        <w:t>) in the context of “clearance operations”. Chronological and tactical analyses indicate a systematic approach underlying the military’s strategy endorsed by command structures at a policy level.</w:t>
      </w:r>
    </w:p>
    <w:p w14:paraId="1E267610" w14:textId="79BCD8E6" w:rsidR="00D33B1C" w:rsidRPr="00D33B1C" w:rsidRDefault="00965B42" w:rsidP="00765F89">
      <w:pPr>
        <w:numPr>
          <w:ilvl w:val="0"/>
          <w:numId w:val="13"/>
        </w:numPr>
        <w:kinsoku/>
        <w:overflowPunct/>
        <w:autoSpaceDE/>
        <w:autoSpaceDN/>
        <w:adjustRightInd/>
        <w:snapToGrid/>
        <w:spacing w:after="120" w:line="230" w:lineRule="atLeast"/>
        <w:ind w:left="1134" w:right="1134" w:firstLine="0"/>
        <w:jc w:val="both"/>
        <w:rPr>
          <w:rFonts w:eastAsia="Times New Roman"/>
        </w:rPr>
      </w:pPr>
      <w:r>
        <w:rPr>
          <w:rFonts w:eastAsia="Times New Roman"/>
        </w:rPr>
        <w:t>S</w:t>
      </w:r>
      <w:r w:rsidR="00D33B1C" w:rsidRPr="00D33B1C">
        <w:rPr>
          <w:rFonts w:eastAsia="Times New Roman"/>
        </w:rPr>
        <w:t>ecurity forces first employed lethal force at peaceful assemblies. In many instances, police and military personnel used live ammunition</w:t>
      </w:r>
      <w:r w:rsidR="00A47882">
        <w:rPr>
          <w:rFonts w:eastAsia="Times New Roman"/>
        </w:rPr>
        <w:t>, sometimes direct</w:t>
      </w:r>
      <w:r w:rsidR="004E3CD1">
        <w:rPr>
          <w:rFonts w:eastAsia="Times New Roman"/>
        </w:rPr>
        <w:t>ing it</w:t>
      </w:r>
      <w:r w:rsidR="00A47882">
        <w:rPr>
          <w:rFonts w:eastAsia="Times New Roman"/>
        </w:rPr>
        <w:t xml:space="preserve"> at individuals,</w:t>
      </w:r>
      <w:r w:rsidR="00D33B1C" w:rsidRPr="00D33B1C">
        <w:rPr>
          <w:rFonts w:eastAsia="Times New Roman"/>
        </w:rPr>
        <w:t xml:space="preserve"> to dispers</w:t>
      </w:r>
      <w:r w:rsidR="00A47882">
        <w:rPr>
          <w:rFonts w:eastAsia="Times New Roman"/>
        </w:rPr>
        <w:t>e</w:t>
      </w:r>
      <w:r w:rsidR="00D33B1C" w:rsidRPr="00D33B1C">
        <w:rPr>
          <w:rFonts w:eastAsia="Times New Roman"/>
        </w:rPr>
        <w:t xml:space="preserve"> demonstrations. Interviewees described snipers being stationed near protest sites. </w:t>
      </w:r>
      <w:r w:rsidR="00A47882">
        <w:rPr>
          <w:rFonts w:eastAsia="Times New Roman"/>
        </w:rPr>
        <w:t>The</w:t>
      </w:r>
      <w:r w:rsidR="00D33B1C" w:rsidRPr="00D33B1C">
        <w:rPr>
          <w:rFonts w:eastAsia="Times New Roman"/>
        </w:rPr>
        <w:t xml:space="preserve"> relative </w:t>
      </w:r>
      <w:r w:rsidR="00A47882">
        <w:rPr>
          <w:rFonts w:eastAsia="Times New Roman"/>
        </w:rPr>
        <w:t>of one source was reportedly</w:t>
      </w:r>
      <w:r w:rsidR="00D33B1C" w:rsidRPr="00D33B1C">
        <w:rPr>
          <w:rFonts w:eastAsia="Times New Roman"/>
        </w:rPr>
        <w:t xml:space="preserve"> shot in the back by a marksman at a protest </w:t>
      </w:r>
      <w:r w:rsidR="00A47882">
        <w:rPr>
          <w:rFonts w:eastAsia="Times New Roman"/>
        </w:rPr>
        <w:t xml:space="preserve">held </w:t>
      </w:r>
      <w:r w:rsidR="00D33B1C" w:rsidRPr="00D33B1C">
        <w:rPr>
          <w:rFonts w:eastAsia="Times New Roman"/>
        </w:rPr>
        <w:t xml:space="preserve">in March in Shan State. Another witness recalled seeing snipers stationed in a tree inside a monastery compound that was taken over by security forces near a protest site in Bago. When security forces violently cracked down on that protest site on 9 April 2021, even injured demonstrators were not spared. Soldiers specifically targeted protesters who were trying to ferry injured persons away on motorcycles to obtain medical assistance, killing at least one already injured person. </w:t>
      </w:r>
    </w:p>
    <w:p w14:paraId="448BFB7C" w14:textId="336504D7" w:rsidR="00D33B1C" w:rsidRPr="00D33B1C" w:rsidRDefault="00D33B1C" w:rsidP="00765F89">
      <w:pPr>
        <w:numPr>
          <w:ilvl w:val="0"/>
          <w:numId w:val="13"/>
        </w:numPr>
        <w:kinsoku/>
        <w:overflowPunct/>
        <w:autoSpaceDE/>
        <w:autoSpaceDN/>
        <w:adjustRightInd/>
        <w:snapToGrid/>
        <w:spacing w:after="120" w:line="230" w:lineRule="atLeast"/>
        <w:ind w:left="1134" w:right="1134" w:firstLine="0"/>
        <w:jc w:val="both"/>
        <w:rPr>
          <w:rFonts w:eastAsia="Times New Roman"/>
        </w:rPr>
      </w:pPr>
      <w:r w:rsidRPr="00D33B1C">
        <w:rPr>
          <w:rFonts w:eastAsia="Times New Roman"/>
        </w:rPr>
        <w:t xml:space="preserve">Following </w:t>
      </w:r>
      <w:r w:rsidR="00A47882">
        <w:rPr>
          <w:rFonts w:eastAsia="Times New Roman"/>
        </w:rPr>
        <w:t xml:space="preserve">the </w:t>
      </w:r>
      <w:r w:rsidRPr="00D33B1C">
        <w:rPr>
          <w:rFonts w:eastAsia="Times New Roman"/>
        </w:rPr>
        <w:t>violent dispersal of anti-military demonstrations, security forces also chased down suspected protest</w:t>
      </w:r>
      <w:r w:rsidR="00A47882">
        <w:rPr>
          <w:rFonts w:eastAsia="Times New Roman"/>
        </w:rPr>
        <w:t>e</w:t>
      </w:r>
      <w:r w:rsidRPr="00D33B1C">
        <w:rPr>
          <w:rFonts w:eastAsia="Times New Roman"/>
        </w:rPr>
        <w:t xml:space="preserve">rs, killing bystanders along the way. During the 9 April Bago crackdown, security forces shot and killed a resident in </w:t>
      </w:r>
      <w:r w:rsidRPr="00D33B1C" w:rsidDel="009F56A7">
        <w:rPr>
          <w:rFonts w:eastAsia="Times New Roman"/>
        </w:rPr>
        <w:t>the latter’s</w:t>
      </w:r>
      <w:r w:rsidRPr="00D33B1C">
        <w:rPr>
          <w:rFonts w:eastAsia="Times New Roman"/>
        </w:rPr>
        <w:t xml:space="preserve"> own </w:t>
      </w:r>
      <w:r w:rsidRPr="00D33B1C" w:rsidDel="009F56A7">
        <w:rPr>
          <w:rFonts w:eastAsia="Times New Roman"/>
        </w:rPr>
        <w:t xml:space="preserve">house </w:t>
      </w:r>
      <w:r w:rsidRPr="00D33B1C">
        <w:rPr>
          <w:rFonts w:eastAsia="Times New Roman"/>
        </w:rPr>
        <w:t>compound as they chased after protest</w:t>
      </w:r>
      <w:r w:rsidR="00A47882">
        <w:rPr>
          <w:rFonts w:eastAsia="Times New Roman"/>
        </w:rPr>
        <w:t>e</w:t>
      </w:r>
      <w:r w:rsidRPr="00D33B1C">
        <w:rPr>
          <w:rFonts w:eastAsia="Times New Roman"/>
        </w:rPr>
        <w:t xml:space="preserve">rs in that neighbourhood. The unnecessary or disproportionate use of force by the security forces against peaceful protesters violates numerous rights, including the rights to security of person and to freedom of expression and assembly. Where such use of force resulted in the death of protesters, it amounts to arbitrary deprivation of life. </w:t>
      </w:r>
    </w:p>
    <w:p w14:paraId="493B9C50" w14:textId="303A9F56" w:rsidR="00D33B1C" w:rsidRPr="00D33B1C" w:rsidRDefault="00D33B1C" w:rsidP="00765F89">
      <w:pPr>
        <w:numPr>
          <w:ilvl w:val="0"/>
          <w:numId w:val="13"/>
        </w:numPr>
        <w:kinsoku/>
        <w:overflowPunct/>
        <w:autoSpaceDE/>
        <w:autoSpaceDN/>
        <w:adjustRightInd/>
        <w:snapToGrid/>
        <w:spacing w:after="120" w:line="230" w:lineRule="atLeast"/>
        <w:ind w:left="1134" w:right="1134" w:firstLine="0"/>
        <w:jc w:val="both"/>
        <w:rPr>
          <w:rFonts w:eastAsia="Times New Roman"/>
        </w:rPr>
      </w:pPr>
      <w:r w:rsidRPr="00D33B1C">
        <w:rPr>
          <w:rFonts w:eastAsia="Times New Roman"/>
        </w:rPr>
        <w:t xml:space="preserve">In tracking down individuals wanted for anti-military activism, the Tatmadaw carried out violent raids </w:t>
      </w:r>
      <w:r w:rsidR="00A47882">
        <w:rPr>
          <w:rFonts w:eastAsia="Times New Roman"/>
        </w:rPr>
        <w:t>on</w:t>
      </w:r>
      <w:r w:rsidR="00A47882" w:rsidRPr="00D33B1C">
        <w:rPr>
          <w:rFonts w:eastAsia="Times New Roman"/>
        </w:rPr>
        <w:t xml:space="preserve"> </w:t>
      </w:r>
      <w:r w:rsidRPr="00D33B1C">
        <w:rPr>
          <w:rFonts w:eastAsia="Times New Roman"/>
        </w:rPr>
        <w:t xml:space="preserve">private accommodations and other infrastructures, including entire neighbourhoods and places of worship. </w:t>
      </w:r>
      <w:r w:rsidR="00A47882">
        <w:rPr>
          <w:rFonts w:eastAsia="Times New Roman"/>
        </w:rPr>
        <w:t>I</w:t>
      </w:r>
      <w:r w:rsidRPr="00D33B1C">
        <w:rPr>
          <w:rFonts w:eastAsia="Times New Roman"/>
        </w:rPr>
        <w:t xml:space="preserve">ndividuals </w:t>
      </w:r>
      <w:r w:rsidR="00A47882">
        <w:rPr>
          <w:rFonts w:eastAsia="Times New Roman"/>
        </w:rPr>
        <w:t xml:space="preserve">were </w:t>
      </w:r>
      <w:r w:rsidRPr="00D33B1C">
        <w:rPr>
          <w:rFonts w:eastAsia="Times New Roman"/>
        </w:rPr>
        <w:t>killed during search</w:t>
      </w:r>
      <w:r w:rsidR="004E3CD1">
        <w:rPr>
          <w:rFonts w:eastAsia="Times New Roman"/>
        </w:rPr>
        <w:t>-</w:t>
      </w:r>
      <w:r w:rsidRPr="00D33B1C">
        <w:rPr>
          <w:rFonts w:eastAsia="Times New Roman"/>
        </w:rPr>
        <w:t>and</w:t>
      </w:r>
      <w:r w:rsidR="004E3CD1">
        <w:rPr>
          <w:rFonts w:eastAsia="Times New Roman"/>
        </w:rPr>
        <w:t>-</w:t>
      </w:r>
      <w:r w:rsidRPr="00D33B1C">
        <w:rPr>
          <w:rFonts w:eastAsia="Times New Roman"/>
        </w:rPr>
        <w:t>arrest</w:t>
      </w:r>
      <w:r w:rsidR="004E3CD1">
        <w:rPr>
          <w:rFonts w:eastAsia="Times New Roman"/>
        </w:rPr>
        <w:t xml:space="preserve"> operation</w:t>
      </w:r>
      <w:r w:rsidR="00A47882">
        <w:rPr>
          <w:rFonts w:eastAsia="Times New Roman"/>
        </w:rPr>
        <w:t>s</w:t>
      </w:r>
      <w:r w:rsidRPr="00D33B1C">
        <w:rPr>
          <w:rFonts w:eastAsia="Times New Roman"/>
        </w:rPr>
        <w:t xml:space="preserve">. </w:t>
      </w:r>
    </w:p>
    <w:p w14:paraId="0EE881DB" w14:textId="16190024" w:rsidR="00D33B1C" w:rsidRPr="00D33B1C" w:rsidRDefault="00D33B1C" w:rsidP="00765F89">
      <w:pPr>
        <w:numPr>
          <w:ilvl w:val="0"/>
          <w:numId w:val="13"/>
        </w:numPr>
        <w:kinsoku/>
        <w:overflowPunct/>
        <w:autoSpaceDE/>
        <w:autoSpaceDN/>
        <w:adjustRightInd/>
        <w:snapToGrid/>
        <w:spacing w:after="120" w:line="230" w:lineRule="atLeast"/>
        <w:ind w:left="1134" w:right="1134" w:firstLine="0"/>
        <w:jc w:val="both"/>
        <w:rPr>
          <w:rFonts w:eastAsia="Times New Roman"/>
        </w:rPr>
      </w:pPr>
      <w:r w:rsidRPr="00D33B1C">
        <w:rPr>
          <w:rFonts w:eastAsia="Times New Roman"/>
        </w:rPr>
        <w:t>Over 20 per cent of fatalities (about 325 people</w:t>
      </w:r>
      <w:r w:rsidR="00A47882">
        <w:rPr>
          <w:rFonts w:eastAsia="Times New Roman"/>
        </w:rPr>
        <w:t>,</w:t>
      </w:r>
      <w:r w:rsidRPr="00D33B1C">
        <w:rPr>
          <w:rFonts w:eastAsia="Times New Roman"/>
        </w:rPr>
        <w:t xml:space="preserve"> including 16 children) </w:t>
      </w:r>
      <w:r w:rsidR="00A47882" w:rsidRPr="00D33B1C">
        <w:rPr>
          <w:rFonts w:eastAsia="Times New Roman"/>
        </w:rPr>
        <w:t>occurred in custody</w:t>
      </w:r>
      <w:r w:rsidR="00A47882">
        <w:rPr>
          <w:rFonts w:eastAsia="Times New Roman"/>
        </w:rPr>
        <w:t>,</w:t>
      </w:r>
      <w:r w:rsidR="00A47882" w:rsidRPr="00D33B1C">
        <w:rPr>
          <w:rFonts w:eastAsia="Times New Roman"/>
        </w:rPr>
        <w:t xml:space="preserve"> </w:t>
      </w:r>
      <w:r w:rsidRPr="00D33B1C">
        <w:rPr>
          <w:rFonts w:eastAsia="Times New Roman"/>
        </w:rPr>
        <w:t xml:space="preserve">with a significant increase in the number of cases </w:t>
      </w:r>
      <w:r w:rsidR="00A47882">
        <w:rPr>
          <w:rFonts w:eastAsia="Times New Roman"/>
        </w:rPr>
        <w:t>starting in</w:t>
      </w:r>
      <w:r w:rsidR="00A47882" w:rsidRPr="00D33B1C" w:rsidDel="00721EC1">
        <w:rPr>
          <w:rFonts w:eastAsia="Times New Roman"/>
        </w:rPr>
        <w:t xml:space="preserve"> </w:t>
      </w:r>
      <w:r w:rsidRPr="00D33B1C">
        <w:rPr>
          <w:rFonts w:eastAsia="Times New Roman"/>
        </w:rPr>
        <w:t>July</w:t>
      </w:r>
      <w:r w:rsidR="00A47882">
        <w:rPr>
          <w:rFonts w:eastAsia="Times New Roman"/>
        </w:rPr>
        <w:t xml:space="preserve"> 2021</w:t>
      </w:r>
      <w:r w:rsidRPr="00D33B1C">
        <w:rPr>
          <w:rFonts w:eastAsia="Times New Roman"/>
        </w:rPr>
        <w:t xml:space="preserve">. While there was a reported average of 12 cases </w:t>
      </w:r>
      <w:r w:rsidR="00983B42">
        <w:rPr>
          <w:rFonts w:eastAsia="Times New Roman"/>
        </w:rPr>
        <w:t>a</w:t>
      </w:r>
      <w:r w:rsidR="00983B42" w:rsidRPr="00D33B1C">
        <w:rPr>
          <w:rFonts w:eastAsia="Times New Roman"/>
        </w:rPr>
        <w:t xml:space="preserve"> </w:t>
      </w:r>
      <w:r w:rsidRPr="00D33B1C">
        <w:rPr>
          <w:rFonts w:eastAsia="Times New Roman"/>
        </w:rPr>
        <w:t xml:space="preserve">month between February and June, figures steadily increased </w:t>
      </w:r>
      <w:r w:rsidR="00983B42">
        <w:rPr>
          <w:rFonts w:eastAsia="Times New Roman"/>
        </w:rPr>
        <w:t>thereafter,</w:t>
      </w:r>
      <w:r w:rsidRPr="00D33B1C">
        <w:rPr>
          <w:rFonts w:eastAsia="Times New Roman"/>
        </w:rPr>
        <w:t xml:space="preserve"> with an average of 38 cases</w:t>
      </w:r>
      <w:r w:rsidR="00983B42">
        <w:rPr>
          <w:rFonts w:eastAsia="Times New Roman"/>
        </w:rPr>
        <w:t xml:space="preserve"> a month</w:t>
      </w:r>
      <w:r w:rsidRPr="00D33B1C">
        <w:rPr>
          <w:rFonts w:eastAsia="Times New Roman"/>
        </w:rPr>
        <w:t xml:space="preserve"> and a spike of 70 deaths in December. Th</w:t>
      </w:r>
      <w:r w:rsidR="00983B42">
        <w:rPr>
          <w:rFonts w:eastAsia="Times New Roman"/>
        </w:rPr>
        <w:t>at</w:t>
      </w:r>
      <w:r w:rsidRPr="00D33B1C">
        <w:rPr>
          <w:rFonts w:eastAsia="Times New Roman"/>
        </w:rPr>
        <w:t xml:space="preserve"> would seem to coincide with the Tatmadaw’s operations aimed </w:t>
      </w:r>
      <w:r w:rsidR="00983B42">
        <w:rPr>
          <w:rFonts w:eastAsia="Times New Roman"/>
        </w:rPr>
        <w:t xml:space="preserve">at </w:t>
      </w:r>
      <w:r w:rsidRPr="00D33B1C">
        <w:rPr>
          <w:rFonts w:eastAsia="Times New Roman"/>
        </w:rPr>
        <w:t>identify</w:t>
      </w:r>
      <w:r w:rsidR="00983B42">
        <w:rPr>
          <w:rFonts w:eastAsia="Times New Roman"/>
        </w:rPr>
        <w:t>ing</w:t>
      </w:r>
      <w:r w:rsidRPr="00D33B1C">
        <w:rPr>
          <w:rFonts w:eastAsia="Times New Roman"/>
        </w:rPr>
        <w:t xml:space="preserve"> and root</w:t>
      </w:r>
      <w:r w:rsidR="00983B42">
        <w:rPr>
          <w:rFonts w:eastAsia="Times New Roman"/>
        </w:rPr>
        <w:t>ing</w:t>
      </w:r>
      <w:r w:rsidRPr="00D33B1C">
        <w:rPr>
          <w:rFonts w:eastAsia="Times New Roman"/>
        </w:rPr>
        <w:t xml:space="preserve"> out support for anti-coup armed elements. Deaths in detention resulted either from </w:t>
      </w:r>
      <w:r w:rsidR="00983B42">
        <w:rPr>
          <w:rFonts w:eastAsia="Times New Roman"/>
        </w:rPr>
        <w:t xml:space="preserve">a </w:t>
      </w:r>
      <w:r w:rsidRPr="00D33B1C">
        <w:rPr>
          <w:rFonts w:eastAsia="Times New Roman"/>
        </w:rPr>
        <w:t xml:space="preserve">lack of adequate medical attention to victims’ injuries </w:t>
      </w:r>
      <w:r w:rsidR="00983B42">
        <w:rPr>
          <w:rFonts w:eastAsia="Times New Roman"/>
        </w:rPr>
        <w:t>resulting from</w:t>
      </w:r>
      <w:r w:rsidRPr="00D33B1C">
        <w:rPr>
          <w:rFonts w:eastAsia="Times New Roman"/>
        </w:rPr>
        <w:t xml:space="preserve"> crackdowns and raids, or as result of </w:t>
      </w:r>
      <w:r w:rsidR="00983B42">
        <w:rPr>
          <w:rFonts w:eastAsia="Times New Roman"/>
        </w:rPr>
        <w:t xml:space="preserve">torture or other </w:t>
      </w:r>
      <w:r w:rsidRPr="00D33B1C">
        <w:rPr>
          <w:rFonts w:eastAsia="Times New Roman"/>
        </w:rPr>
        <w:t>cruel</w:t>
      </w:r>
      <w:r w:rsidR="00983B42">
        <w:rPr>
          <w:rFonts w:eastAsia="Times New Roman"/>
        </w:rPr>
        <w:t>,</w:t>
      </w:r>
      <w:r w:rsidRPr="00D33B1C">
        <w:rPr>
          <w:rFonts w:eastAsia="Times New Roman"/>
        </w:rPr>
        <w:t xml:space="preserve"> inhuman </w:t>
      </w:r>
      <w:r w:rsidR="00983B42">
        <w:rPr>
          <w:rFonts w:eastAsia="Times New Roman"/>
        </w:rPr>
        <w:t xml:space="preserve">or degrading </w:t>
      </w:r>
      <w:r w:rsidRPr="00D33B1C">
        <w:rPr>
          <w:rFonts w:eastAsia="Times New Roman"/>
        </w:rPr>
        <w:t>treatment</w:t>
      </w:r>
      <w:r w:rsidR="00983B42">
        <w:rPr>
          <w:rFonts w:eastAsia="Times New Roman"/>
        </w:rPr>
        <w:t xml:space="preserve"> or punishment,</w:t>
      </w:r>
      <w:r w:rsidRPr="00D33B1C">
        <w:rPr>
          <w:rFonts w:eastAsia="Times New Roman"/>
        </w:rPr>
        <w:t xml:space="preserve"> especially during interrogation</w:t>
      </w:r>
      <w:r w:rsidR="00983B42">
        <w:rPr>
          <w:rFonts w:eastAsia="Times New Roman"/>
        </w:rPr>
        <w:t>s</w:t>
      </w:r>
      <w:r w:rsidRPr="00D33B1C">
        <w:rPr>
          <w:rFonts w:eastAsia="Times New Roman"/>
        </w:rPr>
        <w:t xml:space="preserve">. Approximately half of those who died in custody reportedly did so within the first 48 hours of detention. </w:t>
      </w:r>
    </w:p>
    <w:p w14:paraId="08CA6B67" w14:textId="27A6D975" w:rsidR="00D33B1C" w:rsidRPr="00D33B1C" w:rsidRDefault="00983B42" w:rsidP="00765F89">
      <w:pPr>
        <w:numPr>
          <w:ilvl w:val="0"/>
          <w:numId w:val="13"/>
        </w:numPr>
        <w:kinsoku/>
        <w:overflowPunct/>
        <w:autoSpaceDE/>
        <w:autoSpaceDN/>
        <w:adjustRightInd/>
        <w:snapToGrid/>
        <w:spacing w:after="120" w:line="230" w:lineRule="atLeast"/>
        <w:ind w:left="1134" w:right="1134" w:firstLine="0"/>
        <w:jc w:val="both"/>
        <w:rPr>
          <w:rFonts w:eastAsia="Times New Roman"/>
        </w:rPr>
      </w:pPr>
      <w:r>
        <w:rPr>
          <w:rFonts w:eastAsia="Times New Roman"/>
        </w:rPr>
        <w:t>Many</w:t>
      </w:r>
      <w:r w:rsidRPr="00D33B1C">
        <w:rPr>
          <w:rFonts w:eastAsia="Times New Roman"/>
        </w:rPr>
        <w:t xml:space="preserve"> </w:t>
      </w:r>
      <w:r w:rsidR="00D33B1C" w:rsidRPr="00D33B1C">
        <w:rPr>
          <w:rFonts w:eastAsia="Times New Roman"/>
        </w:rPr>
        <w:t>interviewees indicated that they remained unaware of the whereabouts of numerous detainees, that corpses were disposed of without informing or receiving the consent of families</w:t>
      </w:r>
      <w:r>
        <w:rPr>
          <w:rFonts w:eastAsia="Times New Roman"/>
        </w:rPr>
        <w:t xml:space="preserve"> and </w:t>
      </w:r>
      <w:r w:rsidR="00D33B1C" w:rsidRPr="00D33B1C">
        <w:rPr>
          <w:rFonts w:eastAsia="Times New Roman"/>
        </w:rPr>
        <w:t xml:space="preserve">that </w:t>
      </w:r>
      <w:r>
        <w:rPr>
          <w:rFonts w:eastAsia="Times New Roman"/>
        </w:rPr>
        <w:t xml:space="preserve">requested </w:t>
      </w:r>
      <w:r w:rsidR="00D33B1C" w:rsidRPr="00D33B1C">
        <w:rPr>
          <w:rFonts w:eastAsia="Times New Roman"/>
        </w:rPr>
        <w:t xml:space="preserve">information about relatives was simply withheld. In one case, a 17-year-old child who </w:t>
      </w:r>
      <w:r>
        <w:rPr>
          <w:rFonts w:eastAsia="Times New Roman"/>
        </w:rPr>
        <w:t>had been</w:t>
      </w:r>
      <w:r w:rsidRPr="00D33B1C">
        <w:rPr>
          <w:rFonts w:eastAsia="Times New Roman"/>
        </w:rPr>
        <w:t xml:space="preserve"> </w:t>
      </w:r>
      <w:r w:rsidR="00D33B1C" w:rsidRPr="00D33B1C">
        <w:rPr>
          <w:rFonts w:eastAsia="Times New Roman"/>
        </w:rPr>
        <w:t>detained on suspicion of involvement in training</w:t>
      </w:r>
      <w:r>
        <w:rPr>
          <w:rFonts w:eastAsia="Times New Roman"/>
        </w:rPr>
        <w:t xml:space="preserve"> by </w:t>
      </w:r>
      <w:r w:rsidR="00965B42">
        <w:t>p</w:t>
      </w:r>
      <w:r w:rsidRPr="00890C0C">
        <w:t xml:space="preserve">eople’s </w:t>
      </w:r>
      <w:r w:rsidR="00965B42">
        <w:t>d</w:t>
      </w:r>
      <w:r w:rsidRPr="00890C0C">
        <w:t xml:space="preserve">efence </w:t>
      </w:r>
      <w:r w:rsidR="00965B42">
        <w:t>f</w:t>
      </w:r>
      <w:r w:rsidRPr="00890C0C">
        <w:t>orce</w:t>
      </w:r>
      <w:r w:rsidR="00965B42">
        <w:t>s</w:t>
      </w:r>
      <w:r w:rsidR="00D33B1C" w:rsidRPr="00D33B1C">
        <w:rPr>
          <w:rFonts w:eastAsia="Times New Roman"/>
        </w:rPr>
        <w:t xml:space="preserve"> died in custody</w:t>
      </w:r>
      <w:r>
        <w:rPr>
          <w:rFonts w:eastAsia="Times New Roman"/>
        </w:rPr>
        <w:t>;</w:t>
      </w:r>
      <w:r w:rsidR="00D33B1C" w:rsidRPr="00D33B1C">
        <w:rPr>
          <w:rFonts w:eastAsia="Times New Roman"/>
        </w:rPr>
        <w:t xml:space="preserve"> the body </w:t>
      </w:r>
      <w:r>
        <w:rPr>
          <w:rFonts w:eastAsia="Times New Roman"/>
        </w:rPr>
        <w:t xml:space="preserve">was </w:t>
      </w:r>
      <w:r w:rsidR="00D33B1C" w:rsidRPr="00D33B1C">
        <w:rPr>
          <w:rFonts w:eastAsia="Times New Roman"/>
        </w:rPr>
        <w:t xml:space="preserve">cremated and </w:t>
      </w:r>
      <w:r>
        <w:rPr>
          <w:rFonts w:eastAsia="Times New Roman"/>
        </w:rPr>
        <w:t xml:space="preserve">the </w:t>
      </w:r>
      <w:r w:rsidR="00D33B1C" w:rsidRPr="00D33B1C">
        <w:rPr>
          <w:rFonts w:eastAsia="Times New Roman"/>
        </w:rPr>
        <w:t xml:space="preserve">remains </w:t>
      </w:r>
      <w:r>
        <w:rPr>
          <w:rFonts w:eastAsia="Times New Roman"/>
        </w:rPr>
        <w:t xml:space="preserve">were </w:t>
      </w:r>
      <w:r w:rsidR="00D33B1C" w:rsidRPr="00D33B1C">
        <w:rPr>
          <w:rFonts w:eastAsia="Times New Roman"/>
        </w:rPr>
        <w:t xml:space="preserve">buried without </w:t>
      </w:r>
      <w:r>
        <w:rPr>
          <w:rFonts w:eastAsia="Times New Roman"/>
        </w:rPr>
        <w:t xml:space="preserve">the </w:t>
      </w:r>
      <w:r w:rsidR="00D33B1C" w:rsidRPr="00D33B1C">
        <w:rPr>
          <w:rFonts w:eastAsia="Times New Roman"/>
        </w:rPr>
        <w:t xml:space="preserve">consent of the family. In the few instances </w:t>
      </w:r>
      <w:r>
        <w:rPr>
          <w:rFonts w:eastAsia="Times New Roman"/>
        </w:rPr>
        <w:t xml:space="preserve">when </w:t>
      </w:r>
      <w:r w:rsidR="00D33B1C" w:rsidRPr="00D33B1C">
        <w:rPr>
          <w:rFonts w:eastAsia="Times New Roman"/>
        </w:rPr>
        <w:t xml:space="preserve">the remains were returned, the bodies exhibited signs of abuse. One interviewee reported being arrested along with a relative, </w:t>
      </w:r>
      <w:r>
        <w:rPr>
          <w:rFonts w:eastAsia="Times New Roman"/>
        </w:rPr>
        <w:t xml:space="preserve">being </w:t>
      </w:r>
      <w:r w:rsidR="00D33B1C" w:rsidRPr="00D33B1C">
        <w:rPr>
          <w:rFonts w:eastAsia="Times New Roman"/>
        </w:rPr>
        <w:t xml:space="preserve">taken to a police station and </w:t>
      </w:r>
      <w:r>
        <w:rPr>
          <w:rFonts w:eastAsia="Times New Roman"/>
        </w:rPr>
        <w:t xml:space="preserve">being </w:t>
      </w:r>
      <w:r w:rsidR="00D33B1C" w:rsidRPr="00D33B1C">
        <w:rPr>
          <w:rFonts w:eastAsia="Times New Roman"/>
        </w:rPr>
        <w:t xml:space="preserve">interrogated multiple times. Upon release, the interviewee learned </w:t>
      </w:r>
      <w:r w:rsidR="00F74CEE">
        <w:rPr>
          <w:rFonts w:eastAsia="Times New Roman"/>
        </w:rPr>
        <w:t xml:space="preserve">that </w:t>
      </w:r>
      <w:r w:rsidR="00D33B1C" w:rsidRPr="00D33B1C">
        <w:rPr>
          <w:rFonts w:eastAsia="Times New Roman"/>
        </w:rPr>
        <w:t>the</w:t>
      </w:r>
      <w:r w:rsidR="00D33B1C" w:rsidRPr="00D33B1C" w:rsidDel="00F15C3E">
        <w:rPr>
          <w:rFonts w:eastAsia="Times New Roman"/>
        </w:rPr>
        <w:t xml:space="preserve"> </w:t>
      </w:r>
      <w:r w:rsidR="00D33B1C" w:rsidRPr="00D33B1C">
        <w:rPr>
          <w:rFonts w:eastAsia="Times New Roman"/>
        </w:rPr>
        <w:t xml:space="preserve">relative had died of a heart attack, despite having previously </w:t>
      </w:r>
      <w:r w:rsidR="00F74CEE" w:rsidRPr="00D33B1C">
        <w:rPr>
          <w:rFonts w:eastAsia="Times New Roman"/>
        </w:rPr>
        <w:t>been</w:t>
      </w:r>
      <w:r w:rsidR="00D33B1C" w:rsidRPr="00D33B1C">
        <w:rPr>
          <w:rFonts w:eastAsia="Times New Roman"/>
        </w:rPr>
        <w:t xml:space="preserve"> in good health. Upon collecting the relative’s body, the source </w:t>
      </w:r>
      <w:r w:rsidR="00F74CEE">
        <w:rPr>
          <w:rFonts w:eastAsia="Times New Roman"/>
        </w:rPr>
        <w:t>reported seeing</w:t>
      </w:r>
      <w:r w:rsidR="00D33B1C" w:rsidRPr="00D33B1C">
        <w:rPr>
          <w:rFonts w:eastAsia="Times New Roman"/>
        </w:rPr>
        <w:t xml:space="preserve"> multiple facial fractures, bloody head wounds</w:t>
      </w:r>
      <w:r w:rsidR="00D33B1C" w:rsidRPr="00D33B1C" w:rsidDel="00AB391A">
        <w:rPr>
          <w:rFonts w:eastAsia="Times New Roman"/>
        </w:rPr>
        <w:t xml:space="preserve"> </w:t>
      </w:r>
      <w:r w:rsidR="00D33B1C" w:rsidRPr="00D33B1C">
        <w:rPr>
          <w:rFonts w:eastAsia="Times New Roman"/>
        </w:rPr>
        <w:t>and bruises and burn marks</w:t>
      </w:r>
      <w:r w:rsidR="00D33B1C" w:rsidRPr="00D33B1C" w:rsidDel="005E6200">
        <w:rPr>
          <w:rFonts w:eastAsia="Times New Roman"/>
        </w:rPr>
        <w:t xml:space="preserve"> </w:t>
      </w:r>
      <w:r w:rsidR="00D33B1C" w:rsidRPr="00D33B1C">
        <w:rPr>
          <w:rFonts w:eastAsia="Times New Roman"/>
        </w:rPr>
        <w:t xml:space="preserve">on other parts of the body. </w:t>
      </w:r>
    </w:p>
    <w:p w14:paraId="588714C6" w14:textId="19B1F788" w:rsidR="00D33B1C" w:rsidRPr="00D33B1C" w:rsidRDefault="00D33B1C" w:rsidP="00765F89">
      <w:pPr>
        <w:numPr>
          <w:ilvl w:val="0"/>
          <w:numId w:val="13"/>
        </w:numPr>
        <w:kinsoku/>
        <w:overflowPunct/>
        <w:autoSpaceDE/>
        <w:autoSpaceDN/>
        <w:adjustRightInd/>
        <w:snapToGrid/>
        <w:spacing w:after="120" w:line="230" w:lineRule="atLeast"/>
        <w:ind w:left="1134" w:right="1134" w:firstLine="0"/>
        <w:jc w:val="both"/>
        <w:rPr>
          <w:rFonts w:eastAsia="Times New Roman"/>
        </w:rPr>
      </w:pPr>
      <w:r w:rsidRPr="00D33B1C">
        <w:rPr>
          <w:rFonts w:eastAsia="Times New Roman"/>
        </w:rPr>
        <w:t xml:space="preserve">Individuals have also been killed by </w:t>
      </w:r>
      <w:r w:rsidR="00F74CEE">
        <w:rPr>
          <w:rFonts w:eastAsia="Times New Roman"/>
        </w:rPr>
        <w:t xml:space="preserve">the </w:t>
      </w:r>
      <w:r w:rsidRPr="00D33B1C">
        <w:rPr>
          <w:rFonts w:eastAsia="Times New Roman"/>
        </w:rPr>
        <w:t>security forces during “clearance operations”</w:t>
      </w:r>
      <w:r w:rsidR="00F74CEE">
        <w:rPr>
          <w:rFonts w:eastAsia="Times New Roman"/>
        </w:rPr>
        <w:t>.</w:t>
      </w:r>
      <w:r w:rsidRPr="00D33B1C">
        <w:rPr>
          <w:rFonts w:eastAsia="Times New Roman"/>
        </w:rPr>
        <w:t xml:space="preserve"> Beginning in July 2021, a series of mass killings during military operations have been reported. In July</w:t>
      </w:r>
      <w:r w:rsidR="00F74CEE">
        <w:rPr>
          <w:rFonts w:eastAsia="Times New Roman"/>
        </w:rPr>
        <w:t>,</w:t>
      </w:r>
      <w:r w:rsidRPr="00D33B1C">
        <w:rPr>
          <w:rFonts w:eastAsia="Times New Roman"/>
        </w:rPr>
        <w:t xml:space="preserve"> in Sagaing Region, military forces launched a series of operations in seven villages </w:t>
      </w:r>
      <w:r w:rsidR="00F74CEE">
        <w:rPr>
          <w:rFonts w:eastAsia="Times New Roman"/>
        </w:rPr>
        <w:t>near</w:t>
      </w:r>
      <w:r w:rsidR="00F74CEE" w:rsidRPr="00D33B1C">
        <w:rPr>
          <w:rFonts w:eastAsia="Times New Roman"/>
        </w:rPr>
        <w:t xml:space="preserve"> </w:t>
      </w:r>
      <w:r w:rsidRPr="00D33B1C">
        <w:rPr>
          <w:rFonts w:eastAsia="Times New Roman"/>
        </w:rPr>
        <w:t xml:space="preserve">Kani Township </w:t>
      </w:r>
      <w:r w:rsidR="00F74CEE">
        <w:rPr>
          <w:rFonts w:eastAsia="Times New Roman"/>
        </w:rPr>
        <w:t>that</w:t>
      </w:r>
      <w:r w:rsidRPr="00D33B1C">
        <w:rPr>
          <w:rFonts w:eastAsia="Times New Roman"/>
        </w:rPr>
        <w:t xml:space="preserve"> resulted in the Tatmadaw’s</w:t>
      </w:r>
      <w:r w:rsidRPr="00D33B1C" w:rsidDel="00770887">
        <w:rPr>
          <w:rFonts w:eastAsia="Times New Roman"/>
        </w:rPr>
        <w:t xml:space="preserve"> </w:t>
      </w:r>
      <w:r w:rsidRPr="00D33B1C">
        <w:rPr>
          <w:rFonts w:eastAsia="Times New Roman"/>
        </w:rPr>
        <w:t xml:space="preserve">alleged killing of up to 40 villagers, including a 14-year-old </w:t>
      </w:r>
      <w:r w:rsidR="00F74CEE">
        <w:rPr>
          <w:rFonts w:eastAsia="Times New Roman"/>
        </w:rPr>
        <w:t xml:space="preserve">child </w:t>
      </w:r>
      <w:r w:rsidRPr="00D33B1C">
        <w:rPr>
          <w:rFonts w:eastAsia="Times New Roman"/>
        </w:rPr>
        <w:t xml:space="preserve">and two elderly persons. In one village, Tatmadaw </w:t>
      </w:r>
      <w:r w:rsidR="004E3CD1">
        <w:rPr>
          <w:rFonts w:eastAsia="Times New Roman"/>
        </w:rPr>
        <w:t>forces</w:t>
      </w:r>
      <w:r w:rsidR="00F74CEE">
        <w:rPr>
          <w:rFonts w:eastAsia="Times New Roman"/>
        </w:rPr>
        <w:t xml:space="preserve"> </w:t>
      </w:r>
      <w:r w:rsidRPr="00D33B1C">
        <w:rPr>
          <w:rFonts w:eastAsia="Times New Roman"/>
        </w:rPr>
        <w:t xml:space="preserve">arrested and killed nine people, whose remains were later found </w:t>
      </w:r>
      <w:r w:rsidRPr="00D33B1C" w:rsidDel="00770887">
        <w:rPr>
          <w:rFonts w:eastAsia="Times New Roman"/>
        </w:rPr>
        <w:t xml:space="preserve">abandoned in the forest </w:t>
      </w:r>
      <w:r w:rsidRPr="00D33B1C">
        <w:rPr>
          <w:rFonts w:eastAsia="Times New Roman"/>
        </w:rPr>
        <w:t xml:space="preserve">by villagers after the soldiers </w:t>
      </w:r>
      <w:r w:rsidR="00F74CEE">
        <w:rPr>
          <w:rFonts w:eastAsia="Times New Roman"/>
        </w:rPr>
        <w:t xml:space="preserve">had </w:t>
      </w:r>
      <w:r w:rsidRPr="00D33B1C">
        <w:rPr>
          <w:rFonts w:eastAsia="Times New Roman"/>
        </w:rPr>
        <w:t xml:space="preserve">left. </w:t>
      </w:r>
      <w:r w:rsidR="00F74CEE">
        <w:rPr>
          <w:rFonts w:eastAsia="Times New Roman"/>
        </w:rPr>
        <w:t>The c</w:t>
      </w:r>
      <w:r w:rsidRPr="00D33B1C">
        <w:rPr>
          <w:rFonts w:eastAsia="Times New Roman"/>
        </w:rPr>
        <w:t xml:space="preserve">orpses had been bound, </w:t>
      </w:r>
      <w:r w:rsidR="00F74CEE">
        <w:rPr>
          <w:rFonts w:eastAsia="Times New Roman"/>
        </w:rPr>
        <w:t>the</w:t>
      </w:r>
      <w:r w:rsidR="00F74CEE" w:rsidRPr="00D33B1C">
        <w:rPr>
          <w:rFonts w:eastAsia="Times New Roman"/>
        </w:rPr>
        <w:t xml:space="preserve"> </w:t>
      </w:r>
      <w:r w:rsidRPr="00D33B1C">
        <w:rPr>
          <w:rFonts w:eastAsia="Times New Roman"/>
        </w:rPr>
        <w:t xml:space="preserve">hands and – in some cases – </w:t>
      </w:r>
      <w:r w:rsidR="00F74CEE">
        <w:rPr>
          <w:rFonts w:eastAsia="Times New Roman"/>
        </w:rPr>
        <w:t xml:space="preserve">the </w:t>
      </w:r>
      <w:r w:rsidRPr="00D33B1C">
        <w:rPr>
          <w:rFonts w:eastAsia="Times New Roman"/>
        </w:rPr>
        <w:t>feet tied behind their backs and they bore visible wounds consistent with the use of knives and sticks. Similarly</w:t>
      </w:r>
      <w:r w:rsidR="00F74CEE">
        <w:rPr>
          <w:rFonts w:eastAsia="Times New Roman"/>
        </w:rPr>
        <w:t>,</w:t>
      </w:r>
      <w:r w:rsidRPr="00D33B1C">
        <w:rPr>
          <w:rFonts w:eastAsia="Times New Roman"/>
        </w:rPr>
        <w:t xml:space="preserve"> </w:t>
      </w:r>
      <w:r w:rsidRPr="000A0970">
        <w:rPr>
          <w:rFonts w:eastAsia="Times New Roman"/>
        </w:rPr>
        <w:t xml:space="preserve">early </w:t>
      </w:r>
      <w:r w:rsidR="00F74CEE" w:rsidRPr="000A0970">
        <w:rPr>
          <w:rFonts w:eastAsia="Times New Roman"/>
        </w:rPr>
        <w:t xml:space="preserve">in </w:t>
      </w:r>
      <w:r w:rsidRPr="000A0970">
        <w:rPr>
          <w:rFonts w:eastAsia="Times New Roman"/>
        </w:rPr>
        <w:t>December</w:t>
      </w:r>
      <w:r w:rsidR="00F74CEE" w:rsidRPr="000A0970">
        <w:rPr>
          <w:rFonts w:eastAsia="Times New Roman"/>
        </w:rPr>
        <w:t>,</w:t>
      </w:r>
      <w:r w:rsidRPr="000A0970">
        <w:rPr>
          <w:rFonts w:eastAsia="Times New Roman"/>
        </w:rPr>
        <w:t xml:space="preserve"> in another township in Sagaing</w:t>
      </w:r>
      <w:r w:rsidR="00F74CEE" w:rsidRPr="000A0970">
        <w:rPr>
          <w:rFonts w:eastAsia="Times New Roman"/>
        </w:rPr>
        <w:t xml:space="preserve"> Region</w:t>
      </w:r>
      <w:r w:rsidRPr="000A0970">
        <w:rPr>
          <w:rFonts w:eastAsia="Times New Roman"/>
        </w:rPr>
        <w:t xml:space="preserve">, Tatmadaw soldiers in Done Taw </w:t>
      </w:r>
      <w:r w:rsidR="000A0970" w:rsidRPr="000A0970">
        <w:rPr>
          <w:rFonts w:eastAsia="Times New Roman"/>
        </w:rPr>
        <w:t>v</w:t>
      </w:r>
      <w:r w:rsidRPr="000A0970">
        <w:rPr>
          <w:rFonts w:eastAsia="Times New Roman"/>
        </w:rPr>
        <w:t>illage allegedly</w:t>
      </w:r>
      <w:r w:rsidRPr="00D33B1C">
        <w:rPr>
          <w:rFonts w:eastAsia="Times New Roman"/>
        </w:rPr>
        <w:t xml:space="preserve"> killed and burn</w:t>
      </w:r>
      <w:r w:rsidR="00F74CEE">
        <w:rPr>
          <w:rFonts w:eastAsia="Times New Roman"/>
        </w:rPr>
        <w:t>ed</w:t>
      </w:r>
      <w:r w:rsidRPr="00D33B1C">
        <w:rPr>
          <w:rFonts w:eastAsia="Times New Roman"/>
        </w:rPr>
        <w:t xml:space="preserve"> alive 11 individuals, including five children</w:t>
      </w:r>
      <w:r w:rsidR="00F74CEE">
        <w:rPr>
          <w:rFonts w:eastAsia="Times New Roman"/>
        </w:rPr>
        <w:t>,</w:t>
      </w:r>
      <w:r w:rsidRPr="00D33B1C">
        <w:rPr>
          <w:rFonts w:eastAsia="Times New Roman"/>
        </w:rPr>
        <w:t xml:space="preserve"> with the youngest being 14 years old, inside </w:t>
      </w:r>
      <w:r w:rsidR="00F74CEE">
        <w:rPr>
          <w:rFonts w:eastAsia="Times New Roman"/>
        </w:rPr>
        <w:t>the</w:t>
      </w:r>
      <w:r w:rsidRPr="00D33B1C">
        <w:rPr>
          <w:rFonts w:eastAsia="Times New Roman"/>
        </w:rPr>
        <w:t xml:space="preserve"> hut where they </w:t>
      </w:r>
      <w:r w:rsidR="00F74CEE">
        <w:rPr>
          <w:rFonts w:eastAsia="Times New Roman"/>
        </w:rPr>
        <w:t>had been</w:t>
      </w:r>
      <w:r w:rsidR="00F74CEE" w:rsidRPr="00D33B1C">
        <w:rPr>
          <w:rFonts w:eastAsia="Times New Roman"/>
        </w:rPr>
        <w:t xml:space="preserve"> </w:t>
      </w:r>
      <w:r w:rsidRPr="00D33B1C">
        <w:rPr>
          <w:rFonts w:eastAsia="Times New Roman"/>
        </w:rPr>
        <w:t>detained. Villagers confirmed that the victims were farmers who had remained in the village</w:t>
      </w:r>
      <w:r w:rsidR="00F74CEE">
        <w:rPr>
          <w:rFonts w:eastAsia="Times New Roman"/>
        </w:rPr>
        <w:t>.</w:t>
      </w:r>
      <w:r w:rsidRPr="00D33B1C">
        <w:rPr>
          <w:rFonts w:eastAsia="Times New Roman"/>
        </w:rPr>
        <w:t xml:space="preserve"> </w:t>
      </w:r>
      <w:r w:rsidR="00F74CEE">
        <w:rPr>
          <w:rFonts w:eastAsia="Times New Roman"/>
        </w:rPr>
        <w:t>A</w:t>
      </w:r>
      <w:r w:rsidRPr="00D33B1C">
        <w:rPr>
          <w:rFonts w:eastAsia="Times New Roman"/>
        </w:rPr>
        <w:t xml:space="preserve">ll </w:t>
      </w:r>
      <w:r w:rsidR="00F74CEE">
        <w:rPr>
          <w:rFonts w:eastAsia="Times New Roman"/>
        </w:rPr>
        <w:t xml:space="preserve">the </w:t>
      </w:r>
      <w:r w:rsidRPr="00D33B1C">
        <w:rPr>
          <w:rFonts w:eastAsia="Times New Roman"/>
        </w:rPr>
        <w:t>other residents had fled previous Tatmadaw attacks.</w:t>
      </w:r>
    </w:p>
    <w:p w14:paraId="5134DF46" w14:textId="69244C98" w:rsidR="00D33B1C" w:rsidRPr="00D33B1C" w:rsidRDefault="00D33B1C" w:rsidP="00765F89">
      <w:pPr>
        <w:numPr>
          <w:ilvl w:val="0"/>
          <w:numId w:val="13"/>
        </w:numPr>
        <w:kinsoku/>
        <w:overflowPunct/>
        <w:autoSpaceDE/>
        <w:autoSpaceDN/>
        <w:adjustRightInd/>
        <w:snapToGrid/>
        <w:spacing w:after="120" w:line="230" w:lineRule="atLeast"/>
        <w:ind w:left="1134" w:right="1134" w:firstLine="0"/>
        <w:jc w:val="both"/>
        <w:rPr>
          <w:rFonts w:eastAsia="Times New Roman"/>
        </w:rPr>
      </w:pPr>
      <w:r w:rsidRPr="00D33B1C">
        <w:rPr>
          <w:rFonts w:eastAsia="Times New Roman"/>
        </w:rPr>
        <w:t>On 24 December, the Tatmadaw burned the bodies of up to 40 women, men and children inside trucks in Mo So village, Hpruso Township</w:t>
      </w:r>
      <w:r w:rsidR="00F74CEE">
        <w:rPr>
          <w:rFonts w:eastAsia="Times New Roman"/>
        </w:rPr>
        <w:t>,</w:t>
      </w:r>
      <w:r w:rsidRPr="00D33B1C">
        <w:rPr>
          <w:rFonts w:eastAsia="Times New Roman"/>
        </w:rPr>
        <w:t xml:space="preserve"> Kayah State. Those who found the remains saw </w:t>
      </w:r>
      <w:r w:rsidR="00F74CEE">
        <w:rPr>
          <w:rFonts w:eastAsia="Times New Roman"/>
        </w:rPr>
        <w:t xml:space="preserve">that </w:t>
      </w:r>
      <w:r w:rsidRPr="00D33B1C">
        <w:rPr>
          <w:rFonts w:eastAsia="Times New Roman"/>
        </w:rPr>
        <w:t xml:space="preserve">some of the victims’ hands </w:t>
      </w:r>
      <w:r w:rsidR="00F74CEE">
        <w:rPr>
          <w:rFonts w:eastAsia="Times New Roman"/>
        </w:rPr>
        <w:t>had been</w:t>
      </w:r>
      <w:r w:rsidR="00F74CEE" w:rsidRPr="00D33B1C">
        <w:rPr>
          <w:rFonts w:eastAsia="Times New Roman"/>
        </w:rPr>
        <w:t xml:space="preserve"> </w:t>
      </w:r>
      <w:r w:rsidRPr="00D33B1C">
        <w:rPr>
          <w:rFonts w:eastAsia="Times New Roman"/>
        </w:rPr>
        <w:t xml:space="preserve">tied and </w:t>
      </w:r>
      <w:r w:rsidR="00F74CEE">
        <w:rPr>
          <w:rFonts w:eastAsia="Times New Roman"/>
        </w:rPr>
        <w:t xml:space="preserve">that </w:t>
      </w:r>
      <w:r w:rsidRPr="00D33B1C">
        <w:rPr>
          <w:rFonts w:eastAsia="Times New Roman"/>
        </w:rPr>
        <w:t xml:space="preserve">some bodies were in positions that </w:t>
      </w:r>
      <w:r w:rsidR="00F74CEE">
        <w:rPr>
          <w:rFonts w:eastAsia="Times New Roman"/>
        </w:rPr>
        <w:t>indicated that</w:t>
      </w:r>
      <w:r w:rsidRPr="00D33B1C">
        <w:rPr>
          <w:rFonts w:eastAsia="Times New Roman"/>
        </w:rPr>
        <w:t xml:space="preserve"> they were trying to escape and had been burned alive. Among the dead were two humanitarian workers and several young children.</w:t>
      </w:r>
    </w:p>
    <w:p w14:paraId="7466571E" w14:textId="4FBB8C06" w:rsidR="00D33B1C" w:rsidRPr="00D33B1C" w:rsidRDefault="003C3869" w:rsidP="00765F89">
      <w:pPr>
        <w:keepNext/>
        <w:keepLines/>
        <w:tabs>
          <w:tab w:val="right" w:pos="851"/>
        </w:tabs>
        <w:kinsoku/>
        <w:overflowPunct/>
        <w:autoSpaceDE/>
        <w:autoSpaceDN/>
        <w:adjustRightInd/>
        <w:snapToGrid/>
        <w:spacing w:before="360" w:after="240" w:line="230" w:lineRule="atLeast"/>
        <w:ind w:left="1134" w:right="1134" w:hanging="1134"/>
        <w:rPr>
          <w:rFonts w:eastAsia="Times New Roman"/>
          <w:b/>
          <w:sz w:val="24"/>
        </w:rPr>
      </w:pPr>
      <w:r>
        <w:rPr>
          <w:rFonts w:eastAsia="Times New Roman"/>
          <w:b/>
          <w:sz w:val="24"/>
        </w:rPr>
        <w:tab/>
      </w:r>
      <w:r w:rsidR="00D33B1C" w:rsidRPr="00D33B1C">
        <w:rPr>
          <w:rFonts w:eastAsia="Times New Roman"/>
          <w:b/>
          <w:sz w:val="24"/>
        </w:rPr>
        <w:t>B.</w:t>
      </w:r>
      <w:r w:rsidR="00D33B1C" w:rsidRPr="00D33B1C">
        <w:rPr>
          <w:rFonts w:eastAsia="Times New Roman"/>
          <w:b/>
          <w:sz w:val="24"/>
        </w:rPr>
        <w:tab/>
        <w:t>Right to liberty and security of person</w:t>
      </w:r>
      <w:r w:rsidR="00FB4852">
        <w:rPr>
          <w:rFonts w:eastAsia="Times New Roman"/>
          <w:b/>
          <w:sz w:val="24"/>
        </w:rPr>
        <w:t>,</w:t>
      </w:r>
      <w:r w:rsidR="00D33B1C" w:rsidRPr="00D33B1C">
        <w:rPr>
          <w:rFonts w:eastAsia="Times New Roman"/>
          <w:b/>
          <w:sz w:val="24"/>
        </w:rPr>
        <w:t xml:space="preserve"> </w:t>
      </w:r>
      <w:r w:rsidR="00FB4852">
        <w:rPr>
          <w:rFonts w:eastAsia="Times New Roman"/>
          <w:b/>
          <w:sz w:val="24"/>
        </w:rPr>
        <w:t xml:space="preserve">and </w:t>
      </w:r>
      <w:r w:rsidR="00D33B1C" w:rsidRPr="00D33B1C">
        <w:rPr>
          <w:rFonts w:eastAsia="Times New Roman"/>
          <w:b/>
          <w:sz w:val="24"/>
        </w:rPr>
        <w:t xml:space="preserve">prohibition against torture and </w:t>
      </w:r>
      <w:r w:rsidR="00FB4852">
        <w:rPr>
          <w:rFonts w:eastAsia="Times New Roman"/>
          <w:b/>
          <w:sz w:val="24"/>
        </w:rPr>
        <w:t xml:space="preserve">other </w:t>
      </w:r>
      <w:r w:rsidR="00D33B1C" w:rsidRPr="00D33B1C">
        <w:rPr>
          <w:rFonts w:eastAsia="Times New Roman"/>
          <w:b/>
          <w:sz w:val="24"/>
        </w:rPr>
        <w:t xml:space="preserve">ill-treatment </w:t>
      </w:r>
    </w:p>
    <w:p w14:paraId="1529202C" w14:textId="62E49A11" w:rsidR="00D33B1C" w:rsidRPr="007F2E85" w:rsidRDefault="00D33B1C" w:rsidP="00765F89">
      <w:pPr>
        <w:numPr>
          <w:ilvl w:val="0"/>
          <w:numId w:val="13"/>
        </w:numPr>
        <w:kinsoku/>
        <w:overflowPunct/>
        <w:autoSpaceDE/>
        <w:autoSpaceDN/>
        <w:adjustRightInd/>
        <w:snapToGrid/>
        <w:spacing w:after="120" w:line="230" w:lineRule="atLeast"/>
        <w:ind w:left="1134" w:right="1134" w:firstLine="0"/>
        <w:jc w:val="both"/>
        <w:rPr>
          <w:rFonts w:eastAsia="Times New Roman"/>
          <w:lang w:val="en-US"/>
        </w:rPr>
      </w:pPr>
      <w:r w:rsidRPr="00D33B1C">
        <w:rPr>
          <w:rFonts w:eastAsia="Times New Roman"/>
          <w:bCs/>
        </w:rPr>
        <w:t>Since 1 February</w:t>
      </w:r>
      <w:r w:rsidR="00FB4852">
        <w:rPr>
          <w:rFonts w:eastAsia="Times New Roman"/>
          <w:bCs/>
        </w:rPr>
        <w:t xml:space="preserve"> 2021</w:t>
      </w:r>
      <w:r w:rsidRPr="00D33B1C">
        <w:rPr>
          <w:rFonts w:eastAsia="Times New Roman"/>
          <w:bCs/>
        </w:rPr>
        <w:t xml:space="preserve">, the </w:t>
      </w:r>
      <w:r w:rsidR="00306DCB" w:rsidRPr="00890C0C">
        <w:t xml:space="preserve">State Administration Council </w:t>
      </w:r>
      <w:r w:rsidR="00FB4852" w:rsidRPr="00D33B1C">
        <w:rPr>
          <w:rFonts w:eastAsia="Times New Roman"/>
          <w:bCs/>
        </w:rPr>
        <w:t xml:space="preserve">illegally </w:t>
      </w:r>
      <w:r w:rsidRPr="00D33B1C">
        <w:rPr>
          <w:rFonts w:eastAsia="Times New Roman"/>
          <w:bCs/>
        </w:rPr>
        <w:t xml:space="preserve">amended laws to confer </w:t>
      </w:r>
      <w:r w:rsidR="00FB4852">
        <w:rPr>
          <w:rFonts w:eastAsia="Times New Roman"/>
          <w:bCs/>
        </w:rPr>
        <w:t xml:space="preserve">to the security forces </w:t>
      </w:r>
      <w:r w:rsidRPr="00D33B1C">
        <w:rPr>
          <w:rFonts w:eastAsia="Times New Roman"/>
          <w:bCs/>
        </w:rPr>
        <w:t xml:space="preserve">unchecked powers of arrest and detention, which have been used to target and intimidate individuals opposing military rule. Initially, the military detained hundreds </w:t>
      </w:r>
      <w:r w:rsidRPr="00D33B1C">
        <w:rPr>
          <w:rFonts w:eastAsia="Times New Roman"/>
          <w:lang w:val="en-US"/>
        </w:rPr>
        <w:t>of individuals from the executive and legislative branches of government</w:t>
      </w:r>
      <w:r w:rsidR="00FB4852">
        <w:rPr>
          <w:rFonts w:eastAsia="Times New Roman"/>
          <w:lang w:val="en-US"/>
        </w:rPr>
        <w:t>. Subsequently,</w:t>
      </w:r>
      <w:r w:rsidRPr="00D33B1C">
        <w:rPr>
          <w:rFonts w:eastAsia="Times New Roman"/>
          <w:lang w:val="en-US"/>
        </w:rPr>
        <w:t xml:space="preserve"> </w:t>
      </w:r>
      <w:r w:rsidR="00FB4852">
        <w:rPr>
          <w:rFonts w:eastAsia="Times New Roman"/>
          <w:lang w:val="en-US"/>
        </w:rPr>
        <w:t xml:space="preserve">it </w:t>
      </w:r>
      <w:r w:rsidRPr="00D33B1C">
        <w:rPr>
          <w:rFonts w:eastAsia="Times New Roman"/>
          <w:lang w:val="en-US"/>
        </w:rPr>
        <w:t>targeted doctors, nurses, celebrities, students, educators and others for critici</w:t>
      </w:r>
      <w:r w:rsidR="00FB4852">
        <w:rPr>
          <w:rFonts w:eastAsia="Times New Roman"/>
          <w:lang w:val="en-US"/>
        </w:rPr>
        <w:t xml:space="preserve">zing </w:t>
      </w:r>
      <w:r w:rsidRPr="00D33B1C">
        <w:rPr>
          <w:rFonts w:eastAsia="Times New Roman"/>
          <w:lang w:val="en-US"/>
        </w:rPr>
        <w:t>the coup, for participati</w:t>
      </w:r>
      <w:r w:rsidR="00FB4852">
        <w:rPr>
          <w:rFonts w:eastAsia="Times New Roman"/>
          <w:lang w:val="en-US"/>
        </w:rPr>
        <w:t>ng</w:t>
      </w:r>
      <w:r w:rsidRPr="00D33B1C">
        <w:rPr>
          <w:rFonts w:eastAsia="Times New Roman"/>
          <w:lang w:val="en-US"/>
        </w:rPr>
        <w:t xml:space="preserve"> in peaceful demonstrations or the </w:t>
      </w:r>
      <w:r w:rsidR="000F5B2E">
        <w:t>c</w:t>
      </w:r>
      <w:r w:rsidR="000F5B2E" w:rsidRPr="00890C0C">
        <w:t xml:space="preserve">ivil </w:t>
      </w:r>
      <w:r w:rsidR="000F5B2E">
        <w:t>d</w:t>
      </w:r>
      <w:r w:rsidR="000F5B2E" w:rsidRPr="00890C0C">
        <w:t xml:space="preserve">isobedience </w:t>
      </w:r>
      <w:r w:rsidR="000F5B2E">
        <w:t>m</w:t>
      </w:r>
      <w:r w:rsidR="000F5B2E" w:rsidRPr="00890C0C">
        <w:t>ovement</w:t>
      </w:r>
      <w:r w:rsidRPr="00D33B1C">
        <w:rPr>
          <w:rFonts w:eastAsia="Times New Roman"/>
          <w:lang w:val="en-US"/>
        </w:rPr>
        <w:t xml:space="preserve"> or for support</w:t>
      </w:r>
      <w:r w:rsidR="00FB4852">
        <w:rPr>
          <w:rFonts w:eastAsia="Times New Roman"/>
          <w:lang w:val="en-US"/>
        </w:rPr>
        <w:t>ing</w:t>
      </w:r>
      <w:r w:rsidRPr="00D33B1C">
        <w:rPr>
          <w:rFonts w:eastAsia="Times New Roman"/>
          <w:lang w:val="en-US"/>
        </w:rPr>
        <w:t xml:space="preserve"> the </w:t>
      </w:r>
      <w:r w:rsidR="00306DCB" w:rsidRPr="00890C0C">
        <w:t xml:space="preserve">Committee Representing Pyidaungsu Hluttaw </w:t>
      </w:r>
      <w:r w:rsidRPr="00D33B1C">
        <w:rPr>
          <w:rFonts w:eastAsia="Times New Roman"/>
          <w:lang w:val="en-US"/>
        </w:rPr>
        <w:t xml:space="preserve">and </w:t>
      </w:r>
      <w:r w:rsidR="00FB4852">
        <w:rPr>
          <w:rFonts w:eastAsia="Times New Roman"/>
          <w:lang w:val="en-US"/>
        </w:rPr>
        <w:t xml:space="preserve">the </w:t>
      </w:r>
      <w:r w:rsidR="00306DCB" w:rsidRPr="00890C0C">
        <w:t>National Unity Government</w:t>
      </w:r>
      <w:r w:rsidR="00FB4852">
        <w:t xml:space="preserve">. The </w:t>
      </w:r>
      <w:r w:rsidR="00FB4852" w:rsidRPr="007F2E85">
        <w:t xml:space="preserve">military targeted </w:t>
      </w:r>
      <w:r w:rsidRPr="007F2E85">
        <w:rPr>
          <w:rFonts w:eastAsia="Times New Roman"/>
          <w:lang w:val="en-US"/>
        </w:rPr>
        <w:t xml:space="preserve">those with influence </w:t>
      </w:r>
      <w:r w:rsidR="00FB4852" w:rsidRPr="007F2E85">
        <w:rPr>
          <w:rFonts w:eastAsia="Times New Roman"/>
          <w:lang w:val="en-US"/>
        </w:rPr>
        <w:t>and capable of</w:t>
      </w:r>
      <w:r w:rsidRPr="007F2E85">
        <w:rPr>
          <w:rFonts w:eastAsia="Times New Roman"/>
          <w:lang w:val="en-US"/>
        </w:rPr>
        <w:t xml:space="preserve"> galvanizing civic opposition. </w:t>
      </w:r>
    </w:p>
    <w:p w14:paraId="65C3FEA4" w14:textId="3DFA073E" w:rsidR="00D33B1C" w:rsidRPr="007F2E85" w:rsidRDefault="00D33B1C" w:rsidP="00765F89">
      <w:pPr>
        <w:numPr>
          <w:ilvl w:val="0"/>
          <w:numId w:val="13"/>
        </w:numPr>
        <w:kinsoku/>
        <w:overflowPunct/>
        <w:autoSpaceDE/>
        <w:autoSpaceDN/>
        <w:adjustRightInd/>
        <w:snapToGrid/>
        <w:spacing w:after="120" w:line="230" w:lineRule="atLeast"/>
        <w:ind w:left="1134" w:right="1134" w:firstLine="0"/>
        <w:jc w:val="both"/>
        <w:rPr>
          <w:rFonts w:eastAsia="Times New Roman"/>
          <w:lang w:val="en-US"/>
        </w:rPr>
      </w:pPr>
      <w:bookmarkStart w:id="4" w:name="_Hlk98170951"/>
      <w:r w:rsidRPr="007F2E85">
        <w:rPr>
          <w:rFonts w:eastAsia="Times New Roman"/>
          <w:lang w:val="en-US"/>
        </w:rPr>
        <w:t>Credible sources indicate that</w:t>
      </w:r>
      <w:r w:rsidR="00FB4852" w:rsidRPr="007F2E85">
        <w:rPr>
          <w:rFonts w:eastAsia="Times New Roman"/>
          <w:lang w:val="en-US"/>
        </w:rPr>
        <w:t>,</w:t>
      </w:r>
      <w:r w:rsidRPr="007F2E85">
        <w:rPr>
          <w:rFonts w:eastAsia="Times New Roman"/>
          <w:lang w:val="en-US"/>
        </w:rPr>
        <w:t xml:space="preserve"> between 1 </w:t>
      </w:r>
      <w:r w:rsidRPr="0038019E">
        <w:rPr>
          <w:rFonts w:eastAsia="Times New Roman"/>
          <w:lang w:val="en-US"/>
        </w:rPr>
        <w:t xml:space="preserve">February 2021 and 31 January 2022, the </w:t>
      </w:r>
      <w:r w:rsidR="00306DCB" w:rsidRPr="0038019E">
        <w:t xml:space="preserve">State Administration Council </w:t>
      </w:r>
      <w:r w:rsidRPr="0038019E">
        <w:rPr>
          <w:rFonts w:eastAsia="Times New Roman"/>
          <w:lang w:val="en-US"/>
        </w:rPr>
        <w:t>and its affiliated armed elements detained</w:t>
      </w:r>
      <w:r w:rsidRPr="0038019E">
        <w:rPr>
          <w:rFonts w:eastAsia="Times New Roman"/>
        </w:rPr>
        <w:t xml:space="preserve"> </w:t>
      </w:r>
      <w:r w:rsidRPr="0038019E">
        <w:rPr>
          <w:rFonts w:eastAsia="Times New Roman"/>
          <w:lang w:val="en-US"/>
        </w:rPr>
        <w:t>9,307 m</w:t>
      </w:r>
      <w:r w:rsidR="0038019E" w:rsidRPr="004D6045">
        <w:rPr>
          <w:rFonts w:eastAsia="Times New Roman"/>
          <w:lang w:val="en-US"/>
        </w:rPr>
        <w:t>ales and</w:t>
      </w:r>
      <w:r w:rsidRPr="0038019E">
        <w:rPr>
          <w:rFonts w:eastAsia="Times New Roman"/>
          <w:lang w:val="en-US"/>
        </w:rPr>
        <w:t xml:space="preserve"> 2,349 </w:t>
      </w:r>
      <w:r w:rsidR="0038019E" w:rsidRPr="004D6045">
        <w:rPr>
          <w:rFonts w:eastAsia="Times New Roman"/>
          <w:lang w:val="en-US"/>
        </w:rPr>
        <w:t>females,</w:t>
      </w:r>
      <w:r w:rsidRPr="0038019E">
        <w:rPr>
          <w:rFonts w:eastAsia="Times New Roman"/>
          <w:lang w:val="en-US"/>
        </w:rPr>
        <w:t xml:space="preserve"> 240 </w:t>
      </w:r>
      <w:r w:rsidR="0038019E" w:rsidRPr="004D6045">
        <w:rPr>
          <w:rFonts w:eastAsia="Times New Roman"/>
          <w:lang w:val="en-US"/>
        </w:rPr>
        <w:t xml:space="preserve">of whom were </w:t>
      </w:r>
      <w:r w:rsidRPr="0038019E">
        <w:rPr>
          <w:rFonts w:eastAsia="Times New Roman"/>
          <w:lang w:val="en-US"/>
        </w:rPr>
        <w:t>children.</w:t>
      </w:r>
      <w:r w:rsidRPr="0038019E">
        <w:rPr>
          <w:rFonts w:eastAsia="Times New Roman"/>
          <w:bCs/>
        </w:rPr>
        <w:t xml:space="preserve"> </w:t>
      </w:r>
      <w:bookmarkEnd w:id="4"/>
      <w:r w:rsidRPr="0038019E">
        <w:rPr>
          <w:rFonts w:eastAsia="Times New Roman"/>
          <w:bCs/>
        </w:rPr>
        <w:t xml:space="preserve">Additionally, another </w:t>
      </w:r>
      <w:r w:rsidRPr="0038019E">
        <w:rPr>
          <w:rFonts w:eastAsia="Times New Roman"/>
        </w:rPr>
        <w:t>1,971</w:t>
      </w:r>
      <w:r w:rsidRPr="0038019E">
        <w:rPr>
          <w:rFonts w:eastAsia="Times New Roman"/>
          <w:bCs/>
        </w:rPr>
        <w:t xml:space="preserve"> individuals were wanted by the </w:t>
      </w:r>
      <w:r w:rsidR="00306DCB" w:rsidRPr="0038019E">
        <w:t>State Administration Council</w:t>
      </w:r>
      <w:r w:rsidRPr="0038019E">
        <w:rPr>
          <w:rFonts w:eastAsia="Times New Roman"/>
          <w:bCs/>
        </w:rPr>
        <w:t>, forcing them to</w:t>
      </w:r>
      <w:r w:rsidRPr="007F2E85">
        <w:rPr>
          <w:rFonts w:eastAsia="Times New Roman"/>
          <w:bCs/>
        </w:rPr>
        <w:t xml:space="preserve"> go into hiding. </w:t>
      </w:r>
    </w:p>
    <w:p w14:paraId="2B0CBE6F" w14:textId="6155254A" w:rsidR="00D33B1C" w:rsidRPr="00D33B1C" w:rsidRDefault="00D33B1C" w:rsidP="00765F89">
      <w:pPr>
        <w:numPr>
          <w:ilvl w:val="0"/>
          <w:numId w:val="13"/>
        </w:numPr>
        <w:kinsoku/>
        <w:overflowPunct/>
        <w:autoSpaceDE/>
        <w:autoSpaceDN/>
        <w:adjustRightInd/>
        <w:snapToGrid/>
        <w:spacing w:after="120" w:line="230" w:lineRule="atLeast"/>
        <w:ind w:left="1134" w:right="1134" w:firstLine="0"/>
        <w:jc w:val="both"/>
        <w:rPr>
          <w:rFonts w:eastAsia="Times New Roman"/>
        </w:rPr>
      </w:pPr>
      <w:bookmarkStart w:id="5" w:name="OLE_LINK1"/>
      <w:bookmarkStart w:id="6" w:name="OLE_LINK2"/>
      <w:bookmarkStart w:id="7" w:name="_Hlk98170994"/>
      <w:r w:rsidRPr="007F2E85">
        <w:rPr>
          <w:rFonts w:eastAsia="Times New Roman"/>
          <w:lang w:val="en-US"/>
        </w:rPr>
        <w:t>Of the 11,742 detaine</w:t>
      </w:r>
      <w:r w:rsidR="003E7E81" w:rsidRPr="007F2E85">
        <w:rPr>
          <w:rFonts w:eastAsia="Times New Roman"/>
          <w:lang w:val="en-US"/>
        </w:rPr>
        <w:t>es</w:t>
      </w:r>
      <w:r w:rsidRPr="007F2E85">
        <w:rPr>
          <w:rFonts w:eastAsia="Times New Roman"/>
          <w:lang w:val="en-US"/>
        </w:rPr>
        <w:t xml:space="preserve">, </w:t>
      </w:r>
      <w:bookmarkEnd w:id="5"/>
      <w:bookmarkEnd w:id="6"/>
      <w:r w:rsidRPr="007F2E85">
        <w:rPr>
          <w:rFonts w:eastAsia="Times New Roman"/>
          <w:lang w:val="en-US"/>
        </w:rPr>
        <w:t xml:space="preserve">51 per cent </w:t>
      </w:r>
      <w:r w:rsidR="003E7E81" w:rsidRPr="007F2E85">
        <w:rPr>
          <w:rFonts w:eastAsia="Times New Roman"/>
          <w:lang w:val="en-US"/>
        </w:rPr>
        <w:t xml:space="preserve">were </w:t>
      </w:r>
      <w:r w:rsidRPr="007F2E85">
        <w:rPr>
          <w:rFonts w:eastAsia="Times New Roman"/>
          <w:lang w:val="en-US"/>
        </w:rPr>
        <w:t>concentrated in Yangon, Mandalay and Sagaing</w:t>
      </w:r>
      <w:r w:rsidR="003E7E81" w:rsidRPr="007F2E85">
        <w:rPr>
          <w:rFonts w:eastAsia="Times New Roman"/>
          <w:lang w:val="en-US"/>
        </w:rPr>
        <w:t xml:space="preserve"> Regions</w:t>
      </w:r>
      <w:r w:rsidR="004E3CD1" w:rsidRPr="007F2E85">
        <w:rPr>
          <w:rFonts w:eastAsia="Times New Roman"/>
          <w:lang w:val="en-US"/>
        </w:rPr>
        <w:t>, with 29 per cent being in Yangon Region alone</w:t>
      </w:r>
      <w:r w:rsidRPr="007F2E85">
        <w:rPr>
          <w:rFonts w:eastAsia="Times New Roman"/>
          <w:lang w:val="en-US"/>
        </w:rPr>
        <w:t xml:space="preserve">. </w:t>
      </w:r>
      <w:bookmarkEnd w:id="7"/>
      <w:r w:rsidRPr="007F2E85">
        <w:rPr>
          <w:rFonts w:eastAsia="Times New Roman"/>
          <w:lang w:val="en-US"/>
        </w:rPr>
        <w:t>Overall</w:t>
      </w:r>
      <w:r w:rsidRPr="00D33B1C">
        <w:rPr>
          <w:rFonts w:eastAsia="Times New Roman"/>
          <w:lang w:val="en-US"/>
        </w:rPr>
        <w:t xml:space="preserve">, almost </w:t>
      </w:r>
      <w:r w:rsidR="003E7E81">
        <w:rPr>
          <w:rFonts w:eastAsia="Times New Roman"/>
          <w:lang w:val="en-US"/>
        </w:rPr>
        <w:t>80</w:t>
      </w:r>
      <w:r w:rsidRPr="00D33B1C">
        <w:rPr>
          <w:rFonts w:eastAsia="Times New Roman"/>
          <w:lang w:val="en-US"/>
        </w:rPr>
        <w:t xml:space="preserve"> per cent of those detained by the </w:t>
      </w:r>
      <w:r w:rsidR="00306DCB" w:rsidRPr="00890C0C">
        <w:t xml:space="preserve">State Administration Council </w:t>
      </w:r>
      <w:r w:rsidRPr="00D33B1C">
        <w:rPr>
          <w:rFonts w:eastAsia="Times New Roman"/>
          <w:lang w:val="en-US"/>
        </w:rPr>
        <w:t xml:space="preserve">were from </w:t>
      </w:r>
      <w:r w:rsidRPr="00D33B1C">
        <w:rPr>
          <w:rFonts w:eastAsia="Times New Roman"/>
        </w:rPr>
        <w:t>Yangon, Mandalay, Sagaing, Bago, Shan, Tanintharyi and Magway</w:t>
      </w:r>
      <w:r w:rsidRPr="00D33B1C">
        <w:rPr>
          <w:rFonts w:eastAsia="Times New Roman"/>
          <w:lang w:val="en-US"/>
        </w:rPr>
        <w:t xml:space="preserve">. </w:t>
      </w:r>
    </w:p>
    <w:p w14:paraId="22F26E89" w14:textId="40367EF1" w:rsidR="00D33B1C" w:rsidRPr="00D33B1C" w:rsidRDefault="003E7E81" w:rsidP="00765F89">
      <w:pPr>
        <w:numPr>
          <w:ilvl w:val="0"/>
          <w:numId w:val="13"/>
        </w:numPr>
        <w:kinsoku/>
        <w:overflowPunct/>
        <w:autoSpaceDE/>
        <w:autoSpaceDN/>
        <w:adjustRightInd/>
        <w:snapToGrid/>
        <w:spacing w:after="120" w:line="230" w:lineRule="atLeast"/>
        <w:ind w:left="1134" w:right="1134" w:firstLine="0"/>
        <w:jc w:val="both"/>
        <w:rPr>
          <w:rFonts w:eastAsia="Times New Roman"/>
          <w:lang w:val="en-US"/>
        </w:rPr>
      </w:pPr>
      <w:r>
        <w:rPr>
          <w:rFonts w:eastAsia="Times New Roman"/>
          <w:lang w:val="en-US"/>
        </w:rPr>
        <w:t>Suggesting</w:t>
      </w:r>
      <w:r w:rsidRPr="00D33B1C">
        <w:rPr>
          <w:rFonts w:eastAsia="Times New Roman"/>
          <w:lang w:val="en-US"/>
        </w:rPr>
        <w:t xml:space="preserve"> </w:t>
      </w:r>
      <w:r w:rsidR="00D33B1C" w:rsidRPr="00D33B1C">
        <w:rPr>
          <w:rFonts w:eastAsia="Times New Roman"/>
          <w:lang w:val="en-US"/>
        </w:rPr>
        <w:t>the use of consistent tactics</w:t>
      </w:r>
      <w:r w:rsidR="00D33B1C" w:rsidRPr="00D33B1C" w:rsidDel="00D519D6">
        <w:rPr>
          <w:rFonts w:eastAsia="Times New Roman"/>
          <w:lang w:val="en-US"/>
        </w:rPr>
        <w:t xml:space="preserve"> </w:t>
      </w:r>
      <w:r w:rsidR="00D33B1C" w:rsidRPr="00D33B1C">
        <w:rPr>
          <w:rFonts w:eastAsia="Times New Roman"/>
          <w:lang w:val="en-US"/>
        </w:rPr>
        <w:t xml:space="preserve">and </w:t>
      </w:r>
      <w:r>
        <w:rPr>
          <w:rFonts w:eastAsia="Times New Roman"/>
          <w:lang w:val="en-US"/>
        </w:rPr>
        <w:t xml:space="preserve">the endorsement of </w:t>
      </w:r>
      <w:r w:rsidRPr="00D33B1C">
        <w:rPr>
          <w:rFonts w:eastAsia="Times New Roman"/>
          <w:lang w:val="en-US"/>
        </w:rPr>
        <w:t>such actions</w:t>
      </w:r>
      <w:r>
        <w:rPr>
          <w:rFonts w:eastAsia="Times New Roman"/>
          <w:lang w:val="en-US"/>
        </w:rPr>
        <w:t>,</w:t>
      </w:r>
      <w:r w:rsidRPr="00D33B1C">
        <w:rPr>
          <w:rFonts w:eastAsia="Times New Roman"/>
          <w:lang w:val="en-US"/>
        </w:rPr>
        <w:t xml:space="preserve"> at a policy level</w:t>
      </w:r>
      <w:r>
        <w:rPr>
          <w:rFonts w:eastAsia="Times New Roman"/>
          <w:lang w:val="en-US"/>
        </w:rPr>
        <w:t>, by the</w:t>
      </w:r>
      <w:r w:rsidR="00D33B1C" w:rsidRPr="00D33B1C">
        <w:rPr>
          <w:rFonts w:eastAsia="Times New Roman"/>
          <w:lang w:val="en-US"/>
        </w:rPr>
        <w:t xml:space="preserve"> command structures of </w:t>
      </w:r>
      <w:r>
        <w:rPr>
          <w:rFonts w:eastAsia="Times New Roman"/>
          <w:lang w:val="en-US"/>
        </w:rPr>
        <w:t xml:space="preserve">the </w:t>
      </w:r>
      <w:r w:rsidR="00D33B1C" w:rsidRPr="00D33B1C">
        <w:rPr>
          <w:rFonts w:eastAsia="Times New Roman"/>
          <w:lang w:val="en-US"/>
        </w:rPr>
        <w:t>security forces, arrests and detentions occurred mostly</w:t>
      </w:r>
      <w:r>
        <w:rPr>
          <w:rFonts w:eastAsia="Times New Roman"/>
          <w:lang w:val="en-US"/>
        </w:rPr>
        <w:t xml:space="preserve"> in the following circumstances</w:t>
      </w:r>
      <w:r w:rsidR="00D33B1C" w:rsidRPr="00D33B1C">
        <w:rPr>
          <w:rFonts w:eastAsia="Times New Roman"/>
          <w:lang w:val="en-US"/>
        </w:rPr>
        <w:t>:</w:t>
      </w:r>
    </w:p>
    <w:p w14:paraId="498738D0" w14:textId="38A83272" w:rsidR="00D33B1C" w:rsidRPr="00D33B1C" w:rsidRDefault="00D33B1C" w:rsidP="00765F89">
      <w:pPr>
        <w:kinsoku/>
        <w:overflowPunct/>
        <w:autoSpaceDE/>
        <w:autoSpaceDN/>
        <w:adjustRightInd/>
        <w:snapToGrid/>
        <w:spacing w:after="120" w:line="230" w:lineRule="atLeast"/>
        <w:ind w:left="1134" w:right="1134" w:firstLine="567"/>
        <w:jc w:val="both"/>
        <w:rPr>
          <w:rFonts w:eastAsia="Times New Roman"/>
          <w:lang w:val="en-US"/>
        </w:rPr>
      </w:pPr>
      <w:r w:rsidRPr="00D33B1C">
        <w:rPr>
          <w:rFonts w:eastAsia="Times New Roman"/>
          <w:lang w:val="en-US"/>
        </w:rPr>
        <w:t>(a) During protests</w:t>
      </w:r>
      <w:r w:rsidR="003E7E81">
        <w:rPr>
          <w:rFonts w:eastAsia="Times New Roman"/>
          <w:lang w:val="en-US"/>
        </w:rPr>
        <w:t>.</w:t>
      </w:r>
      <w:r w:rsidRPr="00D33B1C">
        <w:rPr>
          <w:rFonts w:eastAsia="Times New Roman"/>
          <w:lang w:val="en-US"/>
        </w:rPr>
        <w:t xml:space="preserve"> </w:t>
      </w:r>
      <w:r w:rsidR="003E7E81">
        <w:rPr>
          <w:rFonts w:eastAsia="Times New Roman"/>
          <w:lang w:val="en-US"/>
        </w:rPr>
        <w:t>I</w:t>
      </w:r>
      <w:r w:rsidRPr="00D33B1C">
        <w:rPr>
          <w:rFonts w:eastAsia="Times New Roman"/>
          <w:lang w:val="en-US"/>
        </w:rPr>
        <w:t xml:space="preserve">n response to peaceful anti-coup protests, </w:t>
      </w:r>
      <w:r w:rsidR="003E7E81">
        <w:rPr>
          <w:rFonts w:eastAsia="Times New Roman"/>
          <w:lang w:val="en-US"/>
        </w:rPr>
        <w:t xml:space="preserve">the </w:t>
      </w:r>
      <w:r w:rsidRPr="00D33B1C">
        <w:rPr>
          <w:rFonts w:eastAsia="Times New Roman"/>
          <w:lang w:val="en-US"/>
        </w:rPr>
        <w:t xml:space="preserve">military and </w:t>
      </w:r>
      <w:r w:rsidR="003E7E81">
        <w:rPr>
          <w:rFonts w:eastAsia="Times New Roman"/>
          <w:lang w:val="en-US"/>
        </w:rPr>
        <w:t xml:space="preserve">the </w:t>
      </w:r>
      <w:r w:rsidRPr="00D33B1C">
        <w:rPr>
          <w:rFonts w:eastAsia="Times New Roman"/>
          <w:lang w:val="en-US"/>
        </w:rPr>
        <w:t xml:space="preserve">police deployed large numbers of troops </w:t>
      </w:r>
      <w:r w:rsidR="003E7E81">
        <w:rPr>
          <w:rFonts w:eastAsia="Times New Roman"/>
          <w:lang w:val="en-US"/>
        </w:rPr>
        <w:t>to</w:t>
      </w:r>
      <w:r w:rsidR="003E7E81" w:rsidRPr="00D33B1C">
        <w:rPr>
          <w:rFonts w:eastAsia="Times New Roman"/>
          <w:lang w:val="en-US"/>
        </w:rPr>
        <w:t xml:space="preserve"> </w:t>
      </w:r>
      <w:r w:rsidRPr="00D33B1C">
        <w:rPr>
          <w:rFonts w:eastAsia="Times New Roman"/>
          <w:lang w:val="en-US"/>
        </w:rPr>
        <w:t>“surround and trap” or chase down protest</w:t>
      </w:r>
      <w:r w:rsidR="00A47882">
        <w:rPr>
          <w:rFonts w:eastAsia="Times New Roman"/>
          <w:lang w:val="en-US"/>
        </w:rPr>
        <w:t>e</w:t>
      </w:r>
      <w:r w:rsidRPr="00D33B1C">
        <w:rPr>
          <w:rFonts w:eastAsia="Times New Roman"/>
          <w:lang w:val="en-US"/>
        </w:rPr>
        <w:t>rs in residential areas. Security forces regularly used ill-treatment against those in custody and lethal force against fleeing demonstrators.</w:t>
      </w:r>
      <w:r w:rsidRPr="00D33B1C">
        <w:rPr>
          <w:rFonts w:eastAsia="Times New Roman"/>
          <w:vertAlign w:val="superscript"/>
        </w:rPr>
        <w:footnoteReference w:id="20"/>
      </w:r>
      <w:r w:rsidRPr="00D33B1C">
        <w:rPr>
          <w:rFonts w:eastAsia="Times New Roman"/>
          <w:lang w:val="en-US"/>
        </w:rPr>
        <w:t> </w:t>
      </w:r>
      <w:r w:rsidR="00A57EBB">
        <w:rPr>
          <w:rFonts w:eastAsia="Times New Roman"/>
          <w:lang w:val="en-US"/>
        </w:rPr>
        <w:t>D</w:t>
      </w:r>
      <w:r w:rsidR="00A57EBB" w:rsidRPr="00D33B1C">
        <w:rPr>
          <w:rFonts w:eastAsia="Times New Roman"/>
          <w:lang w:val="en-US"/>
        </w:rPr>
        <w:t>uring crackdowns</w:t>
      </w:r>
      <w:r w:rsidR="00A57EBB">
        <w:rPr>
          <w:rFonts w:eastAsia="Times New Roman"/>
          <w:lang w:val="en-US"/>
        </w:rPr>
        <w:t>,</w:t>
      </w:r>
      <w:r w:rsidR="00A57EBB" w:rsidRPr="00D33B1C">
        <w:rPr>
          <w:rFonts w:eastAsia="Times New Roman"/>
          <w:lang w:val="en-US"/>
        </w:rPr>
        <w:t xml:space="preserve"> </w:t>
      </w:r>
      <w:r w:rsidR="00A57EBB">
        <w:rPr>
          <w:rFonts w:eastAsia="Times New Roman"/>
          <w:lang w:val="en-US"/>
        </w:rPr>
        <w:t>s</w:t>
      </w:r>
      <w:r w:rsidRPr="00D33B1C">
        <w:rPr>
          <w:rFonts w:eastAsia="Times New Roman"/>
          <w:lang w:val="en-US"/>
        </w:rPr>
        <w:t>ecurity forces reportedly arrested bystanders, including street vendors and workers</w:t>
      </w:r>
      <w:r w:rsidR="00A57EBB">
        <w:rPr>
          <w:rFonts w:eastAsia="Times New Roman"/>
          <w:lang w:val="en-US"/>
        </w:rPr>
        <w:t>;</w:t>
      </w:r>
    </w:p>
    <w:p w14:paraId="639B627F" w14:textId="4C5B883F" w:rsidR="00D33B1C" w:rsidRPr="00D33B1C" w:rsidRDefault="00D33B1C" w:rsidP="00765F89">
      <w:pPr>
        <w:kinsoku/>
        <w:overflowPunct/>
        <w:autoSpaceDE/>
        <w:autoSpaceDN/>
        <w:adjustRightInd/>
        <w:snapToGrid/>
        <w:spacing w:after="120" w:line="230" w:lineRule="atLeast"/>
        <w:ind w:left="1134" w:right="1134" w:firstLine="567"/>
        <w:jc w:val="both"/>
        <w:rPr>
          <w:rFonts w:eastAsia="Times New Roman"/>
          <w:lang w:val="en-US"/>
        </w:rPr>
      </w:pPr>
      <w:r w:rsidRPr="00D33B1C">
        <w:rPr>
          <w:rFonts w:eastAsia="Times New Roman"/>
          <w:lang w:val="en-US"/>
        </w:rPr>
        <w:t>(b) In private residences</w:t>
      </w:r>
      <w:r w:rsidR="00A57EBB">
        <w:rPr>
          <w:rFonts w:eastAsia="Times New Roman"/>
          <w:lang w:val="en-US"/>
        </w:rPr>
        <w:t>.</w:t>
      </w:r>
      <w:r w:rsidRPr="00D33B1C">
        <w:rPr>
          <w:rFonts w:eastAsia="Times New Roman"/>
          <w:lang w:val="en-US"/>
        </w:rPr>
        <w:t xml:space="preserve"> Typically, dozens of soldiers</w:t>
      </w:r>
      <w:r w:rsidR="00A57EBB">
        <w:rPr>
          <w:rFonts w:eastAsia="Times New Roman"/>
          <w:lang w:val="en-US"/>
        </w:rPr>
        <w:t>,</w:t>
      </w:r>
      <w:r w:rsidRPr="00D33B1C">
        <w:rPr>
          <w:rFonts w:eastAsia="Times New Roman"/>
          <w:lang w:val="en-US"/>
        </w:rPr>
        <w:t xml:space="preserve"> including from military intelligence</w:t>
      </w:r>
      <w:r w:rsidR="00A57EBB">
        <w:rPr>
          <w:rFonts w:eastAsia="Times New Roman"/>
          <w:lang w:val="en-US"/>
        </w:rPr>
        <w:t>,</w:t>
      </w:r>
      <w:r w:rsidRPr="00D33B1C">
        <w:rPr>
          <w:rFonts w:eastAsia="Times New Roman"/>
          <w:lang w:val="en-US"/>
        </w:rPr>
        <w:t xml:space="preserve"> accompanied by</w:t>
      </w:r>
      <w:r w:rsidRPr="00D33B1C" w:rsidDel="00BB2306">
        <w:rPr>
          <w:rFonts w:eastAsia="Times New Roman"/>
          <w:lang w:val="en-US"/>
        </w:rPr>
        <w:t xml:space="preserve"> </w:t>
      </w:r>
      <w:r w:rsidRPr="00D33B1C">
        <w:rPr>
          <w:rFonts w:eastAsia="Times New Roman"/>
          <w:lang w:val="en-US"/>
        </w:rPr>
        <w:t xml:space="preserve">smaller numbers of police </w:t>
      </w:r>
      <w:r w:rsidR="00A57EBB">
        <w:rPr>
          <w:rFonts w:eastAsia="Times New Roman"/>
          <w:lang w:val="en-US"/>
        </w:rPr>
        <w:t xml:space="preserve">officers </w:t>
      </w:r>
      <w:r w:rsidRPr="00D33B1C">
        <w:rPr>
          <w:rFonts w:eastAsia="Times New Roman"/>
          <w:lang w:val="en-US"/>
        </w:rPr>
        <w:t xml:space="preserve">and local administrators, </w:t>
      </w:r>
      <w:r w:rsidR="00A57EBB">
        <w:rPr>
          <w:rFonts w:eastAsia="Times New Roman"/>
          <w:lang w:val="en-US"/>
        </w:rPr>
        <w:t>entered</w:t>
      </w:r>
      <w:r w:rsidRPr="00D33B1C" w:rsidDel="00BB2306">
        <w:rPr>
          <w:rFonts w:eastAsia="Times New Roman"/>
          <w:lang w:val="en-US"/>
        </w:rPr>
        <w:t xml:space="preserve"> </w:t>
      </w:r>
      <w:r w:rsidRPr="00D33B1C">
        <w:rPr>
          <w:rFonts w:eastAsia="Times New Roman"/>
          <w:lang w:val="en-US"/>
        </w:rPr>
        <w:t>residences in search of wanted individuals. Frequently, such raids involved significant aggression,</w:t>
      </w:r>
      <w:r w:rsidRPr="00D33B1C" w:rsidDel="00351C84">
        <w:rPr>
          <w:rFonts w:eastAsia="Times New Roman"/>
          <w:lang w:val="en-US"/>
        </w:rPr>
        <w:t xml:space="preserve"> </w:t>
      </w:r>
      <w:r w:rsidRPr="00D33B1C">
        <w:rPr>
          <w:rFonts w:eastAsia="Times New Roman"/>
          <w:lang w:val="en-US"/>
        </w:rPr>
        <w:t xml:space="preserve">including verbal abuse, property damage and physical assault. When </w:t>
      </w:r>
      <w:r w:rsidR="00A57EBB">
        <w:rPr>
          <w:rFonts w:eastAsia="Times New Roman"/>
          <w:lang w:val="en-US"/>
        </w:rPr>
        <w:t xml:space="preserve">the </w:t>
      </w:r>
      <w:r w:rsidRPr="00D33B1C">
        <w:rPr>
          <w:rFonts w:eastAsia="Times New Roman"/>
          <w:lang w:val="en-US"/>
        </w:rPr>
        <w:t xml:space="preserve">persons being sought were absent, </w:t>
      </w:r>
      <w:r w:rsidR="00A57EBB">
        <w:rPr>
          <w:rFonts w:eastAsia="Times New Roman"/>
          <w:lang w:val="en-US"/>
        </w:rPr>
        <w:t xml:space="preserve">the </w:t>
      </w:r>
      <w:r w:rsidRPr="00D33B1C">
        <w:rPr>
          <w:rFonts w:eastAsia="Times New Roman"/>
          <w:lang w:val="en-US"/>
        </w:rPr>
        <w:t xml:space="preserve">security forces sometimes detained family members to force </w:t>
      </w:r>
      <w:r w:rsidR="00A57EBB">
        <w:rPr>
          <w:rFonts w:eastAsia="Times New Roman"/>
          <w:lang w:val="en-US"/>
        </w:rPr>
        <w:t xml:space="preserve">the </w:t>
      </w:r>
      <w:r w:rsidRPr="00D33B1C">
        <w:rPr>
          <w:rFonts w:eastAsia="Times New Roman"/>
          <w:lang w:val="en-US"/>
        </w:rPr>
        <w:t xml:space="preserve">wanted individuals to </w:t>
      </w:r>
      <w:r w:rsidRPr="00D33B1C" w:rsidDel="00BB2306">
        <w:rPr>
          <w:rFonts w:eastAsia="Times New Roman"/>
          <w:lang w:val="en-US"/>
        </w:rPr>
        <w:t>surrender</w:t>
      </w:r>
      <w:r w:rsidR="00A57EBB">
        <w:rPr>
          <w:rFonts w:eastAsia="Times New Roman"/>
          <w:lang w:val="en-US"/>
        </w:rPr>
        <w:t>;</w:t>
      </w:r>
    </w:p>
    <w:p w14:paraId="5B1E814B" w14:textId="41B144AB" w:rsidR="00D33B1C" w:rsidRPr="00D33B1C" w:rsidRDefault="00D33B1C" w:rsidP="00765F89">
      <w:pPr>
        <w:kinsoku/>
        <w:overflowPunct/>
        <w:autoSpaceDE/>
        <w:autoSpaceDN/>
        <w:adjustRightInd/>
        <w:snapToGrid/>
        <w:spacing w:after="120" w:line="230" w:lineRule="atLeast"/>
        <w:ind w:left="1134" w:right="1134" w:firstLine="567"/>
        <w:jc w:val="both"/>
        <w:rPr>
          <w:rFonts w:eastAsia="Times New Roman"/>
          <w:lang w:val="en-US"/>
        </w:rPr>
      </w:pPr>
      <w:r w:rsidRPr="00D33B1C">
        <w:rPr>
          <w:rFonts w:eastAsia="Times New Roman"/>
          <w:lang w:val="en-US"/>
        </w:rPr>
        <w:t>(c) On the streets</w:t>
      </w:r>
      <w:r w:rsidR="00A57EBB">
        <w:rPr>
          <w:rFonts w:eastAsia="Times New Roman"/>
          <w:lang w:val="en-US"/>
        </w:rPr>
        <w:t>.</w:t>
      </w:r>
      <w:r w:rsidRPr="00D33B1C">
        <w:rPr>
          <w:rFonts w:eastAsia="Times New Roman"/>
          <w:lang w:val="en-US"/>
        </w:rPr>
        <w:t xml:space="preserve"> Credible sources reported that </w:t>
      </w:r>
      <w:r w:rsidR="00A57EBB">
        <w:rPr>
          <w:rFonts w:eastAsia="Times New Roman"/>
          <w:lang w:val="en-US"/>
        </w:rPr>
        <w:t xml:space="preserve">the </w:t>
      </w:r>
      <w:r w:rsidRPr="00D33B1C">
        <w:rPr>
          <w:rFonts w:eastAsia="Times New Roman"/>
          <w:lang w:val="en-US"/>
        </w:rPr>
        <w:t>security forces arrested individuals known locally to oppose the coup. In areas with heightened activity by armed elements, small groups of individuals who were found on the road with basic supplies were detained on grounds of associating with these actors</w:t>
      </w:r>
      <w:r w:rsidR="00A57EBB">
        <w:rPr>
          <w:rFonts w:eastAsia="Times New Roman"/>
          <w:lang w:val="en-US"/>
        </w:rPr>
        <w:t>;</w:t>
      </w:r>
    </w:p>
    <w:p w14:paraId="3C530E50" w14:textId="17411EE6" w:rsidR="00D33B1C" w:rsidRPr="00D33B1C" w:rsidRDefault="00D33B1C" w:rsidP="00765F89">
      <w:pPr>
        <w:kinsoku/>
        <w:overflowPunct/>
        <w:autoSpaceDE/>
        <w:autoSpaceDN/>
        <w:adjustRightInd/>
        <w:snapToGrid/>
        <w:spacing w:after="120" w:line="230" w:lineRule="atLeast"/>
        <w:ind w:left="1134" w:right="1134" w:firstLine="567"/>
        <w:jc w:val="both"/>
        <w:rPr>
          <w:rFonts w:eastAsia="Times New Roman"/>
          <w:lang w:val="en-US"/>
        </w:rPr>
      </w:pPr>
      <w:r w:rsidRPr="00D33B1C">
        <w:rPr>
          <w:rFonts w:eastAsia="Times New Roman"/>
          <w:lang w:val="en-US"/>
        </w:rPr>
        <w:t>(d) During “clearance operations”</w:t>
      </w:r>
      <w:r w:rsidR="00A57EBB">
        <w:rPr>
          <w:rFonts w:eastAsia="Times New Roman"/>
          <w:lang w:val="en-US"/>
        </w:rPr>
        <w:t>.</w:t>
      </w:r>
      <w:r w:rsidRPr="00D33B1C">
        <w:rPr>
          <w:rFonts w:eastAsia="Times New Roman"/>
          <w:lang w:val="en-US"/>
        </w:rPr>
        <w:t> Credible sources stated that</w:t>
      </w:r>
      <w:r w:rsidR="00A57EBB">
        <w:rPr>
          <w:rFonts w:eastAsia="Times New Roman"/>
          <w:lang w:val="en-US"/>
        </w:rPr>
        <w:t>,</w:t>
      </w:r>
      <w:r w:rsidRPr="00D33B1C">
        <w:rPr>
          <w:rFonts w:eastAsia="Times New Roman"/>
          <w:lang w:val="en-US"/>
        </w:rPr>
        <w:t xml:space="preserve"> </w:t>
      </w:r>
      <w:r w:rsidRPr="00D33B1C" w:rsidDel="00BB2306">
        <w:rPr>
          <w:rFonts w:eastAsia="Times New Roman"/>
          <w:lang w:val="en-US"/>
        </w:rPr>
        <w:t xml:space="preserve">in rural </w:t>
      </w:r>
      <w:r w:rsidR="00A57EBB">
        <w:rPr>
          <w:rFonts w:eastAsia="Times New Roman"/>
          <w:lang w:val="en-US"/>
        </w:rPr>
        <w:t>areas</w:t>
      </w:r>
      <w:r w:rsidRPr="00D33B1C" w:rsidDel="00BB2306">
        <w:rPr>
          <w:rFonts w:eastAsia="Times New Roman"/>
          <w:lang w:val="en-US"/>
        </w:rPr>
        <w:t xml:space="preserve">, </w:t>
      </w:r>
      <w:r w:rsidRPr="00D33B1C">
        <w:rPr>
          <w:rFonts w:eastAsia="Times New Roman"/>
          <w:lang w:val="en-US"/>
        </w:rPr>
        <w:t>individuals found with hunting rifles or other weaponry reportedly used for livelihood purposes were arrested for possessi</w:t>
      </w:r>
      <w:r w:rsidR="00A57EBB">
        <w:rPr>
          <w:rFonts w:eastAsia="Times New Roman"/>
          <w:lang w:val="en-US"/>
        </w:rPr>
        <w:t>ng weapons</w:t>
      </w:r>
      <w:r w:rsidRPr="00D33B1C">
        <w:rPr>
          <w:rFonts w:eastAsia="Times New Roman"/>
          <w:lang w:val="en-US"/>
        </w:rPr>
        <w:t>. </w:t>
      </w:r>
    </w:p>
    <w:p w14:paraId="5958D466" w14:textId="624FBBFE" w:rsidR="00D33B1C" w:rsidRPr="00D33B1C" w:rsidRDefault="00D33B1C" w:rsidP="00765F89">
      <w:pPr>
        <w:numPr>
          <w:ilvl w:val="0"/>
          <w:numId w:val="13"/>
        </w:numPr>
        <w:kinsoku/>
        <w:overflowPunct/>
        <w:autoSpaceDE/>
        <w:autoSpaceDN/>
        <w:adjustRightInd/>
        <w:snapToGrid/>
        <w:spacing w:after="120" w:line="230" w:lineRule="atLeast"/>
        <w:ind w:left="1134" w:right="1134" w:firstLine="0"/>
        <w:jc w:val="both"/>
        <w:rPr>
          <w:rFonts w:eastAsia="Times New Roman"/>
          <w:lang w:val="en-US"/>
        </w:rPr>
      </w:pPr>
      <w:r w:rsidRPr="00D33B1C">
        <w:rPr>
          <w:rFonts w:eastAsia="Times New Roman"/>
          <w:lang w:val="en-US"/>
        </w:rPr>
        <w:t xml:space="preserve">Journalists were consistently at risk of arrest for reporting on </w:t>
      </w:r>
      <w:r w:rsidR="00A57EBB">
        <w:rPr>
          <w:rFonts w:eastAsia="Times New Roman"/>
          <w:lang w:val="en-US"/>
        </w:rPr>
        <w:t xml:space="preserve">the </w:t>
      </w:r>
      <w:r w:rsidRPr="00D33B1C">
        <w:rPr>
          <w:rFonts w:eastAsia="Times New Roman"/>
          <w:lang w:val="en-US"/>
        </w:rPr>
        <w:t>unfolding developments in the country</w:t>
      </w:r>
      <w:r w:rsidR="00A57EBB">
        <w:rPr>
          <w:rFonts w:eastAsia="Times New Roman"/>
          <w:lang w:val="en-US"/>
        </w:rPr>
        <w:t>. A</w:t>
      </w:r>
      <w:r w:rsidRPr="00D33B1C">
        <w:rPr>
          <w:rFonts w:eastAsia="Times New Roman"/>
          <w:lang w:val="en-US"/>
        </w:rPr>
        <w:t xml:space="preserve"> minimum of 137 media workers </w:t>
      </w:r>
      <w:r w:rsidR="00A57EBB">
        <w:rPr>
          <w:rFonts w:eastAsia="Times New Roman"/>
          <w:lang w:val="en-US"/>
        </w:rPr>
        <w:t>were</w:t>
      </w:r>
      <w:r w:rsidRPr="00D33B1C">
        <w:rPr>
          <w:rFonts w:eastAsia="Times New Roman"/>
          <w:lang w:val="en-US"/>
        </w:rPr>
        <w:t xml:space="preserve"> detained </w:t>
      </w:r>
      <w:r w:rsidR="00A57EBB">
        <w:rPr>
          <w:rFonts w:eastAsia="Times New Roman"/>
          <w:lang w:val="en-US"/>
        </w:rPr>
        <w:t>during the reporting period</w:t>
      </w:r>
      <w:r w:rsidRPr="00D33B1C">
        <w:rPr>
          <w:rFonts w:eastAsia="Times New Roman"/>
          <w:lang w:val="en-US"/>
        </w:rPr>
        <w:t xml:space="preserve">, and at least 60 remain in custody. </w:t>
      </w:r>
    </w:p>
    <w:p w14:paraId="3FD935E1" w14:textId="6F0696FE" w:rsidR="00D33B1C" w:rsidRPr="00D33B1C" w:rsidRDefault="00D33B1C" w:rsidP="00765F89">
      <w:pPr>
        <w:numPr>
          <w:ilvl w:val="0"/>
          <w:numId w:val="13"/>
        </w:numPr>
        <w:kinsoku/>
        <w:overflowPunct/>
        <w:autoSpaceDE/>
        <w:autoSpaceDN/>
        <w:adjustRightInd/>
        <w:snapToGrid/>
        <w:spacing w:after="120" w:line="230" w:lineRule="atLeast"/>
        <w:ind w:left="1134" w:right="1134" w:firstLine="0"/>
        <w:jc w:val="both"/>
        <w:rPr>
          <w:rFonts w:eastAsia="Times New Roman"/>
          <w:lang w:val="en-US"/>
        </w:rPr>
      </w:pPr>
      <w:r w:rsidRPr="00D33B1C">
        <w:rPr>
          <w:rFonts w:eastAsia="Calibri"/>
        </w:rPr>
        <w:t>Separately, the Tatmadaw also targeted members</w:t>
      </w:r>
      <w:r w:rsidR="00A57EBB">
        <w:rPr>
          <w:rFonts w:eastAsia="Calibri"/>
        </w:rPr>
        <w:t xml:space="preserve"> of the </w:t>
      </w:r>
      <w:r w:rsidR="00A57EBB" w:rsidRPr="00890C0C">
        <w:t>National League for Democracy</w:t>
      </w:r>
      <w:r w:rsidRPr="00D33B1C">
        <w:rPr>
          <w:rFonts w:eastAsia="Calibri"/>
        </w:rPr>
        <w:t>, government officials and parliamentarians for arbitrary arrest and detention, including President Win Myint and State Counsellor Aung San Suu Kyi. In November 2021, the Central Working Committee</w:t>
      </w:r>
      <w:r w:rsidR="00A57EBB">
        <w:rPr>
          <w:rFonts w:eastAsia="Calibri"/>
        </w:rPr>
        <w:t xml:space="preserve"> of the </w:t>
      </w:r>
      <w:r w:rsidR="00A57EBB" w:rsidRPr="00890C0C">
        <w:t>National League for Democracy</w:t>
      </w:r>
      <w:r w:rsidRPr="00D33B1C">
        <w:rPr>
          <w:rFonts w:eastAsia="Calibri"/>
        </w:rPr>
        <w:t xml:space="preserve"> indicated </w:t>
      </w:r>
      <w:r w:rsidR="00A57EBB">
        <w:rPr>
          <w:rFonts w:eastAsia="Calibri"/>
        </w:rPr>
        <w:t xml:space="preserve">that </w:t>
      </w:r>
      <w:r w:rsidRPr="00D33B1C">
        <w:rPr>
          <w:rFonts w:eastAsia="Calibri"/>
        </w:rPr>
        <w:t xml:space="preserve">over 570 members had been arrested, of whom 12 had died shortly after being detained and another died weeks after </w:t>
      </w:r>
      <w:r w:rsidR="00A57EBB">
        <w:rPr>
          <w:rFonts w:eastAsia="Calibri"/>
        </w:rPr>
        <w:t xml:space="preserve">being </w:t>
      </w:r>
      <w:r w:rsidRPr="00D33B1C">
        <w:rPr>
          <w:rFonts w:eastAsia="Calibri"/>
        </w:rPr>
        <w:t>release</w:t>
      </w:r>
      <w:r w:rsidR="00A57EBB">
        <w:rPr>
          <w:rFonts w:eastAsia="Calibri"/>
        </w:rPr>
        <w:t>d</w:t>
      </w:r>
      <w:r w:rsidRPr="00D33B1C">
        <w:rPr>
          <w:rFonts w:eastAsia="Calibri"/>
        </w:rPr>
        <w:t xml:space="preserve"> following eight months </w:t>
      </w:r>
      <w:r w:rsidR="00A57EBB">
        <w:rPr>
          <w:rFonts w:eastAsia="Calibri"/>
        </w:rPr>
        <w:t xml:space="preserve">of </w:t>
      </w:r>
      <w:r w:rsidRPr="00D33B1C">
        <w:rPr>
          <w:rFonts w:eastAsia="Calibri"/>
        </w:rPr>
        <w:t>detention.</w:t>
      </w:r>
      <w:r w:rsidRPr="00D33B1C">
        <w:rPr>
          <w:rFonts w:eastAsia="Times New Roman"/>
          <w:vertAlign w:val="superscript"/>
        </w:rPr>
        <w:footnoteReference w:id="21"/>
      </w:r>
      <w:r w:rsidRPr="00D33B1C">
        <w:rPr>
          <w:rFonts w:eastAsia="Calibri"/>
        </w:rPr>
        <w:t xml:space="preserve"> </w:t>
      </w:r>
      <w:r w:rsidRPr="00D33B1C">
        <w:rPr>
          <w:rFonts w:eastAsia="Times New Roman"/>
          <w:lang w:val="en-US"/>
        </w:rPr>
        <w:t>A</w:t>
      </w:r>
      <w:r w:rsidRPr="00D33B1C">
        <w:rPr>
          <w:rFonts w:eastAsia="Calibri"/>
        </w:rPr>
        <w:t xml:space="preserve">pproximately 463 </w:t>
      </w:r>
      <w:r w:rsidR="00306DCB" w:rsidRPr="00890C0C">
        <w:t>National League for Democracy</w:t>
      </w:r>
      <w:r w:rsidRPr="00D33B1C">
        <w:rPr>
          <w:rFonts w:eastAsia="Calibri"/>
        </w:rPr>
        <w:t>-affiliated individuals reportedly remain in detention,</w:t>
      </w:r>
      <w:r w:rsidRPr="00D33B1C">
        <w:rPr>
          <w:rFonts w:eastAsia="Times New Roman"/>
        </w:rPr>
        <w:t xml:space="preserve"> indicating that the </w:t>
      </w:r>
      <w:r w:rsidR="00306DCB" w:rsidRPr="00890C0C">
        <w:t xml:space="preserve">State Administration Council </w:t>
      </w:r>
      <w:r w:rsidRPr="00D33B1C">
        <w:rPr>
          <w:rFonts w:eastAsia="Times New Roman"/>
        </w:rPr>
        <w:t>was targeting individuals based on their party affiliation, persecuting them</w:t>
      </w:r>
      <w:r w:rsidRPr="00D33B1C" w:rsidDel="007571E8">
        <w:rPr>
          <w:rFonts w:eastAsia="Times New Roman"/>
        </w:rPr>
        <w:t xml:space="preserve"> </w:t>
      </w:r>
      <w:r w:rsidRPr="00D33B1C">
        <w:rPr>
          <w:rFonts w:eastAsia="Times New Roman"/>
        </w:rPr>
        <w:t>on political grounds.</w:t>
      </w:r>
    </w:p>
    <w:p w14:paraId="0AF4D700" w14:textId="39066D3F" w:rsidR="00D33B1C" w:rsidRPr="00D33B1C" w:rsidRDefault="00D33B1C" w:rsidP="00765F89">
      <w:pPr>
        <w:numPr>
          <w:ilvl w:val="0"/>
          <w:numId w:val="13"/>
        </w:numPr>
        <w:kinsoku/>
        <w:overflowPunct/>
        <w:autoSpaceDE/>
        <w:autoSpaceDN/>
        <w:adjustRightInd/>
        <w:snapToGrid/>
        <w:spacing w:after="120" w:line="230" w:lineRule="atLeast"/>
        <w:ind w:left="1134" w:right="1134" w:firstLine="0"/>
        <w:jc w:val="both"/>
        <w:rPr>
          <w:rFonts w:eastAsia="Times New Roman"/>
          <w:lang w:val="en-US"/>
        </w:rPr>
      </w:pPr>
      <w:r w:rsidRPr="00D33B1C">
        <w:rPr>
          <w:rFonts w:eastAsia="Times New Roman"/>
          <w:lang w:val="en-US"/>
        </w:rPr>
        <w:t>Multiple sources explained that detention procedures evolved</w:t>
      </w:r>
      <w:r w:rsidR="00691B16">
        <w:rPr>
          <w:rFonts w:eastAsia="Times New Roman"/>
          <w:lang w:val="en-US"/>
        </w:rPr>
        <w:t xml:space="preserve"> after the coup</w:t>
      </w:r>
      <w:r w:rsidRPr="00D33B1C">
        <w:rPr>
          <w:rFonts w:eastAsia="Times New Roman"/>
          <w:lang w:val="en-US"/>
        </w:rPr>
        <w:t xml:space="preserve">. </w:t>
      </w:r>
      <w:r w:rsidR="00691B16">
        <w:rPr>
          <w:rFonts w:eastAsia="Times New Roman"/>
          <w:lang w:val="en-US"/>
        </w:rPr>
        <w:t>During</w:t>
      </w:r>
      <w:r w:rsidR="00691B16" w:rsidRPr="00D33B1C">
        <w:rPr>
          <w:rFonts w:eastAsia="Times New Roman"/>
          <w:lang w:val="en-US"/>
        </w:rPr>
        <w:t xml:space="preserve"> </w:t>
      </w:r>
      <w:r w:rsidRPr="00D33B1C">
        <w:rPr>
          <w:rFonts w:eastAsia="Times New Roman"/>
          <w:lang w:val="en-US"/>
        </w:rPr>
        <w:t xml:space="preserve">the first weeks, individuals were generally detained in police stations or prisons immediately following arrest. </w:t>
      </w:r>
      <w:r w:rsidR="00691B16">
        <w:rPr>
          <w:rFonts w:eastAsia="Times New Roman"/>
          <w:lang w:val="en-US"/>
        </w:rPr>
        <w:t>Subsequently</w:t>
      </w:r>
      <w:r w:rsidRPr="00D33B1C">
        <w:rPr>
          <w:rFonts w:eastAsia="Times New Roman"/>
          <w:lang w:val="en-US"/>
        </w:rPr>
        <w:t xml:space="preserve">, military authorities </w:t>
      </w:r>
      <w:r w:rsidR="00691B16">
        <w:rPr>
          <w:rFonts w:eastAsia="Times New Roman"/>
          <w:lang w:val="en-US"/>
        </w:rPr>
        <w:t>started</w:t>
      </w:r>
      <w:r w:rsidRPr="00D33B1C">
        <w:rPr>
          <w:rFonts w:eastAsia="Times New Roman"/>
          <w:lang w:val="en-US"/>
        </w:rPr>
        <w:t xml:space="preserve"> sen</w:t>
      </w:r>
      <w:r w:rsidR="00691B16">
        <w:rPr>
          <w:rFonts w:eastAsia="Times New Roman"/>
          <w:lang w:val="en-US"/>
        </w:rPr>
        <w:t>ding</w:t>
      </w:r>
      <w:r w:rsidRPr="00D33B1C">
        <w:rPr>
          <w:rFonts w:eastAsia="Times New Roman"/>
          <w:lang w:val="en-US"/>
        </w:rPr>
        <w:t xml:space="preserve"> detainees to military interrogation centres</w:t>
      </w:r>
      <w:r w:rsidR="00691B16">
        <w:rPr>
          <w:rFonts w:eastAsia="Times New Roman"/>
          <w:lang w:val="en-US"/>
        </w:rPr>
        <w:t xml:space="preserve"> before</w:t>
      </w:r>
      <w:r w:rsidRPr="00D33B1C">
        <w:rPr>
          <w:rFonts w:eastAsia="Times New Roman"/>
          <w:lang w:val="en-US"/>
        </w:rPr>
        <w:t xml:space="preserve"> transfer</w:t>
      </w:r>
      <w:r w:rsidR="00691B16">
        <w:rPr>
          <w:rFonts w:eastAsia="Times New Roman"/>
          <w:lang w:val="en-US"/>
        </w:rPr>
        <w:t>ring them</w:t>
      </w:r>
      <w:r w:rsidRPr="00D33B1C">
        <w:rPr>
          <w:rFonts w:eastAsia="Times New Roman"/>
          <w:lang w:val="en-US"/>
        </w:rPr>
        <w:t xml:space="preserve"> to police stations and </w:t>
      </w:r>
      <w:r w:rsidR="00691B16">
        <w:rPr>
          <w:rFonts w:eastAsia="Times New Roman"/>
          <w:lang w:val="en-US"/>
        </w:rPr>
        <w:t xml:space="preserve">then </w:t>
      </w:r>
      <w:r w:rsidRPr="00D33B1C">
        <w:rPr>
          <w:rFonts w:eastAsia="Times New Roman"/>
          <w:lang w:val="en-US"/>
        </w:rPr>
        <w:t xml:space="preserve">to prisons, or directly to prisons. Individuals spent varying </w:t>
      </w:r>
      <w:r w:rsidR="004C2231">
        <w:rPr>
          <w:rFonts w:eastAsia="Times New Roman"/>
          <w:lang w:val="en-US"/>
        </w:rPr>
        <w:t>periods</w:t>
      </w:r>
      <w:r w:rsidR="00691B16">
        <w:rPr>
          <w:rFonts w:eastAsia="Times New Roman"/>
          <w:lang w:val="en-US"/>
        </w:rPr>
        <w:t xml:space="preserve"> of time</w:t>
      </w:r>
      <w:r w:rsidR="00691B16" w:rsidRPr="00D33B1C">
        <w:rPr>
          <w:rFonts w:eastAsia="Times New Roman"/>
          <w:lang w:val="en-US"/>
        </w:rPr>
        <w:t xml:space="preserve"> </w:t>
      </w:r>
      <w:r w:rsidRPr="00D33B1C">
        <w:rPr>
          <w:rFonts w:eastAsia="Times New Roman"/>
          <w:lang w:val="en-US"/>
        </w:rPr>
        <w:t xml:space="preserve">at military facilities and </w:t>
      </w:r>
      <w:r w:rsidR="00691B16">
        <w:rPr>
          <w:rFonts w:eastAsia="Times New Roman"/>
          <w:lang w:val="en-US"/>
        </w:rPr>
        <w:t xml:space="preserve">an </w:t>
      </w:r>
      <w:r w:rsidRPr="00D33B1C">
        <w:rPr>
          <w:rFonts w:eastAsia="Times New Roman"/>
          <w:lang w:val="en-US"/>
        </w:rPr>
        <w:t xml:space="preserve">increasing </w:t>
      </w:r>
      <w:r w:rsidR="00691B16">
        <w:rPr>
          <w:rFonts w:eastAsia="Times New Roman"/>
          <w:lang w:val="en-US"/>
        </w:rPr>
        <w:t xml:space="preserve">number </w:t>
      </w:r>
      <w:r w:rsidRPr="00D33B1C">
        <w:rPr>
          <w:rFonts w:eastAsia="Times New Roman"/>
          <w:lang w:val="en-US"/>
        </w:rPr>
        <w:t>faced torture and other forms of ill-treatment during interrogations.</w:t>
      </w:r>
    </w:p>
    <w:p w14:paraId="6DE8E1CE" w14:textId="2B887124" w:rsidR="00D33B1C" w:rsidRPr="00D33B1C" w:rsidRDefault="00D33B1C" w:rsidP="00765F89">
      <w:pPr>
        <w:numPr>
          <w:ilvl w:val="0"/>
          <w:numId w:val="13"/>
        </w:numPr>
        <w:kinsoku/>
        <w:overflowPunct/>
        <w:autoSpaceDE/>
        <w:autoSpaceDN/>
        <w:adjustRightInd/>
        <w:snapToGrid/>
        <w:spacing w:after="120" w:line="230" w:lineRule="atLeast"/>
        <w:ind w:left="1134" w:right="1134" w:firstLine="0"/>
        <w:jc w:val="both"/>
        <w:rPr>
          <w:rFonts w:eastAsia="Times New Roman"/>
          <w:lang w:val="en-US"/>
        </w:rPr>
      </w:pPr>
      <w:r w:rsidRPr="00D33B1C">
        <w:rPr>
          <w:rFonts w:eastAsia="Times New Roman"/>
          <w:lang w:val="en-US"/>
        </w:rPr>
        <w:t xml:space="preserve">In </w:t>
      </w:r>
      <w:r w:rsidRPr="00D33B1C">
        <w:rPr>
          <w:rFonts w:eastAsia="Times New Roman"/>
          <w:bCs/>
          <w:lang w:val="en-US"/>
        </w:rPr>
        <w:t>Yangon Region</w:t>
      </w:r>
      <w:r w:rsidRPr="00D33B1C">
        <w:rPr>
          <w:rFonts w:eastAsia="Times New Roman"/>
          <w:lang w:val="en-US"/>
        </w:rPr>
        <w:t xml:space="preserve">, interviewees described detainees being held for an average of two weeks at military facilities, undergoing questioning by groups of five or more interrogators and being ill-treated until </w:t>
      </w:r>
      <w:r w:rsidR="00691B16">
        <w:rPr>
          <w:rFonts w:eastAsia="Times New Roman"/>
          <w:lang w:val="en-US"/>
        </w:rPr>
        <w:t xml:space="preserve">they </w:t>
      </w:r>
      <w:r w:rsidRPr="00D33B1C">
        <w:rPr>
          <w:rFonts w:eastAsia="Times New Roman"/>
          <w:lang w:val="en-US"/>
        </w:rPr>
        <w:t>provid</w:t>
      </w:r>
      <w:r w:rsidR="00691B16">
        <w:rPr>
          <w:rFonts w:eastAsia="Times New Roman"/>
          <w:lang w:val="en-US"/>
        </w:rPr>
        <w:t>ed</w:t>
      </w:r>
      <w:r w:rsidRPr="00D33B1C">
        <w:rPr>
          <w:rFonts w:eastAsia="Times New Roman"/>
          <w:lang w:val="en-US"/>
        </w:rPr>
        <w:t xml:space="preserve"> some information. In </w:t>
      </w:r>
      <w:r w:rsidRPr="00D33B1C">
        <w:rPr>
          <w:rFonts w:eastAsia="Times New Roman"/>
          <w:bCs/>
          <w:lang w:val="en-US"/>
        </w:rPr>
        <w:t>Mandalay Region</w:t>
      </w:r>
      <w:r w:rsidRPr="00D33B1C">
        <w:rPr>
          <w:rFonts w:eastAsia="Times New Roman"/>
          <w:lang w:val="en-US"/>
        </w:rPr>
        <w:t xml:space="preserve">, one interviewee noted </w:t>
      </w:r>
      <w:r w:rsidR="00691B16">
        <w:rPr>
          <w:rFonts w:eastAsia="Times New Roman"/>
          <w:lang w:val="en-US"/>
        </w:rPr>
        <w:t>that</w:t>
      </w:r>
      <w:r w:rsidR="00691B16" w:rsidRPr="00D33B1C">
        <w:rPr>
          <w:rFonts w:eastAsia="Times New Roman"/>
          <w:lang w:val="en-US"/>
        </w:rPr>
        <w:t xml:space="preserve">, after September 2021, </w:t>
      </w:r>
      <w:r w:rsidRPr="00D33B1C">
        <w:rPr>
          <w:rFonts w:eastAsia="Times New Roman"/>
          <w:lang w:val="en-US"/>
        </w:rPr>
        <w:t xml:space="preserve">individuals were almost always sent to military interrogation centres for one to three weeks, during which </w:t>
      </w:r>
      <w:r w:rsidR="00691B16">
        <w:rPr>
          <w:rFonts w:eastAsia="Times New Roman"/>
          <w:lang w:val="en-US"/>
        </w:rPr>
        <w:t xml:space="preserve">time </w:t>
      </w:r>
      <w:r w:rsidRPr="00D33B1C">
        <w:rPr>
          <w:rFonts w:eastAsia="Times New Roman"/>
          <w:lang w:val="en-US"/>
        </w:rPr>
        <w:t xml:space="preserve">they were </w:t>
      </w:r>
      <w:r w:rsidR="00691B16">
        <w:rPr>
          <w:rFonts w:eastAsia="Times New Roman"/>
          <w:lang w:val="en-US"/>
        </w:rPr>
        <w:t>subjected</w:t>
      </w:r>
      <w:r w:rsidR="00691B16" w:rsidRPr="00D33B1C">
        <w:rPr>
          <w:rFonts w:eastAsia="Times New Roman"/>
          <w:lang w:val="en-US"/>
        </w:rPr>
        <w:t xml:space="preserve"> </w:t>
      </w:r>
      <w:r w:rsidRPr="00D33B1C">
        <w:rPr>
          <w:rFonts w:eastAsia="Times New Roman"/>
          <w:lang w:val="en-US"/>
        </w:rPr>
        <w:t>to abusive treatment possibly amounting to torture. Another interviewee reported that</w:t>
      </w:r>
      <w:r w:rsidR="00691B16">
        <w:rPr>
          <w:rFonts w:eastAsia="Times New Roman"/>
          <w:lang w:val="en-US"/>
        </w:rPr>
        <w:t>,</w:t>
      </w:r>
      <w:r w:rsidRPr="00D33B1C">
        <w:rPr>
          <w:rFonts w:eastAsia="Times New Roman"/>
          <w:lang w:val="en-US"/>
        </w:rPr>
        <w:t xml:space="preserve"> </w:t>
      </w:r>
      <w:r w:rsidR="00691B16">
        <w:rPr>
          <w:rFonts w:eastAsia="Times New Roman"/>
          <w:lang w:val="en-US"/>
        </w:rPr>
        <w:t>starting in</w:t>
      </w:r>
      <w:r w:rsidR="00691B16" w:rsidRPr="00D33B1C">
        <w:rPr>
          <w:rFonts w:eastAsia="Times New Roman"/>
          <w:lang w:val="en-US"/>
        </w:rPr>
        <w:t xml:space="preserve"> </w:t>
      </w:r>
      <w:r w:rsidRPr="00D33B1C">
        <w:rPr>
          <w:rFonts w:eastAsia="Times New Roman"/>
          <w:lang w:val="en-US"/>
        </w:rPr>
        <w:t>July 2021</w:t>
      </w:r>
      <w:r w:rsidR="00691B16">
        <w:rPr>
          <w:rFonts w:eastAsia="Times New Roman"/>
          <w:lang w:val="en-US"/>
        </w:rPr>
        <w:t>,</w:t>
      </w:r>
      <w:r w:rsidRPr="00D33B1C">
        <w:rPr>
          <w:rFonts w:eastAsia="Times New Roman"/>
          <w:lang w:val="en-US"/>
        </w:rPr>
        <w:t xml:space="preserve"> in Ayeyarwaddy Region, the military generally kept detainees in </w:t>
      </w:r>
      <w:r w:rsidR="00691B16">
        <w:rPr>
          <w:rFonts w:eastAsia="Times New Roman"/>
          <w:lang w:val="en-US"/>
        </w:rPr>
        <w:t>its</w:t>
      </w:r>
      <w:r w:rsidR="00691B16" w:rsidRPr="00D33B1C">
        <w:rPr>
          <w:rFonts w:eastAsia="Times New Roman"/>
          <w:lang w:val="en-US"/>
        </w:rPr>
        <w:t xml:space="preserve"> </w:t>
      </w:r>
      <w:r w:rsidRPr="00D33B1C">
        <w:rPr>
          <w:rFonts w:eastAsia="Times New Roman"/>
          <w:lang w:val="en-US"/>
        </w:rPr>
        <w:t xml:space="preserve">custody and subjected them to treatment that may </w:t>
      </w:r>
      <w:r w:rsidR="00691B16">
        <w:rPr>
          <w:rFonts w:eastAsia="Times New Roman"/>
          <w:lang w:val="en-US"/>
        </w:rPr>
        <w:t xml:space="preserve">have </w:t>
      </w:r>
      <w:r w:rsidRPr="00D33B1C">
        <w:rPr>
          <w:rFonts w:eastAsia="Times New Roman"/>
          <w:lang w:val="en-US"/>
        </w:rPr>
        <w:t>amount</w:t>
      </w:r>
      <w:r w:rsidR="00691B16">
        <w:rPr>
          <w:rFonts w:eastAsia="Times New Roman"/>
          <w:lang w:val="en-US"/>
        </w:rPr>
        <w:t>ed</w:t>
      </w:r>
      <w:r w:rsidRPr="00D33B1C">
        <w:rPr>
          <w:rFonts w:eastAsia="Times New Roman"/>
          <w:lang w:val="en-US"/>
        </w:rPr>
        <w:t xml:space="preserve"> to torture</w:t>
      </w:r>
      <w:r w:rsidR="00E11142">
        <w:rPr>
          <w:rFonts w:eastAsia="Times New Roman"/>
          <w:lang w:val="en-US"/>
        </w:rPr>
        <w:t>.</w:t>
      </w:r>
      <w:r w:rsidR="00691B16">
        <w:rPr>
          <w:rFonts w:eastAsia="Times New Roman"/>
          <w:lang w:val="en-US"/>
        </w:rPr>
        <w:t xml:space="preserve"> Specifically, the</w:t>
      </w:r>
      <w:r w:rsidRPr="00D33B1C">
        <w:rPr>
          <w:rFonts w:eastAsia="Times New Roman"/>
          <w:lang w:val="en-US"/>
        </w:rPr>
        <w:t xml:space="preserve"> </w:t>
      </w:r>
      <w:r w:rsidR="00E11142">
        <w:rPr>
          <w:rFonts w:eastAsia="Times New Roman"/>
          <w:lang w:val="en-US"/>
        </w:rPr>
        <w:t xml:space="preserve">detainees </w:t>
      </w:r>
      <w:r w:rsidR="00691B16">
        <w:rPr>
          <w:rFonts w:eastAsia="Times New Roman"/>
          <w:lang w:val="en-US"/>
        </w:rPr>
        <w:t xml:space="preserve">were </w:t>
      </w:r>
      <w:r w:rsidRPr="00D33B1C">
        <w:rPr>
          <w:rFonts w:eastAsia="Times New Roman"/>
          <w:lang w:val="en-US"/>
        </w:rPr>
        <w:t>beat</w:t>
      </w:r>
      <w:r w:rsidR="00691B16">
        <w:rPr>
          <w:rFonts w:eastAsia="Times New Roman"/>
          <w:lang w:val="en-US"/>
        </w:rPr>
        <w:t>en</w:t>
      </w:r>
      <w:r w:rsidRPr="00D33B1C">
        <w:rPr>
          <w:rFonts w:eastAsia="Times New Roman"/>
          <w:lang w:val="en-US"/>
        </w:rPr>
        <w:t xml:space="preserve"> and verbal</w:t>
      </w:r>
      <w:r w:rsidR="00691B16">
        <w:rPr>
          <w:rFonts w:eastAsia="Times New Roman"/>
          <w:lang w:val="en-US"/>
        </w:rPr>
        <w:t>ly</w:t>
      </w:r>
      <w:r w:rsidRPr="00D33B1C">
        <w:rPr>
          <w:rFonts w:eastAsia="Times New Roman"/>
          <w:lang w:val="en-US"/>
        </w:rPr>
        <w:t xml:space="preserve"> abuse</w:t>
      </w:r>
      <w:r w:rsidR="00691B16">
        <w:rPr>
          <w:rFonts w:eastAsia="Times New Roman"/>
          <w:lang w:val="en-US"/>
        </w:rPr>
        <w:t>d,</w:t>
      </w:r>
      <w:r w:rsidRPr="00D33B1C">
        <w:rPr>
          <w:rFonts w:eastAsia="Times New Roman"/>
          <w:lang w:val="en-US"/>
        </w:rPr>
        <w:t xml:space="preserve"> </w:t>
      </w:r>
      <w:r w:rsidR="00691B16">
        <w:rPr>
          <w:rFonts w:eastAsia="Times New Roman"/>
          <w:lang w:val="en-US"/>
        </w:rPr>
        <w:t xml:space="preserve">were </w:t>
      </w:r>
      <w:r w:rsidRPr="00D33B1C">
        <w:rPr>
          <w:rFonts w:eastAsia="Times New Roman"/>
          <w:lang w:val="en-US"/>
        </w:rPr>
        <w:t>suspen</w:t>
      </w:r>
      <w:r w:rsidR="00691B16">
        <w:rPr>
          <w:rFonts w:eastAsia="Times New Roman"/>
          <w:lang w:val="en-US"/>
        </w:rPr>
        <w:t>ded</w:t>
      </w:r>
      <w:r w:rsidRPr="00D33B1C">
        <w:rPr>
          <w:rFonts w:eastAsia="Times New Roman"/>
          <w:lang w:val="en-US"/>
        </w:rPr>
        <w:t xml:space="preserve"> from </w:t>
      </w:r>
      <w:r w:rsidR="00691B16">
        <w:rPr>
          <w:rFonts w:eastAsia="Times New Roman"/>
          <w:lang w:val="en-US"/>
        </w:rPr>
        <w:t xml:space="preserve">the </w:t>
      </w:r>
      <w:r w:rsidRPr="00D33B1C">
        <w:rPr>
          <w:rFonts w:eastAsia="Times New Roman"/>
          <w:lang w:val="en-US"/>
        </w:rPr>
        <w:t>ceiling without food or water</w:t>
      </w:r>
      <w:r w:rsidR="00691B16">
        <w:rPr>
          <w:rFonts w:eastAsia="Times New Roman"/>
          <w:lang w:val="en-US"/>
        </w:rPr>
        <w:t>,</w:t>
      </w:r>
      <w:r w:rsidRPr="00D33B1C">
        <w:rPr>
          <w:rFonts w:eastAsia="Times New Roman"/>
          <w:lang w:val="en-US"/>
        </w:rPr>
        <w:t xml:space="preserve"> </w:t>
      </w:r>
      <w:r w:rsidR="00691B16">
        <w:rPr>
          <w:rFonts w:eastAsia="Times New Roman"/>
          <w:lang w:val="en-US"/>
        </w:rPr>
        <w:t xml:space="preserve">were </w:t>
      </w:r>
      <w:r w:rsidRPr="00D33B1C">
        <w:rPr>
          <w:rFonts w:eastAsia="Times New Roman"/>
          <w:lang w:val="en-US"/>
        </w:rPr>
        <w:t>forced to stand in solitary confinement for extended periods</w:t>
      </w:r>
      <w:r w:rsidR="00691B16">
        <w:rPr>
          <w:rFonts w:eastAsia="Times New Roman"/>
          <w:lang w:val="en-US"/>
        </w:rPr>
        <w:t xml:space="preserve"> of time,</w:t>
      </w:r>
      <w:r w:rsidRPr="00D33B1C">
        <w:rPr>
          <w:rFonts w:eastAsia="Times New Roman"/>
          <w:lang w:val="en-US"/>
        </w:rPr>
        <w:t xml:space="preserve"> </w:t>
      </w:r>
      <w:r w:rsidR="00691B16">
        <w:rPr>
          <w:rFonts w:eastAsia="Times New Roman"/>
          <w:lang w:val="en-US"/>
        </w:rPr>
        <w:t xml:space="preserve">had water </w:t>
      </w:r>
      <w:r w:rsidRPr="00D33B1C">
        <w:rPr>
          <w:rFonts w:eastAsia="Times New Roman"/>
          <w:lang w:val="en-US"/>
        </w:rPr>
        <w:t>dripp</w:t>
      </w:r>
      <w:r w:rsidR="00691B16">
        <w:rPr>
          <w:rFonts w:eastAsia="Times New Roman"/>
          <w:lang w:val="en-US"/>
        </w:rPr>
        <w:t>ed</w:t>
      </w:r>
      <w:r w:rsidRPr="00D33B1C">
        <w:rPr>
          <w:rFonts w:eastAsia="Times New Roman"/>
          <w:lang w:val="en-US"/>
        </w:rPr>
        <w:t xml:space="preserve"> on</w:t>
      </w:r>
      <w:r w:rsidR="00691B16">
        <w:rPr>
          <w:rFonts w:eastAsia="Times New Roman"/>
          <w:lang w:val="en-US"/>
        </w:rPr>
        <w:t>to</w:t>
      </w:r>
      <w:r w:rsidRPr="00D33B1C">
        <w:rPr>
          <w:rFonts w:eastAsia="Times New Roman"/>
          <w:lang w:val="en-US"/>
        </w:rPr>
        <w:t xml:space="preserve"> the shaved frontal region of the scalp</w:t>
      </w:r>
      <w:r w:rsidR="00691B16">
        <w:rPr>
          <w:rFonts w:eastAsia="Times New Roman"/>
          <w:lang w:val="en-US"/>
        </w:rPr>
        <w:t>,</w:t>
      </w:r>
      <w:r w:rsidRPr="00D33B1C">
        <w:rPr>
          <w:rFonts w:eastAsia="Times New Roman"/>
          <w:lang w:val="en-US"/>
        </w:rPr>
        <w:t xml:space="preserve"> </w:t>
      </w:r>
      <w:r w:rsidR="00691B16">
        <w:rPr>
          <w:rFonts w:eastAsia="Times New Roman"/>
          <w:lang w:val="en-US"/>
        </w:rPr>
        <w:t xml:space="preserve">were </w:t>
      </w:r>
      <w:r w:rsidRPr="00D33B1C">
        <w:rPr>
          <w:rFonts w:eastAsia="Times New Roman"/>
          <w:lang w:val="en-US"/>
        </w:rPr>
        <w:t>electrocut</w:t>
      </w:r>
      <w:r w:rsidR="00691B16">
        <w:rPr>
          <w:rFonts w:eastAsia="Times New Roman"/>
          <w:lang w:val="en-US"/>
        </w:rPr>
        <w:t>ed</w:t>
      </w:r>
      <w:r w:rsidRPr="00D33B1C">
        <w:rPr>
          <w:rFonts w:eastAsia="Times New Roman"/>
          <w:lang w:val="en-US"/>
        </w:rPr>
        <w:t xml:space="preserve">, sometimes </w:t>
      </w:r>
      <w:r w:rsidR="00691B16">
        <w:rPr>
          <w:rFonts w:eastAsia="Times New Roman"/>
          <w:lang w:val="en-US"/>
        </w:rPr>
        <w:t>while also being</w:t>
      </w:r>
      <w:r w:rsidRPr="00D33B1C">
        <w:rPr>
          <w:rFonts w:eastAsia="Times New Roman"/>
          <w:lang w:val="en-US"/>
        </w:rPr>
        <w:t xml:space="preserve"> inject</w:t>
      </w:r>
      <w:r w:rsidR="00691B16">
        <w:rPr>
          <w:rFonts w:eastAsia="Times New Roman"/>
          <w:lang w:val="en-US"/>
        </w:rPr>
        <w:t>ed with</w:t>
      </w:r>
      <w:r w:rsidRPr="00D33B1C">
        <w:rPr>
          <w:rFonts w:eastAsia="Times New Roman"/>
          <w:lang w:val="en-US"/>
        </w:rPr>
        <w:t xml:space="preserve"> unidentified drugs</w:t>
      </w:r>
      <w:r w:rsidR="00691B16">
        <w:rPr>
          <w:rFonts w:eastAsia="Times New Roman"/>
          <w:lang w:val="en-US"/>
        </w:rPr>
        <w:t>, were</w:t>
      </w:r>
      <w:r w:rsidRPr="00D33B1C">
        <w:rPr>
          <w:rFonts w:eastAsia="Times New Roman"/>
          <w:lang w:val="en-US"/>
        </w:rPr>
        <w:t xml:space="preserve"> forced </w:t>
      </w:r>
      <w:r w:rsidR="00691B16">
        <w:rPr>
          <w:rFonts w:eastAsia="Times New Roman"/>
          <w:lang w:val="en-US"/>
        </w:rPr>
        <w:t>to appear naked</w:t>
      </w:r>
      <w:r w:rsidRPr="00D33B1C">
        <w:rPr>
          <w:rFonts w:eastAsia="Times New Roman"/>
          <w:lang w:val="en-US"/>
        </w:rPr>
        <w:t xml:space="preserve"> in front of others</w:t>
      </w:r>
      <w:r w:rsidR="00691B16">
        <w:rPr>
          <w:rFonts w:eastAsia="Times New Roman"/>
          <w:lang w:val="en-US"/>
        </w:rPr>
        <w:t>,</w:t>
      </w:r>
      <w:r w:rsidRPr="00D33B1C">
        <w:rPr>
          <w:rFonts w:eastAsia="Times New Roman"/>
          <w:lang w:val="en-US"/>
        </w:rPr>
        <w:t xml:space="preserve"> </w:t>
      </w:r>
      <w:r w:rsidR="00691B16">
        <w:rPr>
          <w:rFonts w:eastAsia="Times New Roman"/>
          <w:lang w:val="en-US"/>
        </w:rPr>
        <w:t xml:space="preserve">were subjected to </w:t>
      </w:r>
      <w:r w:rsidRPr="00D33B1C">
        <w:rPr>
          <w:rFonts w:eastAsia="Times New Roman"/>
          <w:lang w:val="en-US"/>
        </w:rPr>
        <w:t>sexual violence, including rape</w:t>
      </w:r>
      <w:r w:rsidR="00691B16">
        <w:rPr>
          <w:rFonts w:eastAsia="Times New Roman"/>
          <w:lang w:val="en-US"/>
        </w:rPr>
        <w:t>,</w:t>
      </w:r>
      <w:r w:rsidRPr="00D33B1C">
        <w:rPr>
          <w:rFonts w:eastAsia="Times New Roman"/>
          <w:lang w:val="en-US"/>
        </w:rPr>
        <w:t xml:space="preserve"> and </w:t>
      </w:r>
      <w:r w:rsidR="00691B16">
        <w:rPr>
          <w:rFonts w:eastAsia="Times New Roman"/>
          <w:lang w:val="en-US"/>
        </w:rPr>
        <w:t xml:space="preserve">were </w:t>
      </w:r>
      <w:r w:rsidRPr="00D33B1C">
        <w:rPr>
          <w:rFonts w:eastAsia="Times New Roman"/>
          <w:lang w:val="en-US"/>
        </w:rPr>
        <w:t>forced</w:t>
      </w:r>
      <w:r w:rsidR="00691B16">
        <w:rPr>
          <w:rFonts w:eastAsia="Times New Roman"/>
          <w:lang w:val="en-US"/>
        </w:rPr>
        <w:t xml:space="preserve"> to</w:t>
      </w:r>
      <w:r w:rsidRPr="00D33B1C">
        <w:rPr>
          <w:rFonts w:eastAsia="Times New Roman"/>
          <w:lang w:val="en-US"/>
        </w:rPr>
        <w:t xml:space="preserve"> ingest lard </w:t>
      </w:r>
      <w:r w:rsidR="00691B16">
        <w:rPr>
          <w:rFonts w:eastAsia="Times New Roman"/>
          <w:lang w:val="en-US"/>
        </w:rPr>
        <w:t>if they were</w:t>
      </w:r>
      <w:r w:rsidR="00691B16" w:rsidRPr="00D33B1C">
        <w:rPr>
          <w:rFonts w:eastAsia="Times New Roman"/>
          <w:lang w:val="en-US"/>
        </w:rPr>
        <w:t xml:space="preserve"> </w:t>
      </w:r>
      <w:r w:rsidRPr="00D33B1C">
        <w:rPr>
          <w:rFonts w:eastAsia="Times New Roman"/>
          <w:lang w:val="en-US"/>
        </w:rPr>
        <w:t>Muslims. While interrogations initially focused on identifying leaders and support</w:t>
      </w:r>
      <w:r w:rsidR="00E11142">
        <w:rPr>
          <w:rFonts w:eastAsia="Times New Roman"/>
          <w:lang w:val="en-US"/>
        </w:rPr>
        <w:t>ers</w:t>
      </w:r>
      <w:r w:rsidRPr="00D33B1C">
        <w:rPr>
          <w:rFonts w:eastAsia="Times New Roman"/>
          <w:lang w:val="en-US"/>
        </w:rPr>
        <w:t xml:space="preserve"> </w:t>
      </w:r>
      <w:r w:rsidR="00E11142">
        <w:rPr>
          <w:rFonts w:eastAsia="Times New Roman"/>
          <w:lang w:val="en-US"/>
        </w:rPr>
        <w:t>of</w:t>
      </w:r>
      <w:r w:rsidRPr="00D33B1C">
        <w:rPr>
          <w:rFonts w:eastAsia="Times New Roman"/>
          <w:lang w:val="en-US"/>
        </w:rPr>
        <w:t xml:space="preserve"> protests, they later focused on inquiries about detainees’ ties with</w:t>
      </w:r>
      <w:r w:rsidR="00306DCB" w:rsidRPr="00306DCB">
        <w:t xml:space="preserve"> </w:t>
      </w:r>
      <w:r w:rsidR="00E11142">
        <w:t xml:space="preserve">the </w:t>
      </w:r>
      <w:r w:rsidR="00306DCB" w:rsidRPr="00890C0C">
        <w:t>National Unity Government</w:t>
      </w:r>
      <w:r w:rsidR="00E11142">
        <w:rPr>
          <w:rFonts w:eastAsia="Times New Roman"/>
          <w:lang w:val="en-US"/>
        </w:rPr>
        <w:t xml:space="preserve">, the </w:t>
      </w:r>
      <w:r w:rsidR="00306DCB" w:rsidRPr="00890C0C">
        <w:t>Committee Representing Pyidaungsu Hluttaw</w:t>
      </w:r>
      <w:r w:rsidR="00E11142">
        <w:rPr>
          <w:rFonts w:eastAsia="Times New Roman"/>
          <w:lang w:val="en-US"/>
        </w:rPr>
        <w:t xml:space="preserve"> and </w:t>
      </w:r>
      <w:r w:rsidR="00965B42">
        <w:t>p</w:t>
      </w:r>
      <w:r w:rsidR="007D59E3" w:rsidRPr="00890C0C">
        <w:t xml:space="preserve">eople’s </w:t>
      </w:r>
      <w:r w:rsidR="00965B42">
        <w:t>d</w:t>
      </w:r>
      <w:r w:rsidR="007D59E3" w:rsidRPr="00890C0C">
        <w:t xml:space="preserve">efence </w:t>
      </w:r>
      <w:r w:rsidR="00965B42">
        <w:t>f</w:t>
      </w:r>
      <w:r w:rsidR="007D59E3" w:rsidRPr="00890C0C">
        <w:t>orce</w:t>
      </w:r>
      <w:r w:rsidR="00965B42">
        <w:t>s</w:t>
      </w:r>
      <w:r w:rsidRPr="00D33B1C">
        <w:rPr>
          <w:rFonts w:eastAsia="Times New Roman"/>
          <w:lang w:val="en-US"/>
        </w:rPr>
        <w:t xml:space="preserve">. </w:t>
      </w:r>
    </w:p>
    <w:p w14:paraId="1A2B8EA1" w14:textId="0E2059B5" w:rsidR="00D33B1C" w:rsidRPr="00D33B1C" w:rsidRDefault="00D33B1C" w:rsidP="00765F89">
      <w:pPr>
        <w:numPr>
          <w:ilvl w:val="0"/>
          <w:numId w:val="13"/>
        </w:numPr>
        <w:kinsoku/>
        <w:overflowPunct/>
        <w:autoSpaceDE/>
        <w:autoSpaceDN/>
        <w:adjustRightInd/>
        <w:snapToGrid/>
        <w:spacing w:after="120" w:line="230" w:lineRule="atLeast"/>
        <w:ind w:left="1134" w:right="1134" w:firstLine="0"/>
        <w:jc w:val="both"/>
        <w:rPr>
          <w:rFonts w:eastAsia="Times New Roman"/>
          <w:lang w:val="en-US"/>
        </w:rPr>
      </w:pPr>
      <w:r w:rsidRPr="00D33B1C">
        <w:rPr>
          <w:rFonts w:eastAsia="Times New Roman"/>
          <w:lang w:val="en-US"/>
        </w:rPr>
        <w:t xml:space="preserve">In </w:t>
      </w:r>
      <w:r w:rsidRPr="00D33B1C">
        <w:rPr>
          <w:rFonts w:eastAsia="Times New Roman"/>
          <w:bCs/>
          <w:lang w:val="en-US"/>
        </w:rPr>
        <w:t>Magway Region</w:t>
      </w:r>
      <w:r w:rsidRPr="00D33B1C">
        <w:rPr>
          <w:rFonts w:eastAsia="Times New Roman"/>
          <w:lang w:val="en-US"/>
        </w:rPr>
        <w:t>, a credible source stated that detainees were left alone for the first couple of days</w:t>
      </w:r>
      <w:r w:rsidR="00764A83">
        <w:rPr>
          <w:rFonts w:eastAsia="Times New Roman"/>
          <w:lang w:val="en-US"/>
        </w:rPr>
        <w:t>,</w:t>
      </w:r>
      <w:r w:rsidRPr="00D33B1C">
        <w:rPr>
          <w:rFonts w:eastAsia="Times New Roman"/>
          <w:lang w:val="en-US"/>
        </w:rPr>
        <w:t xml:space="preserve"> during which time military intelligence officers would </w:t>
      </w:r>
      <w:r w:rsidR="00764A83">
        <w:rPr>
          <w:rFonts w:eastAsia="Times New Roman"/>
          <w:lang w:val="en-US"/>
        </w:rPr>
        <w:t xml:space="preserve">look for information about them on </w:t>
      </w:r>
      <w:r w:rsidRPr="00D33B1C">
        <w:rPr>
          <w:rFonts w:eastAsia="Times New Roman"/>
          <w:lang w:val="en-US"/>
        </w:rPr>
        <w:t>social media</w:t>
      </w:r>
      <w:r w:rsidR="00764A83">
        <w:rPr>
          <w:rFonts w:eastAsia="Times New Roman"/>
          <w:lang w:val="en-US"/>
        </w:rPr>
        <w:t>.</w:t>
      </w:r>
      <w:r w:rsidRPr="00D33B1C">
        <w:rPr>
          <w:rFonts w:eastAsia="Times New Roman"/>
          <w:lang w:val="en-US"/>
        </w:rPr>
        <w:t xml:space="preserve"> </w:t>
      </w:r>
      <w:r w:rsidR="00764A83">
        <w:rPr>
          <w:rFonts w:eastAsia="Times New Roman"/>
          <w:lang w:val="en-US"/>
        </w:rPr>
        <w:t>T</w:t>
      </w:r>
      <w:r w:rsidRPr="00D33B1C">
        <w:rPr>
          <w:rFonts w:eastAsia="Times New Roman"/>
          <w:lang w:val="en-US"/>
        </w:rPr>
        <w:t xml:space="preserve">he results </w:t>
      </w:r>
      <w:r w:rsidR="00764A83">
        <w:rPr>
          <w:rFonts w:eastAsia="Times New Roman"/>
          <w:lang w:val="en-US"/>
        </w:rPr>
        <w:t>would then be used during</w:t>
      </w:r>
      <w:r w:rsidRPr="00D33B1C">
        <w:rPr>
          <w:rFonts w:eastAsia="Times New Roman"/>
          <w:lang w:val="en-US"/>
        </w:rPr>
        <w:t xml:space="preserve"> interrogations led by an officer </w:t>
      </w:r>
      <w:r w:rsidR="00764A83">
        <w:rPr>
          <w:rFonts w:eastAsia="Times New Roman"/>
          <w:lang w:val="en-US"/>
        </w:rPr>
        <w:t>of</w:t>
      </w:r>
      <w:r w:rsidRPr="00D33B1C">
        <w:rPr>
          <w:rFonts w:eastAsia="Times New Roman"/>
          <w:lang w:val="en-US"/>
        </w:rPr>
        <w:t xml:space="preserve"> the rank of </w:t>
      </w:r>
      <w:r w:rsidR="00764A83">
        <w:rPr>
          <w:rFonts w:eastAsia="Times New Roman"/>
          <w:lang w:val="en-US"/>
        </w:rPr>
        <w:t>M</w:t>
      </w:r>
      <w:r w:rsidRPr="00D33B1C">
        <w:rPr>
          <w:rFonts w:eastAsia="Times New Roman"/>
          <w:lang w:val="en-US"/>
        </w:rPr>
        <w:t>ajor. While not all detainees were initially subject</w:t>
      </w:r>
      <w:r w:rsidR="00764A83">
        <w:rPr>
          <w:rFonts w:eastAsia="Times New Roman"/>
          <w:lang w:val="en-US"/>
        </w:rPr>
        <w:t>ed</w:t>
      </w:r>
      <w:r w:rsidRPr="00D33B1C">
        <w:rPr>
          <w:rFonts w:eastAsia="Times New Roman"/>
          <w:lang w:val="en-US"/>
        </w:rPr>
        <w:t xml:space="preserve"> to ill-treatment, those who appeared to be of South Asian descent were </w:t>
      </w:r>
      <w:r w:rsidR="00764A83">
        <w:rPr>
          <w:rFonts w:eastAsia="Times New Roman"/>
          <w:lang w:val="en-US"/>
        </w:rPr>
        <w:t xml:space="preserve">reportedly </w:t>
      </w:r>
      <w:r w:rsidRPr="00D33B1C">
        <w:rPr>
          <w:rFonts w:eastAsia="Times New Roman"/>
          <w:lang w:val="en-US"/>
        </w:rPr>
        <w:t xml:space="preserve">guaranteed </w:t>
      </w:r>
      <w:r w:rsidR="00764A83">
        <w:rPr>
          <w:rFonts w:eastAsia="Times New Roman"/>
          <w:lang w:val="en-US"/>
        </w:rPr>
        <w:t xml:space="preserve">to be </w:t>
      </w:r>
      <w:r w:rsidRPr="00D33B1C">
        <w:rPr>
          <w:rFonts w:eastAsia="Times New Roman"/>
          <w:lang w:val="en-US"/>
        </w:rPr>
        <w:t xml:space="preserve">beaten. </w:t>
      </w:r>
      <w:r w:rsidR="00764A83">
        <w:rPr>
          <w:rFonts w:eastAsia="Times New Roman"/>
          <w:lang w:val="en-US"/>
        </w:rPr>
        <w:t>Over</w:t>
      </w:r>
      <w:r w:rsidR="00764A83" w:rsidRPr="00D33B1C">
        <w:rPr>
          <w:rFonts w:eastAsia="Times New Roman"/>
          <w:lang w:val="en-US"/>
        </w:rPr>
        <w:t xml:space="preserve"> </w:t>
      </w:r>
      <w:r w:rsidRPr="00D33B1C">
        <w:rPr>
          <w:rFonts w:eastAsia="Times New Roman"/>
          <w:lang w:val="en-US"/>
        </w:rPr>
        <w:t>time, however, all were subjected to violence</w:t>
      </w:r>
      <w:r w:rsidR="00764A83">
        <w:rPr>
          <w:rFonts w:eastAsia="Times New Roman"/>
          <w:lang w:val="en-US"/>
        </w:rPr>
        <w:t>,</w:t>
      </w:r>
      <w:r w:rsidRPr="00D33B1C">
        <w:rPr>
          <w:rFonts w:eastAsia="Times New Roman"/>
          <w:lang w:val="en-US"/>
        </w:rPr>
        <w:t xml:space="preserve"> regardless of ethnicity, sex or age. In Tanintharyi Region, interviewees separately identified a lieutenant colonel who </w:t>
      </w:r>
      <w:r w:rsidR="00764A83">
        <w:rPr>
          <w:rFonts w:eastAsia="Times New Roman"/>
          <w:lang w:val="en-US"/>
        </w:rPr>
        <w:t xml:space="preserve">had </w:t>
      </w:r>
      <w:r w:rsidRPr="00D33B1C">
        <w:rPr>
          <w:rFonts w:eastAsia="Times New Roman"/>
          <w:lang w:val="en-US"/>
        </w:rPr>
        <w:t>led their interrogations and who</w:t>
      </w:r>
      <w:r w:rsidR="00764A83">
        <w:rPr>
          <w:rFonts w:eastAsia="Times New Roman"/>
          <w:lang w:val="en-US"/>
        </w:rPr>
        <w:t xml:space="preserve"> had</w:t>
      </w:r>
      <w:r w:rsidRPr="00D33B1C">
        <w:rPr>
          <w:rFonts w:eastAsia="Times New Roman"/>
          <w:lang w:val="en-US"/>
        </w:rPr>
        <w:t xml:space="preserve"> directed</w:t>
      </w:r>
      <w:r w:rsidR="00764A83">
        <w:rPr>
          <w:rFonts w:eastAsia="Times New Roman"/>
          <w:lang w:val="en-US"/>
        </w:rPr>
        <w:t xml:space="preserve"> the</w:t>
      </w:r>
      <w:r w:rsidRPr="00D33B1C">
        <w:rPr>
          <w:rFonts w:eastAsia="Times New Roman"/>
          <w:lang w:val="en-US"/>
        </w:rPr>
        <w:t xml:space="preserve"> infliction of torture and other ill-treatment at military facilities.</w:t>
      </w:r>
    </w:p>
    <w:p w14:paraId="140B7475" w14:textId="4C2C4B0F" w:rsidR="00D33B1C" w:rsidRPr="00D33B1C" w:rsidRDefault="00D33B1C" w:rsidP="00765F89">
      <w:pPr>
        <w:numPr>
          <w:ilvl w:val="0"/>
          <w:numId w:val="13"/>
        </w:numPr>
        <w:kinsoku/>
        <w:overflowPunct/>
        <w:autoSpaceDE/>
        <w:autoSpaceDN/>
        <w:adjustRightInd/>
        <w:snapToGrid/>
        <w:spacing w:after="120" w:line="230" w:lineRule="atLeast"/>
        <w:ind w:left="1134" w:right="1134" w:firstLine="0"/>
        <w:jc w:val="both"/>
        <w:rPr>
          <w:rFonts w:eastAsia="Times New Roman"/>
          <w:lang w:val="en-US"/>
        </w:rPr>
      </w:pPr>
      <w:r w:rsidRPr="003D105F">
        <w:rPr>
          <w:rFonts w:eastAsia="Times New Roman"/>
          <w:lang w:val="en-US"/>
        </w:rPr>
        <w:t xml:space="preserve">Sources </w:t>
      </w:r>
      <w:r w:rsidR="00CA575E" w:rsidRPr="004D6045">
        <w:rPr>
          <w:rFonts w:eastAsia="Times New Roman"/>
          <w:lang w:val="en-US"/>
        </w:rPr>
        <w:t>in</w:t>
      </w:r>
      <w:r w:rsidR="00CA575E" w:rsidRPr="003D105F">
        <w:rPr>
          <w:rFonts w:eastAsia="Times New Roman"/>
          <w:lang w:val="en-US"/>
        </w:rPr>
        <w:t xml:space="preserve"> </w:t>
      </w:r>
      <w:r w:rsidRPr="003D105F">
        <w:rPr>
          <w:rFonts w:eastAsia="Times New Roman"/>
          <w:lang w:val="en-US"/>
        </w:rPr>
        <w:t>several locations indicated that</w:t>
      </w:r>
      <w:r w:rsidR="003D105F">
        <w:rPr>
          <w:rFonts w:eastAsia="Times New Roman"/>
          <w:lang w:val="en-US"/>
        </w:rPr>
        <w:t>,</w:t>
      </w:r>
      <w:r w:rsidRPr="003D105F">
        <w:rPr>
          <w:rFonts w:eastAsia="Times New Roman"/>
          <w:lang w:val="en-US"/>
        </w:rPr>
        <w:t xml:space="preserve"> towards the end of military custody, </w:t>
      </w:r>
      <w:r w:rsidR="003D105F">
        <w:rPr>
          <w:rFonts w:eastAsia="Times New Roman"/>
          <w:lang w:val="en-US"/>
        </w:rPr>
        <w:t xml:space="preserve">the </w:t>
      </w:r>
      <w:r w:rsidRPr="003D105F">
        <w:rPr>
          <w:rFonts w:eastAsia="Times New Roman"/>
          <w:lang w:val="en-US"/>
        </w:rPr>
        <w:t xml:space="preserve">police received instructions to move detainees from military facilities and to </w:t>
      </w:r>
      <w:r w:rsidR="004C2231">
        <w:rPr>
          <w:rFonts w:eastAsia="Times New Roman"/>
          <w:lang w:val="en-US"/>
        </w:rPr>
        <w:t xml:space="preserve">file </w:t>
      </w:r>
      <w:r w:rsidRPr="003D105F">
        <w:rPr>
          <w:rFonts w:eastAsia="Times New Roman"/>
          <w:lang w:val="en-US"/>
        </w:rPr>
        <w:t>specific charges.</w:t>
      </w:r>
      <w:r w:rsidRPr="00D33B1C">
        <w:rPr>
          <w:rFonts w:eastAsia="Times New Roman"/>
          <w:lang w:val="en-US"/>
        </w:rPr>
        <w:t xml:space="preserve"> </w:t>
      </w:r>
      <w:r w:rsidR="003D105F">
        <w:rPr>
          <w:rFonts w:eastAsia="Times New Roman"/>
          <w:lang w:val="en-US"/>
        </w:rPr>
        <w:t>W</w:t>
      </w:r>
      <w:r w:rsidR="003D105F" w:rsidRPr="00D33B1C">
        <w:rPr>
          <w:rFonts w:eastAsia="Times New Roman"/>
          <w:lang w:val="en-US"/>
        </w:rPr>
        <w:t>hen the official remand period started</w:t>
      </w:r>
      <w:r w:rsidR="003D105F">
        <w:rPr>
          <w:rFonts w:eastAsia="Times New Roman"/>
          <w:lang w:val="en-US"/>
        </w:rPr>
        <w:t>, the p</w:t>
      </w:r>
      <w:r w:rsidRPr="00D33B1C">
        <w:rPr>
          <w:rFonts w:eastAsia="Times New Roman"/>
          <w:lang w:val="en-US"/>
        </w:rPr>
        <w:t>olice brought detainees to local police stations</w:t>
      </w:r>
      <w:r w:rsidR="003D105F">
        <w:rPr>
          <w:rFonts w:eastAsia="Times New Roman"/>
          <w:lang w:val="en-US"/>
        </w:rPr>
        <w:t xml:space="preserve"> to b</w:t>
      </w:r>
      <w:r w:rsidRPr="00D33B1C">
        <w:rPr>
          <w:rFonts w:eastAsia="Times New Roman"/>
          <w:lang w:val="en-US"/>
        </w:rPr>
        <w:t xml:space="preserve">uild cases based on </w:t>
      </w:r>
      <w:r w:rsidR="003D105F">
        <w:rPr>
          <w:rFonts w:eastAsia="Times New Roman"/>
          <w:lang w:val="en-US"/>
        </w:rPr>
        <w:t xml:space="preserve">the </w:t>
      </w:r>
      <w:r w:rsidRPr="00D33B1C">
        <w:rPr>
          <w:rFonts w:eastAsia="Times New Roman"/>
          <w:lang w:val="en-US"/>
        </w:rPr>
        <w:t>instructions received. During th</w:t>
      </w:r>
      <w:r w:rsidR="003D105F">
        <w:rPr>
          <w:rFonts w:eastAsia="Times New Roman"/>
          <w:lang w:val="en-US"/>
        </w:rPr>
        <w:t>at</w:t>
      </w:r>
      <w:r w:rsidRPr="00D33B1C">
        <w:rPr>
          <w:rFonts w:eastAsia="Times New Roman"/>
          <w:lang w:val="en-US"/>
        </w:rPr>
        <w:t xml:space="preserve"> period, </w:t>
      </w:r>
      <w:r w:rsidR="003D105F">
        <w:rPr>
          <w:rFonts w:eastAsia="Times New Roman"/>
          <w:lang w:val="en-US"/>
        </w:rPr>
        <w:t xml:space="preserve">the </w:t>
      </w:r>
      <w:r w:rsidRPr="00D33B1C">
        <w:rPr>
          <w:rFonts w:eastAsia="Times New Roman"/>
          <w:lang w:val="en-US"/>
        </w:rPr>
        <w:t>authorities did not systematically inform family members or lawyers about detainees’ whereabouts and suspended family visitation</w:t>
      </w:r>
      <w:r w:rsidR="003D105F">
        <w:rPr>
          <w:rFonts w:eastAsia="Times New Roman"/>
          <w:lang w:val="en-US"/>
        </w:rPr>
        <w:t xml:space="preserve">s </w:t>
      </w:r>
      <w:r w:rsidRPr="00D33B1C">
        <w:rPr>
          <w:rFonts w:eastAsia="Times New Roman"/>
          <w:lang w:val="en-US"/>
        </w:rPr>
        <w:t>at prisons beginning 1 February</w:t>
      </w:r>
      <w:r w:rsidR="003D105F">
        <w:rPr>
          <w:rFonts w:eastAsia="Times New Roman"/>
          <w:lang w:val="en-US"/>
        </w:rPr>
        <w:t>,</w:t>
      </w:r>
      <w:r w:rsidRPr="00D33B1C">
        <w:rPr>
          <w:rFonts w:eastAsia="Times New Roman"/>
          <w:lang w:val="en-US"/>
        </w:rPr>
        <w:t xml:space="preserve"> alleging COVID-19</w:t>
      </w:r>
      <w:r w:rsidR="003D105F">
        <w:rPr>
          <w:rFonts w:eastAsia="Times New Roman"/>
          <w:lang w:val="en-US"/>
        </w:rPr>
        <w:t>-</w:t>
      </w:r>
      <w:r w:rsidRPr="00D33B1C">
        <w:rPr>
          <w:rFonts w:eastAsia="Times New Roman"/>
          <w:lang w:val="en-US"/>
        </w:rPr>
        <w:t xml:space="preserve">related risks. Interviewees explained that the only way to find out whether an individual was in prison was to send a food packet: if </w:t>
      </w:r>
      <w:r w:rsidR="004C2231">
        <w:rPr>
          <w:rFonts w:eastAsia="Times New Roman"/>
          <w:lang w:val="en-US"/>
        </w:rPr>
        <w:t>a</w:t>
      </w:r>
      <w:r w:rsidR="004C2231" w:rsidRPr="00D33B1C">
        <w:rPr>
          <w:rFonts w:eastAsia="Times New Roman"/>
          <w:lang w:val="en-US"/>
        </w:rPr>
        <w:t xml:space="preserve"> </w:t>
      </w:r>
      <w:r w:rsidRPr="00D33B1C">
        <w:rPr>
          <w:rFonts w:eastAsia="Times New Roman"/>
          <w:lang w:val="en-US"/>
        </w:rPr>
        <w:t>packet was not returned to the sender, it meant</w:t>
      </w:r>
      <w:r w:rsidR="00D57E40">
        <w:rPr>
          <w:rFonts w:eastAsia="Times New Roman"/>
          <w:lang w:val="en-US"/>
        </w:rPr>
        <w:t xml:space="preserve"> that</w:t>
      </w:r>
      <w:r w:rsidRPr="00D33B1C">
        <w:rPr>
          <w:rFonts w:eastAsia="Times New Roman"/>
          <w:lang w:val="en-US"/>
        </w:rPr>
        <w:t xml:space="preserve"> the individual was being held in detention. Upon expiration of official remand periods, individuals reported being transferred to prisons. From the foregoing, there are reasonable grounds to conclude that </w:t>
      </w:r>
      <w:r w:rsidR="001A2871">
        <w:rPr>
          <w:rFonts w:eastAsia="Times New Roman"/>
          <w:lang w:val="en-US"/>
        </w:rPr>
        <w:t xml:space="preserve">the </w:t>
      </w:r>
      <w:r w:rsidRPr="00D33B1C">
        <w:rPr>
          <w:rFonts w:eastAsia="Times New Roman"/>
          <w:lang w:val="en-US"/>
        </w:rPr>
        <w:t xml:space="preserve">security forces </w:t>
      </w:r>
      <w:r w:rsidR="001A2871">
        <w:rPr>
          <w:rFonts w:eastAsia="Times New Roman"/>
          <w:lang w:val="en-US"/>
        </w:rPr>
        <w:t>have been</w:t>
      </w:r>
      <w:r w:rsidR="001A2871" w:rsidRPr="00D33B1C">
        <w:rPr>
          <w:rFonts w:eastAsia="Times New Roman"/>
          <w:lang w:val="en-US"/>
        </w:rPr>
        <w:t xml:space="preserve"> </w:t>
      </w:r>
      <w:r w:rsidRPr="00D33B1C">
        <w:rPr>
          <w:rFonts w:eastAsia="Times New Roman"/>
          <w:lang w:val="en-US"/>
        </w:rPr>
        <w:t>responsible for arbitrary arrest and detention, enforced disappearance and ill-treatment</w:t>
      </w:r>
      <w:r w:rsidR="001A2871">
        <w:rPr>
          <w:rFonts w:eastAsia="Times New Roman"/>
          <w:lang w:val="en-US"/>
        </w:rPr>
        <w:t>,</w:t>
      </w:r>
      <w:r w:rsidRPr="00D33B1C">
        <w:rPr>
          <w:rFonts w:eastAsia="Times New Roman"/>
          <w:lang w:val="en-US"/>
        </w:rPr>
        <w:t xml:space="preserve"> often amounting to torture. </w:t>
      </w:r>
    </w:p>
    <w:p w14:paraId="167F684D" w14:textId="2D6BADF4" w:rsidR="00D33B1C" w:rsidRPr="00D33B1C" w:rsidRDefault="001A2871" w:rsidP="00765F89">
      <w:pPr>
        <w:numPr>
          <w:ilvl w:val="0"/>
          <w:numId w:val="13"/>
        </w:numPr>
        <w:kinsoku/>
        <w:overflowPunct/>
        <w:autoSpaceDE/>
        <w:autoSpaceDN/>
        <w:adjustRightInd/>
        <w:snapToGrid/>
        <w:spacing w:after="120" w:line="230" w:lineRule="atLeast"/>
        <w:ind w:left="1134" w:right="1134" w:firstLine="0"/>
        <w:jc w:val="both"/>
        <w:rPr>
          <w:rFonts w:eastAsia="Times New Roman"/>
        </w:rPr>
      </w:pPr>
      <w:r>
        <w:rPr>
          <w:rFonts w:eastAsia="Times New Roman"/>
          <w:lang w:val="en-US"/>
        </w:rPr>
        <w:t>Such</w:t>
      </w:r>
      <w:r w:rsidRPr="00D33B1C">
        <w:rPr>
          <w:rFonts w:eastAsia="Times New Roman"/>
          <w:lang w:val="en-US"/>
        </w:rPr>
        <w:t xml:space="preserve"> </w:t>
      </w:r>
      <w:r w:rsidR="00D33B1C" w:rsidRPr="00D33B1C">
        <w:rPr>
          <w:rFonts w:eastAsia="Times New Roman"/>
          <w:lang w:val="en-US"/>
        </w:rPr>
        <w:t xml:space="preserve">violations were enabled by the </w:t>
      </w:r>
      <w:r w:rsidR="00306DCB" w:rsidRPr="00890C0C">
        <w:t>State Administration Council</w:t>
      </w:r>
      <w:r w:rsidR="00D33B1C" w:rsidRPr="00D33B1C">
        <w:rPr>
          <w:rFonts w:eastAsia="Times New Roman"/>
          <w:lang w:val="en-US"/>
        </w:rPr>
        <w:t>’s instrumentalization of the law – notably</w:t>
      </w:r>
      <w:r>
        <w:rPr>
          <w:rFonts w:eastAsia="Times New Roman"/>
          <w:lang w:val="en-US"/>
        </w:rPr>
        <w:t>,</w:t>
      </w:r>
      <w:r w:rsidR="00D33B1C" w:rsidRPr="00D33B1C">
        <w:rPr>
          <w:rFonts w:eastAsia="Times New Roman"/>
          <w:lang w:val="en-US"/>
        </w:rPr>
        <w:t xml:space="preserve"> through </w:t>
      </w:r>
      <w:r>
        <w:rPr>
          <w:rFonts w:eastAsia="Times New Roman"/>
          <w:lang w:val="en-US"/>
        </w:rPr>
        <w:t xml:space="preserve">its </w:t>
      </w:r>
      <w:r w:rsidR="00D33B1C" w:rsidRPr="00D33B1C">
        <w:rPr>
          <w:rFonts w:eastAsia="Times New Roman"/>
          <w:lang w:val="en-US"/>
        </w:rPr>
        <w:t xml:space="preserve">amendment and use of the Penal </w:t>
      </w:r>
      <w:r>
        <w:rPr>
          <w:rFonts w:eastAsia="Times New Roman"/>
          <w:lang w:val="en-US"/>
        </w:rPr>
        <w:t xml:space="preserve">Code </w:t>
      </w:r>
      <w:r w:rsidR="00D33B1C" w:rsidRPr="00D33B1C">
        <w:rPr>
          <w:rFonts w:eastAsia="Times New Roman"/>
          <w:lang w:val="en-US"/>
        </w:rPr>
        <w:t xml:space="preserve">and </w:t>
      </w:r>
      <w:r>
        <w:rPr>
          <w:rFonts w:eastAsia="Times New Roman"/>
          <w:lang w:val="en-US"/>
        </w:rPr>
        <w:t xml:space="preserve">the </w:t>
      </w:r>
      <w:r w:rsidR="00D33B1C" w:rsidRPr="00D33B1C">
        <w:rPr>
          <w:rFonts w:eastAsia="Times New Roman"/>
          <w:lang w:val="en-US"/>
        </w:rPr>
        <w:t>Criminal Procedure Code – to provide a veneer of legality for otherwise illegitimate and unlawful actions.</w:t>
      </w:r>
      <w:r w:rsidR="00D33B1C" w:rsidRPr="00D33B1C">
        <w:rPr>
          <w:rFonts w:eastAsia="Times New Roman"/>
          <w:vertAlign w:val="superscript"/>
        </w:rPr>
        <w:footnoteReference w:id="22"/>
      </w:r>
      <w:r w:rsidR="00D33B1C" w:rsidRPr="00D33B1C">
        <w:rPr>
          <w:rFonts w:eastAsia="Times New Roman"/>
          <w:lang w:val="en-US"/>
        </w:rPr>
        <w:t xml:space="preserve"> This includes</w:t>
      </w:r>
      <w:r w:rsidR="00D33B1C" w:rsidRPr="00D33B1C" w:rsidDel="00682511">
        <w:rPr>
          <w:rFonts w:eastAsia="Times New Roman"/>
          <w:lang w:val="en-US"/>
        </w:rPr>
        <w:t xml:space="preserve"> </w:t>
      </w:r>
      <w:r w:rsidR="00D33B1C" w:rsidRPr="00D33B1C">
        <w:rPr>
          <w:rFonts w:eastAsia="Times New Roman"/>
          <w:lang w:val="en-US"/>
        </w:rPr>
        <w:t xml:space="preserve">subversion of the judicial process </w:t>
      </w:r>
      <w:r>
        <w:rPr>
          <w:rFonts w:eastAsia="Times New Roman"/>
          <w:lang w:val="en-US"/>
        </w:rPr>
        <w:t>through the</w:t>
      </w:r>
      <w:r w:rsidRPr="00D33B1C">
        <w:rPr>
          <w:rFonts w:eastAsia="Times New Roman"/>
          <w:lang w:val="en-US"/>
        </w:rPr>
        <w:t xml:space="preserve"> </w:t>
      </w:r>
      <w:r w:rsidR="00D33B1C" w:rsidRPr="00D33B1C">
        <w:rPr>
          <w:rFonts w:eastAsia="Times New Roman"/>
          <w:lang w:val="en-US"/>
        </w:rPr>
        <w:t xml:space="preserve">establishment of special courts within prison compounds; </w:t>
      </w:r>
      <w:r>
        <w:rPr>
          <w:rFonts w:eastAsia="Times New Roman"/>
          <w:lang w:val="en-US"/>
        </w:rPr>
        <w:t xml:space="preserve">the </w:t>
      </w:r>
      <w:r w:rsidR="00D33B1C" w:rsidRPr="00D33B1C">
        <w:rPr>
          <w:rFonts w:eastAsia="Times New Roman"/>
          <w:lang w:val="en-US"/>
        </w:rPr>
        <w:t xml:space="preserve">introduction of military tribunals in townships under </w:t>
      </w:r>
      <w:r>
        <w:rPr>
          <w:rFonts w:eastAsia="Times New Roman"/>
          <w:lang w:val="en-US"/>
        </w:rPr>
        <w:t>m</w:t>
      </w:r>
      <w:r w:rsidR="00D33B1C" w:rsidRPr="00D33B1C">
        <w:rPr>
          <w:rFonts w:eastAsia="Times New Roman"/>
          <w:lang w:val="en-US"/>
        </w:rPr>
        <w:t xml:space="preserve">artial </w:t>
      </w:r>
      <w:r>
        <w:rPr>
          <w:rFonts w:eastAsia="Times New Roman"/>
          <w:lang w:val="en-US"/>
        </w:rPr>
        <w:t>l</w:t>
      </w:r>
      <w:r w:rsidR="00D33B1C" w:rsidRPr="00D33B1C">
        <w:rPr>
          <w:rFonts w:eastAsia="Times New Roman"/>
          <w:lang w:val="en-US"/>
        </w:rPr>
        <w:t xml:space="preserve">aw; </w:t>
      </w:r>
      <w:r>
        <w:rPr>
          <w:rFonts w:eastAsia="Times New Roman"/>
          <w:lang w:val="en-US"/>
        </w:rPr>
        <w:t>and</w:t>
      </w:r>
      <w:r w:rsidR="00D33B1C" w:rsidRPr="00D33B1C">
        <w:rPr>
          <w:rFonts w:eastAsia="Times New Roman"/>
          <w:lang w:val="en-US"/>
        </w:rPr>
        <w:t xml:space="preserve"> amendments to the </w:t>
      </w:r>
      <w:r w:rsidR="004C5354">
        <w:rPr>
          <w:rFonts w:eastAsia="Times New Roman"/>
          <w:lang w:val="en-US"/>
        </w:rPr>
        <w:t>l</w:t>
      </w:r>
      <w:r w:rsidR="00D33B1C" w:rsidRPr="00D33B1C">
        <w:rPr>
          <w:rFonts w:eastAsia="Times New Roman"/>
          <w:lang w:val="en-US"/>
        </w:rPr>
        <w:t xml:space="preserve">egal </w:t>
      </w:r>
      <w:r w:rsidR="004C5354">
        <w:rPr>
          <w:rFonts w:eastAsia="Times New Roman"/>
          <w:lang w:val="en-US"/>
        </w:rPr>
        <w:t>a</w:t>
      </w:r>
      <w:r w:rsidR="00D33B1C" w:rsidRPr="00D33B1C">
        <w:rPr>
          <w:rFonts w:eastAsia="Times New Roman"/>
          <w:lang w:val="en-US"/>
        </w:rPr>
        <w:t xml:space="preserve">id </w:t>
      </w:r>
      <w:r w:rsidR="004C5354">
        <w:rPr>
          <w:rFonts w:eastAsia="Times New Roman"/>
          <w:lang w:val="en-US"/>
        </w:rPr>
        <w:t>l</w:t>
      </w:r>
      <w:r w:rsidR="00D33B1C" w:rsidRPr="00D33B1C">
        <w:rPr>
          <w:rFonts w:eastAsia="Times New Roman"/>
          <w:lang w:val="en-US"/>
        </w:rPr>
        <w:t>aw narrowing the scope of State-funded legal aid to only the trial stage of proceedings and removing guarantees of independence for legal aid providers operating under a State-funded scheme. </w:t>
      </w:r>
      <w:r w:rsidR="00D33B1C" w:rsidRPr="00D33B1C">
        <w:rPr>
          <w:rFonts w:eastAsia="Times New Roman"/>
        </w:rPr>
        <w:t xml:space="preserve">Numerous </w:t>
      </w:r>
      <w:r w:rsidR="00D33B1C" w:rsidRPr="00D33B1C">
        <w:rPr>
          <w:rFonts w:eastAsia="Times New Roman"/>
          <w:lang w:val="en-US"/>
        </w:rPr>
        <w:t xml:space="preserve">interviewees described a complete lack of judicial independence. Upon sentencing, one interviewee </w:t>
      </w:r>
      <w:r w:rsidR="003C3869">
        <w:rPr>
          <w:rFonts w:eastAsia="Times New Roman"/>
          <w:lang w:val="en-US"/>
        </w:rPr>
        <w:t xml:space="preserve">reported being </w:t>
      </w:r>
      <w:r w:rsidR="00D33B1C" w:rsidRPr="00D33B1C">
        <w:rPr>
          <w:rFonts w:eastAsia="Times New Roman"/>
          <w:lang w:val="en-US"/>
        </w:rPr>
        <w:t>told by the court</w:t>
      </w:r>
      <w:r w:rsidR="004C5354">
        <w:rPr>
          <w:rFonts w:eastAsia="Times New Roman"/>
          <w:lang w:val="en-US"/>
        </w:rPr>
        <w:t>:</w:t>
      </w:r>
      <w:r w:rsidR="00D33B1C" w:rsidRPr="00D33B1C">
        <w:rPr>
          <w:rFonts w:eastAsia="Times New Roman"/>
          <w:lang w:val="en-US"/>
        </w:rPr>
        <w:t xml:space="preserve"> “You are innocent, but I have to listen to someone else. Please forgive me.”</w:t>
      </w:r>
    </w:p>
    <w:p w14:paraId="30D10380" w14:textId="7A672C48" w:rsidR="00D33B1C" w:rsidRPr="00D33B1C" w:rsidRDefault="00D33B1C" w:rsidP="00765F89">
      <w:pPr>
        <w:numPr>
          <w:ilvl w:val="0"/>
          <w:numId w:val="13"/>
        </w:numPr>
        <w:kinsoku/>
        <w:overflowPunct/>
        <w:autoSpaceDE/>
        <w:autoSpaceDN/>
        <w:adjustRightInd/>
        <w:snapToGrid/>
        <w:spacing w:after="120" w:line="230" w:lineRule="atLeast"/>
        <w:ind w:left="1134" w:right="1134" w:firstLine="0"/>
        <w:jc w:val="both"/>
        <w:rPr>
          <w:rFonts w:eastAsia="Times New Roman"/>
          <w:lang w:val="en-US"/>
        </w:rPr>
      </w:pPr>
      <w:r w:rsidRPr="00D33B1C">
        <w:rPr>
          <w:rFonts w:eastAsia="Times New Roman"/>
        </w:rPr>
        <w:t xml:space="preserve">Other infringements on fair trial rights included cumbersome procedures preventing detainees from securing powers of attorney </w:t>
      </w:r>
      <w:r w:rsidR="004C5354">
        <w:rPr>
          <w:rFonts w:eastAsia="Times New Roman"/>
        </w:rPr>
        <w:t xml:space="preserve">or </w:t>
      </w:r>
      <w:r w:rsidRPr="00D33B1C">
        <w:rPr>
          <w:rFonts w:eastAsia="Times New Roman"/>
        </w:rPr>
        <w:t xml:space="preserve">meeting and consulting their lawyers before trial and authorities’ harassment </w:t>
      </w:r>
      <w:r w:rsidR="004C5354">
        <w:rPr>
          <w:rFonts w:eastAsia="Times New Roman"/>
        </w:rPr>
        <w:t xml:space="preserve">of </w:t>
      </w:r>
      <w:r w:rsidRPr="00D33B1C">
        <w:rPr>
          <w:rFonts w:eastAsia="Times New Roman"/>
        </w:rPr>
        <w:t xml:space="preserve">and threats against defence counsel. </w:t>
      </w:r>
      <w:r w:rsidR="004C5354">
        <w:rPr>
          <w:rFonts w:eastAsia="Times New Roman"/>
          <w:lang w:val="en-US"/>
        </w:rPr>
        <w:t>One</w:t>
      </w:r>
      <w:r w:rsidRPr="00D33B1C">
        <w:rPr>
          <w:rFonts w:eastAsia="Times New Roman"/>
          <w:lang w:val="en-US"/>
        </w:rPr>
        <w:t xml:space="preserve"> interviewee recalled being intimidated by prosecution witnesses after objecting to a picture of a signed confession being introduced as evidence.</w:t>
      </w:r>
    </w:p>
    <w:p w14:paraId="5D8021CF" w14:textId="12CE84E7" w:rsidR="00D33B1C" w:rsidRPr="00D33B1C" w:rsidRDefault="00D33B1C" w:rsidP="00765F89">
      <w:pPr>
        <w:numPr>
          <w:ilvl w:val="0"/>
          <w:numId w:val="13"/>
        </w:numPr>
        <w:kinsoku/>
        <w:overflowPunct/>
        <w:autoSpaceDE/>
        <w:autoSpaceDN/>
        <w:adjustRightInd/>
        <w:snapToGrid/>
        <w:spacing w:after="120" w:line="230" w:lineRule="atLeast"/>
        <w:ind w:left="1134" w:right="1134" w:firstLine="0"/>
        <w:jc w:val="both"/>
        <w:rPr>
          <w:rFonts w:eastAsia="Times New Roman"/>
          <w:lang w:val="en-US"/>
        </w:rPr>
      </w:pPr>
      <w:r w:rsidRPr="00D33B1C">
        <w:rPr>
          <w:rFonts w:eastAsia="Times New Roman"/>
          <w:lang w:val="en-US"/>
        </w:rPr>
        <w:t xml:space="preserve">Between 1 February 2021 and 31 January 2022, at least </w:t>
      </w:r>
      <w:r w:rsidRPr="00D33B1C">
        <w:rPr>
          <w:rFonts w:eastAsia="Times New Roman"/>
        </w:rPr>
        <w:t>740</w:t>
      </w:r>
      <w:r w:rsidRPr="00D33B1C">
        <w:rPr>
          <w:rFonts w:eastAsia="Times New Roman"/>
          <w:lang w:val="en-US"/>
        </w:rPr>
        <w:t xml:space="preserve"> individuals were sentenced</w:t>
      </w:r>
      <w:r w:rsidR="004C5354">
        <w:rPr>
          <w:rFonts w:eastAsia="Times New Roman"/>
          <w:lang w:val="en-US"/>
        </w:rPr>
        <w:t>,</w:t>
      </w:r>
      <w:r w:rsidRPr="00D33B1C">
        <w:rPr>
          <w:rFonts w:eastAsia="Times New Roman"/>
          <w:lang w:val="en-US"/>
        </w:rPr>
        <w:t xml:space="preserve"> including </w:t>
      </w:r>
      <w:r w:rsidRPr="00D33B1C">
        <w:rPr>
          <w:rFonts w:eastAsia="Times New Roman"/>
        </w:rPr>
        <w:t>84</w:t>
      </w:r>
      <w:r w:rsidRPr="00D33B1C">
        <w:rPr>
          <w:rFonts w:eastAsia="Times New Roman"/>
          <w:lang w:val="en-US"/>
        </w:rPr>
        <w:t xml:space="preserve"> persons</w:t>
      </w:r>
      <w:r w:rsidR="004C2231">
        <w:rPr>
          <w:rFonts w:eastAsia="Times New Roman"/>
          <w:lang w:val="en-US"/>
        </w:rPr>
        <w:t>,</w:t>
      </w:r>
      <w:r w:rsidRPr="00D33B1C">
        <w:rPr>
          <w:rFonts w:eastAsia="Times New Roman"/>
          <w:lang w:val="en-US"/>
        </w:rPr>
        <w:t xml:space="preserve"> </w:t>
      </w:r>
      <w:r w:rsidRPr="009F1BE1">
        <w:rPr>
          <w:rFonts w:eastAsia="Times New Roman"/>
          <w:lang w:val="en-US"/>
        </w:rPr>
        <w:t>two</w:t>
      </w:r>
      <w:r w:rsidR="004C2231">
        <w:rPr>
          <w:rFonts w:eastAsia="Times New Roman"/>
          <w:lang w:val="en-US"/>
        </w:rPr>
        <w:t xml:space="preserve"> of whom were</w:t>
      </w:r>
      <w:r w:rsidRPr="009F1BE1">
        <w:rPr>
          <w:rFonts w:eastAsia="Times New Roman"/>
          <w:lang w:val="en-US"/>
        </w:rPr>
        <w:t xml:space="preserve"> children, to death, following trials that did not meet fair trial standards.</w:t>
      </w:r>
      <w:r w:rsidRPr="00D33B1C">
        <w:rPr>
          <w:rFonts w:eastAsia="Times New Roman"/>
          <w:lang w:val="en-US"/>
        </w:rPr>
        <w:t xml:space="preserve"> </w:t>
      </w:r>
    </w:p>
    <w:p w14:paraId="179DFA03" w14:textId="576A6379" w:rsidR="00D33B1C" w:rsidRPr="00D33B1C" w:rsidRDefault="00D33B1C" w:rsidP="00765F89">
      <w:pPr>
        <w:numPr>
          <w:ilvl w:val="0"/>
          <w:numId w:val="13"/>
        </w:numPr>
        <w:kinsoku/>
        <w:overflowPunct/>
        <w:autoSpaceDE/>
        <w:autoSpaceDN/>
        <w:adjustRightInd/>
        <w:snapToGrid/>
        <w:spacing w:after="120" w:line="230" w:lineRule="atLeast"/>
        <w:ind w:left="1134" w:right="1134" w:firstLine="0"/>
        <w:jc w:val="both"/>
        <w:rPr>
          <w:rFonts w:eastAsia="Times New Roman"/>
        </w:rPr>
      </w:pPr>
      <w:r w:rsidRPr="00D33B1C">
        <w:rPr>
          <w:rFonts w:eastAsia="Times New Roman"/>
          <w:lang w:val="en-US"/>
        </w:rPr>
        <w:t xml:space="preserve">Although the </w:t>
      </w:r>
      <w:r w:rsidR="00306DCB" w:rsidRPr="00890C0C">
        <w:t xml:space="preserve">State Administration Council </w:t>
      </w:r>
      <w:r w:rsidRPr="00D33B1C">
        <w:rPr>
          <w:rFonts w:eastAsia="Times New Roman"/>
          <w:lang w:val="en-US"/>
        </w:rPr>
        <w:t>has on several occasions released prisoners en masse, most of these individuals were charged or convicted of criminal offences prior to 1 February. Following the October 2021 pardon,</w:t>
      </w:r>
      <w:r w:rsidRPr="00D33B1C">
        <w:rPr>
          <w:rFonts w:eastAsia="Times New Roman"/>
          <w:vertAlign w:val="superscript"/>
        </w:rPr>
        <w:footnoteReference w:id="23"/>
      </w:r>
      <w:r w:rsidRPr="00D33B1C">
        <w:rPr>
          <w:rFonts w:eastAsia="Times New Roman"/>
          <w:lang w:val="en-US"/>
        </w:rPr>
        <w:t xml:space="preserve"> some individuals who were to be released received new charges before stepping out of the prison gates. Others were rearrested within days of their release.</w:t>
      </w:r>
    </w:p>
    <w:p w14:paraId="228D0994" w14:textId="0B683A54" w:rsidR="00D33B1C" w:rsidRPr="00D33B1C" w:rsidRDefault="00D33B1C" w:rsidP="00765F89">
      <w:pPr>
        <w:numPr>
          <w:ilvl w:val="0"/>
          <w:numId w:val="13"/>
        </w:numPr>
        <w:kinsoku/>
        <w:overflowPunct/>
        <w:autoSpaceDE/>
        <w:autoSpaceDN/>
        <w:adjustRightInd/>
        <w:snapToGrid/>
        <w:spacing w:after="120" w:line="230" w:lineRule="atLeast"/>
        <w:ind w:left="1134" w:right="1134" w:firstLine="0"/>
        <w:jc w:val="both"/>
        <w:rPr>
          <w:rFonts w:eastAsia="Calibri"/>
        </w:rPr>
      </w:pPr>
      <w:r w:rsidRPr="00D33B1C">
        <w:rPr>
          <w:rFonts w:eastAsia="Times New Roman"/>
          <w:lang w:val="en-US"/>
        </w:rPr>
        <w:t xml:space="preserve">Persons released from detention described harsh prison conditions, including significant overcrowding. </w:t>
      </w:r>
      <w:r w:rsidRPr="00D33B1C">
        <w:rPr>
          <w:rFonts w:eastAsia="Times New Roman"/>
        </w:rPr>
        <w:t xml:space="preserve">Physical distancing was impossible and </w:t>
      </w:r>
      <w:r w:rsidRPr="00D33B1C">
        <w:rPr>
          <w:rFonts w:eastAsia="Times New Roman"/>
          <w:lang w:val="en-US"/>
        </w:rPr>
        <w:t xml:space="preserve">there was no treatment for those who contracted COVID-19. Interviewees held in </w:t>
      </w:r>
      <w:r w:rsidR="004C2231">
        <w:rPr>
          <w:rFonts w:eastAsia="Times New Roman"/>
          <w:lang w:val="en-US"/>
        </w:rPr>
        <w:t>four</w:t>
      </w:r>
      <w:r w:rsidR="004C2231" w:rsidRPr="00D33B1C">
        <w:rPr>
          <w:rFonts w:eastAsia="Times New Roman"/>
          <w:lang w:val="en-US"/>
        </w:rPr>
        <w:t xml:space="preserve"> </w:t>
      </w:r>
      <w:r w:rsidRPr="00D33B1C">
        <w:rPr>
          <w:rFonts w:eastAsia="Times New Roman"/>
          <w:lang w:val="en-US"/>
        </w:rPr>
        <w:t xml:space="preserve">different prisons across Myanmar </w:t>
      </w:r>
      <w:r w:rsidR="00F518C7">
        <w:rPr>
          <w:rFonts w:eastAsia="Times New Roman"/>
          <w:lang w:val="en-US"/>
        </w:rPr>
        <w:t>said that</w:t>
      </w:r>
      <w:r w:rsidRPr="00D33B1C">
        <w:rPr>
          <w:rFonts w:eastAsia="Times New Roman"/>
          <w:lang w:val="en-US"/>
        </w:rPr>
        <w:t xml:space="preserve"> some convicts </w:t>
      </w:r>
      <w:r w:rsidR="00F518C7">
        <w:rPr>
          <w:rFonts w:eastAsia="Times New Roman"/>
          <w:lang w:val="en-US"/>
        </w:rPr>
        <w:t xml:space="preserve">were </w:t>
      </w:r>
      <w:r w:rsidRPr="00D33B1C">
        <w:rPr>
          <w:rFonts w:eastAsia="Times New Roman"/>
          <w:lang w:val="en-US"/>
        </w:rPr>
        <w:t xml:space="preserve">given effective delegated authority by </w:t>
      </w:r>
      <w:r w:rsidR="00F518C7">
        <w:rPr>
          <w:rFonts w:eastAsia="Times New Roman"/>
          <w:lang w:val="en-US"/>
        </w:rPr>
        <w:t xml:space="preserve">the </w:t>
      </w:r>
      <w:r w:rsidRPr="00D33B1C">
        <w:rPr>
          <w:rFonts w:eastAsia="Times New Roman"/>
          <w:lang w:val="en-US"/>
        </w:rPr>
        <w:t>prison authorities to discipline political detainees</w:t>
      </w:r>
      <w:r w:rsidR="00F518C7">
        <w:rPr>
          <w:rFonts w:eastAsia="Times New Roman"/>
          <w:lang w:val="en-US"/>
        </w:rPr>
        <w:t>,</w:t>
      </w:r>
      <w:r w:rsidRPr="00D33B1C">
        <w:rPr>
          <w:rFonts w:eastAsia="Times New Roman"/>
          <w:lang w:val="en-US"/>
        </w:rPr>
        <w:t xml:space="preserve"> </w:t>
      </w:r>
      <w:r w:rsidR="00F518C7">
        <w:rPr>
          <w:rFonts w:eastAsia="Times New Roman"/>
          <w:lang w:val="en-US"/>
        </w:rPr>
        <w:t xml:space="preserve">which </w:t>
      </w:r>
      <w:r w:rsidRPr="00D33B1C">
        <w:rPr>
          <w:rFonts w:eastAsia="Times New Roman"/>
          <w:lang w:val="en-US"/>
        </w:rPr>
        <w:t>le</w:t>
      </w:r>
      <w:r w:rsidR="00F518C7">
        <w:rPr>
          <w:rFonts w:eastAsia="Times New Roman"/>
          <w:lang w:val="en-US"/>
        </w:rPr>
        <w:t>d</w:t>
      </w:r>
      <w:r w:rsidRPr="00D33B1C">
        <w:rPr>
          <w:rFonts w:eastAsia="Times New Roman"/>
          <w:lang w:val="en-US"/>
        </w:rPr>
        <w:t xml:space="preserve"> to widespread extortion and abuse.</w:t>
      </w:r>
    </w:p>
    <w:p w14:paraId="4A79FB63" w14:textId="72B3C2CA" w:rsidR="00CC0FAA" w:rsidRPr="00D1327E" w:rsidRDefault="00CC0FAA" w:rsidP="00765F89">
      <w:pPr>
        <w:pStyle w:val="HChG"/>
        <w:spacing w:line="230" w:lineRule="atLeast"/>
        <w:ind w:hanging="850"/>
      </w:pPr>
      <w:r w:rsidRPr="00D1327E">
        <w:tab/>
      </w:r>
      <w:bookmarkStart w:id="8" w:name="_Toc44494638"/>
      <w:bookmarkStart w:id="9" w:name="_Toc44494834"/>
      <w:bookmarkStart w:id="10" w:name="_Toc44494969"/>
      <w:bookmarkStart w:id="11" w:name="_Toc44495062"/>
      <w:r w:rsidRPr="00D1327E">
        <w:t>V.</w:t>
      </w:r>
      <w:r w:rsidRPr="00D1327E">
        <w:tab/>
      </w:r>
      <w:bookmarkEnd w:id="8"/>
      <w:bookmarkEnd w:id="9"/>
      <w:bookmarkEnd w:id="10"/>
      <w:bookmarkEnd w:id="11"/>
      <w:r w:rsidR="00D33B1C">
        <w:rPr>
          <w:rFonts w:eastAsia="Calibri" w:cs="DaunPenh"/>
          <w:bCs/>
          <w:szCs w:val="28"/>
          <w:lang w:bidi="km-KH"/>
        </w:rPr>
        <w:t xml:space="preserve">Impact </w:t>
      </w:r>
      <w:r w:rsidR="00B57D6B">
        <w:rPr>
          <w:rFonts w:eastAsia="Calibri" w:cs="DaunPenh"/>
          <w:bCs/>
          <w:szCs w:val="28"/>
          <w:lang w:bidi="km-KH"/>
        </w:rPr>
        <w:t xml:space="preserve">on human rights </w:t>
      </w:r>
      <w:r w:rsidR="00D33B1C">
        <w:rPr>
          <w:rFonts w:eastAsia="Calibri" w:cs="DaunPenh"/>
          <w:bCs/>
          <w:szCs w:val="28"/>
          <w:lang w:bidi="km-KH"/>
        </w:rPr>
        <w:t>of insecurity, armed conflicts and other forms of violence</w:t>
      </w:r>
    </w:p>
    <w:p w14:paraId="092F0D8F" w14:textId="155DB48F" w:rsidR="00D33B1C" w:rsidRPr="009F1BE1" w:rsidRDefault="00D33B1C" w:rsidP="00411C46">
      <w:pPr>
        <w:numPr>
          <w:ilvl w:val="0"/>
          <w:numId w:val="13"/>
        </w:numPr>
        <w:kinsoku/>
        <w:overflowPunct/>
        <w:autoSpaceDE/>
        <w:autoSpaceDN/>
        <w:adjustRightInd/>
        <w:snapToGrid/>
        <w:spacing w:after="120" w:line="238" w:lineRule="atLeast"/>
        <w:ind w:left="1134" w:right="1134" w:firstLine="0"/>
        <w:contextualSpacing/>
        <w:jc w:val="both"/>
        <w:rPr>
          <w:rFonts w:eastAsia="Times New Roman"/>
          <w:bCs/>
        </w:rPr>
      </w:pPr>
      <w:r w:rsidRPr="00D33B1C">
        <w:rPr>
          <w:rFonts w:eastAsia="Times New Roman"/>
        </w:rPr>
        <w:t>Myanmar is wrought with devastation</w:t>
      </w:r>
      <w:r w:rsidR="00B57D6B">
        <w:rPr>
          <w:rFonts w:eastAsia="Times New Roman"/>
        </w:rPr>
        <w:t>.</w:t>
      </w:r>
      <w:r w:rsidRPr="00D33B1C">
        <w:rPr>
          <w:rFonts w:eastAsia="Times New Roman"/>
        </w:rPr>
        <w:t xml:space="preserve"> </w:t>
      </w:r>
      <w:r w:rsidR="00B57D6B">
        <w:rPr>
          <w:rFonts w:eastAsia="Times New Roman"/>
        </w:rPr>
        <w:t>T</w:t>
      </w:r>
      <w:r w:rsidRPr="00D33B1C">
        <w:rPr>
          <w:rFonts w:eastAsia="Times New Roman"/>
        </w:rPr>
        <w:t>he increasing prosper</w:t>
      </w:r>
      <w:r w:rsidR="00B57D6B">
        <w:rPr>
          <w:rFonts w:eastAsia="Times New Roman"/>
        </w:rPr>
        <w:t xml:space="preserve">ity </w:t>
      </w:r>
      <w:r w:rsidRPr="00D33B1C">
        <w:rPr>
          <w:rFonts w:eastAsia="Times New Roman"/>
        </w:rPr>
        <w:t>that many around the country ha</w:t>
      </w:r>
      <w:r w:rsidR="00B57D6B">
        <w:rPr>
          <w:rFonts w:eastAsia="Times New Roman"/>
        </w:rPr>
        <w:t>ve</w:t>
      </w:r>
      <w:r w:rsidRPr="00D33B1C">
        <w:rPr>
          <w:rFonts w:eastAsia="Times New Roman"/>
        </w:rPr>
        <w:t xml:space="preserve"> in recent years begun to enjoy</w:t>
      </w:r>
      <w:r w:rsidR="00B57D6B">
        <w:rPr>
          <w:rFonts w:eastAsia="Times New Roman"/>
        </w:rPr>
        <w:t xml:space="preserve"> has come to a halt</w:t>
      </w:r>
      <w:r w:rsidRPr="00D33B1C">
        <w:rPr>
          <w:rFonts w:eastAsia="Times New Roman"/>
        </w:rPr>
        <w:t xml:space="preserve">. Concurrently, ethnic minorities who have been persecuted for decades face </w:t>
      </w:r>
      <w:r w:rsidR="00B57D6B">
        <w:rPr>
          <w:rFonts w:eastAsia="Times New Roman"/>
        </w:rPr>
        <w:t>even more</w:t>
      </w:r>
      <w:r w:rsidR="00B57D6B" w:rsidRPr="00D33B1C">
        <w:rPr>
          <w:rFonts w:eastAsia="Times New Roman"/>
        </w:rPr>
        <w:t xml:space="preserve"> </w:t>
      </w:r>
      <w:r w:rsidRPr="00D33B1C">
        <w:rPr>
          <w:rFonts w:eastAsia="Times New Roman"/>
        </w:rPr>
        <w:t xml:space="preserve">violence and insecurity. </w:t>
      </w:r>
      <w:r w:rsidRPr="00D33B1C">
        <w:rPr>
          <w:rFonts w:eastAsia="Times New Roman"/>
          <w:bCs/>
        </w:rPr>
        <w:t xml:space="preserve">In attempting to crush </w:t>
      </w:r>
      <w:r w:rsidR="00B57D6B">
        <w:rPr>
          <w:rFonts w:eastAsia="Times New Roman"/>
          <w:bCs/>
        </w:rPr>
        <w:t xml:space="preserve">the </w:t>
      </w:r>
      <w:r w:rsidRPr="00D33B1C">
        <w:rPr>
          <w:rFonts w:eastAsia="Times New Roman"/>
          <w:bCs/>
        </w:rPr>
        <w:t xml:space="preserve">armed opposition, the Tatmadaw </w:t>
      </w:r>
      <w:r w:rsidR="00B57D6B">
        <w:rPr>
          <w:rFonts w:eastAsia="Times New Roman"/>
          <w:bCs/>
        </w:rPr>
        <w:t xml:space="preserve">has </w:t>
      </w:r>
      <w:r w:rsidRPr="00D33B1C">
        <w:rPr>
          <w:rFonts w:eastAsia="Times New Roman"/>
          <w:bCs/>
        </w:rPr>
        <w:t>continued its “Four Cuts</w:t>
      </w:r>
      <w:r w:rsidR="00B57D6B">
        <w:rPr>
          <w:rFonts w:eastAsia="Times New Roman"/>
          <w:bCs/>
        </w:rPr>
        <w:t>”</w:t>
      </w:r>
      <w:r w:rsidRPr="00D33B1C">
        <w:rPr>
          <w:rFonts w:eastAsia="Times New Roman"/>
          <w:bCs/>
        </w:rPr>
        <w:t xml:space="preserve"> </w:t>
      </w:r>
      <w:r w:rsidR="00B57D6B">
        <w:rPr>
          <w:rFonts w:eastAsia="Times New Roman"/>
          <w:bCs/>
        </w:rPr>
        <w:t>p</w:t>
      </w:r>
      <w:r w:rsidRPr="00D33B1C">
        <w:rPr>
          <w:rFonts w:eastAsia="Times New Roman"/>
          <w:bCs/>
        </w:rPr>
        <w:t>olicy</w:t>
      </w:r>
      <w:r w:rsidR="00B57D6B">
        <w:rPr>
          <w:rFonts w:eastAsia="Times New Roman"/>
          <w:bCs/>
        </w:rPr>
        <w:t xml:space="preserve"> and</w:t>
      </w:r>
      <w:r w:rsidRPr="00D33B1C">
        <w:rPr>
          <w:rFonts w:eastAsia="Times New Roman"/>
          <w:bCs/>
        </w:rPr>
        <w:t xml:space="preserve"> conduct</w:t>
      </w:r>
      <w:r w:rsidR="00B57D6B">
        <w:rPr>
          <w:rFonts w:eastAsia="Times New Roman"/>
          <w:bCs/>
        </w:rPr>
        <w:t>ed</w:t>
      </w:r>
      <w:r w:rsidRPr="00D33B1C">
        <w:rPr>
          <w:rFonts w:eastAsia="Times New Roman"/>
          <w:bCs/>
        </w:rPr>
        <w:t xml:space="preserve"> offensives using air</w:t>
      </w:r>
      <w:r w:rsidR="00B57D6B">
        <w:rPr>
          <w:rFonts w:eastAsia="Times New Roman"/>
          <w:bCs/>
        </w:rPr>
        <w:t xml:space="preserve"> </w:t>
      </w:r>
      <w:r w:rsidRPr="00D33B1C">
        <w:rPr>
          <w:rFonts w:eastAsia="Times New Roman"/>
          <w:bCs/>
        </w:rPr>
        <w:t>strikes, helicopter gunships, artillery and mortars. Indiscriminate attacks</w:t>
      </w:r>
      <w:r w:rsidR="00B57D6B">
        <w:rPr>
          <w:rFonts w:eastAsia="Times New Roman"/>
          <w:bCs/>
        </w:rPr>
        <w:t>,</w:t>
      </w:r>
      <w:r w:rsidRPr="00D33B1C">
        <w:rPr>
          <w:rFonts w:eastAsia="Times New Roman"/>
          <w:bCs/>
        </w:rPr>
        <w:t xml:space="preserve"> often in populated areas</w:t>
      </w:r>
      <w:r w:rsidR="00B57D6B">
        <w:rPr>
          <w:rFonts w:eastAsia="Times New Roman"/>
          <w:bCs/>
        </w:rPr>
        <w:t xml:space="preserve"> and</w:t>
      </w:r>
      <w:r w:rsidRPr="00D33B1C">
        <w:rPr>
          <w:rFonts w:eastAsia="Times New Roman"/>
          <w:bCs/>
        </w:rPr>
        <w:t xml:space="preserve"> </w:t>
      </w:r>
      <w:r w:rsidR="00B57D6B">
        <w:rPr>
          <w:rFonts w:eastAsia="Times New Roman"/>
          <w:bCs/>
        </w:rPr>
        <w:t>showing</w:t>
      </w:r>
      <w:r w:rsidR="00B57D6B" w:rsidRPr="00D33B1C">
        <w:rPr>
          <w:rFonts w:eastAsia="Times New Roman"/>
          <w:bCs/>
        </w:rPr>
        <w:t xml:space="preserve"> </w:t>
      </w:r>
      <w:r w:rsidRPr="00D33B1C">
        <w:rPr>
          <w:rFonts w:eastAsia="Times New Roman"/>
          <w:bCs/>
        </w:rPr>
        <w:t>flagrant disregard for human life and property</w:t>
      </w:r>
      <w:r w:rsidR="00B57D6B">
        <w:rPr>
          <w:rFonts w:eastAsia="Times New Roman"/>
          <w:bCs/>
        </w:rPr>
        <w:t>,</w:t>
      </w:r>
      <w:r w:rsidRPr="00D33B1C">
        <w:rPr>
          <w:rFonts w:eastAsia="Times New Roman"/>
          <w:bCs/>
        </w:rPr>
        <w:t xml:space="preserve"> were reported</w:t>
      </w:r>
      <w:r w:rsidR="00B57D6B">
        <w:rPr>
          <w:rFonts w:eastAsia="Times New Roman"/>
          <w:bCs/>
        </w:rPr>
        <w:t xml:space="preserve"> during the period covered by the present report</w:t>
      </w:r>
      <w:r w:rsidRPr="00D33B1C">
        <w:rPr>
          <w:rFonts w:eastAsia="Times New Roman"/>
          <w:bCs/>
        </w:rPr>
        <w:t>.</w:t>
      </w:r>
      <w:r w:rsidRPr="004D6045">
        <w:rPr>
          <w:rFonts w:eastAsia="Times New Roman"/>
          <w:bCs/>
        </w:rPr>
        <w:t xml:space="preserve"> </w:t>
      </w:r>
      <w:r w:rsidR="00066FEC" w:rsidRPr="004D6045">
        <w:rPr>
          <w:rFonts w:eastAsia="Times New Roman"/>
          <w:bCs/>
        </w:rPr>
        <w:t xml:space="preserve">Also during that period, </w:t>
      </w:r>
      <w:r w:rsidRPr="00D33B1C">
        <w:rPr>
          <w:rFonts w:eastAsia="Times New Roman"/>
          <w:bCs/>
        </w:rPr>
        <w:t xml:space="preserve">Tatmadaw forces committed many violations </w:t>
      </w:r>
      <w:r w:rsidR="00066FEC">
        <w:rPr>
          <w:rFonts w:eastAsia="Times New Roman"/>
          <w:bCs/>
        </w:rPr>
        <w:t>in the course of</w:t>
      </w:r>
      <w:r w:rsidR="00066FEC" w:rsidRPr="00D33B1C">
        <w:rPr>
          <w:rFonts w:eastAsia="Times New Roman"/>
          <w:bCs/>
        </w:rPr>
        <w:t xml:space="preserve"> </w:t>
      </w:r>
      <w:r w:rsidRPr="00D33B1C">
        <w:rPr>
          <w:rFonts w:eastAsia="Times New Roman"/>
          <w:bCs/>
        </w:rPr>
        <w:t>“clearance operations”</w:t>
      </w:r>
      <w:r w:rsidR="00066FEC">
        <w:rPr>
          <w:rFonts w:eastAsia="Times New Roman"/>
          <w:bCs/>
        </w:rPr>
        <w:t xml:space="preserve"> consisting of</w:t>
      </w:r>
      <w:r w:rsidRPr="00D33B1C">
        <w:rPr>
          <w:rFonts w:eastAsia="Times New Roman"/>
          <w:bCs/>
        </w:rPr>
        <w:t xml:space="preserve"> </w:t>
      </w:r>
      <w:r w:rsidRPr="009F1BE1">
        <w:rPr>
          <w:rFonts w:eastAsia="Times New Roman"/>
          <w:bCs/>
        </w:rPr>
        <w:t xml:space="preserve">combing areas in search of members of armed groups and arresting, torturing and summarily executing individuals, as well as looting and destroying property. </w:t>
      </w:r>
      <w:r w:rsidR="00066FEC">
        <w:rPr>
          <w:rFonts w:eastAsia="Times New Roman"/>
          <w:bCs/>
        </w:rPr>
        <w:t>During such</w:t>
      </w:r>
      <w:r w:rsidRPr="009F1BE1">
        <w:rPr>
          <w:rFonts w:eastAsia="Times New Roman"/>
          <w:bCs/>
        </w:rPr>
        <w:t xml:space="preserve"> operations, individuals were demonstrably at high risk of harm from small arms fire, which killed over 400 individuals; air</w:t>
      </w:r>
      <w:r w:rsidR="00066FEC">
        <w:rPr>
          <w:rFonts w:eastAsia="Times New Roman"/>
          <w:bCs/>
        </w:rPr>
        <w:t xml:space="preserve"> </w:t>
      </w:r>
      <w:r w:rsidRPr="009F1BE1">
        <w:rPr>
          <w:rFonts w:eastAsia="Times New Roman"/>
          <w:bCs/>
        </w:rPr>
        <w:t xml:space="preserve">strikes </w:t>
      </w:r>
      <w:r w:rsidR="00066FEC">
        <w:rPr>
          <w:rFonts w:eastAsia="Times New Roman"/>
          <w:bCs/>
        </w:rPr>
        <w:t xml:space="preserve">and the use of </w:t>
      </w:r>
      <w:r w:rsidRPr="009F1BE1">
        <w:rPr>
          <w:rFonts w:eastAsia="Times New Roman"/>
          <w:bCs/>
        </w:rPr>
        <w:t>mortar</w:t>
      </w:r>
      <w:r w:rsidR="00066FEC">
        <w:rPr>
          <w:rFonts w:eastAsia="Times New Roman"/>
          <w:bCs/>
        </w:rPr>
        <w:t>s</w:t>
      </w:r>
      <w:r w:rsidRPr="009F1BE1">
        <w:rPr>
          <w:rFonts w:eastAsia="Times New Roman"/>
          <w:bCs/>
        </w:rPr>
        <w:t xml:space="preserve"> and artillery shelling and other explosions killed approximately 150 persons. </w:t>
      </w:r>
      <w:r w:rsidR="00066FEC">
        <w:rPr>
          <w:rFonts w:eastAsia="Times New Roman"/>
          <w:bCs/>
        </w:rPr>
        <w:t>I</w:t>
      </w:r>
      <w:r w:rsidRPr="009F1BE1">
        <w:rPr>
          <w:rFonts w:eastAsia="Times New Roman"/>
          <w:bCs/>
        </w:rPr>
        <w:t xml:space="preserve">n September 2021, </w:t>
      </w:r>
      <w:r w:rsidR="00066FEC">
        <w:rPr>
          <w:rFonts w:eastAsia="Times New Roman"/>
          <w:bCs/>
        </w:rPr>
        <w:t xml:space="preserve">for example, </w:t>
      </w:r>
      <w:r w:rsidRPr="009F1BE1">
        <w:rPr>
          <w:rFonts w:eastAsia="Times New Roman"/>
          <w:bCs/>
        </w:rPr>
        <w:t>Tatmadaw forces occupying a school launched an artillery attack in Kone Thar village in Kayah State, ostensibly targeting positions of the Karenni Nationalities Defence Force. Shell explosions caused residents to flee. Thereafter, Tatmadaw units searched the village, shot and killed three civilians before burning their bodies and shot and killed an elderly man who had remained behind. During their occupation of the village, Tatmadaw units destroyed 26 buildings and damaged 13 others.</w:t>
      </w:r>
      <w:r w:rsidRPr="009F1BE1" w:rsidDel="00667102">
        <w:rPr>
          <w:rFonts w:eastAsia="Times New Roman"/>
        </w:rPr>
        <w:t xml:space="preserve"> </w:t>
      </w:r>
    </w:p>
    <w:p w14:paraId="6D27CFA2" w14:textId="77777777" w:rsidR="00D33B1C" w:rsidRPr="009F1BE1" w:rsidRDefault="00D33B1C" w:rsidP="00411C46">
      <w:pPr>
        <w:numPr>
          <w:ilvl w:val="0"/>
          <w:numId w:val="13"/>
        </w:numPr>
        <w:kinsoku/>
        <w:overflowPunct/>
        <w:autoSpaceDE/>
        <w:autoSpaceDN/>
        <w:adjustRightInd/>
        <w:snapToGrid/>
        <w:spacing w:after="120" w:line="238" w:lineRule="atLeast"/>
        <w:ind w:left="1134" w:right="1134" w:firstLine="0"/>
        <w:contextualSpacing/>
        <w:jc w:val="both"/>
        <w:rPr>
          <w:rFonts w:eastAsia="Times New Roman"/>
          <w:bCs/>
        </w:rPr>
      </w:pPr>
      <w:r w:rsidRPr="009F1BE1">
        <w:rPr>
          <w:rFonts w:eastAsia="Times New Roman"/>
          <w:bCs/>
        </w:rPr>
        <w:t>Many armed actors persistently used landmines and hidden improvised explosive devices, killing and injuring individuals around the country. Landmines or explosive remnants of war accounted for over 88 deaths,</w:t>
      </w:r>
      <w:r w:rsidRPr="009F1BE1">
        <w:rPr>
          <w:rFonts w:eastAsia="Times New Roman"/>
          <w:bCs/>
          <w:vertAlign w:val="superscript"/>
        </w:rPr>
        <w:footnoteReference w:id="24"/>
      </w:r>
      <w:r w:rsidRPr="009F1BE1">
        <w:rPr>
          <w:rFonts w:eastAsia="Times New Roman"/>
          <w:bCs/>
        </w:rPr>
        <w:t xml:space="preserve"> with at least 600 reported incidents of landmine usage. Tatmadaw units allegedly planted landmines in empty villages to prevent displaced persons from returning. Several instances of detonations reportedly resulted in deaths and injuries in different locations around the country. </w:t>
      </w:r>
    </w:p>
    <w:p w14:paraId="2B556BE5" w14:textId="7E5EF619" w:rsidR="00D33B1C" w:rsidRPr="009F1BE1" w:rsidRDefault="00D33B1C" w:rsidP="00411C46">
      <w:pPr>
        <w:numPr>
          <w:ilvl w:val="0"/>
          <w:numId w:val="13"/>
        </w:numPr>
        <w:kinsoku/>
        <w:overflowPunct/>
        <w:autoSpaceDE/>
        <w:autoSpaceDN/>
        <w:adjustRightInd/>
        <w:snapToGrid/>
        <w:spacing w:after="120" w:line="238" w:lineRule="atLeast"/>
        <w:ind w:left="1134" w:right="1134" w:firstLine="0"/>
        <w:contextualSpacing/>
        <w:jc w:val="both"/>
        <w:rPr>
          <w:rFonts w:eastAsia="Times New Roman"/>
          <w:bCs/>
        </w:rPr>
      </w:pPr>
      <w:r w:rsidRPr="009F1BE1">
        <w:rPr>
          <w:rFonts w:eastAsia="Times New Roman"/>
        </w:rPr>
        <w:t xml:space="preserve">In at least 85 reported incidents, the Tatmadaw forced individuals to perform </w:t>
      </w:r>
      <w:r w:rsidRPr="009F1BE1">
        <w:rPr>
          <w:rFonts w:eastAsia="Times New Roman"/>
          <w:bCs/>
        </w:rPr>
        <w:t xml:space="preserve">labour and act as human shields as their troops advanced. </w:t>
      </w:r>
      <w:r w:rsidRPr="009F1BE1">
        <w:rPr>
          <w:rFonts w:eastAsia="Times New Roman"/>
          <w:bCs/>
          <w:lang w:val="en-US"/>
        </w:rPr>
        <w:t>In September 2021 in Mon State, the Tatmadaw forced 400 villagers from Bilin Township to transport goods through the jungle.</w:t>
      </w:r>
      <w:r w:rsidRPr="009F1BE1">
        <w:rPr>
          <w:rFonts w:eastAsia="Times New Roman"/>
          <w:bCs/>
        </w:rPr>
        <w:t xml:space="preserve"> Elsewhere in Kale Township, Sagaing Region, the Tatmadaw attacked a </w:t>
      </w:r>
      <w:r w:rsidR="00965B42">
        <w:t>p</w:t>
      </w:r>
      <w:r w:rsidR="007D59E3" w:rsidRPr="00890C0C">
        <w:t xml:space="preserve">eople’s </w:t>
      </w:r>
      <w:r w:rsidR="00965B42">
        <w:t>d</w:t>
      </w:r>
      <w:r w:rsidR="007D59E3" w:rsidRPr="00890C0C">
        <w:t xml:space="preserve">efence </w:t>
      </w:r>
      <w:r w:rsidR="00965B42">
        <w:t>f</w:t>
      </w:r>
      <w:r w:rsidR="007D59E3" w:rsidRPr="00890C0C">
        <w:t xml:space="preserve">orce </w:t>
      </w:r>
      <w:r w:rsidRPr="009F1BE1">
        <w:rPr>
          <w:rFonts w:eastAsia="Times New Roman"/>
          <w:bCs/>
        </w:rPr>
        <w:t>camp, detained 12 people</w:t>
      </w:r>
      <w:r w:rsidR="00E43211">
        <w:rPr>
          <w:rFonts w:eastAsia="Times New Roman"/>
          <w:bCs/>
        </w:rPr>
        <w:t>,</w:t>
      </w:r>
      <w:r w:rsidRPr="009F1BE1">
        <w:rPr>
          <w:rFonts w:eastAsia="Times New Roman"/>
          <w:bCs/>
        </w:rPr>
        <w:t xml:space="preserve"> including 10 </w:t>
      </w:r>
      <w:r w:rsidR="001336C8">
        <w:t>f</w:t>
      </w:r>
      <w:r w:rsidR="007D59E3" w:rsidRPr="00890C0C">
        <w:t xml:space="preserve">orce </w:t>
      </w:r>
      <w:r w:rsidRPr="009F1BE1">
        <w:rPr>
          <w:rFonts w:eastAsia="Times New Roman"/>
          <w:bCs/>
        </w:rPr>
        <w:t>members and two volunteer nurses</w:t>
      </w:r>
      <w:r w:rsidR="00E43211">
        <w:rPr>
          <w:rFonts w:eastAsia="Times New Roman"/>
          <w:bCs/>
        </w:rPr>
        <w:t>,</w:t>
      </w:r>
      <w:r w:rsidRPr="009F1BE1">
        <w:rPr>
          <w:rFonts w:eastAsia="Times New Roman"/>
          <w:bCs/>
        </w:rPr>
        <w:t xml:space="preserve"> and summarily executed three of them, including one nurse. Light infantry units forced the remaining</w:t>
      </w:r>
      <w:r w:rsidR="00E43211">
        <w:rPr>
          <w:rFonts w:eastAsia="Times New Roman"/>
          <w:bCs/>
        </w:rPr>
        <w:t xml:space="preserve"> nine individuals</w:t>
      </w:r>
      <w:r w:rsidRPr="009F1BE1">
        <w:rPr>
          <w:rFonts w:eastAsia="Times New Roman"/>
          <w:bCs/>
        </w:rPr>
        <w:t>, all of whom were women, to walk ahead as human shields. All reportedly remain in detention.</w:t>
      </w:r>
    </w:p>
    <w:p w14:paraId="0718F55B" w14:textId="1DAA9181" w:rsidR="00D33B1C" w:rsidRPr="004D6045" w:rsidRDefault="00D33B1C" w:rsidP="00411C46">
      <w:pPr>
        <w:pStyle w:val="ListParagraph"/>
        <w:keepNext/>
        <w:keepLines/>
        <w:numPr>
          <w:ilvl w:val="0"/>
          <w:numId w:val="22"/>
        </w:numPr>
        <w:tabs>
          <w:tab w:val="right" w:pos="567"/>
        </w:tabs>
        <w:spacing w:before="360" w:after="240" w:line="238" w:lineRule="atLeast"/>
        <w:ind w:left="1170" w:right="1134" w:hanging="603"/>
        <w:rPr>
          <w:b/>
          <w:sz w:val="24"/>
          <w:szCs w:val="24"/>
        </w:rPr>
      </w:pPr>
      <w:r w:rsidRPr="004D6045">
        <w:rPr>
          <w:b/>
          <w:sz w:val="24"/>
          <w:szCs w:val="24"/>
        </w:rPr>
        <w:t>Internet shutdowns, displacement and restrictions on humanitarian aid</w:t>
      </w:r>
    </w:p>
    <w:p w14:paraId="63894A45" w14:textId="417621A7" w:rsidR="00D33B1C" w:rsidRPr="00D33B1C" w:rsidRDefault="00D33B1C" w:rsidP="00411C46">
      <w:pPr>
        <w:numPr>
          <w:ilvl w:val="0"/>
          <w:numId w:val="13"/>
        </w:numPr>
        <w:kinsoku/>
        <w:overflowPunct/>
        <w:autoSpaceDE/>
        <w:autoSpaceDN/>
        <w:adjustRightInd/>
        <w:snapToGrid/>
        <w:spacing w:after="120" w:line="238" w:lineRule="atLeast"/>
        <w:ind w:left="1134" w:right="1134" w:firstLine="0"/>
        <w:contextualSpacing/>
        <w:jc w:val="both"/>
        <w:rPr>
          <w:rFonts w:eastAsia="Times New Roman"/>
          <w:bCs/>
        </w:rPr>
      </w:pPr>
      <w:r w:rsidRPr="009F1BE1">
        <w:rPr>
          <w:rFonts w:eastAsia="Times New Roman"/>
          <w:bCs/>
        </w:rPr>
        <w:t>Internet shutdowns continue</w:t>
      </w:r>
      <w:r w:rsidR="00E43211">
        <w:rPr>
          <w:rFonts w:eastAsia="Times New Roman"/>
          <w:bCs/>
        </w:rPr>
        <w:t>d</w:t>
      </w:r>
      <w:r w:rsidRPr="009F1BE1">
        <w:rPr>
          <w:rFonts w:eastAsia="Times New Roman"/>
          <w:bCs/>
        </w:rPr>
        <w:t xml:space="preserve"> to be used by the Tatmadaw to stifle </w:t>
      </w:r>
      <w:r w:rsidR="00E43211">
        <w:rPr>
          <w:rFonts w:eastAsia="Times New Roman"/>
          <w:bCs/>
        </w:rPr>
        <w:t>people’s</w:t>
      </w:r>
      <w:r w:rsidR="00E43211" w:rsidRPr="009F1BE1">
        <w:rPr>
          <w:rFonts w:eastAsia="Times New Roman"/>
          <w:bCs/>
        </w:rPr>
        <w:t xml:space="preserve"> </w:t>
      </w:r>
      <w:r w:rsidRPr="009F1BE1">
        <w:rPr>
          <w:rFonts w:eastAsia="Times New Roman"/>
          <w:bCs/>
        </w:rPr>
        <w:t xml:space="preserve">ability to </w:t>
      </w:r>
      <w:r w:rsidR="00E43211">
        <w:rPr>
          <w:rFonts w:eastAsia="Times New Roman"/>
          <w:bCs/>
        </w:rPr>
        <w:t xml:space="preserve">gain </w:t>
      </w:r>
      <w:r w:rsidRPr="009F1BE1">
        <w:rPr>
          <w:rFonts w:eastAsia="Times New Roman"/>
          <w:bCs/>
        </w:rPr>
        <w:t xml:space="preserve">access </w:t>
      </w:r>
      <w:r w:rsidR="00E43211">
        <w:rPr>
          <w:rFonts w:eastAsia="Times New Roman"/>
          <w:bCs/>
        </w:rPr>
        <w:t xml:space="preserve">to </w:t>
      </w:r>
      <w:r w:rsidRPr="009F1BE1">
        <w:rPr>
          <w:rFonts w:eastAsia="Times New Roman"/>
          <w:bCs/>
        </w:rPr>
        <w:t xml:space="preserve">information and communicate. Since August 2021, 25 townships </w:t>
      </w:r>
      <w:r w:rsidR="00E43211">
        <w:rPr>
          <w:rFonts w:eastAsia="Times New Roman"/>
          <w:bCs/>
        </w:rPr>
        <w:t>in</w:t>
      </w:r>
      <w:r w:rsidR="00E43211" w:rsidRPr="009F1BE1">
        <w:rPr>
          <w:rFonts w:eastAsia="Times New Roman"/>
          <w:bCs/>
        </w:rPr>
        <w:t xml:space="preserve"> </w:t>
      </w:r>
      <w:r w:rsidRPr="009F1BE1">
        <w:rPr>
          <w:rFonts w:eastAsia="Times New Roman"/>
          <w:bCs/>
        </w:rPr>
        <w:t>conflict</w:t>
      </w:r>
      <w:r w:rsidR="00E43211">
        <w:rPr>
          <w:rFonts w:eastAsia="Times New Roman"/>
          <w:bCs/>
        </w:rPr>
        <w:t>-</w:t>
      </w:r>
      <w:r w:rsidRPr="009F1BE1">
        <w:rPr>
          <w:rFonts w:eastAsia="Times New Roman"/>
          <w:bCs/>
        </w:rPr>
        <w:t xml:space="preserve"> and violence</w:t>
      </w:r>
      <w:r w:rsidR="00E43211">
        <w:rPr>
          <w:rFonts w:eastAsia="Times New Roman"/>
          <w:bCs/>
        </w:rPr>
        <w:t>-</w:t>
      </w:r>
      <w:r w:rsidRPr="009F1BE1">
        <w:rPr>
          <w:rFonts w:eastAsia="Times New Roman"/>
          <w:bCs/>
        </w:rPr>
        <w:t>affected areas have been in a vacuum</w:t>
      </w:r>
      <w:r w:rsidR="00E43211">
        <w:rPr>
          <w:rFonts w:eastAsia="Times New Roman"/>
          <w:bCs/>
        </w:rPr>
        <w:t>,</w:t>
      </w:r>
      <w:r w:rsidRPr="009F1BE1">
        <w:rPr>
          <w:rFonts w:eastAsia="Times New Roman"/>
          <w:bCs/>
        </w:rPr>
        <w:t xml:space="preserve"> without any form of </w:t>
      </w:r>
      <w:r w:rsidR="00E43211">
        <w:rPr>
          <w:rFonts w:eastAsia="Times New Roman"/>
          <w:bCs/>
        </w:rPr>
        <w:t>I</w:t>
      </w:r>
      <w:r w:rsidRPr="009F1BE1">
        <w:rPr>
          <w:rFonts w:eastAsia="Times New Roman"/>
          <w:bCs/>
        </w:rPr>
        <w:t xml:space="preserve">nternet </w:t>
      </w:r>
      <w:r w:rsidR="00E43211">
        <w:rPr>
          <w:rFonts w:eastAsia="Times New Roman"/>
          <w:bCs/>
        </w:rPr>
        <w:t>or,</w:t>
      </w:r>
      <w:r w:rsidR="00E43211" w:rsidRPr="009F1BE1">
        <w:rPr>
          <w:rFonts w:eastAsia="Times New Roman"/>
          <w:bCs/>
        </w:rPr>
        <w:t xml:space="preserve"> </w:t>
      </w:r>
      <w:r w:rsidRPr="009F1BE1">
        <w:rPr>
          <w:rFonts w:eastAsia="Times New Roman"/>
          <w:bCs/>
        </w:rPr>
        <w:t>in some cases</w:t>
      </w:r>
      <w:r w:rsidR="00E43211">
        <w:rPr>
          <w:rFonts w:eastAsia="Times New Roman"/>
          <w:bCs/>
        </w:rPr>
        <w:t>,</w:t>
      </w:r>
      <w:r w:rsidRPr="009F1BE1">
        <w:rPr>
          <w:rFonts w:eastAsia="Times New Roman"/>
          <w:bCs/>
        </w:rPr>
        <w:t xml:space="preserve"> fixed </w:t>
      </w:r>
      <w:r w:rsidR="00E43211">
        <w:rPr>
          <w:rFonts w:eastAsia="Times New Roman"/>
          <w:bCs/>
        </w:rPr>
        <w:t>or</w:t>
      </w:r>
      <w:r w:rsidR="00E43211" w:rsidRPr="009F1BE1">
        <w:rPr>
          <w:rFonts w:eastAsia="Times New Roman"/>
          <w:bCs/>
        </w:rPr>
        <w:t xml:space="preserve"> </w:t>
      </w:r>
      <w:r w:rsidRPr="009F1BE1">
        <w:rPr>
          <w:rFonts w:eastAsia="Times New Roman"/>
          <w:bCs/>
        </w:rPr>
        <w:t xml:space="preserve">mobile </w:t>
      </w:r>
      <w:r w:rsidR="00E43211">
        <w:rPr>
          <w:rFonts w:eastAsia="Times New Roman"/>
          <w:bCs/>
        </w:rPr>
        <w:t>tele</w:t>
      </w:r>
      <w:r w:rsidRPr="009F1BE1">
        <w:rPr>
          <w:rFonts w:eastAsia="Times New Roman"/>
          <w:bCs/>
        </w:rPr>
        <w:t xml:space="preserve">phone lines. </w:t>
      </w:r>
      <w:r w:rsidR="00E43211">
        <w:rPr>
          <w:rFonts w:eastAsia="Times New Roman"/>
          <w:bCs/>
        </w:rPr>
        <w:t>Obstructing communication</w:t>
      </w:r>
      <w:r w:rsidRPr="009F1BE1">
        <w:rPr>
          <w:rFonts w:eastAsia="Times New Roman"/>
          <w:bCs/>
        </w:rPr>
        <w:t xml:space="preserve"> in situations of violence endangers civilians, violates</w:t>
      </w:r>
      <w:r w:rsidRPr="00D33B1C">
        <w:rPr>
          <w:rFonts w:eastAsia="Times New Roman"/>
          <w:bCs/>
        </w:rPr>
        <w:t xml:space="preserve"> their rights to freedom of expression and access to information and further hampers humanitarian actors’ ability to provide effective assistance. </w:t>
      </w:r>
    </w:p>
    <w:p w14:paraId="24F32B56" w14:textId="360E5C39" w:rsidR="00D33B1C" w:rsidRPr="00D33B1C" w:rsidRDefault="00D33B1C" w:rsidP="00411C46">
      <w:pPr>
        <w:numPr>
          <w:ilvl w:val="0"/>
          <w:numId w:val="13"/>
        </w:numPr>
        <w:kinsoku/>
        <w:overflowPunct/>
        <w:autoSpaceDE/>
        <w:autoSpaceDN/>
        <w:adjustRightInd/>
        <w:snapToGrid/>
        <w:spacing w:after="120" w:line="238" w:lineRule="atLeast"/>
        <w:ind w:left="1134" w:right="1134" w:firstLine="0"/>
        <w:contextualSpacing/>
        <w:jc w:val="both"/>
        <w:rPr>
          <w:rFonts w:eastAsia="Times New Roman"/>
          <w:bCs/>
        </w:rPr>
      </w:pPr>
      <w:r w:rsidRPr="00D33B1C">
        <w:rPr>
          <w:rFonts w:eastAsia="Times New Roman"/>
          <w:bCs/>
        </w:rPr>
        <w:t>T</w:t>
      </w:r>
      <w:r w:rsidR="00E43211">
        <w:rPr>
          <w:rFonts w:eastAsia="Times New Roman"/>
          <w:bCs/>
        </w:rPr>
        <w:t>he T</w:t>
      </w:r>
      <w:r w:rsidRPr="00D33B1C">
        <w:rPr>
          <w:rFonts w:eastAsia="Times New Roman"/>
          <w:bCs/>
        </w:rPr>
        <w:t>atmadaw</w:t>
      </w:r>
      <w:r w:rsidR="00E43211">
        <w:rPr>
          <w:rFonts w:eastAsia="Times New Roman"/>
          <w:bCs/>
        </w:rPr>
        <w:t xml:space="preserve"> has used</w:t>
      </w:r>
      <w:r w:rsidRPr="00D33B1C">
        <w:rPr>
          <w:rFonts w:eastAsia="Times New Roman"/>
          <w:bCs/>
        </w:rPr>
        <w:t xml:space="preserve"> “clearance operations”, air</w:t>
      </w:r>
      <w:r w:rsidR="00E43211">
        <w:rPr>
          <w:rFonts w:eastAsia="Times New Roman"/>
          <w:bCs/>
        </w:rPr>
        <w:t xml:space="preserve"> </w:t>
      </w:r>
      <w:r w:rsidRPr="00D33B1C">
        <w:rPr>
          <w:rFonts w:eastAsia="Times New Roman"/>
          <w:bCs/>
        </w:rPr>
        <w:t>strikes and heavy weapons in populated areas purposely</w:t>
      </w:r>
      <w:r w:rsidR="00E43211">
        <w:rPr>
          <w:rFonts w:eastAsia="Times New Roman"/>
          <w:bCs/>
        </w:rPr>
        <w:t xml:space="preserve"> to</w:t>
      </w:r>
      <w:r w:rsidRPr="00D33B1C">
        <w:rPr>
          <w:rFonts w:eastAsia="Times New Roman"/>
          <w:bCs/>
        </w:rPr>
        <w:t xml:space="preserve"> instil fear in villagers, forcibly displacing local populations. This has resulted in </w:t>
      </w:r>
      <w:r w:rsidR="007F6B5C">
        <w:rPr>
          <w:rFonts w:eastAsia="Times New Roman"/>
          <w:bCs/>
        </w:rPr>
        <w:t>some</w:t>
      </w:r>
      <w:r w:rsidR="007F6B5C" w:rsidRPr="00D33B1C">
        <w:rPr>
          <w:rFonts w:eastAsia="Times New Roman"/>
          <w:bCs/>
        </w:rPr>
        <w:t xml:space="preserve"> </w:t>
      </w:r>
      <w:r w:rsidRPr="00D33B1C">
        <w:rPr>
          <w:rFonts w:eastAsia="Times New Roman"/>
          <w:bCs/>
        </w:rPr>
        <w:t xml:space="preserve">441,500 people </w:t>
      </w:r>
      <w:r w:rsidR="007F6B5C">
        <w:rPr>
          <w:rFonts w:eastAsia="Times New Roman"/>
          <w:bCs/>
        </w:rPr>
        <w:t>remain</w:t>
      </w:r>
      <w:r w:rsidRPr="00D33B1C">
        <w:rPr>
          <w:rFonts w:eastAsia="Times New Roman"/>
          <w:bCs/>
        </w:rPr>
        <w:t>ing displaced from their homes since February 2021</w:t>
      </w:r>
      <w:r w:rsidR="00E43211">
        <w:rPr>
          <w:rFonts w:eastAsia="Times New Roman"/>
          <w:bCs/>
        </w:rPr>
        <w:t>,</w:t>
      </w:r>
      <w:r w:rsidRPr="00D33B1C">
        <w:rPr>
          <w:rFonts w:eastAsia="Times New Roman"/>
          <w:bCs/>
        </w:rPr>
        <w:t xml:space="preserve"> includ</w:t>
      </w:r>
      <w:r w:rsidR="00E43211">
        <w:rPr>
          <w:rFonts w:eastAsia="Times New Roman"/>
          <w:bCs/>
        </w:rPr>
        <w:t xml:space="preserve">ing </w:t>
      </w:r>
      <w:r w:rsidRPr="00D33B1C">
        <w:rPr>
          <w:rFonts w:eastAsia="Times New Roman"/>
          <w:bCs/>
        </w:rPr>
        <w:t xml:space="preserve">at least 240,000 people in Kayah and Kayin </w:t>
      </w:r>
      <w:r w:rsidR="00E43211">
        <w:rPr>
          <w:rFonts w:eastAsia="Times New Roman"/>
          <w:bCs/>
        </w:rPr>
        <w:t>S</w:t>
      </w:r>
      <w:r w:rsidRPr="00D33B1C">
        <w:rPr>
          <w:rFonts w:eastAsia="Times New Roman"/>
          <w:bCs/>
        </w:rPr>
        <w:t xml:space="preserve">tates and other parts of south-east Myanmar, 191,500 people in Chin State and Sagaing and Magway </w:t>
      </w:r>
      <w:r w:rsidR="00E43211">
        <w:rPr>
          <w:rFonts w:eastAsia="Times New Roman"/>
          <w:bCs/>
        </w:rPr>
        <w:t>R</w:t>
      </w:r>
      <w:r w:rsidRPr="00D33B1C">
        <w:rPr>
          <w:rFonts w:eastAsia="Times New Roman"/>
          <w:bCs/>
        </w:rPr>
        <w:t>egions</w:t>
      </w:r>
      <w:r w:rsidR="00E43211">
        <w:rPr>
          <w:rFonts w:eastAsia="Times New Roman"/>
          <w:bCs/>
        </w:rPr>
        <w:t xml:space="preserve"> and</w:t>
      </w:r>
      <w:r w:rsidRPr="00D33B1C">
        <w:rPr>
          <w:rFonts w:eastAsia="Times New Roman"/>
          <w:bCs/>
        </w:rPr>
        <w:t xml:space="preserve"> 10,000 people in Shan and Kachin </w:t>
      </w:r>
      <w:r w:rsidR="00E43211">
        <w:rPr>
          <w:rFonts w:eastAsia="Times New Roman"/>
          <w:bCs/>
        </w:rPr>
        <w:t>S</w:t>
      </w:r>
      <w:r w:rsidRPr="00D33B1C">
        <w:rPr>
          <w:rFonts w:eastAsia="Times New Roman"/>
          <w:bCs/>
        </w:rPr>
        <w:t>tates.</w:t>
      </w:r>
      <w:r w:rsidRPr="00D33B1C">
        <w:rPr>
          <w:rFonts w:eastAsia="Times New Roman"/>
          <w:vertAlign w:val="superscript"/>
        </w:rPr>
        <w:footnoteReference w:id="25"/>
      </w:r>
      <w:r w:rsidRPr="00D33B1C">
        <w:rPr>
          <w:rFonts w:eastAsia="Times New Roman"/>
          <w:bCs/>
        </w:rPr>
        <w:t xml:space="preserve"> More than 15,000 people have crossed the border to India or Thailand.</w:t>
      </w:r>
      <w:r w:rsidRPr="00D33B1C">
        <w:rPr>
          <w:rFonts w:eastAsia="Times New Roman"/>
          <w:bCs/>
          <w:vertAlign w:val="superscript"/>
        </w:rPr>
        <w:footnoteReference w:id="26"/>
      </w:r>
      <w:r w:rsidRPr="00D33B1C">
        <w:rPr>
          <w:rFonts w:eastAsia="Times New Roman"/>
          <w:bCs/>
        </w:rPr>
        <w:t xml:space="preserve"> Many more people have been temporarily displaced and there is a pre-existing protracted-displaced population</w:t>
      </w:r>
      <w:r w:rsidR="00911259">
        <w:rPr>
          <w:rFonts w:eastAsia="Times New Roman"/>
          <w:bCs/>
        </w:rPr>
        <w:t xml:space="preserve"> of 370,400 people</w:t>
      </w:r>
      <w:r w:rsidRPr="00D33B1C">
        <w:rPr>
          <w:rFonts w:eastAsia="Times New Roman"/>
          <w:bCs/>
        </w:rPr>
        <w:t xml:space="preserve"> in Rakhine</w:t>
      </w:r>
      <w:r w:rsidR="00911259">
        <w:rPr>
          <w:rFonts w:eastAsia="Times New Roman"/>
          <w:bCs/>
        </w:rPr>
        <w:t>,</w:t>
      </w:r>
      <w:r w:rsidRPr="00D33B1C">
        <w:rPr>
          <w:rFonts w:eastAsia="Times New Roman"/>
          <w:bCs/>
        </w:rPr>
        <w:t xml:space="preserve"> Kachin and northern Shan </w:t>
      </w:r>
      <w:r w:rsidR="00911259">
        <w:rPr>
          <w:rFonts w:eastAsia="Times New Roman"/>
          <w:bCs/>
        </w:rPr>
        <w:t>S</w:t>
      </w:r>
      <w:r w:rsidRPr="00D33B1C">
        <w:rPr>
          <w:rFonts w:eastAsia="Times New Roman"/>
          <w:bCs/>
        </w:rPr>
        <w:t>tates.</w:t>
      </w:r>
      <w:r w:rsidRPr="00D33B1C">
        <w:rPr>
          <w:rFonts w:eastAsia="Times New Roman"/>
          <w:vertAlign w:val="superscript"/>
        </w:rPr>
        <w:footnoteReference w:id="27"/>
      </w:r>
    </w:p>
    <w:p w14:paraId="1FD235CC" w14:textId="62F76D79" w:rsidR="00D33B1C" w:rsidRPr="00D33B1C" w:rsidRDefault="00D74D32" w:rsidP="00411C46">
      <w:pPr>
        <w:numPr>
          <w:ilvl w:val="0"/>
          <w:numId w:val="13"/>
        </w:numPr>
        <w:kinsoku/>
        <w:overflowPunct/>
        <w:autoSpaceDE/>
        <w:autoSpaceDN/>
        <w:adjustRightInd/>
        <w:snapToGrid/>
        <w:spacing w:after="120" w:line="238" w:lineRule="atLeast"/>
        <w:ind w:left="1134" w:right="1134" w:firstLine="0"/>
        <w:contextualSpacing/>
        <w:jc w:val="both"/>
        <w:rPr>
          <w:rFonts w:eastAsia="Times New Roman"/>
          <w:bCs/>
        </w:rPr>
      </w:pPr>
      <w:r>
        <w:rPr>
          <w:rFonts w:eastAsia="Times New Roman"/>
          <w:bCs/>
        </w:rPr>
        <w:t>The m</w:t>
      </w:r>
      <w:r w:rsidR="00D33B1C" w:rsidRPr="00D33B1C">
        <w:rPr>
          <w:rFonts w:eastAsia="Times New Roman"/>
          <w:bCs/>
        </w:rPr>
        <w:t>ilitary authorities largely blocked humanitarian access to new and pre-existing areas of need</w:t>
      </w:r>
      <w:r>
        <w:rPr>
          <w:rFonts w:eastAsia="Times New Roman"/>
          <w:bCs/>
        </w:rPr>
        <w:t xml:space="preserve"> by</w:t>
      </w:r>
      <w:r w:rsidR="00D33B1C" w:rsidRPr="00D33B1C">
        <w:rPr>
          <w:rFonts w:eastAsia="Times New Roman"/>
          <w:bCs/>
        </w:rPr>
        <w:t xml:space="preserve"> delay</w:t>
      </w:r>
      <w:r>
        <w:rPr>
          <w:rFonts w:eastAsia="Times New Roman"/>
          <w:bCs/>
        </w:rPr>
        <w:t>ing</w:t>
      </w:r>
      <w:r w:rsidR="00D33B1C" w:rsidRPr="00D33B1C">
        <w:rPr>
          <w:rFonts w:eastAsia="Times New Roman"/>
          <w:bCs/>
        </w:rPr>
        <w:t xml:space="preserve"> or den</w:t>
      </w:r>
      <w:r>
        <w:rPr>
          <w:rFonts w:eastAsia="Times New Roman"/>
          <w:bCs/>
        </w:rPr>
        <w:t>ying</w:t>
      </w:r>
      <w:r w:rsidR="00D33B1C" w:rsidRPr="00D33B1C">
        <w:rPr>
          <w:rFonts w:eastAsia="Times New Roman"/>
          <w:bCs/>
        </w:rPr>
        <w:t xml:space="preserve"> travel authorizations, tighten</w:t>
      </w:r>
      <w:r>
        <w:rPr>
          <w:rFonts w:eastAsia="Times New Roman"/>
          <w:bCs/>
        </w:rPr>
        <w:t>ing</w:t>
      </w:r>
      <w:r w:rsidR="00D33B1C" w:rsidRPr="00D33B1C">
        <w:rPr>
          <w:rFonts w:eastAsia="Times New Roman"/>
          <w:bCs/>
        </w:rPr>
        <w:t xml:space="preserve"> bureaucratic requirements</w:t>
      </w:r>
      <w:r>
        <w:rPr>
          <w:rFonts w:eastAsia="Times New Roman"/>
          <w:bCs/>
        </w:rPr>
        <w:t xml:space="preserve"> and</w:t>
      </w:r>
      <w:r w:rsidR="00D33B1C" w:rsidRPr="00D33B1C">
        <w:rPr>
          <w:rFonts w:eastAsia="Times New Roman"/>
          <w:bCs/>
        </w:rPr>
        <w:t xml:space="preserve"> establish</w:t>
      </w:r>
      <w:r>
        <w:rPr>
          <w:rFonts w:eastAsia="Times New Roman"/>
          <w:bCs/>
        </w:rPr>
        <w:t xml:space="preserve">ing </w:t>
      </w:r>
      <w:r w:rsidR="00D33B1C" w:rsidRPr="00D33B1C">
        <w:rPr>
          <w:rFonts w:eastAsia="Times New Roman"/>
          <w:bCs/>
        </w:rPr>
        <w:t xml:space="preserve">new roadblocks and checkpoints. </w:t>
      </w:r>
      <w:r w:rsidR="00D33B1C" w:rsidRPr="00D33B1C">
        <w:rPr>
          <w:rFonts w:eastAsia="Times New Roman"/>
        </w:rPr>
        <w:t xml:space="preserve">Disruptions in supply chains and </w:t>
      </w:r>
      <w:r>
        <w:rPr>
          <w:rFonts w:eastAsia="Times New Roman"/>
        </w:rPr>
        <w:t xml:space="preserve">the </w:t>
      </w:r>
      <w:r w:rsidR="00D33B1C" w:rsidRPr="00D33B1C">
        <w:rPr>
          <w:rFonts w:eastAsia="Times New Roman"/>
          <w:bCs/>
        </w:rPr>
        <w:t xml:space="preserve">failure of </w:t>
      </w:r>
      <w:r w:rsidR="00D33B1C" w:rsidRPr="00D33B1C">
        <w:rPr>
          <w:rFonts w:eastAsia="Times New Roman"/>
        </w:rPr>
        <w:t xml:space="preserve">the banking sector, because of the coup, also </w:t>
      </w:r>
      <w:r>
        <w:rPr>
          <w:rFonts w:eastAsia="Times New Roman"/>
        </w:rPr>
        <w:t>affe</w:t>
      </w:r>
      <w:r w:rsidR="00D33B1C" w:rsidRPr="00D33B1C">
        <w:rPr>
          <w:rFonts w:eastAsia="Times New Roman"/>
        </w:rPr>
        <w:t>cted humanitarian access</w:t>
      </w:r>
      <w:r w:rsidR="00D33B1C" w:rsidRPr="00D33B1C">
        <w:rPr>
          <w:rFonts w:eastAsia="Times New Roman"/>
          <w:bCs/>
        </w:rPr>
        <w:t xml:space="preserve"> and response. </w:t>
      </w:r>
      <w:r>
        <w:rPr>
          <w:rFonts w:eastAsia="Times New Roman"/>
          <w:bCs/>
        </w:rPr>
        <w:t>The m</w:t>
      </w:r>
      <w:r w:rsidR="00D33B1C" w:rsidRPr="00D33B1C">
        <w:rPr>
          <w:rFonts w:eastAsia="Times New Roman"/>
          <w:bCs/>
        </w:rPr>
        <w:t xml:space="preserve">ilitary authorities also specifically stopped humanitarian agencies from distributing aid to populations they perceived to be affiliated with </w:t>
      </w:r>
      <w:r>
        <w:rPr>
          <w:rFonts w:eastAsia="Times New Roman"/>
          <w:bCs/>
        </w:rPr>
        <w:t xml:space="preserve">the </w:t>
      </w:r>
      <w:r w:rsidR="00D33B1C" w:rsidRPr="00D33B1C">
        <w:rPr>
          <w:rFonts w:eastAsia="Times New Roman"/>
          <w:bCs/>
        </w:rPr>
        <w:t xml:space="preserve">opposition. </w:t>
      </w:r>
      <w:r w:rsidR="00D33B1C" w:rsidRPr="00D33B1C">
        <w:rPr>
          <w:rFonts w:eastAsia="Times New Roman"/>
          <w:bCs/>
          <w:lang w:val="en-US"/>
        </w:rPr>
        <w:t>Since October</w:t>
      </w:r>
      <w:r>
        <w:rPr>
          <w:rFonts w:eastAsia="Times New Roman"/>
          <w:bCs/>
          <w:lang w:val="en-US"/>
        </w:rPr>
        <w:t>,</w:t>
      </w:r>
      <w:r w:rsidR="00D33B1C" w:rsidRPr="00D33B1C">
        <w:rPr>
          <w:rFonts w:eastAsia="Times New Roman"/>
          <w:bCs/>
          <w:lang w:val="en-US"/>
        </w:rPr>
        <w:t xml:space="preserve"> in Kayah State, the military required organizations to seek permission to transport more than 10 bags of rice, significantly </w:t>
      </w:r>
      <w:r>
        <w:rPr>
          <w:rFonts w:eastAsia="Times New Roman"/>
          <w:bCs/>
          <w:lang w:val="en-US"/>
        </w:rPr>
        <w:t>affe</w:t>
      </w:r>
      <w:r w:rsidR="00D33B1C" w:rsidRPr="00D33B1C">
        <w:rPr>
          <w:rFonts w:eastAsia="Times New Roman"/>
          <w:bCs/>
          <w:lang w:val="en-US"/>
        </w:rPr>
        <w:t xml:space="preserve">cting </w:t>
      </w:r>
      <w:r>
        <w:rPr>
          <w:rFonts w:eastAsia="Times New Roman"/>
          <w:bCs/>
          <w:lang w:val="en-US"/>
        </w:rPr>
        <w:t>the</w:t>
      </w:r>
      <w:r w:rsidRPr="00D33B1C">
        <w:rPr>
          <w:rFonts w:eastAsia="Times New Roman"/>
          <w:bCs/>
          <w:lang w:val="en-US"/>
        </w:rPr>
        <w:t xml:space="preserve"> </w:t>
      </w:r>
      <w:r w:rsidR="00D33B1C" w:rsidRPr="00D33B1C">
        <w:rPr>
          <w:rFonts w:eastAsia="Times New Roman"/>
          <w:bCs/>
          <w:lang w:val="en-US"/>
        </w:rPr>
        <w:t>delivery of food assistance. In Chin State, the military deliberately blocked travel routes</w:t>
      </w:r>
      <w:r>
        <w:rPr>
          <w:rFonts w:eastAsia="Times New Roman"/>
          <w:bCs/>
          <w:lang w:val="en-US"/>
        </w:rPr>
        <w:t>,</w:t>
      </w:r>
      <w:r w:rsidR="00D33B1C" w:rsidRPr="00D33B1C">
        <w:rPr>
          <w:rFonts w:eastAsia="Times New Roman"/>
          <w:bCs/>
          <w:lang w:val="en-US"/>
        </w:rPr>
        <w:t xml:space="preserve"> which restricted essential deliveries</w:t>
      </w:r>
      <w:r>
        <w:rPr>
          <w:rFonts w:eastAsia="Times New Roman"/>
          <w:bCs/>
          <w:lang w:val="en-US"/>
        </w:rPr>
        <w:t xml:space="preserve"> and</w:t>
      </w:r>
      <w:r w:rsidR="00D33B1C" w:rsidRPr="00D33B1C">
        <w:rPr>
          <w:rFonts w:eastAsia="Times New Roman"/>
          <w:bCs/>
          <w:lang w:val="en-US"/>
        </w:rPr>
        <w:t xml:space="preserve"> further exacerbat</w:t>
      </w:r>
      <w:r>
        <w:rPr>
          <w:rFonts w:eastAsia="Times New Roman"/>
          <w:bCs/>
          <w:lang w:val="en-US"/>
        </w:rPr>
        <w:t>ed</w:t>
      </w:r>
      <w:r w:rsidR="00D33B1C" w:rsidRPr="00D33B1C">
        <w:rPr>
          <w:rFonts w:eastAsia="Times New Roman"/>
          <w:bCs/>
          <w:lang w:val="en-US"/>
        </w:rPr>
        <w:t xml:space="preserve"> the situation. In several instances, </w:t>
      </w:r>
      <w:r>
        <w:rPr>
          <w:rFonts w:eastAsia="Times New Roman"/>
          <w:bCs/>
          <w:lang w:val="en-US"/>
        </w:rPr>
        <w:t xml:space="preserve">the </w:t>
      </w:r>
      <w:r w:rsidR="00D33B1C" w:rsidRPr="00D33B1C">
        <w:rPr>
          <w:rFonts w:eastAsia="Times New Roman"/>
          <w:bCs/>
          <w:lang w:val="en-US"/>
        </w:rPr>
        <w:t xml:space="preserve">Tatmadaw targeted people assisting internally displaced persons </w:t>
      </w:r>
      <w:r>
        <w:rPr>
          <w:rFonts w:eastAsia="Times New Roman"/>
          <w:bCs/>
          <w:lang w:val="en-US"/>
        </w:rPr>
        <w:t xml:space="preserve">and </w:t>
      </w:r>
      <w:r w:rsidR="00D33B1C" w:rsidRPr="00D33B1C">
        <w:rPr>
          <w:rFonts w:eastAsia="Times New Roman"/>
          <w:bCs/>
          <w:lang w:val="en-US"/>
        </w:rPr>
        <w:t>burn</w:t>
      </w:r>
      <w:r>
        <w:rPr>
          <w:rFonts w:eastAsia="Times New Roman"/>
          <w:bCs/>
          <w:lang w:val="en-US"/>
        </w:rPr>
        <w:t>ed</w:t>
      </w:r>
      <w:r w:rsidR="00D33B1C" w:rsidRPr="00D33B1C">
        <w:rPr>
          <w:rFonts w:eastAsia="Times New Roman"/>
          <w:bCs/>
          <w:lang w:val="en-US"/>
        </w:rPr>
        <w:t xml:space="preserve"> food and other items. </w:t>
      </w:r>
      <w:r>
        <w:rPr>
          <w:rFonts w:eastAsia="Times New Roman"/>
          <w:bCs/>
          <w:lang w:val="en-US"/>
        </w:rPr>
        <w:t>The s</w:t>
      </w:r>
      <w:r w:rsidR="00D33B1C" w:rsidRPr="00D33B1C">
        <w:rPr>
          <w:rFonts w:eastAsia="Times New Roman"/>
          <w:bCs/>
          <w:lang w:val="en-US"/>
        </w:rPr>
        <w:t xml:space="preserve">ecurity forces arrested volunteers assisting </w:t>
      </w:r>
      <w:r>
        <w:rPr>
          <w:rFonts w:eastAsia="Times New Roman"/>
          <w:bCs/>
          <w:lang w:val="en-US"/>
        </w:rPr>
        <w:t>displaced persons</w:t>
      </w:r>
      <w:r w:rsidR="00D33B1C" w:rsidRPr="00D33B1C">
        <w:rPr>
          <w:rFonts w:eastAsia="Times New Roman"/>
          <w:bCs/>
          <w:lang w:val="en-US"/>
        </w:rPr>
        <w:t xml:space="preserve"> in Kayah and Chin </w:t>
      </w:r>
      <w:r>
        <w:rPr>
          <w:rFonts w:eastAsia="Times New Roman"/>
          <w:bCs/>
          <w:lang w:val="en-US"/>
        </w:rPr>
        <w:t>S</w:t>
      </w:r>
      <w:r w:rsidR="00D33B1C" w:rsidRPr="00D33B1C">
        <w:rPr>
          <w:rFonts w:eastAsia="Times New Roman"/>
          <w:bCs/>
          <w:lang w:val="en-US"/>
        </w:rPr>
        <w:t xml:space="preserve">tates, and at least 30 displaced persons reportedly died </w:t>
      </w:r>
      <w:r>
        <w:rPr>
          <w:rFonts w:eastAsia="Times New Roman"/>
          <w:bCs/>
          <w:lang w:val="en-US"/>
        </w:rPr>
        <w:t>from</w:t>
      </w:r>
      <w:r w:rsidR="00D33B1C" w:rsidRPr="00D33B1C">
        <w:rPr>
          <w:rFonts w:eastAsia="Times New Roman"/>
          <w:bCs/>
          <w:lang w:val="en-US"/>
        </w:rPr>
        <w:t xml:space="preserve"> preventable health problems in Mindat</w:t>
      </w:r>
      <w:r>
        <w:rPr>
          <w:rFonts w:eastAsia="Times New Roman"/>
          <w:bCs/>
          <w:lang w:val="en-US"/>
        </w:rPr>
        <w:t xml:space="preserve"> t</w:t>
      </w:r>
      <w:r w:rsidR="00D33B1C" w:rsidRPr="00D33B1C">
        <w:rPr>
          <w:rFonts w:eastAsia="Times New Roman"/>
          <w:bCs/>
          <w:lang w:val="en-US"/>
        </w:rPr>
        <w:t>ownship</w:t>
      </w:r>
      <w:r>
        <w:rPr>
          <w:rFonts w:eastAsia="Times New Roman"/>
          <w:bCs/>
          <w:lang w:val="en-US"/>
        </w:rPr>
        <w:t>,</w:t>
      </w:r>
      <w:r w:rsidR="00D33B1C" w:rsidRPr="00D33B1C">
        <w:rPr>
          <w:rFonts w:eastAsia="Times New Roman"/>
          <w:bCs/>
          <w:lang w:val="en-US"/>
        </w:rPr>
        <w:t xml:space="preserve"> Chin State</w:t>
      </w:r>
      <w:r>
        <w:rPr>
          <w:rFonts w:eastAsia="Times New Roman"/>
          <w:bCs/>
          <w:lang w:val="en-US"/>
        </w:rPr>
        <w:t>,</w:t>
      </w:r>
      <w:r w:rsidR="00D33B1C" w:rsidRPr="00D33B1C">
        <w:rPr>
          <w:rFonts w:eastAsia="Times New Roman"/>
          <w:bCs/>
          <w:lang w:val="en-US"/>
        </w:rPr>
        <w:t xml:space="preserve"> </w:t>
      </w:r>
      <w:r>
        <w:rPr>
          <w:rFonts w:eastAsia="Times New Roman"/>
          <w:bCs/>
          <w:lang w:val="en-US"/>
        </w:rPr>
        <w:t xml:space="preserve">because they had </w:t>
      </w:r>
      <w:r w:rsidR="00D33B1C" w:rsidRPr="00D33B1C">
        <w:rPr>
          <w:rFonts w:eastAsia="Times New Roman"/>
          <w:bCs/>
          <w:lang w:val="en-US"/>
        </w:rPr>
        <w:t>no access to health</w:t>
      </w:r>
      <w:r>
        <w:rPr>
          <w:rFonts w:eastAsia="Times New Roman"/>
          <w:bCs/>
          <w:lang w:val="en-US"/>
        </w:rPr>
        <w:t xml:space="preserve"> </w:t>
      </w:r>
      <w:r w:rsidR="00D33B1C" w:rsidRPr="00D33B1C">
        <w:rPr>
          <w:rFonts w:eastAsia="Times New Roman"/>
          <w:bCs/>
          <w:lang w:val="en-US"/>
        </w:rPr>
        <w:t xml:space="preserve">care. </w:t>
      </w:r>
      <w:r w:rsidR="00D33B1C" w:rsidRPr="00D33B1C">
        <w:rPr>
          <w:rFonts w:eastAsia="Times New Roman"/>
          <w:bCs/>
        </w:rPr>
        <w:t>In areas affected by armed conflict</w:t>
      </w:r>
      <w:r>
        <w:rPr>
          <w:rFonts w:eastAsia="Times New Roman"/>
          <w:bCs/>
        </w:rPr>
        <w:t>,</w:t>
      </w:r>
      <w:r w:rsidR="00D33B1C" w:rsidRPr="00D33B1C">
        <w:rPr>
          <w:rFonts w:eastAsia="Times New Roman"/>
          <w:bCs/>
        </w:rPr>
        <w:t xml:space="preserve"> </w:t>
      </w:r>
      <w:r>
        <w:rPr>
          <w:rFonts w:eastAsia="Times New Roman"/>
          <w:bCs/>
        </w:rPr>
        <w:t xml:space="preserve">the </w:t>
      </w:r>
      <w:r w:rsidR="00D33B1C" w:rsidRPr="00D33B1C">
        <w:rPr>
          <w:rFonts w:eastAsia="Times New Roman"/>
          <w:bCs/>
        </w:rPr>
        <w:t xml:space="preserve">restrictions </w:t>
      </w:r>
      <w:r>
        <w:rPr>
          <w:rFonts w:eastAsia="Times New Roman"/>
          <w:bCs/>
        </w:rPr>
        <w:t xml:space="preserve">imposed </w:t>
      </w:r>
      <w:r w:rsidR="00D33B1C" w:rsidRPr="00D33B1C">
        <w:rPr>
          <w:rFonts w:eastAsia="Times New Roman"/>
          <w:bCs/>
        </w:rPr>
        <w:t>could amount to violation</w:t>
      </w:r>
      <w:r>
        <w:rPr>
          <w:rFonts w:eastAsia="Times New Roman"/>
          <w:bCs/>
        </w:rPr>
        <w:t>s</w:t>
      </w:r>
      <w:r w:rsidR="00D33B1C" w:rsidRPr="00D33B1C">
        <w:rPr>
          <w:rFonts w:eastAsia="Times New Roman"/>
          <w:bCs/>
        </w:rPr>
        <w:t xml:space="preserve"> of the obligation of parties to the conflict to allow and facilitate unimpeded passage of humanitarian relief for civilians in need. As a result of arbitrary access restrictions, communities </w:t>
      </w:r>
      <w:r>
        <w:rPr>
          <w:rFonts w:eastAsia="Times New Roman"/>
          <w:bCs/>
        </w:rPr>
        <w:t>had no</w:t>
      </w:r>
      <w:r w:rsidRPr="00D33B1C">
        <w:rPr>
          <w:rFonts w:eastAsia="Times New Roman"/>
          <w:bCs/>
        </w:rPr>
        <w:t xml:space="preserve"> </w:t>
      </w:r>
      <w:r w:rsidR="00D33B1C" w:rsidRPr="00D33B1C">
        <w:rPr>
          <w:rFonts w:eastAsia="Times New Roman"/>
          <w:bCs/>
        </w:rPr>
        <w:t>access to food, health</w:t>
      </w:r>
      <w:r>
        <w:rPr>
          <w:rFonts w:eastAsia="Times New Roman"/>
          <w:bCs/>
        </w:rPr>
        <w:t xml:space="preserve"> </w:t>
      </w:r>
      <w:r w:rsidR="00D33B1C" w:rsidRPr="00D33B1C">
        <w:rPr>
          <w:rFonts w:eastAsia="Times New Roman"/>
          <w:bCs/>
        </w:rPr>
        <w:t xml:space="preserve">care, shelter, safe drinking water and sanitation facilities and </w:t>
      </w:r>
      <w:r>
        <w:rPr>
          <w:rFonts w:eastAsia="Times New Roman"/>
          <w:bCs/>
        </w:rPr>
        <w:t>we</w:t>
      </w:r>
      <w:r w:rsidR="00D33B1C" w:rsidRPr="00D33B1C">
        <w:rPr>
          <w:rFonts w:eastAsia="Times New Roman"/>
          <w:bCs/>
        </w:rPr>
        <w:t>re at increased risk of disease</w:t>
      </w:r>
      <w:r>
        <w:rPr>
          <w:rFonts w:eastAsia="Times New Roman"/>
          <w:bCs/>
        </w:rPr>
        <w:t>,</w:t>
      </w:r>
      <w:r w:rsidR="00D33B1C" w:rsidRPr="00D33B1C">
        <w:rPr>
          <w:rFonts w:eastAsia="Times New Roman"/>
          <w:bCs/>
        </w:rPr>
        <w:t xml:space="preserve"> including COVID-19. </w:t>
      </w:r>
      <w:r w:rsidR="00911259">
        <w:rPr>
          <w:rFonts w:eastAsia="Times New Roman"/>
          <w:bCs/>
        </w:rPr>
        <w:t>D</w:t>
      </w:r>
      <w:r>
        <w:rPr>
          <w:rFonts w:eastAsia="Times New Roman"/>
          <w:bCs/>
        </w:rPr>
        <w:t>isplaced persons</w:t>
      </w:r>
      <w:r w:rsidR="00D33B1C" w:rsidRPr="00D33B1C">
        <w:rPr>
          <w:rFonts w:eastAsia="Times New Roman"/>
          <w:bCs/>
        </w:rPr>
        <w:t xml:space="preserve"> struggle to realize their basic rights</w:t>
      </w:r>
      <w:r>
        <w:rPr>
          <w:rFonts w:eastAsia="Times New Roman"/>
          <w:bCs/>
        </w:rPr>
        <w:t>,</w:t>
      </w:r>
      <w:r w:rsidR="00D33B1C" w:rsidRPr="00D33B1C">
        <w:rPr>
          <w:rFonts w:eastAsia="Times New Roman"/>
          <w:bCs/>
        </w:rPr>
        <w:t xml:space="preserve"> including </w:t>
      </w:r>
      <w:r>
        <w:rPr>
          <w:rFonts w:eastAsia="Times New Roman"/>
          <w:bCs/>
        </w:rPr>
        <w:t xml:space="preserve">to </w:t>
      </w:r>
      <w:r w:rsidR="00D33B1C" w:rsidRPr="00D33B1C">
        <w:rPr>
          <w:rFonts w:eastAsia="Times New Roman"/>
          <w:bCs/>
        </w:rPr>
        <w:t>food, health, education and work</w:t>
      </w:r>
      <w:r>
        <w:rPr>
          <w:rFonts w:eastAsia="Times New Roman"/>
          <w:bCs/>
        </w:rPr>
        <w:t>. Moreover</w:t>
      </w:r>
      <w:r w:rsidR="00D33B1C" w:rsidRPr="00D33B1C">
        <w:rPr>
          <w:rFonts w:eastAsia="Times New Roman"/>
          <w:bCs/>
        </w:rPr>
        <w:t xml:space="preserve">, their displacement is </w:t>
      </w:r>
      <w:r>
        <w:rPr>
          <w:rFonts w:eastAsia="Times New Roman"/>
          <w:bCs/>
        </w:rPr>
        <w:t>affe</w:t>
      </w:r>
      <w:r w:rsidR="00D33B1C" w:rsidRPr="00D33B1C">
        <w:rPr>
          <w:rFonts w:eastAsia="Times New Roman"/>
          <w:bCs/>
        </w:rPr>
        <w:t xml:space="preserve">cting future food security </w:t>
      </w:r>
      <w:r>
        <w:rPr>
          <w:rFonts w:eastAsia="Times New Roman"/>
          <w:bCs/>
        </w:rPr>
        <w:t>as they are</w:t>
      </w:r>
      <w:r w:rsidR="00D33B1C" w:rsidRPr="00D33B1C">
        <w:rPr>
          <w:rFonts w:eastAsia="Times New Roman"/>
          <w:bCs/>
        </w:rPr>
        <w:t xml:space="preserve"> </w:t>
      </w:r>
      <w:r>
        <w:rPr>
          <w:rFonts w:eastAsia="Times New Roman"/>
          <w:bCs/>
        </w:rPr>
        <w:t>unable</w:t>
      </w:r>
      <w:r w:rsidR="00D33B1C" w:rsidRPr="00D33B1C">
        <w:rPr>
          <w:rFonts w:eastAsia="Times New Roman"/>
          <w:bCs/>
        </w:rPr>
        <w:t xml:space="preserve"> to plant and harvest crops. </w:t>
      </w:r>
    </w:p>
    <w:p w14:paraId="5E668562" w14:textId="77777777" w:rsidR="00D33B1C" w:rsidRPr="004D6045" w:rsidRDefault="00D33B1C" w:rsidP="00765F89">
      <w:pPr>
        <w:pStyle w:val="ListParagraph"/>
        <w:keepNext/>
        <w:keepLines/>
        <w:numPr>
          <w:ilvl w:val="0"/>
          <w:numId w:val="22"/>
        </w:numPr>
        <w:tabs>
          <w:tab w:val="right" w:pos="567"/>
        </w:tabs>
        <w:spacing w:before="360" w:after="240" w:line="230" w:lineRule="atLeast"/>
        <w:ind w:left="1170" w:right="1134" w:hanging="603"/>
        <w:contextualSpacing w:val="0"/>
        <w:rPr>
          <w:b/>
          <w:sz w:val="24"/>
          <w:szCs w:val="24"/>
        </w:rPr>
      </w:pPr>
      <w:r w:rsidRPr="004D6045">
        <w:rPr>
          <w:b/>
          <w:sz w:val="24"/>
          <w:szCs w:val="24"/>
        </w:rPr>
        <w:t>Property</w:t>
      </w:r>
      <w:r w:rsidRPr="00D33B1C">
        <w:rPr>
          <w:b/>
        </w:rPr>
        <w:t xml:space="preserve"> </w:t>
      </w:r>
      <w:r w:rsidRPr="004D6045">
        <w:rPr>
          <w:b/>
          <w:sz w:val="24"/>
          <w:szCs w:val="24"/>
        </w:rPr>
        <w:t>destruction and attacks on health and education</w:t>
      </w:r>
    </w:p>
    <w:p w14:paraId="1E17FC3C" w14:textId="2EAD36CF" w:rsidR="00D33B1C" w:rsidRPr="00D33B1C" w:rsidRDefault="00D33B1C" w:rsidP="00411C46">
      <w:pPr>
        <w:numPr>
          <w:ilvl w:val="0"/>
          <w:numId w:val="13"/>
        </w:numPr>
        <w:kinsoku/>
        <w:overflowPunct/>
        <w:autoSpaceDE/>
        <w:autoSpaceDN/>
        <w:adjustRightInd/>
        <w:snapToGrid/>
        <w:spacing w:after="120" w:line="238" w:lineRule="atLeast"/>
        <w:ind w:left="1134" w:right="1134" w:firstLine="0"/>
        <w:contextualSpacing/>
        <w:jc w:val="both"/>
        <w:rPr>
          <w:rFonts w:eastAsia="Times New Roman"/>
          <w:bCs/>
        </w:rPr>
      </w:pPr>
      <w:r w:rsidRPr="009F1BE1">
        <w:rPr>
          <w:rFonts w:eastAsia="Times New Roman"/>
          <w:bCs/>
        </w:rPr>
        <w:t xml:space="preserve">Over 400 Tatmadaw attacks on populated areas </w:t>
      </w:r>
      <w:r w:rsidR="00D74D32">
        <w:rPr>
          <w:rFonts w:eastAsia="Times New Roman"/>
          <w:bCs/>
        </w:rPr>
        <w:t>resulted in the</w:t>
      </w:r>
      <w:r w:rsidRPr="009F1BE1">
        <w:rPr>
          <w:rFonts w:eastAsia="Times New Roman"/>
          <w:bCs/>
        </w:rPr>
        <w:t xml:space="preserve"> destr</w:t>
      </w:r>
      <w:r w:rsidR="00D74D32">
        <w:rPr>
          <w:rFonts w:eastAsia="Times New Roman"/>
          <w:bCs/>
        </w:rPr>
        <w:t>uction</w:t>
      </w:r>
      <w:r w:rsidRPr="009F1BE1">
        <w:rPr>
          <w:rFonts w:eastAsia="Times New Roman"/>
          <w:bCs/>
        </w:rPr>
        <w:t xml:space="preserve"> </w:t>
      </w:r>
      <w:r w:rsidR="00D74D32">
        <w:rPr>
          <w:rFonts w:eastAsia="Times New Roman"/>
          <w:bCs/>
        </w:rPr>
        <w:t xml:space="preserve">of </w:t>
      </w:r>
      <w:r w:rsidRPr="009F1BE1">
        <w:rPr>
          <w:rFonts w:eastAsia="Times New Roman"/>
          <w:bCs/>
        </w:rPr>
        <w:t>thousands of houses and other buildings</w:t>
      </w:r>
      <w:r w:rsidR="00D74D32">
        <w:rPr>
          <w:rFonts w:eastAsia="Times New Roman"/>
          <w:bCs/>
        </w:rPr>
        <w:t>,</w:t>
      </w:r>
      <w:r w:rsidRPr="009F1BE1">
        <w:rPr>
          <w:rFonts w:eastAsia="Times New Roman"/>
          <w:bCs/>
        </w:rPr>
        <w:t xml:space="preserve"> including churches and food stores. It has been well-documented that arson is a hallmark of Tatmadaw operations, mostly perpetrated after villagers </w:t>
      </w:r>
      <w:r w:rsidR="00D74D32">
        <w:rPr>
          <w:rFonts w:eastAsia="Times New Roman"/>
          <w:bCs/>
        </w:rPr>
        <w:t>have been</w:t>
      </w:r>
      <w:r w:rsidR="00D74D32" w:rsidRPr="009F1BE1">
        <w:rPr>
          <w:rFonts w:eastAsia="Times New Roman"/>
          <w:bCs/>
        </w:rPr>
        <w:t xml:space="preserve"> </w:t>
      </w:r>
      <w:r w:rsidRPr="009F1BE1">
        <w:rPr>
          <w:rFonts w:eastAsia="Times New Roman"/>
          <w:bCs/>
        </w:rPr>
        <w:t>displaced. Most egregiously, in Thantlang town</w:t>
      </w:r>
      <w:r w:rsidR="00D74D32">
        <w:rPr>
          <w:rFonts w:eastAsia="Times New Roman"/>
          <w:bCs/>
        </w:rPr>
        <w:t>,</w:t>
      </w:r>
      <w:r w:rsidRPr="009F1BE1">
        <w:rPr>
          <w:rFonts w:eastAsia="Times New Roman"/>
          <w:bCs/>
        </w:rPr>
        <w:t xml:space="preserve"> Chin State, Tatmadaw </w:t>
      </w:r>
      <w:r w:rsidR="00D74D32">
        <w:rPr>
          <w:rFonts w:eastAsia="Times New Roman"/>
          <w:bCs/>
        </w:rPr>
        <w:t>l</w:t>
      </w:r>
      <w:r w:rsidRPr="009F1BE1">
        <w:rPr>
          <w:rFonts w:eastAsia="Times New Roman"/>
          <w:bCs/>
        </w:rPr>
        <w:t xml:space="preserve">ight </w:t>
      </w:r>
      <w:r w:rsidR="00D74D32">
        <w:rPr>
          <w:rFonts w:eastAsia="Times New Roman"/>
          <w:bCs/>
        </w:rPr>
        <w:t>i</w:t>
      </w:r>
      <w:r w:rsidRPr="009F1BE1">
        <w:rPr>
          <w:rFonts w:eastAsia="Times New Roman"/>
          <w:bCs/>
        </w:rPr>
        <w:t xml:space="preserve">nfantry </w:t>
      </w:r>
      <w:r w:rsidR="00D74D32">
        <w:rPr>
          <w:rFonts w:eastAsia="Times New Roman"/>
          <w:bCs/>
        </w:rPr>
        <w:t>b</w:t>
      </w:r>
      <w:r w:rsidRPr="009F1BE1">
        <w:rPr>
          <w:rFonts w:eastAsia="Times New Roman"/>
          <w:bCs/>
        </w:rPr>
        <w:t xml:space="preserve">rigade 222 burned </w:t>
      </w:r>
      <w:r w:rsidR="00D74D32">
        <w:rPr>
          <w:rFonts w:eastAsia="Times New Roman"/>
          <w:bCs/>
        </w:rPr>
        <w:t xml:space="preserve">down </w:t>
      </w:r>
      <w:r w:rsidRPr="009F1BE1">
        <w:rPr>
          <w:rFonts w:eastAsia="Times New Roman"/>
          <w:bCs/>
        </w:rPr>
        <w:t xml:space="preserve">over 900 buildings </w:t>
      </w:r>
      <w:r w:rsidR="00D74D32">
        <w:rPr>
          <w:rFonts w:eastAsia="Times New Roman"/>
          <w:bCs/>
        </w:rPr>
        <w:t>in</w:t>
      </w:r>
      <w:r w:rsidRPr="009F1BE1">
        <w:rPr>
          <w:rFonts w:eastAsia="Times New Roman"/>
          <w:bCs/>
        </w:rPr>
        <w:t xml:space="preserve"> at least 23 successive attacks from September, including </w:t>
      </w:r>
      <w:r w:rsidR="00D74D32">
        <w:rPr>
          <w:rFonts w:eastAsia="Times New Roman"/>
          <w:bCs/>
        </w:rPr>
        <w:t xml:space="preserve">the offices of </w:t>
      </w:r>
      <w:r w:rsidRPr="009F1BE1">
        <w:rPr>
          <w:rFonts w:eastAsia="Times New Roman"/>
          <w:bCs/>
        </w:rPr>
        <w:t>two non-government</w:t>
      </w:r>
      <w:r w:rsidR="00D74D32">
        <w:rPr>
          <w:rFonts w:eastAsia="Times New Roman"/>
          <w:bCs/>
        </w:rPr>
        <w:t>al</w:t>
      </w:r>
      <w:r w:rsidRPr="009F1BE1">
        <w:rPr>
          <w:rFonts w:eastAsia="Times New Roman"/>
          <w:bCs/>
        </w:rPr>
        <w:t xml:space="preserve"> organization</w:t>
      </w:r>
      <w:r w:rsidR="00D74D32">
        <w:rPr>
          <w:rFonts w:eastAsia="Times New Roman"/>
          <w:bCs/>
        </w:rPr>
        <w:t>s</w:t>
      </w:r>
      <w:r w:rsidRPr="009F1BE1">
        <w:rPr>
          <w:rFonts w:eastAsia="Times New Roman"/>
          <w:bCs/>
        </w:rPr>
        <w:t xml:space="preserve">, eight churches and 12 other religious buildings, continuing a trend of Tatmadaw forces targeting Chin ethnic and religious minorities. </w:t>
      </w:r>
      <w:r w:rsidR="00D74D32">
        <w:rPr>
          <w:rFonts w:eastAsia="Times New Roman"/>
          <w:bCs/>
        </w:rPr>
        <w:t>O</w:t>
      </w:r>
      <w:r w:rsidRPr="009F1BE1">
        <w:rPr>
          <w:rFonts w:eastAsia="Times New Roman"/>
          <w:bCs/>
        </w:rPr>
        <w:t xml:space="preserve">ver 250 mass burnings </w:t>
      </w:r>
      <w:r w:rsidR="00D74D32">
        <w:rPr>
          <w:rFonts w:eastAsia="Times New Roman"/>
          <w:bCs/>
        </w:rPr>
        <w:t>occurred in</w:t>
      </w:r>
      <w:r w:rsidR="00D74D32" w:rsidRPr="009F1BE1">
        <w:rPr>
          <w:rFonts w:eastAsia="Times New Roman"/>
          <w:bCs/>
        </w:rPr>
        <w:t xml:space="preserve"> </w:t>
      </w:r>
      <w:r w:rsidRPr="009F1BE1">
        <w:rPr>
          <w:rFonts w:eastAsia="Times New Roman"/>
          <w:bCs/>
        </w:rPr>
        <w:t xml:space="preserve">Magway and Sagaing </w:t>
      </w:r>
      <w:r w:rsidR="00D74D32">
        <w:rPr>
          <w:rFonts w:eastAsia="Times New Roman"/>
          <w:bCs/>
        </w:rPr>
        <w:t>R</w:t>
      </w:r>
      <w:r w:rsidRPr="009F1BE1">
        <w:rPr>
          <w:rFonts w:eastAsia="Times New Roman"/>
          <w:bCs/>
        </w:rPr>
        <w:t xml:space="preserve">egions </w:t>
      </w:r>
      <w:r w:rsidR="00D74D32">
        <w:rPr>
          <w:rFonts w:eastAsia="Times New Roman"/>
          <w:bCs/>
        </w:rPr>
        <w:t>after</w:t>
      </w:r>
      <w:r w:rsidR="00D74D32" w:rsidRPr="009F1BE1">
        <w:rPr>
          <w:rFonts w:eastAsia="Times New Roman"/>
          <w:bCs/>
        </w:rPr>
        <w:t xml:space="preserve"> </w:t>
      </w:r>
      <w:r w:rsidRPr="009F1BE1">
        <w:rPr>
          <w:rFonts w:eastAsia="Times New Roman"/>
          <w:bCs/>
        </w:rPr>
        <w:t>mid</w:t>
      </w:r>
      <w:r w:rsidR="00D74D32">
        <w:rPr>
          <w:rFonts w:eastAsia="Times New Roman"/>
          <w:bCs/>
        </w:rPr>
        <w:t>-2021</w:t>
      </w:r>
      <w:r w:rsidRPr="009F1BE1">
        <w:rPr>
          <w:rFonts w:eastAsia="Times New Roman"/>
          <w:bCs/>
        </w:rPr>
        <w:t xml:space="preserve">. </w:t>
      </w:r>
      <w:bookmarkStart w:id="13" w:name="_Hlk90807730"/>
      <w:r w:rsidRPr="009F1BE1">
        <w:rPr>
          <w:rFonts w:eastAsia="Times New Roman"/>
          <w:bCs/>
        </w:rPr>
        <w:t>Satellite imagery obtained by OHCHR of the largest burnings reveals</w:t>
      </w:r>
      <w:r w:rsidRPr="00D33B1C">
        <w:rPr>
          <w:rFonts w:eastAsia="Times New Roman"/>
          <w:bCs/>
        </w:rPr>
        <w:t xml:space="preserve"> that 171 buildings were destroyed and 36 damaged in June 2021 when the Tatmadaw attacked Kin Ma </w:t>
      </w:r>
      <w:r w:rsidR="00D96E09">
        <w:rPr>
          <w:rFonts w:eastAsia="Times New Roman"/>
          <w:bCs/>
        </w:rPr>
        <w:t>v</w:t>
      </w:r>
      <w:r w:rsidRPr="00D33B1C">
        <w:rPr>
          <w:rFonts w:eastAsia="Times New Roman"/>
          <w:bCs/>
        </w:rPr>
        <w:t xml:space="preserve">illage in Magway Region. </w:t>
      </w:r>
      <w:bookmarkEnd w:id="13"/>
    </w:p>
    <w:p w14:paraId="19345866" w14:textId="7C86A02E" w:rsidR="00D33B1C" w:rsidRPr="00D33B1C" w:rsidRDefault="00D33B1C" w:rsidP="00411C46">
      <w:pPr>
        <w:numPr>
          <w:ilvl w:val="0"/>
          <w:numId w:val="13"/>
        </w:numPr>
        <w:kinsoku/>
        <w:overflowPunct/>
        <w:autoSpaceDE/>
        <w:autoSpaceDN/>
        <w:adjustRightInd/>
        <w:snapToGrid/>
        <w:spacing w:after="120" w:line="238" w:lineRule="atLeast"/>
        <w:ind w:left="1134" w:right="1134" w:firstLine="0"/>
        <w:contextualSpacing/>
        <w:jc w:val="both"/>
        <w:rPr>
          <w:rFonts w:eastAsia="Times New Roman"/>
          <w:bCs/>
        </w:rPr>
      </w:pPr>
      <w:r w:rsidRPr="00D33B1C">
        <w:rPr>
          <w:rFonts w:eastAsia="Times New Roman"/>
          <w:bCs/>
          <w:lang w:val="en-US"/>
        </w:rPr>
        <w:t xml:space="preserve">Attacks on the rights to education and health persisted, with </w:t>
      </w:r>
      <w:r w:rsidRPr="00D33B1C">
        <w:rPr>
          <w:rFonts w:eastAsia="Times New Roman"/>
          <w:bCs/>
        </w:rPr>
        <w:t xml:space="preserve">450 </w:t>
      </w:r>
      <w:r w:rsidR="00D96E09">
        <w:rPr>
          <w:rFonts w:eastAsia="Times New Roman"/>
          <w:bCs/>
        </w:rPr>
        <w:t xml:space="preserve">reported </w:t>
      </w:r>
      <w:r w:rsidRPr="00D33B1C">
        <w:rPr>
          <w:rFonts w:eastAsia="Times New Roman"/>
          <w:bCs/>
        </w:rPr>
        <w:t xml:space="preserve">attacks on schools </w:t>
      </w:r>
      <w:r w:rsidR="00D96E09">
        <w:rPr>
          <w:rFonts w:eastAsia="Times New Roman"/>
          <w:bCs/>
        </w:rPr>
        <w:t xml:space="preserve">and </w:t>
      </w:r>
      <w:r w:rsidRPr="00D33B1C">
        <w:rPr>
          <w:rFonts w:eastAsia="Times New Roman"/>
          <w:bCs/>
        </w:rPr>
        <w:t>school personnel and</w:t>
      </w:r>
      <w:r w:rsidR="00D96E09">
        <w:rPr>
          <w:rFonts w:eastAsia="Times New Roman"/>
          <w:bCs/>
        </w:rPr>
        <w:t xml:space="preserve"> cases </w:t>
      </w:r>
      <w:r w:rsidRPr="00D33B1C">
        <w:rPr>
          <w:rFonts w:eastAsia="Times New Roman"/>
          <w:bCs/>
        </w:rPr>
        <w:t xml:space="preserve">of schools </w:t>
      </w:r>
      <w:r w:rsidR="00D96E09">
        <w:rPr>
          <w:rFonts w:eastAsia="Times New Roman"/>
          <w:bCs/>
        </w:rPr>
        <w:t xml:space="preserve">being used </w:t>
      </w:r>
      <w:r w:rsidRPr="00D33B1C">
        <w:rPr>
          <w:rFonts w:eastAsia="Times New Roman"/>
          <w:bCs/>
        </w:rPr>
        <w:t>for military purposes, the majority of which in Mandalay, Magway, Sagaing and Yangon</w:t>
      </w:r>
      <w:r w:rsidR="00D96E09">
        <w:rPr>
          <w:rFonts w:eastAsia="Times New Roman"/>
          <w:bCs/>
        </w:rPr>
        <w:t xml:space="preserve"> Regions</w:t>
      </w:r>
      <w:r w:rsidRPr="00D33B1C">
        <w:rPr>
          <w:rFonts w:eastAsia="Times New Roman"/>
          <w:bCs/>
        </w:rPr>
        <w:t>. Furthermore, 286 health</w:t>
      </w:r>
      <w:r w:rsidR="00D96E09">
        <w:rPr>
          <w:rFonts w:eastAsia="Times New Roman"/>
          <w:bCs/>
        </w:rPr>
        <w:t>-</w:t>
      </w:r>
      <w:r w:rsidRPr="00D33B1C">
        <w:rPr>
          <w:rFonts w:eastAsia="Times New Roman"/>
          <w:bCs/>
        </w:rPr>
        <w:t xml:space="preserve">care facilities, vehicles </w:t>
      </w:r>
      <w:r w:rsidR="00D96E09">
        <w:rPr>
          <w:rFonts w:eastAsia="Times New Roman"/>
          <w:bCs/>
        </w:rPr>
        <w:t xml:space="preserve">and </w:t>
      </w:r>
      <w:r w:rsidRPr="00D33B1C">
        <w:rPr>
          <w:rFonts w:eastAsia="Times New Roman"/>
          <w:bCs/>
        </w:rPr>
        <w:t>personnel</w:t>
      </w:r>
      <w:r w:rsidR="00D96E09">
        <w:rPr>
          <w:rFonts w:eastAsia="Times New Roman"/>
          <w:bCs/>
        </w:rPr>
        <w:t>, as well as</w:t>
      </w:r>
      <w:r w:rsidRPr="00D33B1C">
        <w:rPr>
          <w:rFonts w:eastAsia="Times New Roman"/>
          <w:bCs/>
        </w:rPr>
        <w:t xml:space="preserve"> patients</w:t>
      </w:r>
      <w:r w:rsidR="00780FF1">
        <w:rPr>
          <w:rFonts w:eastAsia="Times New Roman"/>
          <w:bCs/>
        </w:rPr>
        <w:t>, were attacked</w:t>
      </w:r>
      <w:r w:rsidRPr="00D33B1C">
        <w:rPr>
          <w:rFonts w:eastAsia="Times New Roman"/>
          <w:bCs/>
        </w:rPr>
        <w:t>.</w:t>
      </w:r>
    </w:p>
    <w:p w14:paraId="0830094A" w14:textId="77777777" w:rsidR="00D33B1C" w:rsidRPr="004D6045" w:rsidRDefault="00D33B1C" w:rsidP="00765F89">
      <w:pPr>
        <w:pStyle w:val="ListParagraph"/>
        <w:keepNext/>
        <w:keepLines/>
        <w:numPr>
          <w:ilvl w:val="0"/>
          <w:numId w:val="22"/>
        </w:numPr>
        <w:tabs>
          <w:tab w:val="right" w:pos="567"/>
        </w:tabs>
        <w:spacing w:before="360" w:after="240" w:line="230" w:lineRule="atLeast"/>
        <w:ind w:left="1170" w:right="1134" w:hanging="603"/>
        <w:contextualSpacing w:val="0"/>
        <w:rPr>
          <w:b/>
          <w:sz w:val="24"/>
          <w:szCs w:val="24"/>
        </w:rPr>
      </w:pPr>
      <w:r w:rsidRPr="004D6045">
        <w:rPr>
          <w:b/>
          <w:sz w:val="24"/>
          <w:szCs w:val="24"/>
        </w:rPr>
        <w:t>Abuses and violations by anti-Tatmadaw actors</w:t>
      </w:r>
    </w:p>
    <w:p w14:paraId="35E11341" w14:textId="41D2F98F" w:rsidR="00D33B1C" w:rsidRPr="00D33B1C" w:rsidRDefault="00D33B1C" w:rsidP="00411C46">
      <w:pPr>
        <w:numPr>
          <w:ilvl w:val="0"/>
          <w:numId w:val="13"/>
        </w:numPr>
        <w:kinsoku/>
        <w:overflowPunct/>
        <w:autoSpaceDE/>
        <w:autoSpaceDN/>
        <w:adjustRightInd/>
        <w:snapToGrid/>
        <w:spacing w:after="120" w:line="238" w:lineRule="atLeast"/>
        <w:ind w:left="1134" w:right="1134" w:firstLine="0"/>
        <w:contextualSpacing/>
        <w:jc w:val="both"/>
        <w:rPr>
          <w:rFonts w:eastAsia="Times New Roman"/>
        </w:rPr>
      </w:pPr>
      <w:r w:rsidRPr="00D33B1C">
        <w:rPr>
          <w:rFonts w:eastAsia="Times New Roman"/>
        </w:rPr>
        <w:t xml:space="preserve">Several iterations of a </w:t>
      </w:r>
      <w:r w:rsidR="00306DCB" w:rsidRPr="00890C0C">
        <w:t>National Unity Government</w:t>
      </w:r>
      <w:r w:rsidRPr="00D33B1C">
        <w:rPr>
          <w:rFonts w:eastAsia="Times New Roman"/>
        </w:rPr>
        <w:t xml:space="preserve">-issued code of conduct for people’s defence forces contain provisions </w:t>
      </w:r>
      <w:r w:rsidR="00780FF1">
        <w:rPr>
          <w:rFonts w:eastAsia="Times New Roman"/>
        </w:rPr>
        <w:t xml:space="preserve">based </w:t>
      </w:r>
      <w:r w:rsidRPr="00D33B1C">
        <w:rPr>
          <w:rFonts w:eastAsia="Times New Roman"/>
        </w:rPr>
        <w:t>on key international standards</w:t>
      </w:r>
      <w:r w:rsidR="00780FF1">
        <w:rPr>
          <w:rFonts w:eastAsia="Times New Roman"/>
        </w:rPr>
        <w:t xml:space="preserve">, including </w:t>
      </w:r>
      <w:r w:rsidRPr="00D33B1C">
        <w:rPr>
          <w:rFonts w:eastAsia="Times New Roman"/>
        </w:rPr>
        <w:t xml:space="preserve">the Geneva Conventions. Similarly, </w:t>
      </w:r>
      <w:r w:rsidR="00780FF1">
        <w:rPr>
          <w:rFonts w:eastAsia="Times New Roman"/>
        </w:rPr>
        <w:t xml:space="preserve">its </w:t>
      </w:r>
      <w:r w:rsidRPr="00D33B1C">
        <w:rPr>
          <w:rFonts w:eastAsia="Times New Roman"/>
        </w:rPr>
        <w:t xml:space="preserve">guidelines on the detention of prisoners of war and military prisoners by people’s defence organizations also refer to the Geneva Conventions and </w:t>
      </w:r>
      <w:r w:rsidR="00780FF1">
        <w:rPr>
          <w:rFonts w:eastAsia="Times New Roman"/>
        </w:rPr>
        <w:t>call</w:t>
      </w:r>
      <w:r w:rsidR="00780FF1" w:rsidRPr="00D33B1C">
        <w:rPr>
          <w:rFonts w:eastAsia="Times New Roman"/>
        </w:rPr>
        <w:t xml:space="preserve"> </w:t>
      </w:r>
      <w:r w:rsidRPr="00D33B1C">
        <w:rPr>
          <w:rFonts w:eastAsia="Times New Roman"/>
        </w:rPr>
        <w:t xml:space="preserve">for </w:t>
      </w:r>
      <w:r w:rsidR="00780FF1">
        <w:rPr>
          <w:rFonts w:eastAsia="Times New Roman"/>
        </w:rPr>
        <w:t xml:space="preserve">the </w:t>
      </w:r>
      <w:r w:rsidRPr="00D33B1C">
        <w:rPr>
          <w:rFonts w:eastAsia="Times New Roman"/>
        </w:rPr>
        <w:t>humane treatment of detainees. Serious long-standing issues, however, including forced recruitment, child recruitment and landmine use by anti-Tatmadaw actors</w:t>
      </w:r>
      <w:r w:rsidR="00780FF1">
        <w:rPr>
          <w:rFonts w:eastAsia="Times New Roman"/>
        </w:rPr>
        <w:t>,</w:t>
      </w:r>
      <w:r w:rsidRPr="00D33B1C">
        <w:rPr>
          <w:rFonts w:eastAsia="Times New Roman"/>
        </w:rPr>
        <w:t xml:space="preserve"> continue to be reported.</w:t>
      </w:r>
    </w:p>
    <w:p w14:paraId="16AC875F" w14:textId="05BF7F6A" w:rsidR="00D33B1C" w:rsidRPr="00D33B1C" w:rsidRDefault="00D33B1C" w:rsidP="00411C46">
      <w:pPr>
        <w:numPr>
          <w:ilvl w:val="0"/>
          <w:numId w:val="13"/>
        </w:numPr>
        <w:kinsoku/>
        <w:overflowPunct/>
        <w:autoSpaceDE/>
        <w:autoSpaceDN/>
        <w:adjustRightInd/>
        <w:snapToGrid/>
        <w:spacing w:after="120" w:line="238" w:lineRule="atLeast"/>
        <w:ind w:left="1134" w:right="1134" w:firstLine="0"/>
        <w:contextualSpacing/>
        <w:jc w:val="both"/>
        <w:rPr>
          <w:rFonts w:eastAsia="Times New Roman"/>
        </w:rPr>
      </w:pPr>
      <w:r w:rsidRPr="00D33B1C">
        <w:rPr>
          <w:rFonts w:eastAsia="Times New Roman"/>
        </w:rPr>
        <w:t xml:space="preserve">Since May, 543 individuals have reportedly been killed </w:t>
      </w:r>
      <w:r w:rsidR="00780FF1">
        <w:rPr>
          <w:rFonts w:eastAsia="Times New Roman"/>
        </w:rPr>
        <w:t>owing</w:t>
      </w:r>
      <w:r w:rsidR="00780FF1" w:rsidRPr="00D33B1C">
        <w:rPr>
          <w:rFonts w:eastAsia="Times New Roman"/>
        </w:rPr>
        <w:t xml:space="preserve"> </w:t>
      </w:r>
      <w:r w:rsidRPr="00D33B1C">
        <w:rPr>
          <w:rFonts w:eastAsia="Times New Roman"/>
        </w:rPr>
        <w:t>to their perceived support of the military. Victims include at least</w:t>
      </w:r>
      <w:r w:rsidRPr="00D33B1C">
        <w:rPr>
          <w:rFonts w:eastAsia="Times New Roman"/>
          <w:lang w:val="en-ID"/>
        </w:rPr>
        <w:t xml:space="preserve"> 166 local administrators appointed by, or otherwise linked to, the </w:t>
      </w:r>
      <w:r w:rsidR="00306DCB" w:rsidRPr="00890C0C">
        <w:t>State Administration Council</w:t>
      </w:r>
      <w:r w:rsidRPr="00D33B1C">
        <w:rPr>
          <w:rFonts w:eastAsia="Times New Roman"/>
          <w:lang w:val="en-ID"/>
        </w:rPr>
        <w:t>, or their family members</w:t>
      </w:r>
      <w:r w:rsidR="00780FF1">
        <w:rPr>
          <w:rFonts w:eastAsia="Times New Roman"/>
          <w:lang w:val="en-ID"/>
        </w:rPr>
        <w:t>;</w:t>
      </w:r>
      <w:r w:rsidRPr="00D33B1C">
        <w:rPr>
          <w:rFonts w:eastAsia="Times New Roman"/>
          <w:lang w:val="en-ID"/>
        </w:rPr>
        <w:t xml:space="preserve"> 47 members of the pro-military Union Solidarity and Development Party</w:t>
      </w:r>
      <w:r w:rsidR="00780FF1">
        <w:rPr>
          <w:rFonts w:eastAsia="Times New Roman"/>
          <w:lang w:val="en-ID"/>
        </w:rPr>
        <w:t>;</w:t>
      </w:r>
      <w:r w:rsidRPr="00D33B1C">
        <w:rPr>
          <w:rFonts w:eastAsia="Times New Roman"/>
          <w:lang w:val="en-ID"/>
        </w:rPr>
        <w:t xml:space="preserve"> and 214 alleged military informants. While the vast majority were men, 48 were women, and at least eight were children, including an </w:t>
      </w:r>
      <w:r w:rsidR="00780FF1">
        <w:rPr>
          <w:rFonts w:eastAsia="Times New Roman"/>
          <w:lang w:val="en-ID"/>
        </w:rPr>
        <w:t>8</w:t>
      </w:r>
      <w:r w:rsidRPr="00D33B1C">
        <w:rPr>
          <w:rFonts w:eastAsia="Times New Roman"/>
          <w:lang w:val="en-ID"/>
        </w:rPr>
        <w:t>-month-old baby. It is not possible to attribute most of th</w:t>
      </w:r>
      <w:r w:rsidR="00780FF1">
        <w:rPr>
          <w:rFonts w:eastAsia="Times New Roman"/>
          <w:lang w:val="en-ID"/>
        </w:rPr>
        <w:t>o</w:t>
      </w:r>
      <w:r w:rsidRPr="00D33B1C">
        <w:rPr>
          <w:rFonts w:eastAsia="Times New Roman"/>
          <w:lang w:val="en-ID"/>
        </w:rPr>
        <w:t>se deaths to particular actors, but anti-coup armed elements claimed responsibility for 95 incidents.</w:t>
      </w:r>
    </w:p>
    <w:p w14:paraId="73D20A6B" w14:textId="77777777" w:rsidR="00D33B1C" w:rsidRPr="00D33B1C" w:rsidRDefault="00D33B1C" w:rsidP="00411C46">
      <w:pPr>
        <w:numPr>
          <w:ilvl w:val="0"/>
          <w:numId w:val="13"/>
        </w:numPr>
        <w:kinsoku/>
        <w:overflowPunct/>
        <w:autoSpaceDE/>
        <w:autoSpaceDN/>
        <w:adjustRightInd/>
        <w:snapToGrid/>
        <w:spacing w:after="120" w:line="238" w:lineRule="atLeast"/>
        <w:ind w:left="1134" w:right="1134" w:firstLine="0"/>
        <w:contextualSpacing/>
        <w:jc w:val="both"/>
        <w:rPr>
          <w:rFonts w:eastAsia="Times New Roman"/>
        </w:rPr>
      </w:pPr>
      <w:r w:rsidRPr="00D33B1C">
        <w:rPr>
          <w:rFonts w:eastAsia="Times New Roman"/>
        </w:rPr>
        <w:t xml:space="preserve">While attacks by anti-coup armed elements have primarily targeted the Tatmadaw, some have also been directed against property and buildings that have an apparent or perceived military affiliation, including ward and village tract offices, Government buildings, and — increasingly from June — towers believed to be used by the partly military-owned MyTel telecommunications network, with around 150 towers attacked by anti-military groups. Credible reports indicated several individuals have died during those attacks. Telecommunications towers have a predominantly civilian use, and their destruction further impacts individuals’ rights to freedom of expression and access to information. </w:t>
      </w:r>
    </w:p>
    <w:p w14:paraId="1BCA3198" w14:textId="1CCE491F" w:rsidR="00CC0FAA" w:rsidRPr="00D1327E" w:rsidRDefault="00CC0FAA" w:rsidP="00765F89">
      <w:pPr>
        <w:pStyle w:val="HChG"/>
        <w:tabs>
          <w:tab w:val="clear" w:pos="851"/>
        </w:tabs>
        <w:spacing w:line="230" w:lineRule="atLeast"/>
        <w:ind w:left="567" w:hanging="992"/>
      </w:pPr>
      <w:r w:rsidRPr="00D1327E">
        <w:tab/>
        <w:t>VI.</w:t>
      </w:r>
      <w:r w:rsidRPr="00D1327E">
        <w:tab/>
      </w:r>
      <w:r w:rsidR="00D33B1C" w:rsidRPr="00EB2F73">
        <w:rPr>
          <w:bCs/>
          <w:szCs w:val="28"/>
        </w:rPr>
        <w:t>Human rights situation of the Rohingya community</w:t>
      </w:r>
    </w:p>
    <w:p w14:paraId="1634AC9F" w14:textId="5AA4E5D3" w:rsidR="00D33B1C" w:rsidRPr="00D33B1C" w:rsidRDefault="00D33B1C" w:rsidP="00411C46">
      <w:pPr>
        <w:pStyle w:val="SingleTxtG"/>
        <w:numPr>
          <w:ilvl w:val="0"/>
          <w:numId w:val="13"/>
        </w:numPr>
        <w:tabs>
          <w:tab w:val="clear" w:pos="1701"/>
          <w:tab w:val="clear" w:pos="2268"/>
        </w:tabs>
        <w:kinsoku/>
        <w:overflowPunct/>
        <w:autoSpaceDE/>
        <w:autoSpaceDN/>
        <w:adjustRightInd/>
        <w:snapToGrid/>
        <w:spacing w:line="238" w:lineRule="atLeast"/>
        <w:ind w:left="1134" w:firstLine="0"/>
        <w:contextualSpacing/>
        <w:rPr>
          <w:rFonts w:eastAsia="Times New Roman"/>
        </w:rPr>
      </w:pPr>
      <w:r w:rsidRPr="00D33B1C">
        <w:rPr>
          <w:rFonts w:eastAsia="Times New Roman"/>
        </w:rPr>
        <w:t xml:space="preserve">Although the security situation in Rakhine State remained relatively stable, the overall human rights situation of the Rohingya community </w:t>
      </w:r>
      <w:r w:rsidR="00E001FA">
        <w:rPr>
          <w:rFonts w:eastAsia="Times New Roman"/>
        </w:rPr>
        <w:t>saw</w:t>
      </w:r>
      <w:r w:rsidRPr="00D33B1C">
        <w:rPr>
          <w:rFonts w:eastAsia="Times New Roman"/>
        </w:rPr>
        <w:t xml:space="preserve"> no improvement. Previously identified patterns of discrimination, such as deprivation of citizenship rights and civil documentation, restrictions on freedom of movement </w:t>
      </w:r>
      <w:r w:rsidR="00E001FA">
        <w:rPr>
          <w:rFonts w:eastAsia="Times New Roman"/>
        </w:rPr>
        <w:t xml:space="preserve">and </w:t>
      </w:r>
      <w:r w:rsidR="00911259">
        <w:rPr>
          <w:rFonts w:eastAsia="Times New Roman"/>
        </w:rPr>
        <w:t>restrictions on</w:t>
      </w:r>
      <w:r w:rsidR="00E001FA">
        <w:rPr>
          <w:rFonts w:eastAsia="Times New Roman"/>
        </w:rPr>
        <w:t xml:space="preserve"> </w:t>
      </w:r>
      <w:r w:rsidRPr="00D33B1C">
        <w:rPr>
          <w:rFonts w:eastAsia="Times New Roman"/>
        </w:rPr>
        <w:t xml:space="preserve">access to health and education services, as well as </w:t>
      </w:r>
      <w:r w:rsidR="00E001FA">
        <w:rPr>
          <w:rFonts w:eastAsia="Times New Roman"/>
        </w:rPr>
        <w:t xml:space="preserve">to </w:t>
      </w:r>
      <w:r w:rsidRPr="00D33B1C">
        <w:rPr>
          <w:rFonts w:eastAsia="Times New Roman"/>
        </w:rPr>
        <w:t>livelihood opportunities</w:t>
      </w:r>
      <w:r w:rsidR="00E001FA">
        <w:rPr>
          <w:rFonts w:eastAsia="Times New Roman"/>
        </w:rPr>
        <w:t>,</w:t>
      </w:r>
      <w:r w:rsidRPr="00D33B1C">
        <w:rPr>
          <w:rFonts w:eastAsia="Times New Roman"/>
        </w:rPr>
        <w:t xml:space="preserve"> </w:t>
      </w:r>
      <w:r w:rsidRPr="00911259">
        <w:rPr>
          <w:rFonts w:eastAsia="Times New Roman"/>
        </w:rPr>
        <w:t>remain</w:t>
      </w:r>
      <w:r w:rsidR="00E001FA" w:rsidRPr="00911259">
        <w:rPr>
          <w:rFonts w:eastAsia="Times New Roman"/>
        </w:rPr>
        <w:t>ed</w:t>
      </w:r>
      <w:r w:rsidRPr="00911259">
        <w:rPr>
          <w:rFonts w:eastAsia="Times New Roman"/>
        </w:rPr>
        <w:t xml:space="preserve">. </w:t>
      </w:r>
      <w:r w:rsidR="00911259" w:rsidRPr="004D6045">
        <w:rPr>
          <w:rFonts w:eastAsia="Times New Roman"/>
        </w:rPr>
        <w:t>R</w:t>
      </w:r>
      <w:r w:rsidRPr="00911259">
        <w:rPr>
          <w:rFonts w:eastAsia="Times New Roman"/>
        </w:rPr>
        <w:t>efugees and displaced persons</w:t>
      </w:r>
      <w:r w:rsidR="00911259" w:rsidRPr="00911259">
        <w:rPr>
          <w:rFonts w:eastAsia="Times New Roman"/>
        </w:rPr>
        <w:t xml:space="preserve"> did not have the right to return.</w:t>
      </w:r>
      <w:r w:rsidRPr="00911259">
        <w:rPr>
          <w:rFonts w:eastAsia="Times New Roman"/>
        </w:rPr>
        <w:t xml:space="preserve"> </w:t>
      </w:r>
      <w:r w:rsidR="00911259" w:rsidRPr="00911259">
        <w:rPr>
          <w:rFonts w:eastAsia="Times New Roman"/>
        </w:rPr>
        <w:t>T</w:t>
      </w:r>
      <w:r w:rsidR="00E001FA" w:rsidRPr="00911259">
        <w:rPr>
          <w:rFonts w:eastAsia="Times New Roman"/>
        </w:rPr>
        <w:t xml:space="preserve">he right to seek </w:t>
      </w:r>
      <w:r w:rsidRPr="00911259">
        <w:rPr>
          <w:rFonts w:eastAsia="Times New Roman"/>
        </w:rPr>
        <w:t xml:space="preserve">justice and </w:t>
      </w:r>
      <w:r w:rsidR="00E001FA" w:rsidRPr="00911259">
        <w:rPr>
          <w:rFonts w:eastAsia="Times New Roman"/>
        </w:rPr>
        <w:t>obtai</w:t>
      </w:r>
      <w:r w:rsidR="00E001FA">
        <w:rPr>
          <w:rFonts w:eastAsia="Times New Roman"/>
        </w:rPr>
        <w:t xml:space="preserve">n </w:t>
      </w:r>
      <w:r w:rsidRPr="00D33B1C">
        <w:rPr>
          <w:rFonts w:eastAsia="Times New Roman"/>
        </w:rPr>
        <w:t>redress for past violations remain</w:t>
      </w:r>
      <w:r w:rsidR="00E001FA">
        <w:rPr>
          <w:rFonts w:eastAsia="Times New Roman"/>
        </w:rPr>
        <w:t>ed</w:t>
      </w:r>
      <w:r w:rsidRPr="00D33B1C">
        <w:rPr>
          <w:rFonts w:eastAsia="Times New Roman"/>
        </w:rPr>
        <w:t xml:space="preserve"> completely unaddressed and continue</w:t>
      </w:r>
      <w:r w:rsidR="00E001FA">
        <w:rPr>
          <w:rFonts w:eastAsia="Times New Roman"/>
        </w:rPr>
        <w:t>d</w:t>
      </w:r>
      <w:r w:rsidRPr="00D33B1C">
        <w:rPr>
          <w:rFonts w:eastAsia="Times New Roman"/>
        </w:rPr>
        <w:t xml:space="preserve"> to negatively affect every aspect of daily life. Interviewees and interlocutors unanimously stated that</w:t>
      </w:r>
      <w:r w:rsidR="00297D6B">
        <w:rPr>
          <w:rFonts w:eastAsia="Times New Roman"/>
        </w:rPr>
        <w:t>,</w:t>
      </w:r>
      <w:r w:rsidRPr="00D33B1C">
        <w:rPr>
          <w:rFonts w:eastAsia="Times New Roman"/>
        </w:rPr>
        <w:t xml:space="preserve"> so long as the Tatmadaw enjoy</w:t>
      </w:r>
      <w:r w:rsidR="00297D6B">
        <w:rPr>
          <w:rFonts w:eastAsia="Times New Roman"/>
        </w:rPr>
        <w:t>ed</w:t>
      </w:r>
      <w:r w:rsidRPr="00D33B1C">
        <w:rPr>
          <w:rFonts w:eastAsia="Times New Roman"/>
        </w:rPr>
        <w:t xml:space="preserve"> impunity and exert</w:t>
      </w:r>
      <w:r w:rsidR="00297D6B">
        <w:rPr>
          <w:rFonts w:eastAsia="Times New Roman"/>
        </w:rPr>
        <w:t>ed</w:t>
      </w:r>
      <w:r w:rsidRPr="00D33B1C">
        <w:rPr>
          <w:rFonts w:eastAsia="Times New Roman"/>
        </w:rPr>
        <w:t xml:space="preserve"> influence on civil and political life</w:t>
      </w:r>
      <w:r w:rsidR="00297D6B">
        <w:rPr>
          <w:rFonts w:eastAsia="Times New Roman"/>
        </w:rPr>
        <w:t xml:space="preserve"> in Myanmar</w:t>
      </w:r>
      <w:r w:rsidRPr="00D33B1C">
        <w:rPr>
          <w:rFonts w:eastAsia="Times New Roman"/>
        </w:rPr>
        <w:t xml:space="preserve">, </w:t>
      </w:r>
      <w:r w:rsidR="00911259">
        <w:rPr>
          <w:rFonts w:eastAsia="Times New Roman"/>
        </w:rPr>
        <w:t xml:space="preserve">a </w:t>
      </w:r>
      <w:r w:rsidRPr="00D33B1C">
        <w:rPr>
          <w:rFonts w:eastAsia="Times New Roman"/>
        </w:rPr>
        <w:t xml:space="preserve">further deterioration in </w:t>
      </w:r>
      <w:r w:rsidR="00911259">
        <w:rPr>
          <w:rFonts w:eastAsia="Times New Roman"/>
        </w:rPr>
        <w:t xml:space="preserve">the situation of </w:t>
      </w:r>
      <w:r w:rsidRPr="00D33B1C">
        <w:rPr>
          <w:rFonts w:eastAsia="Times New Roman"/>
        </w:rPr>
        <w:t xml:space="preserve">human rights </w:t>
      </w:r>
      <w:r w:rsidR="00297D6B">
        <w:rPr>
          <w:rFonts w:eastAsia="Times New Roman"/>
        </w:rPr>
        <w:t>of</w:t>
      </w:r>
      <w:r w:rsidRPr="00D33B1C">
        <w:rPr>
          <w:rFonts w:eastAsia="Times New Roman"/>
        </w:rPr>
        <w:t xml:space="preserve"> the Rohingya </w:t>
      </w:r>
      <w:r w:rsidR="00911259">
        <w:rPr>
          <w:rFonts w:eastAsia="Times New Roman"/>
        </w:rPr>
        <w:t>c</w:t>
      </w:r>
      <w:r w:rsidR="00297D6B">
        <w:rPr>
          <w:rFonts w:eastAsia="Times New Roman"/>
        </w:rPr>
        <w:t xml:space="preserve">ould </w:t>
      </w:r>
      <w:r w:rsidRPr="00D33B1C">
        <w:rPr>
          <w:rFonts w:eastAsia="Times New Roman"/>
        </w:rPr>
        <w:t>be expected.</w:t>
      </w:r>
    </w:p>
    <w:p w14:paraId="7DCF1538" w14:textId="42296D13" w:rsidR="00D33B1C" w:rsidRPr="00D33B1C" w:rsidRDefault="00297D6B" w:rsidP="00411C46">
      <w:pPr>
        <w:numPr>
          <w:ilvl w:val="0"/>
          <w:numId w:val="13"/>
        </w:numPr>
        <w:kinsoku/>
        <w:overflowPunct/>
        <w:autoSpaceDE/>
        <w:autoSpaceDN/>
        <w:adjustRightInd/>
        <w:snapToGrid/>
        <w:spacing w:after="120" w:line="238" w:lineRule="atLeast"/>
        <w:ind w:left="1134" w:right="1134" w:firstLine="0"/>
        <w:contextualSpacing/>
        <w:jc w:val="both"/>
        <w:rPr>
          <w:rFonts w:eastAsia="Times New Roman"/>
        </w:rPr>
      </w:pPr>
      <w:r>
        <w:rPr>
          <w:rFonts w:eastAsia="Times New Roman"/>
        </w:rPr>
        <w:t>The</w:t>
      </w:r>
      <w:r w:rsidR="00D33B1C" w:rsidRPr="00D33B1C">
        <w:rPr>
          <w:rFonts w:eastAsia="Times New Roman"/>
        </w:rPr>
        <w:t xml:space="preserve"> military authorities further restrict</w:t>
      </w:r>
      <w:r>
        <w:rPr>
          <w:rFonts w:eastAsia="Times New Roman"/>
        </w:rPr>
        <w:t>ed</w:t>
      </w:r>
      <w:r w:rsidR="00D33B1C" w:rsidRPr="00D33B1C">
        <w:rPr>
          <w:rFonts w:eastAsia="Times New Roman"/>
        </w:rPr>
        <w:t xml:space="preserve"> freedom of </w:t>
      </w:r>
      <w:r w:rsidR="00D33B1C" w:rsidRPr="003337B0">
        <w:rPr>
          <w:rFonts w:eastAsia="Times New Roman"/>
        </w:rPr>
        <w:t xml:space="preserve">movement for Rohingya. According to interviewees and other sources, </w:t>
      </w:r>
      <w:r w:rsidRPr="003337B0">
        <w:rPr>
          <w:rFonts w:eastAsia="Times New Roman"/>
        </w:rPr>
        <w:t xml:space="preserve">in October </w:t>
      </w:r>
      <w:bookmarkStart w:id="14" w:name="_Hlk98171094"/>
      <w:r w:rsidR="00D33B1C" w:rsidRPr="003337B0">
        <w:rPr>
          <w:rFonts w:eastAsia="Times New Roman"/>
        </w:rPr>
        <w:t>the</w:t>
      </w:r>
      <w:r w:rsidRPr="003337B0">
        <w:rPr>
          <w:rFonts w:eastAsia="Times New Roman"/>
        </w:rPr>
        <w:t xml:space="preserve"> </w:t>
      </w:r>
      <w:r w:rsidR="00911259" w:rsidRPr="003337B0">
        <w:rPr>
          <w:rFonts w:eastAsia="Times New Roman"/>
        </w:rPr>
        <w:t>military-run</w:t>
      </w:r>
      <w:r w:rsidR="00D33B1C" w:rsidRPr="003337B0">
        <w:rPr>
          <w:rFonts w:eastAsia="Times New Roman"/>
        </w:rPr>
        <w:t xml:space="preserve"> </w:t>
      </w:r>
      <w:r w:rsidR="00911259" w:rsidRPr="003337B0">
        <w:rPr>
          <w:rFonts w:eastAsia="Times New Roman"/>
        </w:rPr>
        <w:t>n</w:t>
      </w:r>
      <w:r w:rsidR="00D33B1C" w:rsidRPr="003337B0">
        <w:rPr>
          <w:rFonts w:eastAsia="Times New Roman"/>
        </w:rPr>
        <w:t xml:space="preserve">ational </w:t>
      </w:r>
      <w:r w:rsidR="00911259" w:rsidRPr="003337B0">
        <w:rPr>
          <w:rFonts w:eastAsia="Times New Roman"/>
        </w:rPr>
        <w:t>r</w:t>
      </w:r>
      <w:r w:rsidR="00D33B1C" w:rsidRPr="003337B0">
        <w:rPr>
          <w:rFonts w:eastAsia="Times New Roman"/>
        </w:rPr>
        <w:t xml:space="preserve">egistration and </w:t>
      </w:r>
      <w:r w:rsidR="00911259" w:rsidRPr="003337B0">
        <w:rPr>
          <w:rFonts w:eastAsia="Times New Roman"/>
        </w:rPr>
        <w:t>c</w:t>
      </w:r>
      <w:r w:rsidR="00D33B1C" w:rsidRPr="003337B0">
        <w:rPr>
          <w:rFonts w:eastAsia="Times New Roman"/>
        </w:rPr>
        <w:t xml:space="preserve">itizenship </w:t>
      </w:r>
      <w:r w:rsidR="00911259" w:rsidRPr="003337B0">
        <w:rPr>
          <w:rFonts w:eastAsia="Times New Roman"/>
        </w:rPr>
        <w:t>d</w:t>
      </w:r>
      <w:r w:rsidR="00D33B1C" w:rsidRPr="003337B0">
        <w:rPr>
          <w:rFonts w:eastAsia="Times New Roman"/>
        </w:rPr>
        <w:t xml:space="preserve">epartment </w:t>
      </w:r>
      <w:bookmarkEnd w:id="14"/>
      <w:r w:rsidR="00D33B1C" w:rsidRPr="003337B0">
        <w:rPr>
          <w:rFonts w:eastAsia="Times New Roman"/>
        </w:rPr>
        <w:t xml:space="preserve">reintroduced </w:t>
      </w:r>
      <w:r w:rsidRPr="003337B0">
        <w:rPr>
          <w:rFonts w:eastAsia="Times New Roman"/>
        </w:rPr>
        <w:t>the requirement for</w:t>
      </w:r>
      <w:r w:rsidR="00D33B1C" w:rsidRPr="003337B0">
        <w:rPr>
          <w:rFonts w:eastAsia="Times New Roman"/>
        </w:rPr>
        <w:t xml:space="preserve"> Rohingya </w:t>
      </w:r>
      <w:r w:rsidRPr="003337B0">
        <w:rPr>
          <w:rFonts w:eastAsia="Times New Roman"/>
        </w:rPr>
        <w:t>without a n</w:t>
      </w:r>
      <w:r w:rsidR="00D33B1C" w:rsidRPr="003337B0">
        <w:rPr>
          <w:rFonts w:eastAsia="Times New Roman"/>
        </w:rPr>
        <w:t xml:space="preserve">ational </w:t>
      </w:r>
      <w:r w:rsidRPr="003337B0">
        <w:rPr>
          <w:rFonts w:eastAsia="Times New Roman"/>
        </w:rPr>
        <w:t>v</w:t>
      </w:r>
      <w:r w:rsidR="00D33B1C" w:rsidRPr="003337B0">
        <w:rPr>
          <w:rFonts w:eastAsia="Times New Roman"/>
        </w:rPr>
        <w:t xml:space="preserve">erification </w:t>
      </w:r>
      <w:r w:rsidRPr="003337B0">
        <w:rPr>
          <w:rFonts w:eastAsia="Times New Roman"/>
        </w:rPr>
        <w:t>c</w:t>
      </w:r>
      <w:r w:rsidR="00D33B1C" w:rsidRPr="003337B0">
        <w:rPr>
          <w:rFonts w:eastAsia="Times New Roman"/>
        </w:rPr>
        <w:t>ard</w:t>
      </w:r>
      <w:r w:rsidRPr="003337B0">
        <w:rPr>
          <w:rFonts w:eastAsia="Times New Roman"/>
        </w:rPr>
        <w:t xml:space="preserve"> to</w:t>
      </w:r>
      <w:r w:rsidR="00D33B1C" w:rsidRPr="003337B0">
        <w:rPr>
          <w:rFonts w:eastAsia="Times New Roman"/>
        </w:rPr>
        <w:t xml:space="preserve"> receive temporary travel authorization for movements between Buthidaung and Maungdaw townships in Rakhine State. On 25 November 2021, </w:t>
      </w:r>
      <w:bookmarkStart w:id="15" w:name="_Hlk98171109"/>
      <w:r w:rsidRPr="003337B0">
        <w:rPr>
          <w:rFonts w:eastAsia="Times New Roman"/>
        </w:rPr>
        <w:t xml:space="preserve">the </w:t>
      </w:r>
      <w:r w:rsidR="00D33B1C" w:rsidRPr="003337B0">
        <w:rPr>
          <w:rFonts w:eastAsia="Times New Roman"/>
        </w:rPr>
        <w:t xml:space="preserve">Buthidaung Township </w:t>
      </w:r>
      <w:r w:rsidR="00911259" w:rsidRPr="003337B0">
        <w:rPr>
          <w:rFonts w:eastAsia="Times New Roman"/>
        </w:rPr>
        <w:t>military-run g</w:t>
      </w:r>
      <w:r w:rsidR="00D33B1C" w:rsidRPr="003337B0">
        <w:rPr>
          <w:rFonts w:eastAsia="Times New Roman"/>
        </w:rPr>
        <w:t xml:space="preserve">eneral </w:t>
      </w:r>
      <w:r w:rsidR="00911259" w:rsidRPr="003337B0">
        <w:rPr>
          <w:rFonts w:eastAsia="Times New Roman"/>
        </w:rPr>
        <w:t>a</w:t>
      </w:r>
      <w:r w:rsidR="00D33B1C" w:rsidRPr="003337B0">
        <w:rPr>
          <w:rFonts w:eastAsia="Times New Roman"/>
        </w:rPr>
        <w:t xml:space="preserve">dministration </w:t>
      </w:r>
      <w:r w:rsidR="00911259" w:rsidRPr="003337B0">
        <w:rPr>
          <w:rFonts w:eastAsia="Times New Roman"/>
        </w:rPr>
        <w:t>d</w:t>
      </w:r>
      <w:r w:rsidR="00D33B1C" w:rsidRPr="003337B0">
        <w:rPr>
          <w:rFonts w:eastAsia="Times New Roman"/>
        </w:rPr>
        <w:t xml:space="preserve">epartment </w:t>
      </w:r>
      <w:bookmarkEnd w:id="15"/>
      <w:r w:rsidR="00D33B1C" w:rsidRPr="003337B0">
        <w:rPr>
          <w:rFonts w:eastAsia="Times New Roman"/>
        </w:rPr>
        <w:t xml:space="preserve">imposed </w:t>
      </w:r>
      <w:r w:rsidRPr="003337B0">
        <w:rPr>
          <w:rFonts w:eastAsia="Times New Roman"/>
        </w:rPr>
        <w:t xml:space="preserve">on </w:t>
      </w:r>
      <w:r w:rsidR="00D33B1C" w:rsidRPr="003337B0">
        <w:rPr>
          <w:rFonts w:eastAsia="Times New Roman"/>
        </w:rPr>
        <w:t>all “Bengalis” (a derogatory</w:t>
      </w:r>
      <w:r w:rsidR="00D33B1C" w:rsidRPr="00D33B1C">
        <w:rPr>
          <w:rFonts w:eastAsia="Times New Roman"/>
        </w:rPr>
        <w:t xml:space="preserve"> and exclusionary term)</w:t>
      </w:r>
      <w:r w:rsidRPr="00297D6B">
        <w:rPr>
          <w:rFonts w:eastAsia="Times New Roman"/>
        </w:rPr>
        <w:t xml:space="preserve"> </w:t>
      </w:r>
      <w:r w:rsidRPr="00D33B1C">
        <w:rPr>
          <w:rFonts w:eastAsia="Times New Roman"/>
        </w:rPr>
        <w:t xml:space="preserve">the requirement of </w:t>
      </w:r>
      <w:r>
        <w:rPr>
          <w:rFonts w:eastAsia="Times New Roman"/>
        </w:rPr>
        <w:t xml:space="preserve">obtaining </w:t>
      </w:r>
      <w:r w:rsidRPr="00D33B1C">
        <w:rPr>
          <w:rFonts w:eastAsia="Times New Roman"/>
        </w:rPr>
        <w:t>a travel permit</w:t>
      </w:r>
      <w:r>
        <w:rPr>
          <w:rFonts w:eastAsia="Times New Roman"/>
        </w:rPr>
        <w:t xml:space="preserve"> known as “form 4”</w:t>
      </w:r>
      <w:r w:rsidR="00D33B1C" w:rsidRPr="00D33B1C">
        <w:rPr>
          <w:rFonts w:eastAsia="Times New Roman"/>
        </w:rPr>
        <w:t>, further disenfranchis</w:t>
      </w:r>
      <w:r>
        <w:rPr>
          <w:rFonts w:eastAsia="Times New Roman"/>
        </w:rPr>
        <w:t>ing</w:t>
      </w:r>
      <w:r w:rsidR="00D33B1C" w:rsidRPr="00D33B1C">
        <w:rPr>
          <w:rFonts w:eastAsia="Times New Roman"/>
        </w:rPr>
        <w:t xml:space="preserve"> Rohingya. Rohingya reported that all th</w:t>
      </w:r>
      <w:r w:rsidR="002B3735">
        <w:rPr>
          <w:rFonts w:eastAsia="Times New Roman"/>
        </w:rPr>
        <w:t>o</w:t>
      </w:r>
      <w:r w:rsidR="00D33B1C" w:rsidRPr="00D33B1C">
        <w:rPr>
          <w:rFonts w:eastAsia="Times New Roman"/>
        </w:rPr>
        <w:t xml:space="preserve">se processes </w:t>
      </w:r>
      <w:r w:rsidR="002B3735">
        <w:rPr>
          <w:rFonts w:eastAsia="Times New Roman"/>
        </w:rPr>
        <w:t>involved</w:t>
      </w:r>
      <w:r w:rsidR="00D33B1C" w:rsidRPr="00D33B1C">
        <w:rPr>
          <w:rFonts w:eastAsia="Times New Roman"/>
        </w:rPr>
        <w:t xml:space="preserve"> extortion. One person reported that informal fees for each permit may </w:t>
      </w:r>
      <w:r w:rsidR="002B3735">
        <w:rPr>
          <w:rFonts w:eastAsia="Times New Roman"/>
        </w:rPr>
        <w:t>amount to</w:t>
      </w:r>
      <w:r w:rsidR="002B3735" w:rsidRPr="00D33B1C">
        <w:rPr>
          <w:rFonts w:eastAsia="Times New Roman"/>
        </w:rPr>
        <w:t xml:space="preserve"> </w:t>
      </w:r>
      <w:r w:rsidR="00D33B1C" w:rsidRPr="00D33B1C">
        <w:rPr>
          <w:rFonts w:eastAsia="Times New Roman"/>
        </w:rPr>
        <w:t xml:space="preserve">over 25,000 </w:t>
      </w:r>
      <w:r w:rsidR="002B3735">
        <w:rPr>
          <w:rFonts w:eastAsia="Times New Roman"/>
        </w:rPr>
        <w:t>k</w:t>
      </w:r>
      <w:r w:rsidR="00D33B1C" w:rsidRPr="00D33B1C">
        <w:rPr>
          <w:rFonts w:eastAsia="Times New Roman"/>
        </w:rPr>
        <w:t>yat</w:t>
      </w:r>
      <w:r w:rsidR="002B3735">
        <w:rPr>
          <w:rFonts w:eastAsia="Times New Roman"/>
        </w:rPr>
        <w:t>s</w:t>
      </w:r>
      <w:r w:rsidR="00D33B1C" w:rsidRPr="00D33B1C">
        <w:rPr>
          <w:rFonts w:eastAsia="Times New Roman"/>
        </w:rPr>
        <w:t xml:space="preserve"> (approximately $15) </w:t>
      </w:r>
      <w:r w:rsidR="002B3735">
        <w:rPr>
          <w:rFonts w:eastAsia="Times New Roman"/>
        </w:rPr>
        <w:t>and that</w:t>
      </w:r>
      <w:r w:rsidR="00D33B1C" w:rsidRPr="00D33B1C">
        <w:rPr>
          <w:rFonts w:eastAsia="Times New Roman"/>
        </w:rPr>
        <w:t xml:space="preserve"> other arbitrary payments </w:t>
      </w:r>
      <w:r w:rsidR="002B3735">
        <w:rPr>
          <w:rFonts w:eastAsia="Times New Roman"/>
        </w:rPr>
        <w:t xml:space="preserve">may be </w:t>
      </w:r>
      <w:r w:rsidR="00D33B1C" w:rsidRPr="00D33B1C">
        <w:rPr>
          <w:rFonts w:eastAsia="Times New Roman"/>
        </w:rPr>
        <w:t>demanded at security checkpoint</w:t>
      </w:r>
      <w:r w:rsidR="002B3735">
        <w:rPr>
          <w:rFonts w:eastAsia="Times New Roman"/>
        </w:rPr>
        <w:t>s</w:t>
      </w:r>
      <w:r w:rsidR="00D33B1C" w:rsidRPr="00D33B1C">
        <w:rPr>
          <w:rFonts w:eastAsia="Times New Roman"/>
        </w:rPr>
        <w:t>. Sources also reported that Rohingya receive</w:t>
      </w:r>
      <w:r w:rsidR="002B3735">
        <w:rPr>
          <w:rFonts w:eastAsia="Times New Roman"/>
        </w:rPr>
        <w:t>d</w:t>
      </w:r>
      <w:r w:rsidR="00D33B1C" w:rsidRPr="00D33B1C">
        <w:rPr>
          <w:rFonts w:eastAsia="Times New Roman"/>
        </w:rPr>
        <w:t xml:space="preserve"> travel authorizations </w:t>
      </w:r>
      <w:r w:rsidR="002B3735">
        <w:rPr>
          <w:rFonts w:eastAsia="Times New Roman"/>
        </w:rPr>
        <w:t>for very short time frames</w:t>
      </w:r>
      <w:r w:rsidR="00D33B1C" w:rsidRPr="00D33B1C">
        <w:rPr>
          <w:rFonts w:eastAsia="Times New Roman"/>
        </w:rPr>
        <w:t xml:space="preserve">, </w:t>
      </w:r>
      <w:r w:rsidR="002B3735">
        <w:rPr>
          <w:rFonts w:eastAsia="Times New Roman"/>
        </w:rPr>
        <w:t>sometimes for</w:t>
      </w:r>
      <w:r w:rsidR="00D33B1C" w:rsidRPr="00D33B1C">
        <w:rPr>
          <w:rFonts w:eastAsia="Times New Roman"/>
        </w:rPr>
        <w:t xml:space="preserve"> as</w:t>
      </w:r>
      <w:r w:rsidR="002B3735">
        <w:rPr>
          <w:rFonts w:eastAsia="Times New Roman"/>
        </w:rPr>
        <w:t xml:space="preserve"> little as</w:t>
      </w:r>
      <w:r w:rsidR="00D33B1C" w:rsidRPr="00D33B1C">
        <w:rPr>
          <w:rFonts w:eastAsia="Times New Roman"/>
        </w:rPr>
        <w:t xml:space="preserve"> three days despite </w:t>
      </w:r>
      <w:r w:rsidR="002B3735">
        <w:rPr>
          <w:rFonts w:eastAsia="Times New Roman"/>
        </w:rPr>
        <w:t>making</w:t>
      </w:r>
      <w:r w:rsidR="00D33B1C" w:rsidRPr="00D33B1C">
        <w:rPr>
          <w:rFonts w:eastAsia="Times New Roman"/>
        </w:rPr>
        <w:t xml:space="preserve"> request</w:t>
      </w:r>
      <w:r w:rsidR="002B3735">
        <w:rPr>
          <w:rFonts w:eastAsia="Times New Roman"/>
        </w:rPr>
        <w:t>s</w:t>
      </w:r>
      <w:r w:rsidR="00D33B1C" w:rsidRPr="00D33B1C">
        <w:rPr>
          <w:rFonts w:eastAsia="Times New Roman"/>
        </w:rPr>
        <w:t xml:space="preserve"> for one month. Th</w:t>
      </w:r>
      <w:r w:rsidR="002B3735">
        <w:rPr>
          <w:rFonts w:eastAsia="Times New Roman"/>
        </w:rPr>
        <w:t>o</w:t>
      </w:r>
      <w:r w:rsidR="00D33B1C" w:rsidRPr="00D33B1C">
        <w:rPr>
          <w:rFonts w:eastAsia="Times New Roman"/>
        </w:rPr>
        <w:t>se and other restrictions severely compromise</w:t>
      </w:r>
      <w:r w:rsidR="002B3735">
        <w:rPr>
          <w:rFonts w:eastAsia="Times New Roman"/>
        </w:rPr>
        <w:t>d</w:t>
      </w:r>
      <w:r w:rsidR="00D33B1C" w:rsidRPr="00D33B1C">
        <w:rPr>
          <w:rFonts w:eastAsia="Times New Roman"/>
        </w:rPr>
        <w:t xml:space="preserve"> access to services and </w:t>
      </w:r>
      <w:r w:rsidR="002B3735">
        <w:rPr>
          <w:rFonts w:eastAsia="Times New Roman"/>
        </w:rPr>
        <w:t xml:space="preserve">the </w:t>
      </w:r>
      <w:r w:rsidR="00D33B1C" w:rsidRPr="00D33B1C">
        <w:rPr>
          <w:rFonts w:eastAsia="Times New Roman"/>
        </w:rPr>
        <w:t>sustainab</w:t>
      </w:r>
      <w:r w:rsidR="002B3735">
        <w:rPr>
          <w:rFonts w:eastAsia="Times New Roman"/>
        </w:rPr>
        <w:t>ility</w:t>
      </w:r>
      <w:r w:rsidR="00D33B1C" w:rsidRPr="00D33B1C">
        <w:rPr>
          <w:rFonts w:eastAsia="Times New Roman"/>
        </w:rPr>
        <w:t xml:space="preserve"> </w:t>
      </w:r>
      <w:r w:rsidR="002B3735">
        <w:rPr>
          <w:rFonts w:eastAsia="Times New Roman"/>
        </w:rPr>
        <w:t xml:space="preserve">of </w:t>
      </w:r>
      <w:r w:rsidR="00D33B1C" w:rsidRPr="00D33B1C">
        <w:rPr>
          <w:rFonts w:eastAsia="Times New Roman"/>
        </w:rPr>
        <w:t xml:space="preserve">livelihoods, prolonging dependence on humanitarian assistance, exacerbating vulnerabilities and protection risks, prompting negative coping mechanisms, including accepting significantly underpaid jobs to secure some form of earnings, </w:t>
      </w:r>
      <w:r w:rsidR="002B3735">
        <w:rPr>
          <w:rFonts w:eastAsia="Times New Roman"/>
        </w:rPr>
        <w:t>and</w:t>
      </w:r>
      <w:r w:rsidR="00D33B1C" w:rsidRPr="00D33B1C">
        <w:rPr>
          <w:rFonts w:eastAsia="Times New Roman"/>
        </w:rPr>
        <w:t xml:space="preserve"> entrenching segregation and discrimination.</w:t>
      </w:r>
    </w:p>
    <w:p w14:paraId="0C6DEDCC" w14:textId="041E0FF7" w:rsidR="00D33B1C" w:rsidRPr="00D33B1C" w:rsidRDefault="00D33B1C" w:rsidP="00411C46">
      <w:pPr>
        <w:numPr>
          <w:ilvl w:val="0"/>
          <w:numId w:val="13"/>
        </w:numPr>
        <w:kinsoku/>
        <w:overflowPunct/>
        <w:autoSpaceDE/>
        <w:autoSpaceDN/>
        <w:adjustRightInd/>
        <w:snapToGrid/>
        <w:spacing w:after="120" w:line="238" w:lineRule="atLeast"/>
        <w:ind w:left="1134" w:right="1134" w:firstLine="0"/>
        <w:contextualSpacing/>
        <w:jc w:val="both"/>
        <w:rPr>
          <w:rFonts w:eastAsia="Times New Roman"/>
        </w:rPr>
      </w:pPr>
      <w:r w:rsidRPr="00D33B1C">
        <w:rPr>
          <w:rFonts w:eastAsia="Times New Roman"/>
        </w:rPr>
        <w:t>Conditions in Rakhine State remain</w:t>
      </w:r>
      <w:r w:rsidR="002B3735">
        <w:rPr>
          <w:rFonts w:eastAsia="Times New Roman"/>
        </w:rPr>
        <w:t>ed</w:t>
      </w:r>
      <w:r w:rsidRPr="00D33B1C">
        <w:rPr>
          <w:rFonts w:eastAsia="Times New Roman"/>
        </w:rPr>
        <w:t xml:space="preserve"> unconducive for </w:t>
      </w:r>
      <w:r w:rsidR="002B3735">
        <w:rPr>
          <w:rFonts w:eastAsia="Times New Roman"/>
        </w:rPr>
        <w:t xml:space="preserve">the </w:t>
      </w:r>
      <w:r w:rsidRPr="00D33B1C">
        <w:rPr>
          <w:rFonts w:eastAsia="Times New Roman"/>
        </w:rPr>
        <w:t xml:space="preserve">safe, voluntary, dignified and sustainable return of refugees and </w:t>
      </w:r>
      <w:r w:rsidR="002B3735">
        <w:rPr>
          <w:rFonts w:eastAsia="Times New Roman"/>
        </w:rPr>
        <w:t>internally displaced persons</w:t>
      </w:r>
      <w:r w:rsidRPr="00D33B1C">
        <w:rPr>
          <w:rFonts w:eastAsia="Times New Roman"/>
        </w:rPr>
        <w:t xml:space="preserve">. </w:t>
      </w:r>
      <w:r w:rsidR="002B3735">
        <w:rPr>
          <w:rFonts w:eastAsia="Times New Roman"/>
        </w:rPr>
        <w:t>Owing</w:t>
      </w:r>
      <w:r w:rsidR="002B3735" w:rsidRPr="00D33B1C">
        <w:rPr>
          <w:rFonts w:eastAsia="Times New Roman"/>
        </w:rPr>
        <w:t xml:space="preserve"> </w:t>
      </w:r>
      <w:r w:rsidRPr="00D33B1C">
        <w:rPr>
          <w:rFonts w:eastAsia="Times New Roman"/>
        </w:rPr>
        <w:t>primarily to security concerns in the camps in Cox’s Bazar,</w:t>
      </w:r>
      <w:r w:rsidR="002B3735">
        <w:rPr>
          <w:rFonts w:eastAsia="Times New Roman"/>
        </w:rPr>
        <w:t xml:space="preserve"> Bangladesh,</w:t>
      </w:r>
      <w:r w:rsidRPr="00D33B1C">
        <w:rPr>
          <w:rFonts w:eastAsia="Times New Roman"/>
        </w:rPr>
        <w:t xml:space="preserve"> however, some families decided to return to Myanmar. Consistent with Tatmadaw policies aimed at excluding Rohingya from life in Myanmar, th</w:t>
      </w:r>
      <w:r w:rsidR="002B3735">
        <w:rPr>
          <w:rFonts w:eastAsia="Times New Roman"/>
        </w:rPr>
        <w:t>o</w:t>
      </w:r>
      <w:r w:rsidRPr="00D33B1C">
        <w:rPr>
          <w:rFonts w:eastAsia="Times New Roman"/>
        </w:rPr>
        <w:t>se individuals were arrested, charged and prosecuted for illegal entry. Similarly, Rohingya rescued at sea while undertaking perilous journeys either from Bangladesh or Myanmar to third countries, or moving inside Myanmar, face</w:t>
      </w:r>
      <w:r w:rsidR="002B3735">
        <w:rPr>
          <w:rFonts w:eastAsia="Times New Roman"/>
        </w:rPr>
        <w:t>d</w:t>
      </w:r>
      <w:r w:rsidRPr="00D33B1C">
        <w:rPr>
          <w:rFonts w:eastAsia="Times New Roman"/>
        </w:rPr>
        <w:t xml:space="preserve"> arrest and prosecution. </w:t>
      </w:r>
    </w:p>
    <w:p w14:paraId="704866AD" w14:textId="05471E8A" w:rsidR="00D33B1C" w:rsidRPr="00D33B1C" w:rsidRDefault="00D33B1C" w:rsidP="00411C46">
      <w:pPr>
        <w:numPr>
          <w:ilvl w:val="0"/>
          <w:numId w:val="13"/>
        </w:numPr>
        <w:kinsoku/>
        <w:overflowPunct/>
        <w:autoSpaceDE/>
        <w:autoSpaceDN/>
        <w:adjustRightInd/>
        <w:snapToGrid/>
        <w:spacing w:after="120" w:line="238" w:lineRule="atLeast"/>
        <w:ind w:left="1134" w:right="1134" w:firstLine="0"/>
        <w:contextualSpacing/>
        <w:jc w:val="both"/>
        <w:rPr>
          <w:rFonts w:eastAsia="Times New Roman"/>
        </w:rPr>
      </w:pPr>
      <w:r w:rsidRPr="00D33B1C">
        <w:rPr>
          <w:rFonts w:eastAsia="Times New Roman"/>
        </w:rPr>
        <w:t>Humanitarian access continue</w:t>
      </w:r>
      <w:r w:rsidR="002B3735">
        <w:rPr>
          <w:rFonts w:eastAsia="Times New Roman"/>
        </w:rPr>
        <w:t>d</w:t>
      </w:r>
      <w:r w:rsidRPr="00D33B1C">
        <w:rPr>
          <w:rFonts w:eastAsia="Times New Roman"/>
        </w:rPr>
        <w:t xml:space="preserve"> to be time</w:t>
      </w:r>
      <w:r w:rsidR="002B3735">
        <w:rPr>
          <w:rFonts w:eastAsia="Times New Roman"/>
        </w:rPr>
        <w:t xml:space="preserve"> </w:t>
      </w:r>
      <w:r w:rsidRPr="00D33B1C">
        <w:rPr>
          <w:rFonts w:eastAsia="Times New Roman"/>
        </w:rPr>
        <w:t xml:space="preserve">limited, location specific, restricted in scope </w:t>
      </w:r>
      <w:r w:rsidR="002B3735">
        <w:rPr>
          <w:rFonts w:eastAsia="Times New Roman"/>
        </w:rPr>
        <w:t xml:space="preserve">and </w:t>
      </w:r>
      <w:r w:rsidRPr="00D33B1C">
        <w:rPr>
          <w:rFonts w:eastAsia="Times New Roman"/>
        </w:rPr>
        <w:t xml:space="preserve">subject to several layers of approvals, particularly for villages and sites in remote locations where humanitarian needs </w:t>
      </w:r>
      <w:r w:rsidR="002B3735">
        <w:rPr>
          <w:rFonts w:eastAsia="Times New Roman"/>
        </w:rPr>
        <w:t>we</w:t>
      </w:r>
      <w:r w:rsidRPr="00D33B1C">
        <w:rPr>
          <w:rFonts w:eastAsia="Times New Roman"/>
        </w:rPr>
        <w:t xml:space="preserve">re greatest. Although a COVID-19 vaccination campaign </w:t>
      </w:r>
      <w:r w:rsidR="002B3735">
        <w:rPr>
          <w:rFonts w:eastAsia="Times New Roman"/>
        </w:rPr>
        <w:t>wa</w:t>
      </w:r>
      <w:r w:rsidRPr="00D33B1C">
        <w:rPr>
          <w:rFonts w:eastAsia="Times New Roman"/>
        </w:rPr>
        <w:t xml:space="preserve">s being rolled out in Rakhine State, costs related to travel and relevant authorizations, as well as access and availability, </w:t>
      </w:r>
      <w:r w:rsidR="002B3735">
        <w:rPr>
          <w:rFonts w:eastAsia="Times New Roman"/>
        </w:rPr>
        <w:t>we</w:t>
      </w:r>
      <w:r w:rsidRPr="00D33B1C">
        <w:rPr>
          <w:rFonts w:eastAsia="Times New Roman"/>
        </w:rPr>
        <w:t>re reported as hindering effective coverage for Rohingya.</w:t>
      </w:r>
    </w:p>
    <w:p w14:paraId="2497E433" w14:textId="33C361B2" w:rsidR="00D33B1C" w:rsidRPr="00D33B1C" w:rsidRDefault="002B3735" w:rsidP="00411C46">
      <w:pPr>
        <w:numPr>
          <w:ilvl w:val="0"/>
          <w:numId w:val="13"/>
        </w:numPr>
        <w:kinsoku/>
        <w:overflowPunct/>
        <w:autoSpaceDE/>
        <w:autoSpaceDN/>
        <w:adjustRightInd/>
        <w:snapToGrid/>
        <w:spacing w:after="120" w:line="238" w:lineRule="atLeast"/>
        <w:ind w:left="1134" w:right="1134" w:firstLine="0"/>
        <w:contextualSpacing/>
        <w:jc w:val="both"/>
        <w:rPr>
          <w:rFonts w:eastAsia="Times New Roman"/>
        </w:rPr>
      </w:pPr>
      <w:r>
        <w:rPr>
          <w:rFonts w:eastAsia="Times New Roman"/>
        </w:rPr>
        <w:t>The m</w:t>
      </w:r>
      <w:r w:rsidR="00D33B1C" w:rsidRPr="00D33B1C">
        <w:rPr>
          <w:rFonts w:eastAsia="Times New Roman"/>
        </w:rPr>
        <w:t>ilitary authorities reportedly intend</w:t>
      </w:r>
      <w:r>
        <w:rPr>
          <w:rFonts w:eastAsia="Times New Roman"/>
        </w:rPr>
        <w:t>ed</w:t>
      </w:r>
      <w:r w:rsidR="00D33B1C" w:rsidRPr="00D33B1C">
        <w:rPr>
          <w:rFonts w:eastAsia="Times New Roman"/>
        </w:rPr>
        <w:t xml:space="preserve"> to move forward with</w:t>
      </w:r>
      <w:r w:rsidR="00D33B1C" w:rsidRPr="00D33B1C" w:rsidDel="00834803">
        <w:rPr>
          <w:rFonts w:eastAsia="Times New Roman"/>
        </w:rPr>
        <w:t xml:space="preserve"> </w:t>
      </w:r>
      <w:r w:rsidR="00D33B1C" w:rsidRPr="00D33B1C">
        <w:rPr>
          <w:rFonts w:eastAsia="Times New Roman"/>
        </w:rPr>
        <w:t>implement</w:t>
      </w:r>
      <w:r w:rsidR="00D66F40">
        <w:rPr>
          <w:rFonts w:eastAsia="Times New Roman"/>
        </w:rPr>
        <w:t>ing</w:t>
      </w:r>
      <w:r w:rsidR="00D33B1C" w:rsidRPr="00D33B1C">
        <w:rPr>
          <w:rFonts w:eastAsia="Times New Roman"/>
        </w:rPr>
        <w:t xml:space="preserve"> the national </w:t>
      </w:r>
      <w:r w:rsidR="00D66F40">
        <w:rPr>
          <w:rFonts w:eastAsia="Times New Roman"/>
        </w:rPr>
        <w:t>strategy for closing camps for internally displaced persons</w:t>
      </w:r>
      <w:r w:rsidR="00D33B1C" w:rsidRPr="00D33B1C">
        <w:rPr>
          <w:rFonts w:eastAsia="Times New Roman"/>
        </w:rPr>
        <w:t xml:space="preserve"> developed </w:t>
      </w:r>
      <w:r w:rsidR="00D66F40">
        <w:rPr>
          <w:rFonts w:eastAsia="Times New Roman"/>
        </w:rPr>
        <w:t>by</w:t>
      </w:r>
      <w:r w:rsidR="00D66F40" w:rsidRPr="00D33B1C">
        <w:rPr>
          <w:rFonts w:eastAsia="Times New Roman"/>
        </w:rPr>
        <w:t xml:space="preserve"> </w:t>
      </w:r>
      <w:r w:rsidR="00D33B1C" w:rsidRPr="00D33B1C">
        <w:rPr>
          <w:rFonts w:eastAsia="Times New Roman"/>
        </w:rPr>
        <w:t>the previous civilian government, although they ha</w:t>
      </w:r>
      <w:r w:rsidR="00D66F40">
        <w:rPr>
          <w:rFonts w:eastAsia="Times New Roman"/>
        </w:rPr>
        <w:t>d</w:t>
      </w:r>
      <w:r w:rsidR="00D33B1C" w:rsidRPr="00D33B1C">
        <w:rPr>
          <w:rFonts w:eastAsia="Times New Roman"/>
        </w:rPr>
        <w:t xml:space="preserve"> not yet addressed fundamental issues of citizenship, freedom of movement and housing, land and property rights. Engagements with affected communities </w:t>
      </w:r>
      <w:r w:rsidR="00D66F40">
        <w:rPr>
          <w:rFonts w:eastAsia="Times New Roman"/>
        </w:rPr>
        <w:t>were</w:t>
      </w:r>
      <w:r w:rsidR="00D33B1C" w:rsidRPr="00D33B1C">
        <w:rPr>
          <w:rFonts w:eastAsia="Times New Roman"/>
        </w:rPr>
        <w:t xml:space="preserve"> described as cursory.</w:t>
      </w:r>
    </w:p>
    <w:p w14:paraId="721A3AFC" w14:textId="7DC6B2BC" w:rsidR="00D33B1C" w:rsidRPr="00D33B1C" w:rsidRDefault="00D33B1C" w:rsidP="00411C46">
      <w:pPr>
        <w:numPr>
          <w:ilvl w:val="0"/>
          <w:numId w:val="13"/>
        </w:numPr>
        <w:kinsoku/>
        <w:overflowPunct/>
        <w:autoSpaceDE/>
        <w:autoSpaceDN/>
        <w:adjustRightInd/>
        <w:snapToGrid/>
        <w:spacing w:after="120" w:line="238" w:lineRule="atLeast"/>
        <w:ind w:left="1134" w:right="1134" w:firstLine="0"/>
        <w:contextualSpacing/>
        <w:jc w:val="both"/>
        <w:rPr>
          <w:rFonts w:eastAsia="Times New Roman"/>
          <w:bCs/>
        </w:rPr>
      </w:pPr>
      <w:r w:rsidRPr="00D33B1C">
        <w:rPr>
          <w:rFonts w:eastAsia="Times New Roman"/>
        </w:rPr>
        <w:t>In Bangladesh, interviewees from Cox’s Bazar and Bashan Char express</w:t>
      </w:r>
      <w:r w:rsidR="00D66F40">
        <w:rPr>
          <w:rFonts w:eastAsia="Times New Roman"/>
        </w:rPr>
        <w:t>ed</w:t>
      </w:r>
      <w:r w:rsidRPr="00D33B1C">
        <w:rPr>
          <w:rFonts w:eastAsia="Times New Roman"/>
        </w:rPr>
        <w:t xml:space="preserve"> serious security and economic concerns. All interviewees from Cox’s Bazar indicated that the security situation ha</w:t>
      </w:r>
      <w:r w:rsidR="00D66F40">
        <w:rPr>
          <w:rFonts w:eastAsia="Times New Roman"/>
        </w:rPr>
        <w:t>d</w:t>
      </w:r>
      <w:r w:rsidRPr="00D33B1C">
        <w:rPr>
          <w:rFonts w:eastAsia="Times New Roman"/>
        </w:rPr>
        <w:t xml:space="preserve"> worsened </w:t>
      </w:r>
      <w:r w:rsidR="00D66F40" w:rsidRPr="00D33B1C">
        <w:rPr>
          <w:rFonts w:eastAsia="Times New Roman"/>
        </w:rPr>
        <w:t>dramatically</w:t>
      </w:r>
      <w:r w:rsidR="00D66F40">
        <w:rPr>
          <w:rFonts w:eastAsia="Times New Roman"/>
        </w:rPr>
        <w:t>,</w:t>
      </w:r>
      <w:r w:rsidR="00D66F40" w:rsidRPr="00D33B1C">
        <w:rPr>
          <w:rFonts w:eastAsia="Times New Roman"/>
        </w:rPr>
        <w:t xml:space="preserve"> </w:t>
      </w:r>
      <w:r w:rsidRPr="00D33B1C">
        <w:rPr>
          <w:rFonts w:eastAsia="Times New Roman"/>
        </w:rPr>
        <w:t xml:space="preserve">with criminal groups such as </w:t>
      </w:r>
      <w:r w:rsidR="00D66F40">
        <w:rPr>
          <w:rFonts w:eastAsia="Times New Roman"/>
        </w:rPr>
        <w:t xml:space="preserve">the </w:t>
      </w:r>
      <w:r w:rsidR="00D66F40" w:rsidRPr="004D6045">
        <w:rPr>
          <w:rFonts w:eastAsia="Times New Roman"/>
        </w:rPr>
        <w:t>Arakan Rohingya Salvation Army</w:t>
      </w:r>
      <w:r w:rsidR="00D66F40" w:rsidRPr="00D66F40" w:rsidDel="00D66F40">
        <w:rPr>
          <w:rFonts w:eastAsia="Times New Roman"/>
        </w:rPr>
        <w:t xml:space="preserve"> </w:t>
      </w:r>
      <w:r w:rsidRPr="003C3869">
        <w:rPr>
          <w:rFonts w:eastAsia="Times New Roman"/>
        </w:rPr>
        <w:t>and the Munnah group fighting daily to gain</w:t>
      </w:r>
      <w:r w:rsidRPr="00D33B1C">
        <w:rPr>
          <w:rFonts w:eastAsia="Times New Roman"/>
        </w:rPr>
        <w:t xml:space="preserve"> control in the camps and threatening, beating, kidnapping and killing unaffiliated camp residents. </w:t>
      </w:r>
      <w:r w:rsidR="0051597E">
        <w:rPr>
          <w:rFonts w:eastAsia="Times New Roman"/>
        </w:rPr>
        <w:t>For example, o</w:t>
      </w:r>
      <w:r w:rsidRPr="00D33B1C">
        <w:rPr>
          <w:rFonts w:eastAsia="Times New Roman"/>
        </w:rPr>
        <w:t>n 29 September 2021</w:t>
      </w:r>
      <w:r w:rsidR="0051597E">
        <w:rPr>
          <w:rFonts w:eastAsia="Times New Roman"/>
        </w:rPr>
        <w:t>,</w:t>
      </w:r>
      <w:r w:rsidRPr="00D33B1C">
        <w:rPr>
          <w:rFonts w:eastAsia="Times New Roman"/>
        </w:rPr>
        <w:t xml:space="preserve"> Mohib Ullah, a prominent Rohingya human rights defender who had received numerous threats and who was the first Rohingya to directly address the Human Rights Council</w:t>
      </w:r>
      <w:r w:rsidR="0051597E">
        <w:rPr>
          <w:rFonts w:eastAsia="Times New Roman"/>
        </w:rPr>
        <w:t>,</w:t>
      </w:r>
      <w:r w:rsidRPr="00D33B1C">
        <w:rPr>
          <w:rFonts w:eastAsia="Times New Roman"/>
        </w:rPr>
        <w:t xml:space="preserve"> in March 2019</w:t>
      </w:r>
      <w:r w:rsidR="0051597E">
        <w:rPr>
          <w:rFonts w:eastAsia="Times New Roman"/>
        </w:rPr>
        <w:t>, was killed</w:t>
      </w:r>
      <w:r w:rsidRPr="00D33B1C">
        <w:rPr>
          <w:rFonts w:eastAsia="Times New Roman"/>
        </w:rPr>
        <w:t xml:space="preserve">. In addition to representing a dramatic loss for the Rohingya and human rights communities, his execution sent a chilling signal </w:t>
      </w:r>
      <w:r w:rsidR="0051597E">
        <w:rPr>
          <w:rFonts w:eastAsia="Times New Roman"/>
        </w:rPr>
        <w:t>to</w:t>
      </w:r>
      <w:r w:rsidR="0051597E" w:rsidRPr="00D33B1C">
        <w:rPr>
          <w:rFonts w:eastAsia="Times New Roman"/>
        </w:rPr>
        <w:t xml:space="preserve"> </w:t>
      </w:r>
      <w:r w:rsidRPr="00D33B1C">
        <w:rPr>
          <w:rFonts w:eastAsia="Times New Roman"/>
        </w:rPr>
        <w:t>the Rohingya community.</w:t>
      </w:r>
    </w:p>
    <w:p w14:paraId="6FA77111" w14:textId="68DA898F" w:rsidR="00CC0FAA" w:rsidRPr="00D1327E" w:rsidRDefault="00CC0FAA" w:rsidP="00765F89">
      <w:pPr>
        <w:pStyle w:val="HChG"/>
        <w:spacing w:line="230" w:lineRule="atLeast"/>
        <w:ind w:hanging="708"/>
      </w:pPr>
      <w:r w:rsidRPr="00D1327E">
        <w:tab/>
        <w:t>VII.</w:t>
      </w:r>
      <w:r w:rsidRPr="00D1327E">
        <w:tab/>
      </w:r>
      <w:r w:rsidR="00D33B1C">
        <w:t>Accountability</w:t>
      </w:r>
    </w:p>
    <w:p w14:paraId="01A4B632" w14:textId="672765A5" w:rsidR="00D33B1C" w:rsidRPr="00D33B1C" w:rsidRDefault="00D33B1C" w:rsidP="00765F89">
      <w:pPr>
        <w:keepNext/>
        <w:keepLines/>
        <w:tabs>
          <w:tab w:val="right" w:pos="567"/>
        </w:tabs>
        <w:kinsoku/>
        <w:overflowPunct/>
        <w:autoSpaceDE/>
        <w:autoSpaceDN/>
        <w:adjustRightInd/>
        <w:snapToGrid/>
        <w:spacing w:before="360" w:after="240" w:line="230" w:lineRule="atLeast"/>
        <w:ind w:left="1134" w:right="1134" w:hanging="567"/>
        <w:rPr>
          <w:rFonts w:eastAsia="Times New Roman"/>
          <w:b/>
          <w:sz w:val="24"/>
        </w:rPr>
      </w:pPr>
      <w:r w:rsidRPr="00D33B1C">
        <w:rPr>
          <w:rFonts w:eastAsia="Times New Roman"/>
          <w:b/>
          <w:sz w:val="24"/>
        </w:rPr>
        <w:t>A.</w:t>
      </w:r>
      <w:r w:rsidRPr="00D33B1C">
        <w:rPr>
          <w:rFonts w:eastAsia="Times New Roman"/>
          <w:b/>
          <w:sz w:val="24"/>
        </w:rPr>
        <w:tab/>
        <w:t>International criminal law</w:t>
      </w:r>
    </w:p>
    <w:p w14:paraId="26EE412E" w14:textId="620E77B7" w:rsidR="00D33B1C" w:rsidRPr="00D33B1C" w:rsidRDefault="00D33B1C" w:rsidP="00411C46">
      <w:pPr>
        <w:numPr>
          <w:ilvl w:val="0"/>
          <w:numId w:val="13"/>
        </w:numPr>
        <w:kinsoku/>
        <w:overflowPunct/>
        <w:autoSpaceDE/>
        <w:autoSpaceDN/>
        <w:adjustRightInd/>
        <w:snapToGrid/>
        <w:spacing w:after="120" w:line="238" w:lineRule="atLeast"/>
        <w:ind w:left="1134" w:right="1134" w:firstLine="0"/>
        <w:contextualSpacing/>
        <w:jc w:val="both"/>
        <w:rPr>
          <w:rFonts w:eastAsia="Times New Roman"/>
        </w:rPr>
      </w:pPr>
      <w:r w:rsidRPr="00D33B1C">
        <w:rPr>
          <w:rFonts w:eastAsia="Times New Roman"/>
        </w:rPr>
        <w:t xml:space="preserve">War crimes may be committed in a non-international armed conflict when serious violations </w:t>
      </w:r>
      <w:r w:rsidR="00DD6096">
        <w:rPr>
          <w:rFonts w:eastAsia="Times New Roman"/>
        </w:rPr>
        <w:t xml:space="preserve">occur </w:t>
      </w:r>
      <w:r w:rsidRPr="00D33B1C">
        <w:rPr>
          <w:rFonts w:eastAsia="Times New Roman"/>
        </w:rPr>
        <w:t xml:space="preserve">of </w:t>
      </w:r>
      <w:r w:rsidR="00DD6096">
        <w:rPr>
          <w:rFonts w:eastAsia="Times New Roman"/>
        </w:rPr>
        <w:t>a</w:t>
      </w:r>
      <w:r w:rsidRPr="00D33B1C">
        <w:rPr>
          <w:rFonts w:eastAsia="Times New Roman"/>
        </w:rPr>
        <w:t xml:space="preserve">rticle 3 </w:t>
      </w:r>
      <w:r w:rsidR="00DD6096">
        <w:rPr>
          <w:rFonts w:eastAsia="Times New Roman"/>
        </w:rPr>
        <w:t xml:space="preserve">common to the Geneva Conventions </w:t>
      </w:r>
      <w:r w:rsidRPr="00D33B1C">
        <w:rPr>
          <w:rFonts w:eastAsia="Times New Roman"/>
        </w:rPr>
        <w:t xml:space="preserve">or </w:t>
      </w:r>
      <w:r w:rsidR="00DD6096">
        <w:rPr>
          <w:rFonts w:eastAsia="Times New Roman"/>
        </w:rPr>
        <w:t xml:space="preserve">of </w:t>
      </w:r>
      <w:r w:rsidRPr="00D33B1C">
        <w:rPr>
          <w:rFonts w:eastAsia="Times New Roman"/>
        </w:rPr>
        <w:t>customary international humanitarian law. Crimes against humanity under customary international law may be perpetrated whe</w:t>
      </w:r>
      <w:r w:rsidR="00DD6096">
        <w:rPr>
          <w:rFonts w:eastAsia="Times New Roman"/>
        </w:rPr>
        <w:t>n</w:t>
      </w:r>
      <w:r w:rsidRPr="00D33B1C">
        <w:rPr>
          <w:rFonts w:eastAsia="Times New Roman"/>
        </w:rPr>
        <w:t xml:space="preserve"> certain acts are committed as part of a widespread or systematic attack directed against a civilian population.</w:t>
      </w:r>
    </w:p>
    <w:p w14:paraId="1D475137" w14:textId="4DDA6433" w:rsidR="00D33B1C" w:rsidRPr="00D33B1C" w:rsidRDefault="00D33B1C" w:rsidP="00411C46">
      <w:pPr>
        <w:numPr>
          <w:ilvl w:val="0"/>
          <w:numId w:val="13"/>
        </w:numPr>
        <w:kinsoku/>
        <w:overflowPunct/>
        <w:autoSpaceDE/>
        <w:autoSpaceDN/>
        <w:adjustRightInd/>
        <w:snapToGrid/>
        <w:spacing w:after="120" w:line="238" w:lineRule="atLeast"/>
        <w:ind w:left="1134" w:right="1134" w:firstLine="0"/>
        <w:contextualSpacing/>
        <w:jc w:val="both"/>
        <w:rPr>
          <w:rFonts w:eastAsia="Times New Roman"/>
        </w:rPr>
      </w:pPr>
      <w:r w:rsidRPr="00D33B1C">
        <w:rPr>
          <w:rFonts w:eastAsia="Times New Roman"/>
        </w:rPr>
        <w:t xml:space="preserve">Credible allegations of crimes documented in </w:t>
      </w:r>
      <w:r w:rsidR="00DD6096">
        <w:rPr>
          <w:rFonts w:eastAsia="Times New Roman"/>
        </w:rPr>
        <w:t>the present</w:t>
      </w:r>
      <w:r w:rsidR="00DD6096" w:rsidRPr="00D33B1C">
        <w:rPr>
          <w:rFonts w:eastAsia="Times New Roman"/>
        </w:rPr>
        <w:t xml:space="preserve"> </w:t>
      </w:r>
      <w:r w:rsidRPr="00D33B1C">
        <w:rPr>
          <w:rFonts w:eastAsia="Times New Roman"/>
        </w:rPr>
        <w:t xml:space="preserve">and previous reports represent only a fraction of the violations and abuses </w:t>
      </w:r>
      <w:r w:rsidR="00DD6096">
        <w:rPr>
          <w:rFonts w:eastAsia="Times New Roman"/>
        </w:rPr>
        <w:t xml:space="preserve">that </w:t>
      </w:r>
      <w:r w:rsidRPr="00D33B1C">
        <w:rPr>
          <w:rFonts w:eastAsia="Times New Roman"/>
        </w:rPr>
        <w:t>the</w:t>
      </w:r>
      <w:r w:rsidR="00DD6096">
        <w:rPr>
          <w:rFonts w:eastAsia="Times New Roman"/>
        </w:rPr>
        <w:t xml:space="preserve"> people of</w:t>
      </w:r>
      <w:r w:rsidRPr="00D33B1C">
        <w:rPr>
          <w:rFonts w:eastAsia="Times New Roman"/>
        </w:rPr>
        <w:t xml:space="preserve"> Myanmar have </w:t>
      </w:r>
      <w:r w:rsidR="00DD6096">
        <w:rPr>
          <w:rFonts w:eastAsia="Times New Roman"/>
        </w:rPr>
        <w:t>had to endure</w:t>
      </w:r>
      <w:r w:rsidRPr="00D33B1C">
        <w:rPr>
          <w:rFonts w:eastAsia="Times New Roman"/>
        </w:rPr>
        <w:t xml:space="preserve"> since 1 February 2021. Patterns of arbitrary arrest and detention, </w:t>
      </w:r>
      <w:r w:rsidR="00DD6096">
        <w:rPr>
          <w:rFonts w:eastAsia="Times New Roman"/>
        </w:rPr>
        <w:t xml:space="preserve">of </w:t>
      </w:r>
      <w:r w:rsidRPr="00D33B1C">
        <w:rPr>
          <w:rFonts w:eastAsia="Times New Roman"/>
        </w:rPr>
        <w:t>torture and other cruel</w:t>
      </w:r>
      <w:r w:rsidR="00DD6096">
        <w:rPr>
          <w:rFonts w:eastAsia="Times New Roman"/>
        </w:rPr>
        <w:t>,</w:t>
      </w:r>
      <w:r w:rsidRPr="00D33B1C">
        <w:rPr>
          <w:rFonts w:eastAsia="Times New Roman"/>
        </w:rPr>
        <w:t xml:space="preserve"> inhuman</w:t>
      </w:r>
      <w:r w:rsidR="00DD6096">
        <w:rPr>
          <w:rFonts w:eastAsia="Times New Roman"/>
        </w:rPr>
        <w:t xml:space="preserve"> or degrading treatment or punishment and of</w:t>
      </w:r>
      <w:r w:rsidRPr="00D33B1C">
        <w:rPr>
          <w:rFonts w:eastAsia="Times New Roman"/>
        </w:rPr>
        <w:t xml:space="preserve"> killings, particularly in Yangon, Mandalay, Sagaing, Bago, Magway and Tanintharyi </w:t>
      </w:r>
      <w:r w:rsidR="00DD6096">
        <w:rPr>
          <w:rFonts w:eastAsia="Times New Roman"/>
        </w:rPr>
        <w:t>R</w:t>
      </w:r>
      <w:r w:rsidRPr="00D33B1C">
        <w:rPr>
          <w:rFonts w:eastAsia="Times New Roman"/>
        </w:rPr>
        <w:t>egions</w:t>
      </w:r>
      <w:r w:rsidR="00DD6096">
        <w:rPr>
          <w:rFonts w:eastAsia="Times New Roman"/>
        </w:rPr>
        <w:t>,</w:t>
      </w:r>
      <w:r w:rsidRPr="00D33B1C">
        <w:rPr>
          <w:rFonts w:eastAsia="Times New Roman"/>
        </w:rPr>
        <w:t xml:space="preserve"> seem to indicate </w:t>
      </w:r>
      <w:r w:rsidR="00DD6096">
        <w:rPr>
          <w:rFonts w:eastAsia="Times New Roman"/>
        </w:rPr>
        <w:t xml:space="preserve">that </w:t>
      </w:r>
      <w:r w:rsidRPr="00D33B1C">
        <w:rPr>
          <w:rFonts w:eastAsia="Times New Roman"/>
        </w:rPr>
        <w:t>individuals</w:t>
      </w:r>
      <w:r w:rsidR="00DD6096">
        <w:rPr>
          <w:rFonts w:eastAsia="Times New Roman"/>
        </w:rPr>
        <w:t xml:space="preserve"> </w:t>
      </w:r>
      <w:r w:rsidR="00861A6E">
        <w:rPr>
          <w:rFonts w:eastAsia="Times New Roman"/>
        </w:rPr>
        <w:t>have been</w:t>
      </w:r>
      <w:r w:rsidR="00DD6096">
        <w:rPr>
          <w:rFonts w:eastAsia="Times New Roman"/>
        </w:rPr>
        <w:t xml:space="preserve"> targeted for</w:t>
      </w:r>
      <w:r w:rsidRPr="00D33B1C">
        <w:rPr>
          <w:rFonts w:eastAsia="Times New Roman"/>
        </w:rPr>
        <w:t xml:space="preserve"> their political </w:t>
      </w:r>
      <w:r w:rsidR="00DD6096">
        <w:rPr>
          <w:rFonts w:eastAsia="Times New Roman"/>
        </w:rPr>
        <w:t>or</w:t>
      </w:r>
      <w:r w:rsidR="00DD6096" w:rsidRPr="00D33B1C">
        <w:rPr>
          <w:rFonts w:eastAsia="Times New Roman"/>
        </w:rPr>
        <w:t xml:space="preserve"> </w:t>
      </w:r>
      <w:r w:rsidRPr="00D33B1C">
        <w:rPr>
          <w:rFonts w:eastAsia="Times New Roman"/>
        </w:rPr>
        <w:t xml:space="preserve">professional affiliation </w:t>
      </w:r>
      <w:r w:rsidR="00DD6096">
        <w:rPr>
          <w:rFonts w:eastAsia="Times New Roman"/>
        </w:rPr>
        <w:t>of</w:t>
      </w:r>
      <w:r w:rsidR="00DD6096" w:rsidRPr="00D33B1C">
        <w:rPr>
          <w:rFonts w:eastAsia="Times New Roman"/>
        </w:rPr>
        <w:t xml:space="preserve"> </w:t>
      </w:r>
      <w:r w:rsidRPr="00D33B1C">
        <w:rPr>
          <w:rFonts w:eastAsia="Times New Roman"/>
        </w:rPr>
        <w:t>for exercising</w:t>
      </w:r>
      <w:r w:rsidR="00DD6096">
        <w:rPr>
          <w:rFonts w:eastAsia="Times New Roman"/>
        </w:rPr>
        <w:t xml:space="preserve"> their</w:t>
      </w:r>
      <w:r w:rsidRPr="00D33B1C">
        <w:rPr>
          <w:rFonts w:eastAsia="Times New Roman"/>
        </w:rPr>
        <w:t xml:space="preserve"> political rights. </w:t>
      </w:r>
      <w:r w:rsidR="00DD6096">
        <w:rPr>
          <w:rFonts w:eastAsia="Times New Roman"/>
        </w:rPr>
        <w:t>As a result of the</w:t>
      </w:r>
      <w:r w:rsidRPr="00D33B1C">
        <w:rPr>
          <w:rFonts w:eastAsia="Times New Roman"/>
        </w:rPr>
        <w:t xml:space="preserve"> changes</w:t>
      </w:r>
      <w:r w:rsidR="00DD6096">
        <w:rPr>
          <w:rFonts w:eastAsia="Times New Roman"/>
        </w:rPr>
        <w:t xml:space="preserve"> made</w:t>
      </w:r>
      <w:r w:rsidRPr="00D33B1C">
        <w:rPr>
          <w:rFonts w:eastAsia="Times New Roman"/>
        </w:rPr>
        <w:t xml:space="preserve"> to the legal and judicial systems, those deprived of liberty were systematically taken into military custody and subjected to torture and other forms of </w:t>
      </w:r>
      <w:r w:rsidR="00DD6096">
        <w:rPr>
          <w:rFonts w:eastAsia="Times New Roman"/>
        </w:rPr>
        <w:t>ill-</w:t>
      </w:r>
      <w:r w:rsidRPr="00D33B1C">
        <w:rPr>
          <w:rFonts w:eastAsia="Times New Roman"/>
        </w:rPr>
        <w:t xml:space="preserve">treatment, sometimes resulting in death. In the context of peaceful anti-coup protests and military “clearance operations”, </w:t>
      </w:r>
      <w:r w:rsidR="00DD6096">
        <w:rPr>
          <w:rFonts w:eastAsia="Times New Roman"/>
        </w:rPr>
        <w:t xml:space="preserve">the </w:t>
      </w:r>
      <w:r w:rsidRPr="00D33B1C">
        <w:rPr>
          <w:rFonts w:eastAsia="Times New Roman"/>
        </w:rPr>
        <w:t>tactics adopted by the Tatmadaw</w:t>
      </w:r>
      <w:r w:rsidR="00861A6E">
        <w:rPr>
          <w:rFonts w:eastAsia="Times New Roman"/>
        </w:rPr>
        <w:t>,</w:t>
      </w:r>
      <w:r w:rsidRPr="00D33B1C">
        <w:rPr>
          <w:rFonts w:eastAsia="Times New Roman"/>
        </w:rPr>
        <w:t xml:space="preserve"> including </w:t>
      </w:r>
      <w:r w:rsidR="00DD6096">
        <w:rPr>
          <w:rFonts w:eastAsia="Times New Roman"/>
        </w:rPr>
        <w:t xml:space="preserve">the </w:t>
      </w:r>
      <w:r w:rsidRPr="00D33B1C">
        <w:rPr>
          <w:rFonts w:eastAsia="Times New Roman"/>
        </w:rPr>
        <w:t>targeted sho</w:t>
      </w:r>
      <w:r w:rsidR="00DD6096">
        <w:rPr>
          <w:rFonts w:eastAsia="Times New Roman"/>
        </w:rPr>
        <w:t>o</w:t>
      </w:r>
      <w:r w:rsidRPr="00D33B1C">
        <w:rPr>
          <w:rFonts w:eastAsia="Times New Roman"/>
        </w:rPr>
        <w:t>t</w:t>
      </w:r>
      <w:r w:rsidR="00DD6096">
        <w:rPr>
          <w:rFonts w:eastAsia="Times New Roman"/>
        </w:rPr>
        <w:t xml:space="preserve">ing of victims in the </w:t>
      </w:r>
      <w:r w:rsidRPr="00D33B1C">
        <w:rPr>
          <w:rFonts w:eastAsia="Times New Roman"/>
        </w:rPr>
        <w:t>head and immolation</w:t>
      </w:r>
      <w:r w:rsidR="00DD6096">
        <w:rPr>
          <w:rFonts w:eastAsia="Times New Roman"/>
        </w:rPr>
        <w:t>s</w:t>
      </w:r>
      <w:r w:rsidR="00861A6E">
        <w:rPr>
          <w:rFonts w:eastAsia="Times New Roman"/>
        </w:rPr>
        <w:t>,</w:t>
      </w:r>
      <w:r w:rsidRPr="00D33B1C">
        <w:rPr>
          <w:rFonts w:eastAsia="Times New Roman"/>
        </w:rPr>
        <w:t xml:space="preserve"> suggest that such conduct is not misconduct or </w:t>
      </w:r>
      <w:r w:rsidR="00861A6E">
        <w:rPr>
          <w:rFonts w:eastAsia="Times New Roman"/>
        </w:rPr>
        <w:t xml:space="preserve">the </w:t>
      </w:r>
      <w:r w:rsidRPr="00D33B1C">
        <w:rPr>
          <w:rFonts w:eastAsia="Times New Roman"/>
        </w:rPr>
        <w:t>misbehaviour of a few, but rather the result of instructions handed down through the command structure. Taking into consideration the extent, type and level of atrocit</w:t>
      </w:r>
      <w:r w:rsidR="00861A6E">
        <w:rPr>
          <w:rFonts w:eastAsia="Times New Roman"/>
        </w:rPr>
        <w:t>ies committed by the</w:t>
      </w:r>
      <w:r w:rsidRPr="00D33B1C">
        <w:rPr>
          <w:rFonts w:eastAsia="Times New Roman"/>
        </w:rPr>
        <w:t xml:space="preserve"> Tatmadaw, it is highly improbable that soldiers acted independently</w:t>
      </w:r>
      <w:r w:rsidR="00861A6E">
        <w:rPr>
          <w:rFonts w:eastAsia="Times New Roman"/>
        </w:rPr>
        <w:t>,</w:t>
      </w:r>
      <w:r w:rsidRPr="00D33B1C">
        <w:rPr>
          <w:rFonts w:eastAsia="Times New Roman"/>
        </w:rPr>
        <w:t xml:space="preserve"> outside the chain of command. </w:t>
      </w:r>
    </w:p>
    <w:p w14:paraId="54035F3E" w14:textId="76EA2F24" w:rsidR="00D33B1C" w:rsidRPr="00D33B1C" w:rsidRDefault="00D33B1C" w:rsidP="00411C46">
      <w:pPr>
        <w:numPr>
          <w:ilvl w:val="0"/>
          <w:numId w:val="13"/>
        </w:numPr>
        <w:kinsoku/>
        <w:overflowPunct/>
        <w:autoSpaceDE/>
        <w:autoSpaceDN/>
        <w:adjustRightInd/>
        <w:snapToGrid/>
        <w:spacing w:after="120" w:line="238" w:lineRule="atLeast"/>
        <w:ind w:left="1134" w:right="1134" w:firstLine="0"/>
        <w:contextualSpacing/>
        <w:jc w:val="both"/>
        <w:rPr>
          <w:rFonts w:eastAsia="Times New Roman"/>
        </w:rPr>
      </w:pPr>
      <w:r w:rsidRPr="00D33B1C">
        <w:rPr>
          <w:rFonts w:eastAsia="Times New Roman"/>
        </w:rPr>
        <w:t xml:space="preserve">Consistent with the preliminary analysis </w:t>
      </w:r>
      <w:r w:rsidR="007C6F87">
        <w:rPr>
          <w:rFonts w:eastAsia="Times New Roman"/>
        </w:rPr>
        <w:t>submitted by</w:t>
      </w:r>
      <w:r w:rsidRPr="00D33B1C">
        <w:rPr>
          <w:rFonts w:eastAsia="Times New Roman"/>
        </w:rPr>
        <w:t xml:space="preserve"> the Independent Investigative Mechanism for Myanmar to the Human Rights Council,</w:t>
      </w:r>
      <w:r w:rsidRPr="00D33B1C">
        <w:rPr>
          <w:rFonts w:eastAsia="Times New Roman"/>
          <w:vertAlign w:val="superscript"/>
        </w:rPr>
        <w:footnoteReference w:id="28"/>
      </w:r>
      <w:r w:rsidRPr="00D33B1C">
        <w:rPr>
          <w:rFonts w:eastAsia="Times New Roman"/>
          <w:lang w:val="en-US"/>
        </w:rPr>
        <w:t xml:space="preserve"> </w:t>
      </w:r>
      <w:r w:rsidRPr="00D33B1C">
        <w:rPr>
          <w:rFonts w:eastAsia="Times New Roman"/>
        </w:rPr>
        <w:t>th</w:t>
      </w:r>
      <w:r w:rsidR="007C6F87">
        <w:rPr>
          <w:rFonts w:eastAsia="Times New Roman"/>
        </w:rPr>
        <w:t xml:space="preserve">e present </w:t>
      </w:r>
      <w:r w:rsidRPr="00D33B1C">
        <w:rPr>
          <w:rFonts w:eastAsia="Times New Roman"/>
        </w:rPr>
        <w:t>report concludes that there are reasonable grounds to believe that acts by the Tatmadaw were carried out in the context of a widespread and systematic attack directed against civilian populations</w:t>
      </w:r>
      <w:r w:rsidRPr="00D33B1C">
        <w:rPr>
          <w:rFonts w:eastAsia="Times New Roman"/>
          <w:lang w:val="en-US"/>
        </w:rPr>
        <w:t xml:space="preserve"> and in apparent pursuance of an organi</w:t>
      </w:r>
      <w:r w:rsidR="007C6F87">
        <w:rPr>
          <w:rFonts w:eastAsia="Times New Roman"/>
          <w:lang w:val="en-US"/>
        </w:rPr>
        <w:t>z</w:t>
      </w:r>
      <w:r w:rsidRPr="00D33B1C">
        <w:rPr>
          <w:rFonts w:eastAsia="Times New Roman"/>
          <w:lang w:val="en-US"/>
        </w:rPr>
        <w:t xml:space="preserve">ational policy. </w:t>
      </w:r>
      <w:r w:rsidRPr="00D33B1C">
        <w:rPr>
          <w:rFonts w:eastAsia="Times New Roman"/>
        </w:rPr>
        <w:t>Since 1 February 2021</w:t>
      </w:r>
      <w:r w:rsidR="007C6F87">
        <w:rPr>
          <w:rFonts w:eastAsia="Times New Roman"/>
        </w:rPr>
        <w:t>,</w:t>
      </w:r>
      <w:r w:rsidRPr="00D33B1C">
        <w:rPr>
          <w:rFonts w:eastAsia="Times New Roman"/>
        </w:rPr>
        <w:t xml:space="preserve"> acts that may amount to crimes against humanity may have been committed, in particular</w:t>
      </w:r>
      <w:r w:rsidR="007C6F87">
        <w:rPr>
          <w:rFonts w:eastAsia="Times New Roman"/>
        </w:rPr>
        <w:t>:</w:t>
      </w:r>
      <w:r w:rsidRPr="00D33B1C">
        <w:rPr>
          <w:rFonts w:eastAsia="Times New Roman"/>
        </w:rPr>
        <w:t xml:space="preserve"> murder, forcible transfer, imprisonment or other severe deprivation of physical liberty in violation of fundamental rules of international law, torture, persecution </w:t>
      </w:r>
      <w:r w:rsidR="007C6F87">
        <w:rPr>
          <w:rFonts w:eastAsia="Times New Roman"/>
        </w:rPr>
        <w:t>of</w:t>
      </w:r>
      <w:r w:rsidR="007C6F87" w:rsidRPr="00D33B1C">
        <w:rPr>
          <w:rFonts w:eastAsia="Times New Roman"/>
        </w:rPr>
        <w:t xml:space="preserve"> </w:t>
      </w:r>
      <w:r w:rsidRPr="00D33B1C">
        <w:rPr>
          <w:rFonts w:eastAsia="Times New Roman"/>
        </w:rPr>
        <w:t xml:space="preserve">an identifiable group or collective on political grounds, enforced disappearance and other inhumane acts of a similar character intentionally causing great suffering, </w:t>
      </w:r>
      <w:r w:rsidR="007C6F87">
        <w:rPr>
          <w:rFonts w:eastAsia="Times New Roman"/>
        </w:rPr>
        <w:t>and</w:t>
      </w:r>
      <w:r w:rsidRPr="00D33B1C">
        <w:rPr>
          <w:rFonts w:eastAsia="Times New Roman"/>
        </w:rPr>
        <w:t xml:space="preserve"> serious injury to mental or physical health.</w:t>
      </w:r>
      <w:r w:rsidRPr="00D33B1C">
        <w:rPr>
          <w:rFonts w:eastAsia="Batang"/>
          <w:lang w:val="en-US" w:eastAsia="ko-KR"/>
        </w:rPr>
        <w:t xml:space="preserve"> </w:t>
      </w:r>
      <w:r w:rsidRPr="00D33B1C">
        <w:rPr>
          <w:rFonts w:eastAsia="Times New Roman"/>
          <w:lang w:val="en-US"/>
        </w:rPr>
        <w:t xml:space="preserve">When linked to an armed conflict, some of these acts may also amount to war crimes. Additionally, in the conduct of hostilities, deliberate </w:t>
      </w:r>
      <w:r w:rsidRPr="00D33B1C">
        <w:rPr>
          <w:rFonts w:eastAsia="Times New Roman"/>
          <w:bCs/>
          <w:lang w:val="en-US"/>
        </w:rPr>
        <w:t xml:space="preserve">attacks against civilians and civilian objects, </w:t>
      </w:r>
      <w:r w:rsidR="007C6F87">
        <w:rPr>
          <w:rFonts w:eastAsia="Times New Roman"/>
          <w:bCs/>
          <w:lang w:val="en-US"/>
        </w:rPr>
        <w:t xml:space="preserve">the </w:t>
      </w:r>
      <w:r w:rsidRPr="00D33B1C">
        <w:rPr>
          <w:rFonts w:eastAsia="Times New Roman"/>
          <w:bCs/>
          <w:lang w:val="en-US"/>
        </w:rPr>
        <w:t>us</w:t>
      </w:r>
      <w:r w:rsidR="007C6F87">
        <w:rPr>
          <w:rFonts w:eastAsia="Times New Roman"/>
          <w:bCs/>
          <w:lang w:val="en-US"/>
        </w:rPr>
        <w:t>e</w:t>
      </w:r>
      <w:r w:rsidRPr="00D33B1C">
        <w:rPr>
          <w:rFonts w:eastAsia="Times New Roman"/>
          <w:bCs/>
          <w:lang w:val="en-US"/>
        </w:rPr>
        <w:t xml:space="preserve"> </w:t>
      </w:r>
      <w:r w:rsidR="007C6F87">
        <w:rPr>
          <w:rFonts w:eastAsia="Times New Roman"/>
          <w:bCs/>
          <w:lang w:val="en-US"/>
        </w:rPr>
        <w:t xml:space="preserve">of </w:t>
      </w:r>
      <w:r w:rsidRPr="00D33B1C">
        <w:rPr>
          <w:rFonts w:eastAsia="Times New Roman"/>
          <w:bCs/>
          <w:lang w:val="en-US"/>
        </w:rPr>
        <w:t xml:space="preserve">human shields and forced displacement, </w:t>
      </w:r>
      <w:r w:rsidR="007C6F87">
        <w:rPr>
          <w:rFonts w:eastAsia="Times New Roman"/>
          <w:bCs/>
          <w:lang w:val="en-US"/>
        </w:rPr>
        <w:t xml:space="preserve">which </w:t>
      </w:r>
      <w:r w:rsidRPr="00D33B1C">
        <w:rPr>
          <w:rFonts w:eastAsia="Times New Roman"/>
          <w:bCs/>
          <w:lang w:val="en-US"/>
        </w:rPr>
        <w:t xml:space="preserve">have occurred </w:t>
      </w:r>
      <w:r w:rsidR="007C6F87">
        <w:rPr>
          <w:rFonts w:eastAsia="Times New Roman"/>
          <w:bCs/>
          <w:lang w:val="en-US"/>
        </w:rPr>
        <w:t xml:space="preserve">in Myanmar, </w:t>
      </w:r>
      <w:r w:rsidRPr="00D33B1C">
        <w:rPr>
          <w:rFonts w:eastAsia="Times New Roman"/>
          <w:lang w:val="en-US"/>
        </w:rPr>
        <w:t xml:space="preserve">constitute serious violations of international humanitarian law </w:t>
      </w:r>
      <w:r w:rsidR="007C6F87">
        <w:rPr>
          <w:rFonts w:eastAsia="Times New Roman"/>
          <w:lang w:val="en-US"/>
        </w:rPr>
        <w:t>possibly</w:t>
      </w:r>
      <w:r w:rsidRPr="00D33B1C">
        <w:rPr>
          <w:rFonts w:eastAsia="Times New Roman"/>
          <w:lang w:val="en-US"/>
        </w:rPr>
        <w:t xml:space="preserve"> amount</w:t>
      </w:r>
      <w:r w:rsidR="007C6F87">
        <w:rPr>
          <w:rFonts w:eastAsia="Times New Roman"/>
          <w:lang w:val="en-US"/>
        </w:rPr>
        <w:t>ing</w:t>
      </w:r>
      <w:r w:rsidRPr="00D33B1C">
        <w:rPr>
          <w:rFonts w:eastAsia="Times New Roman"/>
          <w:lang w:val="en-US"/>
        </w:rPr>
        <w:t xml:space="preserve"> to war crimes</w:t>
      </w:r>
      <w:r w:rsidRPr="00D33B1C">
        <w:rPr>
          <w:rFonts w:eastAsia="Times New Roman"/>
          <w:bCs/>
          <w:lang w:val="en-US"/>
        </w:rPr>
        <w:t>.</w:t>
      </w:r>
    </w:p>
    <w:p w14:paraId="2069AED2" w14:textId="111F6481" w:rsidR="00D33B1C" w:rsidRPr="00D33B1C" w:rsidRDefault="00D33B1C" w:rsidP="00411C46">
      <w:pPr>
        <w:numPr>
          <w:ilvl w:val="0"/>
          <w:numId w:val="13"/>
        </w:numPr>
        <w:kinsoku/>
        <w:overflowPunct/>
        <w:autoSpaceDE/>
        <w:autoSpaceDN/>
        <w:adjustRightInd/>
        <w:snapToGrid/>
        <w:spacing w:after="120" w:line="238" w:lineRule="atLeast"/>
        <w:ind w:left="1134" w:right="1134" w:firstLine="0"/>
        <w:contextualSpacing/>
        <w:jc w:val="both"/>
        <w:rPr>
          <w:rFonts w:eastAsia="Times New Roman"/>
        </w:rPr>
      </w:pPr>
      <w:r w:rsidRPr="00D33B1C">
        <w:rPr>
          <w:rFonts w:eastAsia="Times New Roman"/>
        </w:rPr>
        <w:t>Since the coup, there has been no information on any investigations or prosecutions of soldiers within Myanmar for</w:t>
      </w:r>
      <w:r w:rsidR="007C6F87">
        <w:rPr>
          <w:rFonts w:eastAsia="Times New Roman"/>
        </w:rPr>
        <w:t xml:space="preserve"> the </w:t>
      </w:r>
      <w:r w:rsidRPr="00D33B1C">
        <w:rPr>
          <w:rFonts w:eastAsia="Times New Roman"/>
        </w:rPr>
        <w:t xml:space="preserve">violations committed. This further entrenches the total impunity enjoyed by Tatmadaw forces over past decades. </w:t>
      </w:r>
    </w:p>
    <w:p w14:paraId="11646FA1" w14:textId="77777777" w:rsidR="00D33B1C" w:rsidRPr="00D33B1C" w:rsidRDefault="00D33B1C" w:rsidP="00765F89">
      <w:pPr>
        <w:keepNext/>
        <w:keepLines/>
        <w:tabs>
          <w:tab w:val="right" w:pos="851"/>
        </w:tabs>
        <w:kinsoku/>
        <w:overflowPunct/>
        <w:autoSpaceDE/>
        <w:autoSpaceDN/>
        <w:adjustRightInd/>
        <w:snapToGrid/>
        <w:spacing w:before="360" w:after="240" w:line="230" w:lineRule="atLeast"/>
        <w:ind w:left="1134" w:right="1134" w:hanging="1134"/>
        <w:rPr>
          <w:rFonts w:eastAsia="Times New Roman"/>
          <w:b/>
          <w:sz w:val="24"/>
        </w:rPr>
      </w:pPr>
      <w:r w:rsidRPr="00D33B1C">
        <w:rPr>
          <w:rFonts w:eastAsia="Times New Roman"/>
          <w:b/>
          <w:sz w:val="24"/>
        </w:rPr>
        <w:tab/>
        <w:t>B.</w:t>
      </w:r>
      <w:r w:rsidRPr="00D33B1C">
        <w:rPr>
          <w:rFonts w:eastAsia="Times New Roman"/>
          <w:b/>
          <w:sz w:val="24"/>
        </w:rPr>
        <w:tab/>
        <w:t xml:space="preserve">Ongoing accountability efforts </w:t>
      </w:r>
    </w:p>
    <w:p w14:paraId="551B35F3" w14:textId="31399A9B" w:rsidR="00D33B1C" w:rsidRPr="00D33B1C" w:rsidRDefault="00D33B1C" w:rsidP="00411C46">
      <w:pPr>
        <w:numPr>
          <w:ilvl w:val="0"/>
          <w:numId w:val="13"/>
        </w:numPr>
        <w:kinsoku/>
        <w:overflowPunct/>
        <w:autoSpaceDE/>
        <w:autoSpaceDN/>
        <w:adjustRightInd/>
        <w:snapToGrid/>
        <w:spacing w:after="120" w:line="238" w:lineRule="atLeast"/>
        <w:ind w:left="1134" w:right="1134" w:firstLine="0"/>
        <w:contextualSpacing/>
        <w:jc w:val="both"/>
        <w:rPr>
          <w:rFonts w:eastAsia="Times New Roman"/>
          <w:lang w:val="en-US"/>
        </w:rPr>
      </w:pPr>
      <w:r w:rsidRPr="00D33B1C">
        <w:rPr>
          <w:rFonts w:eastAsia="Times New Roman"/>
          <w:lang w:val="en-US"/>
        </w:rPr>
        <w:t xml:space="preserve">Various international human rights mechanisms have consistently stressed that accountability, </w:t>
      </w:r>
      <w:r w:rsidR="007C6F87">
        <w:rPr>
          <w:rFonts w:eastAsia="Times New Roman"/>
          <w:lang w:val="en-US"/>
        </w:rPr>
        <w:t xml:space="preserve">the </w:t>
      </w:r>
      <w:r w:rsidRPr="00D33B1C">
        <w:rPr>
          <w:rFonts w:eastAsia="Times New Roman"/>
          <w:lang w:val="en-US"/>
        </w:rPr>
        <w:t xml:space="preserve">rule of law and security sector reform are fundamental for </w:t>
      </w:r>
      <w:r w:rsidR="00F11B8C">
        <w:rPr>
          <w:rFonts w:eastAsia="Times New Roman"/>
          <w:lang w:val="en-US"/>
        </w:rPr>
        <w:t>achieving</w:t>
      </w:r>
      <w:r w:rsidR="00F11B8C" w:rsidRPr="00D33B1C">
        <w:rPr>
          <w:rFonts w:eastAsia="Times New Roman"/>
          <w:lang w:val="en-US"/>
        </w:rPr>
        <w:t xml:space="preserve"> </w:t>
      </w:r>
      <w:r w:rsidRPr="00D33B1C">
        <w:rPr>
          <w:rFonts w:eastAsia="Times New Roman"/>
          <w:lang w:val="en-US"/>
        </w:rPr>
        <w:t xml:space="preserve">lasting peace </w:t>
      </w:r>
      <w:r w:rsidR="00F11B8C">
        <w:rPr>
          <w:rFonts w:eastAsia="Times New Roman"/>
          <w:lang w:val="en-US"/>
        </w:rPr>
        <w:t>and</w:t>
      </w:r>
      <w:r w:rsidR="00F11B8C" w:rsidRPr="00D33B1C">
        <w:rPr>
          <w:rFonts w:eastAsia="Times New Roman"/>
          <w:lang w:val="en-US"/>
        </w:rPr>
        <w:t xml:space="preserve"> </w:t>
      </w:r>
      <w:r w:rsidRPr="00D33B1C">
        <w:rPr>
          <w:rFonts w:eastAsia="Times New Roman"/>
          <w:lang w:val="en-US"/>
        </w:rPr>
        <w:t xml:space="preserve">transformative change in Myanmar. </w:t>
      </w:r>
      <w:r w:rsidR="00F11B8C">
        <w:rPr>
          <w:rFonts w:eastAsia="Times New Roman"/>
          <w:lang w:val="en-US"/>
        </w:rPr>
        <w:t>S</w:t>
      </w:r>
      <w:r w:rsidR="00F11B8C" w:rsidRPr="00D33B1C">
        <w:rPr>
          <w:rFonts w:eastAsia="Times New Roman"/>
          <w:lang w:val="en-US"/>
        </w:rPr>
        <w:t>ince 1992</w:t>
      </w:r>
      <w:r w:rsidR="00F11B8C">
        <w:rPr>
          <w:rFonts w:eastAsia="Times New Roman"/>
          <w:lang w:val="en-US"/>
        </w:rPr>
        <w:t>, s</w:t>
      </w:r>
      <w:r w:rsidRPr="00D33B1C">
        <w:rPr>
          <w:rFonts w:eastAsia="Times New Roman"/>
          <w:lang w:val="en-US"/>
        </w:rPr>
        <w:t xml:space="preserve">uccessive Special Rapporteurs have pointed to the centrality of accountability in remedying </w:t>
      </w:r>
      <w:r w:rsidR="007C6F87">
        <w:rPr>
          <w:rFonts w:eastAsia="Times New Roman"/>
          <w:lang w:val="en-US"/>
        </w:rPr>
        <w:t>the</w:t>
      </w:r>
      <w:r w:rsidR="007C6F87" w:rsidRPr="00D33B1C">
        <w:rPr>
          <w:rFonts w:eastAsia="Times New Roman"/>
          <w:lang w:val="en-US"/>
        </w:rPr>
        <w:t xml:space="preserve"> </w:t>
      </w:r>
      <w:r w:rsidRPr="00D33B1C">
        <w:rPr>
          <w:rFonts w:eastAsia="Times New Roman"/>
          <w:lang w:val="en-US"/>
        </w:rPr>
        <w:t>situation.</w:t>
      </w:r>
      <w:r w:rsidRPr="00D33B1C">
        <w:rPr>
          <w:rFonts w:eastAsia="Times New Roman"/>
          <w:vertAlign w:val="superscript"/>
        </w:rPr>
        <w:footnoteReference w:id="29"/>
      </w:r>
      <w:r w:rsidRPr="00D33B1C">
        <w:rPr>
          <w:rFonts w:eastAsia="Times New Roman"/>
          <w:lang w:val="en-US"/>
        </w:rPr>
        <w:t xml:space="preserve"> Likewise, the </w:t>
      </w:r>
      <w:r w:rsidR="00F11B8C">
        <w:rPr>
          <w:rFonts w:eastAsia="Times New Roman"/>
          <w:lang w:val="en-US"/>
        </w:rPr>
        <w:t>i</w:t>
      </w:r>
      <w:r w:rsidRPr="00D33B1C">
        <w:rPr>
          <w:rFonts w:eastAsia="Times New Roman"/>
          <w:lang w:val="en-US"/>
        </w:rPr>
        <w:t xml:space="preserve">ndependent </w:t>
      </w:r>
      <w:r w:rsidR="00F11B8C">
        <w:rPr>
          <w:rFonts w:eastAsia="Times New Roman"/>
          <w:lang w:val="en-US"/>
        </w:rPr>
        <w:t>i</w:t>
      </w:r>
      <w:r w:rsidRPr="00D33B1C">
        <w:rPr>
          <w:rFonts w:eastAsia="Times New Roman"/>
          <w:lang w:val="en-US"/>
        </w:rPr>
        <w:t xml:space="preserve">nternational </w:t>
      </w:r>
      <w:r w:rsidR="00F11B8C">
        <w:rPr>
          <w:rFonts w:eastAsia="Times New Roman"/>
          <w:lang w:val="en-US"/>
        </w:rPr>
        <w:t>f</w:t>
      </w:r>
      <w:r w:rsidRPr="00D33B1C">
        <w:rPr>
          <w:rFonts w:eastAsia="Times New Roman"/>
          <w:lang w:val="en-US"/>
        </w:rPr>
        <w:t>act-</w:t>
      </w:r>
      <w:r w:rsidR="00F11B8C">
        <w:rPr>
          <w:rFonts w:eastAsia="Times New Roman"/>
          <w:lang w:val="en-US"/>
        </w:rPr>
        <w:t>f</w:t>
      </w:r>
      <w:r w:rsidRPr="00D33B1C">
        <w:rPr>
          <w:rFonts w:eastAsia="Times New Roman"/>
          <w:lang w:val="en-US"/>
        </w:rPr>
        <w:t xml:space="preserve">inding </w:t>
      </w:r>
      <w:r w:rsidR="00F11B8C">
        <w:rPr>
          <w:rFonts w:eastAsia="Times New Roman"/>
          <w:lang w:val="en-US"/>
        </w:rPr>
        <w:t>m</w:t>
      </w:r>
      <w:r w:rsidRPr="00D33B1C">
        <w:rPr>
          <w:rFonts w:eastAsia="Times New Roman"/>
          <w:lang w:val="en-US"/>
        </w:rPr>
        <w:t>ission</w:t>
      </w:r>
      <w:r w:rsidR="00F11B8C">
        <w:rPr>
          <w:rFonts w:eastAsia="Times New Roman"/>
          <w:lang w:val="en-US"/>
        </w:rPr>
        <w:t xml:space="preserve"> on Myanmar has</w:t>
      </w:r>
      <w:r w:rsidRPr="00D33B1C">
        <w:rPr>
          <w:rFonts w:eastAsia="Times New Roman"/>
          <w:lang w:val="en-US"/>
        </w:rPr>
        <w:t xml:space="preserve"> made extensive recommendations.</w:t>
      </w:r>
      <w:r w:rsidRPr="00D33B1C">
        <w:rPr>
          <w:rFonts w:eastAsia="Times New Roman"/>
          <w:vertAlign w:val="superscript"/>
        </w:rPr>
        <w:footnoteReference w:id="30"/>
      </w:r>
      <w:r w:rsidRPr="00D33B1C">
        <w:rPr>
          <w:rFonts w:eastAsia="Times New Roman"/>
          <w:lang w:val="en-US"/>
        </w:rPr>
        <w:t xml:space="preserve"> These</w:t>
      </w:r>
      <w:r w:rsidR="00F11B8C">
        <w:rPr>
          <w:rFonts w:eastAsia="Times New Roman"/>
          <w:lang w:val="en-US"/>
        </w:rPr>
        <w:t xml:space="preserve"> have</w:t>
      </w:r>
      <w:r w:rsidRPr="00D33B1C">
        <w:rPr>
          <w:rFonts w:eastAsia="Times New Roman"/>
          <w:lang w:val="en-US"/>
        </w:rPr>
        <w:t xml:space="preserve"> included taking steps towards accountability at the national level, security sector reform</w:t>
      </w:r>
      <w:r w:rsidR="00F11B8C">
        <w:rPr>
          <w:rFonts w:eastAsia="Times New Roman"/>
          <w:lang w:val="en-US"/>
        </w:rPr>
        <w:t>,</w:t>
      </w:r>
      <w:r w:rsidRPr="00D33B1C">
        <w:rPr>
          <w:rFonts w:eastAsia="Times New Roman"/>
          <w:lang w:val="en-US"/>
        </w:rPr>
        <w:t xml:space="preserve"> including </w:t>
      </w:r>
      <w:r w:rsidR="00D647DA">
        <w:rPr>
          <w:rFonts w:eastAsia="Times New Roman"/>
          <w:lang w:val="en-US"/>
        </w:rPr>
        <w:t xml:space="preserve">through </w:t>
      </w:r>
      <w:r w:rsidRPr="00D33B1C">
        <w:rPr>
          <w:rFonts w:eastAsia="Times New Roman"/>
          <w:lang w:val="en-US"/>
        </w:rPr>
        <w:t>civilian oversight of</w:t>
      </w:r>
      <w:r w:rsidR="00F11B8C">
        <w:rPr>
          <w:rFonts w:eastAsia="Times New Roman"/>
          <w:lang w:val="en-US"/>
        </w:rPr>
        <w:t xml:space="preserve"> the</w:t>
      </w:r>
      <w:r w:rsidRPr="00D33B1C">
        <w:rPr>
          <w:rFonts w:eastAsia="Times New Roman"/>
          <w:lang w:val="en-US"/>
        </w:rPr>
        <w:t xml:space="preserve"> security forces, and law reform. Even bodies established by the </w:t>
      </w:r>
      <w:r w:rsidR="00F11B8C">
        <w:rPr>
          <w:rFonts w:eastAsia="Times New Roman"/>
          <w:lang w:val="en-US"/>
        </w:rPr>
        <w:t xml:space="preserve">Government of </w:t>
      </w:r>
      <w:r w:rsidRPr="00D33B1C">
        <w:rPr>
          <w:rFonts w:eastAsia="Times New Roman"/>
          <w:lang w:val="en-US"/>
        </w:rPr>
        <w:t xml:space="preserve">Myanmar to probe </w:t>
      </w:r>
      <w:r w:rsidR="00D647DA">
        <w:rPr>
          <w:rFonts w:eastAsia="Times New Roman"/>
          <w:lang w:val="en-US"/>
        </w:rPr>
        <w:t xml:space="preserve">into </w:t>
      </w:r>
      <w:r w:rsidRPr="00D33B1C">
        <w:rPr>
          <w:rFonts w:eastAsia="Times New Roman"/>
          <w:lang w:val="en-US"/>
        </w:rPr>
        <w:t xml:space="preserve">human rights issues, despite their lack of independence, </w:t>
      </w:r>
      <w:r w:rsidR="00F11B8C">
        <w:rPr>
          <w:rFonts w:eastAsia="Times New Roman"/>
          <w:lang w:val="en-US"/>
        </w:rPr>
        <w:t>have</w:t>
      </w:r>
      <w:r w:rsidR="00F11B8C" w:rsidRPr="00D33B1C">
        <w:rPr>
          <w:rFonts w:eastAsia="Times New Roman"/>
          <w:lang w:val="en-US"/>
        </w:rPr>
        <w:t xml:space="preserve"> </w:t>
      </w:r>
      <w:r w:rsidRPr="00D33B1C">
        <w:rPr>
          <w:rFonts w:eastAsia="Times New Roman"/>
          <w:lang w:val="en-US"/>
        </w:rPr>
        <w:t xml:space="preserve">made some pertinent recommendations, which </w:t>
      </w:r>
      <w:r w:rsidR="00F11B8C">
        <w:rPr>
          <w:rFonts w:eastAsia="Times New Roman"/>
          <w:lang w:val="en-US"/>
        </w:rPr>
        <w:t>have, however, been</w:t>
      </w:r>
      <w:r w:rsidRPr="00D33B1C">
        <w:rPr>
          <w:rFonts w:eastAsia="Times New Roman"/>
          <w:lang w:val="en-US"/>
        </w:rPr>
        <w:t xml:space="preserve"> reportedly accepted but never implemented. </w:t>
      </w:r>
    </w:p>
    <w:p w14:paraId="0FF1898A" w14:textId="143EFA37" w:rsidR="00D33B1C" w:rsidRPr="00D33B1C" w:rsidRDefault="00D33B1C" w:rsidP="00411C46">
      <w:pPr>
        <w:numPr>
          <w:ilvl w:val="0"/>
          <w:numId w:val="13"/>
        </w:numPr>
        <w:kinsoku/>
        <w:overflowPunct/>
        <w:autoSpaceDE/>
        <w:autoSpaceDN/>
        <w:adjustRightInd/>
        <w:snapToGrid/>
        <w:spacing w:after="120" w:line="238" w:lineRule="atLeast"/>
        <w:ind w:left="1134" w:right="1134" w:firstLine="0"/>
        <w:contextualSpacing/>
        <w:jc w:val="both"/>
        <w:rPr>
          <w:rFonts w:eastAsia="Times New Roman"/>
          <w:lang w:val="en-US"/>
        </w:rPr>
      </w:pPr>
      <w:r w:rsidRPr="00D33B1C">
        <w:rPr>
          <w:rFonts w:eastAsia="Times New Roman"/>
          <w:lang w:val="en-US"/>
        </w:rPr>
        <w:t xml:space="preserve">Significantly, </w:t>
      </w:r>
      <w:r w:rsidR="00F11B8C" w:rsidRPr="00D33B1C">
        <w:rPr>
          <w:rFonts w:eastAsia="Times New Roman"/>
          <w:lang w:val="en-US"/>
        </w:rPr>
        <w:t xml:space="preserve">in August 2021 </w:t>
      </w:r>
      <w:r w:rsidRPr="00D33B1C">
        <w:rPr>
          <w:rFonts w:eastAsia="Times New Roman"/>
          <w:lang w:val="en-US"/>
        </w:rPr>
        <w:t xml:space="preserve">the </w:t>
      </w:r>
      <w:r w:rsidR="00306DCB" w:rsidRPr="00890C0C">
        <w:t xml:space="preserve">National Unity Government </w:t>
      </w:r>
      <w:r w:rsidRPr="00D33B1C">
        <w:rPr>
          <w:rFonts w:eastAsia="Times New Roman"/>
          <w:lang w:val="en-US"/>
        </w:rPr>
        <w:t xml:space="preserve">filed a declaration under </w:t>
      </w:r>
      <w:r w:rsidR="00F11B8C">
        <w:rPr>
          <w:rFonts w:eastAsia="Times New Roman"/>
          <w:lang w:val="en-US"/>
        </w:rPr>
        <w:t>a</w:t>
      </w:r>
      <w:r w:rsidRPr="00D33B1C">
        <w:rPr>
          <w:rFonts w:eastAsia="Times New Roman"/>
          <w:lang w:val="en-US"/>
        </w:rPr>
        <w:t>rticle 12</w:t>
      </w:r>
      <w:r w:rsidR="00F11B8C">
        <w:rPr>
          <w:rFonts w:eastAsia="Times New Roman"/>
          <w:lang w:val="en-US"/>
        </w:rPr>
        <w:t xml:space="preserve"> </w:t>
      </w:r>
      <w:r w:rsidRPr="00D33B1C">
        <w:rPr>
          <w:rFonts w:eastAsia="Times New Roman"/>
          <w:lang w:val="en-US"/>
        </w:rPr>
        <w:t xml:space="preserve">(3) of the Rome Statute of the International Criminal Court purporting to accept </w:t>
      </w:r>
      <w:r w:rsidR="00F11B8C">
        <w:rPr>
          <w:rFonts w:eastAsia="Times New Roman"/>
          <w:lang w:val="en-US"/>
        </w:rPr>
        <w:t>the Court’s</w:t>
      </w:r>
      <w:r w:rsidR="00F11B8C" w:rsidRPr="00D33B1C">
        <w:rPr>
          <w:rFonts w:eastAsia="Times New Roman"/>
          <w:lang w:val="en-US"/>
        </w:rPr>
        <w:t xml:space="preserve"> </w:t>
      </w:r>
      <w:r w:rsidRPr="00D33B1C">
        <w:rPr>
          <w:rFonts w:eastAsia="Times New Roman"/>
          <w:lang w:val="en-US"/>
        </w:rPr>
        <w:t>jurisdiction with respect to international crimes committed in Myanmar since 1 July 2002. The Court has yet to express a public position on this issue.</w:t>
      </w:r>
    </w:p>
    <w:p w14:paraId="403639F1" w14:textId="45D0DC40" w:rsidR="00D33B1C" w:rsidRPr="00D33B1C" w:rsidRDefault="00F5264B" w:rsidP="00411C46">
      <w:pPr>
        <w:numPr>
          <w:ilvl w:val="0"/>
          <w:numId w:val="13"/>
        </w:numPr>
        <w:kinsoku/>
        <w:overflowPunct/>
        <w:autoSpaceDE/>
        <w:autoSpaceDN/>
        <w:adjustRightInd/>
        <w:snapToGrid/>
        <w:spacing w:after="120" w:line="238" w:lineRule="atLeast"/>
        <w:ind w:left="1134" w:right="1134" w:firstLine="0"/>
        <w:contextualSpacing/>
        <w:jc w:val="both"/>
        <w:rPr>
          <w:rFonts w:eastAsia="Times New Roman"/>
        </w:rPr>
      </w:pPr>
      <w:r>
        <w:rPr>
          <w:rFonts w:eastAsia="Times New Roman"/>
        </w:rPr>
        <w:t>Other</w:t>
      </w:r>
      <w:r w:rsidRPr="00D33B1C">
        <w:rPr>
          <w:rFonts w:eastAsia="Times New Roman"/>
        </w:rPr>
        <w:t xml:space="preserve"> </w:t>
      </w:r>
      <w:r w:rsidR="00D33B1C" w:rsidRPr="00D33B1C">
        <w:rPr>
          <w:rFonts w:eastAsia="Times New Roman"/>
        </w:rPr>
        <w:t xml:space="preserve">steps have been taken at the international level. Proceedings initiated by </w:t>
      </w:r>
      <w:r>
        <w:rPr>
          <w:rFonts w:eastAsia="Times New Roman"/>
        </w:rPr>
        <w:t>t</w:t>
      </w:r>
      <w:r w:rsidR="00D33B1C" w:rsidRPr="00D33B1C">
        <w:rPr>
          <w:rFonts w:eastAsia="Times New Roman"/>
        </w:rPr>
        <w:t xml:space="preserve">he Gambia on </w:t>
      </w:r>
      <w:r w:rsidR="0038788C">
        <w:rPr>
          <w:rFonts w:eastAsia="Times New Roman"/>
        </w:rPr>
        <w:t xml:space="preserve">the </w:t>
      </w:r>
      <w:r w:rsidR="00D33B1C" w:rsidRPr="00D33B1C">
        <w:rPr>
          <w:rFonts w:eastAsia="Times New Roman"/>
        </w:rPr>
        <w:t>application of the Convention</w:t>
      </w:r>
      <w:r>
        <w:rPr>
          <w:rFonts w:eastAsia="Times New Roman"/>
        </w:rPr>
        <w:t xml:space="preserve"> on the Prevention and Punishment of the Crime of Genocide</w:t>
      </w:r>
      <w:r w:rsidR="00D33B1C" w:rsidRPr="00D33B1C">
        <w:rPr>
          <w:rFonts w:eastAsia="Times New Roman"/>
        </w:rPr>
        <w:t xml:space="preserve"> before the International Court of Justice continue</w:t>
      </w:r>
      <w:r w:rsidR="0038788C">
        <w:rPr>
          <w:rFonts w:eastAsia="Times New Roman"/>
        </w:rPr>
        <w:t>. In recent developments,</w:t>
      </w:r>
      <w:r w:rsidR="00D33B1C" w:rsidRPr="00D33B1C">
        <w:rPr>
          <w:rFonts w:eastAsia="Times New Roman"/>
        </w:rPr>
        <w:t xml:space="preserve"> the Court </w:t>
      </w:r>
      <w:r w:rsidR="0038788C">
        <w:rPr>
          <w:rFonts w:eastAsia="Times New Roman"/>
        </w:rPr>
        <w:t xml:space="preserve">has </w:t>
      </w:r>
      <w:r w:rsidR="00D33B1C" w:rsidRPr="00D33B1C">
        <w:rPr>
          <w:rFonts w:eastAsia="Times New Roman"/>
        </w:rPr>
        <w:t>consider</w:t>
      </w:r>
      <w:r w:rsidR="0038788C">
        <w:rPr>
          <w:rFonts w:eastAsia="Times New Roman"/>
        </w:rPr>
        <w:t>ed</w:t>
      </w:r>
      <w:r w:rsidR="00D33B1C" w:rsidRPr="00D33B1C">
        <w:rPr>
          <w:rFonts w:eastAsia="Times New Roman"/>
        </w:rPr>
        <w:t xml:space="preserve"> preliminary objections by Myanmar. After the Court</w:t>
      </w:r>
      <w:r w:rsidR="0038788C">
        <w:rPr>
          <w:rFonts w:eastAsia="Times New Roman"/>
        </w:rPr>
        <w:t xml:space="preserve"> issued an</w:t>
      </w:r>
      <w:r w:rsidR="00D33B1C" w:rsidRPr="00D33B1C">
        <w:rPr>
          <w:rFonts w:eastAsia="Times New Roman"/>
        </w:rPr>
        <w:t xml:space="preserve"> order </w:t>
      </w:r>
      <w:r w:rsidR="0038788C">
        <w:rPr>
          <w:rFonts w:eastAsia="Times New Roman"/>
        </w:rPr>
        <w:t>on</w:t>
      </w:r>
      <w:r w:rsidR="00D33B1C" w:rsidRPr="00D33B1C">
        <w:rPr>
          <w:rFonts w:eastAsia="Times New Roman"/>
        </w:rPr>
        <w:t xml:space="preserve"> provisional measures, both the </w:t>
      </w:r>
      <w:r w:rsidR="00306DCB" w:rsidRPr="00890C0C">
        <w:t xml:space="preserve">State Administration Council </w:t>
      </w:r>
      <w:r w:rsidR="00D33B1C" w:rsidRPr="00D33B1C">
        <w:rPr>
          <w:rFonts w:eastAsia="Times New Roman"/>
        </w:rPr>
        <w:t xml:space="preserve">and </w:t>
      </w:r>
      <w:r w:rsidR="0038788C">
        <w:rPr>
          <w:rFonts w:eastAsia="Times New Roman"/>
        </w:rPr>
        <w:t xml:space="preserve">the </w:t>
      </w:r>
      <w:r w:rsidR="00306DCB" w:rsidRPr="00890C0C">
        <w:t xml:space="preserve">National Unity Government </w:t>
      </w:r>
      <w:r w:rsidR="00D33B1C" w:rsidRPr="00D33B1C">
        <w:rPr>
          <w:rFonts w:eastAsia="Times New Roman"/>
        </w:rPr>
        <w:t>reportedly transmitted biannual reports on the implementation</w:t>
      </w:r>
      <w:r w:rsidR="0038788C">
        <w:rPr>
          <w:rFonts w:eastAsia="Times New Roman"/>
        </w:rPr>
        <w:t xml:space="preserve"> of the measures</w:t>
      </w:r>
      <w:r w:rsidR="00D33B1C" w:rsidRPr="00D33B1C">
        <w:rPr>
          <w:rFonts w:eastAsia="Times New Roman"/>
        </w:rPr>
        <w:t xml:space="preserve"> to the Court</w:t>
      </w:r>
      <w:r w:rsidR="0038788C">
        <w:rPr>
          <w:rFonts w:eastAsia="Times New Roman"/>
        </w:rPr>
        <w:t>.</w:t>
      </w:r>
      <w:r w:rsidR="00D33B1C" w:rsidRPr="00D33B1C">
        <w:rPr>
          <w:rFonts w:eastAsia="Times New Roman"/>
        </w:rPr>
        <w:t xml:space="preserve"> Those submissions not having been made public,</w:t>
      </w:r>
      <w:r w:rsidR="0038788C">
        <w:rPr>
          <w:rFonts w:eastAsia="Times New Roman"/>
        </w:rPr>
        <w:t xml:space="preserve"> however,</w:t>
      </w:r>
      <w:r w:rsidR="00D33B1C" w:rsidRPr="00D33B1C">
        <w:rPr>
          <w:rFonts w:eastAsia="Times New Roman"/>
        </w:rPr>
        <w:t xml:space="preserve"> it is not possible externally to assess the veracity or accuracy of their contents. </w:t>
      </w:r>
      <w:r w:rsidR="00D647DA">
        <w:rPr>
          <w:rFonts w:eastAsia="Times New Roman"/>
        </w:rPr>
        <w:t>Simultaneously</w:t>
      </w:r>
      <w:r w:rsidR="00D33B1C" w:rsidRPr="00D33B1C">
        <w:rPr>
          <w:rFonts w:eastAsia="Times New Roman"/>
        </w:rPr>
        <w:t xml:space="preserve">, the International Criminal Court is continuing its investigation into the </w:t>
      </w:r>
      <w:r w:rsidR="0038788C">
        <w:rPr>
          <w:rFonts w:eastAsia="Times New Roman"/>
        </w:rPr>
        <w:t>s</w:t>
      </w:r>
      <w:r w:rsidR="00D33B1C" w:rsidRPr="00D33B1C">
        <w:rPr>
          <w:rFonts w:eastAsia="Times New Roman"/>
        </w:rPr>
        <w:t>ituation in Bangladesh</w:t>
      </w:r>
      <w:r w:rsidR="0038788C">
        <w:rPr>
          <w:rFonts w:eastAsia="Times New Roman"/>
        </w:rPr>
        <w:t xml:space="preserve"> and</w:t>
      </w:r>
      <w:r w:rsidR="00D33B1C" w:rsidRPr="00D33B1C">
        <w:rPr>
          <w:rFonts w:eastAsia="Times New Roman"/>
        </w:rPr>
        <w:t xml:space="preserve"> Myanmar </w:t>
      </w:r>
      <w:r w:rsidR="0038788C">
        <w:rPr>
          <w:rFonts w:eastAsia="Times New Roman"/>
        </w:rPr>
        <w:t>in</w:t>
      </w:r>
      <w:r w:rsidR="0038788C" w:rsidRPr="00D33B1C">
        <w:rPr>
          <w:rFonts w:eastAsia="Times New Roman"/>
        </w:rPr>
        <w:t xml:space="preserve"> </w:t>
      </w:r>
      <w:r w:rsidR="00D33B1C" w:rsidRPr="00D33B1C">
        <w:rPr>
          <w:rFonts w:eastAsia="Times New Roman"/>
        </w:rPr>
        <w:t xml:space="preserve">respect </w:t>
      </w:r>
      <w:r w:rsidR="0038788C">
        <w:rPr>
          <w:rFonts w:eastAsia="Times New Roman"/>
        </w:rPr>
        <w:t>of</w:t>
      </w:r>
      <w:r w:rsidR="0038788C" w:rsidRPr="00D33B1C">
        <w:rPr>
          <w:rFonts w:eastAsia="Times New Roman"/>
        </w:rPr>
        <w:t xml:space="preserve"> </w:t>
      </w:r>
      <w:r w:rsidR="00D33B1C" w:rsidRPr="00D33B1C">
        <w:rPr>
          <w:rFonts w:eastAsia="Times New Roman"/>
        </w:rPr>
        <w:t xml:space="preserve">certain crimes subject to its territorial jurisdiction. For its part, the Independent Investigative Mechanism for Myanmar continues </w:t>
      </w:r>
      <w:r w:rsidR="0038788C">
        <w:rPr>
          <w:rFonts w:eastAsia="Times New Roman"/>
        </w:rPr>
        <w:t>to carry out</w:t>
      </w:r>
      <w:r w:rsidR="0038788C" w:rsidRPr="00D33B1C">
        <w:rPr>
          <w:rFonts w:eastAsia="Times New Roman"/>
        </w:rPr>
        <w:t xml:space="preserve"> </w:t>
      </w:r>
      <w:r w:rsidR="00D33B1C" w:rsidRPr="00D33B1C">
        <w:rPr>
          <w:rFonts w:eastAsia="Times New Roman"/>
        </w:rPr>
        <w:t xml:space="preserve">its mandate to facilitate the work of courts of competent jurisdiction. </w:t>
      </w:r>
      <w:r w:rsidR="006B1E88">
        <w:rPr>
          <w:rFonts w:eastAsia="Times New Roman"/>
        </w:rPr>
        <w:t>A</w:t>
      </w:r>
      <w:r w:rsidR="006B1E88" w:rsidRPr="00D33B1C">
        <w:rPr>
          <w:rFonts w:eastAsia="Times New Roman"/>
        </w:rPr>
        <w:t xml:space="preserve"> </w:t>
      </w:r>
      <w:r w:rsidR="00D33B1C" w:rsidRPr="00D33B1C">
        <w:rPr>
          <w:rFonts w:eastAsia="Times New Roman"/>
        </w:rPr>
        <w:t xml:space="preserve">preliminary analysis of information collected </w:t>
      </w:r>
      <w:r w:rsidR="006B1E88">
        <w:rPr>
          <w:rFonts w:eastAsia="Times New Roman"/>
        </w:rPr>
        <w:t xml:space="preserve">by the Mechanism </w:t>
      </w:r>
      <w:r w:rsidR="00D33B1C" w:rsidRPr="00D33B1C">
        <w:rPr>
          <w:rFonts w:eastAsia="Times New Roman"/>
        </w:rPr>
        <w:t xml:space="preserve">concerning </w:t>
      </w:r>
      <w:r w:rsidR="006B1E88">
        <w:rPr>
          <w:rFonts w:eastAsia="Times New Roman"/>
        </w:rPr>
        <w:t xml:space="preserve">the </w:t>
      </w:r>
      <w:r w:rsidR="00D33B1C" w:rsidRPr="00D33B1C">
        <w:rPr>
          <w:rFonts w:eastAsia="Times New Roman"/>
        </w:rPr>
        <w:t>events since 1 February 2021 indicat</w:t>
      </w:r>
      <w:r w:rsidR="006B1E88">
        <w:rPr>
          <w:rFonts w:eastAsia="Times New Roman"/>
        </w:rPr>
        <w:t>e</w:t>
      </w:r>
      <w:r w:rsidR="00D33B1C" w:rsidRPr="00D33B1C">
        <w:rPr>
          <w:rFonts w:eastAsia="Times New Roman"/>
        </w:rPr>
        <w:t xml:space="preserve"> that crimes against humanity, including murder, persecution, imprisonment, sexual violence, enforced disappearance and torture, have likely been committed.</w:t>
      </w:r>
      <w:r w:rsidR="00D33B1C" w:rsidRPr="00D33B1C">
        <w:rPr>
          <w:rFonts w:eastAsia="Times New Roman"/>
          <w:vertAlign w:val="superscript"/>
        </w:rPr>
        <w:footnoteReference w:id="31"/>
      </w:r>
    </w:p>
    <w:p w14:paraId="7B599EF9" w14:textId="1A2C3D8B" w:rsidR="00D33B1C" w:rsidRPr="001F4FA6" w:rsidRDefault="00D33B1C" w:rsidP="00411C46">
      <w:pPr>
        <w:numPr>
          <w:ilvl w:val="0"/>
          <w:numId w:val="13"/>
        </w:numPr>
        <w:kinsoku/>
        <w:overflowPunct/>
        <w:autoSpaceDE/>
        <w:autoSpaceDN/>
        <w:adjustRightInd/>
        <w:snapToGrid/>
        <w:spacing w:after="120" w:line="238" w:lineRule="atLeast"/>
        <w:ind w:left="1134" w:right="1134" w:firstLine="0"/>
        <w:contextualSpacing/>
        <w:jc w:val="both"/>
        <w:rPr>
          <w:rFonts w:eastAsia="Times New Roman"/>
        </w:rPr>
      </w:pPr>
      <w:r w:rsidRPr="001F4FA6">
        <w:rPr>
          <w:rFonts w:eastAsia="Times New Roman"/>
        </w:rPr>
        <w:t xml:space="preserve">At the national level, on 26 November 2021, the Second Chamber of the Federal Criminal Court of Argentina overruled an earlier decision by a lower court on procedural issues, affirming the competence of Argentinian courts to investigate violations against Rohingya under universal jurisdiction. </w:t>
      </w:r>
    </w:p>
    <w:p w14:paraId="3834C126" w14:textId="0B0E4E14" w:rsidR="00D33B1C" w:rsidRPr="00D33B1C" w:rsidRDefault="00D33B1C" w:rsidP="00411C46">
      <w:pPr>
        <w:numPr>
          <w:ilvl w:val="0"/>
          <w:numId w:val="13"/>
        </w:numPr>
        <w:kinsoku/>
        <w:overflowPunct/>
        <w:autoSpaceDE/>
        <w:autoSpaceDN/>
        <w:adjustRightInd/>
        <w:snapToGrid/>
        <w:spacing w:after="120" w:line="238" w:lineRule="atLeast"/>
        <w:ind w:left="1134" w:right="1134" w:firstLine="0"/>
        <w:contextualSpacing/>
        <w:jc w:val="both"/>
        <w:rPr>
          <w:rFonts w:eastAsia="Times New Roman"/>
        </w:rPr>
      </w:pPr>
      <w:r w:rsidRPr="00D33B1C">
        <w:rPr>
          <w:rFonts w:eastAsia="Times New Roman"/>
        </w:rPr>
        <w:t xml:space="preserve">While these steps are all significant, the breadth and scale of violations of international law suffered by </w:t>
      </w:r>
      <w:r w:rsidR="001F4FA6">
        <w:rPr>
          <w:rFonts w:eastAsia="Times New Roman"/>
        </w:rPr>
        <w:t xml:space="preserve">the </w:t>
      </w:r>
      <w:r w:rsidRPr="00D33B1C">
        <w:rPr>
          <w:rFonts w:eastAsia="Times New Roman"/>
        </w:rPr>
        <w:t xml:space="preserve">people of Myanmar </w:t>
      </w:r>
      <w:r w:rsidR="001F4FA6">
        <w:rPr>
          <w:rFonts w:eastAsia="Times New Roman"/>
        </w:rPr>
        <w:t>demonstrate the</w:t>
      </w:r>
      <w:r w:rsidRPr="00D33B1C">
        <w:rPr>
          <w:rFonts w:eastAsia="Times New Roman"/>
        </w:rPr>
        <w:t xml:space="preserve"> urgent</w:t>
      </w:r>
      <w:r w:rsidR="001F4FA6">
        <w:rPr>
          <w:rFonts w:eastAsia="Times New Roman"/>
        </w:rPr>
        <w:t xml:space="preserve"> need</w:t>
      </w:r>
      <w:r w:rsidRPr="00D33B1C">
        <w:rPr>
          <w:rFonts w:eastAsia="Times New Roman"/>
        </w:rPr>
        <w:t xml:space="preserve"> for justice and accountability</w:t>
      </w:r>
      <w:r w:rsidR="001F4FA6">
        <w:rPr>
          <w:rFonts w:eastAsia="Times New Roman"/>
        </w:rPr>
        <w:t xml:space="preserve"> measures</w:t>
      </w:r>
      <w:r w:rsidRPr="00D33B1C">
        <w:rPr>
          <w:rFonts w:eastAsia="Times New Roman"/>
        </w:rPr>
        <w:t xml:space="preserve"> that address more comprehensively the full range of violations that have been and continue to be </w:t>
      </w:r>
      <w:r w:rsidR="001F4FA6">
        <w:rPr>
          <w:rFonts w:eastAsia="Times New Roman"/>
        </w:rPr>
        <w:t>committed</w:t>
      </w:r>
      <w:r w:rsidRPr="00D33B1C">
        <w:rPr>
          <w:rFonts w:eastAsia="Times New Roman"/>
        </w:rPr>
        <w:t xml:space="preserve"> across the country. Sustained serious violations of international law demand a firm, unified and resolute international response to effectively protect the human rights of the people of Myanmar. </w:t>
      </w:r>
    </w:p>
    <w:p w14:paraId="086ABCB0" w14:textId="523594E6" w:rsidR="00D33B1C" w:rsidRPr="00D33B1C" w:rsidRDefault="00CC0FAA" w:rsidP="00765F89">
      <w:pPr>
        <w:pStyle w:val="HChG"/>
        <w:spacing w:line="230" w:lineRule="atLeast"/>
        <w:rPr>
          <w:rFonts w:eastAsia="Times New Roman"/>
        </w:rPr>
      </w:pPr>
      <w:r w:rsidRPr="00D1327E">
        <w:tab/>
      </w:r>
      <w:r w:rsidR="00D33B1C" w:rsidRPr="00D33B1C">
        <w:rPr>
          <w:rFonts w:eastAsia="Times New Roman"/>
        </w:rPr>
        <w:t>V</w:t>
      </w:r>
      <w:r w:rsidR="00D33B1C">
        <w:rPr>
          <w:rFonts w:eastAsia="Times New Roman"/>
        </w:rPr>
        <w:t>III</w:t>
      </w:r>
      <w:r w:rsidR="00D33B1C" w:rsidRPr="00D33B1C">
        <w:rPr>
          <w:rFonts w:eastAsia="Times New Roman"/>
        </w:rPr>
        <w:t>.</w:t>
      </w:r>
      <w:r w:rsidR="00D33B1C" w:rsidRPr="00D33B1C">
        <w:rPr>
          <w:rFonts w:eastAsia="Times New Roman"/>
        </w:rPr>
        <w:tab/>
        <w:t>Conclusion</w:t>
      </w:r>
      <w:r w:rsidR="00A451C6">
        <w:rPr>
          <w:rFonts w:eastAsia="Times New Roman"/>
        </w:rPr>
        <w:t>s</w:t>
      </w:r>
      <w:r w:rsidR="00D33B1C" w:rsidRPr="00D33B1C">
        <w:rPr>
          <w:rFonts w:eastAsia="Times New Roman"/>
        </w:rPr>
        <w:t xml:space="preserve"> and recommendations </w:t>
      </w:r>
    </w:p>
    <w:p w14:paraId="01D56363" w14:textId="17AD1FF8" w:rsidR="00D33B1C" w:rsidRPr="00D33B1C" w:rsidRDefault="00D33B1C" w:rsidP="00411C46">
      <w:pPr>
        <w:numPr>
          <w:ilvl w:val="0"/>
          <w:numId w:val="13"/>
        </w:numPr>
        <w:kinsoku/>
        <w:overflowPunct/>
        <w:autoSpaceDE/>
        <w:autoSpaceDN/>
        <w:adjustRightInd/>
        <w:snapToGrid/>
        <w:spacing w:after="120"/>
        <w:ind w:left="1134" w:right="1134" w:firstLine="0"/>
        <w:jc w:val="both"/>
        <w:rPr>
          <w:rFonts w:eastAsia="Times New Roman"/>
          <w:b/>
        </w:rPr>
      </w:pPr>
      <w:r w:rsidRPr="00D33B1C">
        <w:rPr>
          <w:rFonts w:eastAsia="Times New Roman"/>
          <w:b/>
        </w:rPr>
        <w:t>Since February 2021, Myanmar has experienced a significant regression in</w:t>
      </w:r>
      <w:r w:rsidR="00A451C6">
        <w:rPr>
          <w:rFonts w:eastAsia="Times New Roman"/>
          <w:b/>
        </w:rPr>
        <w:t xml:space="preserve"> terms of its people’s ability to</w:t>
      </w:r>
      <w:r w:rsidRPr="00D33B1C">
        <w:rPr>
          <w:rFonts w:eastAsia="Times New Roman"/>
          <w:b/>
        </w:rPr>
        <w:t xml:space="preserve"> enjoy the full gamut of civil, political, economic, social</w:t>
      </w:r>
      <w:r w:rsidR="00A451C6">
        <w:rPr>
          <w:rFonts w:eastAsia="Times New Roman"/>
          <w:b/>
        </w:rPr>
        <w:t xml:space="preserve"> and cultural</w:t>
      </w:r>
      <w:r w:rsidRPr="00D33B1C">
        <w:rPr>
          <w:rFonts w:eastAsia="Times New Roman"/>
          <w:b/>
        </w:rPr>
        <w:t xml:space="preserve"> rights. Over 1,500 individuals have died in </w:t>
      </w:r>
      <w:r w:rsidR="00A451C6">
        <w:rPr>
          <w:rFonts w:eastAsia="Times New Roman"/>
          <w:b/>
        </w:rPr>
        <w:t>for</w:t>
      </w:r>
      <w:r w:rsidRPr="00D33B1C">
        <w:rPr>
          <w:rFonts w:eastAsia="Times New Roman"/>
          <w:b/>
        </w:rPr>
        <w:t xml:space="preserve"> exercising their fundamental rights and freedoms or whil</w:t>
      </w:r>
      <w:r w:rsidR="00A451C6">
        <w:rPr>
          <w:rFonts w:eastAsia="Times New Roman"/>
          <w:b/>
        </w:rPr>
        <w:t>e</w:t>
      </w:r>
      <w:r w:rsidRPr="00D33B1C">
        <w:rPr>
          <w:rFonts w:eastAsia="Times New Roman"/>
          <w:b/>
        </w:rPr>
        <w:t xml:space="preserve"> in the custody of those </w:t>
      </w:r>
      <w:r w:rsidR="00A451C6">
        <w:rPr>
          <w:rFonts w:eastAsia="Times New Roman"/>
          <w:b/>
        </w:rPr>
        <w:t xml:space="preserve">under </w:t>
      </w:r>
      <w:r w:rsidRPr="00D33B1C">
        <w:rPr>
          <w:rFonts w:eastAsia="Times New Roman"/>
          <w:b/>
        </w:rPr>
        <w:t xml:space="preserve">an obligation to protect them. Over 10,000 persons have languished in prison, arbitrarily detained, with hundreds if not thousands having been subjected to torture. </w:t>
      </w:r>
    </w:p>
    <w:p w14:paraId="72529053" w14:textId="665FB6FF" w:rsidR="00D33B1C" w:rsidRPr="00D33B1C" w:rsidRDefault="00D33B1C" w:rsidP="00411C46">
      <w:pPr>
        <w:numPr>
          <w:ilvl w:val="0"/>
          <w:numId w:val="13"/>
        </w:numPr>
        <w:kinsoku/>
        <w:overflowPunct/>
        <w:autoSpaceDE/>
        <w:autoSpaceDN/>
        <w:adjustRightInd/>
        <w:snapToGrid/>
        <w:spacing w:after="120"/>
        <w:ind w:left="1134" w:right="1134" w:firstLine="0"/>
        <w:jc w:val="both"/>
        <w:rPr>
          <w:rFonts w:eastAsia="Times New Roman"/>
          <w:b/>
        </w:rPr>
      </w:pPr>
      <w:r w:rsidRPr="00D33B1C">
        <w:rPr>
          <w:rFonts w:eastAsia="Times New Roman"/>
          <w:b/>
        </w:rPr>
        <w:t xml:space="preserve">Myanmar is caught in a downward spiral of violence characterized by </w:t>
      </w:r>
      <w:r w:rsidR="00A451C6">
        <w:rPr>
          <w:rFonts w:eastAsia="Times New Roman"/>
          <w:b/>
        </w:rPr>
        <w:t xml:space="preserve">the </w:t>
      </w:r>
      <w:r w:rsidRPr="00D33B1C">
        <w:rPr>
          <w:rFonts w:eastAsia="Times New Roman"/>
          <w:b/>
        </w:rPr>
        <w:t xml:space="preserve">increasingly brutal repression </w:t>
      </w:r>
      <w:r w:rsidR="00A451C6">
        <w:rPr>
          <w:rFonts w:eastAsia="Times New Roman"/>
          <w:b/>
        </w:rPr>
        <w:t>of individuals</w:t>
      </w:r>
      <w:r w:rsidRPr="00D33B1C">
        <w:rPr>
          <w:rFonts w:eastAsia="Times New Roman"/>
          <w:b/>
        </w:rPr>
        <w:t xml:space="preserve"> </w:t>
      </w:r>
      <w:r w:rsidR="00A451C6">
        <w:rPr>
          <w:rFonts w:eastAsia="Times New Roman"/>
          <w:b/>
        </w:rPr>
        <w:t xml:space="preserve">actually or seemingly </w:t>
      </w:r>
      <w:r w:rsidRPr="00D33B1C">
        <w:rPr>
          <w:rFonts w:eastAsia="Times New Roman"/>
          <w:b/>
        </w:rPr>
        <w:t xml:space="preserve">opposed to military rule, </w:t>
      </w:r>
      <w:r w:rsidR="00A451C6">
        <w:rPr>
          <w:rFonts w:eastAsia="Times New Roman"/>
          <w:b/>
        </w:rPr>
        <w:t xml:space="preserve">by </w:t>
      </w:r>
      <w:r w:rsidRPr="00D33B1C">
        <w:rPr>
          <w:rFonts w:eastAsia="Times New Roman"/>
          <w:b/>
        </w:rPr>
        <w:t xml:space="preserve">violent resistance to the coup and </w:t>
      </w:r>
      <w:r w:rsidR="00A451C6">
        <w:rPr>
          <w:rFonts w:eastAsia="Times New Roman"/>
          <w:b/>
        </w:rPr>
        <w:t xml:space="preserve">by </w:t>
      </w:r>
      <w:r w:rsidRPr="00D33B1C">
        <w:rPr>
          <w:rFonts w:eastAsia="Times New Roman"/>
          <w:b/>
        </w:rPr>
        <w:t xml:space="preserve">several active non-international armed conflicts. Tatmadaw forces </w:t>
      </w:r>
      <w:r w:rsidR="00D647DA">
        <w:rPr>
          <w:rFonts w:eastAsia="Times New Roman"/>
          <w:b/>
        </w:rPr>
        <w:t xml:space="preserve">target civilians and </w:t>
      </w:r>
      <w:r w:rsidRPr="00D33B1C">
        <w:rPr>
          <w:rFonts w:eastAsia="Times New Roman"/>
          <w:b/>
        </w:rPr>
        <w:t>continue to use explosive weapons with wide</w:t>
      </w:r>
      <w:r w:rsidR="00437BDB">
        <w:rPr>
          <w:rFonts w:eastAsia="Times New Roman"/>
          <w:b/>
        </w:rPr>
        <w:t>-ranging</w:t>
      </w:r>
      <w:r w:rsidRPr="00D33B1C">
        <w:rPr>
          <w:rFonts w:eastAsia="Times New Roman"/>
          <w:b/>
        </w:rPr>
        <w:t xml:space="preserve"> effects in populated areas. </w:t>
      </w:r>
      <w:r w:rsidR="00437BDB">
        <w:rPr>
          <w:rFonts w:eastAsia="Times New Roman"/>
          <w:b/>
        </w:rPr>
        <w:t>They are also</w:t>
      </w:r>
      <w:r w:rsidRPr="00D33B1C">
        <w:rPr>
          <w:rFonts w:eastAsia="Times New Roman"/>
          <w:b/>
        </w:rPr>
        <w:t xml:space="preserve"> increasing</w:t>
      </w:r>
      <w:r w:rsidR="00437BDB">
        <w:rPr>
          <w:rFonts w:eastAsia="Times New Roman"/>
          <w:b/>
        </w:rPr>
        <w:t>ly</w:t>
      </w:r>
      <w:r w:rsidRPr="00D33B1C">
        <w:rPr>
          <w:rFonts w:eastAsia="Times New Roman"/>
          <w:b/>
        </w:rPr>
        <w:t xml:space="preserve"> relian</w:t>
      </w:r>
      <w:r w:rsidR="00437BDB">
        <w:rPr>
          <w:rFonts w:eastAsia="Times New Roman"/>
          <w:b/>
        </w:rPr>
        <w:t xml:space="preserve">t </w:t>
      </w:r>
      <w:r w:rsidRPr="00D33B1C">
        <w:rPr>
          <w:rFonts w:eastAsia="Times New Roman"/>
          <w:b/>
        </w:rPr>
        <w:t>on air power, including helicopter gunships and air</w:t>
      </w:r>
      <w:r w:rsidR="00437BDB">
        <w:rPr>
          <w:rFonts w:eastAsia="Times New Roman"/>
          <w:b/>
        </w:rPr>
        <w:t xml:space="preserve"> </w:t>
      </w:r>
      <w:r w:rsidRPr="00D33B1C">
        <w:rPr>
          <w:rFonts w:eastAsia="Times New Roman"/>
          <w:b/>
        </w:rPr>
        <w:t>strikes. Over 440,000 persons have been displaced by armed clashes since 1 February</w:t>
      </w:r>
      <w:r w:rsidR="00437BDB">
        <w:rPr>
          <w:rFonts w:eastAsia="Times New Roman"/>
          <w:b/>
        </w:rPr>
        <w:t xml:space="preserve"> and </w:t>
      </w:r>
      <w:r w:rsidRPr="00D33B1C">
        <w:rPr>
          <w:rFonts w:eastAsia="Times New Roman"/>
          <w:b/>
        </w:rPr>
        <w:t xml:space="preserve">as many as 14.4 million people </w:t>
      </w:r>
      <w:r w:rsidR="00437BDB">
        <w:rPr>
          <w:rFonts w:eastAsia="Times New Roman"/>
          <w:b/>
        </w:rPr>
        <w:t xml:space="preserve">are </w:t>
      </w:r>
      <w:r w:rsidRPr="00D33B1C">
        <w:rPr>
          <w:rFonts w:eastAsia="Times New Roman"/>
          <w:b/>
        </w:rPr>
        <w:t>now urgent</w:t>
      </w:r>
      <w:r w:rsidR="00D647DA">
        <w:rPr>
          <w:rFonts w:eastAsia="Times New Roman"/>
          <w:b/>
        </w:rPr>
        <w:t>ly in</w:t>
      </w:r>
      <w:r w:rsidRPr="00D33B1C">
        <w:rPr>
          <w:rFonts w:eastAsia="Times New Roman"/>
          <w:b/>
        </w:rPr>
        <w:t xml:space="preserve"> </w:t>
      </w:r>
      <w:r w:rsidR="00437BDB">
        <w:rPr>
          <w:rFonts w:eastAsia="Times New Roman"/>
          <w:b/>
        </w:rPr>
        <w:t xml:space="preserve">need of </w:t>
      </w:r>
      <w:r w:rsidRPr="00D33B1C">
        <w:rPr>
          <w:rFonts w:eastAsia="Times New Roman"/>
          <w:b/>
        </w:rPr>
        <w:t xml:space="preserve">humanitarian </w:t>
      </w:r>
      <w:r w:rsidR="00437BDB">
        <w:rPr>
          <w:rFonts w:eastAsia="Times New Roman"/>
          <w:b/>
        </w:rPr>
        <w:t>assistance</w:t>
      </w:r>
      <w:r w:rsidRPr="00D33B1C">
        <w:rPr>
          <w:rFonts w:eastAsia="Times New Roman"/>
          <w:b/>
        </w:rPr>
        <w:t>.</w:t>
      </w:r>
    </w:p>
    <w:p w14:paraId="6477A54E" w14:textId="56B3E27D" w:rsidR="00D33B1C" w:rsidRPr="00D33B1C" w:rsidRDefault="00D33B1C" w:rsidP="00411C46">
      <w:pPr>
        <w:numPr>
          <w:ilvl w:val="0"/>
          <w:numId w:val="13"/>
        </w:numPr>
        <w:kinsoku/>
        <w:overflowPunct/>
        <w:autoSpaceDE/>
        <w:autoSpaceDN/>
        <w:adjustRightInd/>
        <w:snapToGrid/>
        <w:spacing w:after="120"/>
        <w:ind w:left="1134" w:right="1134" w:firstLine="0"/>
        <w:jc w:val="both"/>
        <w:rPr>
          <w:rFonts w:eastAsia="Times New Roman"/>
          <w:b/>
        </w:rPr>
      </w:pPr>
      <w:r w:rsidRPr="00D33B1C">
        <w:rPr>
          <w:rFonts w:eastAsia="Times New Roman"/>
          <w:b/>
        </w:rPr>
        <w:t xml:space="preserve">Action </w:t>
      </w:r>
      <w:r w:rsidR="00437BDB">
        <w:rPr>
          <w:rFonts w:eastAsia="Times New Roman"/>
          <w:b/>
        </w:rPr>
        <w:t>must be taken</w:t>
      </w:r>
      <w:r w:rsidRPr="00D33B1C">
        <w:rPr>
          <w:rFonts w:eastAsia="Times New Roman"/>
          <w:b/>
        </w:rPr>
        <w:t xml:space="preserve"> to stem the pace at which individuals are being stripped of their rights, their lives and their livelihoods. </w:t>
      </w:r>
      <w:r w:rsidR="00437BDB">
        <w:rPr>
          <w:rFonts w:eastAsia="Times New Roman"/>
          <w:b/>
        </w:rPr>
        <w:t>The</w:t>
      </w:r>
      <w:r w:rsidR="00437BDB" w:rsidRPr="00D33B1C">
        <w:rPr>
          <w:rFonts w:eastAsia="Times New Roman"/>
          <w:b/>
        </w:rPr>
        <w:t xml:space="preserve"> </w:t>
      </w:r>
      <w:r w:rsidRPr="00D33B1C">
        <w:rPr>
          <w:rFonts w:eastAsia="Times New Roman"/>
          <w:b/>
        </w:rPr>
        <w:t xml:space="preserve">military has created an environment in which meaningful negotiations and dialogues cannot occur and in which the people of Myanmar have no voice. Thus far, international efforts to </w:t>
      </w:r>
      <w:r w:rsidR="00437BDB">
        <w:rPr>
          <w:rFonts w:eastAsia="Times New Roman"/>
          <w:b/>
        </w:rPr>
        <w:t>de-escalate the</w:t>
      </w:r>
      <w:r w:rsidRPr="00D33B1C">
        <w:rPr>
          <w:rFonts w:eastAsia="Times New Roman"/>
          <w:b/>
        </w:rPr>
        <w:t xml:space="preserve"> violence</w:t>
      </w:r>
      <w:r w:rsidR="00D647DA">
        <w:rPr>
          <w:rFonts w:eastAsia="Times New Roman"/>
          <w:b/>
        </w:rPr>
        <w:t>,</w:t>
      </w:r>
      <w:r w:rsidRPr="00D33B1C">
        <w:rPr>
          <w:rFonts w:eastAsia="Times New Roman"/>
          <w:b/>
        </w:rPr>
        <w:t xml:space="preserve"> </w:t>
      </w:r>
      <w:r w:rsidR="00437BDB">
        <w:rPr>
          <w:rFonts w:eastAsia="Times New Roman"/>
          <w:b/>
        </w:rPr>
        <w:t xml:space="preserve">the </w:t>
      </w:r>
      <w:r w:rsidRPr="00D33B1C">
        <w:rPr>
          <w:rFonts w:eastAsia="Times New Roman"/>
          <w:b/>
        </w:rPr>
        <w:t>rhetoric and provocation</w:t>
      </w:r>
      <w:r w:rsidR="00437BDB">
        <w:rPr>
          <w:rFonts w:eastAsia="Times New Roman"/>
          <w:b/>
        </w:rPr>
        <w:t>s</w:t>
      </w:r>
      <w:r w:rsidRPr="00D33B1C">
        <w:rPr>
          <w:rFonts w:eastAsia="Times New Roman"/>
          <w:b/>
        </w:rPr>
        <w:t xml:space="preserve"> have fallen on deaf ears. </w:t>
      </w:r>
      <w:r w:rsidR="00437BDB">
        <w:rPr>
          <w:rFonts w:eastAsia="Times New Roman"/>
          <w:b/>
        </w:rPr>
        <w:t>A</w:t>
      </w:r>
      <w:r w:rsidRPr="00D33B1C">
        <w:rPr>
          <w:rFonts w:eastAsia="Times New Roman"/>
          <w:b/>
        </w:rPr>
        <w:t>nnounce</w:t>
      </w:r>
      <w:r w:rsidR="00437BDB">
        <w:rPr>
          <w:rFonts w:eastAsia="Times New Roman"/>
          <w:b/>
        </w:rPr>
        <w:t>ments</w:t>
      </w:r>
      <w:r w:rsidRPr="00D33B1C">
        <w:rPr>
          <w:rFonts w:eastAsia="Times New Roman"/>
          <w:b/>
        </w:rPr>
        <w:t xml:space="preserve"> </w:t>
      </w:r>
      <w:r w:rsidR="00437BDB">
        <w:rPr>
          <w:rFonts w:eastAsia="Times New Roman"/>
          <w:b/>
        </w:rPr>
        <w:t xml:space="preserve">of </w:t>
      </w:r>
      <w:r w:rsidRPr="00D33B1C">
        <w:rPr>
          <w:rFonts w:eastAsia="Times New Roman"/>
          <w:b/>
        </w:rPr>
        <w:t xml:space="preserve">nationwide ceasefires have not reduced military operations or counter-strikes by armed opponents. </w:t>
      </w:r>
      <w:r w:rsidR="00437BDB">
        <w:rPr>
          <w:rFonts w:eastAsia="Times New Roman"/>
          <w:b/>
        </w:rPr>
        <w:t>R</w:t>
      </w:r>
      <w:r w:rsidRPr="00D33B1C">
        <w:rPr>
          <w:rFonts w:eastAsia="Times New Roman"/>
          <w:b/>
        </w:rPr>
        <w:t>esidences</w:t>
      </w:r>
      <w:r w:rsidR="00437BDB">
        <w:rPr>
          <w:rFonts w:eastAsia="Times New Roman"/>
          <w:b/>
        </w:rPr>
        <w:t xml:space="preserve"> are raided</w:t>
      </w:r>
      <w:r w:rsidRPr="00D33B1C">
        <w:rPr>
          <w:rFonts w:eastAsia="Times New Roman"/>
          <w:b/>
        </w:rPr>
        <w:t xml:space="preserve"> and activists, political opponents </w:t>
      </w:r>
      <w:r w:rsidR="00437BDB">
        <w:rPr>
          <w:rFonts w:eastAsia="Times New Roman"/>
          <w:b/>
        </w:rPr>
        <w:t>and</w:t>
      </w:r>
      <w:r w:rsidRPr="00D33B1C">
        <w:rPr>
          <w:rFonts w:eastAsia="Times New Roman"/>
          <w:b/>
        </w:rPr>
        <w:t xml:space="preserve"> others suspected of dissent </w:t>
      </w:r>
      <w:r w:rsidR="00437BDB">
        <w:rPr>
          <w:rFonts w:eastAsia="Times New Roman"/>
          <w:b/>
        </w:rPr>
        <w:t>are detained</w:t>
      </w:r>
      <w:r w:rsidR="00437BDB" w:rsidRPr="00D33B1C">
        <w:rPr>
          <w:rFonts w:eastAsia="Times New Roman"/>
          <w:b/>
        </w:rPr>
        <w:t xml:space="preserve"> </w:t>
      </w:r>
      <w:r w:rsidRPr="00D33B1C">
        <w:rPr>
          <w:rFonts w:eastAsia="Times New Roman"/>
          <w:b/>
        </w:rPr>
        <w:t xml:space="preserve">with unrelenting regularity. Humanitarian operations remain stalled while access is not facilitated. These dynamics must change dramatically to create the basis for political discussions or a negotiated solution. </w:t>
      </w:r>
    </w:p>
    <w:p w14:paraId="5D0D9A7E" w14:textId="0224B0C3" w:rsidR="00D33B1C" w:rsidRPr="00D33B1C" w:rsidRDefault="00D33B1C" w:rsidP="00411C46">
      <w:pPr>
        <w:numPr>
          <w:ilvl w:val="0"/>
          <w:numId w:val="13"/>
        </w:numPr>
        <w:kinsoku/>
        <w:overflowPunct/>
        <w:autoSpaceDE/>
        <w:autoSpaceDN/>
        <w:adjustRightInd/>
        <w:snapToGrid/>
        <w:spacing w:after="120"/>
        <w:ind w:left="1134" w:right="1134" w:firstLine="0"/>
        <w:jc w:val="both"/>
        <w:rPr>
          <w:rFonts w:eastAsia="Times New Roman"/>
          <w:b/>
        </w:rPr>
      </w:pPr>
      <w:r w:rsidRPr="00D33B1C">
        <w:rPr>
          <w:rFonts w:eastAsia="Times New Roman"/>
          <w:b/>
        </w:rPr>
        <w:t>Throughout the tumult and violence of the past year, the will of the people has not been broken. They remain committed to see</w:t>
      </w:r>
      <w:r w:rsidR="00437BDB">
        <w:rPr>
          <w:rFonts w:eastAsia="Times New Roman"/>
          <w:b/>
        </w:rPr>
        <w:t>ing</w:t>
      </w:r>
      <w:r w:rsidRPr="00D33B1C">
        <w:rPr>
          <w:rFonts w:eastAsia="Times New Roman"/>
          <w:b/>
        </w:rPr>
        <w:t xml:space="preserve"> a return to democracy and to institutions reflect</w:t>
      </w:r>
      <w:r w:rsidR="00D647DA">
        <w:rPr>
          <w:rFonts w:eastAsia="Times New Roman"/>
          <w:b/>
        </w:rPr>
        <w:t>ing</w:t>
      </w:r>
      <w:r w:rsidRPr="00D33B1C">
        <w:rPr>
          <w:rFonts w:eastAsia="Times New Roman"/>
          <w:b/>
        </w:rPr>
        <w:t xml:space="preserve"> their will and aspirations. </w:t>
      </w:r>
      <w:r w:rsidRPr="00D33B1C">
        <w:rPr>
          <w:rFonts w:eastAsia="Times New Roman"/>
          <w:b/>
          <w:bCs/>
        </w:rPr>
        <w:t xml:space="preserve">The democratic movement has begun to articulate a more inclusive vision for the future of the country </w:t>
      </w:r>
      <w:r w:rsidR="00437BDB">
        <w:rPr>
          <w:rFonts w:eastAsia="Times New Roman"/>
          <w:b/>
          <w:bCs/>
        </w:rPr>
        <w:t>that</w:t>
      </w:r>
      <w:r w:rsidR="00437BDB" w:rsidRPr="00D33B1C">
        <w:rPr>
          <w:rFonts w:eastAsia="Times New Roman"/>
          <w:b/>
          <w:bCs/>
        </w:rPr>
        <w:t xml:space="preserve"> </w:t>
      </w:r>
      <w:r w:rsidRPr="00D33B1C">
        <w:rPr>
          <w:rFonts w:eastAsia="Times New Roman"/>
          <w:b/>
          <w:bCs/>
        </w:rPr>
        <w:t xml:space="preserve">must be nurtured and supported. </w:t>
      </w:r>
      <w:r w:rsidRPr="00D33B1C">
        <w:rPr>
          <w:rFonts w:eastAsia="Times New Roman"/>
          <w:b/>
        </w:rPr>
        <w:t xml:space="preserve">This </w:t>
      </w:r>
      <w:r w:rsidR="00437BDB">
        <w:rPr>
          <w:rFonts w:eastAsia="Times New Roman"/>
          <w:b/>
        </w:rPr>
        <w:t xml:space="preserve">vision </w:t>
      </w:r>
      <w:r w:rsidRPr="00D33B1C">
        <w:rPr>
          <w:rFonts w:eastAsia="Times New Roman"/>
          <w:b/>
        </w:rPr>
        <w:t xml:space="preserve">includes </w:t>
      </w:r>
      <w:r w:rsidR="00437BDB">
        <w:rPr>
          <w:rFonts w:eastAsia="Times New Roman"/>
          <w:b/>
        </w:rPr>
        <w:t xml:space="preserve">the establishment of </w:t>
      </w:r>
      <w:r w:rsidRPr="00D33B1C">
        <w:rPr>
          <w:rFonts w:eastAsia="Times New Roman"/>
          <w:b/>
        </w:rPr>
        <w:t xml:space="preserve">a </w:t>
      </w:r>
      <w:r w:rsidRPr="00D33B1C">
        <w:rPr>
          <w:rFonts w:eastAsia="Times New Roman"/>
          <w:b/>
          <w:lang w:val="en-US"/>
        </w:rPr>
        <w:t>peaceful</w:t>
      </w:r>
      <w:r w:rsidR="00437BDB">
        <w:rPr>
          <w:rFonts w:eastAsia="Times New Roman"/>
          <w:b/>
          <w:lang w:val="en-US"/>
        </w:rPr>
        <w:t>,</w:t>
      </w:r>
      <w:r w:rsidRPr="00D33B1C">
        <w:rPr>
          <w:rFonts w:eastAsia="Times New Roman"/>
          <w:b/>
          <w:lang w:val="en-US"/>
        </w:rPr>
        <w:t xml:space="preserve"> </w:t>
      </w:r>
      <w:r w:rsidR="00437BDB">
        <w:rPr>
          <w:rFonts w:eastAsia="Times New Roman"/>
          <w:b/>
          <w:lang w:val="en-US"/>
        </w:rPr>
        <w:t>f</w:t>
      </w:r>
      <w:r w:rsidRPr="00D33B1C">
        <w:rPr>
          <w:rFonts w:eastAsia="Times New Roman"/>
          <w:b/>
          <w:lang w:val="en-US"/>
        </w:rPr>
        <w:t>ederal</w:t>
      </w:r>
      <w:r w:rsidR="00437BDB">
        <w:rPr>
          <w:rFonts w:eastAsia="Times New Roman"/>
          <w:b/>
          <w:lang w:val="en-US"/>
        </w:rPr>
        <w:t>,</w:t>
      </w:r>
      <w:r w:rsidRPr="00D33B1C">
        <w:rPr>
          <w:rFonts w:eastAsia="Times New Roman"/>
          <w:b/>
          <w:lang w:val="en-US"/>
        </w:rPr>
        <w:t xml:space="preserve"> </w:t>
      </w:r>
      <w:r w:rsidR="00437BDB">
        <w:rPr>
          <w:rFonts w:eastAsia="Times New Roman"/>
          <w:b/>
          <w:lang w:val="en-US"/>
        </w:rPr>
        <w:t>d</w:t>
      </w:r>
      <w:r w:rsidRPr="00D33B1C">
        <w:rPr>
          <w:rFonts w:eastAsia="Times New Roman"/>
          <w:b/>
          <w:lang w:val="en-US"/>
        </w:rPr>
        <w:t>emocra</w:t>
      </w:r>
      <w:r w:rsidR="00437BDB">
        <w:rPr>
          <w:rFonts w:eastAsia="Times New Roman"/>
          <w:b/>
          <w:lang w:val="en-US"/>
        </w:rPr>
        <w:t>tic</w:t>
      </w:r>
      <w:r w:rsidRPr="00D33B1C">
        <w:rPr>
          <w:rFonts w:eastAsia="Times New Roman"/>
          <w:b/>
          <w:lang w:val="en-US"/>
        </w:rPr>
        <w:t xml:space="preserve"> </w:t>
      </w:r>
      <w:r w:rsidR="00437BDB">
        <w:rPr>
          <w:rFonts w:eastAsia="Times New Roman"/>
          <w:b/>
          <w:lang w:val="en-US"/>
        </w:rPr>
        <w:t>u</w:t>
      </w:r>
      <w:r w:rsidRPr="00D33B1C">
        <w:rPr>
          <w:rFonts w:eastAsia="Times New Roman"/>
          <w:b/>
          <w:lang w:val="en-US"/>
        </w:rPr>
        <w:t xml:space="preserve">nion </w:t>
      </w:r>
      <w:r w:rsidR="00437BDB">
        <w:rPr>
          <w:rFonts w:eastAsia="Times New Roman"/>
          <w:b/>
          <w:lang w:val="en-US"/>
        </w:rPr>
        <w:t>that</w:t>
      </w:r>
      <w:r w:rsidR="00437BDB" w:rsidRPr="00D33B1C">
        <w:rPr>
          <w:rFonts w:eastAsia="Times New Roman"/>
          <w:b/>
          <w:lang w:val="en-US"/>
        </w:rPr>
        <w:t xml:space="preserve"> </w:t>
      </w:r>
      <w:r w:rsidRPr="00D33B1C">
        <w:rPr>
          <w:rFonts w:eastAsia="Times New Roman"/>
          <w:b/>
          <w:lang w:val="en-US"/>
        </w:rPr>
        <w:t>guarantees freedom, justice and equality</w:t>
      </w:r>
      <w:r w:rsidR="00437BDB">
        <w:rPr>
          <w:rFonts w:eastAsia="Times New Roman"/>
          <w:b/>
          <w:lang w:val="en-US"/>
        </w:rPr>
        <w:t xml:space="preserve"> and that upholds</w:t>
      </w:r>
      <w:r w:rsidRPr="00D33B1C">
        <w:rPr>
          <w:rFonts w:eastAsia="Times New Roman"/>
          <w:b/>
          <w:lang w:val="en-US"/>
        </w:rPr>
        <w:t xml:space="preserve"> </w:t>
      </w:r>
      <w:r w:rsidR="00437BDB">
        <w:rPr>
          <w:rFonts w:eastAsia="Times New Roman"/>
          <w:b/>
          <w:lang w:val="en-US"/>
        </w:rPr>
        <w:t xml:space="preserve">the </w:t>
      </w:r>
      <w:r w:rsidRPr="00D33B1C">
        <w:rPr>
          <w:rFonts w:eastAsia="Times New Roman"/>
          <w:b/>
          <w:lang w:val="en-US"/>
        </w:rPr>
        <w:t xml:space="preserve">key values </w:t>
      </w:r>
      <w:r w:rsidR="00437BDB">
        <w:rPr>
          <w:rFonts w:eastAsia="Times New Roman"/>
          <w:b/>
          <w:lang w:val="en-US"/>
        </w:rPr>
        <w:t>of d</w:t>
      </w:r>
      <w:r w:rsidRPr="00D33B1C">
        <w:rPr>
          <w:rFonts w:eastAsia="Times New Roman"/>
          <w:b/>
          <w:lang w:val="en-US"/>
        </w:rPr>
        <w:t xml:space="preserve">emocracy, </w:t>
      </w:r>
      <w:r w:rsidR="00437BDB">
        <w:rPr>
          <w:rFonts w:eastAsia="Times New Roman"/>
          <w:b/>
          <w:lang w:val="en-US"/>
        </w:rPr>
        <w:t>g</w:t>
      </w:r>
      <w:r w:rsidRPr="00D33B1C">
        <w:rPr>
          <w:rFonts w:eastAsia="Times New Roman"/>
          <w:b/>
          <w:lang w:val="en-US"/>
        </w:rPr>
        <w:t xml:space="preserve">ender </w:t>
      </w:r>
      <w:r w:rsidR="00437BDB">
        <w:rPr>
          <w:rFonts w:eastAsia="Times New Roman"/>
          <w:b/>
          <w:lang w:val="en-US"/>
        </w:rPr>
        <w:t>e</w:t>
      </w:r>
      <w:r w:rsidRPr="00D33B1C">
        <w:rPr>
          <w:rFonts w:eastAsia="Times New Roman"/>
          <w:b/>
          <w:lang w:val="en-US"/>
        </w:rPr>
        <w:t xml:space="preserve">quality and basic </w:t>
      </w:r>
      <w:r w:rsidR="00437BDB">
        <w:rPr>
          <w:rFonts w:eastAsia="Times New Roman"/>
          <w:b/>
          <w:lang w:val="en-US"/>
        </w:rPr>
        <w:t>h</w:t>
      </w:r>
      <w:r w:rsidRPr="00D33B1C">
        <w:rPr>
          <w:rFonts w:eastAsia="Times New Roman"/>
          <w:b/>
          <w:lang w:val="en-US"/>
        </w:rPr>
        <w:t xml:space="preserve">uman </w:t>
      </w:r>
      <w:r w:rsidR="00437BDB">
        <w:rPr>
          <w:rFonts w:eastAsia="Times New Roman"/>
          <w:b/>
          <w:lang w:val="en-US"/>
        </w:rPr>
        <w:t>r</w:t>
      </w:r>
      <w:r w:rsidRPr="00D33B1C">
        <w:rPr>
          <w:rFonts w:eastAsia="Times New Roman"/>
          <w:b/>
          <w:lang w:val="en-US"/>
        </w:rPr>
        <w:t>ights</w:t>
      </w:r>
      <w:r w:rsidR="00BC0F79">
        <w:rPr>
          <w:rFonts w:eastAsia="Times New Roman"/>
          <w:b/>
          <w:lang w:val="en-US"/>
        </w:rPr>
        <w:t>.</w:t>
      </w:r>
      <w:r w:rsidRPr="00D33B1C">
        <w:rPr>
          <w:rFonts w:eastAsia="Times New Roman"/>
          <w:b/>
          <w:bCs/>
        </w:rPr>
        <w:t xml:space="preserve"> </w:t>
      </w:r>
      <w:r w:rsidR="00D647DA">
        <w:rPr>
          <w:rFonts w:eastAsia="Times New Roman"/>
          <w:b/>
          <w:bCs/>
        </w:rPr>
        <w:t xml:space="preserve">It also includes growing recognition of </w:t>
      </w:r>
      <w:r w:rsidRPr="00D33B1C">
        <w:rPr>
          <w:rFonts w:eastAsia="Times New Roman"/>
          <w:b/>
          <w:bCs/>
        </w:rPr>
        <w:t xml:space="preserve">the crimes and injustices of the past, including </w:t>
      </w:r>
      <w:r w:rsidR="00BC0F79">
        <w:rPr>
          <w:rFonts w:eastAsia="Times New Roman"/>
          <w:b/>
          <w:bCs/>
        </w:rPr>
        <w:t xml:space="preserve">those committed </w:t>
      </w:r>
      <w:r w:rsidRPr="00D33B1C">
        <w:rPr>
          <w:rFonts w:eastAsia="Times New Roman"/>
          <w:b/>
          <w:bCs/>
        </w:rPr>
        <w:t xml:space="preserve">against Rohingya and other minorities, </w:t>
      </w:r>
      <w:r w:rsidR="00D647DA">
        <w:rPr>
          <w:rFonts w:eastAsia="Times New Roman"/>
          <w:b/>
        </w:rPr>
        <w:t xml:space="preserve">and calls for </w:t>
      </w:r>
      <w:r w:rsidR="00BC0F79">
        <w:rPr>
          <w:rFonts w:eastAsia="Times New Roman"/>
          <w:b/>
        </w:rPr>
        <w:t>those responsible for</w:t>
      </w:r>
      <w:r w:rsidRPr="00D33B1C">
        <w:rPr>
          <w:rFonts w:eastAsia="Times New Roman"/>
          <w:b/>
        </w:rPr>
        <w:t xml:space="preserve"> </w:t>
      </w:r>
      <w:r w:rsidR="00BC0F79">
        <w:rPr>
          <w:rFonts w:eastAsia="Times New Roman"/>
          <w:b/>
        </w:rPr>
        <w:t xml:space="preserve">to be held accountable </w:t>
      </w:r>
      <w:r w:rsidRPr="00D33B1C">
        <w:rPr>
          <w:rFonts w:eastAsia="Times New Roman"/>
          <w:b/>
        </w:rPr>
        <w:t xml:space="preserve">and </w:t>
      </w:r>
      <w:r w:rsidR="00C82452">
        <w:rPr>
          <w:rFonts w:eastAsia="Times New Roman"/>
          <w:b/>
        </w:rPr>
        <w:t xml:space="preserve">for the </w:t>
      </w:r>
      <w:r w:rsidRPr="00D33B1C">
        <w:rPr>
          <w:rFonts w:eastAsia="Times New Roman"/>
          <w:b/>
        </w:rPr>
        <w:t>construction of judicial institutions capable of functioning independent</w:t>
      </w:r>
      <w:r w:rsidR="00BC0F79">
        <w:rPr>
          <w:rFonts w:eastAsia="Times New Roman"/>
          <w:b/>
        </w:rPr>
        <w:t>ly</w:t>
      </w:r>
      <w:r w:rsidRPr="00D33B1C">
        <w:rPr>
          <w:rFonts w:eastAsia="Times New Roman"/>
          <w:b/>
        </w:rPr>
        <w:t xml:space="preserve"> of external political pressures or edicts.</w:t>
      </w:r>
      <w:r w:rsidRPr="00D33B1C">
        <w:rPr>
          <w:rFonts w:eastAsia="Times New Roman"/>
          <w:b/>
          <w:vertAlign w:val="superscript"/>
        </w:rPr>
        <w:footnoteReference w:id="32"/>
      </w:r>
      <w:r w:rsidRPr="00D33B1C">
        <w:rPr>
          <w:rFonts w:eastAsia="Times New Roman"/>
          <w:b/>
        </w:rPr>
        <w:t xml:space="preserve"> </w:t>
      </w:r>
      <w:r w:rsidRPr="00D33B1C">
        <w:rPr>
          <w:rFonts w:eastAsia="Times New Roman"/>
          <w:b/>
          <w:bCs/>
        </w:rPr>
        <w:t xml:space="preserve">The international community must do everything within its power to support the people of Myanmar and turn this human rights catastrophe into </w:t>
      </w:r>
      <w:r w:rsidR="00BC0F79">
        <w:rPr>
          <w:rFonts w:eastAsia="Times New Roman"/>
          <w:b/>
          <w:bCs/>
        </w:rPr>
        <w:t>an</w:t>
      </w:r>
      <w:r w:rsidRPr="00D33B1C">
        <w:rPr>
          <w:rFonts w:eastAsia="Times New Roman"/>
          <w:b/>
          <w:bCs/>
        </w:rPr>
        <w:t xml:space="preserve"> opportunity.</w:t>
      </w:r>
    </w:p>
    <w:p w14:paraId="6DECC8F5" w14:textId="2D4A985F" w:rsidR="00D33B1C" w:rsidRPr="00D33B1C" w:rsidRDefault="00D33B1C" w:rsidP="00411C46">
      <w:pPr>
        <w:numPr>
          <w:ilvl w:val="0"/>
          <w:numId w:val="13"/>
        </w:numPr>
        <w:kinsoku/>
        <w:overflowPunct/>
        <w:autoSpaceDE/>
        <w:autoSpaceDN/>
        <w:adjustRightInd/>
        <w:snapToGrid/>
        <w:spacing w:after="120"/>
        <w:ind w:left="1134" w:right="1134" w:firstLine="0"/>
        <w:contextualSpacing/>
        <w:jc w:val="both"/>
        <w:rPr>
          <w:rFonts w:eastAsia="Times New Roman"/>
          <w:b/>
        </w:rPr>
      </w:pPr>
      <w:r w:rsidRPr="00D33B1C">
        <w:rPr>
          <w:rFonts w:eastAsia="Times New Roman"/>
          <w:b/>
        </w:rPr>
        <w:t xml:space="preserve">In </w:t>
      </w:r>
      <w:r w:rsidR="00BC0F79">
        <w:rPr>
          <w:rFonts w:eastAsia="Times New Roman"/>
          <w:b/>
        </w:rPr>
        <w:t xml:space="preserve">the </w:t>
      </w:r>
      <w:r w:rsidRPr="00D33B1C">
        <w:rPr>
          <w:rFonts w:eastAsia="Times New Roman"/>
          <w:b/>
        </w:rPr>
        <w:t xml:space="preserve">light of the </w:t>
      </w:r>
      <w:r w:rsidR="00C82452">
        <w:rPr>
          <w:rFonts w:eastAsia="Times New Roman"/>
          <w:b/>
        </w:rPr>
        <w:t xml:space="preserve">above </w:t>
      </w:r>
      <w:r w:rsidRPr="00D33B1C">
        <w:rPr>
          <w:rFonts w:eastAsia="Times New Roman"/>
          <w:b/>
        </w:rPr>
        <w:t>findings</w:t>
      </w:r>
      <w:r w:rsidR="00BC0F79">
        <w:rPr>
          <w:rFonts w:eastAsia="Times New Roman"/>
          <w:b/>
        </w:rPr>
        <w:t xml:space="preserve"> </w:t>
      </w:r>
      <w:r w:rsidRPr="00D33B1C">
        <w:rPr>
          <w:rFonts w:eastAsia="Times New Roman"/>
          <w:b/>
        </w:rPr>
        <w:t xml:space="preserve">and the </w:t>
      </w:r>
      <w:r w:rsidR="00BC0F79">
        <w:rPr>
          <w:rFonts w:eastAsia="Times New Roman"/>
          <w:b/>
        </w:rPr>
        <w:t>current</w:t>
      </w:r>
      <w:r w:rsidR="00BC0F79" w:rsidRPr="00D33B1C">
        <w:rPr>
          <w:rFonts w:eastAsia="Times New Roman"/>
          <w:b/>
        </w:rPr>
        <w:t xml:space="preserve"> </w:t>
      </w:r>
      <w:r w:rsidRPr="00D33B1C">
        <w:rPr>
          <w:rFonts w:eastAsia="Times New Roman"/>
          <w:b/>
        </w:rPr>
        <w:t>situation, the High Commissioner reiterates her previous recommendations t</w:t>
      </w:r>
      <w:r w:rsidRPr="00D33B1C">
        <w:rPr>
          <w:rFonts w:eastAsia="Times New Roman"/>
          <w:b/>
          <w:bCs/>
        </w:rPr>
        <w:t>o the military authorities:</w:t>
      </w:r>
    </w:p>
    <w:p w14:paraId="2FE66281" w14:textId="71D86A6B" w:rsidR="00D33B1C" w:rsidRPr="00D33B1C" w:rsidRDefault="00D33B1C" w:rsidP="00411C46">
      <w:pPr>
        <w:kinsoku/>
        <w:overflowPunct/>
        <w:autoSpaceDE/>
        <w:autoSpaceDN/>
        <w:adjustRightInd/>
        <w:snapToGrid/>
        <w:spacing w:after="120"/>
        <w:ind w:left="1134" w:right="1134" w:firstLine="567"/>
        <w:contextualSpacing/>
        <w:jc w:val="both"/>
        <w:rPr>
          <w:rFonts w:eastAsia="Times New Roman" w:cs="Calibri"/>
          <w:b/>
        </w:rPr>
      </w:pPr>
      <w:r w:rsidRPr="00214098">
        <w:rPr>
          <w:rFonts w:eastAsia="Times New Roman" w:cs="Calibri"/>
        </w:rPr>
        <w:t>(a)</w:t>
      </w:r>
      <w:r w:rsidRPr="00D33B1C">
        <w:rPr>
          <w:rFonts w:eastAsia="Times New Roman" w:cs="Calibri"/>
          <w:b/>
        </w:rPr>
        <w:tab/>
      </w:r>
      <w:r w:rsidR="00BC0F79">
        <w:rPr>
          <w:rFonts w:eastAsia="Times New Roman" w:cs="Calibri"/>
          <w:b/>
        </w:rPr>
        <w:t xml:space="preserve">To </w:t>
      </w:r>
      <w:r w:rsidRPr="00D33B1C">
        <w:rPr>
          <w:rFonts w:eastAsia="Times New Roman" w:cs="Calibri"/>
          <w:b/>
        </w:rPr>
        <w:t xml:space="preserve">cease all violence and attacks immediately against the </w:t>
      </w:r>
      <w:r w:rsidR="00BC0F79">
        <w:rPr>
          <w:rFonts w:eastAsia="Times New Roman" w:cs="Calibri"/>
          <w:b/>
        </w:rPr>
        <w:t xml:space="preserve">people of </w:t>
      </w:r>
      <w:r w:rsidRPr="00D33B1C">
        <w:rPr>
          <w:rFonts w:eastAsia="Times New Roman" w:cs="Calibri"/>
          <w:b/>
        </w:rPr>
        <w:t xml:space="preserve">Myanmar </w:t>
      </w:r>
      <w:r w:rsidR="00C82452">
        <w:rPr>
          <w:rFonts w:eastAsia="Times New Roman" w:cs="Calibri"/>
          <w:b/>
        </w:rPr>
        <w:t>across</w:t>
      </w:r>
      <w:r w:rsidRPr="00D33B1C">
        <w:rPr>
          <w:rFonts w:eastAsia="Times New Roman" w:cs="Calibri"/>
          <w:b/>
        </w:rPr>
        <w:t xml:space="preserve"> the country, in line with the five-point consensus agreed </w:t>
      </w:r>
      <w:r w:rsidR="00BC0F79">
        <w:rPr>
          <w:rFonts w:eastAsia="Times New Roman" w:cs="Calibri"/>
          <w:b/>
        </w:rPr>
        <w:t>by</w:t>
      </w:r>
      <w:r w:rsidR="00BC0F79" w:rsidRPr="00D33B1C">
        <w:rPr>
          <w:rFonts w:eastAsia="Times New Roman" w:cs="Calibri"/>
          <w:b/>
        </w:rPr>
        <w:t xml:space="preserve"> </w:t>
      </w:r>
      <w:r w:rsidRPr="00D33B1C">
        <w:rPr>
          <w:rFonts w:eastAsia="Times New Roman" w:cs="Calibri"/>
          <w:b/>
        </w:rPr>
        <w:t xml:space="preserve">the </w:t>
      </w:r>
      <w:r w:rsidR="00BC0F79">
        <w:rPr>
          <w:rFonts w:eastAsia="Times New Roman" w:cs="Calibri"/>
          <w:b/>
        </w:rPr>
        <w:t xml:space="preserve">leaders of States members of </w:t>
      </w:r>
      <w:r w:rsidRPr="00D33B1C">
        <w:rPr>
          <w:rFonts w:eastAsia="Times New Roman" w:cs="Calibri"/>
          <w:b/>
        </w:rPr>
        <w:t xml:space="preserve">ASEAN </w:t>
      </w:r>
      <w:r w:rsidR="00BC0F79">
        <w:rPr>
          <w:rFonts w:eastAsia="Times New Roman" w:cs="Calibri"/>
          <w:b/>
        </w:rPr>
        <w:t xml:space="preserve">at </w:t>
      </w:r>
      <w:r w:rsidR="00C82452">
        <w:rPr>
          <w:rFonts w:eastAsia="Times New Roman" w:cs="Calibri"/>
          <w:b/>
        </w:rPr>
        <w:t>their</w:t>
      </w:r>
      <w:r w:rsidR="00BC0F79" w:rsidRPr="00D33B1C">
        <w:rPr>
          <w:rFonts w:eastAsia="Times New Roman" w:cs="Calibri"/>
          <w:b/>
        </w:rPr>
        <w:t xml:space="preserve"> </w:t>
      </w:r>
      <w:r w:rsidRPr="00D33B1C">
        <w:rPr>
          <w:rFonts w:eastAsia="Times New Roman" w:cs="Calibri"/>
          <w:b/>
        </w:rPr>
        <w:t xml:space="preserve">meeting </w:t>
      </w:r>
      <w:r w:rsidR="00BC0F79">
        <w:rPr>
          <w:rFonts w:eastAsia="Times New Roman" w:cs="Calibri"/>
          <w:b/>
        </w:rPr>
        <w:t>held in</w:t>
      </w:r>
      <w:r w:rsidRPr="00D33B1C">
        <w:rPr>
          <w:rFonts w:eastAsia="Times New Roman" w:cs="Calibri"/>
          <w:b/>
        </w:rPr>
        <w:t xml:space="preserve"> April 2021;</w:t>
      </w:r>
    </w:p>
    <w:p w14:paraId="345DC050" w14:textId="315C78BB" w:rsidR="00D33B1C" w:rsidRDefault="00D33B1C" w:rsidP="00411C46">
      <w:pPr>
        <w:kinsoku/>
        <w:overflowPunct/>
        <w:autoSpaceDE/>
        <w:autoSpaceDN/>
        <w:adjustRightInd/>
        <w:snapToGrid/>
        <w:spacing w:after="120"/>
        <w:ind w:left="1134" w:right="1134" w:firstLine="567"/>
        <w:jc w:val="both"/>
        <w:rPr>
          <w:rFonts w:eastAsia="Times New Roman" w:cs="Calibri"/>
          <w:b/>
        </w:rPr>
      </w:pPr>
      <w:r w:rsidRPr="00214098">
        <w:rPr>
          <w:rFonts w:eastAsia="Times New Roman" w:cs="Calibri"/>
        </w:rPr>
        <w:t>(b)</w:t>
      </w:r>
      <w:r w:rsidRPr="00D33B1C">
        <w:rPr>
          <w:rFonts w:eastAsia="Times New Roman" w:cs="Calibri"/>
          <w:b/>
        </w:rPr>
        <w:tab/>
      </w:r>
      <w:r w:rsidR="00FA7A80">
        <w:rPr>
          <w:rFonts w:eastAsia="Times New Roman" w:cs="Calibri"/>
          <w:b/>
        </w:rPr>
        <w:t xml:space="preserve">To </w:t>
      </w:r>
      <w:r w:rsidRPr="00D33B1C">
        <w:rPr>
          <w:rFonts w:eastAsia="Times New Roman" w:cs="Calibri"/>
          <w:b/>
        </w:rPr>
        <w:t xml:space="preserve">release immediately all </w:t>
      </w:r>
      <w:r w:rsidR="00FA7A80">
        <w:rPr>
          <w:rFonts w:eastAsia="Times New Roman" w:cs="Calibri"/>
          <w:b/>
        </w:rPr>
        <w:t>those</w:t>
      </w:r>
      <w:r w:rsidR="00FA7A80" w:rsidRPr="00D33B1C">
        <w:rPr>
          <w:rFonts w:eastAsia="Times New Roman" w:cs="Calibri"/>
          <w:b/>
        </w:rPr>
        <w:t xml:space="preserve"> </w:t>
      </w:r>
      <w:r w:rsidRPr="00D33B1C">
        <w:rPr>
          <w:rFonts w:eastAsia="Times New Roman" w:cs="Calibri"/>
          <w:b/>
        </w:rPr>
        <w:t xml:space="preserve">detained, prosecuted and/or sentenced in relation to acts of political expression, free association, </w:t>
      </w:r>
      <w:r w:rsidR="00374A5F" w:rsidRPr="00D33B1C">
        <w:rPr>
          <w:rFonts w:eastAsia="Times New Roman" w:cs="Calibri"/>
          <w:b/>
        </w:rPr>
        <w:t>free assembly</w:t>
      </w:r>
      <w:r w:rsidR="00374A5F" w:rsidRPr="00D33B1C" w:rsidDel="00374A5F">
        <w:rPr>
          <w:rFonts w:eastAsia="Times New Roman" w:cs="Calibri"/>
          <w:b/>
        </w:rPr>
        <w:t xml:space="preserve"> </w:t>
      </w:r>
      <w:r w:rsidRPr="00D33B1C">
        <w:rPr>
          <w:rFonts w:eastAsia="Times New Roman" w:cs="Calibri"/>
          <w:b/>
        </w:rPr>
        <w:t>and protest. Discontinue politically</w:t>
      </w:r>
      <w:r w:rsidR="00FA7A80">
        <w:rPr>
          <w:rFonts w:eastAsia="Times New Roman" w:cs="Calibri"/>
          <w:b/>
        </w:rPr>
        <w:t xml:space="preserve"> </w:t>
      </w:r>
      <w:r w:rsidRPr="00D33B1C">
        <w:rPr>
          <w:rFonts w:eastAsia="Times New Roman" w:cs="Calibri"/>
          <w:b/>
        </w:rPr>
        <w:t>motivated prosecutions, including those targeting members of the democratically</w:t>
      </w:r>
      <w:r w:rsidR="00FA7A80">
        <w:rPr>
          <w:rFonts w:eastAsia="Times New Roman" w:cs="Calibri"/>
          <w:b/>
        </w:rPr>
        <w:t xml:space="preserve"> </w:t>
      </w:r>
      <w:r w:rsidRPr="00D33B1C">
        <w:rPr>
          <w:rFonts w:eastAsia="Times New Roman" w:cs="Calibri"/>
          <w:b/>
        </w:rPr>
        <w:t>elected Government, members of political parties, civil society</w:t>
      </w:r>
      <w:r w:rsidR="00FA7A80">
        <w:rPr>
          <w:rFonts w:eastAsia="Times New Roman" w:cs="Calibri"/>
          <w:b/>
        </w:rPr>
        <w:t xml:space="preserve"> representatives</w:t>
      </w:r>
      <w:r w:rsidRPr="00D33B1C">
        <w:rPr>
          <w:rFonts w:eastAsia="Times New Roman" w:cs="Calibri"/>
          <w:b/>
        </w:rPr>
        <w:t xml:space="preserve">, human rights defenders </w:t>
      </w:r>
      <w:r w:rsidR="00FA7A80">
        <w:rPr>
          <w:rFonts w:eastAsia="Times New Roman" w:cs="Calibri"/>
          <w:b/>
        </w:rPr>
        <w:t>and all</w:t>
      </w:r>
      <w:r w:rsidRPr="00D33B1C">
        <w:rPr>
          <w:rFonts w:eastAsia="Times New Roman" w:cs="Calibri"/>
          <w:b/>
        </w:rPr>
        <w:t xml:space="preserve"> other persons </w:t>
      </w:r>
      <w:r w:rsidR="00FA7A80">
        <w:rPr>
          <w:rFonts w:eastAsia="Times New Roman" w:cs="Calibri"/>
          <w:b/>
        </w:rPr>
        <w:t xml:space="preserve">expressing </w:t>
      </w:r>
      <w:r w:rsidRPr="00D33B1C">
        <w:rPr>
          <w:rFonts w:eastAsia="Times New Roman" w:cs="Calibri"/>
          <w:b/>
        </w:rPr>
        <w:t>opposition to the coup</w:t>
      </w:r>
      <w:r w:rsidR="00FA7A80">
        <w:rPr>
          <w:rFonts w:eastAsia="Times New Roman" w:cs="Calibri"/>
          <w:b/>
        </w:rPr>
        <w:t>.</w:t>
      </w:r>
    </w:p>
    <w:p w14:paraId="0BA7818D" w14:textId="10D8948B" w:rsidR="00D33B1C" w:rsidRPr="00D33B1C" w:rsidRDefault="00D33B1C" w:rsidP="00411C46">
      <w:pPr>
        <w:numPr>
          <w:ilvl w:val="0"/>
          <w:numId w:val="13"/>
        </w:numPr>
        <w:kinsoku/>
        <w:overflowPunct/>
        <w:autoSpaceDE/>
        <w:autoSpaceDN/>
        <w:adjustRightInd/>
        <w:snapToGrid/>
        <w:spacing w:after="120"/>
        <w:ind w:left="1134" w:right="1134" w:firstLine="0"/>
        <w:jc w:val="both"/>
        <w:rPr>
          <w:rFonts w:eastAsia="Times New Roman" w:cs="Calibri"/>
          <w:b/>
        </w:rPr>
      </w:pPr>
      <w:r w:rsidRPr="00D33B1C">
        <w:rPr>
          <w:rFonts w:eastAsia="Times New Roman" w:cs="Calibri"/>
          <w:b/>
        </w:rPr>
        <w:t>She recommends that all parties in Myanmar:</w:t>
      </w:r>
    </w:p>
    <w:p w14:paraId="3421B273" w14:textId="29089969" w:rsidR="00D33B1C" w:rsidRPr="00D33B1C" w:rsidRDefault="00D33B1C" w:rsidP="00411C46">
      <w:pPr>
        <w:kinsoku/>
        <w:overflowPunct/>
        <w:autoSpaceDE/>
        <w:autoSpaceDN/>
        <w:adjustRightInd/>
        <w:snapToGrid/>
        <w:spacing w:after="120"/>
        <w:ind w:left="1134" w:right="1134" w:firstLine="567"/>
        <w:contextualSpacing/>
        <w:jc w:val="both"/>
        <w:rPr>
          <w:rFonts w:eastAsia="Times New Roman" w:cs="Calibri"/>
          <w:b/>
        </w:rPr>
      </w:pPr>
      <w:r w:rsidRPr="00214098">
        <w:rPr>
          <w:rFonts w:eastAsia="Times New Roman" w:cs="Calibri"/>
        </w:rPr>
        <w:t>(</w:t>
      </w:r>
      <w:r w:rsidR="003249C6">
        <w:rPr>
          <w:rFonts w:eastAsia="Times New Roman" w:cs="Calibri"/>
        </w:rPr>
        <w:t>a</w:t>
      </w:r>
      <w:r w:rsidRPr="00214098">
        <w:rPr>
          <w:rFonts w:eastAsia="Times New Roman" w:cs="Calibri"/>
        </w:rPr>
        <w:t>)</w:t>
      </w:r>
      <w:r w:rsidRPr="00D33B1C">
        <w:rPr>
          <w:rFonts w:eastAsia="Times New Roman" w:cs="Calibri"/>
          <w:b/>
        </w:rPr>
        <w:tab/>
      </w:r>
      <w:r w:rsidR="00E7763C">
        <w:rPr>
          <w:rFonts w:eastAsia="Times New Roman" w:cs="Calibri"/>
          <w:b/>
        </w:rPr>
        <w:t>C</w:t>
      </w:r>
      <w:r w:rsidRPr="00D33B1C">
        <w:rPr>
          <w:rFonts w:eastAsia="Times New Roman" w:cs="Calibri"/>
          <w:b/>
        </w:rPr>
        <w:t xml:space="preserve">ooperate fully with the Special Envoys of the Secretary-General and </w:t>
      </w:r>
      <w:r w:rsidR="00E7763C">
        <w:rPr>
          <w:rFonts w:eastAsia="Times New Roman" w:cs="Calibri"/>
          <w:b/>
        </w:rPr>
        <w:t xml:space="preserve">of </w:t>
      </w:r>
      <w:r w:rsidRPr="00D33B1C">
        <w:rPr>
          <w:rFonts w:eastAsia="Times New Roman" w:cs="Calibri"/>
          <w:b/>
        </w:rPr>
        <w:t xml:space="preserve">ASEAN </w:t>
      </w:r>
      <w:r w:rsidR="00E7763C">
        <w:rPr>
          <w:rFonts w:eastAsia="Times New Roman" w:cs="Calibri"/>
          <w:b/>
        </w:rPr>
        <w:t xml:space="preserve">on Myanmar </w:t>
      </w:r>
      <w:r w:rsidRPr="00D33B1C">
        <w:rPr>
          <w:rFonts w:eastAsia="Times New Roman" w:cs="Calibri"/>
          <w:b/>
        </w:rPr>
        <w:t>to develop the basis for a broad-based dialogue with all parties and stakeholders, including women, you</w:t>
      </w:r>
      <w:r w:rsidR="00E7763C">
        <w:rPr>
          <w:rFonts w:eastAsia="Times New Roman" w:cs="Calibri"/>
          <w:b/>
        </w:rPr>
        <w:t>ng people</w:t>
      </w:r>
      <w:r w:rsidRPr="00D33B1C">
        <w:rPr>
          <w:rFonts w:eastAsia="Times New Roman" w:cs="Calibri"/>
          <w:b/>
        </w:rPr>
        <w:t xml:space="preserve"> and minority community representatives; </w:t>
      </w:r>
    </w:p>
    <w:p w14:paraId="0BC7B069" w14:textId="68512F45" w:rsidR="00D33B1C" w:rsidRPr="00D33B1C" w:rsidRDefault="00D33B1C" w:rsidP="00411C46">
      <w:pPr>
        <w:kinsoku/>
        <w:overflowPunct/>
        <w:autoSpaceDE/>
        <w:autoSpaceDN/>
        <w:adjustRightInd/>
        <w:snapToGrid/>
        <w:spacing w:after="120"/>
        <w:ind w:left="1134" w:right="1134" w:firstLine="567"/>
        <w:contextualSpacing/>
        <w:jc w:val="both"/>
        <w:rPr>
          <w:rFonts w:eastAsia="Times New Roman" w:cs="Calibri"/>
          <w:b/>
        </w:rPr>
      </w:pPr>
      <w:r w:rsidRPr="00214098">
        <w:rPr>
          <w:rFonts w:eastAsia="Times New Roman" w:cs="Calibri"/>
        </w:rPr>
        <w:t>(</w:t>
      </w:r>
      <w:r w:rsidR="003249C6">
        <w:rPr>
          <w:rFonts w:eastAsia="Times New Roman" w:cs="Calibri"/>
        </w:rPr>
        <w:t>b</w:t>
      </w:r>
      <w:r w:rsidRPr="00214098">
        <w:rPr>
          <w:rFonts w:eastAsia="Times New Roman" w:cs="Calibri"/>
        </w:rPr>
        <w:t>)</w:t>
      </w:r>
      <w:r w:rsidRPr="00D33B1C">
        <w:rPr>
          <w:rFonts w:eastAsia="Times New Roman" w:cs="Calibri"/>
          <w:b/>
        </w:rPr>
        <w:tab/>
      </w:r>
      <w:r w:rsidR="00E7763C">
        <w:rPr>
          <w:rFonts w:eastAsia="Times New Roman" w:cs="Calibri"/>
          <w:b/>
        </w:rPr>
        <w:t>F</w:t>
      </w:r>
      <w:r w:rsidRPr="00D33B1C">
        <w:rPr>
          <w:rFonts w:eastAsia="Times New Roman" w:cs="Calibri"/>
          <w:b/>
        </w:rPr>
        <w:t>acilitate unrestricted access to humanitarian assistance providers immediately, including both international and local service providers</w:t>
      </w:r>
      <w:r w:rsidR="003249C6">
        <w:rPr>
          <w:rFonts w:eastAsia="Times New Roman" w:cs="Calibri"/>
          <w:b/>
        </w:rPr>
        <w:t>,</w:t>
      </w:r>
      <w:r w:rsidRPr="00D33B1C">
        <w:rPr>
          <w:rFonts w:eastAsia="Times New Roman" w:cs="Calibri"/>
          <w:b/>
        </w:rPr>
        <w:t xml:space="preserve"> for delivery through non-State modalities;</w:t>
      </w:r>
    </w:p>
    <w:p w14:paraId="06C75C54" w14:textId="431A33B4" w:rsidR="00D33B1C" w:rsidRPr="00D33B1C" w:rsidRDefault="00D33B1C" w:rsidP="00411C46">
      <w:pPr>
        <w:kinsoku/>
        <w:overflowPunct/>
        <w:autoSpaceDE/>
        <w:autoSpaceDN/>
        <w:adjustRightInd/>
        <w:snapToGrid/>
        <w:spacing w:after="120"/>
        <w:ind w:left="1134" w:right="1134" w:firstLine="567"/>
        <w:contextualSpacing/>
        <w:jc w:val="both"/>
        <w:rPr>
          <w:rFonts w:eastAsia="Times New Roman" w:cs="Calibri"/>
          <w:b/>
        </w:rPr>
      </w:pPr>
      <w:r w:rsidRPr="00214098">
        <w:rPr>
          <w:rFonts w:eastAsia="Times New Roman" w:cs="Calibri"/>
        </w:rPr>
        <w:t>(</w:t>
      </w:r>
      <w:r w:rsidR="003249C6">
        <w:rPr>
          <w:rFonts w:eastAsia="Times New Roman" w:cs="Calibri"/>
        </w:rPr>
        <w:t>c</w:t>
      </w:r>
      <w:r w:rsidRPr="00214098">
        <w:rPr>
          <w:rFonts w:eastAsia="Times New Roman" w:cs="Calibri"/>
        </w:rPr>
        <w:t>)</w:t>
      </w:r>
      <w:r w:rsidRPr="00D33B1C">
        <w:rPr>
          <w:rFonts w:eastAsia="Times New Roman" w:cs="Calibri"/>
          <w:b/>
        </w:rPr>
        <w:tab/>
      </w:r>
      <w:r w:rsidR="003249C6">
        <w:rPr>
          <w:rFonts w:eastAsia="Times New Roman" w:cs="Calibri"/>
          <w:b/>
        </w:rPr>
        <w:t>Fully r</w:t>
      </w:r>
      <w:r w:rsidRPr="00D33B1C">
        <w:rPr>
          <w:rFonts w:eastAsia="Times New Roman" w:cs="Calibri"/>
          <w:b/>
        </w:rPr>
        <w:t>espect human rights norms and comply with international humanitarian law where applicable;</w:t>
      </w:r>
    </w:p>
    <w:p w14:paraId="292DAE20" w14:textId="3E1854ED" w:rsidR="00D33B1C" w:rsidRPr="00D33B1C" w:rsidRDefault="00D33B1C" w:rsidP="00411C46">
      <w:pPr>
        <w:kinsoku/>
        <w:overflowPunct/>
        <w:autoSpaceDE/>
        <w:autoSpaceDN/>
        <w:adjustRightInd/>
        <w:snapToGrid/>
        <w:spacing w:after="120"/>
        <w:ind w:left="1134" w:right="1134" w:firstLine="567"/>
        <w:jc w:val="both"/>
        <w:rPr>
          <w:rFonts w:eastAsia="Times New Roman" w:cs="Calibri"/>
          <w:b/>
        </w:rPr>
      </w:pPr>
      <w:r w:rsidRPr="00214098">
        <w:rPr>
          <w:rFonts w:eastAsia="Times New Roman" w:cs="Calibri"/>
        </w:rPr>
        <w:t>(</w:t>
      </w:r>
      <w:r w:rsidR="003249C6">
        <w:rPr>
          <w:rFonts w:eastAsia="Times New Roman" w:cs="Calibri"/>
        </w:rPr>
        <w:t>d</w:t>
      </w:r>
      <w:r w:rsidRPr="00214098">
        <w:rPr>
          <w:rFonts w:eastAsia="Times New Roman" w:cs="Calibri"/>
        </w:rPr>
        <w:t>)</w:t>
      </w:r>
      <w:r w:rsidRPr="00D33B1C">
        <w:rPr>
          <w:rFonts w:eastAsia="Times New Roman" w:cs="Calibri"/>
          <w:b/>
        </w:rPr>
        <w:tab/>
      </w:r>
      <w:r w:rsidR="003249C6">
        <w:rPr>
          <w:rFonts w:eastAsia="Times New Roman" w:cs="Calibri"/>
          <w:b/>
        </w:rPr>
        <w:t xml:space="preserve">Fully </w:t>
      </w:r>
      <w:r w:rsidRPr="00D33B1C">
        <w:rPr>
          <w:rFonts w:eastAsia="Times New Roman" w:cs="Calibri"/>
          <w:b/>
        </w:rPr>
        <w:t xml:space="preserve">cooperate with international accountability mechanisms, including those examining </w:t>
      </w:r>
      <w:r w:rsidR="003249C6">
        <w:rPr>
          <w:rFonts w:eastAsia="Times New Roman" w:cs="Calibri"/>
          <w:b/>
        </w:rPr>
        <w:t xml:space="preserve">the </w:t>
      </w:r>
      <w:r w:rsidRPr="00D33B1C">
        <w:rPr>
          <w:rFonts w:eastAsia="Times New Roman" w:cs="Calibri"/>
          <w:b/>
        </w:rPr>
        <w:t xml:space="preserve">actions of the Myanmar authorities, including its military forces, concerning the Rohingya crisis </w:t>
      </w:r>
      <w:r w:rsidR="003249C6">
        <w:rPr>
          <w:rFonts w:eastAsia="Times New Roman" w:cs="Calibri"/>
          <w:b/>
        </w:rPr>
        <w:t>and</w:t>
      </w:r>
      <w:r w:rsidRPr="00D33B1C">
        <w:rPr>
          <w:rFonts w:eastAsia="Times New Roman" w:cs="Calibri"/>
          <w:b/>
        </w:rPr>
        <w:t xml:space="preserve"> the events since </w:t>
      </w:r>
      <w:r w:rsidR="003249C6">
        <w:rPr>
          <w:rFonts w:eastAsia="Times New Roman" w:cs="Calibri"/>
          <w:b/>
        </w:rPr>
        <w:t xml:space="preserve">1 </w:t>
      </w:r>
      <w:r w:rsidRPr="00D33B1C">
        <w:rPr>
          <w:rFonts w:eastAsia="Times New Roman" w:cs="Calibri"/>
          <w:b/>
        </w:rPr>
        <w:t>February 2021</w:t>
      </w:r>
      <w:r w:rsidR="003249C6">
        <w:rPr>
          <w:rFonts w:eastAsia="Times New Roman" w:cs="Calibri"/>
          <w:b/>
        </w:rPr>
        <w:t>.</w:t>
      </w:r>
    </w:p>
    <w:p w14:paraId="587DD086" w14:textId="467ED2A7" w:rsidR="00D33B1C" w:rsidRPr="00D33B1C" w:rsidRDefault="00D33B1C" w:rsidP="00411C46">
      <w:pPr>
        <w:numPr>
          <w:ilvl w:val="0"/>
          <w:numId w:val="13"/>
        </w:numPr>
        <w:kinsoku/>
        <w:overflowPunct/>
        <w:autoSpaceDE/>
        <w:autoSpaceDN/>
        <w:adjustRightInd/>
        <w:snapToGrid/>
        <w:spacing w:after="120"/>
        <w:ind w:left="1134" w:right="1134" w:firstLine="0"/>
        <w:jc w:val="both"/>
        <w:rPr>
          <w:rFonts w:eastAsia="Times New Roman" w:cs="Calibri"/>
          <w:b/>
          <w:lang w:val="en-US"/>
        </w:rPr>
      </w:pPr>
      <w:r w:rsidRPr="00D33B1C">
        <w:rPr>
          <w:rFonts w:eastAsia="Times New Roman" w:cs="Calibri"/>
          <w:b/>
        </w:rPr>
        <w:t xml:space="preserve">She recommends that the </w:t>
      </w:r>
      <w:r w:rsidRPr="00D33B1C">
        <w:rPr>
          <w:rFonts w:eastAsia="Times New Roman" w:cs="Calibri"/>
          <w:b/>
          <w:lang w:val="en-US"/>
        </w:rPr>
        <w:t xml:space="preserve">international community: </w:t>
      </w:r>
    </w:p>
    <w:p w14:paraId="6DB588C8" w14:textId="32F0F92D" w:rsidR="00D33B1C" w:rsidRPr="00D33B1C" w:rsidRDefault="00D33B1C" w:rsidP="00411C46">
      <w:pPr>
        <w:kinsoku/>
        <w:overflowPunct/>
        <w:autoSpaceDE/>
        <w:autoSpaceDN/>
        <w:adjustRightInd/>
        <w:snapToGrid/>
        <w:spacing w:after="120"/>
        <w:ind w:left="1134" w:right="1134" w:firstLine="567"/>
        <w:contextualSpacing/>
        <w:jc w:val="both"/>
        <w:rPr>
          <w:rFonts w:eastAsia="Times New Roman" w:cs="Calibri"/>
          <w:b/>
          <w:bCs/>
        </w:rPr>
      </w:pPr>
      <w:r w:rsidRPr="00214098">
        <w:rPr>
          <w:rFonts w:eastAsia="Times New Roman" w:cs="Calibri"/>
          <w:bCs/>
        </w:rPr>
        <w:t>(</w:t>
      </w:r>
      <w:r w:rsidR="003249C6">
        <w:rPr>
          <w:rFonts w:eastAsia="Times New Roman" w:cs="Calibri"/>
          <w:bCs/>
        </w:rPr>
        <w:t>a</w:t>
      </w:r>
      <w:r w:rsidRPr="00214098">
        <w:rPr>
          <w:rFonts w:eastAsia="Times New Roman" w:cs="Calibri"/>
          <w:bCs/>
        </w:rPr>
        <w:t>)</w:t>
      </w:r>
      <w:r w:rsidRPr="00D33B1C">
        <w:rPr>
          <w:rFonts w:eastAsia="Times New Roman" w:cs="Calibri"/>
          <w:b/>
          <w:bCs/>
        </w:rPr>
        <w:tab/>
      </w:r>
      <w:r w:rsidR="003249C6">
        <w:rPr>
          <w:rFonts w:eastAsia="Times New Roman" w:cs="Calibri"/>
          <w:b/>
          <w:bCs/>
        </w:rPr>
        <w:t>E</w:t>
      </w:r>
      <w:r w:rsidRPr="00D33B1C">
        <w:rPr>
          <w:rFonts w:eastAsia="Times New Roman" w:cs="Calibri"/>
          <w:b/>
          <w:bCs/>
        </w:rPr>
        <w:t xml:space="preserve">xtend protection for all individuals crossing international borders, including members of the Rohingya population, provide immediate humanitarian assistance and ensure </w:t>
      </w:r>
      <w:r w:rsidR="003249C6">
        <w:rPr>
          <w:rFonts w:eastAsia="Times New Roman" w:cs="Calibri"/>
          <w:b/>
          <w:bCs/>
        </w:rPr>
        <w:t xml:space="preserve">that </w:t>
      </w:r>
      <w:r w:rsidRPr="00D33B1C">
        <w:rPr>
          <w:rFonts w:eastAsia="Times New Roman" w:cs="Calibri"/>
          <w:b/>
          <w:bCs/>
        </w:rPr>
        <w:t>a</w:t>
      </w:r>
      <w:r w:rsidR="003249C6">
        <w:rPr>
          <w:rFonts w:eastAsia="Times New Roman" w:cs="Calibri"/>
          <w:b/>
          <w:bCs/>
        </w:rPr>
        <w:t>ll</w:t>
      </w:r>
      <w:r w:rsidRPr="00D33B1C">
        <w:rPr>
          <w:rFonts w:eastAsia="Times New Roman" w:cs="Calibri"/>
          <w:b/>
          <w:bCs/>
        </w:rPr>
        <w:t xml:space="preserve"> returns are conducted in a </w:t>
      </w:r>
      <w:r w:rsidR="003249C6">
        <w:rPr>
          <w:rFonts w:eastAsia="Times New Roman" w:cs="Calibri"/>
          <w:b/>
          <w:bCs/>
        </w:rPr>
        <w:t xml:space="preserve">manner that is </w:t>
      </w:r>
      <w:r w:rsidRPr="00D33B1C">
        <w:rPr>
          <w:rFonts w:eastAsia="Times New Roman" w:cs="Calibri"/>
          <w:b/>
          <w:bCs/>
        </w:rPr>
        <w:t>dignified</w:t>
      </w:r>
      <w:r w:rsidR="003249C6">
        <w:rPr>
          <w:rFonts w:eastAsia="Times New Roman" w:cs="Calibri"/>
          <w:b/>
          <w:bCs/>
        </w:rPr>
        <w:t>,</w:t>
      </w:r>
      <w:r w:rsidRPr="00D33B1C">
        <w:rPr>
          <w:rFonts w:eastAsia="Times New Roman" w:cs="Calibri"/>
          <w:b/>
          <w:bCs/>
        </w:rPr>
        <w:t xml:space="preserve"> voluntary </w:t>
      </w:r>
      <w:r w:rsidR="003249C6">
        <w:rPr>
          <w:rFonts w:eastAsia="Times New Roman" w:cs="Calibri"/>
          <w:b/>
          <w:bCs/>
        </w:rPr>
        <w:t>and</w:t>
      </w:r>
      <w:r w:rsidRPr="00D33B1C">
        <w:rPr>
          <w:rFonts w:eastAsia="Times New Roman" w:cs="Calibri"/>
          <w:b/>
          <w:bCs/>
        </w:rPr>
        <w:t xml:space="preserve"> fully consistent with the requirements of international law; </w:t>
      </w:r>
    </w:p>
    <w:p w14:paraId="684D5445" w14:textId="5448998B" w:rsidR="00D33B1C" w:rsidRPr="00D33B1C" w:rsidRDefault="00D33B1C" w:rsidP="00411C46">
      <w:pPr>
        <w:kinsoku/>
        <w:overflowPunct/>
        <w:autoSpaceDE/>
        <w:autoSpaceDN/>
        <w:adjustRightInd/>
        <w:snapToGrid/>
        <w:spacing w:after="120"/>
        <w:ind w:left="1134" w:right="1134" w:firstLine="567"/>
        <w:contextualSpacing/>
        <w:jc w:val="both"/>
        <w:rPr>
          <w:rFonts w:eastAsia="Times New Roman" w:cs="Calibri"/>
          <w:b/>
          <w:bCs/>
        </w:rPr>
      </w:pPr>
      <w:r w:rsidRPr="00214098">
        <w:rPr>
          <w:rFonts w:eastAsia="Times New Roman" w:cs="Calibri"/>
          <w:bCs/>
        </w:rPr>
        <w:t>(</w:t>
      </w:r>
      <w:r w:rsidR="003249C6">
        <w:rPr>
          <w:rFonts w:eastAsia="Times New Roman" w:cs="Calibri"/>
          <w:bCs/>
        </w:rPr>
        <w:t>b</w:t>
      </w:r>
      <w:r w:rsidRPr="00214098">
        <w:rPr>
          <w:rFonts w:eastAsia="Times New Roman" w:cs="Calibri"/>
          <w:bCs/>
        </w:rPr>
        <w:t>)</w:t>
      </w:r>
      <w:r w:rsidRPr="00D33B1C">
        <w:rPr>
          <w:rFonts w:eastAsia="Times New Roman" w:cs="Calibri"/>
          <w:b/>
          <w:bCs/>
        </w:rPr>
        <w:tab/>
      </w:r>
      <w:r w:rsidR="003249C6">
        <w:rPr>
          <w:rFonts w:eastAsia="Times New Roman" w:cs="Calibri"/>
          <w:b/>
          <w:bCs/>
        </w:rPr>
        <w:t>S</w:t>
      </w:r>
      <w:r w:rsidRPr="00D33B1C">
        <w:rPr>
          <w:rFonts w:eastAsia="Times New Roman" w:cs="Calibri"/>
          <w:b/>
          <w:bCs/>
        </w:rPr>
        <w:t>upport the referral of the situation in Myanmar to the International Criminal Court, whether by the Security Council or by duly recogni</w:t>
      </w:r>
      <w:r w:rsidR="003249C6">
        <w:rPr>
          <w:rFonts w:eastAsia="Times New Roman" w:cs="Calibri"/>
          <w:b/>
          <w:bCs/>
        </w:rPr>
        <w:t>z</w:t>
      </w:r>
      <w:r w:rsidRPr="00D33B1C">
        <w:rPr>
          <w:rFonts w:eastAsia="Times New Roman" w:cs="Calibri"/>
          <w:b/>
          <w:bCs/>
        </w:rPr>
        <w:t>ed national authorities;</w:t>
      </w:r>
    </w:p>
    <w:p w14:paraId="79A6BF64" w14:textId="6153B746" w:rsidR="00D33B1C" w:rsidRPr="00D33B1C" w:rsidRDefault="00D33B1C" w:rsidP="00411C46">
      <w:pPr>
        <w:kinsoku/>
        <w:overflowPunct/>
        <w:autoSpaceDE/>
        <w:autoSpaceDN/>
        <w:adjustRightInd/>
        <w:snapToGrid/>
        <w:spacing w:after="120"/>
        <w:ind w:left="1134" w:right="1134" w:firstLine="567"/>
        <w:contextualSpacing/>
        <w:jc w:val="both"/>
        <w:rPr>
          <w:rFonts w:eastAsia="Times New Roman" w:cs="Calibri"/>
          <w:b/>
          <w:bCs/>
        </w:rPr>
      </w:pPr>
      <w:r w:rsidRPr="00214098">
        <w:rPr>
          <w:rFonts w:eastAsia="Times New Roman" w:cs="Calibri"/>
          <w:bCs/>
        </w:rPr>
        <w:t>(</w:t>
      </w:r>
      <w:r w:rsidR="003249C6">
        <w:rPr>
          <w:rFonts w:eastAsia="Times New Roman" w:cs="Calibri"/>
          <w:bCs/>
        </w:rPr>
        <w:t>c</w:t>
      </w:r>
      <w:r w:rsidRPr="00214098">
        <w:rPr>
          <w:rFonts w:eastAsia="Times New Roman" w:cs="Calibri"/>
          <w:bCs/>
        </w:rPr>
        <w:t>)</w:t>
      </w:r>
      <w:r w:rsidRPr="00D33B1C">
        <w:rPr>
          <w:rFonts w:eastAsia="Times New Roman" w:cs="Calibri"/>
          <w:b/>
          <w:bCs/>
        </w:rPr>
        <w:tab/>
      </w:r>
      <w:r w:rsidR="003249C6">
        <w:rPr>
          <w:rFonts w:eastAsia="Times New Roman" w:cs="Calibri"/>
          <w:b/>
          <w:bCs/>
        </w:rPr>
        <w:t>E</w:t>
      </w:r>
      <w:r w:rsidRPr="00D33B1C">
        <w:rPr>
          <w:rFonts w:eastAsia="Times New Roman" w:cs="Calibri"/>
          <w:b/>
          <w:bCs/>
        </w:rPr>
        <w:t xml:space="preserve">nsure that any political solution to the crisis </w:t>
      </w:r>
      <w:r w:rsidR="003249C6">
        <w:rPr>
          <w:rFonts w:eastAsia="Times New Roman" w:cs="Calibri"/>
          <w:b/>
          <w:bCs/>
        </w:rPr>
        <w:t>includes</w:t>
      </w:r>
      <w:r w:rsidRPr="00D33B1C">
        <w:rPr>
          <w:rFonts w:eastAsia="Times New Roman" w:cs="Calibri"/>
          <w:b/>
          <w:bCs/>
        </w:rPr>
        <w:t xml:space="preserve"> transitional justice measures and eschews amnesties for serious human rights violations and international crimes;</w:t>
      </w:r>
    </w:p>
    <w:p w14:paraId="0D0967DA" w14:textId="410A5712" w:rsidR="00D33B1C" w:rsidRPr="00D33B1C" w:rsidRDefault="00D33B1C" w:rsidP="00411C46">
      <w:pPr>
        <w:kinsoku/>
        <w:overflowPunct/>
        <w:autoSpaceDE/>
        <w:autoSpaceDN/>
        <w:adjustRightInd/>
        <w:snapToGrid/>
        <w:spacing w:after="120"/>
        <w:ind w:left="1134" w:right="1134" w:firstLine="567"/>
        <w:contextualSpacing/>
        <w:jc w:val="both"/>
        <w:rPr>
          <w:rFonts w:eastAsia="Times New Roman" w:cs="Calibri"/>
          <w:b/>
        </w:rPr>
      </w:pPr>
      <w:r w:rsidRPr="00214098">
        <w:rPr>
          <w:rFonts w:eastAsia="Times New Roman" w:cs="Calibri"/>
          <w:bCs/>
        </w:rPr>
        <w:t>(</w:t>
      </w:r>
      <w:r w:rsidR="003249C6">
        <w:rPr>
          <w:rFonts w:eastAsia="Times New Roman" w:cs="Calibri"/>
          <w:bCs/>
        </w:rPr>
        <w:t>d</w:t>
      </w:r>
      <w:r w:rsidRPr="00214098">
        <w:rPr>
          <w:rFonts w:eastAsia="Times New Roman" w:cs="Calibri"/>
          <w:bCs/>
        </w:rPr>
        <w:t>)</w:t>
      </w:r>
      <w:r w:rsidRPr="00D33B1C">
        <w:rPr>
          <w:rFonts w:eastAsia="Times New Roman" w:cs="Calibri"/>
          <w:b/>
          <w:bCs/>
        </w:rPr>
        <w:tab/>
      </w:r>
      <w:r w:rsidR="003249C6">
        <w:rPr>
          <w:rFonts w:eastAsia="Times New Roman" w:cs="Calibri"/>
          <w:b/>
          <w:bCs/>
        </w:rPr>
        <w:t>T</w:t>
      </w:r>
      <w:r w:rsidRPr="00D33B1C">
        <w:rPr>
          <w:rFonts w:eastAsia="Times New Roman" w:cs="Calibri"/>
          <w:b/>
          <w:bCs/>
        </w:rPr>
        <w:t xml:space="preserve">ake immediate action to prevent the supply of arms to the military </w:t>
      </w:r>
      <w:r w:rsidR="003249C6">
        <w:rPr>
          <w:rFonts w:eastAsia="Times New Roman" w:cs="Calibri"/>
          <w:b/>
          <w:bCs/>
        </w:rPr>
        <w:t xml:space="preserve">of </w:t>
      </w:r>
      <w:r w:rsidR="003249C6" w:rsidRPr="00D33B1C">
        <w:rPr>
          <w:rFonts w:eastAsia="Times New Roman" w:cs="Calibri"/>
          <w:b/>
          <w:bCs/>
        </w:rPr>
        <w:t xml:space="preserve">Myanmar </w:t>
      </w:r>
      <w:r w:rsidRPr="00D33B1C">
        <w:rPr>
          <w:rFonts w:eastAsia="Times New Roman" w:cs="Calibri"/>
          <w:b/>
          <w:bCs/>
        </w:rPr>
        <w:t xml:space="preserve">or other armed parties in the country, in accordance with the call </w:t>
      </w:r>
      <w:r w:rsidR="003249C6">
        <w:rPr>
          <w:rFonts w:eastAsia="Times New Roman" w:cs="Calibri"/>
          <w:b/>
          <w:bCs/>
        </w:rPr>
        <w:t>made by</w:t>
      </w:r>
      <w:r w:rsidRPr="00D33B1C">
        <w:rPr>
          <w:rFonts w:eastAsia="Times New Roman" w:cs="Calibri"/>
          <w:b/>
          <w:bCs/>
        </w:rPr>
        <w:t xml:space="preserve"> the General Assembly, and apply other targeted sanctions on military economic interests</w:t>
      </w:r>
      <w:r w:rsidR="003249C6">
        <w:rPr>
          <w:rFonts w:eastAsia="Times New Roman" w:cs="Calibri"/>
          <w:b/>
          <w:bCs/>
        </w:rPr>
        <w:t>,</w:t>
      </w:r>
      <w:r w:rsidRPr="00D33B1C">
        <w:rPr>
          <w:rFonts w:eastAsia="Times New Roman" w:cs="Calibri"/>
          <w:b/>
          <w:bCs/>
        </w:rPr>
        <w:t xml:space="preserve"> as appropriate;</w:t>
      </w:r>
      <w:r w:rsidRPr="00D33B1C" w:rsidDel="00181D6C">
        <w:rPr>
          <w:rFonts w:eastAsia="Times New Roman" w:cs="Calibri"/>
          <w:b/>
        </w:rPr>
        <w:t xml:space="preserve"> </w:t>
      </w:r>
    </w:p>
    <w:p w14:paraId="3CE1C7E0" w14:textId="34F0A4D1" w:rsidR="00D33B1C" w:rsidRPr="00D33B1C" w:rsidRDefault="00D33B1C" w:rsidP="00411C46">
      <w:pPr>
        <w:kinsoku/>
        <w:overflowPunct/>
        <w:autoSpaceDE/>
        <w:autoSpaceDN/>
        <w:adjustRightInd/>
        <w:snapToGrid/>
        <w:spacing w:after="120"/>
        <w:ind w:left="1134" w:right="1134" w:firstLine="567"/>
        <w:jc w:val="both"/>
        <w:rPr>
          <w:rFonts w:eastAsia="Times New Roman" w:cs="Calibri"/>
          <w:b/>
          <w:bCs/>
          <w:lang w:val="en-US"/>
        </w:rPr>
      </w:pPr>
      <w:r w:rsidRPr="00214098">
        <w:rPr>
          <w:rFonts w:eastAsia="Times New Roman" w:cs="Calibri"/>
          <w:bCs/>
        </w:rPr>
        <w:t>(</w:t>
      </w:r>
      <w:r w:rsidR="003249C6">
        <w:rPr>
          <w:rFonts w:eastAsia="Times New Roman" w:cs="Calibri"/>
          <w:bCs/>
        </w:rPr>
        <w:t>e</w:t>
      </w:r>
      <w:r w:rsidRPr="00214098">
        <w:rPr>
          <w:rFonts w:eastAsia="Times New Roman" w:cs="Calibri"/>
          <w:bCs/>
        </w:rPr>
        <w:t>)</w:t>
      </w:r>
      <w:r w:rsidRPr="00D33B1C">
        <w:rPr>
          <w:rFonts w:eastAsia="Times New Roman" w:cs="Calibri"/>
          <w:b/>
          <w:bCs/>
        </w:rPr>
        <w:tab/>
      </w:r>
      <w:r w:rsidR="003249C6">
        <w:rPr>
          <w:rFonts w:eastAsia="Times New Roman" w:cs="Calibri"/>
          <w:b/>
          <w:bCs/>
        </w:rPr>
        <w:t>E</w:t>
      </w:r>
      <w:r w:rsidRPr="00D33B1C">
        <w:rPr>
          <w:rFonts w:eastAsia="Times New Roman" w:cs="Calibri"/>
          <w:b/>
          <w:bCs/>
        </w:rPr>
        <w:t xml:space="preserve">ncourage </w:t>
      </w:r>
      <w:r w:rsidRPr="00D33B1C">
        <w:rPr>
          <w:rFonts w:eastAsia="Times New Roman" w:cs="Calibri"/>
          <w:b/>
          <w:bCs/>
          <w:lang w:val="en-US"/>
        </w:rPr>
        <w:t>businesses that operat</w:t>
      </w:r>
      <w:r w:rsidR="003249C6">
        <w:rPr>
          <w:rFonts w:eastAsia="Times New Roman" w:cs="Calibri"/>
          <w:b/>
          <w:bCs/>
          <w:lang w:val="en-US"/>
        </w:rPr>
        <w:t xml:space="preserve">e </w:t>
      </w:r>
      <w:r w:rsidRPr="00D33B1C">
        <w:rPr>
          <w:rFonts w:eastAsia="Times New Roman" w:cs="Calibri"/>
          <w:b/>
          <w:bCs/>
          <w:lang w:val="en-US"/>
        </w:rPr>
        <w:t xml:space="preserve">in Myanmar to cease working with </w:t>
      </w:r>
      <w:r w:rsidR="003249C6">
        <w:rPr>
          <w:rFonts w:eastAsia="Times New Roman" w:cs="Calibri"/>
          <w:b/>
          <w:bCs/>
          <w:lang w:val="en-US"/>
        </w:rPr>
        <w:t xml:space="preserve">entities </w:t>
      </w:r>
      <w:r w:rsidRPr="00D33B1C">
        <w:rPr>
          <w:rFonts w:eastAsia="Times New Roman" w:cs="Calibri"/>
          <w:b/>
          <w:bCs/>
          <w:lang w:val="en-US"/>
        </w:rPr>
        <w:t xml:space="preserve">owned </w:t>
      </w:r>
      <w:r w:rsidR="003249C6">
        <w:rPr>
          <w:rFonts w:eastAsia="Times New Roman" w:cs="Calibri"/>
          <w:b/>
          <w:bCs/>
          <w:lang w:val="en-US"/>
        </w:rPr>
        <w:t xml:space="preserve">by </w:t>
      </w:r>
      <w:r w:rsidRPr="00D33B1C">
        <w:rPr>
          <w:rFonts w:eastAsia="Times New Roman" w:cs="Calibri"/>
          <w:b/>
          <w:bCs/>
          <w:lang w:val="en-US"/>
        </w:rPr>
        <w:t xml:space="preserve">or affiliated </w:t>
      </w:r>
      <w:r w:rsidR="003249C6">
        <w:rPr>
          <w:rFonts w:eastAsia="Times New Roman" w:cs="Calibri"/>
          <w:b/>
          <w:bCs/>
          <w:lang w:val="en-US"/>
        </w:rPr>
        <w:t>with the military,</w:t>
      </w:r>
      <w:r w:rsidR="003249C6" w:rsidRPr="00D33B1C">
        <w:rPr>
          <w:rFonts w:eastAsia="Times New Roman" w:cs="Calibri"/>
          <w:b/>
          <w:bCs/>
          <w:lang w:val="en-US"/>
        </w:rPr>
        <w:t xml:space="preserve"> </w:t>
      </w:r>
      <w:r w:rsidRPr="00D33B1C">
        <w:rPr>
          <w:rFonts w:eastAsia="Times New Roman" w:cs="Calibri"/>
          <w:b/>
          <w:bCs/>
          <w:lang w:val="en-US"/>
        </w:rPr>
        <w:t xml:space="preserve">in line with the recommendations of the Special Rapporteur </w:t>
      </w:r>
      <w:r w:rsidR="003249C6" w:rsidRPr="003249C6">
        <w:rPr>
          <w:rFonts w:eastAsia="Times New Roman" w:cs="Calibri"/>
          <w:b/>
          <w:bCs/>
        </w:rPr>
        <w:t>on the situation of human rights in Myanmar</w:t>
      </w:r>
      <w:r w:rsidR="003249C6" w:rsidRPr="003249C6">
        <w:rPr>
          <w:rFonts w:eastAsia="Times New Roman" w:cs="Calibri"/>
          <w:b/>
          <w:bCs/>
          <w:lang w:val="en-US"/>
        </w:rPr>
        <w:t xml:space="preserve"> </w:t>
      </w:r>
      <w:r w:rsidRPr="00D33B1C">
        <w:rPr>
          <w:rFonts w:eastAsia="Times New Roman" w:cs="Calibri"/>
          <w:b/>
          <w:bCs/>
          <w:lang w:val="en-US"/>
        </w:rPr>
        <w:t xml:space="preserve">and </w:t>
      </w:r>
      <w:r w:rsidR="003249C6">
        <w:rPr>
          <w:rFonts w:eastAsia="Times New Roman" w:cs="Calibri"/>
          <w:b/>
          <w:bCs/>
          <w:lang w:val="en-US"/>
        </w:rPr>
        <w:t>the i</w:t>
      </w:r>
      <w:r w:rsidRPr="00D33B1C">
        <w:rPr>
          <w:rFonts w:eastAsia="Times New Roman" w:cs="Calibri"/>
          <w:b/>
          <w:bCs/>
          <w:lang w:val="en-US"/>
        </w:rPr>
        <w:t xml:space="preserve">ndependent </w:t>
      </w:r>
      <w:r w:rsidR="003249C6">
        <w:rPr>
          <w:rFonts w:eastAsia="Times New Roman" w:cs="Calibri"/>
          <w:b/>
          <w:bCs/>
          <w:lang w:val="en-US"/>
        </w:rPr>
        <w:t>i</w:t>
      </w:r>
      <w:r w:rsidRPr="00D33B1C">
        <w:rPr>
          <w:rFonts w:eastAsia="Times New Roman" w:cs="Calibri"/>
          <w:b/>
          <w:bCs/>
          <w:lang w:val="en-US"/>
        </w:rPr>
        <w:t xml:space="preserve">nternational </w:t>
      </w:r>
      <w:r w:rsidR="003249C6">
        <w:rPr>
          <w:rFonts w:eastAsia="Times New Roman" w:cs="Calibri"/>
          <w:b/>
          <w:bCs/>
          <w:lang w:val="en-US"/>
        </w:rPr>
        <w:t>f</w:t>
      </w:r>
      <w:r w:rsidRPr="00D33B1C">
        <w:rPr>
          <w:rFonts w:eastAsia="Times New Roman" w:cs="Calibri"/>
          <w:b/>
          <w:bCs/>
          <w:lang w:val="en-US"/>
        </w:rPr>
        <w:t>act-</w:t>
      </w:r>
      <w:r w:rsidR="003249C6">
        <w:rPr>
          <w:rFonts w:eastAsia="Times New Roman" w:cs="Calibri"/>
          <w:b/>
          <w:bCs/>
          <w:lang w:val="en-US"/>
        </w:rPr>
        <w:t>f</w:t>
      </w:r>
      <w:r w:rsidRPr="00D33B1C">
        <w:rPr>
          <w:rFonts w:eastAsia="Times New Roman" w:cs="Calibri"/>
          <w:b/>
          <w:bCs/>
          <w:lang w:val="en-US"/>
        </w:rPr>
        <w:t xml:space="preserve">inding </w:t>
      </w:r>
      <w:r w:rsidR="003249C6">
        <w:rPr>
          <w:rFonts w:eastAsia="Times New Roman" w:cs="Calibri"/>
          <w:b/>
          <w:bCs/>
          <w:lang w:val="en-US"/>
        </w:rPr>
        <w:t>m</w:t>
      </w:r>
      <w:r w:rsidRPr="00D33B1C">
        <w:rPr>
          <w:rFonts w:eastAsia="Times New Roman" w:cs="Calibri"/>
          <w:b/>
          <w:bCs/>
          <w:lang w:val="en-US"/>
        </w:rPr>
        <w:t>ission</w:t>
      </w:r>
      <w:r w:rsidR="003249C6">
        <w:rPr>
          <w:rFonts w:eastAsia="Times New Roman" w:cs="Calibri"/>
          <w:b/>
          <w:bCs/>
          <w:lang w:val="en-US"/>
        </w:rPr>
        <w:t xml:space="preserve"> on Myanmar</w:t>
      </w:r>
      <w:r w:rsidR="00923B93">
        <w:rPr>
          <w:rFonts w:eastAsia="Times New Roman" w:cs="Calibri"/>
          <w:b/>
          <w:bCs/>
          <w:lang w:val="en-US"/>
        </w:rPr>
        <w:t>,</w:t>
      </w:r>
      <w:r w:rsidRPr="00D33B1C">
        <w:rPr>
          <w:rFonts w:eastAsia="Times New Roman" w:cs="Calibri"/>
          <w:b/>
          <w:bCs/>
          <w:lang w:val="en-US"/>
        </w:rPr>
        <w:t xml:space="preserve"> and ensure </w:t>
      </w:r>
      <w:r w:rsidR="00923B93">
        <w:rPr>
          <w:rFonts w:eastAsia="Times New Roman" w:cs="Calibri"/>
          <w:b/>
          <w:bCs/>
        </w:rPr>
        <w:t>that</w:t>
      </w:r>
      <w:r w:rsidRPr="00D33B1C">
        <w:rPr>
          <w:rFonts w:eastAsia="Times New Roman" w:cs="Calibri"/>
          <w:b/>
          <w:bCs/>
        </w:rPr>
        <w:t xml:space="preserve"> such businesses </w:t>
      </w:r>
      <w:r w:rsidR="00923B93">
        <w:rPr>
          <w:rFonts w:eastAsia="Times New Roman" w:cs="Calibri"/>
          <w:b/>
          <w:bCs/>
        </w:rPr>
        <w:t>are not involved in</w:t>
      </w:r>
      <w:r w:rsidRPr="00D33B1C">
        <w:rPr>
          <w:rFonts w:eastAsia="Times New Roman" w:cs="Calibri"/>
          <w:b/>
          <w:bCs/>
        </w:rPr>
        <w:t xml:space="preserve"> joint ventures or other revenue-sharing arrangements with the military </w:t>
      </w:r>
      <w:r w:rsidR="00923B93">
        <w:rPr>
          <w:rFonts w:eastAsia="Times New Roman" w:cs="Calibri"/>
          <w:b/>
          <w:bCs/>
        </w:rPr>
        <w:t xml:space="preserve">of Myanmar </w:t>
      </w:r>
      <w:r w:rsidRPr="00D33B1C">
        <w:rPr>
          <w:rFonts w:eastAsia="Times New Roman" w:cs="Calibri"/>
          <w:b/>
          <w:bCs/>
        </w:rPr>
        <w:t>or businesses under their influence</w:t>
      </w:r>
      <w:r w:rsidRPr="00D33B1C">
        <w:rPr>
          <w:rFonts w:eastAsia="Times New Roman" w:cs="Calibri"/>
          <w:b/>
          <w:bCs/>
          <w:lang w:val="en-US"/>
        </w:rPr>
        <w:t xml:space="preserve">. </w:t>
      </w:r>
    </w:p>
    <w:p w14:paraId="51B9F38B" w14:textId="1DEC5814" w:rsidR="00D33B1C" w:rsidRDefault="00D33B1C" w:rsidP="00411C46">
      <w:pPr>
        <w:numPr>
          <w:ilvl w:val="0"/>
          <w:numId w:val="13"/>
        </w:numPr>
        <w:kinsoku/>
        <w:overflowPunct/>
        <w:autoSpaceDE/>
        <w:autoSpaceDN/>
        <w:adjustRightInd/>
        <w:snapToGrid/>
        <w:spacing w:before="240" w:after="120"/>
        <w:ind w:left="1134" w:right="1134" w:firstLine="0"/>
        <w:contextualSpacing/>
        <w:jc w:val="both"/>
        <w:rPr>
          <w:rFonts w:eastAsia="Times New Roman"/>
          <w:b/>
        </w:rPr>
      </w:pPr>
      <w:r w:rsidRPr="004D6045">
        <w:rPr>
          <w:rFonts w:eastAsia="Times New Roman" w:cs="Calibri"/>
          <w:b/>
          <w:bCs/>
        </w:rPr>
        <w:t xml:space="preserve">She </w:t>
      </w:r>
      <w:r w:rsidRPr="004D6045">
        <w:rPr>
          <w:rFonts w:eastAsia="Times New Roman" w:cs="Calibri"/>
          <w:b/>
        </w:rPr>
        <w:t>recommends</w:t>
      </w:r>
      <w:r w:rsidRPr="004D6045">
        <w:rPr>
          <w:rFonts w:eastAsia="Times New Roman" w:cs="Calibri"/>
          <w:b/>
          <w:bCs/>
        </w:rPr>
        <w:t xml:space="preserve"> that the United Nations system</w:t>
      </w:r>
      <w:r w:rsidR="003249C6" w:rsidRPr="004D6045">
        <w:rPr>
          <w:rFonts w:eastAsia="Times New Roman"/>
          <w:b/>
          <w:bCs/>
        </w:rPr>
        <w:t xml:space="preserve"> </w:t>
      </w:r>
      <w:r w:rsidRPr="004D6045">
        <w:rPr>
          <w:rFonts w:eastAsia="Times New Roman"/>
          <w:b/>
        </w:rPr>
        <w:t xml:space="preserve">renew </w:t>
      </w:r>
      <w:r w:rsidR="00923B93" w:rsidRPr="004D6045">
        <w:rPr>
          <w:rFonts w:eastAsia="Times New Roman"/>
          <w:b/>
        </w:rPr>
        <w:t xml:space="preserve">its </w:t>
      </w:r>
      <w:r w:rsidRPr="004D6045">
        <w:rPr>
          <w:rFonts w:eastAsia="Times New Roman"/>
          <w:b/>
        </w:rPr>
        <w:t xml:space="preserve">efforts to </w:t>
      </w:r>
      <w:r w:rsidR="00923B93" w:rsidRPr="004D6045">
        <w:rPr>
          <w:rFonts w:eastAsia="Times New Roman"/>
          <w:b/>
        </w:rPr>
        <w:t xml:space="preserve">fully </w:t>
      </w:r>
      <w:r w:rsidRPr="004D6045">
        <w:rPr>
          <w:rFonts w:eastAsia="Times New Roman"/>
          <w:b/>
        </w:rPr>
        <w:t>implement the</w:t>
      </w:r>
      <w:r w:rsidR="00923B93" w:rsidRPr="004D6045">
        <w:rPr>
          <w:rFonts w:eastAsia="Times New Roman"/>
          <w:b/>
        </w:rPr>
        <w:t xml:space="preserve"> recommendations contained in the </w:t>
      </w:r>
      <w:r w:rsidR="003906D6" w:rsidRPr="004D6045">
        <w:rPr>
          <w:rFonts w:eastAsia="Times New Roman"/>
          <w:b/>
        </w:rPr>
        <w:t>r</w:t>
      </w:r>
      <w:r w:rsidRPr="004D6045">
        <w:rPr>
          <w:rFonts w:eastAsia="Times New Roman"/>
          <w:b/>
        </w:rPr>
        <w:t>eport</w:t>
      </w:r>
      <w:r w:rsidR="003906D6" w:rsidRPr="004D6045">
        <w:rPr>
          <w:rFonts w:eastAsia="Times New Roman"/>
          <w:b/>
        </w:rPr>
        <w:t xml:space="preserve"> by Gert Rosenthal entitled “A brief and independent inquiry into the involvement of the United Nations in Myanmar from 2010 to 2018”</w:t>
      </w:r>
      <w:r w:rsidRPr="004D6045">
        <w:rPr>
          <w:rFonts w:eastAsia="Times New Roman"/>
          <w:b/>
        </w:rPr>
        <w:t xml:space="preserve"> </w:t>
      </w:r>
      <w:r w:rsidR="00923B93" w:rsidRPr="004D6045">
        <w:rPr>
          <w:rFonts w:eastAsia="Times New Roman"/>
          <w:b/>
        </w:rPr>
        <w:t>and in</w:t>
      </w:r>
      <w:r w:rsidRPr="004D6045">
        <w:rPr>
          <w:rFonts w:eastAsia="Times New Roman"/>
          <w:b/>
        </w:rPr>
        <w:t xml:space="preserve"> other independent reviews</w:t>
      </w:r>
      <w:r w:rsidRPr="004D6045">
        <w:rPr>
          <w:rFonts w:eastAsia="Times New Roman"/>
          <w:b/>
          <w:bCs/>
        </w:rPr>
        <w:t xml:space="preserve"> </w:t>
      </w:r>
      <w:r w:rsidR="00923B93" w:rsidRPr="004D6045">
        <w:rPr>
          <w:rFonts w:eastAsia="Times New Roman"/>
          <w:b/>
          <w:bCs/>
        </w:rPr>
        <w:t>of United Nations</w:t>
      </w:r>
      <w:r w:rsidRPr="004D6045">
        <w:rPr>
          <w:rFonts w:eastAsia="Times New Roman"/>
          <w:b/>
          <w:bCs/>
        </w:rPr>
        <w:t xml:space="preserve"> action</w:t>
      </w:r>
      <w:r w:rsidRPr="004D6045">
        <w:rPr>
          <w:rFonts w:eastAsia="Times New Roman"/>
          <w:b/>
        </w:rPr>
        <w:t xml:space="preserve">, in order to strengthen the </w:t>
      </w:r>
      <w:r w:rsidR="00923B93" w:rsidRPr="004D6045">
        <w:rPr>
          <w:rFonts w:eastAsia="Times New Roman"/>
          <w:b/>
        </w:rPr>
        <w:t>Organization</w:t>
      </w:r>
      <w:r w:rsidRPr="004D6045">
        <w:rPr>
          <w:rFonts w:eastAsia="Times New Roman"/>
          <w:b/>
        </w:rPr>
        <w:t xml:space="preserve">’s ability to prevent and respond to human rights-related crises and undertake all efforts </w:t>
      </w:r>
      <w:r w:rsidR="00923B93" w:rsidRPr="004D6045">
        <w:rPr>
          <w:rFonts w:eastAsia="Times New Roman"/>
          <w:b/>
        </w:rPr>
        <w:t xml:space="preserve">necessary </w:t>
      </w:r>
      <w:r w:rsidRPr="004D6045">
        <w:rPr>
          <w:rFonts w:eastAsia="Times New Roman"/>
          <w:b/>
        </w:rPr>
        <w:t xml:space="preserve">to ensure a coherent, strategic response in Myanmar, aimed </w:t>
      </w:r>
      <w:r w:rsidR="00923B93" w:rsidRPr="004D6045">
        <w:rPr>
          <w:rFonts w:eastAsia="Times New Roman"/>
          <w:b/>
        </w:rPr>
        <w:t xml:space="preserve">at </w:t>
      </w:r>
      <w:r w:rsidRPr="004D6045">
        <w:rPr>
          <w:rFonts w:eastAsia="Times New Roman"/>
          <w:b/>
        </w:rPr>
        <w:t>strengthen</w:t>
      </w:r>
      <w:r w:rsidR="00923B93" w:rsidRPr="004D6045">
        <w:rPr>
          <w:rFonts w:eastAsia="Times New Roman"/>
          <w:b/>
        </w:rPr>
        <w:t>ing</w:t>
      </w:r>
      <w:r w:rsidRPr="004D6045">
        <w:rPr>
          <w:rFonts w:eastAsia="Times New Roman"/>
          <w:b/>
        </w:rPr>
        <w:t xml:space="preserve"> human rights</w:t>
      </w:r>
      <w:r w:rsidR="00923B93" w:rsidRPr="004D6045">
        <w:rPr>
          <w:rFonts w:eastAsia="Times New Roman"/>
          <w:b/>
        </w:rPr>
        <w:t>-</w:t>
      </w:r>
      <w:r w:rsidRPr="004D6045">
        <w:rPr>
          <w:rFonts w:eastAsia="Times New Roman"/>
          <w:b/>
        </w:rPr>
        <w:t xml:space="preserve">centred protection in a mutually </w:t>
      </w:r>
      <w:r w:rsidR="003906D6" w:rsidRPr="004D6045">
        <w:rPr>
          <w:rFonts w:eastAsia="Times New Roman"/>
          <w:b/>
        </w:rPr>
        <w:t>r</w:t>
      </w:r>
      <w:r w:rsidRPr="004D6045">
        <w:rPr>
          <w:rFonts w:eastAsia="Times New Roman"/>
          <w:b/>
        </w:rPr>
        <w:t>e</w:t>
      </w:r>
      <w:r w:rsidR="003906D6" w:rsidRPr="004D6045">
        <w:rPr>
          <w:rFonts w:eastAsia="Times New Roman"/>
          <w:b/>
        </w:rPr>
        <w:t>i</w:t>
      </w:r>
      <w:r w:rsidRPr="004D6045">
        <w:rPr>
          <w:rFonts w:eastAsia="Times New Roman"/>
          <w:b/>
        </w:rPr>
        <w:t>nforcing manner.</w:t>
      </w:r>
    </w:p>
    <w:p w14:paraId="0EFBC352" w14:textId="674ED4A7" w:rsidR="00411C46" w:rsidRPr="00411C46" w:rsidRDefault="00411C46" w:rsidP="00411C46">
      <w:pPr>
        <w:kinsoku/>
        <w:overflowPunct/>
        <w:autoSpaceDE/>
        <w:autoSpaceDN/>
        <w:adjustRightInd/>
        <w:snapToGrid/>
        <w:spacing w:before="240"/>
        <w:ind w:left="1134" w:right="1134"/>
        <w:contextualSpacing/>
        <w:jc w:val="center"/>
        <w:rPr>
          <w:rFonts w:eastAsia="Times New Roman"/>
          <w:b/>
          <w:u w:val="single"/>
        </w:rPr>
      </w:pPr>
      <w:r>
        <w:rPr>
          <w:rFonts w:eastAsia="Times New Roman" w:cs="Calibri"/>
          <w:b/>
          <w:bCs/>
          <w:u w:val="single"/>
        </w:rPr>
        <w:tab/>
      </w:r>
      <w:r>
        <w:rPr>
          <w:rFonts w:eastAsia="Times New Roman" w:cs="Calibri"/>
          <w:b/>
          <w:bCs/>
          <w:u w:val="single"/>
        </w:rPr>
        <w:tab/>
      </w:r>
      <w:r>
        <w:rPr>
          <w:rFonts w:eastAsia="Times New Roman" w:cs="Calibri"/>
          <w:b/>
          <w:bCs/>
          <w:u w:val="single"/>
        </w:rPr>
        <w:tab/>
      </w:r>
      <w:r>
        <w:rPr>
          <w:rFonts w:eastAsia="Times New Roman" w:cs="Calibri"/>
          <w:b/>
          <w:bCs/>
          <w:u w:val="single"/>
        </w:rPr>
        <w:tab/>
      </w:r>
    </w:p>
    <w:sectPr w:rsidR="00411C46" w:rsidRPr="00411C46" w:rsidSect="00CA1B04">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433DE" w14:textId="77777777" w:rsidR="004D6045" w:rsidRPr="00C47B2E" w:rsidRDefault="004D6045" w:rsidP="00C47B2E">
      <w:pPr>
        <w:pStyle w:val="Footer"/>
      </w:pPr>
    </w:p>
  </w:endnote>
  <w:endnote w:type="continuationSeparator" w:id="0">
    <w:p w14:paraId="0C39E194" w14:textId="77777777" w:rsidR="004D6045" w:rsidRPr="00C47B2E" w:rsidRDefault="004D6045" w:rsidP="00C47B2E">
      <w:pPr>
        <w:pStyle w:val="Footer"/>
      </w:pPr>
    </w:p>
  </w:endnote>
  <w:endnote w:type="continuationNotice" w:id="1">
    <w:p w14:paraId="5712A991" w14:textId="77777777" w:rsidR="004D6045" w:rsidRPr="00C47B2E" w:rsidRDefault="004D6045"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unPenh">
    <w:charset w:val="00"/>
    <w:family w:val="auto"/>
    <w:pitch w:val="variable"/>
    <w:sig w:usb0="80000003" w:usb1="00000000" w:usb2="00010000" w:usb3="00000000" w:csb0="00000001"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B840E" w14:textId="65EA45D5" w:rsidR="004D6045" w:rsidRDefault="004D6045" w:rsidP="00CC0FAA">
    <w:pPr>
      <w:pStyle w:val="Footer"/>
      <w:tabs>
        <w:tab w:val="right" w:pos="9638"/>
      </w:tabs>
    </w:pPr>
    <w:r w:rsidRPr="00CC0FAA">
      <w:rPr>
        <w:b/>
        <w:bCs/>
        <w:sz w:val="18"/>
      </w:rPr>
      <w:fldChar w:fldCharType="begin"/>
    </w:r>
    <w:r w:rsidRPr="00CC0FAA">
      <w:rPr>
        <w:b/>
        <w:bCs/>
        <w:sz w:val="18"/>
      </w:rPr>
      <w:instrText xml:space="preserve"> PAGE  \* MERGEFORMAT </w:instrText>
    </w:r>
    <w:r w:rsidRPr="00CC0FAA">
      <w:rPr>
        <w:b/>
        <w:bCs/>
        <w:sz w:val="18"/>
      </w:rPr>
      <w:fldChar w:fldCharType="separate"/>
    </w:r>
    <w:r w:rsidR="00411C46">
      <w:rPr>
        <w:b/>
        <w:bCs/>
        <w:noProof/>
        <w:sz w:val="18"/>
      </w:rPr>
      <w:t>2</w:t>
    </w:r>
    <w:r w:rsidRPr="00CC0FAA">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19A15" w14:textId="0A60069F" w:rsidR="004D6045" w:rsidRDefault="004D6045" w:rsidP="00CC0FAA">
    <w:pPr>
      <w:pStyle w:val="Footer"/>
      <w:tabs>
        <w:tab w:val="right" w:pos="9638"/>
      </w:tabs>
    </w:pPr>
    <w:r>
      <w:tab/>
    </w:r>
    <w:r w:rsidRPr="00CC0FAA">
      <w:rPr>
        <w:b/>
        <w:bCs/>
        <w:sz w:val="18"/>
      </w:rPr>
      <w:fldChar w:fldCharType="begin"/>
    </w:r>
    <w:r w:rsidRPr="00CC0FAA">
      <w:rPr>
        <w:b/>
        <w:bCs/>
        <w:sz w:val="18"/>
      </w:rPr>
      <w:instrText xml:space="preserve"> PAGE  \* MERGEFORMAT </w:instrText>
    </w:r>
    <w:r w:rsidRPr="00CC0FAA">
      <w:rPr>
        <w:b/>
        <w:bCs/>
        <w:sz w:val="18"/>
      </w:rPr>
      <w:fldChar w:fldCharType="separate"/>
    </w:r>
    <w:r w:rsidR="00411C46">
      <w:rPr>
        <w:b/>
        <w:bCs/>
        <w:noProof/>
        <w:sz w:val="18"/>
      </w:rPr>
      <w:t>15</w:t>
    </w:r>
    <w:r w:rsidRPr="00CC0FAA">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99483" w14:textId="77777777" w:rsidR="004D6045" w:rsidRPr="00C47B2E" w:rsidRDefault="004D6045" w:rsidP="00C47B2E">
      <w:pPr>
        <w:tabs>
          <w:tab w:val="right" w:pos="2155"/>
        </w:tabs>
        <w:spacing w:after="80" w:line="240" w:lineRule="auto"/>
        <w:ind w:left="680"/>
      </w:pPr>
      <w:r>
        <w:rPr>
          <w:u w:val="single"/>
        </w:rPr>
        <w:tab/>
      </w:r>
    </w:p>
  </w:footnote>
  <w:footnote w:type="continuationSeparator" w:id="0">
    <w:p w14:paraId="3B3E7E49" w14:textId="77777777" w:rsidR="004D6045" w:rsidRPr="00C47B2E" w:rsidRDefault="004D6045" w:rsidP="005E716E">
      <w:pPr>
        <w:tabs>
          <w:tab w:val="right" w:pos="2155"/>
        </w:tabs>
        <w:spacing w:after="80" w:line="240" w:lineRule="auto"/>
        <w:ind w:left="680"/>
      </w:pPr>
      <w:r>
        <w:rPr>
          <w:u w:val="single"/>
        </w:rPr>
        <w:tab/>
      </w:r>
    </w:p>
  </w:footnote>
  <w:footnote w:type="continuationNotice" w:id="1">
    <w:p w14:paraId="234AD12D" w14:textId="77777777" w:rsidR="004D6045" w:rsidRPr="00C47B2E" w:rsidRDefault="004D6045" w:rsidP="00C47B2E">
      <w:pPr>
        <w:pStyle w:val="Footer"/>
      </w:pPr>
    </w:p>
  </w:footnote>
  <w:footnote w:id="2">
    <w:p w14:paraId="0A5643BE" w14:textId="7C25F559" w:rsidR="004D6045" w:rsidRPr="0007574A" w:rsidRDefault="004D6045" w:rsidP="00890C0C">
      <w:pPr>
        <w:pStyle w:val="FootnoteText"/>
      </w:pPr>
      <w:r w:rsidRPr="0007574A">
        <w:rPr>
          <w:rStyle w:val="Heading3Char"/>
        </w:rPr>
        <w:tab/>
        <w:t>*</w:t>
      </w:r>
      <w:r w:rsidRPr="0007574A">
        <w:rPr>
          <w:rStyle w:val="Heading3Char"/>
        </w:rPr>
        <w:tab/>
      </w:r>
      <w:r w:rsidRPr="00C857F3">
        <w:rPr>
          <w:rStyle w:val="Heading3Char"/>
          <w:sz w:val="18"/>
          <w:szCs w:val="18"/>
        </w:rPr>
        <w:t xml:space="preserve">The present report was submitted after the deadline </w:t>
      </w:r>
      <w:r w:rsidRPr="00C857F3">
        <w:rPr>
          <w:szCs w:val="18"/>
        </w:rPr>
        <w:t>to include the most recent information.</w:t>
      </w:r>
    </w:p>
  </w:footnote>
  <w:footnote w:id="3">
    <w:p w14:paraId="045DAC14" w14:textId="31AE4600" w:rsidR="004D6045" w:rsidRPr="0047320A" w:rsidRDefault="004D6045" w:rsidP="001971AC">
      <w:pPr>
        <w:pStyle w:val="FootnoteText"/>
      </w:pPr>
      <w:r>
        <w:tab/>
      </w:r>
      <w:r w:rsidRPr="00812ECF">
        <w:rPr>
          <w:rStyle w:val="FootnoteReference"/>
          <w:color w:val="000000"/>
          <w:szCs w:val="18"/>
        </w:rPr>
        <w:footnoteRef/>
      </w:r>
      <w:r>
        <w:tab/>
        <w:t>Including the “daily briefings on the military coup” of the Assistance Association for Political Prisoner and information provided through the Armed Conflict Location and Event Data Project.</w:t>
      </w:r>
    </w:p>
  </w:footnote>
  <w:footnote w:id="4">
    <w:p w14:paraId="7CE1535E" w14:textId="05C04512" w:rsidR="004D6045" w:rsidRPr="00D33B1C" w:rsidRDefault="004D6045" w:rsidP="001971AC">
      <w:pPr>
        <w:pStyle w:val="FootnoteText"/>
        <w:rPr>
          <w:szCs w:val="18"/>
          <w:lang w:val="es-ES"/>
        </w:rPr>
      </w:pPr>
      <w:r w:rsidRPr="004D6045">
        <w:rPr>
          <w:szCs w:val="18"/>
          <w:lang w:val="en-US"/>
        </w:rPr>
        <w:tab/>
      </w:r>
      <w:r w:rsidRPr="00D33B1C">
        <w:rPr>
          <w:rStyle w:val="FootnoteReference"/>
          <w:szCs w:val="18"/>
        </w:rPr>
        <w:footnoteRef/>
      </w:r>
      <w:r>
        <w:rPr>
          <w:szCs w:val="18"/>
          <w:lang w:val="es-ES"/>
        </w:rPr>
        <w:tab/>
      </w:r>
      <w:r w:rsidRPr="00D33B1C">
        <w:rPr>
          <w:rStyle w:val="Hyperlink"/>
          <w:color w:val="auto"/>
          <w:lang w:val="es-ES"/>
        </w:rPr>
        <w:t>A/HRC/48/67, paras</w:t>
      </w:r>
      <w:r>
        <w:rPr>
          <w:rStyle w:val="Hyperlink"/>
          <w:color w:val="auto"/>
          <w:lang w:val="es-ES"/>
        </w:rPr>
        <w:t>.</w:t>
      </w:r>
      <w:r w:rsidRPr="00D33B1C">
        <w:rPr>
          <w:rStyle w:val="Hyperlink"/>
          <w:color w:val="auto"/>
          <w:lang w:val="es-ES"/>
        </w:rPr>
        <w:t xml:space="preserve"> 7</w:t>
      </w:r>
      <w:r>
        <w:rPr>
          <w:rStyle w:val="Hyperlink"/>
          <w:color w:val="auto"/>
          <w:lang w:val="es-ES"/>
        </w:rPr>
        <w:t>–</w:t>
      </w:r>
      <w:r w:rsidRPr="00D33B1C">
        <w:rPr>
          <w:rStyle w:val="Hyperlink"/>
          <w:color w:val="auto"/>
          <w:lang w:val="es-ES"/>
        </w:rPr>
        <w:t>12.</w:t>
      </w:r>
    </w:p>
  </w:footnote>
  <w:footnote w:id="5">
    <w:p w14:paraId="6B4839C0" w14:textId="3C267990" w:rsidR="004D6045" w:rsidRPr="00D33B1C" w:rsidRDefault="004D6045" w:rsidP="001971AC">
      <w:pPr>
        <w:pStyle w:val="FootnoteText"/>
        <w:rPr>
          <w:szCs w:val="18"/>
        </w:rPr>
      </w:pPr>
      <w:r>
        <w:rPr>
          <w:szCs w:val="18"/>
          <w:lang w:val="es-ES"/>
        </w:rPr>
        <w:tab/>
      </w:r>
      <w:r w:rsidRPr="00D33B1C">
        <w:rPr>
          <w:rStyle w:val="FootnoteReference"/>
          <w:szCs w:val="18"/>
        </w:rPr>
        <w:footnoteRef/>
      </w:r>
      <w:r>
        <w:rPr>
          <w:szCs w:val="18"/>
          <w:lang w:val="es-ES"/>
        </w:rPr>
        <w:tab/>
      </w:r>
      <w:r w:rsidRPr="00D33B1C">
        <w:rPr>
          <w:rStyle w:val="Hyperlink"/>
          <w:color w:val="auto"/>
          <w:lang w:val="es-ES"/>
        </w:rPr>
        <w:t xml:space="preserve">Ibid., paras. </w:t>
      </w:r>
      <w:r w:rsidRPr="00D33B1C">
        <w:rPr>
          <w:rStyle w:val="Hyperlink"/>
          <w:color w:val="auto"/>
        </w:rPr>
        <w:t>13</w:t>
      </w:r>
      <w:r>
        <w:rPr>
          <w:rStyle w:val="Hyperlink"/>
          <w:color w:val="auto"/>
        </w:rPr>
        <w:t>–</w:t>
      </w:r>
      <w:r w:rsidRPr="00D33B1C">
        <w:rPr>
          <w:rStyle w:val="Hyperlink"/>
          <w:color w:val="auto"/>
        </w:rPr>
        <w:t>18</w:t>
      </w:r>
      <w:r w:rsidRPr="00D33B1C">
        <w:rPr>
          <w:szCs w:val="18"/>
        </w:rPr>
        <w:t>.</w:t>
      </w:r>
      <w:r w:rsidRPr="00D33B1C">
        <w:t xml:space="preserve"> </w:t>
      </w:r>
    </w:p>
  </w:footnote>
  <w:footnote w:id="6">
    <w:p w14:paraId="4CDC7DA6" w14:textId="415008FC" w:rsidR="004D6045" w:rsidRPr="00D33B1C" w:rsidRDefault="004D6045" w:rsidP="001971AC">
      <w:pPr>
        <w:pStyle w:val="FootnoteText"/>
        <w:rPr>
          <w:szCs w:val="18"/>
        </w:rPr>
      </w:pPr>
      <w:r>
        <w:rPr>
          <w:rStyle w:val="Hyperlink"/>
          <w:color w:val="auto"/>
        </w:rPr>
        <w:tab/>
      </w:r>
      <w:r w:rsidRPr="00D33B1C">
        <w:rPr>
          <w:rStyle w:val="FootnoteReference"/>
          <w:szCs w:val="18"/>
        </w:rPr>
        <w:footnoteRef/>
      </w:r>
      <w:r>
        <w:rPr>
          <w:rStyle w:val="Hyperlink"/>
          <w:color w:val="auto"/>
        </w:rPr>
        <w:tab/>
      </w:r>
      <w:r w:rsidRPr="00D33B1C">
        <w:rPr>
          <w:rStyle w:val="Hyperlink"/>
          <w:color w:val="auto"/>
        </w:rPr>
        <w:t>Ibid., para. 7</w:t>
      </w:r>
      <w:r w:rsidRPr="00D33B1C">
        <w:rPr>
          <w:szCs w:val="18"/>
        </w:rPr>
        <w:t>.</w:t>
      </w:r>
      <w:r w:rsidRPr="00D33B1C">
        <w:t xml:space="preserve"> </w:t>
      </w:r>
    </w:p>
  </w:footnote>
  <w:footnote w:id="7">
    <w:p w14:paraId="41CD2FBB" w14:textId="2B1261BB" w:rsidR="004D6045" w:rsidRPr="00C065D3" w:rsidRDefault="004D6045" w:rsidP="001971AC">
      <w:pPr>
        <w:pStyle w:val="FootnoteText"/>
      </w:pPr>
      <w:r>
        <w:rPr>
          <w:rStyle w:val="Hyperlink"/>
          <w:color w:val="auto"/>
        </w:rPr>
        <w:tab/>
      </w:r>
      <w:r w:rsidRPr="00C065D3">
        <w:rPr>
          <w:rStyle w:val="FootnoteReference"/>
        </w:rPr>
        <w:footnoteRef/>
      </w:r>
      <w:r w:rsidRPr="00C065D3">
        <w:rPr>
          <w:rStyle w:val="Hyperlink"/>
          <w:color w:val="auto"/>
        </w:rPr>
        <w:tab/>
        <w:t>Ibid., paras. 70–74</w:t>
      </w:r>
      <w:r w:rsidRPr="00C065D3">
        <w:t>.</w:t>
      </w:r>
    </w:p>
  </w:footnote>
  <w:footnote w:id="8">
    <w:p w14:paraId="77ACFE62" w14:textId="48575592" w:rsidR="004D6045" w:rsidRPr="00C065D3" w:rsidRDefault="004D6045" w:rsidP="001971AC">
      <w:pPr>
        <w:pStyle w:val="FootnoteText"/>
        <w:rPr>
          <w:lang w:val="en-US"/>
        </w:rPr>
      </w:pPr>
      <w:r w:rsidRPr="00C065D3">
        <w:tab/>
      </w:r>
      <w:r w:rsidRPr="00C065D3">
        <w:rPr>
          <w:rStyle w:val="FootnoteReference"/>
        </w:rPr>
        <w:footnoteRef/>
      </w:r>
      <w:r w:rsidRPr="00C065D3">
        <w:tab/>
        <w:t>World Bank</w:t>
      </w:r>
      <w:r w:rsidRPr="004D6045">
        <w:t>,</w:t>
      </w:r>
      <w:r w:rsidRPr="00C065D3">
        <w:t xml:space="preserve"> </w:t>
      </w:r>
      <w:r w:rsidRPr="004D6045">
        <w:rPr>
          <w:i/>
          <w:iCs/>
        </w:rPr>
        <w:t>Myanmar Economic Monitor: Contending with Constraints</w:t>
      </w:r>
      <w:r w:rsidRPr="00C065D3">
        <w:t xml:space="preserve"> </w:t>
      </w:r>
      <w:r w:rsidRPr="004D6045">
        <w:t>(</w:t>
      </w:r>
      <w:r w:rsidRPr="00C065D3">
        <w:t>January 2022</w:t>
      </w:r>
      <w:r w:rsidRPr="004D6045">
        <w:t>)</w:t>
      </w:r>
      <w:r w:rsidRPr="00C065D3">
        <w:t xml:space="preserve">, p. </w:t>
      </w:r>
      <w:r w:rsidRPr="004D6045">
        <w:t>9</w:t>
      </w:r>
      <w:r w:rsidRPr="00C065D3">
        <w:rPr>
          <w:lang w:val="en-US"/>
        </w:rPr>
        <w:t>.</w:t>
      </w:r>
    </w:p>
  </w:footnote>
  <w:footnote w:id="9">
    <w:p w14:paraId="42A7F38E" w14:textId="5CA331CD" w:rsidR="004D6045" w:rsidRPr="00C065D3" w:rsidRDefault="004D6045" w:rsidP="001971AC">
      <w:pPr>
        <w:pStyle w:val="FootnoteText"/>
      </w:pPr>
      <w:r w:rsidRPr="00C065D3">
        <w:rPr>
          <w:szCs w:val="18"/>
        </w:rPr>
        <w:tab/>
      </w:r>
      <w:r w:rsidRPr="00C065D3">
        <w:rPr>
          <w:rStyle w:val="FootnoteReference"/>
          <w:szCs w:val="18"/>
        </w:rPr>
        <w:footnoteRef/>
      </w:r>
      <w:r w:rsidRPr="00C065D3">
        <w:rPr>
          <w:szCs w:val="18"/>
        </w:rPr>
        <w:tab/>
      </w:r>
      <w:r w:rsidRPr="00C065D3">
        <w:rPr>
          <w:rStyle w:val="FootnoteReference"/>
          <w:szCs w:val="18"/>
        </w:rPr>
        <w:t xml:space="preserve"> </w:t>
      </w:r>
      <w:r w:rsidRPr="004D6045">
        <w:rPr>
          <w:szCs w:val="18"/>
        </w:rPr>
        <w:t>United Nations Development Programme</w:t>
      </w:r>
      <w:r w:rsidRPr="00C065D3">
        <w:t xml:space="preserve">, </w:t>
      </w:r>
      <w:r w:rsidRPr="004D6045">
        <w:t>“</w:t>
      </w:r>
      <w:r w:rsidRPr="00C065D3">
        <w:t xml:space="preserve">Impact of the </w:t>
      </w:r>
      <w:r w:rsidRPr="004D6045">
        <w:t>t</w:t>
      </w:r>
      <w:r w:rsidRPr="00C065D3">
        <w:t xml:space="preserve">win </w:t>
      </w:r>
      <w:r w:rsidRPr="004D6045">
        <w:t>c</w:t>
      </w:r>
      <w:r w:rsidRPr="00C065D3">
        <w:t xml:space="preserve">rises on </w:t>
      </w:r>
      <w:r w:rsidRPr="004D6045">
        <w:t>h</w:t>
      </w:r>
      <w:r w:rsidRPr="00C065D3">
        <w:t xml:space="preserve">uman </w:t>
      </w:r>
      <w:r w:rsidRPr="004D6045">
        <w:t>w</w:t>
      </w:r>
      <w:r w:rsidRPr="00C065D3">
        <w:t>elfare in Myanmar</w:t>
      </w:r>
      <w:r w:rsidRPr="004D6045">
        <w:t>”</w:t>
      </w:r>
      <w:r w:rsidRPr="00C065D3">
        <w:t>, November 2021, p. 5.</w:t>
      </w:r>
    </w:p>
  </w:footnote>
  <w:footnote w:id="10">
    <w:p w14:paraId="40377576" w14:textId="3CBE39FF" w:rsidR="004D6045" w:rsidRPr="001265F1" w:rsidRDefault="004D6045" w:rsidP="001971AC">
      <w:pPr>
        <w:pStyle w:val="FootnoteText"/>
        <w:rPr>
          <w:lang w:val="en-US"/>
        </w:rPr>
      </w:pPr>
      <w:r w:rsidRPr="00C065D3">
        <w:tab/>
      </w:r>
      <w:r w:rsidRPr="00C065D3">
        <w:rPr>
          <w:rStyle w:val="FootnoteReference"/>
          <w:rFonts w:eastAsiaTheme="minorHAnsi"/>
        </w:rPr>
        <w:footnoteRef/>
      </w:r>
      <w:r w:rsidRPr="00C065D3">
        <w:tab/>
      </w:r>
      <w:r w:rsidRPr="004D6045">
        <w:t>International Labour Organization</w:t>
      </w:r>
      <w:r w:rsidRPr="00C065D3">
        <w:t xml:space="preserve">, </w:t>
      </w:r>
      <w:r w:rsidRPr="004D6045">
        <w:t>“</w:t>
      </w:r>
      <w:r w:rsidRPr="00C065D3">
        <w:t xml:space="preserve">Employment in Myanmar in 2021: </w:t>
      </w:r>
      <w:r w:rsidRPr="004D6045">
        <w:t>a</w:t>
      </w:r>
      <w:r w:rsidRPr="00C065D3">
        <w:t xml:space="preserve"> rapid assessment</w:t>
      </w:r>
      <w:r w:rsidRPr="004D6045">
        <w:t>”</w:t>
      </w:r>
      <w:r w:rsidRPr="00C065D3">
        <w:t xml:space="preserve">, </w:t>
      </w:r>
      <w:r w:rsidRPr="004D6045">
        <w:t xml:space="preserve">January 2022, </w:t>
      </w:r>
      <w:r w:rsidRPr="00C065D3">
        <w:t>p. 3.</w:t>
      </w:r>
      <w:r w:rsidRPr="007E3D23">
        <w:t xml:space="preserve"> </w:t>
      </w:r>
    </w:p>
  </w:footnote>
  <w:footnote w:id="11">
    <w:p w14:paraId="2AA218C5" w14:textId="330BFE22" w:rsidR="004D6045" w:rsidRPr="0060657D" w:rsidRDefault="004D6045" w:rsidP="001971AC">
      <w:pPr>
        <w:pStyle w:val="FootnoteText"/>
        <w:rPr>
          <w:szCs w:val="18"/>
        </w:rPr>
      </w:pPr>
      <w:r w:rsidRPr="00910F6B">
        <w:rPr>
          <w:szCs w:val="18"/>
          <w:lang w:val="en-US"/>
        </w:rPr>
        <w:tab/>
      </w:r>
      <w:r w:rsidRPr="00C065D3">
        <w:rPr>
          <w:rStyle w:val="FootnoteReference"/>
          <w:szCs w:val="18"/>
        </w:rPr>
        <w:footnoteRef/>
      </w:r>
      <w:r w:rsidRPr="004D6045">
        <w:rPr>
          <w:szCs w:val="18"/>
          <w:lang w:val="en-US"/>
        </w:rPr>
        <w:tab/>
      </w:r>
      <w:r w:rsidRPr="004D6045">
        <w:rPr>
          <w:rStyle w:val="Hyperlink"/>
          <w:color w:val="auto"/>
          <w:lang w:val="en-US"/>
        </w:rPr>
        <w:t>A/HRC/48/67, paras. 21</w:t>
      </w:r>
      <w:r w:rsidRPr="00C065D3">
        <w:rPr>
          <w:rStyle w:val="Hyperlink"/>
          <w:color w:val="auto"/>
          <w:lang w:val="en-US"/>
        </w:rPr>
        <w:t>–</w:t>
      </w:r>
      <w:r w:rsidRPr="004D6045">
        <w:rPr>
          <w:rStyle w:val="Hyperlink"/>
          <w:color w:val="auto"/>
          <w:lang w:val="en-US"/>
        </w:rPr>
        <w:t>41.</w:t>
      </w:r>
      <w:r w:rsidRPr="00C065D3">
        <w:t xml:space="preserve"> See </w:t>
      </w:r>
      <w:r>
        <w:t xml:space="preserve">also </w:t>
      </w:r>
      <w:r w:rsidRPr="00C065D3">
        <w:t>the conference room paper containing supplementary information to the report of the United Nations High Commissioner for Human Rights on the situation of human rights in Myanmar since 1 February 2021, available from</w:t>
      </w:r>
      <w:r w:rsidRPr="003A1E37">
        <w:t xml:space="preserve"> </w:t>
      </w:r>
      <w:hyperlink r:id="rId1" w:history="1">
        <w:r w:rsidRPr="00017196">
          <w:rPr>
            <w:rStyle w:val="Hyperlink"/>
          </w:rPr>
          <w:t>https://www.ohchr.org/EN/HRBodies/HRC/RegularSessions/Session48/Documents/A_HRC_48_CRP2_EN.pdf</w:t>
        </w:r>
      </w:hyperlink>
      <w:r>
        <w:t>, paras. 4–38</w:t>
      </w:r>
      <w:r w:rsidRPr="00C065D3">
        <w:rPr>
          <w:rStyle w:val="Hyperlink"/>
          <w:color w:val="auto"/>
        </w:rPr>
        <w:t>.</w:t>
      </w:r>
    </w:p>
  </w:footnote>
  <w:footnote w:id="12">
    <w:p w14:paraId="083D209C" w14:textId="092B1BDC" w:rsidR="004D6045" w:rsidRPr="009F6429" w:rsidRDefault="004D6045" w:rsidP="001971AC">
      <w:pPr>
        <w:pStyle w:val="FootnoteText"/>
      </w:pPr>
      <w:r>
        <w:tab/>
      </w:r>
      <w:r>
        <w:rPr>
          <w:rStyle w:val="FootnoteReference"/>
        </w:rPr>
        <w:footnoteRef/>
      </w:r>
      <w:r>
        <w:tab/>
        <w:t xml:space="preserve">The </w:t>
      </w:r>
      <w:r w:rsidRPr="002540A3">
        <w:t>Convention on the Elimination of All Forms of Discrimination against Women,</w:t>
      </w:r>
      <w:r w:rsidRPr="002540A3" w:rsidDel="007144FB">
        <w:t xml:space="preserve"> </w:t>
      </w:r>
      <w:r>
        <w:t xml:space="preserve">the </w:t>
      </w:r>
      <w:r w:rsidRPr="002540A3">
        <w:t>International Covenant on</w:t>
      </w:r>
      <w:r>
        <w:t xml:space="preserve"> </w:t>
      </w:r>
      <w:r w:rsidRPr="002540A3">
        <w:t xml:space="preserve">Economic, Social and Cultural Rights, </w:t>
      </w:r>
      <w:r>
        <w:t xml:space="preserve">the </w:t>
      </w:r>
      <w:r w:rsidRPr="002540A3">
        <w:t xml:space="preserve">Convention on the Rights of the Child, </w:t>
      </w:r>
      <w:r>
        <w:t xml:space="preserve">the </w:t>
      </w:r>
      <w:r w:rsidRPr="002540A3">
        <w:t xml:space="preserve">Optional Protocol to the Convention on the Rights of the Child on the involvement of children in armed conflict, </w:t>
      </w:r>
      <w:r>
        <w:t xml:space="preserve">the </w:t>
      </w:r>
      <w:r w:rsidRPr="002540A3">
        <w:t>Optional Protocol to the Convention on the Rights of the Child on the sale of children</w:t>
      </w:r>
      <w:r>
        <w:t>,</w:t>
      </w:r>
      <w:r w:rsidRPr="002540A3">
        <w:t xml:space="preserve"> child prostitution and child pornography </w:t>
      </w:r>
      <w:r>
        <w:t xml:space="preserve">and the </w:t>
      </w:r>
      <w:r w:rsidRPr="002540A3">
        <w:t>Convention on the Rights of Persons with Disabilities.</w:t>
      </w:r>
    </w:p>
  </w:footnote>
  <w:footnote w:id="13">
    <w:p w14:paraId="2C18C65B" w14:textId="6C5272EF" w:rsidR="004D6045" w:rsidRPr="0060657D" w:rsidRDefault="004D6045" w:rsidP="001971AC">
      <w:pPr>
        <w:pStyle w:val="FootnoteText"/>
        <w:rPr>
          <w:lang w:val="es-ES"/>
        </w:rPr>
      </w:pPr>
      <w:r w:rsidRPr="004D6045">
        <w:rPr>
          <w:lang w:val="en-US"/>
        </w:rPr>
        <w:tab/>
      </w:r>
      <w:r>
        <w:rPr>
          <w:rStyle w:val="FootnoteReference"/>
        </w:rPr>
        <w:footnoteRef/>
      </w:r>
      <w:r>
        <w:rPr>
          <w:lang w:val="es-ES"/>
        </w:rPr>
        <w:tab/>
      </w:r>
      <w:r w:rsidRPr="0060657D">
        <w:rPr>
          <w:lang w:val="es-ES"/>
        </w:rPr>
        <w:t>A/HRC/43/35, para</w:t>
      </w:r>
      <w:r>
        <w:rPr>
          <w:lang w:val="es-ES"/>
        </w:rPr>
        <w:t>.</w:t>
      </w:r>
      <w:r w:rsidRPr="0060657D">
        <w:rPr>
          <w:lang w:val="es-ES"/>
        </w:rPr>
        <w:t xml:space="preserve"> 4</w:t>
      </w:r>
      <w:r>
        <w:rPr>
          <w:lang w:val="es-ES"/>
        </w:rPr>
        <w:t>.</w:t>
      </w:r>
    </w:p>
  </w:footnote>
  <w:footnote w:id="14">
    <w:p w14:paraId="4D7E680D" w14:textId="6811EB6C" w:rsidR="004D6045" w:rsidRPr="001A48E3" w:rsidRDefault="004D6045" w:rsidP="001971AC">
      <w:pPr>
        <w:pStyle w:val="FootnoteText"/>
      </w:pPr>
      <w:r>
        <w:rPr>
          <w:lang w:val="es-ES"/>
        </w:rPr>
        <w:tab/>
      </w:r>
      <w:r>
        <w:rPr>
          <w:rStyle w:val="FootnoteReference"/>
        </w:rPr>
        <w:footnoteRef/>
      </w:r>
      <w:r>
        <w:rPr>
          <w:lang w:val="es-ES"/>
        </w:rPr>
        <w:tab/>
      </w:r>
      <w:r w:rsidRPr="003C546D">
        <w:rPr>
          <w:lang w:val="es-ES"/>
        </w:rPr>
        <w:t>A/HRC/48/67, para</w:t>
      </w:r>
      <w:r>
        <w:rPr>
          <w:lang w:val="es-ES"/>
        </w:rPr>
        <w:t xml:space="preserve">. </w:t>
      </w:r>
      <w:r w:rsidRPr="001A48E3">
        <w:t>29.</w:t>
      </w:r>
    </w:p>
  </w:footnote>
  <w:footnote w:id="15">
    <w:p w14:paraId="056A9025" w14:textId="20E9C422" w:rsidR="004D6045" w:rsidRDefault="004D6045" w:rsidP="001971AC">
      <w:pPr>
        <w:pStyle w:val="FootnoteText"/>
        <w:rPr>
          <w:szCs w:val="18"/>
        </w:rPr>
      </w:pPr>
      <w:r>
        <w:rPr>
          <w:szCs w:val="18"/>
        </w:rPr>
        <w:tab/>
      </w:r>
      <w:r>
        <w:rPr>
          <w:rStyle w:val="FootnoteReference"/>
          <w:szCs w:val="18"/>
        </w:rPr>
        <w:footnoteRef/>
      </w:r>
      <w:r w:rsidRPr="004D6045">
        <w:rPr>
          <w:szCs w:val="18"/>
          <w:lang w:val="en-US"/>
        </w:rPr>
        <w:tab/>
      </w:r>
      <w:r w:rsidRPr="004D6045">
        <w:rPr>
          <w:lang w:val="en-US"/>
        </w:rPr>
        <w:t>A/HRC/19/69, para. 106.</w:t>
      </w:r>
    </w:p>
  </w:footnote>
  <w:footnote w:id="16">
    <w:p w14:paraId="6428919D" w14:textId="169B4D4E" w:rsidR="004D6045" w:rsidRPr="00A05149" w:rsidRDefault="004D6045" w:rsidP="008B03C0">
      <w:pPr>
        <w:pStyle w:val="FootnoteText"/>
      </w:pPr>
      <w:r>
        <w:tab/>
      </w:r>
      <w:r>
        <w:rPr>
          <w:rStyle w:val="FootnoteReference"/>
        </w:rPr>
        <w:footnoteRef/>
      </w:r>
      <w:r>
        <w:tab/>
      </w:r>
      <w:r w:rsidRPr="00D632EB">
        <w:t>International Committee of the Red Cross</w:t>
      </w:r>
      <w:r>
        <w:t xml:space="preserve"> (ICRC)</w:t>
      </w:r>
      <w:r w:rsidRPr="00D632EB">
        <w:t xml:space="preserve">, </w:t>
      </w:r>
      <w:r>
        <w:t>c</w:t>
      </w:r>
      <w:r w:rsidRPr="008B03C0">
        <w:t>ommentary of 2016 to</w:t>
      </w:r>
      <w:r w:rsidRPr="004D6045">
        <w:t xml:space="preserve"> </w:t>
      </w:r>
      <w:r>
        <w:t>a</w:t>
      </w:r>
      <w:r w:rsidRPr="004D6045">
        <w:t>rticle 3 of</w:t>
      </w:r>
      <w:r w:rsidRPr="008B03C0">
        <w:t xml:space="preserve"> the Geneva Convention</w:t>
      </w:r>
      <w:r w:rsidRPr="004D6045">
        <w:rPr>
          <w:rFonts w:ascii="Helvetica" w:eastAsiaTheme="minorHAnsi" w:hAnsi="Helvetica" w:cs="Helvetica"/>
          <w:color w:val="0063C6"/>
          <w:sz w:val="21"/>
          <w:szCs w:val="21"/>
          <w:shd w:val="clear" w:color="auto" w:fill="FFFFFF"/>
          <w:lang w:eastAsia="en-US"/>
        </w:rPr>
        <w:t xml:space="preserve"> </w:t>
      </w:r>
      <w:r w:rsidRPr="004D6045">
        <w:t>for the Amelioration of the Condition of the Wounded and Sick in Armed Forces in the Field</w:t>
      </w:r>
      <w:r w:rsidRPr="00D632EB">
        <w:t>, paras. 423</w:t>
      </w:r>
      <w:r>
        <w:t>–</w:t>
      </w:r>
      <w:r w:rsidRPr="00D632EB">
        <w:t>429</w:t>
      </w:r>
      <w:r>
        <w:t xml:space="preserve">. See </w:t>
      </w:r>
      <w:r w:rsidRPr="008B03C0">
        <w:t>https://ihl-databases.icrc.org/ihl/full/GCI-commentary</w:t>
      </w:r>
      <w:r>
        <w:t>.</w:t>
      </w:r>
    </w:p>
  </w:footnote>
  <w:footnote w:id="17">
    <w:p w14:paraId="03671A64" w14:textId="49DEF0E3" w:rsidR="004D6045" w:rsidRPr="00812ECF" w:rsidRDefault="004D6045" w:rsidP="001971AC">
      <w:pPr>
        <w:pStyle w:val="FootnoteText"/>
      </w:pPr>
      <w:r>
        <w:tab/>
      </w:r>
      <w:r w:rsidRPr="25F0840B">
        <w:rPr>
          <w:rStyle w:val="FootnoteReference"/>
          <w:color w:val="000000"/>
        </w:rPr>
        <w:footnoteRef/>
      </w:r>
      <w:r>
        <w:tab/>
        <w:t xml:space="preserve">International Tribunal for the Prosecution of Persons Responsible for Serious Violations of International Humanitarian Law Committed in the Territory of the Former Yugoslavia since 1991, </w:t>
      </w:r>
      <w:r w:rsidRPr="004D6045">
        <w:rPr>
          <w:i/>
          <w:iCs/>
        </w:rPr>
        <w:t>Prosecutor v. Tadić</w:t>
      </w:r>
      <w:r w:rsidRPr="00682BC4">
        <w:t xml:space="preserve">, </w:t>
      </w:r>
      <w:r>
        <w:t>d</w:t>
      </w:r>
      <w:r w:rsidRPr="00682BC4">
        <w:t xml:space="preserve">ecision on the </w:t>
      </w:r>
      <w:r>
        <w:t>d</w:t>
      </w:r>
      <w:r w:rsidRPr="00682BC4">
        <w:t xml:space="preserve">efence </w:t>
      </w:r>
      <w:r>
        <w:t>m</w:t>
      </w:r>
      <w:r w:rsidRPr="00682BC4">
        <w:t xml:space="preserve">otion for </w:t>
      </w:r>
      <w:r>
        <w:t>i</w:t>
      </w:r>
      <w:r w:rsidRPr="00682BC4">
        <w:t xml:space="preserve">nterlocutory </w:t>
      </w:r>
      <w:r>
        <w:t>a</w:t>
      </w:r>
      <w:r w:rsidRPr="00682BC4">
        <w:t xml:space="preserve">ppeal on </w:t>
      </w:r>
      <w:r>
        <w:t>j</w:t>
      </w:r>
      <w:r w:rsidRPr="00682BC4">
        <w:t>urisdiction, 2 October 1995</w:t>
      </w:r>
      <w:r>
        <w:t xml:space="preserve">, </w:t>
      </w:r>
      <w:r w:rsidRPr="00682BC4">
        <w:t>para. 70.</w:t>
      </w:r>
    </w:p>
  </w:footnote>
  <w:footnote w:id="18">
    <w:p w14:paraId="464FCF01" w14:textId="534CCFE7" w:rsidR="004D6045" w:rsidRPr="004D6045" w:rsidRDefault="004D6045">
      <w:pPr>
        <w:pStyle w:val="FootnoteText"/>
        <w:rPr>
          <w:lang w:val="en-US"/>
        </w:rPr>
      </w:pPr>
      <w:r>
        <w:tab/>
      </w:r>
      <w:r>
        <w:rPr>
          <w:rStyle w:val="FootnoteReference"/>
        </w:rPr>
        <w:footnoteRef/>
      </w:r>
      <w:r>
        <w:t xml:space="preserve"> </w:t>
      </w:r>
      <w:r>
        <w:tab/>
        <w:t>International Tribunal for the Prosecution of Persons Responsible for Serious Violations of International Humanitarian Law Committed in the Territory of the Former Yugoslavia since 1991</w:t>
      </w:r>
      <w:r>
        <w:rPr>
          <w:lang w:val="en-US"/>
        </w:rPr>
        <w:t>,</w:t>
      </w:r>
      <w:r w:rsidRPr="00B647AC">
        <w:rPr>
          <w:lang w:val="en-US"/>
        </w:rPr>
        <w:t xml:space="preserve"> </w:t>
      </w:r>
      <w:r w:rsidRPr="00C72498">
        <w:rPr>
          <w:i/>
          <w:iCs/>
          <w:lang w:val="en-US"/>
        </w:rPr>
        <w:t>Prosecutor v. Boškoski and Tarčulovski</w:t>
      </w:r>
      <w:r w:rsidRPr="00B647AC">
        <w:rPr>
          <w:lang w:val="en-US"/>
        </w:rPr>
        <w:t>,</w:t>
      </w:r>
      <w:r>
        <w:rPr>
          <w:lang w:val="en-US"/>
        </w:rPr>
        <w:t xml:space="preserve"> case No.</w:t>
      </w:r>
      <w:r w:rsidRPr="00B647AC">
        <w:rPr>
          <w:lang w:val="en-US"/>
        </w:rPr>
        <w:t xml:space="preserve"> </w:t>
      </w:r>
      <w:r w:rsidRPr="00281CD2">
        <w:rPr>
          <w:lang w:val="en-US"/>
        </w:rPr>
        <w:t xml:space="preserve">IT-04-82-T, </w:t>
      </w:r>
      <w:r>
        <w:rPr>
          <w:lang w:val="en-US"/>
        </w:rPr>
        <w:t>j</w:t>
      </w:r>
      <w:r w:rsidRPr="00281CD2">
        <w:rPr>
          <w:lang w:val="en-US"/>
        </w:rPr>
        <w:t>udgment, 10 July 2008</w:t>
      </w:r>
      <w:r>
        <w:rPr>
          <w:lang w:val="en-US"/>
        </w:rPr>
        <w:t>,</w:t>
      </w:r>
      <w:r w:rsidRPr="00CE20B2">
        <w:rPr>
          <w:lang w:val="en-US"/>
        </w:rPr>
        <w:t xml:space="preserve"> </w:t>
      </w:r>
      <w:r w:rsidRPr="00281CD2">
        <w:rPr>
          <w:lang w:val="en-US"/>
        </w:rPr>
        <w:t>para. 177.</w:t>
      </w:r>
    </w:p>
  </w:footnote>
  <w:footnote w:id="19">
    <w:p w14:paraId="410BE57D" w14:textId="2AE28F8B" w:rsidR="004D6045" w:rsidRPr="00E84207" w:rsidRDefault="004D6045" w:rsidP="001971AC">
      <w:pPr>
        <w:pStyle w:val="FootnoteText"/>
      </w:pPr>
      <w:r>
        <w:tab/>
      </w:r>
      <w:r>
        <w:rPr>
          <w:rStyle w:val="FootnoteReference"/>
        </w:rPr>
        <w:footnoteRef/>
      </w:r>
      <w:r>
        <w:tab/>
      </w:r>
      <w:r w:rsidRPr="00603312">
        <w:t xml:space="preserve">ICRC, Customary International Humanitarian Law Database. </w:t>
      </w:r>
      <w:r>
        <w:t xml:space="preserve">Available at </w:t>
      </w:r>
      <w:r w:rsidRPr="007F16B7">
        <w:t>https://ihl-databases.icrc.org/customary-ihl/eng/docindex/home</w:t>
      </w:r>
      <w:r>
        <w:t>.</w:t>
      </w:r>
    </w:p>
  </w:footnote>
  <w:footnote w:id="20">
    <w:p w14:paraId="17B526FE" w14:textId="58DF3223" w:rsidR="004D6045" w:rsidRPr="00812ECF" w:rsidRDefault="004D6045" w:rsidP="00D33B1C">
      <w:pPr>
        <w:pStyle w:val="FootnoteText"/>
        <w:rPr>
          <w:color w:val="000000"/>
        </w:rPr>
      </w:pPr>
      <w:r>
        <w:rPr>
          <w:color w:val="000000"/>
          <w:szCs w:val="18"/>
        </w:rPr>
        <w:tab/>
      </w:r>
      <w:r w:rsidRPr="25F0840B">
        <w:rPr>
          <w:rStyle w:val="FootnoteReference"/>
          <w:color w:val="000000"/>
        </w:rPr>
        <w:footnoteRef/>
      </w:r>
      <w:r>
        <w:rPr>
          <w:color w:val="000000"/>
          <w:szCs w:val="18"/>
        </w:rPr>
        <w:tab/>
      </w:r>
      <w:r>
        <w:t xml:space="preserve">See </w:t>
      </w:r>
      <w:r w:rsidRPr="003A1E37">
        <w:t>https://www.ohchr.org/EN/HRBodies/HRC/RegularSessions/Session48/Documents/A_HRC_48_CRP2_EN.pdf</w:t>
      </w:r>
      <w:r>
        <w:t>,</w:t>
      </w:r>
      <w:r w:rsidRPr="00A57EBB">
        <w:rPr>
          <w:color w:val="000000"/>
        </w:rPr>
        <w:t xml:space="preserve"> </w:t>
      </w:r>
      <w:r>
        <w:rPr>
          <w:color w:val="000000"/>
        </w:rPr>
        <w:t>paras. 10</w:t>
      </w:r>
      <w:r>
        <w:rPr>
          <w:color w:val="000000"/>
          <w:lang w:val="en-US"/>
        </w:rPr>
        <w:t>–</w:t>
      </w:r>
      <w:r>
        <w:rPr>
          <w:color w:val="000000"/>
        </w:rPr>
        <w:t>35</w:t>
      </w:r>
      <w:r>
        <w:t>.</w:t>
      </w:r>
    </w:p>
  </w:footnote>
  <w:footnote w:id="21">
    <w:p w14:paraId="1BA5A8E8" w14:textId="1DB6BC83" w:rsidR="004D6045" w:rsidRPr="00812ECF" w:rsidRDefault="004D6045" w:rsidP="00D33B1C">
      <w:pPr>
        <w:pStyle w:val="FootnoteText"/>
        <w:rPr>
          <w:color w:val="000000"/>
        </w:rPr>
      </w:pPr>
      <w:r>
        <w:rPr>
          <w:color w:val="000000"/>
          <w:szCs w:val="18"/>
        </w:rPr>
        <w:tab/>
      </w:r>
      <w:r w:rsidRPr="25F0840B">
        <w:rPr>
          <w:rStyle w:val="FootnoteReference"/>
          <w:color w:val="000000"/>
        </w:rPr>
        <w:footnoteRef/>
      </w:r>
      <w:r>
        <w:rPr>
          <w:color w:val="000000"/>
          <w:szCs w:val="18"/>
        </w:rPr>
        <w:tab/>
        <w:t>Irrawaddy, “</w:t>
      </w:r>
      <w:r w:rsidRPr="00681360">
        <w:rPr>
          <w:color w:val="000000"/>
          <w:szCs w:val="18"/>
        </w:rPr>
        <w:t xml:space="preserve">Myanmar’s </w:t>
      </w:r>
      <w:r>
        <w:rPr>
          <w:color w:val="000000"/>
          <w:szCs w:val="18"/>
        </w:rPr>
        <w:t>o</w:t>
      </w:r>
      <w:r w:rsidRPr="00681360">
        <w:rPr>
          <w:color w:val="000000"/>
          <w:szCs w:val="18"/>
        </w:rPr>
        <w:t xml:space="preserve">usted NLD </w:t>
      </w:r>
      <w:r>
        <w:rPr>
          <w:color w:val="000000"/>
          <w:szCs w:val="18"/>
        </w:rPr>
        <w:t>s</w:t>
      </w:r>
      <w:r w:rsidRPr="00681360">
        <w:rPr>
          <w:color w:val="000000"/>
          <w:szCs w:val="18"/>
        </w:rPr>
        <w:t xml:space="preserve">ays </w:t>
      </w:r>
      <w:r>
        <w:rPr>
          <w:color w:val="000000"/>
          <w:szCs w:val="18"/>
        </w:rPr>
        <w:t>o</w:t>
      </w:r>
      <w:r w:rsidRPr="00681360">
        <w:rPr>
          <w:color w:val="000000"/>
          <w:szCs w:val="18"/>
        </w:rPr>
        <w:t xml:space="preserve">ver 570 </w:t>
      </w:r>
      <w:r>
        <w:rPr>
          <w:color w:val="000000"/>
          <w:szCs w:val="18"/>
        </w:rPr>
        <w:t>m</w:t>
      </w:r>
      <w:r w:rsidRPr="00681360">
        <w:rPr>
          <w:color w:val="000000"/>
          <w:szCs w:val="18"/>
        </w:rPr>
        <w:t xml:space="preserve">embers </w:t>
      </w:r>
      <w:r>
        <w:rPr>
          <w:color w:val="000000"/>
          <w:szCs w:val="18"/>
        </w:rPr>
        <w:t>a</w:t>
      </w:r>
      <w:r w:rsidRPr="00681360">
        <w:rPr>
          <w:color w:val="000000"/>
          <w:szCs w:val="18"/>
        </w:rPr>
        <w:t xml:space="preserve">rrested by </w:t>
      </w:r>
      <w:r>
        <w:rPr>
          <w:color w:val="000000"/>
          <w:szCs w:val="18"/>
        </w:rPr>
        <w:t>j</w:t>
      </w:r>
      <w:r w:rsidRPr="00681360">
        <w:rPr>
          <w:color w:val="000000"/>
          <w:szCs w:val="18"/>
        </w:rPr>
        <w:t xml:space="preserve">unta </w:t>
      </w:r>
      <w:r>
        <w:rPr>
          <w:color w:val="000000"/>
          <w:szCs w:val="18"/>
        </w:rPr>
        <w:t>s</w:t>
      </w:r>
      <w:r w:rsidRPr="00681360">
        <w:rPr>
          <w:color w:val="000000"/>
          <w:szCs w:val="18"/>
        </w:rPr>
        <w:t xml:space="preserve">o </w:t>
      </w:r>
      <w:r>
        <w:rPr>
          <w:color w:val="000000"/>
          <w:szCs w:val="18"/>
        </w:rPr>
        <w:t>f</w:t>
      </w:r>
      <w:r w:rsidRPr="00681360">
        <w:rPr>
          <w:color w:val="000000"/>
          <w:szCs w:val="18"/>
        </w:rPr>
        <w:t>ar</w:t>
      </w:r>
      <w:r>
        <w:rPr>
          <w:color w:val="000000"/>
          <w:szCs w:val="18"/>
        </w:rPr>
        <w:t>”, 1 December 2021</w:t>
      </w:r>
      <w:r>
        <w:rPr>
          <w:rStyle w:val="Hyperlink"/>
        </w:rPr>
        <w:t>.</w:t>
      </w:r>
    </w:p>
  </w:footnote>
  <w:footnote w:id="22">
    <w:p w14:paraId="3D4D7C76" w14:textId="066AB79F" w:rsidR="004D6045" w:rsidRPr="001E36C8" w:rsidRDefault="004D6045" w:rsidP="00D33B1C">
      <w:pPr>
        <w:pStyle w:val="FootnoteText"/>
        <w:rPr>
          <w:color w:val="000000"/>
        </w:rPr>
      </w:pPr>
      <w:r>
        <w:rPr>
          <w:color w:val="000000"/>
          <w:szCs w:val="18"/>
        </w:rPr>
        <w:tab/>
      </w:r>
      <w:r w:rsidRPr="25F0840B">
        <w:rPr>
          <w:rStyle w:val="FootnoteReference"/>
          <w:color w:val="000000"/>
        </w:rPr>
        <w:footnoteRef/>
      </w:r>
      <w:r w:rsidRPr="001E36C8">
        <w:rPr>
          <w:color w:val="000000"/>
          <w:szCs w:val="18"/>
        </w:rPr>
        <w:tab/>
      </w:r>
      <w:r w:rsidRPr="00D33B1C">
        <w:rPr>
          <w:rStyle w:val="Hyperlink"/>
          <w:color w:val="auto"/>
        </w:rPr>
        <w:t>A/HRC/48/67, paras. 8</w:t>
      </w:r>
      <w:r>
        <w:rPr>
          <w:rStyle w:val="Hyperlink"/>
          <w:color w:val="auto"/>
        </w:rPr>
        <w:t>–</w:t>
      </w:r>
      <w:r w:rsidRPr="00D33B1C">
        <w:rPr>
          <w:rStyle w:val="Hyperlink"/>
          <w:color w:val="auto"/>
        </w:rPr>
        <w:t>10</w:t>
      </w:r>
      <w:r w:rsidRPr="00D33B1C">
        <w:t>.</w:t>
      </w:r>
    </w:p>
  </w:footnote>
  <w:footnote w:id="23">
    <w:p w14:paraId="56A3E301" w14:textId="77777777" w:rsidR="004D6045" w:rsidRPr="00812ECF" w:rsidRDefault="004D6045" w:rsidP="00D33B1C">
      <w:pPr>
        <w:pStyle w:val="FootnoteText"/>
        <w:rPr>
          <w:color w:val="000000"/>
        </w:rPr>
      </w:pPr>
      <w:r w:rsidRPr="0091727B">
        <w:rPr>
          <w:color w:val="000000"/>
          <w:szCs w:val="18"/>
          <w:lang w:val="en-US"/>
        </w:rPr>
        <w:tab/>
      </w:r>
      <w:r w:rsidRPr="25F0840B">
        <w:rPr>
          <w:rStyle w:val="FootnoteReference"/>
          <w:color w:val="000000"/>
        </w:rPr>
        <w:footnoteRef/>
      </w:r>
      <w:r>
        <w:rPr>
          <w:color w:val="000000"/>
          <w:szCs w:val="18"/>
        </w:rPr>
        <w:tab/>
        <w:t>Global New Light of Myanmar, “</w:t>
      </w:r>
      <w:r w:rsidRPr="0079121F">
        <w:rPr>
          <w:color w:val="000000"/>
          <w:szCs w:val="18"/>
          <w:lang w:val="en-US"/>
        </w:rPr>
        <w:t>1,316 detainees, 4,320 defendants pardoned on Thadingyut occasion</w:t>
      </w:r>
      <w:r>
        <w:rPr>
          <w:color w:val="000000"/>
          <w:szCs w:val="18"/>
          <w:lang w:val="en-US"/>
        </w:rPr>
        <w:t>”, 19 October 2021</w:t>
      </w:r>
      <w:r>
        <w:rPr>
          <w:rStyle w:val="Hyperlink"/>
        </w:rPr>
        <w:t>.</w:t>
      </w:r>
    </w:p>
  </w:footnote>
  <w:footnote w:id="24">
    <w:p w14:paraId="5BE6B2F1" w14:textId="31D4F5F7" w:rsidR="004D6045" w:rsidRPr="004D6045" w:rsidRDefault="004D6045" w:rsidP="00D33B1C">
      <w:pPr>
        <w:pStyle w:val="FootnoteText"/>
        <w:rPr>
          <w:color w:val="000000"/>
          <w:szCs w:val="18"/>
          <w:lang w:val="en-US"/>
        </w:rPr>
      </w:pPr>
      <w:r>
        <w:rPr>
          <w:color w:val="000000"/>
          <w:szCs w:val="18"/>
        </w:rPr>
        <w:tab/>
      </w:r>
      <w:r w:rsidRPr="00AB2F82">
        <w:rPr>
          <w:vertAlign w:val="superscript"/>
        </w:rPr>
        <w:footnoteRef/>
      </w:r>
      <w:r w:rsidRPr="004D6045">
        <w:rPr>
          <w:color w:val="000000"/>
          <w:szCs w:val="18"/>
          <w:lang w:val="en-US"/>
        </w:rPr>
        <w:tab/>
        <w:t xml:space="preserve">Office for the Coordination of Humanitarian Affairs, “Myanmar </w:t>
      </w:r>
      <w:r>
        <w:rPr>
          <w:color w:val="000000"/>
          <w:szCs w:val="18"/>
          <w:lang w:val="en-US"/>
        </w:rPr>
        <w:t>h</w:t>
      </w:r>
      <w:r w:rsidRPr="004D6045">
        <w:rPr>
          <w:color w:val="000000"/>
          <w:szCs w:val="18"/>
          <w:lang w:val="en-US"/>
        </w:rPr>
        <w:t xml:space="preserve">umanitarian </w:t>
      </w:r>
      <w:r>
        <w:rPr>
          <w:color w:val="000000"/>
          <w:szCs w:val="18"/>
          <w:lang w:val="en-US"/>
        </w:rPr>
        <w:t>u</w:t>
      </w:r>
      <w:r w:rsidRPr="004D6045">
        <w:rPr>
          <w:color w:val="000000"/>
          <w:szCs w:val="18"/>
          <w:lang w:val="en-US"/>
        </w:rPr>
        <w:t>pdate No. 15”, 15 February 2022.</w:t>
      </w:r>
    </w:p>
  </w:footnote>
  <w:footnote w:id="25">
    <w:p w14:paraId="3C6B9BFF" w14:textId="77777777" w:rsidR="004D6045" w:rsidRPr="004D6045" w:rsidRDefault="004D6045" w:rsidP="00D33B1C">
      <w:pPr>
        <w:pStyle w:val="FootnoteText"/>
        <w:rPr>
          <w:color w:val="000000"/>
          <w:szCs w:val="18"/>
          <w:lang w:val="en-US"/>
        </w:rPr>
      </w:pPr>
      <w:r w:rsidRPr="004D6045">
        <w:rPr>
          <w:color w:val="000000"/>
          <w:szCs w:val="18"/>
          <w:lang w:val="en-US"/>
        </w:rPr>
        <w:tab/>
      </w:r>
      <w:r w:rsidRPr="00AB2F82">
        <w:rPr>
          <w:vertAlign w:val="superscript"/>
        </w:rPr>
        <w:footnoteRef/>
      </w:r>
      <w:bookmarkStart w:id="12" w:name="_Hlk94266351"/>
      <w:r w:rsidRPr="004D6045">
        <w:rPr>
          <w:color w:val="000000"/>
          <w:szCs w:val="18"/>
          <w:lang w:val="en-US"/>
        </w:rPr>
        <w:tab/>
        <w:t>Ibid.</w:t>
      </w:r>
      <w:bookmarkEnd w:id="12"/>
    </w:p>
  </w:footnote>
  <w:footnote w:id="26">
    <w:p w14:paraId="074C5451" w14:textId="77777777" w:rsidR="004D6045" w:rsidRPr="0099144E" w:rsidRDefault="004D6045" w:rsidP="00D33B1C">
      <w:pPr>
        <w:pStyle w:val="FootnoteText"/>
        <w:ind w:left="0" w:firstLine="0"/>
        <w:rPr>
          <w:color w:val="000000"/>
          <w:lang w:val="en-US"/>
        </w:rPr>
      </w:pPr>
      <w:r w:rsidRPr="004D6045">
        <w:rPr>
          <w:color w:val="000000"/>
          <w:szCs w:val="18"/>
          <w:lang w:val="en-US"/>
        </w:rPr>
        <w:tab/>
      </w:r>
      <w:r w:rsidRPr="00AB2F82">
        <w:rPr>
          <w:szCs w:val="18"/>
          <w:vertAlign w:val="superscript"/>
        </w:rPr>
        <w:footnoteRef/>
      </w:r>
      <w:r w:rsidRPr="0099144E">
        <w:rPr>
          <w:color w:val="000000"/>
          <w:szCs w:val="18"/>
          <w:lang w:val="en-US"/>
        </w:rPr>
        <w:tab/>
        <w:t xml:space="preserve">Ibid. </w:t>
      </w:r>
    </w:p>
  </w:footnote>
  <w:footnote w:id="27">
    <w:p w14:paraId="164B5044" w14:textId="77777777" w:rsidR="004D6045" w:rsidRPr="0099144E" w:rsidRDefault="004D6045" w:rsidP="00D33B1C">
      <w:pPr>
        <w:pStyle w:val="FootnoteText"/>
        <w:ind w:left="0" w:firstLine="0"/>
        <w:rPr>
          <w:color w:val="000000"/>
          <w:lang w:val="en-US"/>
        </w:rPr>
      </w:pPr>
      <w:r w:rsidRPr="0099144E">
        <w:rPr>
          <w:color w:val="000000"/>
          <w:szCs w:val="18"/>
          <w:lang w:val="en-US"/>
        </w:rPr>
        <w:tab/>
      </w:r>
      <w:r w:rsidRPr="00AB2F82">
        <w:rPr>
          <w:szCs w:val="18"/>
          <w:vertAlign w:val="superscript"/>
        </w:rPr>
        <w:footnoteRef/>
      </w:r>
      <w:r w:rsidRPr="0099144E">
        <w:rPr>
          <w:color w:val="000000"/>
          <w:szCs w:val="18"/>
          <w:lang w:val="en-US"/>
        </w:rPr>
        <w:tab/>
        <w:t xml:space="preserve">Ibid. </w:t>
      </w:r>
    </w:p>
  </w:footnote>
  <w:footnote w:id="28">
    <w:p w14:paraId="5AE2B109" w14:textId="77777777" w:rsidR="004D6045" w:rsidRPr="00812ECF" w:rsidRDefault="004D6045" w:rsidP="00D33B1C">
      <w:pPr>
        <w:pStyle w:val="FootnoteText"/>
        <w:rPr>
          <w:color w:val="000000"/>
        </w:rPr>
      </w:pPr>
      <w:r>
        <w:rPr>
          <w:color w:val="000000"/>
          <w:szCs w:val="18"/>
        </w:rPr>
        <w:tab/>
      </w:r>
      <w:r w:rsidRPr="25F0840B">
        <w:rPr>
          <w:rStyle w:val="FootnoteReference"/>
          <w:color w:val="000000"/>
        </w:rPr>
        <w:footnoteRef/>
      </w:r>
      <w:r>
        <w:rPr>
          <w:color w:val="000000"/>
          <w:szCs w:val="18"/>
        </w:rPr>
        <w:tab/>
      </w:r>
      <w:r>
        <w:rPr>
          <w:szCs w:val="18"/>
        </w:rPr>
        <w:t>A/HRC/48/18</w:t>
      </w:r>
      <w:r>
        <w:rPr>
          <w:color w:val="000000"/>
        </w:rPr>
        <w:t>.</w:t>
      </w:r>
    </w:p>
  </w:footnote>
  <w:footnote w:id="29">
    <w:p w14:paraId="45AE8521" w14:textId="4ABB7D13" w:rsidR="004D6045" w:rsidRPr="00812ECF" w:rsidRDefault="004D6045" w:rsidP="00D33B1C">
      <w:pPr>
        <w:pStyle w:val="FootnoteText"/>
        <w:rPr>
          <w:color w:val="000000"/>
        </w:rPr>
      </w:pPr>
      <w:r>
        <w:rPr>
          <w:color w:val="000000"/>
          <w:szCs w:val="18"/>
        </w:rPr>
        <w:tab/>
      </w:r>
      <w:r w:rsidRPr="001971AC">
        <w:rPr>
          <w:rStyle w:val="FootnoteReference"/>
          <w:color w:val="000000"/>
        </w:rPr>
        <w:footnoteRef/>
      </w:r>
      <w:r>
        <w:rPr>
          <w:color w:val="000000"/>
          <w:szCs w:val="18"/>
        </w:rPr>
        <w:tab/>
      </w:r>
      <w:r>
        <w:t>See, for example, A/HRC/28/72, paras. 57–59; and A/76/314, para. 103.</w:t>
      </w:r>
      <w:r w:rsidRPr="009D7583">
        <w:t xml:space="preserve"> </w:t>
      </w:r>
    </w:p>
  </w:footnote>
  <w:footnote w:id="30">
    <w:p w14:paraId="53361B2E" w14:textId="11EEEA79" w:rsidR="004D6045" w:rsidRPr="00812ECF" w:rsidRDefault="004D6045" w:rsidP="00D33B1C">
      <w:pPr>
        <w:pStyle w:val="FootnoteText"/>
        <w:rPr>
          <w:color w:val="000000"/>
        </w:rPr>
      </w:pPr>
      <w:r>
        <w:rPr>
          <w:color w:val="000000"/>
          <w:szCs w:val="18"/>
        </w:rPr>
        <w:tab/>
      </w:r>
      <w:r w:rsidRPr="25F0840B">
        <w:rPr>
          <w:rStyle w:val="FootnoteReference"/>
          <w:color w:val="000000"/>
        </w:rPr>
        <w:footnoteRef/>
      </w:r>
      <w:r>
        <w:rPr>
          <w:color w:val="000000"/>
          <w:szCs w:val="18"/>
        </w:rPr>
        <w:tab/>
      </w:r>
      <w:r w:rsidRPr="001971AC">
        <w:rPr>
          <w:rStyle w:val="FootnoteReference"/>
          <w:color w:val="000000" w:themeColor="text1"/>
          <w:vertAlign w:val="baseline"/>
        </w:rPr>
        <w:t>See</w:t>
      </w:r>
      <w:r w:rsidRPr="001971AC">
        <w:rPr>
          <w:color w:val="000000" w:themeColor="text1"/>
        </w:rPr>
        <w:t>,</w:t>
      </w:r>
      <w:r>
        <w:rPr>
          <w:color w:val="000000" w:themeColor="text1"/>
        </w:rPr>
        <w:t xml:space="preserve"> for example,</w:t>
      </w:r>
      <w:r w:rsidRPr="001971AC">
        <w:rPr>
          <w:rStyle w:val="FootnoteReference"/>
          <w:color w:val="000000" w:themeColor="text1"/>
          <w:vertAlign w:val="baseline"/>
        </w:rPr>
        <w:t xml:space="preserve"> A/HRC/39/64, paras</w:t>
      </w:r>
      <w:r w:rsidRPr="001971AC">
        <w:rPr>
          <w:color w:val="000000" w:themeColor="text1"/>
        </w:rPr>
        <w:t>.</w:t>
      </w:r>
      <w:r w:rsidRPr="001971AC">
        <w:rPr>
          <w:rStyle w:val="FootnoteReference"/>
          <w:color w:val="000000" w:themeColor="text1"/>
          <w:vertAlign w:val="baseline"/>
        </w:rPr>
        <w:t xml:space="preserve"> 100</w:t>
      </w:r>
      <w:r>
        <w:rPr>
          <w:color w:val="000000" w:themeColor="text1"/>
        </w:rPr>
        <w:t>–</w:t>
      </w:r>
      <w:r w:rsidRPr="001971AC">
        <w:rPr>
          <w:rStyle w:val="FootnoteReference"/>
          <w:color w:val="000000" w:themeColor="text1"/>
          <w:vertAlign w:val="baseline"/>
        </w:rPr>
        <w:t>11</w:t>
      </w:r>
      <w:r>
        <w:rPr>
          <w:color w:val="000000" w:themeColor="text1"/>
        </w:rPr>
        <w:t>7.</w:t>
      </w:r>
      <w:r w:rsidRPr="001971AC">
        <w:rPr>
          <w:rStyle w:val="FootnoteReference"/>
          <w:color w:val="000000" w:themeColor="text1"/>
          <w:vertAlign w:val="baseline"/>
        </w:rPr>
        <w:t xml:space="preserve"> </w:t>
      </w:r>
      <w:r>
        <w:rPr>
          <w:color w:val="000000" w:themeColor="text1"/>
        </w:rPr>
        <w:t xml:space="preserve">See also the compilation of recommendations contained in the conference room paper presented to the Human Rights Council at its forty-second session, in 2019, available from </w:t>
      </w:r>
      <w:r w:rsidRPr="00F26943">
        <w:rPr>
          <w:color w:val="000000" w:themeColor="text1"/>
        </w:rPr>
        <w:t>https://www.ohchr.org/EN/HRBodies/HRC/MyanmarFFM/Pages/ReportHRC42thSession.aspx</w:t>
      </w:r>
      <w:r w:rsidRPr="001971AC">
        <w:rPr>
          <w:rStyle w:val="FootnoteReference"/>
          <w:color w:val="000000" w:themeColor="text1"/>
          <w:vertAlign w:val="baseline"/>
        </w:rPr>
        <w:t>, paras</w:t>
      </w:r>
      <w:r w:rsidRPr="001971AC">
        <w:rPr>
          <w:color w:val="000000" w:themeColor="text1"/>
        </w:rPr>
        <w:t>.</w:t>
      </w:r>
      <w:r w:rsidRPr="001971AC">
        <w:rPr>
          <w:rStyle w:val="FootnoteReference"/>
          <w:color w:val="000000" w:themeColor="text1"/>
          <w:vertAlign w:val="baseline"/>
        </w:rPr>
        <w:t xml:space="preserve"> 19</w:t>
      </w:r>
      <w:r>
        <w:rPr>
          <w:color w:val="000000" w:themeColor="text1"/>
        </w:rPr>
        <w:t>–</w:t>
      </w:r>
      <w:r w:rsidRPr="001971AC">
        <w:rPr>
          <w:rStyle w:val="FootnoteReference"/>
          <w:color w:val="000000" w:themeColor="text1"/>
          <w:vertAlign w:val="baseline"/>
        </w:rPr>
        <w:t>22</w:t>
      </w:r>
      <w:r>
        <w:rPr>
          <w:color w:val="000000" w:themeColor="text1"/>
        </w:rPr>
        <w:t>.</w:t>
      </w:r>
    </w:p>
  </w:footnote>
  <w:footnote w:id="31">
    <w:p w14:paraId="5DBD8588" w14:textId="18A513B6" w:rsidR="004D6045" w:rsidRPr="00812ECF" w:rsidRDefault="004D6045" w:rsidP="00D33B1C">
      <w:pPr>
        <w:pStyle w:val="FootnoteText"/>
        <w:rPr>
          <w:color w:val="000000"/>
        </w:rPr>
      </w:pPr>
      <w:r>
        <w:rPr>
          <w:color w:val="000000"/>
          <w:szCs w:val="18"/>
        </w:rPr>
        <w:tab/>
      </w:r>
      <w:r w:rsidRPr="25F0840B">
        <w:rPr>
          <w:rStyle w:val="FootnoteReference"/>
          <w:color w:val="000000"/>
        </w:rPr>
        <w:footnoteRef/>
      </w:r>
      <w:r>
        <w:rPr>
          <w:color w:val="000000"/>
          <w:szCs w:val="18"/>
        </w:rPr>
        <w:tab/>
      </w:r>
      <w:r>
        <w:rPr>
          <w:szCs w:val="18"/>
        </w:rPr>
        <w:t>A/HRC/48/18, paras. 30–35. See also</w:t>
      </w:r>
      <w:r w:rsidRPr="35551D21">
        <w:rPr>
          <w:szCs w:val="18"/>
        </w:rPr>
        <w:t xml:space="preserve"> https://iimm.un.org/wp-content/uploads/2021/10/2021-10-29-IIMM-Bulletin-October-2021-English-language.pdf</w:t>
      </w:r>
      <w:r>
        <w:rPr>
          <w:color w:val="000000"/>
        </w:rPr>
        <w:t>.</w:t>
      </w:r>
    </w:p>
  </w:footnote>
  <w:footnote w:id="32">
    <w:p w14:paraId="65C10717" w14:textId="4F1C438D" w:rsidR="004D6045" w:rsidRPr="00812ECF" w:rsidRDefault="004D6045" w:rsidP="00D33B1C">
      <w:pPr>
        <w:pStyle w:val="FootnoteText"/>
        <w:rPr>
          <w:color w:val="000000"/>
        </w:rPr>
      </w:pPr>
      <w:r>
        <w:rPr>
          <w:color w:val="000000"/>
          <w:szCs w:val="18"/>
        </w:rPr>
        <w:tab/>
      </w:r>
      <w:r w:rsidRPr="25F0840B">
        <w:rPr>
          <w:rStyle w:val="FootnoteReference"/>
          <w:color w:val="000000"/>
        </w:rPr>
        <w:footnoteRef/>
      </w:r>
      <w:r>
        <w:rPr>
          <w:color w:val="000000"/>
          <w:szCs w:val="18"/>
        </w:rPr>
        <w:tab/>
        <w:t xml:space="preserve">See also </w:t>
      </w:r>
      <w:r w:rsidRPr="00830D2A">
        <w:rPr>
          <w:color w:val="000000"/>
          <w:szCs w:val="18"/>
          <w:lang w:val="en-US"/>
        </w:rPr>
        <w:t>A/HRC/48/67</w:t>
      </w:r>
      <w:r>
        <w:rPr>
          <w:color w:val="000000"/>
          <w:szCs w:val="18"/>
          <w:lang w:val="en-US"/>
        </w:rPr>
        <w:t>,</w:t>
      </w:r>
      <w:r w:rsidRPr="00830D2A">
        <w:rPr>
          <w:color w:val="000000"/>
          <w:szCs w:val="18"/>
          <w:lang w:val="en-US"/>
        </w:rPr>
        <w:t xml:space="preserve"> paras</w:t>
      </w:r>
      <w:r>
        <w:rPr>
          <w:color w:val="000000"/>
          <w:szCs w:val="18"/>
          <w:lang w:val="en-US"/>
        </w:rPr>
        <w:t>.</w:t>
      </w:r>
      <w:r w:rsidRPr="00830D2A">
        <w:rPr>
          <w:color w:val="000000"/>
          <w:szCs w:val="18"/>
          <w:lang w:val="en-US"/>
        </w:rPr>
        <w:t xml:space="preserve"> 70</w:t>
      </w:r>
      <w:r>
        <w:rPr>
          <w:color w:val="000000"/>
          <w:szCs w:val="18"/>
          <w:lang w:val="en-US"/>
        </w:rPr>
        <w:t>–</w:t>
      </w:r>
      <w:r w:rsidRPr="00830D2A">
        <w:rPr>
          <w:color w:val="000000"/>
          <w:szCs w:val="18"/>
          <w:lang w:val="en-US"/>
        </w:rPr>
        <w:t>74.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96E31" w14:textId="2744C35B" w:rsidR="004D6045" w:rsidRDefault="004D6045" w:rsidP="00CC0FAA">
    <w:pPr>
      <w:pStyle w:val="Header"/>
    </w:pPr>
    <w:r>
      <w:t>A/HRC/49/72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7CD59" w14:textId="771F2A10" w:rsidR="004D6045" w:rsidRDefault="004D6045" w:rsidP="00CC0FAA">
    <w:pPr>
      <w:pStyle w:val="Header"/>
      <w:jc w:val="right"/>
    </w:pPr>
    <w:r>
      <w:t>A/HRC/49/72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E9621AE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48544A6C" w:tentative="1">
      <w:start w:val="1"/>
      <w:numFmt w:val="lowerLetter"/>
      <w:lvlText w:val="%2."/>
      <w:lvlJc w:val="left"/>
      <w:pPr>
        <w:tabs>
          <w:tab w:val="num" w:pos="1440"/>
        </w:tabs>
        <w:ind w:left="1440" w:hanging="360"/>
      </w:pPr>
    </w:lvl>
    <w:lvl w:ilvl="2" w:tplc="7FD4867A" w:tentative="1">
      <w:start w:val="1"/>
      <w:numFmt w:val="lowerRoman"/>
      <w:lvlText w:val="%3."/>
      <w:lvlJc w:val="right"/>
      <w:pPr>
        <w:tabs>
          <w:tab w:val="num" w:pos="2160"/>
        </w:tabs>
        <w:ind w:left="2160" w:hanging="180"/>
      </w:pPr>
    </w:lvl>
    <w:lvl w:ilvl="3" w:tplc="93743E82" w:tentative="1">
      <w:start w:val="1"/>
      <w:numFmt w:val="decimal"/>
      <w:lvlText w:val="%4."/>
      <w:lvlJc w:val="left"/>
      <w:pPr>
        <w:tabs>
          <w:tab w:val="num" w:pos="2880"/>
        </w:tabs>
        <w:ind w:left="2880" w:hanging="360"/>
      </w:pPr>
    </w:lvl>
    <w:lvl w:ilvl="4" w:tplc="4B883084" w:tentative="1">
      <w:start w:val="1"/>
      <w:numFmt w:val="lowerLetter"/>
      <w:lvlText w:val="%5."/>
      <w:lvlJc w:val="left"/>
      <w:pPr>
        <w:tabs>
          <w:tab w:val="num" w:pos="3600"/>
        </w:tabs>
        <w:ind w:left="3600" w:hanging="360"/>
      </w:pPr>
    </w:lvl>
    <w:lvl w:ilvl="5" w:tplc="8DD460B0" w:tentative="1">
      <w:start w:val="1"/>
      <w:numFmt w:val="lowerRoman"/>
      <w:lvlText w:val="%6."/>
      <w:lvlJc w:val="right"/>
      <w:pPr>
        <w:tabs>
          <w:tab w:val="num" w:pos="4320"/>
        </w:tabs>
        <w:ind w:left="4320" w:hanging="180"/>
      </w:pPr>
    </w:lvl>
    <w:lvl w:ilvl="6" w:tplc="C1C4371A" w:tentative="1">
      <w:start w:val="1"/>
      <w:numFmt w:val="decimal"/>
      <w:lvlText w:val="%7."/>
      <w:lvlJc w:val="left"/>
      <w:pPr>
        <w:tabs>
          <w:tab w:val="num" w:pos="5040"/>
        </w:tabs>
        <w:ind w:left="5040" w:hanging="360"/>
      </w:pPr>
    </w:lvl>
    <w:lvl w:ilvl="7" w:tplc="2DC8D438" w:tentative="1">
      <w:start w:val="1"/>
      <w:numFmt w:val="lowerLetter"/>
      <w:lvlText w:val="%8."/>
      <w:lvlJc w:val="left"/>
      <w:pPr>
        <w:tabs>
          <w:tab w:val="num" w:pos="5760"/>
        </w:tabs>
        <w:ind w:left="5760" w:hanging="360"/>
      </w:pPr>
    </w:lvl>
    <w:lvl w:ilvl="8" w:tplc="00DAF13E" w:tentative="1">
      <w:start w:val="1"/>
      <w:numFmt w:val="lowerRoman"/>
      <w:lvlText w:val="%9."/>
      <w:lvlJc w:val="right"/>
      <w:pPr>
        <w:tabs>
          <w:tab w:val="num" w:pos="6480"/>
        </w:tabs>
        <w:ind w:left="6480" w:hanging="180"/>
      </w:pPr>
    </w:lvl>
  </w:abstractNum>
  <w:abstractNum w:abstractNumId="3"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9C4C8C"/>
    <w:multiLevelType w:val="hybridMultilevel"/>
    <w:tmpl w:val="D542BEE2"/>
    <w:lvl w:ilvl="0" w:tplc="0809000F">
      <w:start w:val="1"/>
      <w:numFmt w:val="decimal"/>
      <w:lvlText w:val="%1."/>
      <w:lvlJc w:val="left"/>
      <w:pPr>
        <w:ind w:left="1211" w:hanging="360"/>
      </w:p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9C2294"/>
    <w:multiLevelType w:val="hybridMultilevel"/>
    <w:tmpl w:val="20EEA190"/>
    <w:lvl w:ilvl="0" w:tplc="353002A0">
      <w:start w:val="1"/>
      <w:numFmt w:val="upperLetter"/>
      <w:lvlText w:val="%1."/>
      <w:lvlJc w:val="left"/>
      <w:pPr>
        <w:ind w:left="927" w:hanging="360"/>
      </w:pPr>
      <w:rPr>
        <w:rFonts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9397FCE"/>
    <w:multiLevelType w:val="hybridMultilevel"/>
    <w:tmpl w:val="35148DCE"/>
    <w:lvl w:ilvl="0" w:tplc="D1F41AD4">
      <w:start w:val="1"/>
      <w:numFmt w:val="decimal"/>
      <w:lvlText w:val="%1."/>
      <w:lvlJc w:val="left"/>
      <w:pPr>
        <w:ind w:left="1211" w:hanging="360"/>
      </w:pPr>
      <w:rPr>
        <w:rFonts w:ascii="Times New Roman" w:eastAsiaTheme="minorHAnsi" w:hAnsi="Times New Roman" w:cs="Times New Roman"/>
      </w:r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9" w15:restartNumberingAfterBreak="0">
    <w:nsid w:val="439024FE"/>
    <w:multiLevelType w:val="hybridMultilevel"/>
    <w:tmpl w:val="D8F238FE"/>
    <w:lvl w:ilvl="0" w:tplc="84CE77C6">
      <w:start w:val="1"/>
      <w:numFmt w:val="decimal"/>
      <w:lvlText w:val="%1."/>
      <w:lvlJc w:val="left"/>
      <w:pPr>
        <w:ind w:left="1495" w:hanging="360"/>
      </w:pPr>
      <w:rPr>
        <w:rFonts w:hint="default"/>
        <w:color w:val="000000"/>
        <w:sz w:val="20"/>
      </w:rPr>
    </w:lvl>
    <w:lvl w:ilvl="1" w:tplc="D1786564">
      <w:start w:val="1"/>
      <w:numFmt w:val="lowerLetter"/>
      <w:lvlText w:val="(%2)"/>
      <w:lvlJc w:val="left"/>
      <w:pPr>
        <w:ind w:left="2215" w:hanging="360"/>
      </w:pPr>
      <w:rPr>
        <w:rFonts w:ascii="Times New Roman" w:eastAsia="Times New Roman" w:hAnsi="Times New Roman" w:cs="Times New Roman"/>
        <w:b w:val="0"/>
      </w:rPr>
    </w:lvl>
    <w:lvl w:ilvl="2" w:tplc="0809001B">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0" w15:restartNumberingAfterBreak="0">
    <w:nsid w:val="4AB826EE"/>
    <w:multiLevelType w:val="hybridMultilevel"/>
    <w:tmpl w:val="2E584846"/>
    <w:lvl w:ilvl="0" w:tplc="D1F41AD4">
      <w:start w:val="1"/>
      <w:numFmt w:val="decimal"/>
      <w:lvlText w:val="%1."/>
      <w:lvlJc w:val="left"/>
      <w:pPr>
        <w:ind w:left="1211" w:hanging="360"/>
      </w:pPr>
      <w:rPr>
        <w:rFonts w:ascii="Times New Roman" w:eastAsiaTheme="minorHAnsi" w:hAnsi="Times New Roman" w:cs="Times New Roman"/>
      </w:r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11" w15:restartNumberingAfterBreak="0">
    <w:nsid w:val="4FFF2B5E"/>
    <w:multiLevelType w:val="hybridMultilevel"/>
    <w:tmpl w:val="674439DE"/>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06180E"/>
    <w:multiLevelType w:val="hybridMultilevel"/>
    <w:tmpl w:val="AD2AC11E"/>
    <w:lvl w:ilvl="0" w:tplc="D1F41AD4">
      <w:start w:val="1"/>
      <w:numFmt w:val="decimal"/>
      <w:lvlText w:val="%1."/>
      <w:lvlJc w:val="left"/>
      <w:pPr>
        <w:ind w:left="1211" w:hanging="360"/>
      </w:pPr>
      <w:rPr>
        <w:rFonts w:ascii="Times New Roman" w:eastAsiaTheme="minorHAnsi" w:hAnsi="Times New Roman" w:cs="Times New Roman"/>
      </w:r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13"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2522365"/>
    <w:multiLevelType w:val="hybridMultilevel"/>
    <w:tmpl w:val="39B684A0"/>
    <w:lvl w:ilvl="0" w:tplc="D1F41AD4">
      <w:start w:val="1"/>
      <w:numFmt w:val="decimal"/>
      <w:lvlText w:val="%1."/>
      <w:lvlJc w:val="left"/>
      <w:pPr>
        <w:ind w:left="1211" w:hanging="360"/>
      </w:pPr>
      <w:rPr>
        <w:rFonts w:ascii="Times New Roman" w:eastAsiaTheme="minorHAnsi" w:hAnsi="Times New Roman" w:cs="Times New Roman"/>
      </w:r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1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A24C9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73543F9F"/>
    <w:multiLevelType w:val="hybridMultilevel"/>
    <w:tmpl w:val="7EACF5B6"/>
    <w:lvl w:ilvl="0" w:tplc="D1F41AD4">
      <w:start w:val="1"/>
      <w:numFmt w:val="decimal"/>
      <w:lvlText w:val="%1."/>
      <w:lvlJc w:val="left"/>
      <w:pPr>
        <w:ind w:left="1211" w:hanging="360"/>
      </w:pPr>
      <w:rPr>
        <w:rFonts w:ascii="Times New Roman" w:eastAsiaTheme="minorHAnsi" w:hAnsi="Times New Roman" w:cs="Times New Roman"/>
      </w:r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18" w15:restartNumberingAfterBreak="0">
    <w:nsid w:val="784B3506"/>
    <w:multiLevelType w:val="hybridMultilevel"/>
    <w:tmpl w:val="F9DE79B6"/>
    <w:lvl w:ilvl="0" w:tplc="D0A83F0C">
      <w:start w:val="1"/>
      <w:numFmt w:val="decimal"/>
      <w:lvlText w:val="%1."/>
      <w:lvlJc w:val="left"/>
      <w:pPr>
        <w:ind w:left="1920" w:hanging="360"/>
      </w:pPr>
      <w:rPr>
        <w:rFonts w:ascii="Times New Roman" w:eastAsiaTheme="minorHAnsi" w:hAnsi="Times New Roman" w:cs="Times New Roman"/>
        <w:b w:val="0"/>
      </w:r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19" w15:restartNumberingAfterBreak="0">
    <w:nsid w:val="789411E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4"/>
  </w:num>
  <w:num w:numId="3">
    <w:abstractNumId w:val="0"/>
  </w:num>
  <w:num w:numId="4">
    <w:abstractNumId w:val="13"/>
  </w:num>
  <w:num w:numId="5">
    <w:abstractNumId w:val="16"/>
  </w:num>
  <w:num w:numId="6">
    <w:abstractNumId w:val="19"/>
  </w:num>
  <w:num w:numId="7">
    <w:abstractNumId w:val="3"/>
  </w:num>
  <w:num w:numId="8">
    <w:abstractNumId w:val="1"/>
  </w:num>
  <w:num w:numId="9">
    <w:abstractNumId w:val="15"/>
  </w:num>
  <w:num w:numId="10">
    <w:abstractNumId w:val="1"/>
  </w:num>
  <w:num w:numId="11">
    <w:abstractNumId w:val="15"/>
  </w:num>
  <w:num w:numId="12">
    <w:abstractNumId w:val="2"/>
  </w:num>
  <w:num w:numId="13">
    <w:abstractNumId w:val="18"/>
  </w:num>
  <w:num w:numId="14">
    <w:abstractNumId w:val="5"/>
  </w:num>
  <w:num w:numId="15">
    <w:abstractNumId w:val="11"/>
  </w:num>
  <w:num w:numId="16">
    <w:abstractNumId w:val="12"/>
  </w:num>
  <w:num w:numId="17">
    <w:abstractNumId w:val="14"/>
  </w:num>
  <w:num w:numId="18">
    <w:abstractNumId w:val="17"/>
  </w:num>
  <w:num w:numId="19">
    <w:abstractNumId w:val="10"/>
  </w:num>
  <w:num w:numId="20">
    <w:abstractNumId w:val="8"/>
  </w:num>
  <w:num w:numId="21">
    <w:abstractNumId w:val="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ocumentProtection w:edit="trackedChanges" w:enforcement="0"/>
  <w:defaultTabStop w:val="567"/>
  <w:evenAndOddHeaders/>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S0MLM0sjQ1NzC1sLBU0lEKTi0uzszPAykwqQUAfFzQLiwAAAA="/>
  </w:docVars>
  <w:rsids>
    <w:rsidRoot w:val="00915114"/>
    <w:rsid w:val="00002976"/>
    <w:rsid w:val="00046E92"/>
    <w:rsid w:val="00063C90"/>
    <w:rsid w:val="00066FEC"/>
    <w:rsid w:val="000706A0"/>
    <w:rsid w:val="00072607"/>
    <w:rsid w:val="000A0970"/>
    <w:rsid w:val="000B536A"/>
    <w:rsid w:val="000F5B2E"/>
    <w:rsid w:val="00101B98"/>
    <w:rsid w:val="00112BFF"/>
    <w:rsid w:val="001266D2"/>
    <w:rsid w:val="001336C8"/>
    <w:rsid w:val="001606EA"/>
    <w:rsid w:val="00161288"/>
    <w:rsid w:val="0016490A"/>
    <w:rsid w:val="001971AC"/>
    <w:rsid w:val="001A2871"/>
    <w:rsid w:val="001C3AD5"/>
    <w:rsid w:val="001E31AF"/>
    <w:rsid w:val="001E6A77"/>
    <w:rsid w:val="001F4FA6"/>
    <w:rsid w:val="00214098"/>
    <w:rsid w:val="0022359A"/>
    <w:rsid w:val="00227F79"/>
    <w:rsid w:val="00244193"/>
    <w:rsid w:val="00247E2C"/>
    <w:rsid w:val="00251841"/>
    <w:rsid w:val="00297D6B"/>
    <w:rsid w:val="002A32CB"/>
    <w:rsid w:val="002A3FB0"/>
    <w:rsid w:val="002B227E"/>
    <w:rsid w:val="002B319E"/>
    <w:rsid w:val="002B3735"/>
    <w:rsid w:val="002B64FF"/>
    <w:rsid w:val="002D6C53"/>
    <w:rsid w:val="002E2512"/>
    <w:rsid w:val="002F5595"/>
    <w:rsid w:val="00306DCB"/>
    <w:rsid w:val="003249C6"/>
    <w:rsid w:val="003337B0"/>
    <w:rsid w:val="00334F6A"/>
    <w:rsid w:val="00342AC8"/>
    <w:rsid w:val="00374A5F"/>
    <w:rsid w:val="0038019E"/>
    <w:rsid w:val="0038788C"/>
    <w:rsid w:val="003906D6"/>
    <w:rsid w:val="00396BF3"/>
    <w:rsid w:val="003A18D9"/>
    <w:rsid w:val="003A1E37"/>
    <w:rsid w:val="003B4550"/>
    <w:rsid w:val="003C3869"/>
    <w:rsid w:val="003C7FC7"/>
    <w:rsid w:val="003D105F"/>
    <w:rsid w:val="003E7E81"/>
    <w:rsid w:val="0040017C"/>
    <w:rsid w:val="00411C46"/>
    <w:rsid w:val="00437BDB"/>
    <w:rsid w:val="00461253"/>
    <w:rsid w:val="00486E21"/>
    <w:rsid w:val="0049453B"/>
    <w:rsid w:val="004A2814"/>
    <w:rsid w:val="004C0622"/>
    <w:rsid w:val="004C2231"/>
    <w:rsid w:val="004C5354"/>
    <w:rsid w:val="004D10F9"/>
    <w:rsid w:val="004D487F"/>
    <w:rsid w:val="004D6045"/>
    <w:rsid w:val="004E3CD1"/>
    <w:rsid w:val="005042C2"/>
    <w:rsid w:val="0051597E"/>
    <w:rsid w:val="005558D8"/>
    <w:rsid w:val="005A1B9D"/>
    <w:rsid w:val="005C4F37"/>
    <w:rsid w:val="005E716E"/>
    <w:rsid w:val="00603E06"/>
    <w:rsid w:val="0063424E"/>
    <w:rsid w:val="0063535C"/>
    <w:rsid w:val="00653E58"/>
    <w:rsid w:val="00661076"/>
    <w:rsid w:val="00671529"/>
    <w:rsid w:val="00674355"/>
    <w:rsid w:val="00691B16"/>
    <w:rsid w:val="006B1E88"/>
    <w:rsid w:val="006D2C4B"/>
    <w:rsid w:val="0070489D"/>
    <w:rsid w:val="0072285C"/>
    <w:rsid w:val="007268F9"/>
    <w:rsid w:val="0073009F"/>
    <w:rsid w:val="007440F9"/>
    <w:rsid w:val="00764A83"/>
    <w:rsid w:val="00765F89"/>
    <w:rsid w:val="00780FF1"/>
    <w:rsid w:val="00781745"/>
    <w:rsid w:val="00790A51"/>
    <w:rsid w:val="007B467F"/>
    <w:rsid w:val="007C52B0"/>
    <w:rsid w:val="007C6F87"/>
    <w:rsid w:val="007D59E3"/>
    <w:rsid w:val="007F16B7"/>
    <w:rsid w:val="007F2E85"/>
    <w:rsid w:val="007F6B5C"/>
    <w:rsid w:val="00856697"/>
    <w:rsid w:val="00861A6E"/>
    <w:rsid w:val="00861B4E"/>
    <w:rsid w:val="00882DAA"/>
    <w:rsid w:val="00890C0C"/>
    <w:rsid w:val="008B03C0"/>
    <w:rsid w:val="008B6846"/>
    <w:rsid w:val="008D13C9"/>
    <w:rsid w:val="0090029F"/>
    <w:rsid w:val="00910F6B"/>
    <w:rsid w:val="00911259"/>
    <w:rsid w:val="00915114"/>
    <w:rsid w:val="00915F50"/>
    <w:rsid w:val="00923B93"/>
    <w:rsid w:val="009411B4"/>
    <w:rsid w:val="009539F1"/>
    <w:rsid w:val="00962A56"/>
    <w:rsid w:val="00965B42"/>
    <w:rsid w:val="00983B42"/>
    <w:rsid w:val="009D0004"/>
    <w:rsid w:val="009D0139"/>
    <w:rsid w:val="009D717D"/>
    <w:rsid w:val="009F1BE1"/>
    <w:rsid w:val="009F5CDC"/>
    <w:rsid w:val="00A451C6"/>
    <w:rsid w:val="00A47882"/>
    <w:rsid w:val="00A57EBB"/>
    <w:rsid w:val="00A63239"/>
    <w:rsid w:val="00A71A4C"/>
    <w:rsid w:val="00A775CF"/>
    <w:rsid w:val="00A82B89"/>
    <w:rsid w:val="00A8499C"/>
    <w:rsid w:val="00B01836"/>
    <w:rsid w:val="00B06045"/>
    <w:rsid w:val="00B52E5B"/>
    <w:rsid w:val="00B52EF4"/>
    <w:rsid w:val="00B54A81"/>
    <w:rsid w:val="00B57D6B"/>
    <w:rsid w:val="00B86885"/>
    <w:rsid w:val="00BC0F79"/>
    <w:rsid w:val="00BF583A"/>
    <w:rsid w:val="00C03015"/>
    <w:rsid w:val="00C0358D"/>
    <w:rsid w:val="00C065D3"/>
    <w:rsid w:val="00C33D69"/>
    <w:rsid w:val="00C35A27"/>
    <w:rsid w:val="00C47B2E"/>
    <w:rsid w:val="00C82452"/>
    <w:rsid w:val="00C857F3"/>
    <w:rsid w:val="00CA1B04"/>
    <w:rsid w:val="00CA575E"/>
    <w:rsid w:val="00CA65AE"/>
    <w:rsid w:val="00CC0FAA"/>
    <w:rsid w:val="00CD3EF7"/>
    <w:rsid w:val="00CE20B2"/>
    <w:rsid w:val="00D05C8A"/>
    <w:rsid w:val="00D1327E"/>
    <w:rsid w:val="00D33B1C"/>
    <w:rsid w:val="00D530B9"/>
    <w:rsid w:val="00D57E40"/>
    <w:rsid w:val="00D647DA"/>
    <w:rsid w:val="00D66F40"/>
    <w:rsid w:val="00D74D32"/>
    <w:rsid w:val="00D96E09"/>
    <w:rsid w:val="00DA17EF"/>
    <w:rsid w:val="00DA6E44"/>
    <w:rsid w:val="00DA6F93"/>
    <w:rsid w:val="00DD6096"/>
    <w:rsid w:val="00E001FA"/>
    <w:rsid w:val="00E02C2B"/>
    <w:rsid w:val="00E11142"/>
    <w:rsid w:val="00E1515F"/>
    <w:rsid w:val="00E427A5"/>
    <w:rsid w:val="00E43211"/>
    <w:rsid w:val="00E52109"/>
    <w:rsid w:val="00E75317"/>
    <w:rsid w:val="00E7763C"/>
    <w:rsid w:val="00E85476"/>
    <w:rsid w:val="00EA186C"/>
    <w:rsid w:val="00EB0934"/>
    <w:rsid w:val="00EB4B90"/>
    <w:rsid w:val="00EC2011"/>
    <w:rsid w:val="00EC436C"/>
    <w:rsid w:val="00ED6C48"/>
    <w:rsid w:val="00EF7A9F"/>
    <w:rsid w:val="00F11B8C"/>
    <w:rsid w:val="00F26943"/>
    <w:rsid w:val="00F518C7"/>
    <w:rsid w:val="00F5264B"/>
    <w:rsid w:val="00F65F5D"/>
    <w:rsid w:val="00F74CEE"/>
    <w:rsid w:val="00F766CB"/>
    <w:rsid w:val="00F86A3A"/>
    <w:rsid w:val="00FA2722"/>
    <w:rsid w:val="00FA7A80"/>
    <w:rsid w:val="00FB1F06"/>
    <w:rsid w:val="00FB4852"/>
    <w:rsid w:val="00FE2048"/>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CAB8F5"/>
  <w15:docId w15:val="{9B380749-93A9-4DBC-BA4A-55D5CB5E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85C"/>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qFormat/>
    <w:rsid w:val="004A2814"/>
    <w:pPr>
      <w:spacing w:line="240" w:lineRule="auto"/>
      <w:outlineLvl w:val="1"/>
    </w:pPr>
  </w:style>
  <w:style w:type="paragraph" w:styleId="Heading3">
    <w:name w:val="heading 3"/>
    <w:basedOn w:val="Normal"/>
    <w:next w:val="Normal"/>
    <w:link w:val="Heading3Char"/>
    <w:semiHidden/>
    <w:qFormat/>
    <w:rsid w:val="004A2814"/>
    <w:pPr>
      <w:spacing w:line="240" w:lineRule="auto"/>
      <w:outlineLvl w:val="2"/>
    </w:pPr>
  </w:style>
  <w:style w:type="paragraph" w:styleId="Heading4">
    <w:name w:val="heading 4"/>
    <w:basedOn w:val="Normal"/>
    <w:next w:val="Normal"/>
    <w:link w:val="Heading4Char"/>
    <w:semiHidden/>
    <w:qFormat/>
    <w:rsid w:val="004A2814"/>
    <w:pPr>
      <w:spacing w:line="240" w:lineRule="auto"/>
      <w:outlineLvl w:val="3"/>
    </w:pPr>
  </w:style>
  <w:style w:type="paragraph" w:styleId="Heading5">
    <w:name w:val="heading 5"/>
    <w:basedOn w:val="Normal"/>
    <w:next w:val="Normal"/>
    <w:link w:val="Heading5Char"/>
    <w:semiHidden/>
    <w:qFormat/>
    <w:rsid w:val="004A2814"/>
    <w:pPr>
      <w:spacing w:line="240" w:lineRule="auto"/>
      <w:outlineLvl w:val="4"/>
    </w:pPr>
  </w:style>
  <w:style w:type="paragraph" w:styleId="Heading6">
    <w:name w:val="heading 6"/>
    <w:basedOn w:val="Normal"/>
    <w:next w:val="Normal"/>
    <w:link w:val="Heading6Char"/>
    <w:semiHidden/>
    <w:qFormat/>
    <w:rsid w:val="004A2814"/>
    <w:pPr>
      <w:spacing w:line="240" w:lineRule="auto"/>
      <w:outlineLvl w:val="5"/>
    </w:pPr>
  </w:style>
  <w:style w:type="paragraph" w:styleId="Heading7">
    <w:name w:val="heading 7"/>
    <w:basedOn w:val="Normal"/>
    <w:next w:val="Normal"/>
    <w:link w:val="Heading7Char"/>
    <w:semiHidden/>
    <w:qFormat/>
    <w:rsid w:val="004A2814"/>
    <w:pPr>
      <w:spacing w:line="240" w:lineRule="auto"/>
      <w:outlineLvl w:val="6"/>
    </w:pPr>
  </w:style>
  <w:style w:type="paragraph" w:styleId="Heading8">
    <w:name w:val="heading 8"/>
    <w:basedOn w:val="Normal"/>
    <w:next w:val="Normal"/>
    <w:link w:val="Heading8Char"/>
    <w:semiHidden/>
    <w:qFormat/>
    <w:rsid w:val="004A2814"/>
    <w:pPr>
      <w:spacing w:line="240" w:lineRule="auto"/>
      <w:outlineLvl w:val="7"/>
    </w:pPr>
  </w:style>
  <w:style w:type="paragraph" w:styleId="Heading9">
    <w:name w:val="heading 9"/>
    <w:basedOn w:val="Normal"/>
    <w:next w:val="Normal"/>
    <w:link w:val="Heading9Char"/>
    <w:semiHidden/>
    <w:qFormat/>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A71A4C"/>
    <w:pPr>
      <w:tabs>
        <w:tab w:val="left" w:pos="1701"/>
        <w:tab w:val="left" w:pos="2268"/>
      </w:tabs>
      <w:spacing w:after="120"/>
      <w:ind w:left="1134" w:right="1134"/>
      <w:jc w:val="both"/>
    </w:pPr>
  </w:style>
  <w:style w:type="character" w:customStyle="1" w:styleId="SingleTxtGChar">
    <w:name w:val="_ Single Txt_G Char"/>
    <w:link w:val="SingleTxtG"/>
    <w:rsid w:val="00CC0FAA"/>
    <w:rPr>
      <w:rFonts w:ascii="Times New Roman" w:eastAsiaTheme="minorHAnsi" w:hAnsi="Times New Roman" w:cs="Times New Roman"/>
      <w:sz w:val="20"/>
      <w:szCs w:val="20"/>
      <w:lang w:eastAsia="en-US"/>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4A2814"/>
    <w:pPr>
      <w:keepNext/>
      <w:keepLines/>
      <w:tabs>
        <w:tab w:val="right" w:pos="851"/>
      </w:tabs>
      <w:spacing w:before="360" w:after="240" w:line="300" w:lineRule="exact"/>
      <w:ind w:left="1134" w:right="1134" w:hanging="1134"/>
      <w:outlineLvl w:val="1"/>
    </w:pPr>
    <w:rPr>
      <w:b/>
      <w:sz w:val="28"/>
    </w:rPr>
  </w:style>
  <w:style w:type="character" w:customStyle="1" w:styleId="HChGChar">
    <w:name w:val="_ H _Ch_G Char"/>
    <w:link w:val="HChG"/>
    <w:locked/>
    <w:rsid w:val="00CC0FAA"/>
    <w:rPr>
      <w:rFonts w:ascii="Times New Roman" w:eastAsiaTheme="minorHAnsi" w:hAnsi="Times New Roman" w:cs="Times New Roman"/>
      <w:b/>
      <w:sz w:val="28"/>
      <w:szCs w:val="20"/>
      <w:lang w:eastAsia="en-US"/>
    </w:rPr>
  </w:style>
  <w:style w:type="paragraph" w:customStyle="1" w:styleId="H1G">
    <w:name w:val="_ H_1_G"/>
    <w:basedOn w:val="Normal"/>
    <w:next w:val="Normal"/>
    <w:link w:val="H1GChar"/>
    <w:qFormat/>
    <w:rsid w:val="004A2814"/>
    <w:pPr>
      <w:keepNext/>
      <w:keepLines/>
      <w:tabs>
        <w:tab w:val="right" w:pos="851"/>
      </w:tabs>
      <w:spacing w:before="360" w:after="240" w:line="270" w:lineRule="exact"/>
      <w:ind w:left="1134" w:right="1134" w:hanging="1134"/>
      <w:outlineLvl w:val="2"/>
    </w:pPr>
    <w:rPr>
      <w:b/>
      <w:sz w:val="24"/>
    </w:rPr>
  </w:style>
  <w:style w:type="character" w:customStyle="1" w:styleId="H1GChar">
    <w:name w:val="_ H_1_G Char"/>
    <w:link w:val="H1G"/>
    <w:rsid w:val="00CC0FAA"/>
    <w:rPr>
      <w:rFonts w:ascii="Times New Roman" w:eastAsiaTheme="minorHAnsi" w:hAnsi="Times New Roman" w:cs="Times New Roman"/>
      <w:b/>
      <w:sz w:val="24"/>
      <w:szCs w:val="20"/>
      <w:lang w:eastAsia="en-US"/>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character" w:styleId="FootnoteReference">
    <w:name w:val="footnote reference"/>
    <w:aliases w:val="4_G,ftref,a Footnote Reference,FZ,Appel note de bas de page,Footnotes refss,Footnote number,Footnote text,16 Point,Superscript 6 Point,Superscript 6 Point + 11 pt,Ref FNs Char,Footnote Ref,[0],[,Appel note de bas de p.,callout,Ref"/>
    <w:link w:val="CharChar1CharCharCharChar1CharCharCharCharCharCharCharCharCharCharCharCharCharCharCharChar"/>
    <w:uiPriority w:val="99"/>
    <w:qFormat/>
    <w:rsid w:val="00CC0FAA"/>
    <w:rPr>
      <w:rFonts w:ascii="Times New Roman" w:hAnsi="Times New Roman"/>
      <w:sz w:val="18"/>
      <w:vertAlign w:val="superscript"/>
    </w:r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rsid w:val="00CC0FAA"/>
    <w:pPr>
      <w:tabs>
        <w:tab w:val="right" w:pos="1021"/>
      </w:tabs>
      <w:suppressAutoHyphens w:val="0"/>
      <w:kinsoku/>
      <w:overflowPunct/>
      <w:autoSpaceDE/>
      <w:autoSpaceDN/>
      <w:adjustRightInd/>
      <w:snapToGrid/>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CC0FAA"/>
    <w:rPr>
      <w:rFonts w:ascii="Times New Roman" w:hAnsi="Times New Roman" w:cs="Times New Roman"/>
      <w:sz w:val="18"/>
      <w:szCs w:val="20"/>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ParNoG">
    <w:name w:val="_ParNo_G"/>
    <w:basedOn w:val="SingleTxtG"/>
    <w:qFormat/>
    <w:rsid w:val="00CC0FAA"/>
    <w:pPr>
      <w:numPr>
        <w:numId w:val="12"/>
      </w:numPr>
      <w:tabs>
        <w:tab w:val="clear" w:pos="2268"/>
      </w:tabs>
      <w:suppressAutoHyphens w:val="0"/>
      <w:kinsoku/>
      <w:overflowPunct/>
      <w:autoSpaceDE/>
      <w:autoSpaceDN/>
      <w:adjustRightInd/>
      <w:snapToGrid/>
    </w:pPr>
    <w:rPr>
      <w:rFonts w:eastAsia="Times New Roman"/>
    </w:rPr>
  </w:style>
  <w:style w:type="character" w:styleId="CommentReference">
    <w:name w:val="annotation reference"/>
    <w:basedOn w:val="DefaultParagraphFont"/>
    <w:uiPriority w:val="99"/>
    <w:unhideWhenUsed/>
    <w:rsid w:val="00CC0FAA"/>
    <w:rPr>
      <w:sz w:val="16"/>
      <w:szCs w:val="16"/>
    </w:rPr>
  </w:style>
  <w:style w:type="paragraph" w:styleId="CommentText">
    <w:name w:val="annotation text"/>
    <w:basedOn w:val="Normal"/>
    <w:link w:val="CommentTextChar"/>
    <w:uiPriority w:val="99"/>
    <w:unhideWhenUsed/>
    <w:rsid w:val="00CC0FAA"/>
    <w:pPr>
      <w:kinsoku/>
      <w:overflowPunct/>
      <w:autoSpaceDE/>
      <w:autoSpaceDN/>
      <w:adjustRightInd/>
      <w:snapToGrid/>
      <w:spacing w:line="240" w:lineRule="auto"/>
    </w:pPr>
    <w:rPr>
      <w:rFonts w:eastAsia="Times New Roman"/>
    </w:rPr>
  </w:style>
  <w:style w:type="character" w:customStyle="1" w:styleId="CommentTextChar">
    <w:name w:val="Comment Text Char"/>
    <w:basedOn w:val="DefaultParagraphFont"/>
    <w:link w:val="CommentText"/>
    <w:uiPriority w:val="99"/>
    <w:rsid w:val="00CC0FAA"/>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semiHidden/>
    <w:unhideWhenUsed/>
    <w:rsid w:val="00CC0FAA"/>
    <w:rPr>
      <w:b/>
      <w:bCs/>
    </w:rPr>
  </w:style>
  <w:style w:type="character" w:customStyle="1" w:styleId="CommentSubjectChar">
    <w:name w:val="Comment Subject Char"/>
    <w:basedOn w:val="CommentTextChar"/>
    <w:link w:val="CommentSubject"/>
    <w:semiHidden/>
    <w:rsid w:val="00CC0FAA"/>
    <w:rPr>
      <w:rFonts w:ascii="Times New Roman" w:eastAsia="Times New Roman" w:hAnsi="Times New Roman" w:cs="Times New Roman"/>
      <w:b/>
      <w:bCs/>
      <w:sz w:val="20"/>
      <w:szCs w:val="20"/>
      <w:lang w:eastAsia="en-US"/>
    </w:rPr>
  </w:style>
  <w:style w:type="paragraph" w:styleId="ListParagraph">
    <w:name w:val="List Paragraph"/>
    <w:basedOn w:val="Normal"/>
    <w:uiPriority w:val="34"/>
    <w:qFormat/>
    <w:rsid w:val="00CC0FAA"/>
    <w:pPr>
      <w:kinsoku/>
      <w:overflowPunct/>
      <w:autoSpaceDE/>
      <w:autoSpaceDN/>
      <w:adjustRightInd/>
      <w:snapToGrid/>
      <w:ind w:left="720"/>
      <w:contextualSpacing/>
    </w:pPr>
    <w:rPr>
      <w:rFonts w:eastAsia="Times New Roman"/>
    </w:rPr>
  </w:style>
  <w:style w:type="character" w:customStyle="1" w:styleId="normaltextrun">
    <w:name w:val="normaltextrun"/>
    <w:basedOn w:val="DefaultParagraphFont"/>
    <w:rsid w:val="00CC0FAA"/>
  </w:style>
  <w:style w:type="character" w:customStyle="1" w:styleId="superscript">
    <w:name w:val="superscript"/>
    <w:basedOn w:val="DefaultParagraphFont"/>
    <w:rsid w:val="00CC0FAA"/>
  </w:style>
  <w:style w:type="character" w:customStyle="1" w:styleId="UnresolvedMention1">
    <w:name w:val="Unresolved Mention1"/>
    <w:basedOn w:val="DefaultParagraphFont"/>
    <w:uiPriority w:val="99"/>
    <w:semiHidden/>
    <w:unhideWhenUsed/>
    <w:rsid w:val="00CC0FAA"/>
    <w:rPr>
      <w:color w:val="605E5C"/>
      <w:shd w:val="clear" w:color="auto" w:fill="E1DFDD"/>
    </w:rPr>
  </w:style>
  <w:style w:type="paragraph" w:styleId="BalloonText">
    <w:name w:val="Balloon Text"/>
    <w:basedOn w:val="Normal"/>
    <w:link w:val="BalloonTextChar"/>
    <w:semiHidden/>
    <w:unhideWhenUsed/>
    <w:rsid w:val="002A3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A3FB0"/>
    <w:rPr>
      <w:rFonts w:ascii="Segoe UI" w:eastAsiaTheme="minorHAnsi" w:hAnsi="Segoe UI" w:cs="Segoe UI"/>
      <w:sz w:val="18"/>
      <w:szCs w:val="18"/>
      <w:lang w:eastAsia="en-US"/>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qFormat/>
    <w:rsid w:val="00D33B1C"/>
    <w:pPr>
      <w:suppressAutoHyphens w:val="0"/>
      <w:kinsoku/>
      <w:overflowPunct/>
      <w:autoSpaceDE/>
      <w:autoSpaceDN/>
      <w:adjustRightInd/>
      <w:snapToGrid/>
      <w:spacing w:after="160" w:line="240" w:lineRule="exact"/>
    </w:pPr>
    <w:rPr>
      <w:rFonts w:eastAsia="SimSun" w:cstheme="minorBidi"/>
      <w:sz w:val="18"/>
      <w:szCs w:val="22"/>
      <w:vertAlign w:val="superscript"/>
      <w:lang w:eastAsia="zh-CN"/>
    </w:rPr>
  </w:style>
  <w:style w:type="character" w:customStyle="1" w:styleId="UnresolvedMention">
    <w:name w:val="Unresolved Mention"/>
    <w:basedOn w:val="DefaultParagraphFont"/>
    <w:uiPriority w:val="99"/>
    <w:semiHidden/>
    <w:unhideWhenUsed/>
    <w:rsid w:val="00CE2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EN/HRBodies/HRC/RegularSessions/Session48/Documents/A_HRC_48_CRP2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E436D-EF96-4728-9E41-C769996B7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A.dotm</Template>
  <TotalTime>1</TotalTime>
  <Pages>15</Pages>
  <Words>8568</Words>
  <Characters>48843</Characters>
  <Application>Microsoft Office Word</Application>
  <DocSecurity>4</DocSecurity>
  <Lines>407</Lines>
  <Paragraphs>114</Paragraphs>
  <ScaleCrop>false</ScaleCrop>
  <HeadingPairs>
    <vt:vector size="2" baseType="variant">
      <vt:variant>
        <vt:lpstr>Title</vt:lpstr>
      </vt:variant>
      <vt:variant>
        <vt:i4>1</vt:i4>
      </vt:variant>
    </vt:vector>
  </HeadingPairs>
  <TitlesOfParts>
    <vt:vector size="1" baseType="lpstr">
      <vt:lpstr>A/HRC/48/67</vt:lpstr>
    </vt:vector>
  </TitlesOfParts>
  <Company>DCM</Company>
  <LinksUpToDate>false</LinksUpToDate>
  <CharactersWithSpaces>57297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A/HRC/48/67</dc:title>
  <dc:subject>2115067</dc:subject>
  <dc:creator>Giltsoff</dc:creator>
  <cp:keywords/>
  <dc:description/>
  <cp:lastModifiedBy>Veronique Lanz</cp:lastModifiedBy>
  <cp:revision>2</cp:revision>
  <dcterms:created xsi:type="dcterms:W3CDTF">2022-03-15T15:09:00Z</dcterms:created>
  <dcterms:modified xsi:type="dcterms:W3CDTF">2022-03-15T15:09:00Z</dcterms:modified>
</cp:coreProperties>
</file>