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F3551A" w:rsidRPr="000A7980" w14:paraId="2D319F52" w14:textId="77777777" w:rsidTr="00186254">
        <w:trPr>
          <w:trHeight w:hRule="exact" w:val="851"/>
        </w:trPr>
        <w:tc>
          <w:tcPr>
            <w:tcW w:w="1277" w:type="dxa"/>
            <w:tcBorders>
              <w:bottom w:val="single" w:sz="4" w:space="0" w:color="auto"/>
            </w:tcBorders>
          </w:tcPr>
          <w:p w14:paraId="39B0C44E" w14:textId="77777777" w:rsidR="00057BC0" w:rsidRPr="00F3551A" w:rsidRDefault="00057BC0" w:rsidP="00EA10A3"/>
        </w:tc>
        <w:tc>
          <w:tcPr>
            <w:tcW w:w="2268" w:type="dxa"/>
            <w:tcBorders>
              <w:bottom w:val="single" w:sz="4" w:space="0" w:color="auto"/>
            </w:tcBorders>
            <w:vAlign w:val="bottom"/>
          </w:tcPr>
          <w:p w14:paraId="4D67C7B1" w14:textId="61098DEB" w:rsidR="00057BC0" w:rsidRPr="000A7980" w:rsidRDefault="00057BC0" w:rsidP="00EA10A3">
            <w:pPr>
              <w:spacing w:after="80" w:line="300" w:lineRule="exact"/>
              <w:rPr>
                <w:sz w:val="28"/>
              </w:rPr>
            </w:pPr>
            <w:bookmarkStart w:id="0" w:name="_GoBack"/>
            <w:bookmarkEnd w:id="0"/>
          </w:p>
        </w:tc>
        <w:tc>
          <w:tcPr>
            <w:tcW w:w="6094" w:type="dxa"/>
            <w:gridSpan w:val="2"/>
            <w:tcBorders>
              <w:bottom w:val="single" w:sz="4" w:space="0" w:color="auto"/>
            </w:tcBorders>
            <w:vAlign w:val="bottom"/>
          </w:tcPr>
          <w:p w14:paraId="2164A599" w14:textId="08E7118B" w:rsidR="00057BC0" w:rsidRPr="000A7980" w:rsidRDefault="008A4A23" w:rsidP="00C67E4B">
            <w:pPr>
              <w:jc w:val="right"/>
            </w:pPr>
            <w:hyperlink r:id="rId8" w:history="1">
              <w:r w:rsidR="00020072" w:rsidRPr="000E00CA">
                <w:rPr>
                  <w:rStyle w:val="Hyperlink"/>
                  <w:sz w:val="40"/>
                  <w:szCs w:val="40"/>
                </w:rPr>
                <w:t>A</w:t>
              </w:r>
              <w:r w:rsidR="00020072" w:rsidRPr="000E00CA">
                <w:rPr>
                  <w:rStyle w:val="Hyperlink"/>
                </w:rPr>
                <w:t>/HRC/49/94</w:t>
              </w:r>
            </w:hyperlink>
          </w:p>
        </w:tc>
      </w:tr>
      <w:tr w:rsidR="00F3551A" w:rsidRPr="000A7980" w14:paraId="32B6A93B" w14:textId="77777777" w:rsidTr="00186254">
        <w:trPr>
          <w:trHeight w:hRule="exact" w:val="2835"/>
        </w:trPr>
        <w:tc>
          <w:tcPr>
            <w:tcW w:w="1276" w:type="dxa"/>
            <w:tcBorders>
              <w:top w:val="single" w:sz="4" w:space="0" w:color="auto"/>
              <w:bottom w:val="single" w:sz="12" w:space="0" w:color="auto"/>
            </w:tcBorders>
          </w:tcPr>
          <w:p w14:paraId="63B9E43B" w14:textId="5B8DD6AC" w:rsidR="00057BC0" w:rsidRPr="000A7980" w:rsidRDefault="00057BC0" w:rsidP="00EA10A3">
            <w:pPr>
              <w:spacing w:before="120"/>
              <w:jc w:val="center"/>
            </w:pPr>
          </w:p>
        </w:tc>
        <w:tc>
          <w:tcPr>
            <w:tcW w:w="5528" w:type="dxa"/>
            <w:gridSpan w:val="2"/>
            <w:tcBorders>
              <w:top w:val="single" w:sz="4" w:space="0" w:color="auto"/>
              <w:bottom w:val="single" w:sz="12" w:space="0" w:color="auto"/>
            </w:tcBorders>
          </w:tcPr>
          <w:p w14:paraId="6D75844C" w14:textId="2A6C69C8" w:rsidR="00057BC0" w:rsidRPr="000A7980" w:rsidRDefault="008A4A23" w:rsidP="00EA10A3">
            <w:pPr>
              <w:spacing w:before="120" w:line="420" w:lineRule="exact"/>
              <w:rPr>
                <w:b/>
                <w:sz w:val="40"/>
                <w:szCs w:val="40"/>
              </w:rPr>
            </w:pPr>
            <w:r>
              <w:rPr>
                <w:b/>
                <w:sz w:val="40"/>
                <w:szCs w:val="40"/>
              </w:rPr>
              <w:t>Advance Edited Version</w:t>
            </w:r>
          </w:p>
        </w:tc>
        <w:tc>
          <w:tcPr>
            <w:tcW w:w="2835" w:type="dxa"/>
            <w:tcBorders>
              <w:top w:val="single" w:sz="4" w:space="0" w:color="auto"/>
              <w:bottom w:val="single" w:sz="12" w:space="0" w:color="auto"/>
            </w:tcBorders>
          </w:tcPr>
          <w:p w14:paraId="506141C8" w14:textId="6E85DFA4" w:rsidR="00057BC0" w:rsidRPr="000A7980" w:rsidRDefault="00D42961" w:rsidP="00EA10A3">
            <w:pPr>
              <w:spacing w:before="240" w:line="240" w:lineRule="exact"/>
            </w:pPr>
            <w:r w:rsidRPr="000A7980">
              <w:t xml:space="preserve">Distr. </w:t>
            </w:r>
            <w:r w:rsidR="00573F65">
              <w:t>g</w:t>
            </w:r>
            <w:r w:rsidRPr="000A7980">
              <w:t>énérale</w:t>
            </w:r>
          </w:p>
          <w:p w14:paraId="3E257E55" w14:textId="6DA71479" w:rsidR="00D42961" w:rsidRPr="000A7980" w:rsidRDefault="00DA44E3" w:rsidP="00EA10A3">
            <w:pPr>
              <w:spacing w:line="240" w:lineRule="exact"/>
            </w:pPr>
            <w:r>
              <w:t>1</w:t>
            </w:r>
            <w:r w:rsidR="00CB6223">
              <w:t>7</w:t>
            </w:r>
            <w:r w:rsidR="00C67E4B">
              <w:t xml:space="preserve"> </w:t>
            </w:r>
            <w:r w:rsidR="00573F65">
              <w:t>m</w:t>
            </w:r>
            <w:r w:rsidR="00C67E4B">
              <w:t>ars</w:t>
            </w:r>
            <w:r w:rsidR="008126F8" w:rsidRPr="000A7980">
              <w:t xml:space="preserve"> </w:t>
            </w:r>
            <w:r w:rsidR="00941479" w:rsidRPr="000A7980">
              <w:t>2022</w:t>
            </w:r>
          </w:p>
          <w:p w14:paraId="3F6C5334" w14:textId="77777777" w:rsidR="00D42961" w:rsidRPr="000A7980" w:rsidRDefault="00D42961" w:rsidP="00EA10A3">
            <w:pPr>
              <w:spacing w:line="240" w:lineRule="exact"/>
            </w:pPr>
          </w:p>
          <w:p w14:paraId="39C0C0F1" w14:textId="77777777" w:rsidR="00D42961" w:rsidRPr="000A7980" w:rsidRDefault="00D42961" w:rsidP="00EA10A3">
            <w:pPr>
              <w:spacing w:line="240" w:lineRule="exact"/>
            </w:pPr>
            <w:r w:rsidRPr="000A7980">
              <w:t>Original : français</w:t>
            </w:r>
          </w:p>
        </w:tc>
      </w:tr>
    </w:tbl>
    <w:p w14:paraId="24870172" w14:textId="77777777" w:rsidR="007A4E1B" w:rsidRPr="000A7980" w:rsidRDefault="007A4E1B" w:rsidP="000E00CA">
      <w:pPr>
        <w:spacing w:before="120" w:line="259" w:lineRule="auto"/>
        <w:ind w:right="868"/>
      </w:pPr>
      <w:r w:rsidRPr="000A7980">
        <w:rPr>
          <w:b/>
          <w:sz w:val="24"/>
        </w:rPr>
        <w:t xml:space="preserve">Conseil des droits de l’homme </w:t>
      </w:r>
    </w:p>
    <w:p w14:paraId="6A4F310D" w14:textId="03D0C9C5" w:rsidR="007A4E1B" w:rsidRPr="000A7980" w:rsidRDefault="007A4E1B" w:rsidP="00EA10A3">
      <w:pPr>
        <w:spacing w:line="260" w:lineRule="auto"/>
        <w:ind w:right="1127"/>
      </w:pPr>
      <w:r w:rsidRPr="000A7980">
        <w:rPr>
          <w:b/>
        </w:rPr>
        <w:t>Quarante</w:t>
      </w:r>
      <w:r w:rsidR="00A9470E">
        <w:rPr>
          <w:b/>
        </w:rPr>
        <w:t>-</w:t>
      </w:r>
      <w:r w:rsidR="00D8597E" w:rsidRPr="000A7980">
        <w:rPr>
          <w:b/>
        </w:rPr>
        <w:t>neuvième</w:t>
      </w:r>
      <w:r w:rsidR="00941479" w:rsidRPr="000A7980">
        <w:rPr>
          <w:b/>
        </w:rPr>
        <w:t xml:space="preserve"> </w:t>
      </w:r>
      <w:r w:rsidRPr="000A7980">
        <w:rPr>
          <w:b/>
        </w:rPr>
        <w:t>session</w:t>
      </w:r>
      <w:r w:rsidR="00020072">
        <w:rPr>
          <w:b/>
        </w:rPr>
        <w:t xml:space="preserve"> </w:t>
      </w:r>
    </w:p>
    <w:p w14:paraId="6D6240A2" w14:textId="7BD94622" w:rsidR="00CD009E" w:rsidRDefault="0083505D" w:rsidP="00EA10A3">
      <w:pPr>
        <w:spacing w:after="17"/>
      </w:pPr>
      <w:r w:rsidRPr="000A7980">
        <w:t>28 f</w:t>
      </w:r>
      <w:r w:rsidR="00941479" w:rsidRPr="000A7980">
        <w:t>évrier</w:t>
      </w:r>
      <w:r w:rsidR="00113F04">
        <w:t>-</w:t>
      </w:r>
      <w:r w:rsidRPr="000A7980">
        <w:t>1</w:t>
      </w:r>
      <w:r w:rsidRPr="000A7980">
        <w:rPr>
          <w:vertAlign w:val="superscript"/>
        </w:rPr>
        <w:t>er</w:t>
      </w:r>
      <w:r w:rsidRPr="000A7980">
        <w:t xml:space="preserve"> avril </w:t>
      </w:r>
      <w:r w:rsidR="00941479" w:rsidRPr="000A7980">
        <w:t>2022</w:t>
      </w:r>
    </w:p>
    <w:p w14:paraId="7B19BA3A" w14:textId="199BB8FA" w:rsidR="007A4E1B" w:rsidRPr="000A7980" w:rsidRDefault="007A4E1B" w:rsidP="00EA10A3">
      <w:pPr>
        <w:spacing w:after="17"/>
      </w:pPr>
      <w:r w:rsidRPr="000A7980">
        <w:t xml:space="preserve">Point 10 de l’ordre du jour </w:t>
      </w:r>
    </w:p>
    <w:p w14:paraId="250A429A" w14:textId="77777777" w:rsidR="007A4E1B" w:rsidRPr="000A7980" w:rsidRDefault="007A4E1B" w:rsidP="00EA10A3">
      <w:pPr>
        <w:spacing w:after="450" w:line="260" w:lineRule="auto"/>
        <w:ind w:right="1127"/>
      </w:pPr>
      <w:r w:rsidRPr="000A7980">
        <w:rPr>
          <w:b/>
        </w:rPr>
        <w:t xml:space="preserve">Assistance technique et renforcement des capacités </w:t>
      </w:r>
    </w:p>
    <w:p w14:paraId="15A9C76B" w14:textId="77777777" w:rsidR="007A4E1B" w:rsidRPr="000A7980" w:rsidRDefault="007A4E1B" w:rsidP="00EA10A3">
      <w:pPr>
        <w:pStyle w:val="HChG"/>
      </w:pPr>
      <w:r w:rsidRPr="000A7980">
        <w:t xml:space="preserve"> </w:t>
      </w:r>
      <w:r w:rsidRPr="000A7980">
        <w:tab/>
      </w:r>
      <w:r w:rsidRPr="000A7980">
        <w:tab/>
        <w:t xml:space="preserve">Situation des droits de l’homme au Mali </w:t>
      </w:r>
    </w:p>
    <w:p w14:paraId="2D541390" w14:textId="7D3DBB9A" w:rsidR="007A4E1B" w:rsidRDefault="007A4E1B" w:rsidP="00EA10A3">
      <w:pPr>
        <w:pStyle w:val="H1G"/>
        <w:rPr>
          <w:b w:val="0"/>
          <w:sz w:val="20"/>
          <w:lang w:val="fr-FR"/>
        </w:rPr>
      </w:pPr>
      <w:r w:rsidRPr="000A7980">
        <w:rPr>
          <w:lang w:val="fr-FR"/>
        </w:rPr>
        <w:t xml:space="preserve"> </w:t>
      </w:r>
      <w:r w:rsidRPr="000A7980">
        <w:rPr>
          <w:lang w:val="fr-FR"/>
        </w:rPr>
        <w:tab/>
      </w:r>
      <w:r w:rsidRPr="000A7980">
        <w:rPr>
          <w:lang w:val="fr-FR"/>
        </w:rPr>
        <w:tab/>
        <w:t>Rapport de l’Expert indépendant sur la situation des droits de l’homme au Mali</w:t>
      </w:r>
      <w:r w:rsidR="00A43425" w:rsidRPr="000A7980">
        <w:rPr>
          <w:lang w:val="fr-FR"/>
        </w:rPr>
        <w:t>, Alioune Tine</w:t>
      </w:r>
      <w:r w:rsidR="00CD009E" w:rsidRPr="00CD009E">
        <w:rPr>
          <w:b w:val="0"/>
          <w:sz w:val="20"/>
          <w:lang w:val="fr-FR"/>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99410F" w14:paraId="621B5648" w14:textId="77777777" w:rsidTr="00C6263E">
        <w:trPr>
          <w:jc w:val="center"/>
        </w:trPr>
        <w:tc>
          <w:tcPr>
            <w:tcW w:w="9637" w:type="dxa"/>
            <w:shd w:val="clear" w:color="auto" w:fill="auto"/>
          </w:tcPr>
          <w:p w14:paraId="197CC196" w14:textId="77777777" w:rsidR="0099410F" w:rsidRPr="00C6263E" w:rsidRDefault="0099410F" w:rsidP="00C6263E">
            <w:pPr>
              <w:spacing w:before="240" w:after="120"/>
              <w:ind w:left="255"/>
              <w:rPr>
                <w:i/>
                <w:sz w:val="24"/>
              </w:rPr>
            </w:pPr>
            <w:r w:rsidRPr="00C6263E">
              <w:rPr>
                <w:i/>
                <w:sz w:val="24"/>
              </w:rPr>
              <w:t xml:space="preserve">Résumé </w:t>
            </w:r>
          </w:p>
        </w:tc>
      </w:tr>
      <w:tr w:rsidR="0099410F" w14:paraId="562BF715" w14:textId="77777777" w:rsidTr="00C6263E">
        <w:trPr>
          <w:jc w:val="center"/>
        </w:trPr>
        <w:tc>
          <w:tcPr>
            <w:tcW w:w="9637" w:type="dxa"/>
            <w:shd w:val="clear" w:color="auto" w:fill="auto"/>
          </w:tcPr>
          <w:p w14:paraId="4DC9EA3D" w14:textId="404A6ADB" w:rsidR="0099410F" w:rsidRDefault="000E00CA" w:rsidP="00D71C50">
            <w:pPr>
              <w:pStyle w:val="SingleTxtG"/>
              <w:ind w:firstLine="567"/>
            </w:pPr>
            <w:r>
              <w:tab/>
            </w:r>
            <w:r w:rsidR="0099410F" w:rsidRPr="0099410F">
              <w:t>Le présent rapport, soumis conformément à la résolution 46/28 du Conseil des droits de l’homme, adoptée le 24 mars 2021, couvre la période du 25 mars au 31 décembre 2021. Le rapport se fonde notamment sur les informations mises à la disposition de l’Expert indépendant sur la situation des droits de l’homme au Mali, Alioune Tine, lors de sa sixième visite au Mali du 26 juillet au 5 août 2021. Ces informations ont été fournies par le Gouvernement malien, la Mission multidimensionnelle intégrée des Nations Unies pour la stabilisation au Mali et les organismes des Nations Unies, ainsi que d’autres sources, provenant des organisations de la société civile.</w:t>
            </w:r>
          </w:p>
        </w:tc>
      </w:tr>
      <w:tr w:rsidR="0099410F" w14:paraId="37A553E3" w14:textId="77777777" w:rsidTr="00C6263E">
        <w:trPr>
          <w:jc w:val="center"/>
        </w:trPr>
        <w:tc>
          <w:tcPr>
            <w:tcW w:w="9637" w:type="dxa"/>
            <w:shd w:val="clear" w:color="auto" w:fill="auto"/>
          </w:tcPr>
          <w:p w14:paraId="6FB2C10F" w14:textId="77777777" w:rsidR="0099410F" w:rsidRDefault="0099410F" w:rsidP="00C6263E"/>
        </w:tc>
      </w:tr>
    </w:tbl>
    <w:p w14:paraId="445301CD" w14:textId="3F78DCE1" w:rsidR="0099410F" w:rsidRDefault="0099410F" w:rsidP="0099410F"/>
    <w:p w14:paraId="1ABE818D" w14:textId="77777777" w:rsidR="0099410F" w:rsidRPr="0099410F" w:rsidRDefault="0099410F" w:rsidP="0099410F"/>
    <w:p w14:paraId="2E0BD47F" w14:textId="77777777" w:rsidR="007A4E1B" w:rsidRPr="000A7980" w:rsidRDefault="007A4E1B" w:rsidP="00EA10A3"/>
    <w:p w14:paraId="16E3DF3C" w14:textId="77777777" w:rsidR="007A4E1B" w:rsidRPr="000A7980" w:rsidRDefault="007A4E1B" w:rsidP="00EA10A3">
      <w:pPr>
        <w:suppressAutoHyphens w:val="0"/>
        <w:spacing w:line="240" w:lineRule="auto"/>
      </w:pPr>
      <w:r w:rsidRPr="000A7980">
        <w:br w:type="page"/>
      </w:r>
    </w:p>
    <w:p w14:paraId="3CA3BD3E" w14:textId="0AE17991" w:rsidR="007A4E1B" w:rsidRPr="000A7980" w:rsidRDefault="00CA623F" w:rsidP="00EA10A3">
      <w:pPr>
        <w:pStyle w:val="HChG"/>
      </w:pPr>
      <w:r w:rsidRPr="000A7980">
        <w:lastRenderedPageBreak/>
        <w:tab/>
      </w:r>
      <w:r w:rsidR="00CD009E">
        <w:t>I.</w:t>
      </w:r>
      <w:r w:rsidR="007A4E1B" w:rsidRPr="000A7980">
        <w:tab/>
        <w:t xml:space="preserve">Introduction </w:t>
      </w:r>
    </w:p>
    <w:p w14:paraId="7316DF28" w14:textId="3A1278A3" w:rsidR="00FA5816" w:rsidRPr="000A7980" w:rsidRDefault="000E00CA" w:rsidP="000E00CA">
      <w:pPr>
        <w:pStyle w:val="SingleTxtG"/>
        <w:rPr>
          <w:szCs w:val="22"/>
          <w:lang w:eastAsia="en-GB"/>
        </w:rPr>
      </w:pPr>
      <w:r w:rsidRPr="000A7980">
        <w:rPr>
          <w:bCs/>
          <w:szCs w:val="22"/>
          <w:lang w:eastAsia="en-GB"/>
        </w:rPr>
        <w:t>1.</w:t>
      </w:r>
      <w:r w:rsidRPr="000A7980">
        <w:rPr>
          <w:bCs/>
          <w:szCs w:val="22"/>
          <w:lang w:eastAsia="en-GB"/>
        </w:rPr>
        <w:tab/>
      </w:r>
      <w:r w:rsidR="00FA5816" w:rsidRPr="000A7980">
        <w:t xml:space="preserve">Le présent rapport est soumis conformément à la résolution 46/28 du Conseil des droits de l’homme, adoptée le 24 mars 2021, dans laquelle le Conseil a prorogé d’un an le mandat de l’Expert indépendant sur la situation des droits de l’homme au Mali en vue d’aider les autorités de transition maliennes dans leurs efforts de promotion et de protection des droits </w:t>
      </w:r>
      <w:r w:rsidR="00EA6738">
        <w:t>humains</w:t>
      </w:r>
      <w:r w:rsidR="00FA5816" w:rsidRPr="000A7980">
        <w:t xml:space="preserve"> et dans laquelle le Conseil a demandé à l’Expert indépendant de lui présenter un rapport à sa quarante-neuvième session.</w:t>
      </w:r>
    </w:p>
    <w:p w14:paraId="4F7BF3DF" w14:textId="4C3C22DE" w:rsidR="00FA5816" w:rsidRPr="000A7980" w:rsidRDefault="000E00CA" w:rsidP="000E00CA">
      <w:pPr>
        <w:pStyle w:val="SingleTxtG"/>
        <w:rPr>
          <w:szCs w:val="22"/>
          <w:lang w:eastAsia="en-GB"/>
        </w:rPr>
      </w:pPr>
      <w:r w:rsidRPr="000A7980">
        <w:rPr>
          <w:bCs/>
          <w:szCs w:val="22"/>
          <w:lang w:eastAsia="en-GB"/>
        </w:rPr>
        <w:t>2.</w:t>
      </w:r>
      <w:r w:rsidRPr="000A7980">
        <w:rPr>
          <w:bCs/>
          <w:szCs w:val="22"/>
          <w:lang w:eastAsia="en-GB"/>
        </w:rPr>
        <w:tab/>
      </w:r>
      <w:r w:rsidR="00FA5816" w:rsidRPr="000A7980">
        <w:t xml:space="preserve">Dans le présent rapport, qui couvre la période du 25 mars au 31 décembre 2021, l’Expert indépendant sur la situation des droits de l’homme au Mali, Alioune Tine, rend compte de sa sixième visite au Mali, du 26 juillet au 5 août 2021. Il se fonde sur des informations mises à sa disposition par les autorités gouvernementales, les organismes des Nations Unies opérant dans le pays, des </w:t>
      </w:r>
      <w:r w:rsidR="007341F0" w:rsidRPr="000A7980">
        <w:t>organisations</w:t>
      </w:r>
      <w:r w:rsidR="00FA5816" w:rsidRPr="000A7980">
        <w:t xml:space="preserve"> nationales et internationales travaillant sur les questions humanitaires et les droits </w:t>
      </w:r>
      <w:r w:rsidR="009E5124">
        <w:t>humains</w:t>
      </w:r>
      <w:r w:rsidR="00FA5816" w:rsidRPr="000A7980">
        <w:t>, ainsi que sur des témoignages d’associations et de familles de victimes.</w:t>
      </w:r>
    </w:p>
    <w:p w14:paraId="6147930B" w14:textId="17A26652" w:rsidR="00FA5816" w:rsidRPr="000A7980" w:rsidRDefault="000E00CA" w:rsidP="000E00CA">
      <w:pPr>
        <w:pStyle w:val="SingleTxtG"/>
        <w:rPr>
          <w:szCs w:val="22"/>
          <w:lang w:eastAsia="en-GB"/>
        </w:rPr>
      </w:pPr>
      <w:r w:rsidRPr="000A7980">
        <w:rPr>
          <w:bCs/>
          <w:szCs w:val="22"/>
          <w:lang w:eastAsia="en-GB"/>
        </w:rPr>
        <w:t>3.</w:t>
      </w:r>
      <w:r w:rsidRPr="000A7980">
        <w:rPr>
          <w:bCs/>
          <w:szCs w:val="22"/>
          <w:lang w:eastAsia="en-GB"/>
        </w:rPr>
        <w:tab/>
      </w:r>
      <w:r w:rsidR="00FA5816" w:rsidRPr="000A7980">
        <w:t xml:space="preserve">L’Expert indépendant tient à remercier le Gouvernement malien </w:t>
      </w:r>
      <w:r w:rsidR="00126930">
        <w:t>d’</w:t>
      </w:r>
      <w:r w:rsidR="00FA5816" w:rsidRPr="000A7980">
        <w:t xml:space="preserve">avoir facilité son séjour dans le pays et </w:t>
      </w:r>
      <w:r w:rsidR="00126930">
        <w:t xml:space="preserve">de </w:t>
      </w:r>
      <w:r w:rsidR="00FA5816" w:rsidRPr="000A7980">
        <w:t xml:space="preserve">lui avoir accordé l’accès à tous les responsables nationaux et locaux qu’il a demandé à rencontrer. Lors de sa sixième visite, </w:t>
      </w:r>
      <w:r w:rsidR="0061238F">
        <w:t>l’Expert indépendant</w:t>
      </w:r>
      <w:r w:rsidR="00196E58" w:rsidRPr="000A7980">
        <w:t xml:space="preserve"> </w:t>
      </w:r>
      <w:r w:rsidR="00FA5816" w:rsidRPr="000A7980">
        <w:t xml:space="preserve">a </w:t>
      </w:r>
      <w:r w:rsidR="0061238F">
        <w:t xml:space="preserve">notamment </w:t>
      </w:r>
      <w:r w:rsidR="00FA5816" w:rsidRPr="000A7980">
        <w:t xml:space="preserve">rencontré le Premier Ministre, le Ministre des affaires étrangères et de la </w:t>
      </w:r>
      <w:r w:rsidR="0061238F">
        <w:t>c</w:t>
      </w:r>
      <w:r w:rsidR="00FA5816" w:rsidRPr="000A7980">
        <w:t xml:space="preserve">oopération internationale, le Ministre de la </w:t>
      </w:r>
      <w:r w:rsidR="0061238F">
        <w:t>d</w:t>
      </w:r>
      <w:r w:rsidR="00FA5816" w:rsidRPr="000A7980">
        <w:t xml:space="preserve">éfense et des anciens combattants, le Ministre de la justice et des </w:t>
      </w:r>
      <w:r w:rsidR="0061238F">
        <w:t>d</w:t>
      </w:r>
      <w:r w:rsidR="00FA5816" w:rsidRPr="000A7980">
        <w:t>roits de l’</w:t>
      </w:r>
      <w:r w:rsidR="0061238F">
        <w:t>h</w:t>
      </w:r>
      <w:r w:rsidR="00FA5816" w:rsidRPr="000A7980">
        <w:t>omme</w:t>
      </w:r>
      <w:r w:rsidR="008B549E" w:rsidRPr="000A7980">
        <w:t xml:space="preserve">, </w:t>
      </w:r>
      <w:r w:rsidR="00FA5816" w:rsidRPr="000A7980">
        <w:t xml:space="preserve">le Ministre de la </w:t>
      </w:r>
      <w:r w:rsidR="0061238F">
        <w:t>r</w:t>
      </w:r>
      <w:r w:rsidR="00FA5816" w:rsidRPr="000A7980">
        <w:t>efondation de l’</w:t>
      </w:r>
      <w:r w:rsidR="001A6AB0">
        <w:t>État</w:t>
      </w:r>
      <w:r w:rsidR="00FA5816" w:rsidRPr="000A7980">
        <w:t xml:space="preserve"> chargé des relations avec les institutions, le </w:t>
      </w:r>
      <w:r w:rsidR="0061238F">
        <w:t>M</w:t>
      </w:r>
      <w:r w:rsidR="00FA5816" w:rsidRPr="000A7980">
        <w:t xml:space="preserve">inistre de la </w:t>
      </w:r>
      <w:r w:rsidR="0061238F">
        <w:t>r</w:t>
      </w:r>
      <w:r w:rsidR="00FA5816" w:rsidRPr="000A7980">
        <w:t xml:space="preserve">éconciliation, de la </w:t>
      </w:r>
      <w:r w:rsidR="0061238F">
        <w:t>p</w:t>
      </w:r>
      <w:r w:rsidR="00FA5816" w:rsidRPr="000A7980">
        <w:t xml:space="preserve">aix et de la </w:t>
      </w:r>
      <w:r w:rsidR="0061238F">
        <w:t>c</w:t>
      </w:r>
      <w:r w:rsidR="00FA5816" w:rsidRPr="000A7980">
        <w:t>ohésion nationale, chargé de l</w:t>
      </w:r>
      <w:r w:rsidR="00020072">
        <w:t>’</w:t>
      </w:r>
      <w:r w:rsidR="00FA5816" w:rsidRPr="000A7980">
        <w:t xml:space="preserve">Accord pour la paix et la réconciliation nationale, le </w:t>
      </w:r>
      <w:r w:rsidR="00891522">
        <w:t>P</w:t>
      </w:r>
      <w:r w:rsidR="00FA5816" w:rsidRPr="000A7980">
        <w:t xml:space="preserve">résident de la Commission </w:t>
      </w:r>
      <w:r w:rsidR="00154444">
        <w:t>n</w:t>
      </w:r>
      <w:r w:rsidR="00FA5816" w:rsidRPr="000A7980">
        <w:t>ationale des droits de l’homme</w:t>
      </w:r>
      <w:r w:rsidR="00FB2E74" w:rsidRPr="000A7980">
        <w:t xml:space="preserve"> </w:t>
      </w:r>
      <w:r w:rsidR="00FA5816" w:rsidRPr="000A7980">
        <w:t xml:space="preserve">ainsi que </w:t>
      </w:r>
      <w:r w:rsidR="00154444">
        <w:t xml:space="preserve">des représentants </w:t>
      </w:r>
      <w:r w:rsidR="00FA5816" w:rsidRPr="000A7980">
        <w:t xml:space="preserve">des autorités judiciaires. </w:t>
      </w:r>
    </w:p>
    <w:p w14:paraId="11E0EF74" w14:textId="1815CE92" w:rsidR="00FA5816" w:rsidRPr="000A7980" w:rsidRDefault="000E00CA" w:rsidP="000E00CA">
      <w:pPr>
        <w:pStyle w:val="SingleTxtG"/>
        <w:rPr>
          <w:szCs w:val="22"/>
          <w:lang w:eastAsia="en-GB"/>
        </w:rPr>
      </w:pPr>
      <w:r w:rsidRPr="000A7980">
        <w:rPr>
          <w:bCs/>
          <w:szCs w:val="22"/>
          <w:lang w:eastAsia="en-GB"/>
        </w:rPr>
        <w:t>4.</w:t>
      </w:r>
      <w:r w:rsidRPr="000A7980">
        <w:rPr>
          <w:bCs/>
          <w:szCs w:val="22"/>
          <w:lang w:eastAsia="en-GB"/>
        </w:rPr>
        <w:tab/>
      </w:r>
      <w:r w:rsidR="00154444" w:rsidRPr="000A7980">
        <w:t>L’Expert indépendant</w:t>
      </w:r>
      <w:r w:rsidR="00196E58" w:rsidRPr="000A7980">
        <w:t xml:space="preserve"> </w:t>
      </w:r>
      <w:r w:rsidR="00FA5816" w:rsidRPr="000A7980">
        <w:t xml:space="preserve">a également rencontré </w:t>
      </w:r>
      <w:r w:rsidR="00154444">
        <w:t>d</w:t>
      </w:r>
      <w:r w:rsidR="00FA5816" w:rsidRPr="000A7980">
        <w:t xml:space="preserve">es </w:t>
      </w:r>
      <w:r w:rsidR="00601477">
        <w:t>représentants d’</w:t>
      </w:r>
      <w:r w:rsidR="00FA5816" w:rsidRPr="000A7980">
        <w:t xml:space="preserve">organisations de la société civile, y compris </w:t>
      </w:r>
      <w:r w:rsidR="00601477">
        <w:t>d’</w:t>
      </w:r>
      <w:r w:rsidR="00FA5816" w:rsidRPr="000A7980">
        <w:t>associations de victimes de l</w:t>
      </w:r>
      <w:r w:rsidR="00020072">
        <w:t>’</w:t>
      </w:r>
      <w:r w:rsidR="00FA5816" w:rsidRPr="000A7980">
        <w:t xml:space="preserve">esclavage par ascendance et </w:t>
      </w:r>
      <w:r w:rsidR="00601477">
        <w:t>d’</w:t>
      </w:r>
      <w:r w:rsidR="00FA5816" w:rsidRPr="000A7980">
        <w:t xml:space="preserve">associations luttant contre cette pratique, </w:t>
      </w:r>
      <w:r w:rsidR="00150FFD">
        <w:t>d’</w:t>
      </w:r>
      <w:r w:rsidR="00FA5816" w:rsidRPr="000A7980">
        <w:t xml:space="preserve">organisations non gouvernementales, </w:t>
      </w:r>
      <w:r w:rsidR="00150FFD">
        <w:t xml:space="preserve">et </w:t>
      </w:r>
      <w:r w:rsidR="00FA5816" w:rsidRPr="000A7980">
        <w:t xml:space="preserve">des représentants du corps diplomatique et des organismes des Nations Unies. </w:t>
      </w:r>
    </w:p>
    <w:p w14:paraId="5B215A52" w14:textId="6ED5B88C" w:rsidR="00FA5816" w:rsidRPr="000A7980" w:rsidRDefault="000E00CA" w:rsidP="000E00CA">
      <w:pPr>
        <w:pStyle w:val="SingleTxtG"/>
        <w:rPr>
          <w:szCs w:val="22"/>
          <w:lang w:eastAsia="en-GB"/>
        </w:rPr>
      </w:pPr>
      <w:r w:rsidRPr="000A7980">
        <w:rPr>
          <w:bCs/>
          <w:szCs w:val="22"/>
          <w:lang w:eastAsia="en-GB"/>
        </w:rPr>
        <w:t>5.</w:t>
      </w:r>
      <w:r w:rsidRPr="000A7980">
        <w:rPr>
          <w:bCs/>
          <w:szCs w:val="22"/>
          <w:lang w:eastAsia="en-GB"/>
        </w:rPr>
        <w:tab/>
      </w:r>
      <w:r w:rsidR="00FA5816" w:rsidRPr="000A7980">
        <w:t xml:space="preserve">L’Expert indépendant tient à remercier le Représentant spécial du Secrétaire général pour le Mali et </w:t>
      </w:r>
      <w:r w:rsidR="00343057">
        <w:t>C</w:t>
      </w:r>
      <w:r w:rsidR="00FA5816" w:rsidRPr="000A7980">
        <w:t xml:space="preserve">hef de la </w:t>
      </w:r>
      <w:r w:rsidR="00343057" w:rsidRPr="000A7980">
        <w:t xml:space="preserve">Mission multidimensionnelle intégrée des Nations Unies pour la stabilisation au Mali </w:t>
      </w:r>
      <w:r w:rsidR="00C41945">
        <w:t>(</w:t>
      </w:r>
      <w:r w:rsidR="00196E58" w:rsidRPr="000A7980">
        <w:t>MINUSMA</w:t>
      </w:r>
      <w:r w:rsidR="00C41945">
        <w:t>)</w:t>
      </w:r>
      <w:r w:rsidR="00FA5816" w:rsidRPr="000A7980">
        <w:t xml:space="preserve">, ainsi que le personnel de la Division des droits de l’homme et de la protection de la MINUSMA. L’appui technique et logistique du système des Nations Unies au Mali a été indispensable pour la facilitation et le succès de la </w:t>
      </w:r>
      <w:r w:rsidR="00BE1139" w:rsidRPr="000A7980">
        <w:t>sixi</w:t>
      </w:r>
      <w:r w:rsidR="00A7694E" w:rsidRPr="000A7980">
        <w:t>è</w:t>
      </w:r>
      <w:r w:rsidR="00BE1139" w:rsidRPr="000A7980">
        <w:t xml:space="preserve">me </w:t>
      </w:r>
      <w:r w:rsidR="00FA5816" w:rsidRPr="000A7980">
        <w:t>visite de l’Expert indépendant.</w:t>
      </w:r>
    </w:p>
    <w:p w14:paraId="2992F51A" w14:textId="2A09A0ED" w:rsidR="007A4E1B" w:rsidRPr="000E00CA" w:rsidRDefault="00CA623F" w:rsidP="0099410F">
      <w:pPr>
        <w:pStyle w:val="HChG"/>
      </w:pPr>
      <w:bookmarkStart w:id="1" w:name="_Toc21477"/>
      <w:r w:rsidRPr="000A7980">
        <w:rPr>
          <w:szCs w:val="22"/>
          <w:lang w:eastAsia="en-GB"/>
        </w:rPr>
        <w:tab/>
      </w:r>
      <w:r w:rsidR="00CD009E">
        <w:t>II.</w:t>
      </w:r>
      <w:r w:rsidR="00541916" w:rsidRPr="000A7980">
        <w:tab/>
      </w:r>
      <w:r w:rsidR="007A4E1B" w:rsidRPr="000A7980">
        <w:t>Contexte général du pays</w:t>
      </w:r>
      <w:r w:rsidR="007A4E1B" w:rsidRPr="000A7980">
        <w:rPr>
          <w:szCs w:val="22"/>
          <w:lang w:eastAsia="en-GB"/>
        </w:rPr>
        <w:t xml:space="preserve"> </w:t>
      </w:r>
      <w:bookmarkEnd w:id="1"/>
    </w:p>
    <w:p w14:paraId="05D19CD9" w14:textId="75455044" w:rsidR="007A4E1B" w:rsidRPr="000E00CA" w:rsidRDefault="00CD009E" w:rsidP="0099410F">
      <w:pPr>
        <w:pStyle w:val="H1G"/>
      </w:pPr>
      <w:bookmarkStart w:id="2" w:name="_Toc21478"/>
      <w:r>
        <w:rPr>
          <w:lang w:val="fr-FR" w:eastAsia="en-GB"/>
        </w:rPr>
        <w:tab/>
        <w:t>A.</w:t>
      </w:r>
      <w:r w:rsidR="007A4E1B" w:rsidRPr="00163AD2">
        <w:rPr>
          <w:lang w:val="fr-FR" w:eastAsia="en-GB"/>
        </w:rPr>
        <w:tab/>
      </w:r>
      <w:r w:rsidR="007A4E1B" w:rsidRPr="000E00CA">
        <w:rPr>
          <w:lang w:val="fr-FR" w:eastAsia="en-GB"/>
        </w:rPr>
        <w:t xml:space="preserve">Contexte politique </w:t>
      </w:r>
      <w:bookmarkEnd w:id="2"/>
    </w:p>
    <w:p w14:paraId="0B8D5613" w14:textId="6F536EFC" w:rsidR="00D730BF" w:rsidRPr="000A7980" w:rsidRDefault="000E00CA" w:rsidP="000E00CA">
      <w:pPr>
        <w:pStyle w:val="SingleTxtG"/>
        <w:rPr>
          <w:strike/>
          <w:szCs w:val="22"/>
          <w:lang w:eastAsia="en-GB"/>
        </w:rPr>
      </w:pPr>
      <w:bookmarkStart w:id="3" w:name="_Toc21479"/>
      <w:r w:rsidRPr="000A7980">
        <w:rPr>
          <w:bCs/>
          <w:szCs w:val="22"/>
          <w:lang w:eastAsia="en-GB"/>
        </w:rPr>
        <w:t>6.</w:t>
      </w:r>
      <w:r w:rsidRPr="000A7980">
        <w:rPr>
          <w:bCs/>
          <w:szCs w:val="22"/>
          <w:lang w:eastAsia="en-GB"/>
        </w:rPr>
        <w:tab/>
      </w:r>
      <w:r w:rsidR="00FA5816" w:rsidRPr="000A7980">
        <w:t>L’un des év</w:t>
      </w:r>
      <w:r w:rsidR="00E3781F">
        <w:t>é</w:t>
      </w:r>
      <w:r w:rsidR="00FA5816" w:rsidRPr="000A7980">
        <w:t xml:space="preserve">nements politiques majeurs qui </w:t>
      </w:r>
      <w:r w:rsidR="00B13907" w:rsidRPr="000A7980">
        <w:t xml:space="preserve">a </w:t>
      </w:r>
      <w:r w:rsidR="00FA5816" w:rsidRPr="000A7980">
        <w:t>marqué un tournant décisif dans la crise malienne est le deuxième coup d’</w:t>
      </w:r>
      <w:r w:rsidR="000705A7">
        <w:rPr>
          <w:lang w:val="fr-CA"/>
        </w:rPr>
        <w:t>É</w:t>
      </w:r>
      <w:r w:rsidR="00FA5816" w:rsidRPr="000A7980">
        <w:t>tat du 24 mai 2021</w:t>
      </w:r>
      <w:r w:rsidR="00CE69FE">
        <w:t>,</w:t>
      </w:r>
      <w:r w:rsidR="00FA5816" w:rsidRPr="000A7980">
        <w:t xml:space="preserve"> avec l’arrestati</w:t>
      </w:r>
      <w:r w:rsidR="006A53FE" w:rsidRPr="000A7980">
        <w:t xml:space="preserve">on et la détention </w:t>
      </w:r>
      <w:r w:rsidR="00694D1B">
        <w:t xml:space="preserve">de </w:t>
      </w:r>
      <w:r w:rsidR="006A53FE" w:rsidRPr="000A7980">
        <w:t xml:space="preserve">Bah N’Daw et </w:t>
      </w:r>
      <w:r w:rsidR="00694D1B">
        <w:t>de</w:t>
      </w:r>
      <w:r w:rsidR="006A53FE" w:rsidRPr="000A7980">
        <w:t xml:space="preserve"> </w:t>
      </w:r>
      <w:r w:rsidR="00FA5816" w:rsidRPr="000A7980">
        <w:t>Moctar Ouane</w:t>
      </w:r>
      <w:r w:rsidR="00694D1B">
        <w:t>, alors respectivement Président de transition et Premier Ministre</w:t>
      </w:r>
      <w:r w:rsidR="00FA5816" w:rsidRPr="000A7980">
        <w:t>, ainsi que d’autres hauts fonctionnaires.</w:t>
      </w:r>
      <w:r w:rsidR="005F45B8" w:rsidRPr="000A7980">
        <w:rPr>
          <w:szCs w:val="22"/>
          <w:lang w:eastAsia="en-GB"/>
        </w:rPr>
        <w:t xml:space="preserve"> </w:t>
      </w:r>
      <w:r w:rsidR="00FA5816" w:rsidRPr="000A7980">
        <w:t>Avec deux coups d’</w:t>
      </w:r>
      <w:r w:rsidR="00694D1B">
        <w:t>É</w:t>
      </w:r>
      <w:r w:rsidR="00FA5816" w:rsidRPr="000A7980">
        <w:t xml:space="preserve">tat en moins d’une année, la crise politique malienne a connu un </w:t>
      </w:r>
      <w:r w:rsidR="00E13451" w:rsidRPr="000A7980">
        <w:t xml:space="preserve">tournant </w:t>
      </w:r>
      <w:r w:rsidR="00B13907" w:rsidRPr="000A7980">
        <w:t xml:space="preserve">plus complexe </w:t>
      </w:r>
      <w:r w:rsidR="00E13451" w:rsidRPr="000A7980">
        <w:t>caractéris</w:t>
      </w:r>
      <w:r w:rsidR="00B13907" w:rsidRPr="000A7980">
        <w:t xml:space="preserve">é </w:t>
      </w:r>
      <w:r w:rsidR="00E13451" w:rsidRPr="000A7980">
        <w:t xml:space="preserve">par un basculement géopolitique qui a </w:t>
      </w:r>
      <w:r w:rsidR="00694D1B">
        <w:t xml:space="preserve">à la fois </w:t>
      </w:r>
      <w:r w:rsidR="00B13907" w:rsidRPr="000A7980">
        <w:t xml:space="preserve">accentué la polarisation </w:t>
      </w:r>
      <w:r w:rsidR="00E13451" w:rsidRPr="000A7980">
        <w:t>des orientations politiques et sécuritaires</w:t>
      </w:r>
      <w:r w:rsidR="00156A23" w:rsidRPr="000A7980">
        <w:t xml:space="preserve"> </w:t>
      </w:r>
      <w:r w:rsidR="000D191D" w:rsidRPr="000A7980">
        <w:t>et créé</w:t>
      </w:r>
      <w:r w:rsidR="00156A23" w:rsidRPr="000A7980">
        <w:t xml:space="preserve"> de nouvelles tensions dans </w:t>
      </w:r>
      <w:r w:rsidR="00E13451" w:rsidRPr="000A7980">
        <w:t xml:space="preserve">les difficiles relations entre le Mali et la </w:t>
      </w:r>
      <w:r w:rsidR="004F607E" w:rsidRPr="000A7980">
        <w:t xml:space="preserve">Communauté économique des États de l’Afrique de l’Ouest (CEDEAO) </w:t>
      </w:r>
      <w:r w:rsidR="00156A23" w:rsidRPr="000A7980">
        <w:t xml:space="preserve">sur la question controversée du chronogramme </w:t>
      </w:r>
      <w:r w:rsidR="00E13451" w:rsidRPr="000A7980">
        <w:t xml:space="preserve">pour </w:t>
      </w:r>
      <w:r w:rsidR="00156A23" w:rsidRPr="000A7980">
        <w:t xml:space="preserve">l’organisation d’élections transparentes permettant la restauration de l’ordre constitutionnel. </w:t>
      </w:r>
    </w:p>
    <w:p w14:paraId="2CBBEC3D" w14:textId="44F1122F" w:rsidR="005F45B8" w:rsidRPr="000A7980" w:rsidRDefault="000E00CA" w:rsidP="000E00CA">
      <w:pPr>
        <w:pStyle w:val="SingleTxtG"/>
        <w:rPr>
          <w:szCs w:val="22"/>
          <w:lang w:eastAsia="en-GB"/>
        </w:rPr>
      </w:pPr>
      <w:r w:rsidRPr="000A7980">
        <w:rPr>
          <w:bCs/>
          <w:szCs w:val="22"/>
          <w:lang w:eastAsia="en-GB"/>
        </w:rPr>
        <w:t>7.</w:t>
      </w:r>
      <w:r w:rsidRPr="000A7980">
        <w:rPr>
          <w:bCs/>
          <w:szCs w:val="22"/>
          <w:lang w:eastAsia="en-GB"/>
        </w:rPr>
        <w:tab/>
      </w:r>
      <w:r w:rsidR="00FA5816" w:rsidRPr="000A7980">
        <w:t xml:space="preserve">L’Expert indépendant salue donc le fait que le Conseil de sécurité </w:t>
      </w:r>
      <w:r w:rsidR="00581B3B">
        <w:t>est</w:t>
      </w:r>
      <w:r w:rsidR="00FA5816" w:rsidRPr="000A7980">
        <w:t xml:space="preserve"> resté mobilisé sur la situation au Mali, ayant prorogé d’un an le mandat de la MINUSMA par sa résolution 2584 (2021) adoptée le 29 juin 2021.</w:t>
      </w:r>
    </w:p>
    <w:p w14:paraId="7BC0C158" w14:textId="456B6AE8" w:rsidR="005F45B8" w:rsidRPr="000A7980" w:rsidRDefault="000E00CA" w:rsidP="00361430">
      <w:pPr>
        <w:pStyle w:val="SingleTxtG"/>
        <w:keepNext/>
        <w:keepLines/>
        <w:rPr>
          <w:szCs w:val="22"/>
          <w:lang w:eastAsia="en-GB"/>
        </w:rPr>
      </w:pPr>
      <w:r w:rsidRPr="000A7980">
        <w:rPr>
          <w:bCs/>
          <w:szCs w:val="22"/>
          <w:lang w:eastAsia="en-GB"/>
        </w:rPr>
        <w:lastRenderedPageBreak/>
        <w:t>8.</w:t>
      </w:r>
      <w:r w:rsidRPr="000A7980">
        <w:rPr>
          <w:bCs/>
          <w:szCs w:val="22"/>
          <w:lang w:eastAsia="en-GB"/>
        </w:rPr>
        <w:tab/>
      </w:r>
      <w:r w:rsidR="00FA5816" w:rsidRPr="000A7980">
        <w:t>Les membres du Conseil de sécurité ont effectué une mission au Mali en octobre 2021 et ont notamment réaffirmé leur ferme attachement à la mise en œuvre de l’Accord pour la paix et la réconciliation au Mali</w:t>
      </w:r>
      <w:r w:rsidR="00B91351" w:rsidRPr="000A7980">
        <w:t xml:space="preserve"> </w:t>
      </w:r>
      <w:r w:rsidR="00E54272">
        <w:t xml:space="preserve">issu du processus d’Alger, </w:t>
      </w:r>
      <w:r w:rsidR="00B91351" w:rsidRPr="000A7980">
        <w:t>de 2015</w:t>
      </w:r>
      <w:r w:rsidR="00FA5816" w:rsidRPr="000A7980">
        <w:t>.</w:t>
      </w:r>
      <w:r w:rsidR="005F45B8" w:rsidRPr="000A7980">
        <w:rPr>
          <w:szCs w:val="22"/>
          <w:lang w:eastAsia="en-GB"/>
        </w:rPr>
        <w:t xml:space="preserve"> </w:t>
      </w:r>
      <w:r w:rsidR="00076048">
        <w:t>Cela</w:t>
      </w:r>
      <w:r w:rsidR="00FA5816" w:rsidRPr="000A7980">
        <w:t xml:space="preserve"> est particulièrement crucial</w:t>
      </w:r>
      <w:r w:rsidR="00076048">
        <w:t>,</w:t>
      </w:r>
      <w:r w:rsidR="00FA5816" w:rsidRPr="000A7980">
        <w:t xml:space="preserve"> puisque </w:t>
      </w:r>
      <w:r w:rsidR="004C42A4" w:rsidRPr="000A7980">
        <w:t xml:space="preserve">sa </w:t>
      </w:r>
      <w:r w:rsidR="00FA5816" w:rsidRPr="000A7980">
        <w:t>mise en œuvre n’a guère progressé en 2021.</w:t>
      </w:r>
    </w:p>
    <w:p w14:paraId="7D618340" w14:textId="1F100A64" w:rsidR="005F45B8" w:rsidRPr="000A7980" w:rsidRDefault="000E00CA" w:rsidP="000E00CA">
      <w:pPr>
        <w:pStyle w:val="SingleTxtG"/>
        <w:rPr>
          <w:szCs w:val="22"/>
          <w:lang w:eastAsia="en-GB"/>
        </w:rPr>
      </w:pPr>
      <w:r w:rsidRPr="000A7980">
        <w:rPr>
          <w:bCs/>
          <w:szCs w:val="22"/>
          <w:lang w:eastAsia="en-GB"/>
        </w:rPr>
        <w:t>9.</w:t>
      </w:r>
      <w:r w:rsidRPr="000A7980">
        <w:rPr>
          <w:bCs/>
          <w:szCs w:val="22"/>
          <w:lang w:eastAsia="en-GB"/>
        </w:rPr>
        <w:tab/>
      </w:r>
      <w:r w:rsidR="00FA5816" w:rsidRPr="000A7980">
        <w:t xml:space="preserve">L’Expert indépendant salue également l’engagement des instances régionales et </w:t>
      </w:r>
      <w:r w:rsidR="00AB44BF" w:rsidRPr="000A7980">
        <w:t>sous</w:t>
      </w:r>
      <w:r w:rsidR="00076048">
        <w:t>-</w:t>
      </w:r>
      <w:r w:rsidR="00AB44BF" w:rsidRPr="000A7980">
        <w:t>régionales</w:t>
      </w:r>
      <w:r w:rsidR="00FA5816" w:rsidRPr="000A7980">
        <w:t>.</w:t>
      </w:r>
      <w:r w:rsidR="005F45B8" w:rsidRPr="000A7980">
        <w:rPr>
          <w:szCs w:val="22"/>
          <w:lang w:eastAsia="en-GB"/>
        </w:rPr>
        <w:t xml:space="preserve"> </w:t>
      </w:r>
      <w:r w:rsidR="00FA5816" w:rsidRPr="000A7980">
        <w:t xml:space="preserve">Le </w:t>
      </w:r>
      <w:r w:rsidR="00076048">
        <w:t>P</w:t>
      </w:r>
      <w:r w:rsidR="00FA5816" w:rsidRPr="000A7980">
        <w:t>résident</w:t>
      </w:r>
      <w:r w:rsidR="0062325E" w:rsidRPr="000A7980">
        <w:t xml:space="preserve"> du Ghana, Nana Akufo-Addo, </w:t>
      </w:r>
      <w:r w:rsidR="00BF7B23">
        <w:t xml:space="preserve">également </w:t>
      </w:r>
      <w:r w:rsidR="0062325E" w:rsidRPr="000A7980">
        <w:t>P</w:t>
      </w:r>
      <w:r w:rsidR="00FA5816" w:rsidRPr="000A7980">
        <w:t>résident en exercice de la CEDEAO</w:t>
      </w:r>
      <w:r w:rsidR="00BF7B23">
        <w:t>,</w:t>
      </w:r>
      <w:r w:rsidR="00FA5816" w:rsidRPr="000A7980">
        <w:t xml:space="preserve"> ainsi que l’Envoyé </w:t>
      </w:r>
      <w:r w:rsidR="002D3E37">
        <w:t>s</w:t>
      </w:r>
      <w:r w:rsidR="00FA5816" w:rsidRPr="000A7980">
        <w:t>pécial et Médiateur de la CEDEAO au Mali, Goodluck Jonathan,</w:t>
      </w:r>
      <w:r w:rsidR="00C5562C" w:rsidRPr="000A7980">
        <w:t xml:space="preserve"> </w:t>
      </w:r>
      <w:r w:rsidR="00FA5816" w:rsidRPr="000A7980">
        <w:t xml:space="preserve">ont effectué plusieurs missions au Mali pour aider les différents protagonistes à trouver une solution à la crise. </w:t>
      </w:r>
      <w:r w:rsidR="00D96B76" w:rsidRPr="000A7980">
        <w:t>L</w:t>
      </w:r>
      <w:r w:rsidR="00FA5816" w:rsidRPr="000A7980">
        <w:t>a CEDEAO a également tenu plusieurs réunions</w:t>
      </w:r>
      <w:r w:rsidR="00811DAB" w:rsidRPr="000A7980">
        <w:t xml:space="preserve"> sur la situation.</w:t>
      </w:r>
    </w:p>
    <w:p w14:paraId="28020611" w14:textId="23C03077" w:rsidR="004B19CD" w:rsidRPr="00C67E4B" w:rsidRDefault="000E00CA" w:rsidP="000E00CA">
      <w:pPr>
        <w:pStyle w:val="SingleTxtG"/>
        <w:rPr>
          <w:szCs w:val="22"/>
          <w:lang w:eastAsia="en-GB"/>
        </w:rPr>
      </w:pPr>
      <w:r w:rsidRPr="00C67E4B">
        <w:rPr>
          <w:bCs/>
          <w:szCs w:val="22"/>
          <w:lang w:eastAsia="en-GB"/>
        </w:rPr>
        <w:t>10.</w:t>
      </w:r>
      <w:r w:rsidRPr="00C67E4B">
        <w:rPr>
          <w:bCs/>
          <w:szCs w:val="22"/>
          <w:lang w:eastAsia="en-GB"/>
        </w:rPr>
        <w:tab/>
      </w:r>
      <w:r w:rsidR="00FA5816" w:rsidRPr="000A7980">
        <w:t>L’Union africaine a également tenu plusieurs ré</w:t>
      </w:r>
      <w:r w:rsidR="008F625B" w:rsidRPr="000A7980">
        <w:t>unions sur la situation au Mali</w:t>
      </w:r>
      <w:r w:rsidR="00FA5816" w:rsidRPr="000A7980">
        <w:t xml:space="preserve"> </w:t>
      </w:r>
      <w:r w:rsidR="008F625B" w:rsidRPr="000A7980">
        <w:t xml:space="preserve">et y </w:t>
      </w:r>
      <w:r w:rsidR="001A28D4" w:rsidRPr="000A7980">
        <w:t>a déployé une m</w:t>
      </w:r>
      <w:r w:rsidR="00FA5816" w:rsidRPr="000A7980">
        <w:t>ission d</w:t>
      </w:r>
      <w:r w:rsidR="00020072">
        <w:t>’</w:t>
      </w:r>
      <w:r w:rsidR="00FA5816" w:rsidRPr="000A7980">
        <w:t>éval</w:t>
      </w:r>
      <w:r w:rsidR="00F146B6" w:rsidRPr="000A7980">
        <w:t>uation des besoins du 19 au 25 s</w:t>
      </w:r>
      <w:r w:rsidR="00FA5816" w:rsidRPr="000A7980">
        <w:t>e</w:t>
      </w:r>
      <w:r w:rsidR="005F5EBC" w:rsidRPr="000A7980">
        <w:t>ptembre 2021</w:t>
      </w:r>
      <w:r w:rsidR="002D3E37">
        <w:t>,</w:t>
      </w:r>
      <w:r w:rsidR="005F5EBC" w:rsidRPr="000A7980">
        <w:t xml:space="preserve"> dans le cadre du pr</w:t>
      </w:r>
      <w:r w:rsidR="00FA5816" w:rsidRPr="000A7980">
        <w:t>ogramme d</w:t>
      </w:r>
      <w:r w:rsidR="00020072">
        <w:t>’</w:t>
      </w:r>
      <w:r w:rsidR="00FA5816" w:rsidRPr="000A7980">
        <w:t xml:space="preserve">appui continental au processus de la </w:t>
      </w:r>
      <w:r w:rsidR="005F5EBC" w:rsidRPr="000A7980">
        <w:t>t</w:t>
      </w:r>
      <w:r w:rsidR="00FA5816" w:rsidRPr="000A7980">
        <w:t>ransition dans le pays.</w:t>
      </w:r>
    </w:p>
    <w:p w14:paraId="0EA0E792" w14:textId="645F4CB3" w:rsidR="00C67E4B" w:rsidRPr="0099410F" w:rsidRDefault="00C67E4B" w:rsidP="0099410F">
      <w:pPr>
        <w:pStyle w:val="H1G"/>
      </w:pPr>
      <w:r w:rsidRPr="00163AD2">
        <w:rPr>
          <w:lang w:val="fr-FR"/>
        </w:rPr>
        <w:tab/>
      </w:r>
      <w:r w:rsidR="004B19CD" w:rsidRPr="00C67E4B">
        <w:t>B.</w:t>
      </w:r>
      <w:r w:rsidR="004B19CD" w:rsidRPr="00C67E4B">
        <w:tab/>
      </w:r>
      <w:r w:rsidR="007A4E1B" w:rsidRPr="00C67E4B">
        <w:t xml:space="preserve">Contexte </w:t>
      </w:r>
      <w:r w:rsidR="00B862BB" w:rsidRPr="00C67E4B">
        <w:t xml:space="preserve">de </w:t>
      </w:r>
      <w:r w:rsidR="007A4E1B" w:rsidRPr="00C67E4B">
        <w:t>sécurit</w:t>
      </w:r>
      <w:bookmarkEnd w:id="3"/>
      <w:r w:rsidR="00B862BB" w:rsidRPr="00C67E4B">
        <w:t>é</w:t>
      </w:r>
    </w:p>
    <w:p w14:paraId="61149D51" w14:textId="7159F95C" w:rsidR="00293B13" w:rsidRPr="000A7980" w:rsidRDefault="000E00CA" w:rsidP="000E00CA">
      <w:pPr>
        <w:pStyle w:val="SingleTxtG"/>
        <w:rPr>
          <w:szCs w:val="22"/>
          <w:lang w:eastAsia="en-GB"/>
        </w:rPr>
      </w:pPr>
      <w:bookmarkStart w:id="4" w:name="_Toc21480"/>
      <w:r w:rsidRPr="000A7980">
        <w:rPr>
          <w:bCs/>
          <w:szCs w:val="22"/>
          <w:lang w:eastAsia="en-GB"/>
        </w:rPr>
        <w:t>11.</w:t>
      </w:r>
      <w:r w:rsidRPr="000A7980">
        <w:rPr>
          <w:bCs/>
          <w:szCs w:val="22"/>
          <w:lang w:eastAsia="en-GB"/>
        </w:rPr>
        <w:tab/>
      </w:r>
      <w:r w:rsidR="00887B9C" w:rsidRPr="000A7980">
        <w:rPr>
          <w:shd w:val="clear" w:color="auto" w:fill="FFFFFF"/>
        </w:rPr>
        <w:t>A</w:t>
      </w:r>
      <w:r w:rsidR="00887B9C" w:rsidRPr="000A7980">
        <w:t xml:space="preserve">lors que les trois premiers trimestres de l’année 2021 avaient été marqués par une détérioration continue de la situation </w:t>
      </w:r>
      <w:r w:rsidR="004D1FDD">
        <w:t>en matière de sécurité</w:t>
      </w:r>
      <w:r w:rsidR="000F5876" w:rsidRPr="000A7980">
        <w:t xml:space="preserve">, une légère amélioration </w:t>
      </w:r>
      <w:r w:rsidR="00887B9C" w:rsidRPr="000A7980">
        <w:t xml:space="preserve">a été notée </w:t>
      </w:r>
      <w:r w:rsidR="000F5876" w:rsidRPr="000A7980">
        <w:t xml:space="preserve">au cours du </w:t>
      </w:r>
      <w:r w:rsidR="00887B9C" w:rsidRPr="000A7980">
        <w:t xml:space="preserve">dernier trimestre de l’année 2021. </w:t>
      </w:r>
      <w:r w:rsidR="00293B13" w:rsidRPr="000A7980">
        <w:t>Toutefois,</w:t>
      </w:r>
      <w:r w:rsidR="00761FE9" w:rsidRPr="000A7980">
        <w:t xml:space="preserve"> ce</w:t>
      </w:r>
      <w:r w:rsidR="004D1FDD">
        <w:t>lle-</w:t>
      </w:r>
      <w:r w:rsidR="00761FE9" w:rsidRPr="000A7980">
        <w:t>ci</w:t>
      </w:r>
      <w:r w:rsidR="00293B13" w:rsidRPr="000A7980">
        <w:t xml:space="preserve"> ne doit pas occulter les défis sérieux auxquels le Mali et la communauté internationale doivent s</w:t>
      </w:r>
      <w:r w:rsidR="00020072">
        <w:t>’</w:t>
      </w:r>
      <w:r w:rsidR="00293B13" w:rsidRPr="000A7980">
        <w:t>attaquer pour consolider les progrès réalisés sur le terrain.</w:t>
      </w:r>
    </w:p>
    <w:p w14:paraId="1EA233E4" w14:textId="55B08E8F" w:rsidR="005F45B8" w:rsidRPr="000A7980" w:rsidRDefault="000E00CA" w:rsidP="000E00CA">
      <w:pPr>
        <w:pStyle w:val="SingleTxtG"/>
        <w:rPr>
          <w:szCs w:val="22"/>
          <w:lang w:eastAsia="en-GB"/>
        </w:rPr>
      </w:pPr>
      <w:r w:rsidRPr="000A7980">
        <w:rPr>
          <w:bCs/>
          <w:szCs w:val="22"/>
          <w:lang w:eastAsia="en-GB"/>
        </w:rPr>
        <w:t>12.</w:t>
      </w:r>
      <w:r w:rsidRPr="000A7980">
        <w:rPr>
          <w:bCs/>
          <w:szCs w:val="22"/>
          <w:lang w:eastAsia="en-GB"/>
        </w:rPr>
        <w:tab/>
      </w:r>
      <w:r w:rsidR="00293B13" w:rsidRPr="000A7980">
        <w:t xml:space="preserve">En effet, </w:t>
      </w:r>
      <w:r w:rsidR="008B36D5" w:rsidRPr="000A7980">
        <w:t xml:space="preserve">comme </w:t>
      </w:r>
      <w:r w:rsidR="003A3D47" w:rsidRPr="000A7980">
        <w:t xml:space="preserve">l’Expert </w:t>
      </w:r>
      <w:r w:rsidR="006E4BEF">
        <w:t>i</w:t>
      </w:r>
      <w:r w:rsidR="003A3D47" w:rsidRPr="000A7980">
        <w:t xml:space="preserve">ndépendant l’a souligné à l’issue de sa visite au Mali </w:t>
      </w:r>
      <w:r w:rsidR="004D1FDD">
        <w:t xml:space="preserve">en </w:t>
      </w:r>
      <w:r w:rsidR="005C0168" w:rsidRPr="000A7980">
        <w:t>aoû</w:t>
      </w:r>
      <w:r w:rsidR="003A3D47" w:rsidRPr="000A7980">
        <w:t>t 2021, la violence se répand si rapidement dans le pays qu</w:t>
      </w:r>
      <w:r w:rsidR="00020072">
        <w:t>’</w:t>
      </w:r>
      <w:r w:rsidR="003A3D47" w:rsidRPr="000A7980">
        <w:t>elle met en péril la survie même de l</w:t>
      </w:r>
      <w:r w:rsidR="00020072">
        <w:t>’</w:t>
      </w:r>
      <w:r w:rsidR="003A3D47" w:rsidRPr="000A7980">
        <w:t xml:space="preserve">État. </w:t>
      </w:r>
      <w:r w:rsidR="00811DAB" w:rsidRPr="000A7980">
        <w:t xml:space="preserve">Au regard des enjeux </w:t>
      </w:r>
      <w:r w:rsidR="000E1ED2" w:rsidRPr="000A7980">
        <w:t>géopolitiques</w:t>
      </w:r>
      <w:r w:rsidR="00811DAB" w:rsidRPr="000A7980">
        <w:t xml:space="preserve"> et </w:t>
      </w:r>
      <w:r w:rsidR="000E1ED2" w:rsidRPr="000A7980">
        <w:t>géostratégiques</w:t>
      </w:r>
      <w:r w:rsidR="00811DAB" w:rsidRPr="000A7980">
        <w:t xml:space="preserve"> </w:t>
      </w:r>
      <w:r w:rsidR="00683713" w:rsidRPr="000A7980">
        <w:t>tout à fait nouveau</w:t>
      </w:r>
      <w:r w:rsidR="005F5EBC" w:rsidRPr="000A7980">
        <w:t>x</w:t>
      </w:r>
      <w:r w:rsidR="00811DAB" w:rsidRPr="000A7980">
        <w:t xml:space="preserve"> qui se jouent </w:t>
      </w:r>
      <w:r w:rsidR="000D191D" w:rsidRPr="000A7980">
        <w:t xml:space="preserve">aujourd’hui </w:t>
      </w:r>
      <w:r w:rsidR="00811DAB" w:rsidRPr="000A7980">
        <w:t>au Mali</w:t>
      </w:r>
      <w:r w:rsidR="00141171" w:rsidRPr="000A7980">
        <w:t>,</w:t>
      </w:r>
      <w:r w:rsidR="00811DAB" w:rsidRPr="000A7980">
        <w:t xml:space="preserve"> </w:t>
      </w:r>
      <w:r w:rsidR="002E22EC" w:rsidRPr="000A7980">
        <w:t xml:space="preserve">l’Expert </w:t>
      </w:r>
      <w:r w:rsidR="006E4BEF">
        <w:t>i</w:t>
      </w:r>
      <w:r w:rsidR="002E22EC" w:rsidRPr="000A7980">
        <w:t xml:space="preserve">ndépendant est </w:t>
      </w:r>
      <w:r w:rsidR="00811DAB" w:rsidRPr="000A7980">
        <w:t xml:space="preserve">préoccupé </w:t>
      </w:r>
      <w:r w:rsidR="00103B8D">
        <w:t>par</w:t>
      </w:r>
      <w:r w:rsidR="00811DAB" w:rsidRPr="000A7980">
        <w:t xml:space="preserve"> leurs effets pervers sur la situation politique et </w:t>
      </w:r>
      <w:r w:rsidR="00103B8D">
        <w:t>la sécurité</w:t>
      </w:r>
      <w:r w:rsidR="00811DAB" w:rsidRPr="000A7980">
        <w:t xml:space="preserve"> au Mali et dans la </w:t>
      </w:r>
      <w:r w:rsidR="000E1ED2" w:rsidRPr="000A7980">
        <w:t>sous-région</w:t>
      </w:r>
      <w:r w:rsidR="00683713" w:rsidRPr="000A7980">
        <w:t>.</w:t>
      </w:r>
      <w:r w:rsidR="00811DAB" w:rsidRPr="000A7980">
        <w:t xml:space="preserve"> </w:t>
      </w:r>
      <w:r w:rsidR="00683713" w:rsidRPr="000A7980">
        <w:t>L</w:t>
      </w:r>
      <w:r w:rsidR="00811DAB" w:rsidRPr="000A7980">
        <w:t>e</w:t>
      </w:r>
      <w:r w:rsidR="00A03A52">
        <w:t>s</w:t>
      </w:r>
      <w:r w:rsidR="00811DAB" w:rsidRPr="000A7980">
        <w:t xml:space="preserve"> jeu</w:t>
      </w:r>
      <w:r w:rsidR="00A03A52">
        <w:t>x</w:t>
      </w:r>
      <w:r w:rsidR="00811DAB" w:rsidRPr="000A7980">
        <w:t xml:space="preserve"> d’i</w:t>
      </w:r>
      <w:r w:rsidR="00683713" w:rsidRPr="000A7980">
        <w:t>nfluence</w:t>
      </w:r>
      <w:r w:rsidR="00103B8D">
        <w:t>s</w:t>
      </w:r>
      <w:r w:rsidR="00683713" w:rsidRPr="000A7980">
        <w:t xml:space="preserve"> des grandes puissances et leur impact géopolitique ne doi</w:t>
      </w:r>
      <w:r w:rsidR="00A03A52">
        <w:t>ven</w:t>
      </w:r>
      <w:r w:rsidR="00683713" w:rsidRPr="000A7980">
        <w:t xml:space="preserve">t </w:t>
      </w:r>
      <w:r w:rsidR="000D191D" w:rsidRPr="000A7980">
        <w:t xml:space="preserve">absolument </w:t>
      </w:r>
      <w:r w:rsidR="00683713" w:rsidRPr="000A7980">
        <w:t xml:space="preserve">pas conduire à </w:t>
      </w:r>
      <w:r w:rsidR="000D191D" w:rsidRPr="000A7980">
        <w:t xml:space="preserve">l’aggravation de </w:t>
      </w:r>
      <w:r w:rsidR="00683713" w:rsidRPr="000A7980">
        <w:t>la dégradation de la situation</w:t>
      </w:r>
      <w:r w:rsidR="000D191D" w:rsidRPr="000A7980">
        <w:t xml:space="preserve"> politique</w:t>
      </w:r>
      <w:r w:rsidR="00683713" w:rsidRPr="000A7980">
        <w:t xml:space="preserve"> et</w:t>
      </w:r>
      <w:r w:rsidR="000D191D" w:rsidRPr="000A7980">
        <w:t xml:space="preserve"> à</w:t>
      </w:r>
      <w:r w:rsidR="00683713" w:rsidRPr="000A7980">
        <w:t xml:space="preserve"> l’</w:t>
      </w:r>
      <w:r w:rsidR="000E1ED2" w:rsidRPr="000A7980">
        <w:t>exacerbation</w:t>
      </w:r>
      <w:r w:rsidR="00683713" w:rsidRPr="000A7980">
        <w:t xml:space="preserve"> </w:t>
      </w:r>
      <w:r w:rsidR="000D191D" w:rsidRPr="000A7980">
        <w:t xml:space="preserve">de la crise </w:t>
      </w:r>
      <w:r w:rsidR="00502831">
        <w:t>en matière de sécurité</w:t>
      </w:r>
      <w:r w:rsidR="00683713" w:rsidRPr="000A7980">
        <w:t>, mais plutôt à leur règlement et au renforcement de la paix</w:t>
      </w:r>
      <w:r w:rsidR="000D191D" w:rsidRPr="000A7980">
        <w:t xml:space="preserve">, de la stabilité, de la </w:t>
      </w:r>
      <w:r w:rsidR="00E01E63" w:rsidRPr="000A7980">
        <w:t xml:space="preserve">jouissance </w:t>
      </w:r>
      <w:r w:rsidR="000D191D" w:rsidRPr="000A7980">
        <w:t>des droits humains et de</w:t>
      </w:r>
      <w:r w:rsidR="00683713" w:rsidRPr="000A7980">
        <w:t xml:space="preserve"> la </w:t>
      </w:r>
      <w:r w:rsidR="00E01E63" w:rsidRPr="000A7980">
        <w:t>pr</w:t>
      </w:r>
      <w:r w:rsidR="00502831">
        <w:t>é</w:t>
      </w:r>
      <w:r w:rsidR="00E01E63" w:rsidRPr="000A7980">
        <w:t xml:space="preserve">servation de la </w:t>
      </w:r>
      <w:r w:rsidR="00683713" w:rsidRPr="000A7980">
        <w:t>sécurité</w:t>
      </w:r>
      <w:r w:rsidR="00811DAB" w:rsidRPr="000A7980">
        <w:t xml:space="preserve">. </w:t>
      </w:r>
    </w:p>
    <w:p w14:paraId="5828CDEE" w14:textId="748CB960" w:rsidR="005F45B8" w:rsidRPr="000A7980" w:rsidRDefault="000E00CA" w:rsidP="000E00CA">
      <w:pPr>
        <w:pStyle w:val="SingleTxtG"/>
        <w:rPr>
          <w:szCs w:val="22"/>
          <w:lang w:eastAsia="en-GB"/>
        </w:rPr>
      </w:pPr>
      <w:r w:rsidRPr="000A7980">
        <w:rPr>
          <w:bCs/>
          <w:szCs w:val="22"/>
          <w:lang w:eastAsia="en-GB"/>
        </w:rPr>
        <w:t>13.</w:t>
      </w:r>
      <w:r w:rsidRPr="000A7980">
        <w:rPr>
          <w:bCs/>
          <w:szCs w:val="22"/>
          <w:lang w:eastAsia="en-GB"/>
        </w:rPr>
        <w:tab/>
      </w:r>
      <w:r w:rsidR="003A3D47" w:rsidRPr="000A7980">
        <w:t xml:space="preserve">En effet, la dégradation de la situation générale en matière de sécurité a dépassé le seuil critique, avec la défaillance des institutions de l’État ou leur absence totale dans plusieurs localités qui </w:t>
      </w:r>
      <w:r w:rsidR="00683713" w:rsidRPr="000A7980">
        <w:t>accentue</w:t>
      </w:r>
      <w:r w:rsidR="00376C91">
        <w:t>nt</w:t>
      </w:r>
      <w:r w:rsidR="00683713" w:rsidRPr="000A7980">
        <w:t xml:space="preserve"> la menace</w:t>
      </w:r>
      <w:r w:rsidR="009335CF" w:rsidRPr="000A7980">
        <w:t xml:space="preserve">, </w:t>
      </w:r>
      <w:r w:rsidR="003A3D47" w:rsidRPr="000A7980">
        <w:t xml:space="preserve">des attaques contre les civils par </w:t>
      </w:r>
      <w:r w:rsidR="005A24A2" w:rsidRPr="000A7980">
        <w:t xml:space="preserve">les groupes extrémistes violents tels que </w:t>
      </w:r>
      <w:r w:rsidR="003A3D47" w:rsidRPr="000A7980">
        <w:t>le Groupe de soutien</w:t>
      </w:r>
      <w:r w:rsidR="005F14B7" w:rsidRPr="000A7980">
        <w:t xml:space="preserve"> à l’islam et aux musulmans, </w:t>
      </w:r>
      <w:r w:rsidR="003A3D47" w:rsidRPr="000A7980">
        <w:t>l’</w:t>
      </w:r>
      <w:r w:rsidR="001A6AB0">
        <w:t>État</w:t>
      </w:r>
      <w:r w:rsidR="003A3D47" w:rsidRPr="000A7980">
        <w:t xml:space="preserve"> </w:t>
      </w:r>
      <w:r w:rsidR="00C64948">
        <w:t>i</w:t>
      </w:r>
      <w:r w:rsidR="003A3D47" w:rsidRPr="000A7980">
        <w:t xml:space="preserve">slamique </w:t>
      </w:r>
      <w:r w:rsidR="00C64948">
        <w:t>du</w:t>
      </w:r>
      <w:r w:rsidR="002E22EC" w:rsidRPr="000A7980">
        <w:t xml:space="preserve"> </w:t>
      </w:r>
      <w:r w:rsidR="003A3D47" w:rsidRPr="000A7980">
        <w:t>Grand Sahara</w:t>
      </w:r>
      <w:r w:rsidR="00E47E23" w:rsidRPr="000A7980">
        <w:t xml:space="preserve"> </w:t>
      </w:r>
      <w:r w:rsidR="003A3D47" w:rsidRPr="000A7980">
        <w:t xml:space="preserve">et </w:t>
      </w:r>
      <w:r w:rsidR="004D7E7D">
        <w:t>d’</w:t>
      </w:r>
      <w:r w:rsidR="003A3D47" w:rsidRPr="000A7980">
        <w:t xml:space="preserve">autres groupes similaires </w:t>
      </w:r>
      <w:r w:rsidR="009C5D53">
        <w:t xml:space="preserve">– </w:t>
      </w:r>
      <w:r w:rsidR="00061422" w:rsidRPr="000A7980">
        <w:t xml:space="preserve">ainsi que des individus </w:t>
      </w:r>
      <w:r w:rsidR="00AB44BF" w:rsidRPr="000A7980">
        <w:t>armés</w:t>
      </w:r>
      <w:r w:rsidR="00061422" w:rsidRPr="000A7980">
        <w:t xml:space="preserve"> non </w:t>
      </w:r>
      <w:r w:rsidR="00AB44BF" w:rsidRPr="000A7980">
        <w:t>identifiés</w:t>
      </w:r>
      <w:r w:rsidR="00061422" w:rsidRPr="000A7980">
        <w:t xml:space="preserve"> dont le </w:t>
      </w:r>
      <w:r w:rsidR="00061422" w:rsidRPr="000E00CA">
        <w:rPr>
          <w:i/>
          <w:iCs/>
        </w:rPr>
        <w:t>modus operandi</w:t>
      </w:r>
      <w:r w:rsidR="00061422" w:rsidRPr="000A7980">
        <w:t xml:space="preserve"> s’apparente </w:t>
      </w:r>
      <w:r w:rsidR="00AB44BF" w:rsidRPr="000A7980">
        <w:t>à</w:t>
      </w:r>
      <w:r w:rsidR="00061422" w:rsidRPr="000A7980">
        <w:t xml:space="preserve"> celui de</w:t>
      </w:r>
      <w:r w:rsidR="00DF3EA9" w:rsidRPr="000A7980">
        <w:t>s groupes extrémistes violents</w:t>
      </w:r>
      <w:r w:rsidR="00F22C3C">
        <w:t xml:space="preserve"> –,</w:t>
      </w:r>
      <w:r w:rsidR="00061422" w:rsidRPr="000A7980">
        <w:t xml:space="preserve"> </w:t>
      </w:r>
      <w:r w:rsidR="003A3D47" w:rsidRPr="000A7980">
        <w:t xml:space="preserve">qui continuent de consolider leur présence et leur contrôle dans plusieurs localités </w:t>
      </w:r>
      <w:r w:rsidR="00F22C3C">
        <w:t>du</w:t>
      </w:r>
      <w:r w:rsidR="003A3D47" w:rsidRPr="000A7980">
        <w:t xml:space="preserve"> nord et </w:t>
      </w:r>
      <w:r w:rsidR="00F22C3C">
        <w:t>du</w:t>
      </w:r>
      <w:r w:rsidR="003A3D47" w:rsidRPr="000A7980">
        <w:t xml:space="preserve"> centre du pays et d’étendre leurs activités dans plusieurs localités dans les régions du </w:t>
      </w:r>
      <w:r w:rsidR="0004063D">
        <w:t>s</w:t>
      </w:r>
      <w:r w:rsidR="003A3D47" w:rsidRPr="000A7980">
        <w:t>ud du Mali</w:t>
      </w:r>
      <w:r w:rsidR="0013337A">
        <w:t>,</w:t>
      </w:r>
      <w:r w:rsidR="003A3D47" w:rsidRPr="000A7980">
        <w:t xml:space="preserve"> ainsi que des violences sur fond de tensions communautaires dans le centre du pays. Selon des chiffres récents, plus de 90</w:t>
      </w:r>
      <w:r w:rsidR="00667AAB">
        <w:t> </w:t>
      </w:r>
      <w:r w:rsidR="003A3D47" w:rsidRPr="000A7980">
        <w:t>% de la population rurale vit dans une zone de conflit ou craint que le conflit s</w:t>
      </w:r>
      <w:r w:rsidR="00020072">
        <w:t>’</w:t>
      </w:r>
      <w:r w:rsidR="003A3D47" w:rsidRPr="000A7980">
        <w:t xml:space="preserve">étende à leur </w:t>
      </w:r>
      <w:r w:rsidR="000F33AA" w:rsidRPr="000A7980">
        <w:t>localité</w:t>
      </w:r>
      <w:r w:rsidR="003A3D47" w:rsidRPr="000A7980">
        <w:t>.</w:t>
      </w:r>
      <w:r w:rsidR="000F33AA" w:rsidRPr="000A7980">
        <w:t xml:space="preserve"> </w:t>
      </w:r>
      <w:r w:rsidR="003A3D47" w:rsidRPr="000A7980">
        <w:t>Dans plusieurs localités</w:t>
      </w:r>
      <w:r w:rsidR="00F427E9" w:rsidRPr="000A7980">
        <w:t>,</w:t>
      </w:r>
      <w:r w:rsidR="003A3D47" w:rsidRPr="000A7980">
        <w:t xml:space="preserve"> le </w:t>
      </w:r>
      <w:r w:rsidR="00D92B8B" w:rsidRPr="000A7980">
        <w:t>Groupe de soutien à l’islam et aux musulmans</w:t>
      </w:r>
      <w:r w:rsidR="003A3D47" w:rsidRPr="000E00CA">
        <w:t>,</w:t>
      </w:r>
      <w:r w:rsidR="003A3D47" w:rsidRPr="000A7980">
        <w:rPr>
          <w:i/>
        </w:rPr>
        <w:t xml:space="preserve"> </w:t>
      </w:r>
      <w:r w:rsidR="003A3D47" w:rsidRPr="000A7980">
        <w:t>l’</w:t>
      </w:r>
      <w:r w:rsidR="004D7E7D">
        <w:t>État</w:t>
      </w:r>
      <w:r w:rsidR="004D7E7D" w:rsidRPr="000A7980">
        <w:t xml:space="preserve"> </w:t>
      </w:r>
      <w:r w:rsidR="004D7E7D">
        <w:t>i</w:t>
      </w:r>
      <w:r w:rsidR="004D7E7D" w:rsidRPr="000A7980">
        <w:t xml:space="preserve">slamique </w:t>
      </w:r>
      <w:r w:rsidR="004D7E7D">
        <w:t>du</w:t>
      </w:r>
      <w:r w:rsidR="004D7E7D" w:rsidRPr="000A7980">
        <w:t xml:space="preserve"> Grand Sahara</w:t>
      </w:r>
      <w:r w:rsidR="00FE0CF5" w:rsidRPr="000A7980">
        <w:t xml:space="preserve"> </w:t>
      </w:r>
      <w:r w:rsidR="003A3D47" w:rsidRPr="000A7980">
        <w:t xml:space="preserve">et </w:t>
      </w:r>
      <w:r w:rsidR="00EF7971">
        <w:t>d’</w:t>
      </w:r>
      <w:r w:rsidR="003A3D47" w:rsidRPr="000A7980">
        <w:t xml:space="preserve">autres groupes similaires </w:t>
      </w:r>
      <w:r w:rsidR="00EF7971">
        <w:t>forment</w:t>
      </w:r>
      <w:r w:rsidR="003A3D47" w:rsidRPr="000A7980">
        <w:t xml:space="preserve"> </w:t>
      </w:r>
      <w:r w:rsidR="00141171" w:rsidRPr="000A7980">
        <w:t>« </w:t>
      </w:r>
      <w:r w:rsidR="003A3D47" w:rsidRPr="000A7980">
        <w:t xml:space="preserve">un </w:t>
      </w:r>
      <w:r w:rsidR="001A6AB0">
        <w:t>État</w:t>
      </w:r>
      <w:r w:rsidR="003A3D47" w:rsidRPr="000A7980">
        <w:t xml:space="preserve"> dans l’</w:t>
      </w:r>
      <w:r w:rsidR="001A6AB0">
        <w:t>État</w:t>
      </w:r>
      <w:r w:rsidR="00141171" w:rsidRPr="000A7980">
        <w:t> »</w:t>
      </w:r>
      <w:r w:rsidR="003A3D47" w:rsidRPr="000A7980">
        <w:t xml:space="preserve">, exploitent des ressources minières, lèvent les taxes et l’impôt, </w:t>
      </w:r>
      <w:r w:rsidR="00EF7971">
        <w:t xml:space="preserve">et </w:t>
      </w:r>
      <w:r w:rsidR="003A3D47" w:rsidRPr="000A7980">
        <w:t>«</w:t>
      </w:r>
      <w:r w:rsidR="00EF7971">
        <w:t> </w:t>
      </w:r>
      <w:r w:rsidR="003A3D47" w:rsidRPr="000A7980">
        <w:t>assurent</w:t>
      </w:r>
      <w:r w:rsidR="00EF7971">
        <w:t> </w:t>
      </w:r>
      <w:r w:rsidR="003A3D47" w:rsidRPr="000A7980">
        <w:t>» la sécurité, la justice et les services sociaux de base.</w:t>
      </w:r>
    </w:p>
    <w:p w14:paraId="4832394B" w14:textId="48B22044" w:rsidR="005F3D82" w:rsidRPr="000A7980" w:rsidRDefault="000E00CA" w:rsidP="000E00CA">
      <w:pPr>
        <w:pStyle w:val="SingleTxtG"/>
        <w:rPr>
          <w:lang w:eastAsia="en-GB"/>
        </w:rPr>
      </w:pPr>
      <w:r w:rsidRPr="000A7980">
        <w:rPr>
          <w:bCs/>
          <w:lang w:eastAsia="en-GB"/>
        </w:rPr>
        <w:t>14.</w:t>
      </w:r>
      <w:r w:rsidRPr="000A7980">
        <w:rPr>
          <w:bCs/>
          <w:lang w:eastAsia="en-GB"/>
        </w:rPr>
        <w:tab/>
      </w:r>
      <w:r w:rsidR="003A3D47" w:rsidRPr="000A7980">
        <w:t xml:space="preserve">Dans les régions du </w:t>
      </w:r>
      <w:r w:rsidR="00FB4DF9">
        <w:t>n</w:t>
      </w:r>
      <w:r w:rsidR="003A3D47" w:rsidRPr="000A7980">
        <w:t>ord</w:t>
      </w:r>
      <w:r w:rsidR="005F14B7" w:rsidRPr="000A7980">
        <w:t xml:space="preserve">, notamment </w:t>
      </w:r>
      <w:r w:rsidR="004B5B6E" w:rsidRPr="000A7980">
        <w:t xml:space="preserve">celle de </w:t>
      </w:r>
      <w:r w:rsidR="005F3D82" w:rsidRPr="000A7980">
        <w:t>Gao</w:t>
      </w:r>
      <w:r w:rsidR="00296F0F">
        <w:t>,</w:t>
      </w:r>
      <w:r w:rsidR="005F3D82" w:rsidRPr="000A7980">
        <w:t xml:space="preserve"> que l’Exp</w:t>
      </w:r>
      <w:r w:rsidR="009335CF" w:rsidRPr="000A7980">
        <w:t>ert indépendant a visitée en aoû</w:t>
      </w:r>
      <w:r w:rsidR="005F3D82" w:rsidRPr="000A7980">
        <w:t>t 2021, l’un des cercles les plus touchés est celui d’Ansongo.</w:t>
      </w:r>
      <w:r w:rsidR="00DF36A2" w:rsidRPr="000A7980">
        <w:t xml:space="preserve"> </w:t>
      </w:r>
      <w:r w:rsidR="005F3D82" w:rsidRPr="000A7980">
        <w:t>Tous les acteurs rencontrés à Gao</w:t>
      </w:r>
      <w:r w:rsidR="00F37DB4">
        <w:t>,</w:t>
      </w:r>
      <w:r w:rsidR="005F3D82" w:rsidRPr="000A7980">
        <w:t xml:space="preserve"> </w:t>
      </w:r>
      <w:r w:rsidR="00F37DB4">
        <w:t>qu’ils soient issus de l’</w:t>
      </w:r>
      <w:r w:rsidR="005F3D82" w:rsidRPr="000A7980">
        <w:t xml:space="preserve">administration, </w:t>
      </w:r>
      <w:r w:rsidR="00F37DB4">
        <w:t xml:space="preserve">de la </w:t>
      </w:r>
      <w:r w:rsidR="005F3D82" w:rsidRPr="000A7980">
        <w:t>société civile</w:t>
      </w:r>
      <w:r w:rsidR="00F37DB4">
        <w:t xml:space="preserve"> ou du</w:t>
      </w:r>
      <w:r w:rsidR="005F3D82" w:rsidRPr="000A7980">
        <w:t xml:space="preserve"> système des Nations Unies</w:t>
      </w:r>
      <w:r w:rsidR="00F37DB4">
        <w:t>,</w:t>
      </w:r>
      <w:r w:rsidR="005F3D82" w:rsidRPr="000A7980">
        <w:t xml:space="preserve"> ont affirmé que la situation dans la région s’était dangereusement aggravée avec l’accroissement de la criminalité, de la violence, des vols, des viols</w:t>
      </w:r>
      <w:r w:rsidR="00F37DB4">
        <w:t>,</w:t>
      </w:r>
      <w:r w:rsidR="005F3D82" w:rsidRPr="000A7980">
        <w:t xml:space="preserve"> des enlèvements </w:t>
      </w:r>
      <w:r w:rsidR="005F687E">
        <w:t>et,</w:t>
      </w:r>
      <w:r w:rsidR="005F3D82" w:rsidRPr="000A7980">
        <w:t xml:space="preserve"> pire</w:t>
      </w:r>
      <w:r w:rsidR="005F687E">
        <w:t xml:space="preserve"> encore</w:t>
      </w:r>
      <w:r w:rsidR="00E01E63" w:rsidRPr="000A7980">
        <w:t>,</w:t>
      </w:r>
      <w:r w:rsidR="005F3D82" w:rsidRPr="000A7980">
        <w:t xml:space="preserve"> de l’impunité de tous ces crimes</w:t>
      </w:r>
      <w:r w:rsidR="00141171" w:rsidRPr="000A7980">
        <w:t>, ce</w:t>
      </w:r>
      <w:r w:rsidR="005F3D82" w:rsidRPr="000A7980">
        <w:t xml:space="preserve"> qui crée un cercle vicieux.</w:t>
      </w:r>
      <w:r w:rsidR="00DF36A2" w:rsidRPr="000A7980">
        <w:t xml:space="preserve"> </w:t>
      </w:r>
      <w:r w:rsidR="005F3D82" w:rsidRPr="000A7980">
        <w:t>Les auteurs des crimes étaient souvent bien connus et identifiés</w:t>
      </w:r>
      <w:r w:rsidR="00B00BE0">
        <w:t> ;</w:t>
      </w:r>
      <w:r w:rsidR="005F3D82" w:rsidRPr="000A7980">
        <w:t xml:space="preserve"> des enquêtes avaient </w:t>
      </w:r>
      <w:r w:rsidR="00B00BE0">
        <w:t xml:space="preserve">même </w:t>
      </w:r>
      <w:r w:rsidR="005F3D82" w:rsidRPr="000A7980">
        <w:t>été ouvertes</w:t>
      </w:r>
      <w:r w:rsidR="00B00BE0">
        <w:t>,</w:t>
      </w:r>
      <w:r w:rsidR="005F3D82" w:rsidRPr="000A7980">
        <w:t xml:space="preserve"> mais n’allaient jamais jusqu’au bout, en raison de l’insécurité, de l’absence de l’</w:t>
      </w:r>
      <w:r w:rsidR="001A6AB0">
        <w:t>État</w:t>
      </w:r>
      <w:r w:rsidR="00FE0CF5" w:rsidRPr="000A7980">
        <w:t xml:space="preserve">, </w:t>
      </w:r>
      <w:r w:rsidR="00B00BE0">
        <w:t xml:space="preserve">de </w:t>
      </w:r>
      <w:r w:rsidR="00C5773B" w:rsidRPr="000A7980">
        <w:t>l’absence de j</w:t>
      </w:r>
      <w:r w:rsidR="00FE0CF5" w:rsidRPr="000A7980">
        <w:t>uges d’instruction</w:t>
      </w:r>
      <w:r w:rsidR="005F3D82" w:rsidRPr="000A7980">
        <w:t xml:space="preserve"> et</w:t>
      </w:r>
      <w:r w:rsidR="00B00BE0">
        <w:t>,</w:t>
      </w:r>
      <w:r w:rsidR="005F3D82" w:rsidRPr="000A7980">
        <w:t xml:space="preserve"> parfois</w:t>
      </w:r>
      <w:r w:rsidR="00B00BE0">
        <w:t>,</w:t>
      </w:r>
      <w:r w:rsidR="005F3D82" w:rsidRPr="000A7980">
        <w:t xml:space="preserve"> par manque de </w:t>
      </w:r>
      <w:r w:rsidR="00FE0CF5" w:rsidRPr="000A7980">
        <w:t xml:space="preserve">réelle </w:t>
      </w:r>
      <w:r w:rsidR="005F3D82" w:rsidRPr="000A7980">
        <w:t>volonté politique.</w:t>
      </w:r>
      <w:r w:rsidR="00DF36A2" w:rsidRPr="000A7980">
        <w:t xml:space="preserve"> </w:t>
      </w:r>
      <w:r w:rsidR="005F3D82" w:rsidRPr="000A7980">
        <w:t>L’Expert indépendant a été informé du fait que l’administration et les représentants de l’</w:t>
      </w:r>
      <w:r w:rsidR="001A6AB0">
        <w:t>État</w:t>
      </w:r>
      <w:r w:rsidR="005F3D82" w:rsidRPr="000A7980">
        <w:t xml:space="preserve"> </w:t>
      </w:r>
      <w:r w:rsidR="00141171" w:rsidRPr="000A7980">
        <w:t xml:space="preserve">étaient absents </w:t>
      </w:r>
      <w:r w:rsidR="005F3D82" w:rsidRPr="000A7980">
        <w:t>de plusieurs localités et que les services sociaux de base n’étaien</w:t>
      </w:r>
      <w:r w:rsidR="00141171" w:rsidRPr="000A7980">
        <w:t>t plus fournis aux populations. L</w:t>
      </w:r>
      <w:r w:rsidR="005F3D82" w:rsidRPr="000A7980">
        <w:t xml:space="preserve">es groupes armés, y compris </w:t>
      </w:r>
      <w:r w:rsidR="00141171" w:rsidRPr="000A7980">
        <w:t xml:space="preserve">les </w:t>
      </w:r>
      <w:r w:rsidR="005F3D82" w:rsidRPr="000A7980">
        <w:t>signataires de l’</w:t>
      </w:r>
      <w:r w:rsidR="008B7D2A" w:rsidRPr="000A7980">
        <w:t xml:space="preserve">Accord pour la paix et la </w:t>
      </w:r>
      <w:r w:rsidR="008B7D2A" w:rsidRPr="000A7980">
        <w:lastRenderedPageBreak/>
        <w:t>réconciliation au Mali</w:t>
      </w:r>
      <w:r w:rsidR="005F3D82" w:rsidRPr="000A7980">
        <w:t>, contrôlaient directement ou indirectement la production artisanale de l’or dans les régions de Kidal, de Tombouctou et de Gao</w:t>
      </w:r>
      <w:r w:rsidR="00E275AB">
        <w:t>,</w:t>
      </w:r>
      <w:r w:rsidR="005F3D82" w:rsidRPr="000A7980">
        <w:t xml:space="preserve"> et en tiraient des revenus qui </w:t>
      </w:r>
      <w:r w:rsidR="002324C7">
        <w:t xml:space="preserve">leur </w:t>
      </w:r>
      <w:r w:rsidR="005F3D82" w:rsidRPr="000A7980">
        <w:t>permett</w:t>
      </w:r>
      <w:r w:rsidR="00CF7CF9">
        <w:t>ai</w:t>
      </w:r>
      <w:r w:rsidR="005F3D82" w:rsidRPr="000A7980">
        <w:t>ent de financer leurs activités</w:t>
      </w:r>
      <w:r w:rsidR="00FE0CF5" w:rsidRPr="000A7980">
        <w:t xml:space="preserve"> et</w:t>
      </w:r>
      <w:r w:rsidR="00E275AB">
        <w:t>,</w:t>
      </w:r>
      <w:r w:rsidR="00FE0CF5" w:rsidRPr="000A7980">
        <w:t xml:space="preserve"> surtout</w:t>
      </w:r>
      <w:r w:rsidR="00E275AB">
        <w:t>,</w:t>
      </w:r>
      <w:r w:rsidR="00FE0CF5" w:rsidRPr="000A7980">
        <w:t xml:space="preserve"> d’acheter des armes</w:t>
      </w:r>
      <w:r w:rsidR="005F3D82" w:rsidRPr="000A7980">
        <w:t>.</w:t>
      </w:r>
    </w:p>
    <w:p w14:paraId="26293295" w14:textId="10E52F1B" w:rsidR="00F8634F" w:rsidRPr="000A7980" w:rsidRDefault="000E00CA" w:rsidP="000E00CA">
      <w:pPr>
        <w:pStyle w:val="SingleTxtG"/>
        <w:rPr>
          <w:szCs w:val="22"/>
          <w:lang w:eastAsia="en-GB"/>
        </w:rPr>
      </w:pPr>
      <w:r w:rsidRPr="000A7980">
        <w:rPr>
          <w:bCs/>
          <w:szCs w:val="22"/>
          <w:lang w:eastAsia="en-GB"/>
        </w:rPr>
        <w:t>15.</w:t>
      </w:r>
      <w:r w:rsidRPr="000A7980">
        <w:rPr>
          <w:bCs/>
          <w:szCs w:val="22"/>
          <w:lang w:eastAsia="en-GB"/>
        </w:rPr>
        <w:tab/>
      </w:r>
      <w:r w:rsidR="0065440B" w:rsidRPr="000A7980">
        <w:t>L</w:t>
      </w:r>
      <w:r w:rsidR="005F3D82" w:rsidRPr="000A7980">
        <w:t xml:space="preserve">es groupes extrémistes violents </w:t>
      </w:r>
      <w:r w:rsidR="003A3D47" w:rsidRPr="000A7980">
        <w:t xml:space="preserve">ont notamment procédé à des assassinats ciblés, </w:t>
      </w:r>
      <w:r w:rsidR="0090623D">
        <w:t>à</w:t>
      </w:r>
      <w:r w:rsidR="007E6C4D">
        <w:t> </w:t>
      </w:r>
      <w:r w:rsidR="003A3D47" w:rsidRPr="000A7980">
        <w:t xml:space="preserve">des enlèvements, </w:t>
      </w:r>
      <w:r w:rsidR="0090623D">
        <w:t xml:space="preserve">à </w:t>
      </w:r>
      <w:r w:rsidR="003A3D47" w:rsidRPr="000A7980">
        <w:t>des actes d’intimidation</w:t>
      </w:r>
      <w:r w:rsidR="00E35155" w:rsidRPr="000A7980">
        <w:t xml:space="preserve"> et </w:t>
      </w:r>
      <w:r w:rsidR="00F57055">
        <w:t xml:space="preserve">à </w:t>
      </w:r>
      <w:r w:rsidR="00E35155" w:rsidRPr="000A7980">
        <w:t>des menaces de mort</w:t>
      </w:r>
      <w:r w:rsidR="000B45ED" w:rsidRPr="000A7980">
        <w:t xml:space="preserve">, </w:t>
      </w:r>
      <w:r w:rsidR="00F57055">
        <w:t xml:space="preserve">à </w:t>
      </w:r>
      <w:r w:rsidR="003A3D47" w:rsidRPr="000A7980">
        <w:t xml:space="preserve">l’imposition de taxes illégales, </w:t>
      </w:r>
      <w:r w:rsidR="00F57055">
        <w:t xml:space="preserve">à </w:t>
      </w:r>
      <w:r w:rsidR="003A3D47" w:rsidRPr="000A7980">
        <w:t>des activités criminelles liées à l’orpaillage illégal</w:t>
      </w:r>
      <w:r w:rsidR="00F57055">
        <w:t>,</w:t>
      </w:r>
      <w:r w:rsidR="003A3D47" w:rsidRPr="000A7980">
        <w:t xml:space="preserve"> </w:t>
      </w:r>
      <w:r w:rsidR="00141171" w:rsidRPr="000A7980">
        <w:t xml:space="preserve">et </w:t>
      </w:r>
      <w:r w:rsidR="00F57055">
        <w:t xml:space="preserve">ont </w:t>
      </w:r>
      <w:r w:rsidR="00141171" w:rsidRPr="000A7980">
        <w:t xml:space="preserve">tenté d’imposer leur lecture de la charia (la loi islamique) </w:t>
      </w:r>
      <w:r w:rsidR="003A3D47" w:rsidRPr="000A7980">
        <w:t>par la violence</w:t>
      </w:r>
      <w:r w:rsidR="008518F2">
        <w:t>,</w:t>
      </w:r>
      <w:r w:rsidR="0065440B" w:rsidRPr="000A7980">
        <w:t xml:space="preserve"> notamment dans les régions de Gao et de Tombouctou</w:t>
      </w:r>
      <w:r w:rsidR="003A3D47" w:rsidRPr="000A7980">
        <w:t xml:space="preserve">. Ces groupes ont tué des civils au sein des populations qui avaient refusé de payer </w:t>
      </w:r>
      <w:r w:rsidR="00C5773B" w:rsidRPr="000A7980">
        <w:t xml:space="preserve">la </w:t>
      </w:r>
      <w:r w:rsidR="00C5773B" w:rsidRPr="000E00CA">
        <w:rPr>
          <w:i/>
          <w:iCs/>
        </w:rPr>
        <w:t>zakat</w:t>
      </w:r>
      <w:r w:rsidR="00C5773B" w:rsidRPr="000A7980">
        <w:t xml:space="preserve"> </w:t>
      </w:r>
      <w:r w:rsidR="003A3D47" w:rsidRPr="000A7980">
        <w:t>ou qui étaient soupçonnées d’avoir fourni des informations aux forces armées</w:t>
      </w:r>
      <w:r w:rsidR="00B247AE">
        <w:t>,</w:t>
      </w:r>
      <w:r w:rsidR="003A3D47" w:rsidRPr="000A7980">
        <w:t xml:space="preserve"> </w:t>
      </w:r>
      <w:r w:rsidR="0065440B" w:rsidRPr="000A7980">
        <w:t xml:space="preserve">notamment </w:t>
      </w:r>
      <w:r w:rsidR="003A3D47" w:rsidRPr="000A7980">
        <w:t xml:space="preserve">dans les régions de Gao et de Ménaka. Dans la région de Ménaka, </w:t>
      </w:r>
      <w:r w:rsidR="0010414B">
        <w:t>le contexte de sécurité</w:t>
      </w:r>
      <w:r w:rsidR="003A3D47" w:rsidRPr="000A7980">
        <w:t xml:space="preserve"> a été </w:t>
      </w:r>
      <w:r w:rsidR="000D4BA7" w:rsidRPr="000A7980">
        <w:t xml:space="preserve">aussi </w:t>
      </w:r>
      <w:r w:rsidR="003A3D47" w:rsidRPr="000A7980">
        <w:t xml:space="preserve">négativement </w:t>
      </w:r>
      <w:r w:rsidR="0010414B">
        <w:t>marqué</w:t>
      </w:r>
      <w:r w:rsidR="003A3D47" w:rsidRPr="000A7980">
        <w:t xml:space="preserve"> </w:t>
      </w:r>
      <w:r w:rsidR="0065440B" w:rsidRPr="000A7980">
        <w:t>par</w:t>
      </w:r>
      <w:r w:rsidR="0010414B">
        <w:t xml:space="preserve"> </w:t>
      </w:r>
      <w:r w:rsidR="003A3D47" w:rsidRPr="000A7980">
        <w:t>une forte hausse des actes de banditisme à main armée</w:t>
      </w:r>
      <w:r w:rsidR="00036666">
        <w:t>,</w:t>
      </w:r>
      <w:r w:rsidR="003A3D47" w:rsidRPr="000A7980">
        <w:t xml:space="preserve"> </w:t>
      </w:r>
      <w:r w:rsidR="00036666">
        <w:t xml:space="preserve">par </w:t>
      </w:r>
      <w:r w:rsidR="003A3D47" w:rsidRPr="000A7980">
        <w:t xml:space="preserve">l’expansion du contrôle territorial par les groupes extrémistes violents </w:t>
      </w:r>
      <w:r w:rsidR="00B54358" w:rsidRPr="000A7980">
        <w:t xml:space="preserve">sur </w:t>
      </w:r>
      <w:r w:rsidR="00D36D23" w:rsidRPr="000A7980">
        <w:t xml:space="preserve">les </w:t>
      </w:r>
      <w:r w:rsidR="0012393D" w:rsidRPr="000A7980">
        <w:t>principaux axes routiers</w:t>
      </w:r>
      <w:r w:rsidR="003A3D47" w:rsidRPr="000A7980">
        <w:t xml:space="preserve"> </w:t>
      </w:r>
      <w:r w:rsidR="00D36D23" w:rsidRPr="000A7980">
        <w:t xml:space="preserve">et dans </w:t>
      </w:r>
      <w:r w:rsidR="0012393D" w:rsidRPr="000A7980">
        <w:t xml:space="preserve">certaines </w:t>
      </w:r>
      <w:r w:rsidR="000F33AA" w:rsidRPr="000A7980">
        <w:t>localités</w:t>
      </w:r>
      <w:r w:rsidR="00036666">
        <w:t>, et par</w:t>
      </w:r>
      <w:r w:rsidR="0012393D" w:rsidRPr="000A7980">
        <w:t xml:space="preserve"> </w:t>
      </w:r>
      <w:r w:rsidR="003A3D47" w:rsidRPr="000A7980">
        <w:t xml:space="preserve">les affrontements </w:t>
      </w:r>
      <w:r w:rsidR="000E1ED2" w:rsidRPr="000A7980">
        <w:t>fréquents</w:t>
      </w:r>
      <w:r w:rsidR="004C595B" w:rsidRPr="000A7980">
        <w:t xml:space="preserve"> </w:t>
      </w:r>
      <w:r w:rsidR="003A3D47" w:rsidRPr="000A7980">
        <w:t xml:space="preserve">entre </w:t>
      </w:r>
      <w:r w:rsidR="004C595B" w:rsidRPr="000A7980">
        <w:t>ces groupes</w:t>
      </w:r>
      <w:r w:rsidR="003A3D47" w:rsidRPr="000A7980">
        <w:t xml:space="preserve"> </w:t>
      </w:r>
      <w:r w:rsidR="004C595B" w:rsidRPr="000A7980">
        <w:t xml:space="preserve">dans leur lutte </w:t>
      </w:r>
      <w:r w:rsidR="003A3D47" w:rsidRPr="000A7980">
        <w:t xml:space="preserve">pour le contrôle </w:t>
      </w:r>
      <w:r w:rsidR="001213C9" w:rsidRPr="000A7980">
        <w:t>territorial</w:t>
      </w:r>
      <w:r w:rsidR="00F8634F" w:rsidRPr="000A7980">
        <w:t>.</w:t>
      </w:r>
      <w:r w:rsidR="003A3D47" w:rsidRPr="000A7980">
        <w:t xml:space="preserve"> </w:t>
      </w:r>
    </w:p>
    <w:p w14:paraId="0E76AFBA" w14:textId="6408EA4D" w:rsidR="005F45B8" w:rsidRPr="000A7980" w:rsidRDefault="000E00CA" w:rsidP="000E00CA">
      <w:pPr>
        <w:pStyle w:val="SingleTxtG"/>
        <w:rPr>
          <w:szCs w:val="22"/>
          <w:lang w:eastAsia="en-GB"/>
        </w:rPr>
      </w:pPr>
      <w:r w:rsidRPr="000A7980">
        <w:rPr>
          <w:bCs/>
          <w:szCs w:val="22"/>
          <w:lang w:eastAsia="en-GB"/>
        </w:rPr>
        <w:t>16.</w:t>
      </w:r>
      <w:r w:rsidRPr="000A7980">
        <w:rPr>
          <w:bCs/>
          <w:szCs w:val="22"/>
          <w:lang w:eastAsia="en-GB"/>
        </w:rPr>
        <w:tab/>
      </w:r>
      <w:r w:rsidR="00AC1180">
        <w:t>Dans le</w:t>
      </w:r>
      <w:r w:rsidR="003A3D47" w:rsidRPr="000A7980">
        <w:t xml:space="preserve"> centre du Mali, </w:t>
      </w:r>
      <w:r w:rsidR="00866DF1">
        <w:t>le contexte de sécurité</w:t>
      </w:r>
      <w:r w:rsidR="003A3D47" w:rsidRPr="000A7980">
        <w:t xml:space="preserve"> a été négativement </w:t>
      </w:r>
      <w:r w:rsidR="00866DF1">
        <w:t>marqué</w:t>
      </w:r>
      <w:r w:rsidR="003A3D47" w:rsidRPr="000A7980">
        <w:t xml:space="preserve"> par la combinaison des activités des groupes extrémistes violents et </w:t>
      </w:r>
      <w:r w:rsidR="003F3B85">
        <w:t xml:space="preserve">de celles </w:t>
      </w:r>
      <w:r w:rsidR="003A3D47" w:rsidRPr="000A7980">
        <w:t xml:space="preserve">des </w:t>
      </w:r>
      <w:r w:rsidR="002F2495" w:rsidRPr="000A7980">
        <w:t>milices et groupes d’autodéfense communautaires</w:t>
      </w:r>
      <w:r w:rsidR="00A41E09" w:rsidRPr="000A7980">
        <w:t xml:space="preserve"> qui, lors de leurs attaques</w:t>
      </w:r>
      <w:r w:rsidR="00DB0B52" w:rsidRPr="000A7980">
        <w:t>,</w:t>
      </w:r>
      <w:r w:rsidR="00A41E09" w:rsidRPr="000A7980">
        <w:t xml:space="preserve"> ont tué, blessé</w:t>
      </w:r>
      <w:r w:rsidR="00AE53D4">
        <w:t xml:space="preserve"> et</w:t>
      </w:r>
      <w:r w:rsidR="00A44D68" w:rsidRPr="000A7980">
        <w:t xml:space="preserve"> </w:t>
      </w:r>
      <w:r w:rsidR="00A41E09" w:rsidRPr="000A7980">
        <w:t>enlevé des civils</w:t>
      </w:r>
      <w:r w:rsidR="008C4440">
        <w:t>,</w:t>
      </w:r>
      <w:r w:rsidR="008072E7" w:rsidRPr="000A7980">
        <w:t xml:space="preserve"> détruit des habitations, des greniers et d</w:t>
      </w:r>
      <w:r w:rsidR="00020072">
        <w:t>’</w:t>
      </w:r>
      <w:r w:rsidR="008072E7" w:rsidRPr="000A7980">
        <w:t>autres biens</w:t>
      </w:r>
      <w:r w:rsidR="00D04A4D">
        <w:t>,</w:t>
      </w:r>
      <w:r w:rsidR="008072E7" w:rsidRPr="000A7980">
        <w:t xml:space="preserve"> ou</w:t>
      </w:r>
      <w:r w:rsidR="00D04A4D">
        <w:t xml:space="preserve"> encore</w:t>
      </w:r>
      <w:r w:rsidR="008072E7" w:rsidRPr="000A7980">
        <w:t xml:space="preserve"> volé du bétail</w:t>
      </w:r>
      <w:r w:rsidR="002F2495" w:rsidRPr="000A7980">
        <w:t>.</w:t>
      </w:r>
      <w:r w:rsidR="003A3D47" w:rsidRPr="000A7980">
        <w:t xml:space="preserve"> Les régions les plus </w:t>
      </w:r>
      <w:r w:rsidR="00D04A4D">
        <w:t>touchées</w:t>
      </w:r>
      <w:r w:rsidR="003A3D47" w:rsidRPr="000A7980">
        <w:t xml:space="preserve"> par ces </w:t>
      </w:r>
      <w:r w:rsidR="008072E7" w:rsidRPr="000A7980">
        <w:t>attaques</w:t>
      </w:r>
      <w:r w:rsidR="003A3D47" w:rsidRPr="000A7980">
        <w:t xml:space="preserve"> ont été notamment Bandiagara, Douentza, Mopti et Ségou.</w:t>
      </w:r>
      <w:r w:rsidR="00F8634F" w:rsidRPr="000A7980">
        <w:t xml:space="preserve"> </w:t>
      </w:r>
    </w:p>
    <w:p w14:paraId="33D32522" w14:textId="7BB4D97F" w:rsidR="00A77552" w:rsidRPr="000A7980" w:rsidRDefault="000E00CA" w:rsidP="000E00CA">
      <w:pPr>
        <w:pStyle w:val="SingleTxtG"/>
        <w:rPr>
          <w:szCs w:val="22"/>
          <w:lang w:eastAsia="en-GB"/>
        </w:rPr>
      </w:pPr>
      <w:r w:rsidRPr="000A7980">
        <w:rPr>
          <w:bCs/>
          <w:szCs w:val="22"/>
          <w:lang w:eastAsia="en-GB"/>
        </w:rPr>
        <w:t>17.</w:t>
      </w:r>
      <w:r w:rsidRPr="000A7980">
        <w:rPr>
          <w:bCs/>
          <w:szCs w:val="22"/>
          <w:lang w:eastAsia="en-GB"/>
        </w:rPr>
        <w:tab/>
      </w:r>
      <w:r w:rsidR="003A3D47" w:rsidRPr="000A7980">
        <w:t>L’Expert indépendant a appris que l’insécurité et les activités des groupes extrémistes violents avaient continué à s’étendre dans</w:t>
      </w:r>
      <w:r w:rsidR="001057E1" w:rsidRPr="000A7980">
        <w:t xml:space="preserve"> le</w:t>
      </w:r>
      <w:r w:rsidR="003A3D47" w:rsidRPr="000A7980">
        <w:t xml:space="preserve"> sud du pays</w:t>
      </w:r>
      <w:r w:rsidR="003A786B">
        <w:t>,</w:t>
      </w:r>
      <w:r w:rsidR="003A3D47" w:rsidRPr="000A7980">
        <w:t xml:space="preserve"> notamment dans les régions de </w:t>
      </w:r>
      <w:r w:rsidR="00566073" w:rsidRPr="000A7980">
        <w:t xml:space="preserve">Kita, </w:t>
      </w:r>
      <w:r w:rsidR="003A786B">
        <w:t xml:space="preserve">de </w:t>
      </w:r>
      <w:r w:rsidR="003A3D47" w:rsidRPr="000A7980">
        <w:t>Ko</w:t>
      </w:r>
      <w:r w:rsidR="00A44D68" w:rsidRPr="000A7980">
        <w:t xml:space="preserve">ulikoro, </w:t>
      </w:r>
      <w:r w:rsidR="003A786B">
        <w:t xml:space="preserve">de </w:t>
      </w:r>
      <w:r w:rsidR="00A44D68" w:rsidRPr="000A7980">
        <w:t xml:space="preserve">Koutiala, </w:t>
      </w:r>
      <w:r w:rsidR="003A786B">
        <w:t xml:space="preserve">de </w:t>
      </w:r>
      <w:r w:rsidR="00A44D68" w:rsidRPr="000A7980">
        <w:t xml:space="preserve">San et </w:t>
      </w:r>
      <w:r w:rsidR="003A786B">
        <w:t xml:space="preserve">de </w:t>
      </w:r>
      <w:r w:rsidR="003A3D47" w:rsidRPr="000A7980">
        <w:t xml:space="preserve">Sikasso. Ainsi, le 25 juin 2021, des </w:t>
      </w:r>
      <w:r w:rsidR="00F8634F" w:rsidRPr="000A7980">
        <w:t>individus</w:t>
      </w:r>
      <w:r w:rsidR="003A3D47" w:rsidRPr="000A7980">
        <w:t xml:space="preserve"> armés non identifiés ont enlevé deux </w:t>
      </w:r>
      <w:r w:rsidR="00680045" w:rsidRPr="000A7980">
        <w:t>civils adultes de sexe masculin</w:t>
      </w:r>
      <w:r w:rsidR="003A3D47" w:rsidRPr="000A7980">
        <w:t xml:space="preserve"> dans le village de Koumbia</w:t>
      </w:r>
      <w:r w:rsidR="008A7931">
        <w:t>,</w:t>
      </w:r>
      <w:r w:rsidR="003A3D47" w:rsidRPr="000A7980">
        <w:t xml:space="preserve"> </w:t>
      </w:r>
      <w:r w:rsidR="00671B69">
        <w:t xml:space="preserve">situé dans la </w:t>
      </w:r>
      <w:r w:rsidR="003A3D47" w:rsidRPr="000A7980">
        <w:t xml:space="preserve">région de Koutiala. Les victimes ont été emmenées vers une destination inconnue. Le 11 septembre 2021, </w:t>
      </w:r>
      <w:r w:rsidR="00650A0B" w:rsidRPr="000A7980">
        <w:t xml:space="preserve">des individus armés non identifiés </w:t>
      </w:r>
      <w:r w:rsidR="003A3D47" w:rsidRPr="000A7980">
        <w:t xml:space="preserve">ont tué deux chauffeurs de camion et en ont blessé un autre, tous </w:t>
      </w:r>
      <w:r w:rsidR="00394273">
        <w:t xml:space="preserve">trois </w:t>
      </w:r>
      <w:r w:rsidR="003A3D47" w:rsidRPr="000A7980">
        <w:t xml:space="preserve">des civils adultes de sexe masculin </w:t>
      </w:r>
      <w:r w:rsidR="004C01DE">
        <w:t xml:space="preserve">et </w:t>
      </w:r>
      <w:r w:rsidR="003A3D47" w:rsidRPr="000A7980">
        <w:t>de nationalité marocaine, dans la ville de Didiéni</w:t>
      </w:r>
      <w:r w:rsidR="00705ED3">
        <w:t>,</w:t>
      </w:r>
      <w:r w:rsidR="003A3D47" w:rsidRPr="000A7980">
        <w:t xml:space="preserve"> </w:t>
      </w:r>
      <w:r w:rsidR="00705ED3">
        <w:t xml:space="preserve">située </w:t>
      </w:r>
      <w:r w:rsidR="003A3D47" w:rsidRPr="000A7980">
        <w:t xml:space="preserve">au nord de Bamako, dans la région de Koulikoro. </w:t>
      </w:r>
      <w:r w:rsidR="00061422" w:rsidRPr="000A7980">
        <w:t>Le 29 décembre</w:t>
      </w:r>
      <w:r w:rsidR="00566073" w:rsidRPr="000A7980">
        <w:t xml:space="preserve"> 2021</w:t>
      </w:r>
      <w:r w:rsidR="00061422" w:rsidRPr="000A7980">
        <w:t>, des individus armés non identifiés ont mené plusieurs attaques dans la région de Kita. Tout d</w:t>
      </w:r>
      <w:r w:rsidR="00020072">
        <w:t>’</w:t>
      </w:r>
      <w:r w:rsidR="00061422" w:rsidRPr="000A7980">
        <w:t>abord, vers 21 heures, un nombre indéterminé d</w:t>
      </w:r>
      <w:r w:rsidR="00020072">
        <w:t>’</w:t>
      </w:r>
      <w:r w:rsidR="00A77552" w:rsidRPr="000A7980">
        <w:t xml:space="preserve">individus </w:t>
      </w:r>
      <w:r w:rsidR="00650A0B" w:rsidRPr="000A7980">
        <w:t>a</w:t>
      </w:r>
      <w:r w:rsidR="00061422" w:rsidRPr="000A7980">
        <w:t xml:space="preserve"> attaqué le poste des eaux et forêts de Soribougou</w:t>
      </w:r>
      <w:r w:rsidR="00EB3B34">
        <w:t>,</w:t>
      </w:r>
      <w:r w:rsidR="00061422" w:rsidRPr="000A7980">
        <w:t xml:space="preserve"> </w:t>
      </w:r>
      <w:r w:rsidR="008D43AC">
        <w:t>situé</w:t>
      </w:r>
      <w:r w:rsidR="00061422" w:rsidRPr="000A7980">
        <w:t xml:space="preserve"> au nord-ouest de Bamako. Au cours de l</w:t>
      </w:r>
      <w:r w:rsidR="00020072">
        <w:t>’</w:t>
      </w:r>
      <w:r w:rsidR="00061422" w:rsidRPr="000A7980">
        <w:t>attaque, deux civils (</w:t>
      </w:r>
      <w:r w:rsidR="000B45ED" w:rsidRPr="000A7980">
        <w:t>un homme et une femme)</w:t>
      </w:r>
      <w:r w:rsidR="00F81699" w:rsidRPr="000A7980">
        <w:t xml:space="preserve"> ont été tués</w:t>
      </w:r>
      <w:r w:rsidR="00061422" w:rsidRPr="000A7980">
        <w:t xml:space="preserve"> et un </w:t>
      </w:r>
      <w:r w:rsidR="003374A7" w:rsidRPr="000A7980">
        <w:t>troisi</w:t>
      </w:r>
      <w:r w:rsidR="008D43AC">
        <w:t>è</w:t>
      </w:r>
      <w:r w:rsidR="003374A7" w:rsidRPr="000A7980">
        <w:t>me</w:t>
      </w:r>
      <w:r w:rsidR="00B45DF4">
        <w:t>,</w:t>
      </w:r>
      <w:r w:rsidR="00061422" w:rsidRPr="000A7980">
        <w:t xml:space="preserve"> blessé. </w:t>
      </w:r>
      <w:r w:rsidR="00B45DF4">
        <w:t>L</w:t>
      </w:r>
      <w:r w:rsidR="00061422" w:rsidRPr="000A7980">
        <w:t>e même jour, vers 22 heures, deux civils (un homme et une femme) ont été blessés à la suite d</w:t>
      </w:r>
      <w:r w:rsidR="00020072">
        <w:t>’</w:t>
      </w:r>
      <w:r w:rsidR="00061422" w:rsidRPr="000A7980">
        <w:t xml:space="preserve">une attaque contre le poste de contrôle de police de Kita menée par </w:t>
      </w:r>
      <w:r w:rsidR="00650A0B" w:rsidRPr="000A7980">
        <w:t>une douzaine d’</w:t>
      </w:r>
      <w:r w:rsidR="00A77552" w:rsidRPr="000A7980">
        <w:t xml:space="preserve">individus </w:t>
      </w:r>
      <w:r w:rsidR="00061422" w:rsidRPr="000A7980">
        <w:t xml:space="preserve">armés non identifiés. </w:t>
      </w:r>
    </w:p>
    <w:p w14:paraId="65C56348" w14:textId="4338F8FD" w:rsidR="005F45B8" w:rsidRPr="000A7980" w:rsidRDefault="000E00CA" w:rsidP="000E00CA">
      <w:pPr>
        <w:pStyle w:val="SingleTxtG"/>
        <w:rPr>
          <w:szCs w:val="22"/>
          <w:lang w:eastAsia="en-GB"/>
        </w:rPr>
      </w:pPr>
      <w:r w:rsidRPr="000A7980">
        <w:rPr>
          <w:bCs/>
          <w:szCs w:val="22"/>
          <w:lang w:eastAsia="en-GB"/>
        </w:rPr>
        <w:t>18.</w:t>
      </w:r>
      <w:r w:rsidRPr="000A7980">
        <w:rPr>
          <w:bCs/>
          <w:szCs w:val="22"/>
          <w:lang w:eastAsia="en-GB"/>
        </w:rPr>
        <w:tab/>
      </w:r>
      <w:r w:rsidR="003A3D47" w:rsidRPr="000A7980">
        <w:t xml:space="preserve">Par ailleurs, les forces de défense et de sécurité maliennes ont continué de payer un lourd tribut en vies humaines </w:t>
      </w:r>
      <w:r w:rsidR="00F70F1A">
        <w:t xml:space="preserve">par </w:t>
      </w:r>
      <w:r w:rsidR="003A3D47" w:rsidRPr="000A7980">
        <w:t xml:space="preserve">suite </w:t>
      </w:r>
      <w:r w:rsidR="00F70F1A">
        <w:t>des</w:t>
      </w:r>
      <w:r w:rsidR="003A3D47" w:rsidRPr="000A7980">
        <w:t xml:space="preserve"> attaques qu’elles ont subies. Selon les chiffres de l’Organisation des Nations Unies, entre le 26 mars et le </w:t>
      </w:r>
      <w:r w:rsidR="000D4BA7" w:rsidRPr="000A7980">
        <w:t xml:space="preserve">31 </w:t>
      </w:r>
      <w:r w:rsidR="00540640" w:rsidRPr="000A7980">
        <w:t>d</w:t>
      </w:r>
      <w:r w:rsidR="001C4EBD" w:rsidRPr="000A7980">
        <w:t>écembre</w:t>
      </w:r>
      <w:r w:rsidR="000D4BA7" w:rsidRPr="000A7980">
        <w:t xml:space="preserve"> </w:t>
      </w:r>
      <w:r w:rsidR="003A3D47" w:rsidRPr="000A7980">
        <w:t xml:space="preserve">2021, elles ont été la cible d’au moins </w:t>
      </w:r>
      <w:r w:rsidR="00A1510A" w:rsidRPr="000A7980">
        <w:t>84</w:t>
      </w:r>
      <w:r w:rsidR="003A3D47" w:rsidRPr="000A7980">
        <w:t xml:space="preserve"> attaques</w:t>
      </w:r>
      <w:r w:rsidR="00F70F1A">
        <w:t>,</w:t>
      </w:r>
      <w:r w:rsidR="003A3D47" w:rsidRPr="000A7980">
        <w:t xml:space="preserve"> qui ont fait </w:t>
      </w:r>
      <w:r w:rsidR="00A1510A" w:rsidRPr="000A7980">
        <w:t>129</w:t>
      </w:r>
      <w:r w:rsidR="003A3D47" w:rsidRPr="000A7980">
        <w:t xml:space="preserve"> morts et </w:t>
      </w:r>
      <w:r w:rsidR="00A1510A" w:rsidRPr="000A7980">
        <w:t>179</w:t>
      </w:r>
      <w:r w:rsidR="003A3D47" w:rsidRPr="000A7980">
        <w:t xml:space="preserve"> blessés. </w:t>
      </w:r>
    </w:p>
    <w:p w14:paraId="145F64AB" w14:textId="1574F71E" w:rsidR="005F45B8" w:rsidRPr="00C67E4B" w:rsidRDefault="000E00CA" w:rsidP="000E00CA">
      <w:pPr>
        <w:pStyle w:val="SingleTxtG"/>
        <w:rPr>
          <w:szCs w:val="22"/>
          <w:lang w:eastAsia="en-GB"/>
        </w:rPr>
      </w:pPr>
      <w:r w:rsidRPr="00C67E4B">
        <w:rPr>
          <w:bCs/>
          <w:szCs w:val="22"/>
          <w:lang w:eastAsia="en-GB"/>
        </w:rPr>
        <w:t>19.</w:t>
      </w:r>
      <w:r w:rsidRPr="00C67E4B">
        <w:rPr>
          <w:bCs/>
          <w:szCs w:val="22"/>
          <w:lang w:eastAsia="en-GB"/>
        </w:rPr>
        <w:tab/>
      </w:r>
      <w:r w:rsidR="003A3D47" w:rsidRPr="000A7980">
        <w:t xml:space="preserve">Au regard de ce qui précède, l’Expert indépendant note avec satisfaction que, dans sa résolution </w:t>
      </w:r>
      <w:r w:rsidR="00A1510A" w:rsidRPr="000A7980">
        <w:rPr>
          <w:bCs/>
        </w:rPr>
        <w:t>2584</w:t>
      </w:r>
      <w:r w:rsidR="00B76A5C">
        <w:rPr>
          <w:bCs/>
        </w:rPr>
        <w:t xml:space="preserve"> </w:t>
      </w:r>
      <w:r w:rsidR="00A1510A" w:rsidRPr="000A7980">
        <w:rPr>
          <w:bCs/>
        </w:rPr>
        <w:t>(2021)</w:t>
      </w:r>
      <w:r w:rsidR="003A3D47" w:rsidRPr="000A7980">
        <w:t>, le Conseil de sécurité exhorte les autorités maliennes à mettre en œuvre trois mesures priorit</w:t>
      </w:r>
      <w:r w:rsidR="00B63CB6" w:rsidRPr="000A7980">
        <w:t>aires</w:t>
      </w:r>
      <w:r w:rsidR="006D7518">
        <w:t>,</w:t>
      </w:r>
      <w:r w:rsidR="00B63CB6" w:rsidRPr="000A7980">
        <w:t xml:space="preserve"> et que l’une d’elles est</w:t>
      </w:r>
      <w:r w:rsidR="00B320B4">
        <w:t xml:space="preserve"> </w:t>
      </w:r>
      <w:r w:rsidR="003A3D47" w:rsidRPr="000A7980">
        <w:t xml:space="preserve">d’arrêter et </w:t>
      </w:r>
      <w:r w:rsidR="00B320B4">
        <w:t xml:space="preserve">de </w:t>
      </w:r>
      <w:r w:rsidR="003A3D47" w:rsidRPr="000A7980">
        <w:t xml:space="preserve">mettre effectivement en œuvre une stratégie globale axée sur les aspects politiques, guidée par des étapes et des indicateurs clairs, afin de protéger les civils, de réduire les violences intercommunautaires, de restaurer la présence et l’autorité de l’État et de rétablir les services sociaux </w:t>
      </w:r>
      <w:r w:rsidR="00B63CB6" w:rsidRPr="000A7980">
        <w:t>de base dans le centre du Mali</w:t>
      </w:r>
      <w:r w:rsidR="007E7DDF">
        <w:t>,</w:t>
      </w:r>
      <w:r w:rsidR="00A1510A" w:rsidRPr="000A7980">
        <w:t xml:space="preserve"> </w:t>
      </w:r>
      <w:r w:rsidR="007E7DDF">
        <w:t>une autre étant</w:t>
      </w:r>
      <w:r w:rsidR="00A1510A" w:rsidRPr="000A7980">
        <w:t xml:space="preserve"> de </w:t>
      </w:r>
      <w:r w:rsidR="003A3D47" w:rsidRPr="000A7980">
        <w:t xml:space="preserve">désarmer sans attendre toutes les milices, </w:t>
      </w:r>
      <w:r w:rsidR="00200229">
        <w:t xml:space="preserve">de </w:t>
      </w:r>
      <w:r w:rsidR="003A3D47" w:rsidRPr="000A7980">
        <w:t xml:space="preserve">renforcer les initiatives de réconciliation et </w:t>
      </w:r>
      <w:r w:rsidR="00200229">
        <w:t xml:space="preserve">de </w:t>
      </w:r>
      <w:r w:rsidR="003A3D47" w:rsidRPr="000A7980">
        <w:t>faire progresser la lutte contre la violence de proximité.</w:t>
      </w:r>
      <w:r w:rsidR="00B63CB6" w:rsidRPr="000A7980">
        <w:t xml:space="preserve"> </w:t>
      </w:r>
      <w:r w:rsidR="003A3D47" w:rsidRPr="000A7980">
        <w:t>L’Expert indépendant note également que le premier de</w:t>
      </w:r>
      <w:r w:rsidR="001057E1" w:rsidRPr="000A7980">
        <w:t>s</w:t>
      </w:r>
      <w:r w:rsidR="003A3D47" w:rsidRPr="000A7980">
        <w:t xml:space="preserve"> quatre axes du Plan d</w:t>
      </w:r>
      <w:r w:rsidR="00020072">
        <w:t>’</w:t>
      </w:r>
      <w:r w:rsidR="003A3D47" w:rsidRPr="000A7980">
        <w:t xml:space="preserve">action du </w:t>
      </w:r>
      <w:r w:rsidR="00446643">
        <w:t>G</w:t>
      </w:r>
      <w:r w:rsidR="003A3D47" w:rsidRPr="000A7980">
        <w:t>ouvernement adopté par le Conseil national de transition en août 2021 est le renforcement de la sécurité sur l’ensemble du territoire national.</w:t>
      </w:r>
      <w:r w:rsidR="00B63CB6" w:rsidRPr="000A7980">
        <w:t xml:space="preserve"> Il </w:t>
      </w:r>
      <w:r w:rsidR="003A3D47" w:rsidRPr="000A7980">
        <w:t xml:space="preserve">note </w:t>
      </w:r>
      <w:r w:rsidR="00D32B3E">
        <w:t xml:space="preserve">en outre </w:t>
      </w:r>
      <w:r w:rsidR="003A3D47" w:rsidRPr="000A7980">
        <w:t>que</w:t>
      </w:r>
      <w:r w:rsidR="00446643">
        <w:t>,</w:t>
      </w:r>
      <w:r w:rsidR="003A3D47" w:rsidRPr="000A7980">
        <w:t xml:space="preserve"> dans son communiqué du 7 novembre 2021, la CEDEAO a notamment appelé à un mandat plus robuste et offensif et à un renforcement de la capacité opérationnelle de la MINUSMA pour faire face aux défis du terrorisme au Mali</w:t>
      </w:r>
      <w:r w:rsidR="008759DF">
        <w:t>,</w:t>
      </w:r>
      <w:r w:rsidR="003A3D47" w:rsidRPr="000A7980">
        <w:t xml:space="preserve"> et a mentionné qu’elle demanderait au Conseil de </w:t>
      </w:r>
      <w:r w:rsidR="008759DF">
        <w:t>s</w:t>
      </w:r>
      <w:r w:rsidR="003A3D47" w:rsidRPr="000A7980">
        <w:t>écurité d</w:t>
      </w:r>
      <w:r w:rsidR="00020072">
        <w:t>’</w:t>
      </w:r>
      <w:r w:rsidR="003A3D47" w:rsidRPr="000A7980">
        <w:t>apporter les modifications nécessaires au mandat de la MINUSMA.</w:t>
      </w:r>
      <w:r w:rsidR="00A67148" w:rsidRPr="000A7980">
        <w:rPr>
          <w:szCs w:val="22"/>
          <w:lang w:eastAsia="en-GB"/>
        </w:rPr>
        <w:t xml:space="preserve"> </w:t>
      </w:r>
      <w:r w:rsidR="003A3D47" w:rsidRPr="000A7980">
        <w:t>L’Expert indépendant salue également l’engagement de la Force conjointe du Groupe de cinq pays du Sahel</w:t>
      </w:r>
      <w:r w:rsidR="00EE2431">
        <w:t xml:space="preserve"> (G5 Sahel)</w:t>
      </w:r>
      <w:r w:rsidR="003A3D47" w:rsidRPr="000A7980">
        <w:t>.</w:t>
      </w:r>
    </w:p>
    <w:p w14:paraId="3781DB68" w14:textId="7A2B6985" w:rsidR="00C67766" w:rsidRPr="000E00CA" w:rsidRDefault="00C67E4B" w:rsidP="0099410F">
      <w:pPr>
        <w:pStyle w:val="H1G"/>
      </w:pPr>
      <w:r w:rsidRPr="00163AD2">
        <w:rPr>
          <w:lang w:val="fr-FR" w:eastAsia="en-GB"/>
        </w:rPr>
        <w:lastRenderedPageBreak/>
        <w:tab/>
      </w:r>
      <w:r w:rsidR="00CD009E">
        <w:rPr>
          <w:lang w:val="fr-FR" w:eastAsia="en-GB"/>
        </w:rPr>
        <w:t>C.</w:t>
      </w:r>
      <w:r w:rsidR="007A4E1B" w:rsidRPr="00C67E4B">
        <w:rPr>
          <w:lang w:val="fr-FR" w:eastAsia="en-GB"/>
        </w:rPr>
        <w:tab/>
        <w:t xml:space="preserve">Le défi persistant de la lutte contre l’impunité </w:t>
      </w:r>
      <w:bookmarkEnd w:id="4"/>
    </w:p>
    <w:p w14:paraId="194E3000" w14:textId="76444F94" w:rsidR="005F45B8" w:rsidRPr="000A7980" w:rsidRDefault="000E00CA" w:rsidP="000E00CA">
      <w:pPr>
        <w:pStyle w:val="SingleTxtG"/>
        <w:rPr>
          <w:szCs w:val="22"/>
          <w:lang w:eastAsia="en-GB"/>
        </w:rPr>
      </w:pPr>
      <w:bookmarkStart w:id="5" w:name="_Toc21481"/>
      <w:r w:rsidRPr="000A7980">
        <w:rPr>
          <w:bCs/>
          <w:szCs w:val="22"/>
          <w:lang w:eastAsia="en-GB"/>
        </w:rPr>
        <w:t>20.</w:t>
      </w:r>
      <w:r w:rsidRPr="000A7980">
        <w:rPr>
          <w:bCs/>
          <w:szCs w:val="22"/>
          <w:lang w:eastAsia="en-GB"/>
        </w:rPr>
        <w:tab/>
      </w:r>
      <w:r w:rsidR="003440BC" w:rsidRPr="000A7980">
        <w:t>L’Expert indépendant rappelle que lors de l’Examen périodique universel de 2018, le</w:t>
      </w:r>
      <w:r w:rsidR="007E6C4D">
        <w:t> </w:t>
      </w:r>
      <w:r w:rsidR="003440BC" w:rsidRPr="000A7980">
        <w:t xml:space="preserve">Mali avait accepté plusieurs recommandations demandant au pays de prendre des mesures appropriées pour mettre fin à l’impunité des auteurs de violations des droits </w:t>
      </w:r>
      <w:r w:rsidR="009E5124">
        <w:t>humains</w:t>
      </w:r>
      <w:r w:rsidR="003440BC" w:rsidRPr="000A7980">
        <w:t xml:space="preserve"> et </w:t>
      </w:r>
      <w:r w:rsidR="0004224C">
        <w:t>d’</w:t>
      </w:r>
      <w:r w:rsidR="003440BC" w:rsidRPr="000A7980">
        <w:t xml:space="preserve">atteintes à ces droits ainsi que des violations du droit international humanitaire. </w:t>
      </w:r>
      <w:r w:rsidR="00AE3B76" w:rsidRPr="000A7980">
        <w:t xml:space="preserve">Il </w:t>
      </w:r>
      <w:r w:rsidR="003440BC" w:rsidRPr="000A7980">
        <w:t>rappelle qu’au moyen de sa résolution 46/28, le Conseil des droits de l’homme a, notamment, exhorté les autorités de transition à intensifier leur action en matière de lutte contre l’impunité</w:t>
      </w:r>
      <w:r w:rsidR="00D72C15">
        <w:t>,</w:t>
      </w:r>
      <w:r w:rsidR="00A04FD0" w:rsidRPr="000A7980">
        <w:t xml:space="preserve"> et les a </w:t>
      </w:r>
      <w:r w:rsidR="003440BC" w:rsidRPr="000A7980">
        <w:t>encouragé</w:t>
      </w:r>
      <w:r w:rsidR="00A04FD0" w:rsidRPr="000A7980">
        <w:t>es</w:t>
      </w:r>
      <w:r w:rsidR="003440BC" w:rsidRPr="000A7980">
        <w:t xml:space="preserve"> à mener à bien les enquêtes judiciaires ouvertes et à venir afin de traduire en justice les responsables de ces graves violations des droits de l’homme.</w:t>
      </w:r>
      <w:r w:rsidR="00963EFF" w:rsidRPr="000A7980">
        <w:t xml:space="preserve"> </w:t>
      </w:r>
      <w:r w:rsidR="00AE3B76" w:rsidRPr="000A7980">
        <w:t xml:space="preserve">Il </w:t>
      </w:r>
      <w:r w:rsidR="003440BC" w:rsidRPr="000A7980">
        <w:t>note que</w:t>
      </w:r>
      <w:r w:rsidR="007B5891">
        <w:t>,</w:t>
      </w:r>
      <w:r w:rsidR="003440BC" w:rsidRPr="000A7980">
        <w:t xml:space="preserve"> dans sa résolution 2584 (2021), le Conseil de sécurité a fait de la lutte contre l’impunité l’une des trois mesures prioritaires que les autorités maliennes </w:t>
      </w:r>
      <w:r w:rsidR="00D629B2" w:rsidRPr="000A7980">
        <w:t xml:space="preserve">étaient appelées à </w:t>
      </w:r>
      <w:r w:rsidR="003440BC" w:rsidRPr="000A7980">
        <w:t>mettre en œuvre au 30 juin 2022</w:t>
      </w:r>
      <w:r w:rsidR="00A13877">
        <w:t>,</w:t>
      </w:r>
      <w:r w:rsidR="003440BC" w:rsidRPr="000A7980">
        <w:t xml:space="preserve"> notamment en traduisant en justice les auteurs présumés des violations des droits </w:t>
      </w:r>
      <w:r w:rsidR="006802B2">
        <w:t>humains</w:t>
      </w:r>
      <w:r w:rsidR="003440BC" w:rsidRPr="000A7980">
        <w:t xml:space="preserve"> et </w:t>
      </w:r>
      <w:r w:rsidR="006802B2">
        <w:t xml:space="preserve">des </w:t>
      </w:r>
      <w:r w:rsidR="003440BC" w:rsidRPr="000A7980">
        <w:t>atteintes à ces droits</w:t>
      </w:r>
      <w:r w:rsidR="006802B2">
        <w:t>,</w:t>
      </w:r>
      <w:r w:rsidR="003440BC" w:rsidRPr="000A7980">
        <w:t xml:space="preserve"> qui ont co</w:t>
      </w:r>
      <w:r w:rsidR="00FB4DF9">
        <w:t>û</w:t>
      </w:r>
      <w:r w:rsidR="003440BC" w:rsidRPr="000A7980">
        <w:t xml:space="preserve">té la vie à des centaines de civils en 2019 et </w:t>
      </w:r>
      <w:r w:rsidR="00B33C05">
        <w:t>en </w:t>
      </w:r>
      <w:r w:rsidR="003440BC" w:rsidRPr="000A7980">
        <w:t>2020, en organisant les procès correspondants et en tenant informé des progrès réalisés dans ce domaine le peuple malien, y compris les familles de victimes.</w:t>
      </w:r>
      <w:r w:rsidR="00AE3B76" w:rsidRPr="000A7980">
        <w:t xml:space="preserve"> </w:t>
      </w:r>
      <w:r w:rsidR="003440BC" w:rsidRPr="000A7980">
        <w:t xml:space="preserve">Cette conjonction d’actions du Conseil des droits de l’homme et du Conseil de sécurité continue de témoigner du fait que la communauté internationale est préoccupée par la persistance de l’impunité au Mali. </w:t>
      </w:r>
    </w:p>
    <w:p w14:paraId="7BCC9DB1" w14:textId="6C2DDE23" w:rsidR="001B5832" w:rsidRPr="000A7980" w:rsidRDefault="000E00CA" w:rsidP="000E00CA">
      <w:pPr>
        <w:pStyle w:val="SingleTxtG"/>
        <w:rPr>
          <w:szCs w:val="22"/>
          <w:lang w:eastAsia="en-GB"/>
        </w:rPr>
      </w:pPr>
      <w:r w:rsidRPr="000A7980">
        <w:rPr>
          <w:bCs/>
          <w:szCs w:val="22"/>
          <w:lang w:eastAsia="en-GB"/>
        </w:rPr>
        <w:t>21.</w:t>
      </w:r>
      <w:r w:rsidRPr="000A7980">
        <w:rPr>
          <w:bCs/>
          <w:szCs w:val="22"/>
          <w:lang w:eastAsia="en-GB"/>
        </w:rPr>
        <w:tab/>
      </w:r>
      <w:r w:rsidR="003440BC" w:rsidRPr="000A7980">
        <w:t>L’Expert indépendant salue le fait que</w:t>
      </w:r>
      <w:r w:rsidR="00A64F86">
        <w:t>,</w:t>
      </w:r>
      <w:r w:rsidR="003440BC" w:rsidRPr="000A7980">
        <w:t xml:space="preserve"> le 30 juin 2021, la </w:t>
      </w:r>
      <w:r w:rsidR="00440160">
        <w:t>c</w:t>
      </w:r>
      <w:r w:rsidR="003440BC" w:rsidRPr="000A7980">
        <w:t>our d’</w:t>
      </w:r>
      <w:r w:rsidR="00440160">
        <w:t>a</w:t>
      </w:r>
      <w:r w:rsidR="003440BC" w:rsidRPr="000A7980">
        <w:t>ssises de Mopti a rendu son verdict contre les auteurs de l’attaque contre le village de Koulogon</w:t>
      </w:r>
      <w:r w:rsidR="00DF35DB">
        <w:t>-</w:t>
      </w:r>
      <w:r w:rsidR="003440BC" w:rsidRPr="000A7980">
        <w:t>Peul du 1</w:t>
      </w:r>
      <w:r w:rsidR="003440BC" w:rsidRPr="000E00CA">
        <w:rPr>
          <w:vertAlign w:val="superscript"/>
        </w:rPr>
        <w:t>er</w:t>
      </w:r>
      <w:r w:rsidR="00DE6B58">
        <w:t> </w:t>
      </w:r>
      <w:r w:rsidR="003440BC" w:rsidRPr="000A7980">
        <w:t>janvier 2019</w:t>
      </w:r>
      <w:r w:rsidR="00DE30A7">
        <w:t>,</w:t>
      </w:r>
      <w:r w:rsidR="003440BC" w:rsidRPr="000A7980">
        <w:t xml:space="preserve"> au cours de laquelle 37 civils avaient été tués. </w:t>
      </w:r>
      <w:bookmarkStart w:id="6" w:name="_Hlk98330733"/>
      <w:r w:rsidR="003440BC" w:rsidRPr="000A7980">
        <w:t xml:space="preserve">Il salue également l’adoption par le Gouvernement malien du document de Politique nationale de </w:t>
      </w:r>
      <w:r w:rsidR="00C8316C">
        <w:t>r</w:t>
      </w:r>
      <w:r w:rsidR="003440BC" w:rsidRPr="000A7980">
        <w:t>éparation en faveur des victimes des crises au Mali depuis 1960 et</w:t>
      </w:r>
      <w:r w:rsidR="00257F5B" w:rsidRPr="000A7980">
        <w:t xml:space="preserve"> de son Plan d’action</w:t>
      </w:r>
      <w:r w:rsidR="002C3918">
        <w:t>s</w:t>
      </w:r>
      <w:r w:rsidR="00257F5B" w:rsidRPr="000A7980">
        <w:t xml:space="preserve"> 2021-2025</w:t>
      </w:r>
      <w:r w:rsidR="002A0670">
        <w:t>,</w:t>
      </w:r>
      <w:r w:rsidR="003440BC" w:rsidRPr="000A7980">
        <w:t xml:space="preserve"> </w:t>
      </w:r>
      <w:r w:rsidR="004D712D" w:rsidRPr="000A7980">
        <w:t>en date du 23</w:t>
      </w:r>
      <w:r w:rsidR="00DE6B58">
        <w:t> </w:t>
      </w:r>
      <w:r w:rsidR="004D712D" w:rsidRPr="000A7980">
        <w:t>juillet 2021</w:t>
      </w:r>
      <w:r w:rsidR="002A0670">
        <w:t>,</w:t>
      </w:r>
      <w:r w:rsidR="004D712D" w:rsidRPr="000A7980">
        <w:t xml:space="preserve"> </w:t>
      </w:r>
      <w:r w:rsidR="00257F5B" w:rsidRPr="000A7980">
        <w:t xml:space="preserve">ainsi </w:t>
      </w:r>
      <w:r w:rsidR="001341C7">
        <w:t xml:space="preserve">que </w:t>
      </w:r>
      <w:r w:rsidR="00257F5B" w:rsidRPr="000A7980">
        <w:t xml:space="preserve">des </w:t>
      </w:r>
      <w:r w:rsidR="00BF5703" w:rsidRPr="000A7980">
        <w:t>projets de texte fixant les règles générales relatives à la réparation des préjudices causés par les violations graves des droits de l’homme</w:t>
      </w:r>
      <w:r w:rsidR="00257F5B" w:rsidRPr="000A7980">
        <w:t xml:space="preserve"> le 29</w:t>
      </w:r>
      <w:r w:rsidR="003720D2">
        <w:t> </w:t>
      </w:r>
      <w:r w:rsidR="00257F5B" w:rsidRPr="000A7980">
        <w:t>décembre 2021</w:t>
      </w:r>
      <w:bookmarkEnd w:id="6"/>
      <w:r w:rsidR="00257F5B" w:rsidRPr="000A7980">
        <w:t xml:space="preserve">. </w:t>
      </w:r>
      <w:r w:rsidR="00754FD3" w:rsidRPr="000A7980">
        <w:t xml:space="preserve">Il </w:t>
      </w:r>
      <w:r w:rsidR="001B5832" w:rsidRPr="000A7980">
        <w:t xml:space="preserve">salue </w:t>
      </w:r>
      <w:r w:rsidR="00754FD3" w:rsidRPr="000A7980">
        <w:t xml:space="preserve">aussi </w:t>
      </w:r>
      <w:r w:rsidR="001B5832" w:rsidRPr="000A7980">
        <w:t>le fait que l</w:t>
      </w:r>
      <w:r w:rsidR="00020072">
        <w:t>’</w:t>
      </w:r>
      <w:r w:rsidR="001B5832" w:rsidRPr="000A7980">
        <w:t>un des objectifs poursuivis par le Plan d</w:t>
      </w:r>
      <w:r w:rsidR="00020072">
        <w:t>’</w:t>
      </w:r>
      <w:r w:rsidR="001B5832" w:rsidRPr="000A7980">
        <w:t xml:space="preserve">action du </w:t>
      </w:r>
      <w:r w:rsidR="007A61FF">
        <w:t>G</w:t>
      </w:r>
      <w:r w:rsidR="001B5832" w:rsidRPr="000A7980">
        <w:t xml:space="preserve">ouvernement adopté par le Conseil national de transition en août 2021 </w:t>
      </w:r>
      <w:r w:rsidR="00D91659">
        <w:t>est</w:t>
      </w:r>
      <w:r w:rsidR="001B5832" w:rsidRPr="000A7980">
        <w:t xml:space="preserve"> la lutte contre la corruption</w:t>
      </w:r>
      <w:r w:rsidR="001B411F" w:rsidRPr="000A7980">
        <w:t xml:space="preserve"> et l’impunité</w:t>
      </w:r>
      <w:r w:rsidR="003E370F">
        <w:t>,</w:t>
      </w:r>
      <w:r w:rsidR="00754FD3" w:rsidRPr="000A7980">
        <w:t xml:space="preserve"> tout en insistant </w:t>
      </w:r>
      <w:r w:rsidR="001B5832" w:rsidRPr="000A7980">
        <w:t xml:space="preserve">sur le fait que les efforts de lutte contre la corruption doivent être conformes aux normes en matière de droits </w:t>
      </w:r>
      <w:r w:rsidR="003E370F">
        <w:t>humains</w:t>
      </w:r>
      <w:r w:rsidR="001B5832" w:rsidRPr="000A7980">
        <w:t>,</w:t>
      </w:r>
      <w:r w:rsidR="00DF7FFE" w:rsidRPr="000A7980">
        <w:t xml:space="preserve"> notamment celles relatives </w:t>
      </w:r>
      <w:r w:rsidR="0027194B">
        <w:t xml:space="preserve">au droit </w:t>
      </w:r>
      <w:r w:rsidR="00DF7FFE" w:rsidRPr="000A7980">
        <w:t xml:space="preserve">à </w:t>
      </w:r>
      <w:r w:rsidR="006642CA" w:rsidRPr="000A7980">
        <w:t>un procès équitable</w:t>
      </w:r>
      <w:r w:rsidR="00DF7FFE" w:rsidRPr="000A7980">
        <w:t>,</w:t>
      </w:r>
      <w:r w:rsidR="001B5832" w:rsidRPr="000A7980">
        <w:t xml:space="preserve"> sinon ils perdent </w:t>
      </w:r>
      <w:r w:rsidR="00DF7FFE" w:rsidRPr="000A7980">
        <w:t xml:space="preserve">toute </w:t>
      </w:r>
      <w:r w:rsidR="001B5832" w:rsidRPr="000A7980">
        <w:t>légitimité.</w:t>
      </w:r>
      <w:r w:rsidR="0027194B">
        <w:t xml:space="preserve"> </w:t>
      </w:r>
    </w:p>
    <w:p w14:paraId="6EE7070E" w14:textId="518B6851" w:rsidR="005F45B8" w:rsidRPr="000A7980" w:rsidRDefault="000E00CA" w:rsidP="000E00CA">
      <w:pPr>
        <w:pStyle w:val="SingleTxtG"/>
        <w:rPr>
          <w:szCs w:val="22"/>
          <w:lang w:eastAsia="en-GB"/>
        </w:rPr>
      </w:pPr>
      <w:r w:rsidRPr="000A7980">
        <w:rPr>
          <w:bCs/>
          <w:szCs w:val="22"/>
          <w:lang w:eastAsia="en-GB"/>
        </w:rPr>
        <w:t>22.</w:t>
      </w:r>
      <w:r w:rsidRPr="000A7980">
        <w:rPr>
          <w:bCs/>
          <w:szCs w:val="22"/>
          <w:lang w:eastAsia="en-GB"/>
        </w:rPr>
        <w:tab/>
      </w:r>
      <w:r w:rsidR="000E1ED2" w:rsidRPr="000A7980">
        <w:t>Néanmoins</w:t>
      </w:r>
      <w:r w:rsidR="00754FD3" w:rsidRPr="000A7980">
        <w:t xml:space="preserve">, l’Expert </w:t>
      </w:r>
      <w:r w:rsidR="006E4BEF">
        <w:t>i</w:t>
      </w:r>
      <w:r w:rsidR="000E1ED2" w:rsidRPr="000A7980">
        <w:t>ndépendant</w:t>
      </w:r>
      <w:r w:rsidR="00754FD3" w:rsidRPr="000A7980">
        <w:t xml:space="preserve"> regrette qu</w:t>
      </w:r>
      <w:r w:rsidR="00DF7FFE" w:rsidRPr="000A7980">
        <w:t>e</w:t>
      </w:r>
      <w:r w:rsidR="00EC45A7" w:rsidRPr="000A7980">
        <w:t xml:space="preserve"> </w:t>
      </w:r>
      <w:r w:rsidR="00DF7FFE" w:rsidRPr="000A7980">
        <w:t xml:space="preserve">des </w:t>
      </w:r>
      <w:r w:rsidR="00FC764B" w:rsidRPr="000A7980">
        <w:t>progrès significatif</w:t>
      </w:r>
      <w:r w:rsidR="00DF7FFE" w:rsidRPr="000A7980">
        <w:t>s</w:t>
      </w:r>
      <w:r w:rsidR="00FC764B" w:rsidRPr="000A7980">
        <w:t xml:space="preserve"> n’</w:t>
      </w:r>
      <w:r w:rsidR="002D4FED">
        <w:t>aient</w:t>
      </w:r>
      <w:r w:rsidR="00DF7FFE" w:rsidRPr="000A7980">
        <w:t xml:space="preserve"> pas </w:t>
      </w:r>
      <w:r w:rsidR="003440BC" w:rsidRPr="000A7980">
        <w:t>été observé</w:t>
      </w:r>
      <w:r w:rsidR="00DF7FFE" w:rsidRPr="000A7980">
        <w:t>s</w:t>
      </w:r>
      <w:r w:rsidR="003440BC" w:rsidRPr="000A7980">
        <w:t xml:space="preserve"> </w:t>
      </w:r>
      <w:r w:rsidR="00D629B2" w:rsidRPr="000A7980">
        <w:t xml:space="preserve">concernant </w:t>
      </w:r>
      <w:r w:rsidR="003440BC" w:rsidRPr="000A7980">
        <w:t xml:space="preserve">les poursuites judiciaires des auteurs présumés des violations des droits </w:t>
      </w:r>
      <w:r w:rsidR="00052D20">
        <w:t>humains</w:t>
      </w:r>
      <w:r w:rsidR="003440BC" w:rsidRPr="000A7980">
        <w:t xml:space="preserve"> et </w:t>
      </w:r>
      <w:r w:rsidR="00052D20">
        <w:t xml:space="preserve">des </w:t>
      </w:r>
      <w:r w:rsidR="003440BC" w:rsidRPr="000A7980">
        <w:t xml:space="preserve">atteintes à ces droits. Parmi ces violations et atteintes figurent celles commises dans le cadre des violences intercommunautaires </w:t>
      </w:r>
      <w:r w:rsidR="00052D20">
        <w:t>dans le</w:t>
      </w:r>
      <w:r w:rsidR="003440BC" w:rsidRPr="000A7980">
        <w:t xml:space="preserve"> </w:t>
      </w:r>
      <w:r w:rsidR="00052D20">
        <w:t>c</w:t>
      </w:r>
      <w:r w:rsidR="003440BC" w:rsidRPr="000A7980">
        <w:t>entre du Mali</w:t>
      </w:r>
      <w:r w:rsidR="001566DD" w:rsidRPr="00256293">
        <w:rPr>
          <w:rStyle w:val="FootnoteReference"/>
        </w:rPr>
        <w:footnoteReference w:id="3"/>
      </w:r>
      <w:r w:rsidR="003440BC" w:rsidRPr="000A7980">
        <w:t xml:space="preserve"> ainsi que </w:t>
      </w:r>
      <w:r w:rsidR="00754FD3" w:rsidRPr="000A7980">
        <w:t xml:space="preserve">celles </w:t>
      </w:r>
      <w:r w:rsidR="003440BC" w:rsidRPr="000A7980">
        <w:t>attribuées aux forces de défense et de sécurité maliennes</w:t>
      </w:r>
      <w:r w:rsidR="00163AD2" w:rsidRPr="00256293">
        <w:rPr>
          <w:rStyle w:val="FootnoteReference"/>
        </w:rPr>
        <w:footnoteReference w:id="4"/>
      </w:r>
      <w:r w:rsidR="00052D20">
        <w:t>.</w:t>
      </w:r>
      <w:r w:rsidR="00163AD2" w:rsidRPr="000A7980">
        <w:t xml:space="preserve"> </w:t>
      </w:r>
      <w:r w:rsidR="003440BC" w:rsidRPr="000A7980">
        <w:t xml:space="preserve">Plusieurs interlocuteurs, y compris </w:t>
      </w:r>
      <w:r w:rsidR="00FD1238">
        <w:lastRenderedPageBreak/>
        <w:t>des</w:t>
      </w:r>
      <w:r w:rsidR="003440BC" w:rsidRPr="000A7980">
        <w:t xml:space="preserve"> victimes, que l’Expert </w:t>
      </w:r>
      <w:r w:rsidR="006E4BEF">
        <w:t>i</w:t>
      </w:r>
      <w:r w:rsidR="003440BC" w:rsidRPr="000A7980">
        <w:t>ndépendant a rencontrés lors de</w:t>
      </w:r>
      <w:r w:rsidR="00C034AD" w:rsidRPr="000A7980">
        <w:t xml:space="preserve"> sa visite au Mali </w:t>
      </w:r>
      <w:r w:rsidR="00FD1238">
        <w:t xml:space="preserve">en </w:t>
      </w:r>
      <w:r w:rsidR="00C034AD" w:rsidRPr="000A7980">
        <w:t>aoû</w:t>
      </w:r>
      <w:r w:rsidR="003440BC" w:rsidRPr="000A7980">
        <w:t xml:space="preserve">t 2021 ont exprimé leur frustration et leur déception relativement au fait que les autorités maliennes avaient à plusieurs occasions annoncé l’ouverture </w:t>
      </w:r>
      <w:r w:rsidR="00304F08">
        <w:t>d</w:t>
      </w:r>
      <w:r w:rsidR="0035545F">
        <w:t>’</w:t>
      </w:r>
      <w:r w:rsidR="003440BC" w:rsidRPr="000A7980">
        <w:t>enquêtes</w:t>
      </w:r>
      <w:r w:rsidR="00304F08">
        <w:t>,</w:t>
      </w:r>
      <w:r w:rsidR="003440BC" w:rsidRPr="000A7980">
        <w:t xml:space="preserve"> mais que ces dernières n’aboutissaient jamais à des poursuites judiciaires contre les auteurs présumés des violations des droits </w:t>
      </w:r>
      <w:r w:rsidR="00304F08">
        <w:t>humains</w:t>
      </w:r>
      <w:r w:rsidR="003440BC" w:rsidRPr="000A7980">
        <w:t xml:space="preserve"> et des atteintes à ces droits. En raison de la persistance de l’impunité et des promesses non tenues par les autorités maliennes, </w:t>
      </w:r>
      <w:r w:rsidR="00651031" w:rsidRPr="000A7980">
        <w:t xml:space="preserve">ces </w:t>
      </w:r>
      <w:r w:rsidR="003440BC" w:rsidRPr="000A7980">
        <w:t xml:space="preserve">interlocuteurs ont exprimé des doutes sur l’existence d’une </w:t>
      </w:r>
      <w:r w:rsidR="00304F08">
        <w:t xml:space="preserve">réelle </w:t>
      </w:r>
      <w:r w:rsidR="003440BC" w:rsidRPr="000A7980">
        <w:t xml:space="preserve">volonté politique des autorités maliennes </w:t>
      </w:r>
      <w:r w:rsidR="000743AB">
        <w:t>de</w:t>
      </w:r>
      <w:r w:rsidR="003440BC" w:rsidRPr="000A7980">
        <w:t xml:space="preserve"> lutter efficacement contre l’impunité e</w:t>
      </w:r>
      <w:r w:rsidR="00651031" w:rsidRPr="000A7980">
        <w:t xml:space="preserve">n matière de droits </w:t>
      </w:r>
      <w:r w:rsidR="002934AF">
        <w:t>humains,</w:t>
      </w:r>
      <w:r w:rsidR="00651031" w:rsidRPr="000A7980">
        <w:t xml:space="preserve"> ainsi qu’</w:t>
      </w:r>
      <w:r w:rsidR="003440BC" w:rsidRPr="000A7980">
        <w:t>un sentiment de désillusion vis-à-vis de la justice malienne</w:t>
      </w:r>
      <w:r w:rsidR="002934AF">
        <w:t>,</w:t>
      </w:r>
      <w:r w:rsidR="003440BC" w:rsidRPr="000A7980">
        <w:t xml:space="preserve"> perçue dans le meilleur des cas comme étant inefficace et</w:t>
      </w:r>
      <w:r w:rsidR="00C02C1B">
        <w:t>,</w:t>
      </w:r>
      <w:r w:rsidR="003440BC" w:rsidRPr="000A7980">
        <w:t xml:space="preserve"> dans le pire des cas</w:t>
      </w:r>
      <w:r w:rsidR="00C02C1B">
        <w:t>,</w:t>
      </w:r>
      <w:r w:rsidR="003440BC" w:rsidRPr="000A7980">
        <w:t xml:space="preserve"> comme étant inexistante dans plusieurs régions du pays. Les autorités judiciaires ont réitéré le fait que des enquêtes étaient en cours, </w:t>
      </w:r>
      <w:r w:rsidR="00100D7A">
        <w:t xml:space="preserve">que </w:t>
      </w:r>
      <w:r w:rsidR="003440BC" w:rsidRPr="000A7980">
        <w:t xml:space="preserve">certaines étaient </w:t>
      </w:r>
      <w:r w:rsidR="00161D9F">
        <w:t xml:space="preserve">même </w:t>
      </w:r>
      <w:r w:rsidR="003440BC" w:rsidRPr="000A7980">
        <w:t xml:space="preserve">bouclées, mais que toute la difficulté </w:t>
      </w:r>
      <w:r w:rsidR="00100D7A">
        <w:t>résidait dans</w:t>
      </w:r>
      <w:r w:rsidR="003440BC" w:rsidRPr="000A7980">
        <w:t xml:space="preserve"> l’arrestation et les poursuites des auteurs présumés des crimes identifiés, faute de force publique</w:t>
      </w:r>
      <w:r w:rsidR="0056169E">
        <w:t>,</w:t>
      </w:r>
      <w:r w:rsidR="003440BC" w:rsidRPr="000A7980">
        <w:t xml:space="preserve"> notamm</w:t>
      </w:r>
      <w:r w:rsidR="005E720F" w:rsidRPr="000A7980">
        <w:t>ent</w:t>
      </w:r>
      <w:r w:rsidR="0056169E">
        <w:t>,</w:t>
      </w:r>
      <w:r w:rsidR="005E720F" w:rsidRPr="000A7980">
        <w:t xml:space="preserve"> dans les nombreuses zones où</w:t>
      </w:r>
      <w:r w:rsidR="003440BC" w:rsidRPr="000A7980">
        <w:t xml:space="preserve"> l’</w:t>
      </w:r>
      <w:r w:rsidR="001A6AB0">
        <w:t>État</w:t>
      </w:r>
      <w:r w:rsidR="003440BC" w:rsidRPr="000A7980">
        <w:t xml:space="preserve"> était absent. </w:t>
      </w:r>
      <w:r w:rsidR="00634F7E" w:rsidRPr="000A7980">
        <w:t xml:space="preserve">Les menaces </w:t>
      </w:r>
      <w:r w:rsidR="0056169E">
        <w:t>pour la sécurité</w:t>
      </w:r>
      <w:r w:rsidR="00F1622E" w:rsidRPr="000A7980">
        <w:t xml:space="preserve"> </w:t>
      </w:r>
      <w:r w:rsidR="00942DA1">
        <w:t>dues à</w:t>
      </w:r>
      <w:r w:rsidR="00F1622E" w:rsidRPr="000A7980">
        <w:t xml:space="preserve"> l’absence de l’</w:t>
      </w:r>
      <w:r w:rsidR="001A6AB0">
        <w:t>État</w:t>
      </w:r>
      <w:r w:rsidR="00F1622E" w:rsidRPr="000A7980">
        <w:t xml:space="preserve"> </w:t>
      </w:r>
      <w:r w:rsidR="000E1ED2" w:rsidRPr="000A7980">
        <w:t>risquent</w:t>
      </w:r>
      <w:r w:rsidR="00F1622E" w:rsidRPr="000A7980">
        <w:t xml:space="preserve"> donc de continuer à </w:t>
      </w:r>
      <w:r w:rsidR="009F3FA2" w:rsidRPr="000A7980">
        <w:t xml:space="preserve">empoisonner </w:t>
      </w:r>
      <w:r w:rsidR="00F1622E" w:rsidRPr="000A7980">
        <w:t>le climat d’</w:t>
      </w:r>
      <w:r w:rsidR="000F33AA" w:rsidRPr="000A7980">
        <w:t>impunité</w:t>
      </w:r>
      <w:r w:rsidR="00F1622E" w:rsidRPr="000A7980">
        <w:t xml:space="preserve"> qui </w:t>
      </w:r>
      <w:r w:rsidR="000F33AA" w:rsidRPr="000A7980">
        <w:t>règne</w:t>
      </w:r>
      <w:r w:rsidR="00F1622E" w:rsidRPr="000A7980">
        <w:t xml:space="preserve"> au Mali. </w:t>
      </w:r>
      <w:r w:rsidR="003440BC" w:rsidRPr="000A7980">
        <w:t>Tout en prenant note de ces défis, l’</w:t>
      </w:r>
      <w:r w:rsidR="009134B8" w:rsidRPr="000A7980">
        <w:t xml:space="preserve">Expert </w:t>
      </w:r>
      <w:r w:rsidR="006E4BEF">
        <w:t>i</w:t>
      </w:r>
      <w:r w:rsidR="009134B8" w:rsidRPr="000A7980">
        <w:t xml:space="preserve">ndépendant appelle </w:t>
      </w:r>
      <w:r w:rsidR="003440BC" w:rsidRPr="000A7980">
        <w:t>les autorités maliennes à redoubler leurs efforts en matière de lutte contre l’impunité</w:t>
      </w:r>
      <w:r w:rsidR="00E17BB8" w:rsidRPr="000A7980">
        <w:t>.</w:t>
      </w:r>
      <w:r w:rsidR="003440BC" w:rsidRPr="000A7980">
        <w:t xml:space="preserve"> </w:t>
      </w:r>
    </w:p>
    <w:p w14:paraId="49452A71" w14:textId="7C43D691" w:rsidR="005F45B8" w:rsidRPr="000A7980" w:rsidRDefault="000E00CA" w:rsidP="000E00CA">
      <w:pPr>
        <w:pStyle w:val="SingleTxtG"/>
        <w:rPr>
          <w:szCs w:val="22"/>
          <w:lang w:eastAsia="en-GB"/>
        </w:rPr>
      </w:pPr>
      <w:r w:rsidRPr="000A7980">
        <w:rPr>
          <w:bCs/>
          <w:szCs w:val="22"/>
          <w:lang w:eastAsia="en-GB"/>
        </w:rPr>
        <w:t>23.</w:t>
      </w:r>
      <w:r w:rsidRPr="000A7980">
        <w:rPr>
          <w:bCs/>
          <w:szCs w:val="22"/>
          <w:lang w:eastAsia="en-GB"/>
        </w:rPr>
        <w:tab/>
      </w:r>
      <w:r w:rsidR="003440BC" w:rsidRPr="000A7980">
        <w:t xml:space="preserve">L’Expert </w:t>
      </w:r>
      <w:r w:rsidR="006E4BEF">
        <w:t>i</w:t>
      </w:r>
      <w:r w:rsidR="003440BC" w:rsidRPr="000A7980">
        <w:t xml:space="preserve">ndépendant note également avec préoccupation la promulgation de la loi </w:t>
      </w:r>
      <w:r w:rsidR="00DE6B58" w:rsidRPr="000A7980">
        <w:t>n</w:t>
      </w:r>
      <w:r w:rsidR="00DE6B58" w:rsidRPr="00984E29">
        <w:rPr>
          <w:vertAlign w:val="superscript"/>
        </w:rPr>
        <w:t>o</w:t>
      </w:r>
      <w:r w:rsidR="00DE6B58">
        <w:t> </w:t>
      </w:r>
      <w:r w:rsidR="003440BC" w:rsidRPr="000A7980">
        <w:t xml:space="preserve">2021-046 du 23 septembre 2021 portant amnistie des faits survenus et </w:t>
      </w:r>
      <w:r w:rsidR="00271C95" w:rsidRPr="000A7980">
        <w:t>ayant entra</w:t>
      </w:r>
      <w:r w:rsidR="00046E5D">
        <w:t>î</w:t>
      </w:r>
      <w:r w:rsidR="00271C95" w:rsidRPr="000A7980">
        <w:t>né la démission du P</w:t>
      </w:r>
      <w:r w:rsidR="003440BC" w:rsidRPr="000A7980">
        <w:t>rési</w:t>
      </w:r>
      <w:r w:rsidR="00271C95" w:rsidRPr="000A7980">
        <w:t>dent de la R</w:t>
      </w:r>
      <w:r w:rsidR="009134B8" w:rsidRPr="000A7980">
        <w:t>épublique, le 18 aoû</w:t>
      </w:r>
      <w:r w:rsidR="003440BC" w:rsidRPr="000A7980">
        <w:t>t 2020</w:t>
      </w:r>
      <w:r w:rsidR="00D302DE">
        <w:t>,</w:t>
      </w:r>
      <w:r w:rsidR="003440BC" w:rsidRPr="000A7980">
        <w:t xml:space="preserve"> </w:t>
      </w:r>
      <w:r w:rsidR="00DB1EDB" w:rsidRPr="000A7980">
        <w:t>et de la loi n</w:t>
      </w:r>
      <w:r w:rsidR="00DE6B58" w:rsidRPr="000E00CA">
        <w:rPr>
          <w:vertAlign w:val="superscript"/>
        </w:rPr>
        <w:t>o</w:t>
      </w:r>
      <w:r w:rsidR="00DE6B58">
        <w:t> </w:t>
      </w:r>
      <w:r w:rsidR="00DB1EDB" w:rsidRPr="000A7980">
        <w:t>2021-04</w:t>
      </w:r>
      <w:r w:rsidR="00D302DE">
        <w:t>7</w:t>
      </w:r>
      <w:r w:rsidR="00DB1EDB" w:rsidRPr="000A7980">
        <w:t xml:space="preserve"> du 24</w:t>
      </w:r>
      <w:r w:rsidR="00DE6B58">
        <w:t> </w:t>
      </w:r>
      <w:r w:rsidR="00DB1EDB" w:rsidRPr="000A7980">
        <w:t xml:space="preserve">septembre 2021 portant </w:t>
      </w:r>
      <w:r w:rsidR="000E1ED2" w:rsidRPr="000A7980">
        <w:t>amnistie</w:t>
      </w:r>
      <w:r w:rsidR="00DB1EDB" w:rsidRPr="000A7980">
        <w:t xml:space="preserve"> des </w:t>
      </w:r>
      <w:r w:rsidR="000E1ED2" w:rsidRPr="000A7980">
        <w:t>faits</w:t>
      </w:r>
      <w:r w:rsidR="00DB1EDB" w:rsidRPr="000A7980">
        <w:t xml:space="preserve"> survenus et </w:t>
      </w:r>
      <w:r w:rsidR="00271C95" w:rsidRPr="000A7980">
        <w:t>ayant entra</w:t>
      </w:r>
      <w:r w:rsidR="00D302DE">
        <w:t>î</w:t>
      </w:r>
      <w:r w:rsidR="00271C95" w:rsidRPr="000A7980">
        <w:t>né la démission du Président de la T</w:t>
      </w:r>
      <w:r w:rsidR="00DB1EDB" w:rsidRPr="000A7980">
        <w:t>r</w:t>
      </w:r>
      <w:r w:rsidR="00271C95" w:rsidRPr="000A7980">
        <w:t xml:space="preserve">ansition, </w:t>
      </w:r>
      <w:r w:rsidR="00D46B01">
        <w:t>C</w:t>
      </w:r>
      <w:r w:rsidR="00271C95" w:rsidRPr="000A7980">
        <w:t>hef de l’</w:t>
      </w:r>
      <w:r w:rsidR="001A6AB0">
        <w:t>État</w:t>
      </w:r>
      <w:r w:rsidR="00D46B01">
        <w:t>,</w:t>
      </w:r>
      <w:r w:rsidR="00271C95" w:rsidRPr="000A7980">
        <w:t xml:space="preserve"> et du Premier M</w:t>
      </w:r>
      <w:r w:rsidR="00DB1EDB" w:rsidRPr="000A7980">
        <w:t xml:space="preserve">inistre, </w:t>
      </w:r>
      <w:r w:rsidR="00D46B01">
        <w:t>C</w:t>
      </w:r>
      <w:r w:rsidR="00DB1EDB" w:rsidRPr="000A7980">
        <w:t>hef du Gouvernement</w:t>
      </w:r>
      <w:r w:rsidR="00D46B01">
        <w:t>,</w:t>
      </w:r>
      <w:r w:rsidR="00DB1EDB" w:rsidRPr="000A7980">
        <w:t xml:space="preserve"> le 24 mai 2021 et leurs suites jusqu’au 28 août 2021</w:t>
      </w:r>
      <w:r w:rsidR="00293685">
        <w:t>, toutes deux</w:t>
      </w:r>
      <w:r w:rsidR="00DB1EDB" w:rsidRPr="000A7980">
        <w:t xml:space="preserve"> </w:t>
      </w:r>
      <w:r w:rsidR="003440BC" w:rsidRPr="000A7980">
        <w:t>adoptée</w:t>
      </w:r>
      <w:r w:rsidR="00DB1EDB" w:rsidRPr="000A7980">
        <w:t>s</w:t>
      </w:r>
      <w:r w:rsidR="003440BC" w:rsidRPr="000A7980">
        <w:t xml:space="preserve"> par le Conseil </w:t>
      </w:r>
      <w:r w:rsidR="00293685">
        <w:t>n</w:t>
      </w:r>
      <w:r w:rsidR="003440BC" w:rsidRPr="000A7980">
        <w:t xml:space="preserve">ational de </w:t>
      </w:r>
      <w:r w:rsidR="00AD4730">
        <w:t>t</w:t>
      </w:r>
      <w:r w:rsidR="003440BC" w:rsidRPr="000A7980">
        <w:t xml:space="preserve">ransition </w:t>
      </w:r>
      <w:r w:rsidR="00DB1EDB" w:rsidRPr="000A7980">
        <w:t xml:space="preserve">le </w:t>
      </w:r>
      <w:r w:rsidR="003440BC" w:rsidRPr="000A7980">
        <w:t xml:space="preserve">16 septembre 2021. L’Expert </w:t>
      </w:r>
      <w:r w:rsidR="001A6AB0">
        <w:t>indépendant</w:t>
      </w:r>
      <w:r w:rsidR="003440BC" w:rsidRPr="000A7980">
        <w:t xml:space="preserve"> tient à rappeler qu’à la suite du coup d’</w:t>
      </w:r>
      <w:r w:rsidR="006034B4">
        <w:t>É</w:t>
      </w:r>
      <w:r w:rsidR="003440BC" w:rsidRPr="000A7980">
        <w:t xml:space="preserve">tat </w:t>
      </w:r>
      <w:r w:rsidR="006034B4">
        <w:t xml:space="preserve">survenu </w:t>
      </w:r>
      <w:r w:rsidR="003440BC" w:rsidRPr="000A7980">
        <w:t>dans la nuit du 18 au 19 août 2020, la MINUSMA a documenté la mort de 5</w:t>
      </w:r>
      <w:r w:rsidR="00E806CC">
        <w:t> </w:t>
      </w:r>
      <w:r w:rsidR="003440BC" w:rsidRPr="000A7980">
        <w:t xml:space="preserve">civils et des blessures par balles sur 18 autres, dans les communes III et IV du </w:t>
      </w:r>
      <w:r w:rsidR="0013070D">
        <w:t>d</w:t>
      </w:r>
      <w:r w:rsidR="003440BC" w:rsidRPr="000A7980">
        <w:t>istrict de Bamako</w:t>
      </w:r>
      <w:r w:rsidR="0013070D">
        <w:t>,</w:t>
      </w:r>
      <w:r w:rsidR="003440BC" w:rsidRPr="000A7980">
        <w:t xml:space="preserve"> et qu’elle a indiqué que les victimes </w:t>
      </w:r>
      <w:r w:rsidR="00916DEE" w:rsidRPr="000A7980">
        <w:t>avaient</w:t>
      </w:r>
      <w:r w:rsidR="003440BC" w:rsidRPr="000A7980">
        <w:t xml:space="preserve"> été tuées et blessées par balles par des éléments de la Garde nationale. </w:t>
      </w:r>
    </w:p>
    <w:p w14:paraId="7F1B11D6" w14:textId="60CEE569" w:rsidR="005E4AA0" w:rsidRPr="000A7980" w:rsidRDefault="000E00CA" w:rsidP="000E00CA">
      <w:pPr>
        <w:pStyle w:val="SingleTxtG"/>
        <w:rPr>
          <w:szCs w:val="22"/>
          <w:lang w:eastAsia="en-GB"/>
        </w:rPr>
      </w:pPr>
      <w:r w:rsidRPr="000A7980">
        <w:rPr>
          <w:bCs/>
          <w:szCs w:val="22"/>
          <w:lang w:eastAsia="en-GB"/>
        </w:rPr>
        <w:t>24.</w:t>
      </w:r>
      <w:r w:rsidRPr="000A7980">
        <w:rPr>
          <w:bCs/>
          <w:szCs w:val="22"/>
          <w:lang w:eastAsia="en-GB"/>
        </w:rPr>
        <w:tab/>
      </w:r>
      <w:r w:rsidR="00916DEE" w:rsidRPr="000A7980">
        <w:t xml:space="preserve">L’Expert </w:t>
      </w:r>
      <w:r w:rsidR="006E4BEF">
        <w:t>i</w:t>
      </w:r>
      <w:r w:rsidR="00916DEE" w:rsidRPr="000A7980">
        <w:t xml:space="preserve">ndépendant </w:t>
      </w:r>
      <w:r w:rsidR="003440BC" w:rsidRPr="000A7980">
        <w:t xml:space="preserve">salue les travaux </w:t>
      </w:r>
      <w:r w:rsidR="0013070D">
        <w:t>menés</w:t>
      </w:r>
      <w:r w:rsidR="003440BC" w:rsidRPr="000A7980">
        <w:t xml:space="preserve"> par la Commission vérité, justice et réconciliation</w:t>
      </w:r>
      <w:r w:rsidR="0013070D">
        <w:t>,</w:t>
      </w:r>
      <w:r w:rsidR="003440BC" w:rsidRPr="000A7980">
        <w:t xml:space="preserve"> dont le mandat </w:t>
      </w:r>
      <w:r w:rsidR="00F1622E" w:rsidRPr="000A7980">
        <w:t xml:space="preserve">a </w:t>
      </w:r>
      <w:r w:rsidR="000F33AA" w:rsidRPr="000A7980">
        <w:t>expiré</w:t>
      </w:r>
      <w:r w:rsidR="003440BC" w:rsidRPr="000A7980">
        <w:t xml:space="preserve"> le 31 </w:t>
      </w:r>
      <w:r w:rsidR="00DB1EDB" w:rsidRPr="000A7980">
        <w:t>d</w:t>
      </w:r>
      <w:r w:rsidR="003440BC" w:rsidRPr="000A7980">
        <w:t>écembre 2021</w:t>
      </w:r>
      <w:r w:rsidR="001B33D2" w:rsidRPr="000A7980">
        <w:t xml:space="preserve"> et qui aurait </w:t>
      </w:r>
      <w:r w:rsidR="005E4AA0" w:rsidRPr="000A7980">
        <w:rPr>
          <w:szCs w:val="22"/>
          <w:lang w:eastAsia="en-GB"/>
        </w:rPr>
        <w:t xml:space="preserve">recueilli au </w:t>
      </w:r>
      <w:r w:rsidR="00965A2F" w:rsidRPr="000A7980">
        <w:rPr>
          <w:szCs w:val="22"/>
          <w:lang w:eastAsia="en-GB"/>
        </w:rPr>
        <w:t xml:space="preserve">moins </w:t>
      </w:r>
      <w:r w:rsidR="005E4AA0" w:rsidRPr="000A7980">
        <w:rPr>
          <w:szCs w:val="22"/>
          <w:lang w:eastAsia="en-GB"/>
        </w:rPr>
        <w:t>23</w:t>
      </w:r>
      <w:r w:rsidR="005B0521">
        <w:rPr>
          <w:szCs w:val="22"/>
          <w:lang w:eastAsia="en-GB"/>
        </w:rPr>
        <w:t> </w:t>
      </w:r>
      <w:r w:rsidR="005E4AA0" w:rsidRPr="000A7980">
        <w:rPr>
          <w:szCs w:val="22"/>
          <w:lang w:eastAsia="en-GB"/>
        </w:rPr>
        <w:t xml:space="preserve">600 </w:t>
      </w:r>
      <w:r w:rsidR="000F33AA" w:rsidRPr="000A7980">
        <w:rPr>
          <w:szCs w:val="22"/>
          <w:lang w:eastAsia="en-GB"/>
        </w:rPr>
        <w:t>dépositions</w:t>
      </w:r>
      <w:r w:rsidR="005E4AA0" w:rsidRPr="000A7980">
        <w:rPr>
          <w:szCs w:val="22"/>
          <w:lang w:eastAsia="en-GB"/>
        </w:rPr>
        <w:t xml:space="preserve"> de victimes et de </w:t>
      </w:r>
      <w:r w:rsidR="000F33AA" w:rsidRPr="000A7980">
        <w:rPr>
          <w:szCs w:val="22"/>
          <w:lang w:eastAsia="en-GB"/>
        </w:rPr>
        <w:t>témoins</w:t>
      </w:r>
      <w:r w:rsidR="002B0102" w:rsidRPr="000A7980">
        <w:rPr>
          <w:szCs w:val="22"/>
          <w:lang w:eastAsia="en-GB"/>
        </w:rPr>
        <w:t xml:space="preserve"> depuis sa mise en place</w:t>
      </w:r>
      <w:r w:rsidR="005E4AA0" w:rsidRPr="000A7980">
        <w:rPr>
          <w:szCs w:val="22"/>
          <w:lang w:eastAsia="en-GB"/>
        </w:rPr>
        <w:t xml:space="preserve">. </w:t>
      </w:r>
      <w:r w:rsidR="00916DEE" w:rsidRPr="000A7980">
        <w:rPr>
          <w:szCs w:val="22"/>
          <w:lang w:eastAsia="en-GB"/>
        </w:rPr>
        <w:t xml:space="preserve">Il </w:t>
      </w:r>
      <w:r w:rsidR="005E4AA0" w:rsidRPr="000A7980">
        <w:t xml:space="preserve">note </w:t>
      </w:r>
      <w:r w:rsidR="001B33D2" w:rsidRPr="000A7980">
        <w:t xml:space="preserve">les efforts </w:t>
      </w:r>
      <w:r w:rsidR="005B0521">
        <w:t>entrepris</w:t>
      </w:r>
      <w:r w:rsidR="001B33D2" w:rsidRPr="000A7980">
        <w:t xml:space="preserve"> pour </w:t>
      </w:r>
      <w:r w:rsidR="000E1ED2" w:rsidRPr="000A7980">
        <w:t>réfléchir</w:t>
      </w:r>
      <w:r w:rsidR="001B33D2" w:rsidRPr="000A7980">
        <w:t xml:space="preserve"> sur la mise en place de </w:t>
      </w:r>
      <w:r w:rsidR="00F12879" w:rsidRPr="000A7980">
        <w:t>l</w:t>
      </w:r>
      <w:r w:rsidR="00020072">
        <w:t>’</w:t>
      </w:r>
      <w:r w:rsidR="00F12879" w:rsidRPr="000A7980">
        <w:t>organe s</w:t>
      </w:r>
      <w:r w:rsidR="005E4AA0" w:rsidRPr="000A7980">
        <w:t xml:space="preserve">uccesseur de la Commission. </w:t>
      </w:r>
    </w:p>
    <w:p w14:paraId="664D3554" w14:textId="52F374A6" w:rsidR="00F433CF" w:rsidRPr="000A7980" w:rsidRDefault="000E00CA" w:rsidP="000E00CA">
      <w:pPr>
        <w:pStyle w:val="SingleTxtG"/>
        <w:rPr>
          <w:szCs w:val="22"/>
          <w:lang w:eastAsia="en-GB"/>
        </w:rPr>
      </w:pPr>
      <w:r w:rsidRPr="000A7980">
        <w:rPr>
          <w:bCs/>
          <w:szCs w:val="22"/>
          <w:lang w:eastAsia="en-GB"/>
        </w:rPr>
        <w:t>25.</w:t>
      </w:r>
      <w:r w:rsidRPr="000A7980">
        <w:rPr>
          <w:bCs/>
          <w:szCs w:val="22"/>
          <w:lang w:eastAsia="en-GB"/>
        </w:rPr>
        <w:tab/>
      </w:r>
      <w:r w:rsidR="005B0521" w:rsidRPr="000A7980">
        <w:t xml:space="preserve">L’Expert </w:t>
      </w:r>
      <w:r w:rsidR="005B0521">
        <w:t>i</w:t>
      </w:r>
      <w:r w:rsidR="005B0521" w:rsidRPr="000A7980">
        <w:t>ndépendant</w:t>
      </w:r>
      <w:r w:rsidR="00FB2362" w:rsidRPr="000A7980">
        <w:t xml:space="preserve"> </w:t>
      </w:r>
      <w:r w:rsidR="003440BC" w:rsidRPr="000A7980">
        <w:t xml:space="preserve">est </w:t>
      </w:r>
      <w:r w:rsidR="000576A7" w:rsidRPr="000A7980">
        <w:t xml:space="preserve">cependant </w:t>
      </w:r>
      <w:r w:rsidR="003440BC" w:rsidRPr="000A7980">
        <w:t>préoccupé par les informations selon lesquelles les autorités maliennes n’ont toujours pas entamé le processus visant à assurer la mise en œuvre des recommandations de la Commission d’enquête internationale pour le Mali, qui a soumis son rapport au Secrétaire général de l’Organisation des</w:t>
      </w:r>
      <w:r w:rsidR="000576A7" w:rsidRPr="000A7980">
        <w:t xml:space="preserve"> Nations Unies le 26 juin 2020. Il </w:t>
      </w:r>
      <w:r w:rsidR="003440BC" w:rsidRPr="000A7980">
        <w:t xml:space="preserve">tient à rappeler que dans son rapport, </w:t>
      </w:r>
      <w:r w:rsidR="00790C7E">
        <w:t>la</w:t>
      </w:r>
      <w:r w:rsidR="00E05FD4" w:rsidRPr="000A7980">
        <w:t xml:space="preserve"> </w:t>
      </w:r>
      <w:r w:rsidR="003440BC" w:rsidRPr="000A7980">
        <w:t xml:space="preserve">Commission a notamment souligné que </w:t>
      </w:r>
      <w:r w:rsidR="003440BC" w:rsidRPr="000E00CA">
        <w:t>l’inaction de l’</w:t>
      </w:r>
      <w:r w:rsidR="001A6AB0" w:rsidRPr="000E00CA">
        <w:t>État</w:t>
      </w:r>
      <w:r w:rsidR="003440BC" w:rsidRPr="000E00CA">
        <w:t xml:space="preserve"> malien pour établir la vérité et rendre justice pour les exactions commises pendant les précédentes crises quels qu’en soient les auteurs, mais tout particulièrement pour les exactions qui lui </w:t>
      </w:r>
      <w:r w:rsidR="0045588B">
        <w:t>étaient</w:t>
      </w:r>
      <w:r w:rsidR="003440BC" w:rsidRPr="000E00CA">
        <w:t xml:space="preserve"> directement imputables, </w:t>
      </w:r>
      <w:r w:rsidR="0045588B">
        <w:t>était</w:t>
      </w:r>
      <w:r w:rsidR="003440BC" w:rsidRPr="000E00CA">
        <w:t xml:space="preserve"> un élément déclencheur de la crise de 2012</w:t>
      </w:r>
      <w:r w:rsidR="00163AD2" w:rsidRPr="000E00CA">
        <w:rPr>
          <w:rStyle w:val="FootnoteReference"/>
        </w:rPr>
        <w:footnoteReference w:id="5"/>
      </w:r>
      <w:r w:rsidR="003440BC" w:rsidRPr="000E00CA">
        <w:t xml:space="preserve"> </w:t>
      </w:r>
      <w:r w:rsidR="003440BC" w:rsidRPr="00035D7B">
        <w:t xml:space="preserve">et que </w:t>
      </w:r>
      <w:r w:rsidR="003440BC" w:rsidRPr="000E00CA">
        <w:t>l’impunité qui perdur</w:t>
      </w:r>
      <w:r w:rsidR="004740DE">
        <w:t>ait</w:t>
      </w:r>
      <w:r w:rsidR="003440BC" w:rsidRPr="000E00CA">
        <w:t xml:space="preserve"> au Mali </w:t>
      </w:r>
      <w:r w:rsidR="004740DE">
        <w:t>était</w:t>
      </w:r>
      <w:r w:rsidR="003440BC" w:rsidRPr="000E00CA">
        <w:t xml:space="preserve"> aussi l’un des facteurs qui aliment</w:t>
      </w:r>
      <w:r w:rsidR="004740DE">
        <w:t>ai</w:t>
      </w:r>
      <w:r w:rsidR="003440BC" w:rsidRPr="000E00CA">
        <w:t>ent les graves violences entre les communautés que connai</w:t>
      </w:r>
      <w:r w:rsidR="00B16757">
        <w:t>ssai</w:t>
      </w:r>
      <w:r w:rsidR="003440BC" w:rsidRPr="000E00CA">
        <w:t xml:space="preserve">t la partie centrale du pays depuis 2015 et qui </w:t>
      </w:r>
      <w:r w:rsidR="00B16757">
        <w:t>s’étaient</w:t>
      </w:r>
      <w:r w:rsidR="003440BC" w:rsidRPr="000E00CA">
        <w:t xml:space="preserve"> considérablement aggravées à partir de 2018</w:t>
      </w:r>
      <w:r w:rsidR="00163AD2" w:rsidRPr="000E00CA">
        <w:rPr>
          <w:rStyle w:val="FootnoteReference"/>
        </w:rPr>
        <w:footnoteReference w:id="6"/>
      </w:r>
      <w:r w:rsidR="00B16757" w:rsidRPr="000E00CA">
        <w:t>.</w:t>
      </w:r>
      <w:r w:rsidR="000576A7" w:rsidRPr="00B16757">
        <w:rPr>
          <w:szCs w:val="22"/>
          <w:lang w:eastAsia="en-GB"/>
        </w:rPr>
        <w:t xml:space="preserve"> </w:t>
      </w:r>
      <w:r w:rsidR="000576A7" w:rsidRPr="000A7980">
        <w:rPr>
          <w:szCs w:val="22"/>
          <w:lang w:eastAsia="en-GB"/>
        </w:rPr>
        <w:t xml:space="preserve">Il tient </w:t>
      </w:r>
      <w:r w:rsidR="00B0537A" w:rsidRPr="000A7980">
        <w:t>également</w:t>
      </w:r>
      <w:r w:rsidR="000576A7" w:rsidRPr="000A7980">
        <w:t xml:space="preserve"> </w:t>
      </w:r>
      <w:r w:rsidR="00E05FD4" w:rsidRPr="000A7980">
        <w:t xml:space="preserve">à rappeler que </w:t>
      </w:r>
      <w:r w:rsidR="00B16757">
        <w:t>la</w:t>
      </w:r>
      <w:r w:rsidR="00E05FD4" w:rsidRPr="000A7980">
        <w:t xml:space="preserve"> </w:t>
      </w:r>
      <w:r w:rsidR="003440BC" w:rsidRPr="000A7980">
        <w:t xml:space="preserve">Commission a été créée </w:t>
      </w:r>
      <w:r w:rsidR="00E05FD4" w:rsidRPr="000A7980">
        <w:t xml:space="preserve">conformément à l’article 46 de </w:t>
      </w:r>
      <w:r w:rsidR="00761FE9" w:rsidRPr="000A7980">
        <w:t>l’</w:t>
      </w:r>
      <w:r w:rsidR="008B7D2A" w:rsidRPr="000A7980">
        <w:t>Accord pour la paix et la réconciliation au Mali</w:t>
      </w:r>
      <w:r w:rsidR="00163AD2" w:rsidRPr="00256293">
        <w:rPr>
          <w:rStyle w:val="FootnoteReference"/>
        </w:rPr>
        <w:footnoteReference w:id="7"/>
      </w:r>
      <w:r w:rsidR="002F6C4D">
        <w:t>,</w:t>
      </w:r>
      <w:r w:rsidR="00E05FD4" w:rsidRPr="000A7980">
        <w:t xml:space="preserve"> c’est-à-dire </w:t>
      </w:r>
      <w:r w:rsidR="003440BC" w:rsidRPr="000A7980">
        <w:t xml:space="preserve">en réponse aux aspirations des </w:t>
      </w:r>
      <w:r w:rsidR="002F6C4D">
        <w:t>M</w:t>
      </w:r>
      <w:r w:rsidR="003440BC" w:rsidRPr="000A7980">
        <w:t>aliens et</w:t>
      </w:r>
      <w:r w:rsidR="00634F7E" w:rsidRPr="000A7980">
        <w:t xml:space="preserve"> des</w:t>
      </w:r>
      <w:r w:rsidR="003440BC" w:rsidRPr="000A7980">
        <w:t xml:space="preserve"> </w:t>
      </w:r>
      <w:r w:rsidR="002F6C4D">
        <w:t>M</w:t>
      </w:r>
      <w:r w:rsidR="003440BC" w:rsidRPr="000A7980">
        <w:t xml:space="preserve">aliennes. </w:t>
      </w:r>
      <w:r w:rsidR="00634F7E" w:rsidRPr="000A7980">
        <w:t xml:space="preserve">Ne pas mettre en œuvre </w:t>
      </w:r>
      <w:r w:rsidR="00CE510E" w:rsidRPr="000A7980">
        <w:t>l</w:t>
      </w:r>
      <w:r w:rsidR="00F433CF" w:rsidRPr="000A7980">
        <w:t>es recommandations de la Commission</w:t>
      </w:r>
      <w:r w:rsidR="00634F7E" w:rsidRPr="000A7980">
        <w:t xml:space="preserve"> serait une atteinte à ces aspirations</w:t>
      </w:r>
      <w:r w:rsidR="007430E4" w:rsidRPr="000A7980">
        <w:t>.</w:t>
      </w:r>
      <w:r w:rsidR="00F433CF" w:rsidRPr="000A7980">
        <w:t xml:space="preserve"> </w:t>
      </w:r>
    </w:p>
    <w:p w14:paraId="1888C356" w14:textId="0C05BB69" w:rsidR="005F45B8" w:rsidRPr="000A7980" w:rsidRDefault="000E00CA" w:rsidP="000E00CA">
      <w:pPr>
        <w:pStyle w:val="SingleTxtG"/>
        <w:rPr>
          <w:szCs w:val="22"/>
          <w:lang w:eastAsia="en-GB"/>
        </w:rPr>
      </w:pPr>
      <w:r w:rsidRPr="000A7980">
        <w:rPr>
          <w:bCs/>
          <w:szCs w:val="22"/>
          <w:lang w:eastAsia="en-GB"/>
        </w:rPr>
        <w:lastRenderedPageBreak/>
        <w:t>26.</w:t>
      </w:r>
      <w:r w:rsidRPr="000A7980">
        <w:rPr>
          <w:bCs/>
          <w:szCs w:val="22"/>
          <w:lang w:eastAsia="en-GB"/>
        </w:rPr>
        <w:tab/>
      </w:r>
      <w:r w:rsidR="003440BC" w:rsidRPr="000A7980">
        <w:t>L’Expert indépendant note que, par sa résolution 2590 (2021), le Conseil de sécurité a reconduit jusqu’au 31 août 2022 le régime de sanctions qu’il avait établi par sa résolution 2374 (2017).</w:t>
      </w:r>
      <w:r w:rsidR="001E7F29" w:rsidRPr="000A7980">
        <w:rPr>
          <w:szCs w:val="22"/>
          <w:lang w:eastAsia="en-GB"/>
        </w:rPr>
        <w:t xml:space="preserve"> </w:t>
      </w:r>
      <w:r w:rsidR="003440BC" w:rsidRPr="000A7980">
        <w:t xml:space="preserve">Le mandat du Groupe d’experts créé en application de la résolution 2374 (2017) a également été prorogé par la résolution </w:t>
      </w:r>
      <w:r w:rsidR="00573F7E">
        <w:t>2590 (2021)</w:t>
      </w:r>
      <w:r w:rsidR="003440BC" w:rsidRPr="000A7980">
        <w:t xml:space="preserve"> jusqu’au 30 septembre 2022. Ce groupe devrait produire un rapport à mi-parcours, au plus tard le 28 février 2022, ainsi qu’un rapport final, au plus tard le 15 août 2022, et adresser au Conseil de sécurité, le cas échéant, des mises à jour périodiques dans l’intervalle. L’Expert indépendant rappelle que le régime de sanctions établi conformément à la résolution 2374 (2017) prévoit l’interdiction de voyager et le gel des avoirs. Ces mesures ciblent notamment les personnes et entités qui contribuent directement ou indirectement au fait de préparer, de donner l’ordre de commettre ou de commettre des actes contraires au droit international des droits de l’homme ou au droit international humanitaire, ou qui constituent des atteintes aux droits </w:t>
      </w:r>
      <w:r w:rsidR="00E96CA9">
        <w:t>humains</w:t>
      </w:r>
      <w:r w:rsidR="003440BC" w:rsidRPr="000A7980">
        <w:t xml:space="preserve"> ou des violations de ces droits. L’utilisation et le recrutement d’enfants font partie des activités visées. L’Expert indépendant regrette cependant que, malgré la récurrence des actes susmentionnés et la détérioration continue de la situation des droits de l’homme au Mali, en date d</w:t>
      </w:r>
      <w:r w:rsidR="00FB2362" w:rsidRPr="000A7980">
        <w:t>u 31</w:t>
      </w:r>
      <w:r w:rsidR="003440BC" w:rsidRPr="000A7980">
        <w:t xml:space="preserve"> </w:t>
      </w:r>
      <w:r w:rsidR="00FB2362" w:rsidRPr="000A7980">
        <w:t xml:space="preserve">décembre </w:t>
      </w:r>
      <w:r w:rsidR="003440BC" w:rsidRPr="000A7980">
        <w:t xml:space="preserve">2021, une seule des huit personnes visées par le régime de sanctions l’avait été pour des violations du droit international des droits de l’homme ou du droit international humanitaire. </w:t>
      </w:r>
    </w:p>
    <w:p w14:paraId="17FB4B34" w14:textId="7437640A" w:rsidR="00F52438" w:rsidRPr="00163AD2" w:rsidRDefault="000E00CA" w:rsidP="000E00CA">
      <w:pPr>
        <w:pStyle w:val="SingleTxtG"/>
        <w:rPr>
          <w:szCs w:val="22"/>
          <w:lang w:eastAsia="en-GB"/>
        </w:rPr>
      </w:pPr>
      <w:r w:rsidRPr="00163AD2">
        <w:rPr>
          <w:bCs/>
          <w:szCs w:val="22"/>
          <w:lang w:eastAsia="en-GB"/>
        </w:rPr>
        <w:t>27.</w:t>
      </w:r>
      <w:r w:rsidRPr="00163AD2">
        <w:rPr>
          <w:bCs/>
          <w:szCs w:val="22"/>
          <w:lang w:eastAsia="en-GB"/>
        </w:rPr>
        <w:tab/>
      </w:r>
      <w:r w:rsidR="003440BC" w:rsidRPr="000A7980">
        <w:t xml:space="preserve">L’Expert indépendant rappelle la déclaration de la Procureure de la Cour pénale internationale en rapport avec le massacre d’Ogossagou du 23 mars 2019. </w:t>
      </w:r>
      <w:r w:rsidR="008D257C">
        <w:t>Celle-ci</w:t>
      </w:r>
      <w:r w:rsidR="00700C18" w:rsidRPr="000A7980">
        <w:t xml:space="preserve"> </w:t>
      </w:r>
      <w:r w:rsidR="003440BC" w:rsidRPr="000A7980">
        <w:t xml:space="preserve">rappelait que quiconque incitait à commettre ou commettait des actes de violence, notamment en ordonnant, en sollicitant ou en encourageant la commission de crimes relevant de la compétence de la Cour, ou en y contribuant de toute autre manière, s’exposait à des poursuites devant la Cour, dans le plein respect du principe de complémentarité, et que </w:t>
      </w:r>
      <w:r w:rsidR="006D3965">
        <w:t>le</w:t>
      </w:r>
      <w:r w:rsidR="0042187D" w:rsidRPr="000A7980">
        <w:t xml:space="preserve"> </w:t>
      </w:r>
      <w:r w:rsidR="003440BC" w:rsidRPr="000A7980">
        <w:t>Bureau</w:t>
      </w:r>
      <w:r w:rsidR="006D3965">
        <w:t xml:space="preserve"> du Procureur</w:t>
      </w:r>
      <w:r w:rsidR="003440BC" w:rsidRPr="000A7980">
        <w:t xml:space="preserve"> demeurait saisi de cette situation et continuerait de suivre de près les événements qui se produisaient dans le centre et d’autres régions du pays. L’Expert indépendant tient à souligner que des crimes qui pourraient relever de la Cour pénale internationale continuent à être commis en toute impunité au Mali. Selon les informations reçues, l’impunité de ces crimes semble être l’effet </w:t>
      </w:r>
      <w:r w:rsidR="00FA3A9D" w:rsidRPr="000A7980">
        <w:t xml:space="preserve">d’un manque </w:t>
      </w:r>
      <w:r w:rsidR="0027565A" w:rsidRPr="000A7980">
        <w:t xml:space="preserve">d’une réelle </w:t>
      </w:r>
      <w:r w:rsidR="00FA3A9D" w:rsidRPr="000A7980">
        <w:t>volonté</w:t>
      </w:r>
      <w:r w:rsidR="0027565A" w:rsidRPr="000A7980">
        <w:t xml:space="preserve"> politique</w:t>
      </w:r>
      <w:r w:rsidR="00FA3A9D" w:rsidRPr="000A7980">
        <w:t xml:space="preserve"> </w:t>
      </w:r>
      <w:r w:rsidR="003440BC" w:rsidRPr="000A7980">
        <w:t>ou de l</w:t>
      </w:r>
      <w:r w:rsidR="00020072">
        <w:t>’</w:t>
      </w:r>
      <w:r w:rsidR="003440BC" w:rsidRPr="000A7980">
        <w:t>incapacité de l</w:t>
      </w:r>
      <w:r w:rsidR="00020072">
        <w:t>’</w:t>
      </w:r>
      <w:r w:rsidR="003440BC" w:rsidRPr="000A7980">
        <w:t xml:space="preserve">État </w:t>
      </w:r>
      <w:r w:rsidR="00AD6AA0">
        <w:t>à</w:t>
      </w:r>
      <w:r w:rsidR="003440BC" w:rsidRPr="000A7980">
        <w:t xml:space="preserve"> mener véritablement à bien des poursuites.</w:t>
      </w:r>
    </w:p>
    <w:p w14:paraId="1E80B55A" w14:textId="14526CAC" w:rsidR="00776E31" w:rsidRPr="000E00CA" w:rsidRDefault="00163AD2" w:rsidP="0099410F">
      <w:pPr>
        <w:pStyle w:val="HChG"/>
      </w:pPr>
      <w:r w:rsidRPr="000E00CA">
        <w:tab/>
      </w:r>
      <w:r w:rsidR="007A4E1B" w:rsidRPr="000E00CA">
        <w:t>III.</w:t>
      </w:r>
      <w:r w:rsidR="00541916" w:rsidRPr="000E00CA">
        <w:tab/>
      </w:r>
      <w:r w:rsidR="007A4E1B" w:rsidRPr="000E00CA">
        <w:t xml:space="preserve">Situation des droits de l’homme </w:t>
      </w:r>
      <w:bookmarkStart w:id="7" w:name="_Toc21482"/>
      <w:bookmarkEnd w:id="5"/>
    </w:p>
    <w:p w14:paraId="4AB9FEA8" w14:textId="37E2E087" w:rsidR="00776E31" w:rsidRPr="000E00CA" w:rsidRDefault="00163AD2" w:rsidP="0099410F">
      <w:pPr>
        <w:pStyle w:val="H1G"/>
      </w:pPr>
      <w:r w:rsidRPr="000E00CA">
        <w:rPr>
          <w:lang w:val="fr-FR" w:eastAsia="en-GB"/>
        </w:rPr>
        <w:tab/>
      </w:r>
      <w:r w:rsidR="001E205C">
        <w:rPr>
          <w:lang w:eastAsia="en-GB"/>
        </w:rPr>
        <w:t>A.</w:t>
      </w:r>
      <w:r w:rsidR="007A4E1B" w:rsidRPr="000A7980">
        <w:rPr>
          <w:lang w:eastAsia="en-GB"/>
        </w:rPr>
        <w:tab/>
        <w:t xml:space="preserve">Droits civils et politiques </w:t>
      </w:r>
      <w:bookmarkEnd w:id="7"/>
    </w:p>
    <w:p w14:paraId="5EA536F1" w14:textId="7101FC42" w:rsidR="008B36D5" w:rsidRPr="000A7980" w:rsidRDefault="000E00CA" w:rsidP="000E00CA">
      <w:pPr>
        <w:pStyle w:val="SingleTxtG"/>
        <w:rPr>
          <w:szCs w:val="22"/>
          <w:lang w:eastAsia="en-GB"/>
        </w:rPr>
      </w:pPr>
      <w:r w:rsidRPr="000A7980">
        <w:rPr>
          <w:bCs/>
          <w:szCs w:val="22"/>
          <w:lang w:eastAsia="en-GB"/>
        </w:rPr>
        <w:t>28.</w:t>
      </w:r>
      <w:r w:rsidRPr="000A7980">
        <w:rPr>
          <w:bCs/>
          <w:szCs w:val="22"/>
          <w:lang w:eastAsia="en-GB"/>
        </w:rPr>
        <w:tab/>
      </w:r>
      <w:r w:rsidR="00833453" w:rsidRPr="000A7980">
        <w:t>La situation des droits de l’homme est r</w:t>
      </w:r>
      <w:r w:rsidR="00522895" w:rsidRPr="000A7980">
        <w:t>est</w:t>
      </w:r>
      <w:r w:rsidR="00CE510E" w:rsidRPr="000A7980">
        <w:t>é</w:t>
      </w:r>
      <w:r w:rsidR="00522895" w:rsidRPr="000A7980">
        <w:t>e pr</w:t>
      </w:r>
      <w:r w:rsidR="00FB4DF9">
        <w:t>é</w:t>
      </w:r>
      <w:r w:rsidR="00522895" w:rsidRPr="000A7980">
        <w:t>occupante pendant la pé</w:t>
      </w:r>
      <w:r w:rsidR="00833453" w:rsidRPr="000A7980">
        <w:t xml:space="preserve">riode couverte par ce rapport. </w:t>
      </w:r>
      <w:r w:rsidR="00DB1EDB" w:rsidRPr="000A7980">
        <w:t>Entre le 1</w:t>
      </w:r>
      <w:r w:rsidR="00DB1EDB" w:rsidRPr="000A7980">
        <w:rPr>
          <w:vertAlign w:val="superscript"/>
        </w:rPr>
        <w:t>er</w:t>
      </w:r>
      <w:r w:rsidR="00DB1EDB" w:rsidRPr="000A7980">
        <w:t xml:space="preserve"> avril et le 31 </w:t>
      </w:r>
      <w:r w:rsidR="000E1ED2" w:rsidRPr="000A7980">
        <w:t>décembre</w:t>
      </w:r>
      <w:r w:rsidR="00DB1EDB" w:rsidRPr="000A7980">
        <w:t xml:space="preserve"> 2021, la MINUSMA a documenté au moins 1</w:t>
      </w:r>
      <w:r w:rsidR="00482F41">
        <w:t> </w:t>
      </w:r>
      <w:r w:rsidR="007A0D0B" w:rsidRPr="000A7980">
        <w:t>5</w:t>
      </w:r>
      <w:r w:rsidR="00DB1EDB" w:rsidRPr="000A7980">
        <w:t xml:space="preserve">54 violations des droits </w:t>
      </w:r>
      <w:r w:rsidR="00482F41">
        <w:t>humains</w:t>
      </w:r>
      <w:r w:rsidR="00DB1EDB" w:rsidRPr="000A7980">
        <w:t xml:space="preserve"> et atteintes à ces droits</w:t>
      </w:r>
      <w:r w:rsidR="00DD21EB" w:rsidRPr="000A7980">
        <w:t xml:space="preserve">. </w:t>
      </w:r>
      <w:r w:rsidR="00DB1EDB" w:rsidRPr="000A7980">
        <w:t xml:space="preserve">Ces chiffres représentent une augmentation de </w:t>
      </w:r>
      <w:r w:rsidR="00A77BAA" w:rsidRPr="000A7980">
        <w:t>21</w:t>
      </w:r>
      <w:r w:rsidR="006B2233">
        <w:t>,</w:t>
      </w:r>
      <w:r w:rsidR="00A77BAA" w:rsidRPr="000A7980">
        <w:t>21</w:t>
      </w:r>
      <w:r w:rsidR="006B2233">
        <w:t> </w:t>
      </w:r>
      <w:r w:rsidR="00DD21EB" w:rsidRPr="000A7980">
        <w:t>% par rapport aux trois</w:t>
      </w:r>
      <w:r w:rsidR="00DB1EDB" w:rsidRPr="000A7980">
        <w:t xml:space="preserve"> trimestres précédents (</w:t>
      </w:r>
      <w:r w:rsidR="006B2233">
        <w:t xml:space="preserve">du </w:t>
      </w:r>
      <w:r w:rsidR="00DB1EDB" w:rsidRPr="000A7980">
        <w:t>1</w:t>
      </w:r>
      <w:r w:rsidR="00DB1EDB" w:rsidRPr="000A7980">
        <w:rPr>
          <w:vertAlign w:val="superscript"/>
        </w:rPr>
        <w:t>er</w:t>
      </w:r>
      <w:r w:rsidR="00DB1EDB" w:rsidRPr="000A7980">
        <w:t xml:space="preserve"> </w:t>
      </w:r>
      <w:r w:rsidR="00F7718A" w:rsidRPr="000A7980">
        <w:t xml:space="preserve">juillet </w:t>
      </w:r>
      <w:r w:rsidR="00DB1EDB" w:rsidRPr="000A7980">
        <w:t>2020 au 31 mars 2021)</w:t>
      </w:r>
      <w:r w:rsidR="006B2233">
        <w:t>,</w:t>
      </w:r>
      <w:r w:rsidR="00DB1EDB" w:rsidRPr="000A7980">
        <w:t xml:space="preserve"> au cours desquels la MINUSMA avait documenté </w:t>
      </w:r>
      <w:r w:rsidR="00DD21EB" w:rsidRPr="000A7980">
        <w:t>1</w:t>
      </w:r>
      <w:r w:rsidR="006B2233">
        <w:t> </w:t>
      </w:r>
      <w:r w:rsidR="007A0D0B" w:rsidRPr="000A7980">
        <w:t>282</w:t>
      </w:r>
      <w:r w:rsidR="006B2233">
        <w:t> </w:t>
      </w:r>
      <w:r w:rsidR="00DB1EDB" w:rsidRPr="000A7980">
        <w:t xml:space="preserve">violations et atteintes. </w:t>
      </w:r>
      <w:r w:rsidR="00CB50EB" w:rsidRPr="000A7980">
        <w:t xml:space="preserve">Parmi </w:t>
      </w:r>
      <w:r w:rsidR="001E7F29" w:rsidRPr="000A7980">
        <w:t xml:space="preserve">ces </w:t>
      </w:r>
      <w:r w:rsidR="00CB50EB" w:rsidRPr="000A7980">
        <w:t xml:space="preserve">violations figurent notamment </w:t>
      </w:r>
      <w:r w:rsidR="00B862BB" w:rsidRPr="000A7980">
        <w:t xml:space="preserve">des cas d’exécutions extrajudiciaires, sommaires ou arbitraires et autres homicides, de blessures, </w:t>
      </w:r>
      <w:r w:rsidR="00D4136D">
        <w:t>d’</w:t>
      </w:r>
      <w:r w:rsidR="00B862BB" w:rsidRPr="000A7980">
        <w:t xml:space="preserve">enlèvements, de disparitions forcées, </w:t>
      </w:r>
      <w:r w:rsidR="007D4904">
        <w:t>d’</w:t>
      </w:r>
      <w:r w:rsidR="00B862BB" w:rsidRPr="000A7980">
        <w:t xml:space="preserve">arrestations ou de détentions arbitraires, y compris de détentions prolongées et de violations des garanties d’une procédure régulière, </w:t>
      </w:r>
      <w:r w:rsidR="007D4904">
        <w:t>d’</w:t>
      </w:r>
      <w:r w:rsidR="00B862BB" w:rsidRPr="000A7980">
        <w:t>actes de torture ou autres traitements</w:t>
      </w:r>
      <w:r w:rsidR="00531D83" w:rsidRPr="000A7980">
        <w:t xml:space="preserve"> cruels, inhumains ou</w:t>
      </w:r>
      <w:r w:rsidR="00B862BB" w:rsidRPr="000A7980">
        <w:t xml:space="preserve"> </w:t>
      </w:r>
      <w:r w:rsidR="00522895" w:rsidRPr="000A7980">
        <w:t>d</w:t>
      </w:r>
      <w:r w:rsidR="00FB4DF9">
        <w:t>é</w:t>
      </w:r>
      <w:r w:rsidR="00522895" w:rsidRPr="000A7980">
        <w:t>gradants</w:t>
      </w:r>
      <w:r w:rsidR="00B862BB" w:rsidRPr="000A7980">
        <w:t>, de menaces de mort et d’actes d’intimidation, de pillage</w:t>
      </w:r>
      <w:r w:rsidR="00700C18" w:rsidRPr="000A7980">
        <w:t>s</w:t>
      </w:r>
      <w:r w:rsidR="00B862BB" w:rsidRPr="000A7980">
        <w:t xml:space="preserve"> et de destruction</w:t>
      </w:r>
      <w:r w:rsidR="00522895" w:rsidRPr="000A7980">
        <w:t>s</w:t>
      </w:r>
      <w:r w:rsidR="00B862BB" w:rsidRPr="000A7980">
        <w:t xml:space="preserve"> de biens. Ces violations et atteintes ont été commises par les forces de défense et de sécurité maliennes, les forces internationales, </w:t>
      </w:r>
      <w:r w:rsidR="005A0E06" w:rsidRPr="000A7980">
        <w:t>les forces r</w:t>
      </w:r>
      <w:r w:rsidR="00FB4DF9">
        <w:t>é</w:t>
      </w:r>
      <w:r w:rsidR="005A0E06" w:rsidRPr="000A7980">
        <w:t xml:space="preserve">gionales, </w:t>
      </w:r>
      <w:r w:rsidR="00B862BB" w:rsidRPr="000A7980">
        <w:t xml:space="preserve">les autorités judiciaires, les groupes armés signataires de </w:t>
      </w:r>
      <w:r w:rsidR="00761FE9" w:rsidRPr="000A7980">
        <w:t>l’</w:t>
      </w:r>
      <w:r w:rsidR="008B7D2A" w:rsidRPr="000A7980">
        <w:t>Accord pour la paix et la réconciliation au Mali</w:t>
      </w:r>
      <w:r w:rsidR="00B862BB" w:rsidRPr="000A7980">
        <w:t>, les</w:t>
      </w:r>
      <w:r w:rsidR="00E3367F" w:rsidRPr="000A7980">
        <w:t xml:space="preserve"> </w:t>
      </w:r>
      <w:r w:rsidR="007825C9" w:rsidRPr="000A7980">
        <w:t>milices et groupes d’autodéfense communautaires</w:t>
      </w:r>
      <w:r w:rsidR="00B862BB" w:rsidRPr="000A7980">
        <w:t xml:space="preserve"> ainsi que le </w:t>
      </w:r>
      <w:r w:rsidR="00D92B8B" w:rsidRPr="000A7980">
        <w:t>Groupe de soutien à l’islam et aux musulmans</w:t>
      </w:r>
      <w:r w:rsidR="00B862BB" w:rsidRPr="000A7980">
        <w:t>, l’</w:t>
      </w:r>
      <w:r w:rsidR="004D7E7D">
        <w:t>État</w:t>
      </w:r>
      <w:r w:rsidR="004D7E7D" w:rsidRPr="000A7980">
        <w:t xml:space="preserve"> </w:t>
      </w:r>
      <w:r w:rsidR="004D7E7D">
        <w:t>i</w:t>
      </w:r>
      <w:r w:rsidR="004D7E7D" w:rsidRPr="000A7980">
        <w:t xml:space="preserve">slamique </w:t>
      </w:r>
      <w:r w:rsidR="004D7E7D">
        <w:t>du</w:t>
      </w:r>
      <w:r w:rsidR="004D7E7D" w:rsidRPr="000A7980">
        <w:t xml:space="preserve"> Grand Sahara</w:t>
      </w:r>
      <w:r w:rsidR="00E47E23" w:rsidRPr="000A7980">
        <w:t xml:space="preserve"> </w:t>
      </w:r>
      <w:r w:rsidR="00B862BB" w:rsidRPr="000A7980">
        <w:t xml:space="preserve">et </w:t>
      </w:r>
      <w:r w:rsidR="00F95656">
        <w:t>d’</w:t>
      </w:r>
      <w:r w:rsidR="00B862BB" w:rsidRPr="000A7980">
        <w:t>autres groupes similaires</w:t>
      </w:r>
      <w:r w:rsidR="00022890" w:rsidRPr="00256293">
        <w:rPr>
          <w:rStyle w:val="FootnoteReference"/>
        </w:rPr>
        <w:footnoteReference w:id="8"/>
      </w:r>
      <w:r w:rsidR="0000116B">
        <w:t>.</w:t>
      </w:r>
      <w:r w:rsidR="002A44CC" w:rsidRPr="000A7980">
        <w:t xml:space="preserve"> </w:t>
      </w:r>
      <w:r w:rsidR="00445806" w:rsidRPr="000A7980">
        <w:rPr>
          <w:lang w:eastAsia="en-GB"/>
        </w:rPr>
        <w:t>Au regard de cette situation qui demeure pr</w:t>
      </w:r>
      <w:r w:rsidR="00FB4DF9">
        <w:rPr>
          <w:lang w:eastAsia="en-GB"/>
        </w:rPr>
        <w:t>é</w:t>
      </w:r>
      <w:r w:rsidR="00445806" w:rsidRPr="000A7980">
        <w:rPr>
          <w:lang w:eastAsia="en-GB"/>
        </w:rPr>
        <w:t xml:space="preserve">occupante, l’Expert </w:t>
      </w:r>
      <w:r w:rsidR="006E4BEF">
        <w:rPr>
          <w:lang w:eastAsia="en-GB"/>
        </w:rPr>
        <w:t>i</w:t>
      </w:r>
      <w:r w:rsidR="00445806" w:rsidRPr="000A7980">
        <w:rPr>
          <w:lang w:eastAsia="en-GB"/>
        </w:rPr>
        <w:t>nd</w:t>
      </w:r>
      <w:r w:rsidR="006E4BEF">
        <w:rPr>
          <w:lang w:eastAsia="en-GB"/>
        </w:rPr>
        <w:t>é</w:t>
      </w:r>
      <w:r w:rsidR="00445806" w:rsidRPr="000A7980">
        <w:rPr>
          <w:lang w:eastAsia="en-GB"/>
        </w:rPr>
        <w:t xml:space="preserve">pendant salue les informations </w:t>
      </w:r>
      <w:r w:rsidR="00025977" w:rsidRPr="000A7980">
        <w:rPr>
          <w:lang w:eastAsia="en-GB"/>
        </w:rPr>
        <w:t>reç</w:t>
      </w:r>
      <w:r w:rsidR="00445806" w:rsidRPr="000A7980">
        <w:rPr>
          <w:lang w:eastAsia="en-GB"/>
        </w:rPr>
        <w:t xml:space="preserve">ues selon lesquelles </w:t>
      </w:r>
      <w:r w:rsidR="00445806" w:rsidRPr="000A7980">
        <w:t xml:space="preserve">le nombre de violations des droits humains et </w:t>
      </w:r>
      <w:r w:rsidR="00E0683C">
        <w:t>d’</w:t>
      </w:r>
      <w:r w:rsidR="00445806" w:rsidRPr="000A7980">
        <w:t>atteintes à ces droits documentées au cours du dernier trimestre de l’année 2021 par la MINUSMA a connu une baisse de 27,10</w:t>
      </w:r>
      <w:r w:rsidR="00D14B95">
        <w:t> </w:t>
      </w:r>
      <w:r w:rsidR="00445806" w:rsidRPr="000A7980">
        <w:t>%</w:t>
      </w:r>
      <w:r w:rsidR="00D14B95">
        <w:t>,</w:t>
      </w:r>
      <w:r w:rsidR="00445806" w:rsidRPr="000A7980">
        <w:t xml:space="preserve"> passa</w:t>
      </w:r>
      <w:r w:rsidR="00910550" w:rsidRPr="000A7980">
        <w:t>nt de 594 à 433</w:t>
      </w:r>
      <w:r w:rsidR="00D14B95">
        <w:t> cas</w:t>
      </w:r>
      <w:r w:rsidR="00910550" w:rsidRPr="000A7980">
        <w:t>. Il se r</w:t>
      </w:r>
      <w:r w:rsidR="00FB4DF9">
        <w:t>é</w:t>
      </w:r>
      <w:r w:rsidR="00910550" w:rsidRPr="000A7980">
        <w:t>jouit é</w:t>
      </w:r>
      <w:r w:rsidR="00445806" w:rsidRPr="000A7980">
        <w:t xml:space="preserve">galement du fait que selon le </w:t>
      </w:r>
      <w:r w:rsidR="00B26209">
        <w:t>groupe chargé de la protection</w:t>
      </w:r>
      <w:r w:rsidR="00445806" w:rsidRPr="000A7980">
        <w:t>, l</w:t>
      </w:r>
      <w:r w:rsidR="00020072">
        <w:t>’</w:t>
      </w:r>
      <w:r w:rsidR="00445806" w:rsidRPr="000A7980">
        <w:t xml:space="preserve">analyse de la situation </w:t>
      </w:r>
      <w:r w:rsidR="00EE32EC" w:rsidRPr="000A7980">
        <w:t xml:space="preserve">en </w:t>
      </w:r>
      <w:r w:rsidR="00445806" w:rsidRPr="000A7980">
        <w:t xml:space="preserve">décembre </w:t>
      </w:r>
      <w:r w:rsidR="00EE32EC" w:rsidRPr="000A7980">
        <w:t xml:space="preserve">2021 </w:t>
      </w:r>
      <w:r w:rsidR="00445806" w:rsidRPr="000A7980">
        <w:t xml:space="preserve">a indiqué </w:t>
      </w:r>
      <w:r w:rsidR="00445806" w:rsidRPr="000A7980">
        <w:lastRenderedPageBreak/>
        <w:t xml:space="preserve">que 373 incidents de protection </w:t>
      </w:r>
      <w:r w:rsidR="00B26209">
        <w:t>avaient</w:t>
      </w:r>
      <w:r w:rsidR="00445806" w:rsidRPr="000A7980">
        <w:t xml:space="preserve"> été enregistrés par le système de surveillance, </w:t>
      </w:r>
      <w:r w:rsidR="008400A6">
        <w:t>par rapport à</w:t>
      </w:r>
      <w:r w:rsidR="00445806" w:rsidRPr="000A7980">
        <w:t xml:space="preserve"> 531 en novembre 2021 (soit une baisse de 29,75</w:t>
      </w:r>
      <w:r w:rsidR="008400A6">
        <w:t> </w:t>
      </w:r>
      <w:r w:rsidR="00445806" w:rsidRPr="000A7980">
        <w:t xml:space="preserve">%). Le </w:t>
      </w:r>
      <w:r w:rsidR="008400A6">
        <w:t>groupe chargé de la protection</w:t>
      </w:r>
      <w:r w:rsidR="00445806" w:rsidRPr="000A7980">
        <w:t xml:space="preserve"> a noté une baisse significative des violations des droits </w:t>
      </w:r>
      <w:r w:rsidR="008400A6">
        <w:t>humains</w:t>
      </w:r>
      <w:r w:rsidR="00445806" w:rsidRPr="000A7980">
        <w:t xml:space="preserve"> enregistrées à la fin de l</w:t>
      </w:r>
      <w:r w:rsidR="00020072">
        <w:t>’</w:t>
      </w:r>
      <w:r w:rsidR="00445806" w:rsidRPr="000A7980">
        <w:t>année</w:t>
      </w:r>
      <w:r w:rsidR="008400A6">
        <w:t> 2021</w:t>
      </w:r>
      <w:r w:rsidR="00445806" w:rsidRPr="000A7980">
        <w:t xml:space="preserve"> en général, à l</w:t>
      </w:r>
      <w:r w:rsidR="00020072">
        <w:t>’</w:t>
      </w:r>
      <w:r w:rsidR="00445806" w:rsidRPr="000A7980">
        <w:t>exception des violations du droit à la vie, où le plus grand nombre a été enregistré au dernier trimestre de l’année 2021, avec 31 en octobre, 23 en novembre et 61 en décembre</w:t>
      </w:r>
      <w:r w:rsidR="00022890" w:rsidRPr="00256293">
        <w:rPr>
          <w:rStyle w:val="FootnoteReference"/>
        </w:rPr>
        <w:footnoteReference w:id="9"/>
      </w:r>
      <w:r w:rsidR="008400A6">
        <w:t>.</w:t>
      </w:r>
      <w:r w:rsidR="008B36D5" w:rsidRPr="000A7980">
        <w:t xml:space="preserve"> Toutefois, ces améliorations ne doivent pas occulter les défis sérieux en matière de droits humains auxquels le Mali doi</w:t>
      </w:r>
      <w:r w:rsidR="006B68FB" w:rsidRPr="000A7980">
        <w:t>t</w:t>
      </w:r>
      <w:r w:rsidR="008B36D5" w:rsidRPr="000A7980">
        <w:t xml:space="preserve"> s</w:t>
      </w:r>
      <w:r w:rsidR="00020072">
        <w:t>’</w:t>
      </w:r>
      <w:r w:rsidR="008B36D5" w:rsidRPr="000A7980">
        <w:t>attaquer pour consolider les progrès réalisés sur le terrain.</w:t>
      </w:r>
    </w:p>
    <w:p w14:paraId="6C1FEF7E" w14:textId="1BAEEE55" w:rsidR="00CB50EB" w:rsidRPr="000E00CA" w:rsidRDefault="00CB6223" w:rsidP="000E00CA">
      <w:pPr>
        <w:pStyle w:val="H23G"/>
      </w:pPr>
      <w:r>
        <w:tab/>
        <w:t>1.</w:t>
      </w:r>
      <w:r>
        <w:tab/>
      </w:r>
      <w:r w:rsidR="0042187D" w:rsidRPr="000A7980">
        <w:t>V</w:t>
      </w:r>
      <w:r w:rsidR="001E2214" w:rsidRPr="000A7980">
        <w:t xml:space="preserve">iolations des droits </w:t>
      </w:r>
      <w:r w:rsidR="000551B4">
        <w:t>humains</w:t>
      </w:r>
      <w:r w:rsidR="001E2214" w:rsidRPr="000A7980">
        <w:t xml:space="preserve"> </w:t>
      </w:r>
      <w:r w:rsidR="005B74CC" w:rsidRPr="000A7980">
        <w:t xml:space="preserve">attribuées aux </w:t>
      </w:r>
      <w:r w:rsidR="001E2214" w:rsidRPr="000A7980">
        <w:t xml:space="preserve">autorités nationales, y compris les </w:t>
      </w:r>
      <w:r w:rsidR="001E2214" w:rsidRPr="000A7980">
        <w:rPr>
          <w:bCs/>
          <w:iCs/>
        </w:rPr>
        <w:t xml:space="preserve">forces de défense et </w:t>
      </w:r>
      <w:r w:rsidR="00D64F86">
        <w:rPr>
          <w:bCs/>
          <w:iCs/>
        </w:rPr>
        <w:t xml:space="preserve">de </w:t>
      </w:r>
      <w:r w:rsidR="001E2214" w:rsidRPr="000A7980">
        <w:rPr>
          <w:bCs/>
          <w:iCs/>
        </w:rPr>
        <w:t>sécurité maliennes</w:t>
      </w:r>
      <w:r w:rsidR="00F3521B" w:rsidRPr="000A7980">
        <w:rPr>
          <w:bCs/>
          <w:iCs/>
        </w:rPr>
        <w:t xml:space="preserve"> </w:t>
      </w:r>
    </w:p>
    <w:p w14:paraId="1FD4E716" w14:textId="5F8E4BE2" w:rsidR="00CB50EB" w:rsidRPr="000A7980" w:rsidRDefault="000E00CA" w:rsidP="000E00CA">
      <w:pPr>
        <w:pStyle w:val="SingleTxtG"/>
        <w:rPr>
          <w:lang w:eastAsia="en-GB"/>
        </w:rPr>
      </w:pPr>
      <w:r w:rsidRPr="000A7980">
        <w:rPr>
          <w:bCs/>
          <w:lang w:eastAsia="en-GB"/>
        </w:rPr>
        <w:t>29.</w:t>
      </w:r>
      <w:r w:rsidRPr="000A7980">
        <w:rPr>
          <w:bCs/>
          <w:lang w:eastAsia="en-GB"/>
        </w:rPr>
        <w:tab/>
      </w:r>
      <w:r w:rsidR="001E2214" w:rsidRPr="000A7980">
        <w:t xml:space="preserve">Les populations civiles continuent de subir la violence </w:t>
      </w:r>
      <w:r w:rsidR="00FA3A9D" w:rsidRPr="000A7980">
        <w:t xml:space="preserve">des </w:t>
      </w:r>
      <w:r w:rsidR="001E2214" w:rsidRPr="000A7980">
        <w:t>forces de défense et de sécurité maliennes</w:t>
      </w:r>
      <w:r w:rsidR="00E251E6">
        <w:t>,</w:t>
      </w:r>
      <w:r w:rsidR="00FA3A9D" w:rsidRPr="000A7980">
        <w:t xml:space="preserve"> </w:t>
      </w:r>
      <w:r w:rsidR="00996057">
        <w:t>c</w:t>
      </w:r>
      <w:r w:rsidR="00FA3A9D" w:rsidRPr="000A7980">
        <w:t>ensées</w:t>
      </w:r>
      <w:r w:rsidR="001E2214" w:rsidRPr="000A7980">
        <w:t xml:space="preserve"> les protéger. Ces violations, et surtout leur impunité, sont exploitées par les groupes armés, se présentant comme </w:t>
      </w:r>
      <w:r w:rsidR="00262226">
        <w:t xml:space="preserve">une </w:t>
      </w:r>
      <w:r w:rsidR="001B0CA3">
        <w:t xml:space="preserve">solution de </w:t>
      </w:r>
      <w:r w:rsidR="00262226">
        <w:t>substitution</w:t>
      </w:r>
      <w:r w:rsidR="001E2214" w:rsidRPr="000A7980">
        <w:t xml:space="preserve"> crédible à la défaillance de l’État. L’impunité dont jouissent </w:t>
      </w:r>
      <w:r w:rsidR="003E2F1A" w:rsidRPr="000A7980">
        <w:t>les présumés auteurs d</w:t>
      </w:r>
      <w:r w:rsidR="001E2214" w:rsidRPr="000A7980">
        <w:t xml:space="preserve">es violations des droits </w:t>
      </w:r>
      <w:r w:rsidR="00262226">
        <w:t>humains</w:t>
      </w:r>
      <w:r w:rsidR="001E2214" w:rsidRPr="000A7980">
        <w:t xml:space="preserve"> </w:t>
      </w:r>
      <w:r w:rsidR="003E2F1A" w:rsidRPr="000A7980">
        <w:t xml:space="preserve">attribuées aux </w:t>
      </w:r>
      <w:r w:rsidR="001E7F29" w:rsidRPr="000A7980">
        <w:t xml:space="preserve">forces de défense et de sécurité maliennes </w:t>
      </w:r>
      <w:r w:rsidR="003E2F1A" w:rsidRPr="000A7980">
        <w:t xml:space="preserve">pourrait </w:t>
      </w:r>
      <w:r w:rsidR="001E2214" w:rsidRPr="000A7980">
        <w:t>entame</w:t>
      </w:r>
      <w:r w:rsidR="003E2F1A" w:rsidRPr="000A7980">
        <w:t>r</w:t>
      </w:r>
      <w:r w:rsidR="001E2214" w:rsidRPr="000A7980">
        <w:t xml:space="preserve"> la confiance </w:t>
      </w:r>
      <w:r w:rsidR="003E2F1A" w:rsidRPr="000A7980">
        <w:t xml:space="preserve">des </w:t>
      </w:r>
      <w:r w:rsidR="001E2214" w:rsidRPr="000A7980">
        <w:t xml:space="preserve">populations </w:t>
      </w:r>
      <w:r w:rsidR="00F00328">
        <w:t>dans ces forces</w:t>
      </w:r>
      <w:r w:rsidR="001E2214" w:rsidRPr="000A7980">
        <w:t xml:space="preserve">, ce qui pourrait </w:t>
      </w:r>
      <w:r w:rsidR="003E2F1A" w:rsidRPr="000A7980">
        <w:t xml:space="preserve">créer des tentations </w:t>
      </w:r>
      <w:r w:rsidR="001E2214" w:rsidRPr="000A7980">
        <w:t xml:space="preserve">à l’aventure. </w:t>
      </w:r>
      <w:r w:rsidR="00926EF2">
        <w:t>Cette impunité</w:t>
      </w:r>
      <w:r w:rsidR="001E2214" w:rsidRPr="000A7980">
        <w:t xml:space="preserve"> est </w:t>
      </w:r>
      <w:r w:rsidR="00684A05" w:rsidRPr="000A7980">
        <w:t xml:space="preserve">également </w:t>
      </w:r>
      <w:r w:rsidR="001E2214" w:rsidRPr="000A7980">
        <w:t xml:space="preserve">de nature à nuire aux efforts de réconciliation nationale et de restauration de l’autorité étatique sur l’ensemble du territoire national. </w:t>
      </w:r>
    </w:p>
    <w:p w14:paraId="3C54465E" w14:textId="557E0B8F" w:rsidR="00CB50EB" w:rsidRPr="000A7980" w:rsidRDefault="000E00CA" w:rsidP="000E00CA">
      <w:pPr>
        <w:pStyle w:val="SingleTxtG"/>
        <w:rPr>
          <w:lang w:eastAsia="en-GB"/>
        </w:rPr>
      </w:pPr>
      <w:r w:rsidRPr="000A7980">
        <w:rPr>
          <w:bCs/>
          <w:lang w:eastAsia="en-GB"/>
        </w:rPr>
        <w:t>30.</w:t>
      </w:r>
      <w:r w:rsidRPr="000A7980">
        <w:rPr>
          <w:bCs/>
          <w:lang w:eastAsia="en-GB"/>
        </w:rPr>
        <w:tab/>
      </w:r>
      <w:r w:rsidR="00860A61" w:rsidRPr="000A7980">
        <w:t>En effet, d</w:t>
      </w:r>
      <w:r w:rsidR="001E2214" w:rsidRPr="000A7980">
        <w:t xml:space="preserve">ans plusieurs situations, </w:t>
      </w:r>
      <w:r w:rsidR="001E7F29" w:rsidRPr="000A7980">
        <w:t xml:space="preserve">les forces de défense et de sécurité maliennes </w:t>
      </w:r>
      <w:r w:rsidR="001E2214" w:rsidRPr="000A7980">
        <w:t>se lancent dans des opérations de représailles et de ratissage dans le périmètre immédiat des attaques subies, sans tenir compte</w:t>
      </w:r>
      <w:r w:rsidR="004E429B">
        <w:t>,</w:t>
      </w:r>
      <w:r w:rsidR="001E2214" w:rsidRPr="000A7980">
        <w:t xml:space="preserve"> </w:t>
      </w:r>
      <w:r w:rsidR="00FA3A9D" w:rsidRPr="000A7980">
        <w:t xml:space="preserve">souvent, </w:t>
      </w:r>
      <w:r w:rsidR="001E2214" w:rsidRPr="000A7980">
        <w:t xml:space="preserve">des </w:t>
      </w:r>
      <w:r w:rsidR="00354F8A" w:rsidRPr="000A7980">
        <w:t xml:space="preserve">normes </w:t>
      </w:r>
      <w:r w:rsidR="001E2214" w:rsidRPr="000A7980">
        <w:t xml:space="preserve">applicables en la matière. Ces opérations engendrent souvent des </w:t>
      </w:r>
      <w:r w:rsidR="00F1756B">
        <w:t xml:space="preserve">exécutions </w:t>
      </w:r>
      <w:r w:rsidR="00B24DDC" w:rsidRPr="000A7980">
        <w:t>extrajudiciaires, sommaires ou arbitraires</w:t>
      </w:r>
      <w:r w:rsidR="001E2214" w:rsidRPr="000A7980">
        <w:t xml:space="preserve">, des disparitions forcées ou involontaires, des arrestations arbitraires, des violations de l’intégrité physique, des incendies volontaires et la destruction de biens privés. </w:t>
      </w:r>
      <w:r w:rsidR="00F1756B">
        <w:t>À</w:t>
      </w:r>
      <w:r w:rsidR="001E2214" w:rsidRPr="000A7980">
        <w:t xml:space="preserve"> titre illustratif, </w:t>
      </w:r>
      <w:r w:rsidR="00C801B1" w:rsidRPr="000A7980">
        <w:t>e</w:t>
      </w:r>
      <w:r w:rsidR="001E2214" w:rsidRPr="000A7980">
        <w:t xml:space="preserve">ntre avril et juin 2021, la MINUSMA a documenté des cas d’exécutions, de morts en détention et de disparitions forcées </w:t>
      </w:r>
      <w:r w:rsidR="00F1756B">
        <w:t xml:space="preserve">concernant </w:t>
      </w:r>
      <w:r w:rsidR="001E2214" w:rsidRPr="000A7980">
        <w:t>au moins 12 civils dans la seule ville de Boni (région de Douentza)</w:t>
      </w:r>
      <w:r w:rsidR="00887A52">
        <w:t xml:space="preserve"> ou autour de celle-ci</w:t>
      </w:r>
      <w:r w:rsidR="001E2214" w:rsidRPr="000A7980">
        <w:t>. Les enquêtes menées par la MINUSMA ont permis d’établir la responsabilité du comm</w:t>
      </w:r>
      <w:r w:rsidR="00C66BA1" w:rsidRPr="000A7980">
        <w:t xml:space="preserve">andement de deux officiers des Forces </w:t>
      </w:r>
      <w:r w:rsidR="00887A52">
        <w:t>a</w:t>
      </w:r>
      <w:r w:rsidR="00C66BA1" w:rsidRPr="000A7980">
        <w:t xml:space="preserve">rmées </w:t>
      </w:r>
      <w:r w:rsidR="00887A52">
        <w:t>m</w:t>
      </w:r>
      <w:r w:rsidR="001E2214" w:rsidRPr="000A7980">
        <w:t>aliennes</w:t>
      </w:r>
      <w:r w:rsidR="00022890" w:rsidRPr="00256293">
        <w:rPr>
          <w:rStyle w:val="FootnoteReference"/>
        </w:rPr>
        <w:footnoteReference w:id="10"/>
      </w:r>
      <w:r w:rsidR="00887A52">
        <w:t>.</w:t>
      </w:r>
      <w:r w:rsidR="001E2214" w:rsidRPr="000A7980">
        <w:t xml:space="preserve"> Le 31</w:t>
      </w:r>
      <w:r w:rsidR="00DE6B58">
        <w:t> </w:t>
      </w:r>
      <w:r w:rsidR="001E2214" w:rsidRPr="000A7980">
        <w:t>juillet 2021, d</w:t>
      </w:r>
      <w:r w:rsidR="00C66BA1" w:rsidRPr="000A7980">
        <w:t xml:space="preserve">es membres des Forces </w:t>
      </w:r>
      <w:r w:rsidR="00083CEB">
        <w:t>a</w:t>
      </w:r>
      <w:r w:rsidR="00C66BA1" w:rsidRPr="000A7980">
        <w:t xml:space="preserve">rmées </w:t>
      </w:r>
      <w:r w:rsidR="00083CEB">
        <w:t>m</w:t>
      </w:r>
      <w:r w:rsidR="001E2214" w:rsidRPr="000A7980">
        <w:t>aliennes, qui, selon certaines informations, étaient accompagnés d’éléments de la milice Dan Na</w:t>
      </w:r>
      <w:r w:rsidR="007D5DC7">
        <w:t>n</w:t>
      </w:r>
      <w:r w:rsidR="001E2214" w:rsidRPr="000A7980">
        <w:t xml:space="preserve"> Ambassagou, ont sommairement exécuté deux bergers peuls du village de</w:t>
      </w:r>
      <w:r w:rsidR="00B8136D" w:rsidRPr="000A7980">
        <w:t xml:space="preserve"> Goro</w:t>
      </w:r>
      <w:r w:rsidR="006238AD">
        <w:t>,</w:t>
      </w:r>
      <w:r w:rsidR="001E2214" w:rsidRPr="000A7980">
        <w:t xml:space="preserve"> </w:t>
      </w:r>
      <w:r w:rsidR="006238AD">
        <w:t xml:space="preserve">dans la </w:t>
      </w:r>
      <w:r w:rsidR="001E2214" w:rsidRPr="000A7980">
        <w:t>région de Bandiagara</w:t>
      </w:r>
      <w:r w:rsidR="00022890" w:rsidRPr="00256293">
        <w:rPr>
          <w:rStyle w:val="FootnoteReference"/>
        </w:rPr>
        <w:footnoteReference w:id="11"/>
      </w:r>
      <w:r w:rsidR="006238AD">
        <w:t>.</w:t>
      </w:r>
      <w:r w:rsidR="001E2214" w:rsidRPr="000A7980">
        <w:t xml:space="preserve"> Entre le 2 et le 5 octobre 2021, les </w:t>
      </w:r>
      <w:r w:rsidR="0082791E" w:rsidRPr="000A7980">
        <w:t>forces de défense et de sécurité maliennes</w:t>
      </w:r>
      <w:r w:rsidR="001E2214" w:rsidRPr="000A7980">
        <w:t xml:space="preserve"> auraient arrêté au moins </w:t>
      </w:r>
      <w:r w:rsidR="00EC406E" w:rsidRPr="000A7980">
        <w:t>22</w:t>
      </w:r>
      <w:r w:rsidR="00DE6B58">
        <w:t> </w:t>
      </w:r>
      <w:r w:rsidR="001E2214" w:rsidRPr="000A7980">
        <w:t>hommes, tous des civils, dans le village de Sofara et ses environs</w:t>
      </w:r>
      <w:r w:rsidR="00283123">
        <w:t>,</w:t>
      </w:r>
      <w:r w:rsidR="001E2214" w:rsidRPr="000A7980">
        <w:t xml:space="preserve"> et auraient exécuté sommaireme</w:t>
      </w:r>
      <w:r w:rsidR="00354F8A" w:rsidRPr="000A7980">
        <w:t xml:space="preserve">nt </w:t>
      </w:r>
      <w:r w:rsidR="00FB4166">
        <w:t>5 d’entre eux,</w:t>
      </w:r>
      <w:r w:rsidR="00EC406E" w:rsidRPr="000A7980">
        <w:t xml:space="preserve"> </w:t>
      </w:r>
      <w:r w:rsidR="00354F8A" w:rsidRPr="000A7980">
        <w:t>tandis qu’</w:t>
      </w:r>
      <w:r w:rsidR="001E2214" w:rsidRPr="000A7980">
        <w:t xml:space="preserve">au moins </w:t>
      </w:r>
      <w:r w:rsidR="00FB4166">
        <w:t>5 </w:t>
      </w:r>
      <w:r w:rsidR="001E2214" w:rsidRPr="000A7980">
        <w:t>autres auraient été portés disparus</w:t>
      </w:r>
      <w:r w:rsidR="00946963" w:rsidRPr="00256293">
        <w:rPr>
          <w:rStyle w:val="FootnoteReference"/>
        </w:rPr>
        <w:footnoteReference w:id="12"/>
      </w:r>
      <w:r w:rsidR="00FB4166">
        <w:t>.</w:t>
      </w:r>
      <w:r w:rsidR="001E2214" w:rsidRPr="000A7980">
        <w:t xml:space="preserve"> </w:t>
      </w:r>
      <w:r w:rsidR="00EA4646" w:rsidRPr="000A7980">
        <w:t>Le 25 o</w:t>
      </w:r>
      <w:r w:rsidR="001E2214" w:rsidRPr="000A7980">
        <w:t xml:space="preserve">ctobre 2021, des éléments des Forces armées maliennes </w:t>
      </w:r>
      <w:r w:rsidR="00043D59" w:rsidRPr="000A7980">
        <w:t xml:space="preserve">ont </w:t>
      </w:r>
      <w:r w:rsidR="001E2214" w:rsidRPr="000A7980">
        <w:t>exécuté sommairement au moins huit membres de la communauté peul</w:t>
      </w:r>
      <w:r w:rsidR="00FB4166">
        <w:t>e</w:t>
      </w:r>
      <w:r w:rsidR="001E2214" w:rsidRPr="000A7980">
        <w:t xml:space="preserve"> dans le village</w:t>
      </w:r>
      <w:r w:rsidR="00EA4646" w:rsidRPr="000A7980">
        <w:t xml:space="preserve"> de N</w:t>
      </w:r>
      <w:r w:rsidR="00020072">
        <w:t>’</w:t>
      </w:r>
      <w:r w:rsidR="00EA4646" w:rsidRPr="000A7980">
        <w:t>Dolla</w:t>
      </w:r>
      <w:r w:rsidR="00FB4166">
        <w:t>, dans la</w:t>
      </w:r>
      <w:r w:rsidR="00EA4646" w:rsidRPr="000A7980">
        <w:t xml:space="preserve"> région de Ségou</w:t>
      </w:r>
      <w:r w:rsidR="00946963" w:rsidRPr="00256293">
        <w:rPr>
          <w:rStyle w:val="FootnoteReference"/>
        </w:rPr>
        <w:footnoteReference w:id="13"/>
      </w:r>
      <w:r w:rsidR="00FB4166">
        <w:t>.</w:t>
      </w:r>
      <w:r w:rsidR="00EA4646" w:rsidRPr="000A7980">
        <w:t xml:space="preserve"> </w:t>
      </w:r>
    </w:p>
    <w:p w14:paraId="5929F0F0" w14:textId="50F80253" w:rsidR="00CB50EB" w:rsidRPr="000A7980" w:rsidRDefault="000E00CA" w:rsidP="000E00CA">
      <w:pPr>
        <w:pStyle w:val="SingleTxtG"/>
        <w:rPr>
          <w:lang w:eastAsia="en-GB"/>
        </w:rPr>
      </w:pPr>
      <w:r w:rsidRPr="000A7980">
        <w:rPr>
          <w:bCs/>
          <w:lang w:eastAsia="en-GB"/>
        </w:rPr>
        <w:t>31.</w:t>
      </w:r>
      <w:r w:rsidRPr="000A7980">
        <w:rPr>
          <w:bCs/>
          <w:lang w:eastAsia="en-GB"/>
        </w:rPr>
        <w:tab/>
      </w:r>
      <w:r w:rsidR="001E2214" w:rsidRPr="000A7980">
        <w:t xml:space="preserve">L’Expert </w:t>
      </w:r>
      <w:r w:rsidR="006E4BEF">
        <w:t>i</w:t>
      </w:r>
      <w:r w:rsidR="001E2214" w:rsidRPr="000A7980">
        <w:t xml:space="preserve">ndépendant est </w:t>
      </w:r>
      <w:r w:rsidR="00B0537A" w:rsidRPr="000A7980">
        <w:t>également</w:t>
      </w:r>
      <w:r w:rsidR="00354F8A" w:rsidRPr="000A7980">
        <w:t xml:space="preserve"> </w:t>
      </w:r>
      <w:r w:rsidR="001E2214" w:rsidRPr="000A7980">
        <w:t xml:space="preserve">préoccupé par les arrestations </w:t>
      </w:r>
      <w:r w:rsidR="00D82789">
        <w:t>et</w:t>
      </w:r>
      <w:r w:rsidR="001E2214" w:rsidRPr="000A7980">
        <w:t xml:space="preserve"> détentions arbitraires, y compris au secret, attribuées notamment aux services de renseignement maliens. </w:t>
      </w:r>
      <w:r w:rsidR="0087168C">
        <w:t>À</w:t>
      </w:r>
      <w:r w:rsidR="001E2214" w:rsidRPr="000A7980">
        <w:t xml:space="preserve"> titre illustratif, en septembre et octobre 2021, des agents de la Direction </w:t>
      </w:r>
      <w:r w:rsidR="00866534">
        <w:t>g</w:t>
      </w:r>
      <w:r w:rsidR="001E2214" w:rsidRPr="000A7980">
        <w:t xml:space="preserve">énérale de la </w:t>
      </w:r>
      <w:r w:rsidR="00866534">
        <w:lastRenderedPageBreak/>
        <w:t>s</w:t>
      </w:r>
      <w:r w:rsidR="001E2214" w:rsidRPr="000A7980">
        <w:t>écurité d</w:t>
      </w:r>
      <w:r w:rsidR="00020072">
        <w:t>’</w:t>
      </w:r>
      <w:r w:rsidR="001E2214" w:rsidRPr="000A7980">
        <w:t>État ont interpellé six individus, dont certains étaient de proches collaborateurs de l</w:t>
      </w:r>
      <w:r w:rsidR="00020072">
        <w:t>’</w:t>
      </w:r>
      <w:r w:rsidR="001E2214" w:rsidRPr="000A7980">
        <w:t xml:space="preserve">ancien </w:t>
      </w:r>
      <w:r w:rsidR="008627E6">
        <w:t>P</w:t>
      </w:r>
      <w:r w:rsidR="001E2214" w:rsidRPr="000A7980">
        <w:t>résident de transition Bah N</w:t>
      </w:r>
      <w:r w:rsidR="00020072">
        <w:t>’</w:t>
      </w:r>
      <w:r w:rsidR="001E2214" w:rsidRPr="000A7980">
        <w:t xml:space="preserve">Daw et du Premier </w:t>
      </w:r>
      <w:r w:rsidR="008627E6">
        <w:t>M</w:t>
      </w:r>
      <w:r w:rsidR="001E2214" w:rsidRPr="000A7980">
        <w:t xml:space="preserve">inistre Moctar Ouane. </w:t>
      </w:r>
      <w:r w:rsidR="00632A49" w:rsidRPr="000A7980">
        <w:t xml:space="preserve">Ces agents auraient </w:t>
      </w:r>
      <w:r w:rsidR="001E2214" w:rsidRPr="000A7980">
        <w:t xml:space="preserve">torturé </w:t>
      </w:r>
      <w:r w:rsidR="00354F8A" w:rsidRPr="000A7980">
        <w:t xml:space="preserve">ces </w:t>
      </w:r>
      <w:r w:rsidR="001E2214" w:rsidRPr="000A7980">
        <w:t>individus pendant leur détention au secret</w:t>
      </w:r>
      <w:r w:rsidR="00BD07BB">
        <w:t>,</w:t>
      </w:r>
      <w:r w:rsidR="001E2214" w:rsidRPr="000A7980">
        <w:t xml:space="preserve"> qui aurait duré jusqu’au début de novembre 2021, période à laquelle la </w:t>
      </w:r>
      <w:r w:rsidR="008627E6" w:rsidRPr="000A7980">
        <w:t xml:space="preserve">Direction </w:t>
      </w:r>
      <w:r w:rsidR="008627E6">
        <w:t>g</w:t>
      </w:r>
      <w:r w:rsidR="008627E6" w:rsidRPr="000A7980">
        <w:t xml:space="preserve">énérale de la </w:t>
      </w:r>
      <w:r w:rsidR="008627E6">
        <w:t>s</w:t>
      </w:r>
      <w:r w:rsidR="008627E6" w:rsidRPr="000A7980">
        <w:t>écurité d</w:t>
      </w:r>
      <w:r w:rsidR="008627E6">
        <w:t>’</w:t>
      </w:r>
      <w:r w:rsidR="008627E6" w:rsidRPr="000A7980">
        <w:t>État</w:t>
      </w:r>
      <w:r w:rsidR="001E2214" w:rsidRPr="000A7980">
        <w:t xml:space="preserve"> aurait transmis leur dossier aux autorités judiciaires compétentes. Le 5 novembre 2021, le Procureur du </w:t>
      </w:r>
      <w:r w:rsidR="00BD07BB">
        <w:t>t</w:t>
      </w:r>
      <w:r w:rsidR="001E2214" w:rsidRPr="000A7980">
        <w:t xml:space="preserve">ribunal de </w:t>
      </w:r>
      <w:r w:rsidR="00BD07BB">
        <w:t>g</w:t>
      </w:r>
      <w:r w:rsidR="001E2214" w:rsidRPr="000A7980">
        <w:t xml:space="preserve">rande </w:t>
      </w:r>
      <w:r w:rsidR="00BD07BB">
        <w:t>i</w:t>
      </w:r>
      <w:r w:rsidR="001E2214" w:rsidRPr="000A7980">
        <w:t xml:space="preserve">nstance </w:t>
      </w:r>
      <w:r w:rsidR="00C66BA1" w:rsidRPr="000A7980">
        <w:t xml:space="preserve">de la </w:t>
      </w:r>
      <w:r w:rsidR="00BD07BB">
        <w:t>c</w:t>
      </w:r>
      <w:r w:rsidR="00C66BA1" w:rsidRPr="000A7980">
        <w:t xml:space="preserve">ommune VI </w:t>
      </w:r>
      <w:r w:rsidR="001E2214" w:rsidRPr="000A7980">
        <w:t>de Bamako a annoncé l</w:t>
      </w:r>
      <w:r w:rsidR="00020072">
        <w:t>’</w:t>
      </w:r>
      <w:r w:rsidR="001E2214" w:rsidRPr="000A7980">
        <w:t>ouverture d</w:t>
      </w:r>
      <w:r w:rsidR="00020072">
        <w:t>’</w:t>
      </w:r>
      <w:r w:rsidR="001E2214" w:rsidRPr="000A7980">
        <w:t>une procédure contre les six individu</w:t>
      </w:r>
      <w:r w:rsidR="009539F8" w:rsidRPr="000A7980">
        <w:t>s pour « </w:t>
      </w:r>
      <w:r w:rsidR="001E2214" w:rsidRPr="000A7980">
        <w:t>association de malfaiteurs et tentative d</w:t>
      </w:r>
      <w:r w:rsidR="00020072">
        <w:t>’</w:t>
      </w:r>
      <w:r w:rsidR="001E2214" w:rsidRPr="000A7980">
        <w:t>agression et de complot contre le Gouvernement</w:t>
      </w:r>
      <w:r w:rsidR="009539F8" w:rsidRPr="000A7980">
        <w:t> »</w:t>
      </w:r>
      <w:r w:rsidR="001E2214" w:rsidRPr="000A7980">
        <w:t xml:space="preserve">. Au regard de ce qui précède, l’Expert </w:t>
      </w:r>
      <w:r w:rsidR="006E4BEF">
        <w:t>i</w:t>
      </w:r>
      <w:r w:rsidR="001E2214" w:rsidRPr="000A7980">
        <w:t xml:space="preserve">ndépendant partage </w:t>
      </w:r>
      <w:r w:rsidR="00632A49" w:rsidRPr="000A7980">
        <w:t xml:space="preserve">donc </w:t>
      </w:r>
      <w:r w:rsidR="001E2214" w:rsidRPr="000A7980">
        <w:t xml:space="preserve">les inquiétudes exprimées notamment par le Président de la </w:t>
      </w:r>
      <w:r w:rsidR="00AB7F3A" w:rsidRPr="000A7980">
        <w:t xml:space="preserve">Commission </w:t>
      </w:r>
      <w:r w:rsidR="00AB7F3A">
        <w:t>n</w:t>
      </w:r>
      <w:r w:rsidR="00AB7F3A" w:rsidRPr="000A7980">
        <w:t>ationale des droits de l’homme</w:t>
      </w:r>
      <w:r w:rsidR="00FB2E74" w:rsidRPr="000A7980">
        <w:t xml:space="preserve"> </w:t>
      </w:r>
      <w:r w:rsidR="00B8436A">
        <w:t>à la</w:t>
      </w:r>
      <w:r w:rsidR="00AB7F3A">
        <w:t xml:space="preserve"> </w:t>
      </w:r>
      <w:r w:rsidR="001E2214" w:rsidRPr="000A7980">
        <w:t xml:space="preserve">suite </w:t>
      </w:r>
      <w:r w:rsidR="00AB7F3A">
        <w:t>de</w:t>
      </w:r>
      <w:r w:rsidR="00667CE8" w:rsidRPr="000A7980">
        <w:t xml:space="preserve"> </w:t>
      </w:r>
      <w:r w:rsidR="001E2214" w:rsidRPr="000A7980">
        <w:t xml:space="preserve">la création, </w:t>
      </w:r>
      <w:r w:rsidR="00B8436A">
        <w:t xml:space="preserve">par </w:t>
      </w:r>
      <w:r w:rsidR="001E2214" w:rsidRPr="000A7980">
        <w:t>ordonnance du 1</w:t>
      </w:r>
      <w:r w:rsidR="00CA053F" w:rsidRPr="000E00CA">
        <w:rPr>
          <w:vertAlign w:val="superscript"/>
        </w:rPr>
        <w:t>er</w:t>
      </w:r>
      <w:r w:rsidR="001E2214" w:rsidRPr="000A7980">
        <w:t xml:space="preserve"> octobre 2021, de l’Agence </w:t>
      </w:r>
      <w:r w:rsidR="0017169D">
        <w:t>n</w:t>
      </w:r>
      <w:r w:rsidR="001E2214" w:rsidRPr="000A7980">
        <w:t xml:space="preserve">ationale de la </w:t>
      </w:r>
      <w:r w:rsidR="0017169D">
        <w:t>s</w:t>
      </w:r>
      <w:r w:rsidR="001E2214" w:rsidRPr="000A7980">
        <w:t>écurité d’</w:t>
      </w:r>
      <w:r w:rsidR="001A6AB0">
        <w:t>État</w:t>
      </w:r>
      <w:r w:rsidR="001E2214" w:rsidRPr="000A7980">
        <w:t>. Cet</w:t>
      </w:r>
      <w:r w:rsidR="00043D59" w:rsidRPr="000A7980">
        <w:t>te</w:t>
      </w:r>
      <w:r w:rsidR="001E2214" w:rsidRPr="000A7980">
        <w:t xml:space="preserve"> </w:t>
      </w:r>
      <w:r w:rsidR="00FE0C42">
        <w:t>a</w:t>
      </w:r>
      <w:r w:rsidR="001E2214" w:rsidRPr="000A7980">
        <w:t>gence placée sous l’autorité directe du Président de la Ré</w:t>
      </w:r>
      <w:r w:rsidR="0000396D" w:rsidRPr="000A7980">
        <w:t>publique</w:t>
      </w:r>
      <w:r w:rsidR="009E019F" w:rsidRPr="00256293">
        <w:rPr>
          <w:rStyle w:val="FootnoteReference"/>
        </w:rPr>
        <w:footnoteReference w:id="14"/>
      </w:r>
      <w:r w:rsidR="0000396D" w:rsidRPr="000A7980">
        <w:t xml:space="preserve"> </w:t>
      </w:r>
      <w:r w:rsidR="001E2214" w:rsidRPr="000A7980">
        <w:t xml:space="preserve">remplace la </w:t>
      </w:r>
      <w:r w:rsidR="008627E6" w:rsidRPr="000A7980">
        <w:t xml:space="preserve">Direction </w:t>
      </w:r>
      <w:r w:rsidR="008627E6">
        <w:t>g</w:t>
      </w:r>
      <w:r w:rsidR="008627E6" w:rsidRPr="000A7980">
        <w:t xml:space="preserve">énérale de la </w:t>
      </w:r>
      <w:r w:rsidR="008627E6">
        <w:t>s</w:t>
      </w:r>
      <w:r w:rsidR="008627E6" w:rsidRPr="000A7980">
        <w:t>écurité d</w:t>
      </w:r>
      <w:r w:rsidR="008627E6">
        <w:t>’</w:t>
      </w:r>
      <w:r w:rsidR="008627E6" w:rsidRPr="000A7980">
        <w:t>État</w:t>
      </w:r>
      <w:r w:rsidR="009E019F" w:rsidRPr="00256293">
        <w:rPr>
          <w:rStyle w:val="FootnoteReference"/>
        </w:rPr>
        <w:footnoteReference w:id="15"/>
      </w:r>
      <w:r w:rsidR="001E2214" w:rsidRPr="000A7980">
        <w:t>. L’ordonnance dote l’</w:t>
      </w:r>
      <w:r w:rsidR="00D02A08">
        <w:t>Agence</w:t>
      </w:r>
      <w:r w:rsidR="001E2214" w:rsidRPr="000A7980">
        <w:t xml:space="preserve"> d’un mandat extrêmement large</w:t>
      </w:r>
      <w:r w:rsidR="00D02A08" w:rsidRPr="00256293">
        <w:rPr>
          <w:rStyle w:val="FootnoteReference"/>
        </w:rPr>
        <w:footnoteReference w:id="16"/>
      </w:r>
      <w:r w:rsidR="001E2214" w:rsidRPr="000A7980">
        <w:t xml:space="preserve"> sans l’assujettir à un</w:t>
      </w:r>
      <w:r w:rsidR="005E3F52" w:rsidRPr="000A7980">
        <w:t xml:space="preserve"> </w:t>
      </w:r>
      <w:r w:rsidR="000E1ED2" w:rsidRPr="000A7980">
        <w:t>mécanisme</w:t>
      </w:r>
      <w:r w:rsidR="005E3F52" w:rsidRPr="000A7980">
        <w:t xml:space="preserve"> de</w:t>
      </w:r>
      <w:r w:rsidR="001E2214" w:rsidRPr="000A7980">
        <w:t xml:space="preserve"> contrôle </w:t>
      </w:r>
      <w:r w:rsidR="005E3F52" w:rsidRPr="000A7980">
        <w:t xml:space="preserve">externe </w:t>
      </w:r>
      <w:r w:rsidR="00555020" w:rsidRPr="000A7980">
        <w:t xml:space="preserve">et </w:t>
      </w:r>
      <w:r w:rsidR="000E1ED2" w:rsidRPr="000A7980">
        <w:t>indépendant</w:t>
      </w:r>
      <w:r w:rsidR="00555020" w:rsidRPr="000A7980">
        <w:t xml:space="preserve"> </w:t>
      </w:r>
      <w:r w:rsidR="00FD54AD">
        <w:t xml:space="preserve">pourtant </w:t>
      </w:r>
      <w:r w:rsidR="000E1ED2" w:rsidRPr="000A7980">
        <w:t>nécessaire</w:t>
      </w:r>
      <w:r w:rsidR="00555020" w:rsidRPr="000A7980">
        <w:t xml:space="preserve"> pour </w:t>
      </w:r>
      <w:r w:rsidR="000E1ED2" w:rsidRPr="000A7980">
        <w:t>prévenir</w:t>
      </w:r>
      <w:r w:rsidR="00555020" w:rsidRPr="000A7980">
        <w:t xml:space="preserve"> </w:t>
      </w:r>
      <w:r w:rsidR="00F93734">
        <w:t>les</w:t>
      </w:r>
      <w:r w:rsidR="00555020" w:rsidRPr="000A7980">
        <w:t xml:space="preserve"> violations potentielles d</w:t>
      </w:r>
      <w:r w:rsidR="006F758F" w:rsidRPr="000A7980">
        <w:t>es droits humains</w:t>
      </w:r>
      <w:r w:rsidR="00181D7F">
        <w:t>, ou y répondre,</w:t>
      </w:r>
      <w:r w:rsidR="006F758F" w:rsidRPr="000A7980">
        <w:t xml:space="preserve"> que pourrait commettre l’</w:t>
      </w:r>
      <w:r w:rsidR="00F93734">
        <w:t>Agence</w:t>
      </w:r>
      <w:r w:rsidR="001E2214" w:rsidRPr="000A7980">
        <w:t xml:space="preserve">. </w:t>
      </w:r>
      <w:r w:rsidR="00B9142F" w:rsidRPr="000A7980">
        <w:t xml:space="preserve">Cette </w:t>
      </w:r>
      <w:r w:rsidR="000E1ED2" w:rsidRPr="000A7980">
        <w:t>asymétrie</w:t>
      </w:r>
      <w:r w:rsidR="00B9142F" w:rsidRPr="000A7980">
        <w:t xml:space="preserve"> risque de consacrer une culture de l’</w:t>
      </w:r>
      <w:r w:rsidR="000E1ED2" w:rsidRPr="000A7980">
        <w:t>impunité</w:t>
      </w:r>
      <w:r w:rsidR="00B9142F" w:rsidRPr="000A7980">
        <w:t xml:space="preserve"> pour ces violations. En effet, </w:t>
      </w:r>
      <w:r w:rsidR="001E2214" w:rsidRPr="000A7980">
        <w:t xml:space="preserve">à </w:t>
      </w:r>
      <w:r w:rsidR="005F7ED4">
        <w:t>l’</w:t>
      </w:r>
      <w:r w:rsidR="001E2214" w:rsidRPr="000A7980">
        <w:t xml:space="preserve">article 8, l’ordonnance dispose que </w:t>
      </w:r>
      <w:r w:rsidR="002751F3">
        <w:t>« [</w:t>
      </w:r>
      <w:r w:rsidR="001E2214" w:rsidRPr="000A7980">
        <w:t>s</w:t>
      </w:r>
      <w:r w:rsidR="002751F3">
        <w:t>]</w:t>
      </w:r>
      <w:r w:rsidR="001E2214" w:rsidRPr="000A7980">
        <w:t>auf infraction grave du fait de la négligence ou de la violation flagrante des procédures, les agents de l’</w:t>
      </w:r>
      <w:r w:rsidR="002751F3" w:rsidRPr="000A7980">
        <w:t xml:space="preserve">Agence </w:t>
      </w:r>
      <w:r w:rsidR="002751F3">
        <w:t>n</w:t>
      </w:r>
      <w:r w:rsidR="002751F3" w:rsidRPr="000A7980">
        <w:t xml:space="preserve">ationale de la </w:t>
      </w:r>
      <w:r w:rsidR="002751F3">
        <w:t>s</w:t>
      </w:r>
      <w:r w:rsidR="002751F3" w:rsidRPr="000A7980">
        <w:t>écurité d’</w:t>
      </w:r>
      <w:r w:rsidR="002751F3">
        <w:t>État</w:t>
      </w:r>
      <w:r w:rsidR="001E2214" w:rsidRPr="000A7980">
        <w:t xml:space="preserve"> ne peuvent pas faire l’objet de poursuites dans le cadre de l’exercice de leur fonction » et que « </w:t>
      </w:r>
      <w:r w:rsidR="00383BD7">
        <w:t>[</w:t>
      </w:r>
      <w:r w:rsidR="001E2214" w:rsidRPr="000A7980">
        <w:t>t</w:t>
      </w:r>
      <w:r w:rsidR="00383BD7">
        <w:t>]</w:t>
      </w:r>
      <w:r w:rsidR="001E2214" w:rsidRPr="000A7980">
        <w:t>oute poursuite contre un agent de l’</w:t>
      </w:r>
      <w:r w:rsidR="00383BD7" w:rsidRPr="000A7980">
        <w:t xml:space="preserve">Agence </w:t>
      </w:r>
      <w:r w:rsidR="00383BD7">
        <w:t>n</w:t>
      </w:r>
      <w:r w:rsidR="00383BD7" w:rsidRPr="000A7980">
        <w:t xml:space="preserve">ationale de la </w:t>
      </w:r>
      <w:r w:rsidR="00383BD7">
        <w:t>s</w:t>
      </w:r>
      <w:r w:rsidR="00383BD7" w:rsidRPr="000A7980">
        <w:t>écurité d’</w:t>
      </w:r>
      <w:r w:rsidR="00383BD7">
        <w:t>État</w:t>
      </w:r>
      <w:r w:rsidR="001E2214" w:rsidRPr="000A7980">
        <w:t xml:space="preserve"> s’exerce sous condition de mise à disposition de la justice décidée par le Directeur </w:t>
      </w:r>
      <w:r w:rsidR="007C543C">
        <w:t>général</w:t>
      </w:r>
      <w:r w:rsidR="001E2214" w:rsidRPr="000A7980">
        <w:t xml:space="preserve"> de l’Agence, conformément aux dispositions statutaires</w:t>
      </w:r>
      <w:r w:rsidR="007C543C">
        <w:t> </w:t>
      </w:r>
      <w:r w:rsidR="001E2214" w:rsidRPr="000A7980">
        <w:t xml:space="preserve">». </w:t>
      </w:r>
    </w:p>
    <w:p w14:paraId="3854F159" w14:textId="3D646EB6" w:rsidR="00CB50EB" w:rsidRPr="000A7980" w:rsidRDefault="000E00CA" w:rsidP="000E00CA">
      <w:pPr>
        <w:pStyle w:val="SingleTxtG"/>
        <w:rPr>
          <w:lang w:eastAsia="en-GB"/>
        </w:rPr>
      </w:pPr>
      <w:r w:rsidRPr="000A7980">
        <w:rPr>
          <w:bCs/>
          <w:lang w:eastAsia="en-GB"/>
        </w:rPr>
        <w:t>32.</w:t>
      </w:r>
      <w:r w:rsidRPr="000A7980">
        <w:rPr>
          <w:bCs/>
          <w:lang w:eastAsia="en-GB"/>
        </w:rPr>
        <w:tab/>
      </w:r>
      <w:r w:rsidR="001E2214" w:rsidRPr="000A7980">
        <w:t xml:space="preserve">L’Expert indépendant note par ailleurs que </w:t>
      </w:r>
      <w:r w:rsidR="00404208" w:rsidRPr="000A7980">
        <w:t>certaines</w:t>
      </w:r>
      <w:r w:rsidR="001E2214" w:rsidRPr="000A7980">
        <w:t xml:space="preserve"> personnes, notamment des acteurs politiques</w:t>
      </w:r>
      <w:r w:rsidR="00C91EAC">
        <w:t>,</w:t>
      </w:r>
      <w:r w:rsidR="001E2214" w:rsidRPr="000A7980">
        <w:t xml:space="preserve"> ont été poursuivi</w:t>
      </w:r>
      <w:r w:rsidR="00C91EAC">
        <w:t>e</w:t>
      </w:r>
      <w:r w:rsidR="001E2214" w:rsidRPr="000A7980">
        <w:t>s, placé</w:t>
      </w:r>
      <w:r w:rsidR="00C91EAC">
        <w:t>e</w:t>
      </w:r>
      <w:r w:rsidR="001E2214" w:rsidRPr="000A7980">
        <w:t>s en d</w:t>
      </w:r>
      <w:r w:rsidR="00703E7E" w:rsidRPr="000A7980">
        <w:t>étention, jugées et/ou condamné</w:t>
      </w:r>
      <w:r w:rsidR="00C91EAC">
        <w:t>e</w:t>
      </w:r>
      <w:r w:rsidR="001E2214" w:rsidRPr="000A7980">
        <w:t xml:space="preserve">s pour des infractions </w:t>
      </w:r>
      <w:r w:rsidR="0028568A">
        <w:t>de type</w:t>
      </w:r>
      <w:r w:rsidR="00950520" w:rsidRPr="000A7980">
        <w:t xml:space="preserve"> «</w:t>
      </w:r>
      <w:r w:rsidR="0028568A">
        <w:t> </w:t>
      </w:r>
      <w:r w:rsidR="00950520" w:rsidRPr="000A7980">
        <w:t>atteinte</w:t>
      </w:r>
      <w:r w:rsidR="001E2214" w:rsidRPr="000A7980">
        <w:t xml:space="preserve"> au crédit de l’</w:t>
      </w:r>
      <w:r w:rsidR="0028568A">
        <w:t>É</w:t>
      </w:r>
      <w:r w:rsidR="001E2214" w:rsidRPr="000A7980">
        <w:t>tat et injures</w:t>
      </w:r>
      <w:r w:rsidR="00950520" w:rsidRPr="000A7980">
        <w:t> </w:t>
      </w:r>
      <w:r w:rsidR="001E2214" w:rsidRPr="000A7980">
        <w:t>com</w:t>
      </w:r>
      <w:r w:rsidR="00950520" w:rsidRPr="000A7980">
        <w:t>mises via les réseaux sociaux</w:t>
      </w:r>
      <w:r w:rsidR="0028568A">
        <w:t> </w:t>
      </w:r>
      <w:r w:rsidR="00950520" w:rsidRPr="000A7980">
        <w:t>»,</w:t>
      </w:r>
      <w:r w:rsidR="001E2214" w:rsidRPr="000A7980">
        <w:t xml:space="preserve"> </w:t>
      </w:r>
      <w:r w:rsidR="00C85181">
        <w:t xml:space="preserve">ou </w:t>
      </w:r>
      <w:r w:rsidR="001E2214" w:rsidRPr="000A7980">
        <w:t>«</w:t>
      </w:r>
      <w:r w:rsidR="00C85181">
        <w:t> </w:t>
      </w:r>
      <w:r w:rsidR="001E2214" w:rsidRPr="000A7980">
        <w:t>propos injurie</w:t>
      </w:r>
      <w:r w:rsidR="00404208" w:rsidRPr="000A7980">
        <w:t>ux</w:t>
      </w:r>
      <w:r w:rsidR="00C85181">
        <w:t> </w:t>
      </w:r>
      <w:r w:rsidR="00404208" w:rsidRPr="000A7980">
        <w:t xml:space="preserve">» </w:t>
      </w:r>
      <w:r w:rsidR="00C85181">
        <w:t>à l’en</w:t>
      </w:r>
      <w:r w:rsidR="00404208" w:rsidRPr="000A7980">
        <w:t xml:space="preserve">contre </w:t>
      </w:r>
      <w:r w:rsidR="00B9142F" w:rsidRPr="000A7980">
        <w:t xml:space="preserve">de </w:t>
      </w:r>
      <w:r w:rsidR="000E1ED2" w:rsidRPr="000A7980">
        <w:t>personnalités</w:t>
      </w:r>
      <w:r w:rsidR="00B9142F" w:rsidRPr="000A7980">
        <w:t xml:space="preserve"> publiques tel </w:t>
      </w:r>
      <w:r w:rsidR="00404208" w:rsidRPr="000A7980">
        <w:t xml:space="preserve">le Premier </w:t>
      </w:r>
      <w:r w:rsidR="00BD74EF">
        <w:t>M</w:t>
      </w:r>
      <w:r w:rsidR="00404208" w:rsidRPr="000A7980">
        <w:t>inistre.</w:t>
      </w:r>
      <w:r w:rsidR="00B9142F" w:rsidRPr="000A7980">
        <w:t xml:space="preserve"> </w:t>
      </w:r>
      <w:r w:rsidR="001E2214" w:rsidRPr="000A7980">
        <w:t xml:space="preserve">Tout en insistant sur l’importance d’un climat et </w:t>
      </w:r>
      <w:r w:rsidR="00BD74EF">
        <w:t>d’</w:t>
      </w:r>
      <w:r w:rsidR="001E2214" w:rsidRPr="000A7980">
        <w:t xml:space="preserve">un discours politique apaisés, l’Expert </w:t>
      </w:r>
      <w:r w:rsidR="00435338">
        <w:t>i</w:t>
      </w:r>
      <w:r w:rsidR="001E2214" w:rsidRPr="000A7980">
        <w:t xml:space="preserve">ndépendant tient également à rappeler les obligations du Mali en matière de droits </w:t>
      </w:r>
      <w:r w:rsidR="00703E7E" w:rsidRPr="000A7980">
        <w:t>humains</w:t>
      </w:r>
      <w:r w:rsidR="0020379A">
        <w:t>,</w:t>
      </w:r>
      <w:r w:rsidR="001E2214" w:rsidRPr="000A7980">
        <w:t xml:space="preserve"> notamment celles découlant de l’</w:t>
      </w:r>
      <w:r w:rsidR="001E2214" w:rsidRPr="000A7980">
        <w:rPr>
          <w:lang w:eastAsia="en-GB"/>
        </w:rPr>
        <w:t>a</w:t>
      </w:r>
      <w:r w:rsidR="001E2214" w:rsidRPr="000A7980">
        <w:rPr>
          <w:bCs/>
          <w:lang w:eastAsia="en-GB"/>
        </w:rPr>
        <w:t xml:space="preserve">rticle 19 du Pacte </w:t>
      </w:r>
      <w:r w:rsidR="0020379A">
        <w:rPr>
          <w:bCs/>
          <w:lang w:eastAsia="en-GB"/>
        </w:rPr>
        <w:t>i</w:t>
      </w:r>
      <w:r w:rsidR="001E2214" w:rsidRPr="000A7980">
        <w:rPr>
          <w:bCs/>
          <w:lang w:eastAsia="en-GB"/>
        </w:rPr>
        <w:t>nternational relatif aux droits civils et politiques</w:t>
      </w:r>
      <w:r w:rsidR="0020379A">
        <w:rPr>
          <w:bCs/>
          <w:lang w:eastAsia="en-GB"/>
        </w:rPr>
        <w:t>,</w:t>
      </w:r>
      <w:r w:rsidR="001E2214" w:rsidRPr="000A7980">
        <w:rPr>
          <w:bCs/>
          <w:lang w:eastAsia="en-GB"/>
        </w:rPr>
        <w:t xml:space="preserve"> auquel le Mali a adhéré le 16 juillet 1974</w:t>
      </w:r>
      <w:r w:rsidR="0020379A">
        <w:rPr>
          <w:bCs/>
          <w:lang w:eastAsia="en-GB"/>
        </w:rPr>
        <w:t>,</w:t>
      </w:r>
      <w:r w:rsidR="001E2214" w:rsidRPr="000A7980">
        <w:rPr>
          <w:bCs/>
          <w:lang w:eastAsia="en-GB"/>
        </w:rPr>
        <w:t xml:space="preserve"> qui consacre la liberté d’opinion et d’expression. Comme il l’a </w:t>
      </w:r>
      <w:r w:rsidR="00D37934">
        <w:rPr>
          <w:bCs/>
          <w:lang w:eastAsia="en-GB"/>
        </w:rPr>
        <w:t xml:space="preserve">déjà </w:t>
      </w:r>
      <w:r w:rsidR="001E2214" w:rsidRPr="000A7980">
        <w:rPr>
          <w:bCs/>
          <w:lang w:eastAsia="en-GB"/>
        </w:rPr>
        <w:t xml:space="preserve">fait dans une communication conjointe envoyée au Gouvernement </w:t>
      </w:r>
      <w:r w:rsidR="00D37934">
        <w:rPr>
          <w:bCs/>
          <w:lang w:eastAsia="en-GB"/>
        </w:rPr>
        <w:t>malien</w:t>
      </w:r>
      <w:r w:rsidR="001E2214" w:rsidRPr="000A7980">
        <w:rPr>
          <w:bCs/>
          <w:lang w:eastAsia="en-GB"/>
        </w:rPr>
        <w:t xml:space="preserve"> le 31 mars 2021</w:t>
      </w:r>
      <w:r w:rsidR="00946963" w:rsidRPr="00256293">
        <w:rPr>
          <w:rStyle w:val="FootnoteReference"/>
        </w:rPr>
        <w:footnoteReference w:id="17"/>
      </w:r>
      <w:r w:rsidR="00006013">
        <w:rPr>
          <w:bCs/>
          <w:lang w:eastAsia="en-GB"/>
        </w:rPr>
        <w:t>,</w:t>
      </w:r>
      <w:r w:rsidR="001E2214" w:rsidRPr="000A7980">
        <w:rPr>
          <w:bCs/>
          <w:lang w:eastAsia="en-GB"/>
        </w:rPr>
        <w:t xml:space="preserve"> l’Expert </w:t>
      </w:r>
      <w:r w:rsidR="00435338">
        <w:rPr>
          <w:bCs/>
          <w:lang w:eastAsia="en-GB"/>
        </w:rPr>
        <w:t>i</w:t>
      </w:r>
      <w:r w:rsidR="001E2214" w:rsidRPr="000A7980">
        <w:rPr>
          <w:bCs/>
          <w:lang w:eastAsia="en-GB"/>
        </w:rPr>
        <w:t xml:space="preserve">ndépendant </w:t>
      </w:r>
      <w:r w:rsidR="001E2214" w:rsidRPr="000A7980">
        <w:rPr>
          <w:lang w:eastAsia="en-GB"/>
        </w:rPr>
        <w:t>souhaite rappeler l’</w:t>
      </w:r>
      <w:r w:rsidR="00006013">
        <w:rPr>
          <w:lang w:eastAsia="en-GB"/>
        </w:rPr>
        <w:t>o</w:t>
      </w:r>
      <w:r w:rsidR="001E2214" w:rsidRPr="000A7980">
        <w:rPr>
          <w:lang w:eastAsia="en-GB"/>
        </w:rPr>
        <w:t xml:space="preserve">bservation </w:t>
      </w:r>
      <w:r w:rsidR="00006013">
        <w:rPr>
          <w:lang w:eastAsia="en-GB"/>
        </w:rPr>
        <w:t>g</w:t>
      </w:r>
      <w:r w:rsidR="001E2214" w:rsidRPr="000A7980">
        <w:rPr>
          <w:lang w:eastAsia="en-GB"/>
        </w:rPr>
        <w:t xml:space="preserve">énérale </w:t>
      </w:r>
      <w:r w:rsidR="00006013">
        <w:rPr>
          <w:lang w:eastAsia="en-GB"/>
        </w:rPr>
        <w:t>n</w:t>
      </w:r>
      <w:r w:rsidR="00006013" w:rsidRPr="000E00CA">
        <w:rPr>
          <w:vertAlign w:val="superscript"/>
          <w:lang w:eastAsia="en-GB"/>
        </w:rPr>
        <w:t>o</w:t>
      </w:r>
      <w:r w:rsidR="00006013">
        <w:rPr>
          <w:lang w:eastAsia="en-GB"/>
        </w:rPr>
        <w:t> </w:t>
      </w:r>
      <w:r w:rsidR="001E2214" w:rsidRPr="000A7980">
        <w:rPr>
          <w:lang w:eastAsia="en-GB"/>
        </w:rPr>
        <w:t>34</w:t>
      </w:r>
      <w:r w:rsidR="00006013">
        <w:rPr>
          <w:lang w:eastAsia="en-GB"/>
        </w:rPr>
        <w:t xml:space="preserve"> (</w:t>
      </w:r>
      <w:r w:rsidR="0099421E">
        <w:rPr>
          <w:lang w:eastAsia="en-GB"/>
        </w:rPr>
        <w:t>2011</w:t>
      </w:r>
      <w:r w:rsidR="00006013">
        <w:rPr>
          <w:lang w:eastAsia="en-GB"/>
        </w:rPr>
        <w:t>)</w:t>
      </w:r>
      <w:r w:rsidR="001E2214" w:rsidRPr="000A7980">
        <w:rPr>
          <w:lang w:eastAsia="en-GB"/>
        </w:rPr>
        <w:t xml:space="preserve"> du Comité des </w:t>
      </w:r>
      <w:r w:rsidR="00006013">
        <w:rPr>
          <w:lang w:eastAsia="en-GB"/>
        </w:rPr>
        <w:t>d</w:t>
      </w:r>
      <w:r w:rsidR="001E2214" w:rsidRPr="000A7980">
        <w:rPr>
          <w:lang w:eastAsia="en-GB"/>
        </w:rPr>
        <w:t>roits de l’</w:t>
      </w:r>
      <w:r w:rsidR="00006013">
        <w:rPr>
          <w:lang w:eastAsia="en-GB"/>
        </w:rPr>
        <w:t>h</w:t>
      </w:r>
      <w:r w:rsidR="001E2214" w:rsidRPr="000A7980">
        <w:rPr>
          <w:lang w:eastAsia="en-GB"/>
        </w:rPr>
        <w:t>omme</w:t>
      </w:r>
      <w:r w:rsidR="002610AB">
        <w:t>, dont le paragraphe 11</w:t>
      </w:r>
      <w:r w:rsidR="00591EA9">
        <w:t xml:space="preserve"> précise</w:t>
      </w:r>
      <w:r w:rsidR="001E2214" w:rsidRPr="000A7980">
        <w:t xml:space="preserve"> que le champ d’application du paragraphe 2 de l’article 19</w:t>
      </w:r>
      <w:r w:rsidR="00591EA9">
        <w:t xml:space="preserve"> du Pacte</w:t>
      </w:r>
      <w:r w:rsidR="001E2214" w:rsidRPr="000A7980">
        <w:t xml:space="preserve"> s’étend même à l’expression qui peut être considérée comme profondément offensante.</w:t>
      </w:r>
      <w:r w:rsidR="001E2214" w:rsidRPr="000A7980">
        <w:rPr>
          <w:lang w:eastAsia="en-GB"/>
        </w:rPr>
        <w:t xml:space="preserve"> </w:t>
      </w:r>
      <w:r w:rsidR="001E2214" w:rsidRPr="000A7980">
        <w:t xml:space="preserve">Par ailleurs, pour ce qui est de la teneur du discours politique, le Comité </w:t>
      </w:r>
      <w:r w:rsidR="00A83731">
        <w:t xml:space="preserve">mentionne au paragraphe 38 de </w:t>
      </w:r>
      <w:r w:rsidR="00FC210A">
        <w:t>ladite observation générale que</w:t>
      </w:r>
      <w:r w:rsidR="001E2214" w:rsidRPr="000A7980">
        <w:t xml:space="preserve"> dans le cadre du débat public concernant des personnalités publiques du domaine politique et des institutions publiques, le Pacte accorde une importance particulière à l’expression sans entraves. Par conséquent, le simple fait que des formes d’expression soient considérées comme insultantes pour une personnalité publique n’est pas suffisant pour justifier une condamnation pénale. </w:t>
      </w:r>
    </w:p>
    <w:p w14:paraId="28153DA5" w14:textId="163BE34C" w:rsidR="00776E31" w:rsidRPr="0099410F" w:rsidRDefault="00CB6223" w:rsidP="000E00CA">
      <w:pPr>
        <w:pStyle w:val="H23G"/>
      </w:pPr>
      <w:r>
        <w:tab/>
        <w:t>2.</w:t>
      </w:r>
      <w:r>
        <w:tab/>
      </w:r>
      <w:r w:rsidR="00776E31" w:rsidRPr="000A7980">
        <w:t xml:space="preserve">Atteintes aux droits </w:t>
      </w:r>
      <w:r w:rsidR="00497956">
        <w:t>humains</w:t>
      </w:r>
      <w:r w:rsidR="00776E31" w:rsidRPr="000A7980">
        <w:t xml:space="preserve"> </w:t>
      </w:r>
      <w:r w:rsidR="005B74CC" w:rsidRPr="000A7980">
        <w:t xml:space="preserve">attribuées aux </w:t>
      </w:r>
      <w:r w:rsidR="00776E31" w:rsidRPr="000A7980">
        <w:t xml:space="preserve">groupes </w:t>
      </w:r>
      <w:r w:rsidR="00B0537A" w:rsidRPr="000A7980">
        <w:t>armés</w:t>
      </w:r>
    </w:p>
    <w:p w14:paraId="75CA121A" w14:textId="1A43FD98" w:rsidR="005778CF" w:rsidRPr="00E85B0A" w:rsidRDefault="000E00CA" w:rsidP="000E00CA">
      <w:pPr>
        <w:pStyle w:val="SingleTxtG"/>
        <w:rPr>
          <w:lang w:eastAsia="en-GB"/>
        </w:rPr>
      </w:pPr>
      <w:r w:rsidRPr="00E85B0A">
        <w:rPr>
          <w:bCs/>
          <w:lang w:eastAsia="en-GB"/>
        </w:rPr>
        <w:t>33.</w:t>
      </w:r>
      <w:r w:rsidRPr="00E85B0A">
        <w:rPr>
          <w:bCs/>
          <w:lang w:eastAsia="en-GB"/>
        </w:rPr>
        <w:tab/>
      </w:r>
      <w:r w:rsidR="009B4C3F" w:rsidRPr="000A7980">
        <w:t xml:space="preserve">L’Expert indépendant est également préoccupé par les atteintes aux droits </w:t>
      </w:r>
      <w:r w:rsidR="00497956">
        <w:t>humains</w:t>
      </w:r>
      <w:r w:rsidR="009B4C3F" w:rsidRPr="000A7980">
        <w:t xml:space="preserve"> qui continuent d’</w:t>
      </w:r>
      <w:r w:rsidR="00B0537A" w:rsidRPr="000A7980">
        <w:t>être</w:t>
      </w:r>
      <w:r w:rsidR="009B4C3F" w:rsidRPr="000A7980">
        <w:t xml:space="preserve"> commises en toute impunité par les </w:t>
      </w:r>
      <w:r w:rsidR="005778CF" w:rsidRPr="000A7980">
        <w:t>groupes extrémistes violents, notamment le</w:t>
      </w:r>
      <w:r w:rsidR="009B4C3F" w:rsidRPr="000A7980">
        <w:t xml:space="preserve"> </w:t>
      </w:r>
      <w:r w:rsidR="00D92B8B" w:rsidRPr="000A7980">
        <w:t>Groupe de soutien à l’islam et aux musulmans</w:t>
      </w:r>
      <w:r w:rsidR="005778CF" w:rsidRPr="000A7980">
        <w:t xml:space="preserve">, </w:t>
      </w:r>
      <w:r w:rsidR="009B4C3F" w:rsidRPr="000A7980">
        <w:t>l’</w:t>
      </w:r>
      <w:r w:rsidR="004D7E7D">
        <w:t>État</w:t>
      </w:r>
      <w:r w:rsidR="004D7E7D" w:rsidRPr="000A7980">
        <w:t xml:space="preserve"> </w:t>
      </w:r>
      <w:r w:rsidR="004D7E7D">
        <w:t>i</w:t>
      </w:r>
      <w:r w:rsidR="004D7E7D" w:rsidRPr="000A7980">
        <w:t xml:space="preserve">slamique </w:t>
      </w:r>
      <w:r w:rsidR="004D7E7D">
        <w:t>du</w:t>
      </w:r>
      <w:r w:rsidR="004D7E7D" w:rsidRPr="000A7980">
        <w:t xml:space="preserve"> Grand Sahara</w:t>
      </w:r>
      <w:r w:rsidR="00E47E23" w:rsidRPr="000A7980">
        <w:t xml:space="preserve"> </w:t>
      </w:r>
      <w:r w:rsidR="009B4C3F" w:rsidRPr="000A7980">
        <w:t xml:space="preserve">et </w:t>
      </w:r>
      <w:r w:rsidR="00497956">
        <w:t>d’</w:t>
      </w:r>
      <w:r w:rsidR="009B4C3F" w:rsidRPr="000A7980">
        <w:t xml:space="preserve">autres groupes similaires. </w:t>
      </w:r>
      <w:r w:rsidR="003F74B2">
        <w:t>À</w:t>
      </w:r>
      <w:r w:rsidR="009B4C3F" w:rsidRPr="000A7980">
        <w:t xml:space="preserve"> titre i</w:t>
      </w:r>
      <w:r w:rsidR="005778CF" w:rsidRPr="000A7980">
        <w:t>llustratif, du 1</w:t>
      </w:r>
      <w:r w:rsidR="005778CF" w:rsidRPr="000E00CA">
        <w:rPr>
          <w:vertAlign w:val="superscript"/>
        </w:rPr>
        <w:t>er</w:t>
      </w:r>
      <w:r w:rsidR="005778CF" w:rsidRPr="000A7980">
        <w:t xml:space="preserve"> avril au </w:t>
      </w:r>
      <w:r w:rsidR="00043D59" w:rsidRPr="000A7980">
        <w:t xml:space="preserve">31 </w:t>
      </w:r>
      <w:r w:rsidR="000E1ED2" w:rsidRPr="000A7980">
        <w:t>décembre</w:t>
      </w:r>
      <w:r w:rsidR="00043D59" w:rsidRPr="000A7980">
        <w:t xml:space="preserve"> </w:t>
      </w:r>
      <w:r w:rsidR="009B4C3F" w:rsidRPr="000A7980">
        <w:t xml:space="preserve">2021, sur les </w:t>
      </w:r>
      <w:r w:rsidR="006E27A8" w:rsidRPr="0080339F">
        <w:t>1 554</w:t>
      </w:r>
      <w:r w:rsidR="006E27A8" w:rsidRPr="000A7980">
        <w:t xml:space="preserve"> </w:t>
      </w:r>
      <w:r w:rsidR="009B4C3F" w:rsidRPr="000A7980">
        <w:t xml:space="preserve">violations des droits </w:t>
      </w:r>
      <w:r w:rsidR="003F74B2">
        <w:t>humains</w:t>
      </w:r>
      <w:r w:rsidR="009B4C3F" w:rsidRPr="000A7980">
        <w:t xml:space="preserve"> et atteintes à </w:t>
      </w:r>
      <w:r w:rsidR="000E1ED2" w:rsidRPr="000A7980">
        <w:t>ces droits documentées</w:t>
      </w:r>
      <w:r w:rsidR="009B4C3F" w:rsidRPr="000A7980">
        <w:t xml:space="preserve"> par la MINUSMA, </w:t>
      </w:r>
      <w:r w:rsidR="00043D59" w:rsidRPr="000A7980">
        <w:t xml:space="preserve">889 </w:t>
      </w:r>
      <w:r w:rsidR="005536B6" w:rsidRPr="000A7980">
        <w:t>cas ont été perpétré</w:t>
      </w:r>
      <w:r w:rsidR="009B4C3F" w:rsidRPr="000A7980">
        <w:t xml:space="preserve">s par </w:t>
      </w:r>
      <w:r w:rsidR="005778CF" w:rsidRPr="000A7980">
        <w:t xml:space="preserve">ces </w:t>
      </w:r>
      <w:r w:rsidR="009B4C3F" w:rsidRPr="000A7980">
        <w:t>groupes</w:t>
      </w:r>
      <w:r w:rsidR="00905015">
        <w:t>,</w:t>
      </w:r>
      <w:r w:rsidR="009B4C3F" w:rsidRPr="000A7980">
        <w:t xml:space="preserve"> </w:t>
      </w:r>
      <w:r w:rsidR="00905015">
        <w:t xml:space="preserve">soit </w:t>
      </w:r>
      <w:r w:rsidR="006E27A8" w:rsidRPr="00E85B0A">
        <w:t>57</w:t>
      </w:r>
      <w:r w:rsidR="00E85B0A">
        <w:t>,</w:t>
      </w:r>
      <w:r w:rsidR="006E27A8" w:rsidRPr="00E85B0A">
        <w:t>20</w:t>
      </w:r>
      <w:r w:rsidR="00905015" w:rsidRPr="00E85B0A">
        <w:t> </w:t>
      </w:r>
      <w:r w:rsidR="009B4C3F" w:rsidRPr="00E85B0A">
        <w:t>%.</w:t>
      </w:r>
      <w:r w:rsidR="005778CF" w:rsidRPr="00E85B0A">
        <w:rPr>
          <w:lang w:eastAsia="en-GB"/>
        </w:rPr>
        <w:t xml:space="preserve"> </w:t>
      </w:r>
    </w:p>
    <w:p w14:paraId="09A2316D" w14:textId="2F52E5BB" w:rsidR="007724D5" w:rsidRPr="000A7980" w:rsidRDefault="000E00CA" w:rsidP="000E00CA">
      <w:pPr>
        <w:pStyle w:val="SingleTxtG"/>
        <w:rPr>
          <w:lang w:eastAsia="en-GB"/>
        </w:rPr>
      </w:pPr>
      <w:r w:rsidRPr="000A7980">
        <w:rPr>
          <w:bCs/>
          <w:lang w:eastAsia="en-GB"/>
        </w:rPr>
        <w:t>34.</w:t>
      </w:r>
      <w:r w:rsidRPr="000A7980">
        <w:rPr>
          <w:bCs/>
          <w:lang w:eastAsia="en-GB"/>
        </w:rPr>
        <w:tab/>
      </w:r>
      <w:r w:rsidR="00B16CFB" w:rsidRPr="000A7980">
        <w:t xml:space="preserve">Ces groupes </w:t>
      </w:r>
      <w:r w:rsidR="009B4C3F" w:rsidRPr="000A7980">
        <w:t xml:space="preserve">ont </w:t>
      </w:r>
      <w:r w:rsidR="005536B6" w:rsidRPr="000A7980">
        <w:t xml:space="preserve">tué ou blessé </w:t>
      </w:r>
      <w:r w:rsidR="009B4C3F" w:rsidRPr="000A7980">
        <w:t xml:space="preserve">des civils dans les régions de Gao, </w:t>
      </w:r>
      <w:r w:rsidR="00677850">
        <w:t xml:space="preserve">de </w:t>
      </w:r>
      <w:r w:rsidR="009B4C3F" w:rsidRPr="000A7980">
        <w:t>Ménaka</w:t>
      </w:r>
      <w:r w:rsidR="00677850">
        <w:t xml:space="preserve"> et de</w:t>
      </w:r>
      <w:r w:rsidR="009B4C3F" w:rsidRPr="000A7980">
        <w:t xml:space="preserve"> Tombouctou</w:t>
      </w:r>
      <w:r w:rsidR="00677850">
        <w:t>,</w:t>
      </w:r>
      <w:r w:rsidR="009B4C3F" w:rsidRPr="000A7980">
        <w:t xml:space="preserve"> </w:t>
      </w:r>
      <w:r w:rsidR="00677850">
        <w:t>dans le</w:t>
      </w:r>
      <w:r w:rsidR="009B4C3F" w:rsidRPr="000A7980">
        <w:t xml:space="preserve"> </w:t>
      </w:r>
      <w:r w:rsidR="00677850">
        <w:t>n</w:t>
      </w:r>
      <w:r w:rsidR="009B4C3F" w:rsidRPr="000A7980">
        <w:t xml:space="preserve">ord du </w:t>
      </w:r>
      <w:r w:rsidR="00677850">
        <w:t>pays</w:t>
      </w:r>
      <w:r w:rsidR="009B4C3F" w:rsidRPr="000A7980">
        <w:t xml:space="preserve"> ; </w:t>
      </w:r>
      <w:r w:rsidR="00677850">
        <w:t xml:space="preserve">de </w:t>
      </w:r>
      <w:r w:rsidR="009B4C3F" w:rsidRPr="000A7980">
        <w:t xml:space="preserve">Bandiagara, </w:t>
      </w:r>
      <w:r w:rsidR="00677850">
        <w:t xml:space="preserve">de </w:t>
      </w:r>
      <w:r w:rsidR="009B4C3F" w:rsidRPr="000A7980">
        <w:t xml:space="preserve">Douentza, </w:t>
      </w:r>
      <w:r w:rsidR="00677850">
        <w:t xml:space="preserve">de </w:t>
      </w:r>
      <w:r w:rsidR="009B4C3F" w:rsidRPr="000A7980">
        <w:t>Mopti</w:t>
      </w:r>
      <w:r w:rsidR="00677850">
        <w:t xml:space="preserve"> et de</w:t>
      </w:r>
      <w:r w:rsidR="009B4C3F" w:rsidRPr="000A7980">
        <w:t xml:space="preserve"> Ségou</w:t>
      </w:r>
      <w:r w:rsidR="00677850">
        <w:t>,</w:t>
      </w:r>
      <w:r w:rsidR="009B4C3F" w:rsidRPr="000A7980">
        <w:t xml:space="preserve"> </w:t>
      </w:r>
      <w:r w:rsidR="00677850">
        <w:t>dans le</w:t>
      </w:r>
      <w:r w:rsidR="009B4C3F" w:rsidRPr="000A7980">
        <w:t xml:space="preserve"> </w:t>
      </w:r>
      <w:r w:rsidR="00677850">
        <w:t>c</w:t>
      </w:r>
      <w:r w:rsidR="009B4C3F" w:rsidRPr="000A7980">
        <w:t xml:space="preserve">entre du </w:t>
      </w:r>
      <w:r w:rsidR="00677850">
        <w:t>pays</w:t>
      </w:r>
      <w:r w:rsidR="009B4C3F" w:rsidRPr="000A7980">
        <w:t> ;</w:t>
      </w:r>
      <w:r w:rsidR="00677850">
        <w:t xml:space="preserve"> et de</w:t>
      </w:r>
      <w:r w:rsidR="009B4C3F" w:rsidRPr="000A7980">
        <w:t xml:space="preserve"> Koulikoro, </w:t>
      </w:r>
      <w:r w:rsidR="00677850">
        <w:t xml:space="preserve">de </w:t>
      </w:r>
      <w:r w:rsidR="009B4C3F" w:rsidRPr="000A7980">
        <w:t xml:space="preserve">Koutiala et </w:t>
      </w:r>
      <w:r w:rsidR="00677850">
        <w:t xml:space="preserve">de </w:t>
      </w:r>
      <w:r w:rsidR="009B4C3F" w:rsidRPr="000A7980">
        <w:t>San</w:t>
      </w:r>
      <w:r w:rsidR="00677850">
        <w:t>, dans le</w:t>
      </w:r>
      <w:r w:rsidR="009B4C3F" w:rsidRPr="000A7980">
        <w:t xml:space="preserve"> </w:t>
      </w:r>
      <w:r w:rsidR="00677850">
        <w:t>s</w:t>
      </w:r>
      <w:r w:rsidR="009B4C3F" w:rsidRPr="000A7980">
        <w:t xml:space="preserve">ud du </w:t>
      </w:r>
      <w:r w:rsidR="00677850">
        <w:t>pays</w:t>
      </w:r>
      <w:r w:rsidR="009B4C3F" w:rsidRPr="000A7980">
        <w:t>.</w:t>
      </w:r>
      <w:r w:rsidR="007F1D92" w:rsidRPr="000A7980">
        <w:t xml:space="preserve"> Ainsi, le 8</w:t>
      </w:r>
      <w:r w:rsidR="00DE6B58">
        <w:t> </w:t>
      </w:r>
      <w:r w:rsidR="007F1D92" w:rsidRPr="000A7980">
        <w:t>aoû</w:t>
      </w:r>
      <w:r w:rsidR="009B4C3F" w:rsidRPr="000A7980">
        <w:t xml:space="preserve">t </w:t>
      </w:r>
      <w:r w:rsidR="009B4C3F" w:rsidRPr="000A7980">
        <w:lastRenderedPageBreak/>
        <w:t xml:space="preserve">2021, des éléments présumés de </w:t>
      </w:r>
      <w:r w:rsidR="00F427E9" w:rsidRPr="000A7980">
        <w:t>l’</w:t>
      </w:r>
      <w:r w:rsidR="004D7E7D">
        <w:t>État</w:t>
      </w:r>
      <w:r w:rsidR="004D7E7D" w:rsidRPr="000A7980">
        <w:t xml:space="preserve"> </w:t>
      </w:r>
      <w:r w:rsidR="004D7E7D">
        <w:t>i</w:t>
      </w:r>
      <w:r w:rsidR="004D7E7D" w:rsidRPr="000A7980">
        <w:t xml:space="preserve">slamique </w:t>
      </w:r>
      <w:r w:rsidR="004D7E7D">
        <w:t>du</w:t>
      </w:r>
      <w:r w:rsidR="004D7E7D" w:rsidRPr="000A7980">
        <w:t xml:space="preserve"> Grand Sahara</w:t>
      </w:r>
      <w:r w:rsidR="00F427E9" w:rsidRPr="000A7980">
        <w:t xml:space="preserve"> </w:t>
      </w:r>
      <w:r w:rsidR="009B4C3F" w:rsidRPr="000A7980">
        <w:t>ont mené des attaques simultanées dans au moins deux villages de la commune de Ouatagouna (région de Gao), près de la frontière avec le Niger. Selon une enquête menée par la MINUSMA, au moins 42</w:t>
      </w:r>
      <w:r w:rsidR="00DE6B58">
        <w:t> </w:t>
      </w:r>
      <w:r w:rsidR="009B4C3F" w:rsidRPr="000A7980">
        <w:t>civils, dont un enfant de 10 ans, ont été tués et 11 autres blessés lors de l’attaque. Le 4</w:t>
      </w:r>
      <w:r w:rsidR="00DE6B58">
        <w:t> </w:t>
      </w:r>
      <w:r w:rsidR="009B4C3F" w:rsidRPr="000A7980">
        <w:t xml:space="preserve">décembre 2021, au moins 32 civils ont été tués et 18 autres, dont au moins 12 femmes, blessés lors d’une attaque contre un véhicule de transport en commun menée par des éléments présumés du </w:t>
      </w:r>
      <w:r w:rsidR="00D92B8B" w:rsidRPr="000A7980">
        <w:t>Groupe de soutien à l’islam et aux musulmans</w:t>
      </w:r>
      <w:r w:rsidR="007D59C6">
        <w:t>,</w:t>
      </w:r>
      <w:r w:rsidR="00F427E9" w:rsidRPr="000A7980">
        <w:t xml:space="preserve"> </w:t>
      </w:r>
      <w:r w:rsidR="009B4C3F" w:rsidRPr="000A7980">
        <w:t>sur l</w:t>
      </w:r>
      <w:r w:rsidR="00020072">
        <w:t>’</w:t>
      </w:r>
      <w:r w:rsidR="009B4C3F" w:rsidRPr="000A7980">
        <w:t xml:space="preserve">axe </w:t>
      </w:r>
      <w:r w:rsidR="007D59C6">
        <w:t xml:space="preserve">reliant </w:t>
      </w:r>
      <w:r w:rsidR="009B4C3F" w:rsidRPr="000A7980">
        <w:t>Songho</w:t>
      </w:r>
      <w:r w:rsidR="007D59C6">
        <w:t xml:space="preserve"> à </w:t>
      </w:r>
      <w:r w:rsidR="009B4C3F" w:rsidRPr="000A7980">
        <w:t xml:space="preserve">Bandiagara. Toutes les victimes étaient membres de la communauté </w:t>
      </w:r>
      <w:r w:rsidR="007D59C6">
        <w:t>d</w:t>
      </w:r>
      <w:r w:rsidR="009B4C3F" w:rsidRPr="000A7980">
        <w:t xml:space="preserve">ogon. Les groupes </w:t>
      </w:r>
      <w:r w:rsidR="002F598D" w:rsidRPr="000A7980">
        <w:t>e</w:t>
      </w:r>
      <w:r w:rsidR="009B4C3F" w:rsidRPr="000A7980">
        <w:t xml:space="preserve">xtrémistes </w:t>
      </w:r>
      <w:r w:rsidR="002F598D" w:rsidRPr="000A7980">
        <w:t>v</w:t>
      </w:r>
      <w:r w:rsidR="009B4C3F" w:rsidRPr="000A7980">
        <w:t>iolents ont également enlevé des civils ou proféré des menaces de mort à l’encontre de ces derniers</w:t>
      </w:r>
      <w:r w:rsidR="001952C7">
        <w:t>, et</w:t>
      </w:r>
      <w:r w:rsidR="009B4C3F" w:rsidRPr="000A7980">
        <w:t xml:space="preserve"> imposé des sièges contre des villages, empêchant ainsi les populations de circuler librement ou d’accéder aux services sociaux de base.</w:t>
      </w:r>
    </w:p>
    <w:p w14:paraId="76E5C769" w14:textId="0D9BDBFB" w:rsidR="007724D5" w:rsidRPr="000A7980" w:rsidRDefault="000E00CA" w:rsidP="000E00CA">
      <w:pPr>
        <w:pStyle w:val="SingleTxtG"/>
        <w:rPr>
          <w:lang w:eastAsia="en-GB"/>
        </w:rPr>
      </w:pPr>
      <w:r w:rsidRPr="000A7980">
        <w:rPr>
          <w:bCs/>
          <w:lang w:eastAsia="en-GB"/>
        </w:rPr>
        <w:t>35.</w:t>
      </w:r>
      <w:r w:rsidRPr="000A7980">
        <w:rPr>
          <w:bCs/>
          <w:lang w:eastAsia="en-GB"/>
        </w:rPr>
        <w:tab/>
      </w:r>
      <w:r w:rsidR="00B47E8E">
        <w:t>L</w:t>
      </w:r>
      <w:r w:rsidR="009B4C3F" w:rsidRPr="000A7980">
        <w:t>es attaques par engin explosif improvisé ou par mine attribuées aux groupes extrémistes violents ont également causé des victimes civiles. Selon les chiffres de l’</w:t>
      </w:r>
      <w:r w:rsidR="00884746">
        <w:t>Organisation des Nations Unies</w:t>
      </w:r>
      <w:r w:rsidR="009B4C3F" w:rsidRPr="000A7980">
        <w:t>, entre le 7 juin et le 1</w:t>
      </w:r>
      <w:r w:rsidR="009B4C3F" w:rsidRPr="000A7980">
        <w:rPr>
          <w:vertAlign w:val="superscript"/>
        </w:rPr>
        <w:t>er</w:t>
      </w:r>
      <w:r w:rsidR="009B4C3F" w:rsidRPr="000A7980">
        <w:t xml:space="preserve"> octobre 2021, 23 civils ont été tués et 13</w:t>
      </w:r>
      <w:r w:rsidR="00884746">
        <w:t> autres</w:t>
      </w:r>
      <w:r w:rsidR="009B4C3F" w:rsidRPr="000A7980">
        <w:t xml:space="preserve"> blessés lors de six attaques à l’engin explosif improvisé perpétrées dans les régions de Koulikoro, </w:t>
      </w:r>
      <w:r w:rsidR="00884746">
        <w:t xml:space="preserve">de </w:t>
      </w:r>
      <w:r w:rsidR="009B4C3F" w:rsidRPr="000A7980">
        <w:t xml:space="preserve">Mopti et </w:t>
      </w:r>
      <w:r w:rsidR="00884746">
        <w:t xml:space="preserve">de </w:t>
      </w:r>
      <w:r w:rsidR="009B4C3F" w:rsidRPr="000A7980">
        <w:t>Gao, ce qui représentait une augmentation du nombre de victimes par rapport à la période précédente, pour un nombre d</w:t>
      </w:r>
      <w:r w:rsidR="00C553FB" w:rsidRPr="000A7980">
        <w:t xml:space="preserve">’attaques toutefois similaire. </w:t>
      </w:r>
    </w:p>
    <w:p w14:paraId="48EDFBE1" w14:textId="6A9913DC" w:rsidR="007724D5" w:rsidRPr="000A7980" w:rsidRDefault="000E00CA" w:rsidP="000E00CA">
      <w:pPr>
        <w:pStyle w:val="SingleTxtG"/>
        <w:rPr>
          <w:lang w:eastAsia="en-GB"/>
        </w:rPr>
      </w:pPr>
      <w:r w:rsidRPr="000A7980">
        <w:rPr>
          <w:bCs/>
          <w:lang w:eastAsia="en-GB"/>
        </w:rPr>
        <w:t>36.</w:t>
      </w:r>
      <w:r w:rsidRPr="000A7980">
        <w:rPr>
          <w:bCs/>
          <w:lang w:eastAsia="en-GB"/>
        </w:rPr>
        <w:tab/>
      </w:r>
      <w:r w:rsidR="009B4C3F" w:rsidRPr="000A7980">
        <w:t xml:space="preserve">Par ailleurs, les groupes extrémistes violents </w:t>
      </w:r>
      <w:r w:rsidR="001A7BA9">
        <w:t xml:space="preserve">– </w:t>
      </w:r>
      <w:r w:rsidR="009B4C3F" w:rsidRPr="000A7980">
        <w:t>et</w:t>
      </w:r>
      <w:r w:rsidR="001A7BA9">
        <w:t>,</w:t>
      </w:r>
      <w:r w:rsidR="009B4C3F" w:rsidRPr="000A7980">
        <w:t xml:space="preserve"> dans certains cas</w:t>
      </w:r>
      <w:r w:rsidR="001A7BA9">
        <w:t>,</w:t>
      </w:r>
      <w:r w:rsidR="009B4C3F" w:rsidRPr="000A7980">
        <w:t xml:space="preserve"> des personnes armées non identifiées</w:t>
      </w:r>
      <w:r w:rsidR="001A7BA9">
        <w:t xml:space="preserve"> –</w:t>
      </w:r>
      <w:r w:rsidR="009B4C3F" w:rsidRPr="000A7980">
        <w:t xml:space="preserve"> ont également mené des attaques ciblant le personnel protégé, notamment le personnel humanitaire, le personnel médical ainsi que les moyens de transport sanitaires tels que des ambulances</w:t>
      </w:r>
      <w:r w:rsidR="00277829">
        <w:t>,</w:t>
      </w:r>
      <w:r w:rsidR="009B4C3F" w:rsidRPr="000A7980">
        <w:t xml:space="preserve"> notamment dans les régions de Gao (en particulier le cercle d’Ansongo), </w:t>
      </w:r>
      <w:r w:rsidR="00277829">
        <w:t xml:space="preserve">de </w:t>
      </w:r>
      <w:r w:rsidR="00B0537A" w:rsidRPr="000A7980">
        <w:t>Ménaka</w:t>
      </w:r>
      <w:r w:rsidR="006E4320">
        <w:t xml:space="preserve"> et</w:t>
      </w:r>
      <w:r w:rsidR="009B4C3F" w:rsidRPr="000A7980">
        <w:t xml:space="preserve"> </w:t>
      </w:r>
      <w:r w:rsidR="00277829">
        <w:t xml:space="preserve">de </w:t>
      </w:r>
      <w:r w:rsidR="009B4C3F" w:rsidRPr="000A7980">
        <w:t>Tombouctou</w:t>
      </w:r>
      <w:r w:rsidR="006E4320">
        <w:t>,</w:t>
      </w:r>
      <w:r w:rsidR="009B4C3F" w:rsidRPr="000A7980">
        <w:t xml:space="preserve"> </w:t>
      </w:r>
      <w:r w:rsidR="006E4320">
        <w:t>dans le</w:t>
      </w:r>
      <w:r w:rsidR="009B4C3F" w:rsidRPr="000A7980">
        <w:t xml:space="preserve"> </w:t>
      </w:r>
      <w:r w:rsidR="006E4320">
        <w:t>n</w:t>
      </w:r>
      <w:r w:rsidR="009B4C3F" w:rsidRPr="000A7980">
        <w:t>ord</w:t>
      </w:r>
      <w:r w:rsidR="006E4320">
        <w:t xml:space="preserve"> du pays,</w:t>
      </w:r>
      <w:r w:rsidR="009B4C3F" w:rsidRPr="000A7980">
        <w:t xml:space="preserve"> </w:t>
      </w:r>
      <w:r w:rsidR="00675349" w:rsidRPr="000A7980">
        <w:t xml:space="preserve">ainsi que </w:t>
      </w:r>
      <w:r w:rsidR="006E4320">
        <w:t xml:space="preserve">celles de </w:t>
      </w:r>
      <w:r w:rsidR="009B4C3F" w:rsidRPr="000A7980">
        <w:t xml:space="preserve">Bandiagara, </w:t>
      </w:r>
      <w:r w:rsidR="006E4320">
        <w:t xml:space="preserve">de </w:t>
      </w:r>
      <w:r w:rsidR="009B4C3F" w:rsidRPr="000A7980">
        <w:t xml:space="preserve">Douentza et </w:t>
      </w:r>
      <w:r w:rsidR="006E4320">
        <w:t xml:space="preserve">de </w:t>
      </w:r>
      <w:r w:rsidR="009B4C3F" w:rsidRPr="000A7980">
        <w:t>Mopti</w:t>
      </w:r>
      <w:r w:rsidR="006E4320">
        <w:t>,</w:t>
      </w:r>
      <w:r w:rsidR="009B4C3F" w:rsidRPr="000A7980">
        <w:t xml:space="preserve"> </w:t>
      </w:r>
      <w:r w:rsidR="006E4320">
        <w:t>dans le</w:t>
      </w:r>
      <w:r w:rsidR="009B4C3F" w:rsidRPr="000A7980">
        <w:t xml:space="preserve"> centre du pays.</w:t>
      </w:r>
    </w:p>
    <w:p w14:paraId="2DB4CBA6" w14:textId="548AC449" w:rsidR="00702249" w:rsidRPr="000A7980" w:rsidRDefault="000E00CA" w:rsidP="000E00CA">
      <w:pPr>
        <w:pStyle w:val="SingleTxtG"/>
        <w:rPr>
          <w:lang w:eastAsia="en-GB"/>
        </w:rPr>
      </w:pPr>
      <w:r w:rsidRPr="000A7980">
        <w:rPr>
          <w:bCs/>
          <w:lang w:eastAsia="en-GB"/>
        </w:rPr>
        <w:t>37.</w:t>
      </w:r>
      <w:r w:rsidRPr="000A7980">
        <w:rPr>
          <w:bCs/>
          <w:lang w:eastAsia="en-GB"/>
        </w:rPr>
        <w:tab/>
      </w:r>
      <w:r w:rsidR="00702249" w:rsidRPr="000A7980">
        <w:t xml:space="preserve">Enfin, dans </w:t>
      </w:r>
      <w:r w:rsidR="00ED4D54" w:rsidRPr="000A7980">
        <w:t xml:space="preserve">certaines </w:t>
      </w:r>
      <w:r w:rsidR="00702249" w:rsidRPr="000A7980">
        <w:t>localités sous leur contrôle ou leur influence</w:t>
      </w:r>
      <w:r w:rsidR="00DC6C1E">
        <w:t>,</w:t>
      </w:r>
      <w:r w:rsidR="00702249" w:rsidRPr="000A7980">
        <w:t xml:space="preserve"> dont la superficie n’a cessé d’augmenter</w:t>
      </w:r>
      <w:r w:rsidR="00ED4D54" w:rsidRPr="000A7980">
        <w:t xml:space="preserve"> (notamment dans les </w:t>
      </w:r>
      <w:r w:rsidR="00B0537A" w:rsidRPr="000A7980">
        <w:t>régions</w:t>
      </w:r>
      <w:r w:rsidR="00ED4D54" w:rsidRPr="000A7980">
        <w:t xml:space="preserve"> de Gao</w:t>
      </w:r>
      <w:r w:rsidR="00890EE5" w:rsidRPr="000A7980">
        <w:t xml:space="preserve">, </w:t>
      </w:r>
      <w:r w:rsidR="00DC6C1E">
        <w:t xml:space="preserve">de </w:t>
      </w:r>
      <w:r w:rsidR="00B0537A" w:rsidRPr="000A7980">
        <w:t>Ménaka</w:t>
      </w:r>
      <w:r w:rsidR="00ED4D54" w:rsidRPr="000A7980">
        <w:t xml:space="preserve"> et de Tombouctou)</w:t>
      </w:r>
      <w:r w:rsidR="00702249" w:rsidRPr="000A7980">
        <w:t xml:space="preserve">, </w:t>
      </w:r>
      <w:r w:rsidR="00494688">
        <w:t>les</w:t>
      </w:r>
      <w:r w:rsidR="00702249" w:rsidRPr="000A7980">
        <w:t xml:space="preserve"> groupes </w:t>
      </w:r>
      <w:r w:rsidR="00494688" w:rsidRPr="000A7980">
        <w:t xml:space="preserve">extrémistes violents </w:t>
      </w:r>
      <w:r w:rsidR="00702249" w:rsidRPr="000A7980">
        <w:t xml:space="preserve">ont imposé à la population locale, à la suite d’accords </w:t>
      </w:r>
      <w:r w:rsidR="00276398" w:rsidRPr="000A7980">
        <w:t>verbaux « </w:t>
      </w:r>
      <w:r w:rsidR="00702249" w:rsidRPr="000A7980">
        <w:t>de paix</w:t>
      </w:r>
      <w:r w:rsidR="00276398" w:rsidRPr="000A7980">
        <w:t> »</w:t>
      </w:r>
      <w:r w:rsidR="00931479" w:rsidRPr="000A7980">
        <w:t xml:space="preserve"> signé</w:t>
      </w:r>
      <w:r w:rsidR="00702249" w:rsidRPr="000A7980">
        <w:t>s sous la contrainte, un ensemble de règles à respecter sous peine de représailles</w:t>
      </w:r>
      <w:r w:rsidR="00494688">
        <w:t xml:space="preserve"> ou de </w:t>
      </w:r>
      <w:r w:rsidR="00702249" w:rsidRPr="000A7980">
        <w:t>punition</w:t>
      </w:r>
      <w:r w:rsidR="003A184E" w:rsidRPr="000A7980">
        <w:t>s</w:t>
      </w:r>
      <w:r w:rsidR="00702249" w:rsidRPr="000A7980">
        <w:t xml:space="preserve">. Parmi ces règles figuraient notamment l’obligation de payer un impôt sur le bétail, les commerces et les récoles (la </w:t>
      </w:r>
      <w:r w:rsidR="00702249" w:rsidRPr="000A7980">
        <w:rPr>
          <w:i/>
        </w:rPr>
        <w:t>zakat</w:t>
      </w:r>
      <w:r w:rsidR="00702249" w:rsidRPr="000A7980">
        <w:t>) ;</w:t>
      </w:r>
      <w:r w:rsidR="00494688">
        <w:t xml:space="preserve"> </w:t>
      </w:r>
      <w:r w:rsidR="00702249" w:rsidRPr="000A7980">
        <w:t xml:space="preserve">la séparation des filles et des garçons, le port </w:t>
      </w:r>
      <w:r w:rsidR="00991AE1" w:rsidRPr="000A7980">
        <w:t xml:space="preserve">obligatoire </w:t>
      </w:r>
      <w:r w:rsidR="00702249" w:rsidRPr="000A7980">
        <w:t xml:space="preserve">du voile </w:t>
      </w:r>
      <w:r w:rsidR="00A1128C" w:rsidRPr="000A7980">
        <w:t xml:space="preserve">(noir) </w:t>
      </w:r>
      <w:r w:rsidR="00702249" w:rsidRPr="000A7980">
        <w:t xml:space="preserve">pour les filles et </w:t>
      </w:r>
      <w:r w:rsidR="001B2283" w:rsidRPr="000A7980">
        <w:t xml:space="preserve">l’utilisation de l’arabe comme langue d’enseignement </w:t>
      </w:r>
      <w:r w:rsidR="00702249" w:rsidRPr="000A7980">
        <w:t>dans les écoles ;</w:t>
      </w:r>
      <w:r w:rsidR="00E65268">
        <w:t xml:space="preserve"> et</w:t>
      </w:r>
      <w:r w:rsidR="00702249" w:rsidRPr="000A7980">
        <w:t xml:space="preserve"> l</w:t>
      </w:r>
      <w:r w:rsidR="00020072">
        <w:t>’</w:t>
      </w:r>
      <w:r w:rsidR="00702249" w:rsidRPr="000A7980">
        <w:t>interdiction de l</w:t>
      </w:r>
      <w:r w:rsidR="00020072">
        <w:t>’</w:t>
      </w:r>
      <w:r w:rsidR="00702249" w:rsidRPr="000A7980">
        <w:t xml:space="preserve">alcool, du tabac ou de la musique </w:t>
      </w:r>
      <w:r w:rsidR="007A7435" w:rsidRPr="000A7980">
        <w:t>(</w:t>
      </w:r>
      <w:r w:rsidR="00C83EE7" w:rsidRPr="000A7980">
        <w:t>v</w:t>
      </w:r>
      <w:r w:rsidR="00C553FB" w:rsidRPr="000A7980">
        <w:t>oir</w:t>
      </w:r>
      <w:r w:rsidR="007A7435" w:rsidRPr="000A7980">
        <w:t xml:space="preserve"> </w:t>
      </w:r>
      <w:r w:rsidR="00B0537A" w:rsidRPr="000A7980">
        <w:t>également</w:t>
      </w:r>
      <w:r w:rsidR="007A7435" w:rsidRPr="000A7980">
        <w:t xml:space="preserve"> ci-dessous la section </w:t>
      </w:r>
      <w:r w:rsidR="00C553FB" w:rsidRPr="000A7980">
        <w:t>C</w:t>
      </w:r>
      <w:r w:rsidR="007A7435" w:rsidRPr="000A7980">
        <w:t xml:space="preserve"> sur la situation des femmes).</w:t>
      </w:r>
      <w:r w:rsidR="00C553FB" w:rsidRPr="000A7980">
        <w:t xml:space="preserve"> </w:t>
      </w:r>
      <w:r w:rsidR="00702249" w:rsidRPr="000A7980">
        <w:t xml:space="preserve">Dans la région de Gao (cercle d’Ansongo), ces groupes ont </w:t>
      </w:r>
      <w:r w:rsidR="00B53D25" w:rsidRPr="000A7980">
        <w:t xml:space="preserve">amputé des membres </w:t>
      </w:r>
      <w:r w:rsidR="00702249" w:rsidRPr="000A7980">
        <w:t>de voleurs présumés, en guise de punition pour leurs actes. Ainsi, le 2 mai 2021, dans la localité de Tin-Hama, des éléments de l</w:t>
      </w:r>
      <w:r w:rsidR="00020072">
        <w:t>’</w:t>
      </w:r>
      <w:r w:rsidR="004D7E7D">
        <w:t>État</w:t>
      </w:r>
      <w:r w:rsidR="004D7E7D" w:rsidRPr="000A7980">
        <w:t xml:space="preserve"> </w:t>
      </w:r>
      <w:r w:rsidR="004D7E7D">
        <w:t>i</w:t>
      </w:r>
      <w:r w:rsidR="004D7E7D" w:rsidRPr="000A7980">
        <w:t xml:space="preserve">slamique </w:t>
      </w:r>
      <w:r w:rsidR="004D7E7D">
        <w:t>du</w:t>
      </w:r>
      <w:r w:rsidR="004D7E7D" w:rsidRPr="000A7980">
        <w:t xml:space="preserve"> Grand Sahara</w:t>
      </w:r>
      <w:r w:rsidR="00702249" w:rsidRPr="000A7980">
        <w:t xml:space="preserve"> ont amputé la main droite et le pied gauche de trois voleurs présumés. Le 1</w:t>
      </w:r>
      <w:r w:rsidR="00702249" w:rsidRPr="000E00CA">
        <w:rPr>
          <w:vertAlign w:val="superscript"/>
        </w:rPr>
        <w:t>er</w:t>
      </w:r>
      <w:r w:rsidR="00702249" w:rsidRPr="000A7980">
        <w:t xml:space="preserve"> octobre 2021, dans le village de Lelehoye-Gourma, des éléments </w:t>
      </w:r>
      <w:r w:rsidR="003615F4">
        <w:t>du même groupe</w:t>
      </w:r>
      <w:r w:rsidR="00702249" w:rsidRPr="000A7980">
        <w:t xml:space="preserve"> ont amputé le bras droit d</w:t>
      </w:r>
      <w:r w:rsidR="00020072">
        <w:t>’</w:t>
      </w:r>
      <w:r w:rsidR="00702249" w:rsidRPr="000A7980">
        <w:t>un voleur de bétail</w:t>
      </w:r>
      <w:r w:rsidR="002732E0">
        <w:t xml:space="preserve"> présumé</w:t>
      </w:r>
      <w:r w:rsidR="00702249" w:rsidRPr="000A7980">
        <w:t xml:space="preserve">. </w:t>
      </w:r>
    </w:p>
    <w:p w14:paraId="7A9CF00B" w14:textId="21F87AC6" w:rsidR="00702249" w:rsidRPr="000A7980" w:rsidRDefault="000E00CA" w:rsidP="000E00CA">
      <w:pPr>
        <w:pStyle w:val="SingleTxtG"/>
        <w:rPr>
          <w:lang w:eastAsia="en-GB"/>
        </w:rPr>
      </w:pPr>
      <w:r w:rsidRPr="000A7980">
        <w:rPr>
          <w:bCs/>
          <w:lang w:eastAsia="en-GB"/>
        </w:rPr>
        <w:t>38.</w:t>
      </w:r>
      <w:r w:rsidRPr="000A7980">
        <w:rPr>
          <w:bCs/>
          <w:lang w:eastAsia="en-GB"/>
        </w:rPr>
        <w:tab/>
      </w:r>
      <w:r w:rsidR="009B4C3F" w:rsidRPr="000A7980">
        <w:t>Par ailleurs, les groupes extrémistes violents ont également mené des attaques ciblant les soldats de la paix.</w:t>
      </w:r>
      <w:r w:rsidR="00B53D25" w:rsidRPr="000A7980">
        <w:t xml:space="preserve"> </w:t>
      </w:r>
      <w:r w:rsidR="009B4C3F" w:rsidRPr="000A7980">
        <w:t>Ainsi, selon les chiffres de l’</w:t>
      </w:r>
      <w:r w:rsidR="00FC5DA1">
        <w:t>Organisation des Nations Unies</w:t>
      </w:r>
      <w:r w:rsidR="009B4C3F" w:rsidRPr="000A7980">
        <w:t xml:space="preserve">, entre le 26 mars et le </w:t>
      </w:r>
      <w:r w:rsidR="00401B2C" w:rsidRPr="000A7980">
        <w:t xml:space="preserve">31 </w:t>
      </w:r>
      <w:r w:rsidR="001C4EBD" w:rsidRPr="000A7980">
        <w:t>décembre</w:t>
      </w:r>
      <w:r w:rsidR="00A1128C" w:rsidRPr="000A7980">
        <w:t xml:space="preserve"> 2021</w:t>
      </w:r>
      <w:r w:rsidR="00401B2C" w:rsidRPr="000A7980">
        <w:t>, la MINU</w:t>
      </w:r>
      <w:r w:rsidR="00194BFF" w:rsidRPr="000A7980">
        <w:t>S</w:t>
      </w:r>
      <w:r w:rsidR="00401B2C" w:rsidRPr="000A7980">
        <w:t>MA a subi 87</w:t>
      </w:r>
      <w:r w:rsidR="009B4C3F" w:rsidRPr="000A7980">
        <w:t xml:space="preserve"> attaques qui o</w:t>
      </w:r>
      <w:r w:rsidR="00401B2C" w:rsidRPr="000A7980">
        <w:t>nt fait 13</w:t>
      </w:r>
      <w:r w:rsidR="000674BE" w:rsidRPr="000A7980">
        <w:t xml:space="preserve"> morts et </w:t>
      </w:r>
      <w:r w:rsidR="00401B2C" w:rsidRPr="000A7980">
        <w:t>114</w:t>
      </w:r>
      <w:r w:rsidR="000674BE" w:rsidRPr="000A7980">
        <w:t xml:space="preserve"> blessés. </w:t>
      </w:r>
    </w:p>
    <w:p w14:paraId="4939DDB8" w14:textId="746D58E7" w:rsidR="009B4C3F" w:rsidRPr="000A7980" w:rsidRDefault="000E00CA" w:rsidP="000E00CA">
      <w:pPr>
        <w:pStyle w:val="SingleTxtG"/>
        <w:rPr>
          <w:lang w:eastAsia="en-GB"/>
        </w:rPr>
      </w:pPr>
      <w:r w:rsidRPr="000A7980">
        <w:rPr>
          <w:bCs/>
          <w:lang w:eastAsia="en-GB"/>
        </w:rPr>
        <w:t>39.</w:t>
      </w:r>
      <w:r w:rsidRPr="000A7980">
        <w:rPr>
          <w:bCs/>
          <w:lang w:eastAsia="en-GB"/>
        </w:rPr>
        <w:tab/>
      </w:r>
      <w:r w:rsidR="009B4C3F" w:rsidRPr="000A7980">
        <w:t xml:space="preserve">L’Expert indépendant a reçu des informations faisant état d’atteintes aux droits </w:t>
      </w:r>
      <w:r w:rsidR="003C18C3">
        <w:t>humains</w:t>
      </w:r>
      <w:r w:rsidR="009B4C3F" w:rsidRPr="000A7980">
        <w:t xml:space="preserve"> par des groupes armés, y compris </w:t>
      </w:r>
      <w:r w:rsidR="003A184E" w:rsidRPr="000A7980">
        <w:t xml:space="preserve">les groupes </w:t>
      </w:r>
      <w:r w:rsidR="009B4C3F" w:rsidRPr="000A7980">
        <w:t xml:space="preserve">signataires de </w:t>
      </w:r>
      <w:r w:rsidR="00761FE9" w:rsidRPr="000A7980">
        <w:t>l’</w:t>
      </w:r>
      <w:r w:rsidR="00CF2FB7" w:rsidRPr="000A7980">
        <w:t>Accord pour la paix et la réconciliation au Mali</w:t>
      </w:r>
      <w:r w:rsidR="009B4C3F" w:rsidRPr="000A7980">
        <w:t xml:space="preserve">. Il s’agit de meurtres, </w:t>
      </w:r>
      <w:r w:rsidR="003A184E" w:rsidRPr="000A7980">
        <w:t>d’enlèvements</w:t>
      </w:r>
      <w:r w:rsidR="009B4C3F" w:rsidRPr="000A7980">
        <w:t xml:space="preserve">, </w:t>
      </w:r>
      <w:r w:rsidR="003A184E" w:rsidRPr="000A7980">
        <w:t>d’</w:t>
      </w:r>
      <w:r w:rsidR="009B4C3F" w:rsidRPr="000A7980">
        <w:t>atteintes à l</w:t>
      </w:r>
      <w:r w:rsidR="00020072">
        <w:t>’</w:t>
      </w:r>
      <w:r w:rsidR="009B4C3F" w:rsidRPr="000A7980">
        <w:t xml:space="preserve">intégrité physique, </w:t>
      </w:r>
      <w:r w:rsidR="003A184E" w:rsidRPr="000A7980">
        <w:t>d’</w:t>
      </w:r>
      <w:r w:rsidR="009B4C3F" w:rsidRPr="000A7980">
        <w:t xml:space="preserve">arrestations et </w:t>
      </w:r>
      <w:r w:rsidR="003A184E" w:rsidRPr="000A7980">
        <w:t xml:space="preserve">de </w:t>
      </w:r>
      <w:r w:rsidR="009B4C3F" w:rsidRPr="000A7980">
        <w:t xml:space="preserve">détentions arbitraires ainsi que du recrutement et de l’utilisation des enfants dans les conflits armés. </w:t>
      </w:r>
    </w:p>
    <w:p w14:paraId="132AE41A" w14:textId="77AD1E3D" w:rsidR="00776E31" w:rsidRPr="0099410F" w:rsidRDefault="00CB6223" w:rsidP="000E00CA">
      <w:pPr>
        <w:pStyle w:val="H23G"/>
      </w:pPr>
      <w:r>
        <w:tab/>
        <w:t>3.</w:t>
      </w:r>
      <w:r>
        <w:tab/>
      </w:r>
      <w:r w:rsidR="00F52438" w:rsidRPr="000A7980">
        <w:t>Formes contemporaines d’esclavage</w:t>
      </w:r>
      <w:r w:rsidR="007E1365" w:rsidRPr="000A7980">
        <w:t xml:space="preserve"> </w:t>
      </w:r>
    </w:p>
    <w:p w14:paraId="78104035" w14:textId="24DED408" w:rsidR="00E61D7B" w:rsidRPr="000A7980" w:rsidRDefault="000E00CA" w:rsidP="000E00CA">
      <w:pPr>
        <w:pStyle w:val="SingleTxtG"/>
        <w:rPr>
          <w:lang w:eastAsia="en-GB"/>
        </w:rPr>
      </w:pPr>
      <w:bookmarkStart w:id="8" w:name="_Toc21483"/>
      <w:r w:rsidRPr="000A7980">
        <w:rPr>
          <w:bCs/>
          <w:lang w:eastAsia="en-GB"/>
        </w:rPr>
        <w:t>40.</w:t>
      </w:r>
      <w:r w:rsidRPr="000A7980">
        <w:rPr>
          <w:bCs/>
          <w:lang w:eastAsia="en-GB"/>
        </w:rPr>
        <w:tab/>
      </w:r>
      <w:r w:rsidR="009B4C3F" w:rsidRPr="000A7980">
        <w:t xml:space="preserve">L’Expert indépendant est </w:t>
      </w:r>
      <w:r w:rsidR="003A184E" w:rsidRPr="000A7980">
        <w:t xml:space="preserve">gravement </w:t>
      </w:r>
      <w:r w:rsidR="009B4C3F" w:rsidRPr="000A7980">
        <w:t>préoccupé par l’augmentation des attaques contre les personnes considérées comme «</w:t>
      </w:r>
      <w:r w:rsidR="00B6092C">
        <w:t> </w:t>
      </w:r>
      <w:r w:rsidR="009B4C3F" w:rsidRPr="000A7980">
        <w:t>esclaves</w:t>
      </w:r>
      <w:r w:rsidR="00B6092C">
        <w:t> </w:t>
      </w:r>
      <w:r w:rsidR="009B4C3F" w:rsidRPr="000A7980">
        <w:t>»</w:t>
      </w:r>
      <w:r w:rsidR="00AB7BDE">
        <w:t>,</w:t>
      </w:r>
      <w:r w:rsidR="009B4C3F" w:rsidRPr="000A7980">
        <w:t xml:space="preserve"> qui </w:t>
      </w:r>
      <w:r w:rsidR="00392598" w:rsidRPr="000A7980">
        <w:t xml:space="preserve">ont continué </w:t>
      </w:r>
      <w:r w:rsidR="009B4C3F" w:rsidRPr="000A7980">
        <w:t xml:space="preserve">d’être commises en toute impunité, notamment dans la région de Kayes. </w:t>
      </w:r>
      <w:r w:rsidR="00240A4F" w:rsidRPr="000A7980">
        <w:t>Entre le 1</w:t>
      </w:r>
      <w:r w:rsidR="00240A4F" w:rsidRPr="000E00CA">
        <w:rPr>
          <w:vertAlign w:val="superscript"/>
        </w:rPr>
        <w:t>er</w:t>
      </w:r>
      <w:r w:rsidR="00240A4F" w:rsidRPr="000A7980">
        <w:t xml:space="preserve"> janvier et le </w:t>
      </w:r>
      <w:r w:rsidR="00B8348C" w:rsidRPr="000A7980">
        <w:t xml:space="preserve">31 décembre </w:t>
      </w:r>
      <w:r w:rsidR="009B4C3F" w:rsidRPr="000A7980">
        <w:t>2021, la MINUSMA a documenté au moins neuf incidents ayant causé au moins un mort</w:t>
      </w:r>
      <w:r w:rsidR="00AB7BDE">
        <w:t xml:space="preserve"> et</w:t>
      </w:r>
      <w:r w:rsidR="009B4C3F" w:rsidRPr="000A7980">
        <w:t xml:space="preserve"> 81 blessés</w:t>
      </w:r>
      <w:r w:rsidR="00AB7BDE">
        <w:t>,</w:t>
      </w:r>
      <w:r w:rsidR="009B4C3F" w:rsidRPr="000A7980">
        <w:t xml:space="preserve"> dont 7 femmes. Deux fois plus de personnes, pour la plupart </w:t>
      </w:r>
      <w:r w:rsidR="00392598" w:rsidRPr="000A7980">
        <w:t>considérées comme esclaves</w:t>
      </w:r>
      <w:r w:rsidR="009B4C3F" w:rsidRPr="000A7980">
        <w:t xml:space="preserve">, ont été blessées </w:t>
      </w:r>
      <w:r w:rsidR="00240A4F" w:rsidRPr="000A7980">
        <w:t xml:space="preserve">en 2021 </w:t>
      </w:r>
      <w:r w:rsidR="00D85171" w:rsidRPr="000A7980">
        <w:t>qu</w:t>
      </w:r>
      <w:r w:rsidR="00020072">
        <w:t>’</w:t>
      </w:r>
      <w:r w:rsidR="00D85171" w:rsidRPr="000A7980">
        <w:t xml:space="preserve">en 2020. </w:t>
      </w:r>
      <w:r w:rsidR="009B4C3F" w:rsidRPr="000A7980">
        <w:t xml:space="preserve">Le plus récent incident, qui a eu lieu dans </w:t>
      </w:r>
      <w:r w:rsidR="00426B2A" w:rsidRPr="000A7980">
        <w:t>le village de Souroubiré</w:t>
      </w:r>
      <w:r w:rsidR="00C61837">
        <w:t>,</w:t>
      </w:r>
      <w:r w:rsidR="00426B2A" w:rsidRPr="000A7980">
        <w:t xml:space="preserve"> dans </w:t>
      </w:r>
      <w:r w:rsidR="009B4C3F" w:rsidRPr="000A7980">
        <w:t>la région de Kayes, le</w:t>
      </w:r>
      <w:r w:rsidR="00F46B72">
        <w:t>s</w:t>
      </w:r>
      <w:r w:rsidR="009B4C3F" w:rsidRPr="000A7980">
        <w:t xml:space="preserve"> 28 et 29 septembre 2021, a fait un mort </w:t>
      </w:r>
      <w:r w:rsidR="009B4C3F" w:rsidRPr="000A7980">
        <w:lastRenderedPageBreak/>
        <w:t>et au moins 12</w:t>
      </w:r>
      <w:r w:rsidR="007E6C4D">
        <w:t> </w:t>
      </w:r>
      <w:r w:rsidR="009B4C3F" w:rsidRPr="000A7980">
        <w:t>blessés parmi les personnes considéré</w:t>
      </w:r>
      <w:r w:rsidR="00D85171" w:rsidRPr="000A7980">
        <w:t xml:space="preserve">es comme esclaves. </w:t>
      </w:r>
      <w:r w:rsidR="00E61D7B" w:rsidRPr="000A7980">
        <w:t xml:space="preserve">L’Expert </w:t>
      </w:r>
      <w:r w:rsidR="00435338">
        <w:t>i</w:t>
      </w:r>
      <w:r w:rsidR="00F467A9" w:rsidRPr="000A7980">
        <w:t>nd</w:t>
      </w:r>
      <w:r w:rsidR="00435338">
        <w:t>é</w:t>
      </w:r>
      <w:r w:rsidR="00F467A9" w:rsidRPr="000A7980">
        <w:t xml:space="preserve">pendant </w:t>
      </w:r>
      <w:r w:rsidR="00935590" w:rsidRPr="000A7980">
        <w:t>a été informé</w:t>
      </w:r>
      <w:r w:rsidR="006B68FB" w:rsidRPr="000A7980">
        <w:t xml:space="preserve"> du fait que </w:t>
      </w:r>
      <w:r w:rsidR="00E61D7B" w:rsidRPr="000A7980">
        <w:t>le 1</w:t>
      </w:r>
      <w:r w:rsidR="00E61D7B" w:rsidRPr="000E00CA">
        <w:rPr>
          <w:vertAlign w:val="superscript"/>
        </w:rPr>
        <w:t>er</w:t>
      </w:r>
      <w:r w:rsidR="00E61D7B" w:rsidRPr="000A7980">
        <w:t xml:space="preserve"> novembre</w:t>
      </w:r>
      <w:r w:rsidR="00935590" w:rsidRPr="000A7980">
        <w:t xml:space="preserve"> 2021</w:t>
      </w:r>
      <w:r w:rsidR="00E61D7B" w:rsidRPr="000A7980">
        <w:t>, un juge d</w:t>
      </w:r>
      <w:r w:rsidR="00020072">
        <w:t>’</w:t>
      </w:r>
      <w:r w:rsidR="00E61D7B" w:rsidRPr="000A7980">
        <w:t>instruction a</w:t>
      </w:r>
      <w:r w:rsidR="003348FB">
        <w:t>vait</w:t>
      </w:r>
      <w:r w:rsidR="00E61D7B" w:rsidRPr="000A7980">
        <w:t xml:space="preserve"> ordonné l</w:t>
      </w:r>
      <w:r w:rsidR="00020072">
        <w:t>’</w:t>
      </w:r>
      <w:r w:rsidR="00E61D7B" w:rsidRPr="000A7980">
        <w:t xml:space="preserve">arrestation et le transfert de 21 hommes à la prison centrale de la ville de Kayes pour leur rôle présumé dans ces attaques </w:t>
      </w:r>
      <w:r w:rsidR="003348FB">
        <w:t>des</w:t>
      </w:r>
      <w:r w:rsidR="00E61D7B" w:rsidRPr="000A7980">
        <w:t xml:space="preserve"> 28 et 29 septembre 2021.</w:t>
      </w:r>
    </w:p>
    <w:p w14:paraId="3311C46B" w14:textId="4175C4CA" w:rsidR="008F4DAD" w:rsidRPr="000A7980" w:rsidRDefault="000E00CA" w:rsidP="000E00CA">
      <w:pPr>
        <w:pStyle w:val="SingleTxtG"/>
        <w:rPr>
          <w:lang w:eastAsia="en-GB"/>
        </w:rPr>
      </w:pPr>
      <w:r w:rsidRPr="000A7980">
        <w:rPr>
          <w:bCs/>
          <w:lang w:eastAsia="en-GB"/>
        </w:rPr>
        <w:t>41.</w:t>
      </w:r>
      <w:r w:rsidRPr="000A7980">
        <w:rPr>
          <w:bCs/>
          <w:lang w:eastAsia="en-GB"/>
        </w:rPr>
        <w:tab/>
      </w:r>
      <w:r w:rsidR="00B8348C" w:rsidRPr="000A7980">
        <w:t>Lors de sa visite au Mali en aoû</w:t>
      </w:r>
      <w:r w:rsidR="009B4C3F" w:rsidRPr="000A7980">
        <w:t>t 2021, l’Expert indépendant a rencontré certain</w:t>
      </w:r>
      <w:r w:rsidR="00B8348C" w:rsidRPr="000A7980">
        <w:t>e</w:t>
      </w:r>
      <w:r w:rsidR="009B4C3F" w:rsidRPr="000A7980">
        <w:t xml:space="preserve">s personnes </w:t>
      </w:r>
      <w:r w:rsidR="003348FB">
        <w:t>ayant</w:t>
      </w:r>
      <w:r w:rsidR="009B4C3F" w:rsidRPr="000A7980">
        <w:t xml:space="preserve"> fui la région de Kayes</w:t>
      </w:r>
      <w:r w:rsidR="003348FB">
        <w:t>,</w:t>
      </w:r>
      <w:r w:rsidR="009B4C3F" w:rsidRPr="000A7980">
        <w:t xml:space="preserve"> qui ont partagé avec lui des témoignages poig</w:t>
      </w:r>
      <w:r w:rsidR="00B8348C" w:rsidRPr="000A7980">
        <w:t>nants des violences qu’elles avaient</w:t>
      </w:r>
      <w:r w:rsidR="009B4C3F" w:rsidRPr="000A7980">
        <w:t xml:space="preserve"> subies, au vu et au su des autorités maliennes. </w:t>
      </w:r>
      <w:r w:rsidR="00240A4F" w:rsidRPr="000A7980">
        <w:t>E</w:t>
      </w:r>
      <w:r w:rsidR="009B4C3F" w:rsidRPr="000A7980">
        <w:t xml:space="preserve">n bref, les personnes considérées comme esclaves continuent d’être traitées </w:t>
      </w:r>
      <w:r w:rsidR="003A184E" w:rsidRPr="000A7980">
        <w:t>avec mépris</w:t>
      </w:r>
      <w:r w:rsidR="009B4C3F" w:rsidRPr="000A7980">
        <w:t>.</w:t>
      </w:r>
      <w:r w:rsidR="00020072">
        <w:t xml:space="preserve"> </w:t>
      </w:r>
    </w:p>
    <w:p w14:paraId="630A925B" w14:textId="36F072ED" w:rsidR="00BA4A7B" w:rsidRPr="000A7980" w:rsidRDefault="000E00CA" w:rsidP="000E00CA">
      <w:pPr>
        <w:pStyle w:val="SingleTxtG"/>
      </w:pPr>
      <w:r w:rsidRPr="000A7980">
        <w:rPr>
          <w:bCs/>
        </w:rPr>
        <w:t>42.</w:t>
      </w:r>
      <w:r w:rsidRPr="000A7980">
        <w:rPr>
          <w:bCs/>
        </w:rPr>
        <w:tab/>
      </w:r>
      <w:r w:rsidR="009B4C3F" w:rsidRPr="000A7980">
        <w:t xml:space="preserve">Le </w:t>
      </w:r>
      <w:r w:rsidR="006C5D6D">
        <w:t>M</w:t>
      </w:r>
      <w:r w:rsidR="009B4C3F" w:rsidRPr="000A7980">
        <w:t xml:space="preserve">inistre de la justice a souligné l’importance d’apporter une solution </w:t>
      </w:r>
      <w:r w:rsidR="006C120E">
        <w:t>globale</w:t>
      </w:r>
      <w:r w:rsidR="009B4C3F" w:rsidRPr="000A7980">
        <w:t xml:space="preserve"> à ce problème</w:t>
      </w:r>
      <w:r w:rsidR="001311B6">
        <w:t>, et</w:t>
      </w:r>
      <w:r w:rsidR="00A123E9" w:rsidRPr="000A7980">
        <w:t xml:space="preserve"> </w:t>
      </w:r>
      <w:r w:rsidR="00A123E9" w:rsidRPr="00DF37E0">
        <w:t>informé l’</w:t>
      </w:r>
      <w:r w:rsidR="001A6AB0" w:rsidRPr="00DF37E0">
        <w:t>E</w:t>
      </w:r>
      <w:r w:rsidR="00A123E9" w:rsidRPr="00DF37E0">
        <w:t>xpert</w:t>
      </w:r>
      <w:r w:rsidR="001A6AB0" w:rsidRPr="00DF37E0">
        <w:t xml:space="preserve"> indépendant</w:t>
      </w:r>
      <w:r w:rsidR="00A123E9" w:rsidRPr="00DF37E0">
        <w:t xml:space="preserve"> </w:t>
      </w:r>
      <w:r w:rsidR="006659AB" w:rsidRPr="00DF37E0">
        <w:t>que son d</w:t>
      </w:r>
      <w:r w:rsidR="00682668">
        <w:t>é</w:t>
      </w:r>
      <w:r w:rsidR="006659AB" w:rsidRPr="00682668">
        <w:t>partement</w:t>
      </w:r>
      <w:r w:rsidR="006659AB" w:rsidRPr="006E4B22">
        <w:t xml:space="preserve"> </w:t>
      </w:r>
      <w:r w:rsidR="00533918" w:rsidRPr="00DF37E0">
        <w:t xml:space="preserve">avait entamé des </w:t>
      </w:r>
      <w:r w:rsidR="00A123E9" w:rsidRPr="00DF37E0">
        <w:t>r</w:t>
      </w:r>
      <w:r w:rsidR="001311B6" w:rsidRPr="00DF37E0">
        <w:t>é</w:t>
      </w:r>
      <w:r w:rsidR="00A123E9" w:rsidRPr="00DF37E0">
        <w:t>flexions pour</w:t>
      </w:r>
      <w:r w:rsidR="00A123E9" w:rsidRPr="000A7980">
        <w:t xml:space="preserve"> l’</w:t>
      </w:r>
      <w:r w:rsidR="001311B6">
        <w:t>é</w:t>
      </w:r>
      <w:r w:rsidR="00A123E9" w:rsidRPr="000A7980">
        <w:t>laboration</w:t>
      </w:r>
      <w:r w:rsidR="00BB1BB0" w:rsidRPr="000A7980">
        <w:t xml:space="preserve"> d’une loi sp</w:t>
      </w:r>
      <w:r w:rsidR="00BA6EAB">
        <w:t>é</w:t>
      </w:r>
      <w:r w:rsidR="00BB1BB0" w:rsidRPr="000A7980">
        <w:t>cifique relative à</w:t>
      </w:r>
      <w:r w:rsidR="00A123E9" w:rsidRPr="000A7980">
        <w:t xml:space="preserve"> la lutte contre l’esclavage sous toutes ses formes et qu’en attendant l’adoption de cette loi, la </w:t>
      </w:r>
      <w:r w:rsidR="00C76F7B">
        <w:t>révision</w:t>
      </w:r>
      <w:r w:rsidR="00A123E9" w:rsidRPr="000A7980">
        <w:t xml:space="preserve"> en cours du Code </w:t>
      </w:r>
      <w:r w:rsidR="00C76F7B">
        <w:t>pénal</w:t>
      </w:r>
      <w:r w:rsidR="00A123E9" w:rsidRPr="000A7980">
        <w:t xml:space="preserve"> int</w:t>
      </w:r>
      <w:r w:rsidR="00C76F7B">
        <w:t>é</w:t>
      </w:r>
      <w:r w:rsidR="00A123E9" w:rsidRPr="000A7980">
        <w:t xml:space="preserve">grait déjà les actes infractionnels en lien avec la pratique de l’esclavage. </w:t>
      </w:r>
      <w:r w:rsidR="009B4C3F" w:rsidRPr="000A7980">
        <w:t>L’Expert indépendant note que</w:t>
      </w:r>
      <w:r w:rsidR="00FE46CF">
        <w:t>,</w:t>
      </w:r>
      <w:r w:rsidR="009B4C3F" w:rsidRPr="000A7980">
        <w:t xml:space="preserve"> le 11 novembre 2021, le </w:t>
      </w:r>
      <w:r w:rsidR="00FE46CF">
        <w:t>M</w:t>
      </w:r>
      <w:r w:rsidR="009B4C3F" w:rsidRPr="000A7980">
        <w:t xml:space="preserve">inistre de la </w:t>
      </w:r>
      <w:r w:rsidR="00FE46CF">
        <w:t>j</w:t>
      </w:r>
      <w:r w:rsidR="009B4C3F" w:rsidRPr="000A7980">
        <w:t xml:space="preserve">ustice a adressé une lettre à tous les </w:t>
      </w:r>
      <w:r w:rsidR="00FE46CF">
        <w:t>p</w:t>
      </w:r>
      <w:r w:rsidR="009B4C3F" w:rsidRPr="000A7980">
        <w:t xml:space="preserve">rocureurs </w:t>
      </w:r>
      <w:r w:rsidR="00FE46CF">
        <w:t>g</w:t>
      </w:r>
      <w:r w:rsidR="009B4C3F" w:rsidRPr="000A7980">
        <w:t xml:space="preserve">énéraux près les </w:t>
      </w:r>
      <w:r w:rsidR="00FE46CF">
        <w:t>c</w:t>
      </w:r>
      <w:r w:rsidR="009B4C3F" w:rsidRPr="000A7980">
        <w:t>ours d’</w:t>
      </w:r>
      <w:r w:rsidR="00FE46CF">
        <w:t>a</w:t>
      </w:r>
      <w:r w:rsidR="009B4C3F" w:rsidRPr="000A7980">
        <w:t xml:space="preserve">ppel du Mali leur </w:t>
      </w:r>
      <w:r w:rsidR="007E1CB8">
        <w:t>demandant : a)</w:t>
      </w:r>
      <w:r w:rsidR="009B4C3F" w:rsidRPr="000A7980">
        <w:t xml:space="preserve"> de prendre toutes les dispositions nécessaires en vue d’engager des poursuites pénales contre toute personne impliquée dans des actes en lien avec l’esclavage par ascendance</w:t>
      </w:r>
      <w:r w:rsidR="007E1CB8">
        <w:t>,</w:t>
      </w:r>
      <w:r w:rsidR="009B4C3F" w:rsidRPr="000A7980">
        <w:t xml:space="preserve"> et d’envisager l’éventualité d’une délocalisation de certaines affaires pour garantir l’efficacité des procédures ; </w:t>
      </w:r>
      <w:r w:rsidR="007E1CB8">
        <w:t xml:space="preserve">b) </w:t>
      </w:r>
      <w:r w:rsidR="009B4C3F" w:rsidRPr="000A7980">
        <w:t xml:space="preserve">de faire une exploitation optimale de l’arsenal juridique existant, notamment le Code </w:t>
      </w:r>
      <w:r w:rsidR="007E1CB8">
        <w:t>p</w:t>
      </w:r>
      <w:r w:rsidR="009B4C3F" w:rsidRPr="000A7980">
        <w:t xml:space="preserve">énal, en vue d’assurer une répression efficace des infractions connexes à la pratique de l’esclavage par ascendance ; et </w:t>
      </w:r>
      <w:r w:rsidR="007E1CB8">
        <w:t xml:space="preserve">c) </w:t>
      </w:r>
      <w:r w:rsidR="009B4C3F" w:rsidRPr="000A7980">
        <w:t xml:space="preserve">de mettre </w:t>
      </w:r>
      <w:r w:rsidR="007B3CFE">
        <w:t>particulièrement l’</w:t>
      </w:r>
      <w:r w:rsidR="009B4C3F" w:rsidRPr="000A7980">
        <w:t xml:space="preserve">accent sur la protection des victimes de cette pratique. </w:t>
      </w:r>
    </w:p>
    <w:p w14:paraId="2756CC0F" w14:textId="192ABE21" w:rsidR="00776E31" w:rsidRPr="000E00CA" w:rsidRDefault="00163AD2" w:rsidP="0099410F">
      <w:pPr>
        <w:pStyle w:val="H1G"/>
      </w:pPr>
      <w:r w:rsidRPr="00163AD2">
        <w:rPr>
          <w:lang w:val="fr-FR" w:eastAsia="en-GB"/>
        </w:rPr>
        <w:tab/>
      </w:r>
      <w:r w:rsidR="00CD009E">
        <w:rPr>
          <w:lang w:eastAsia="en-GB"/>
        </w:rPr>
        <w:t>B.</w:t>
      </w:r>
      <w:r w:rsidR="007E1365" w:rsidRPr="000A7980">
        <w:rPr>
          <w:lang w:eastAsia="en-GB"/>
        </w:rPr>
        <w:tab/>
      </w:r>
      <w:r w:rsidR="00F52438" w:rsidRPr="000A7980">
        <w:t>Conflits intercommunautaires et intracommunautaires</w:t>
      </w:r>
    </w:p>
    <w:p w14:paraId="1578599D" w14:textId="6B1F9DAA" w:rsidR="007724D5" w:rsidRPr="000A7980" w:rsidRDefault="000E00CA" w:rsidP="000E00CA">
      <w:pPr>
        <w:pStyle w:val="SingleTxtG"/>
        <w:rPr>
          <w:lang w:eastAsia="en-GB"/>
        </w:rPr>
      </w:pPr>
      <w:bookmarkStart w:id="9" w:name="_Toc21484"/>
      <w:bookmarkEnd w:id="8"/>
      <w:r w:rsidRPr="000A7980">
        <w:rPr>
          <w:bCs/>
          <w:lang w:eastAsia="en-GB"/>
        </w:rPr>
        <w:t>43.</w:t>
      </w:r>
      <w:r w:rsidRPr="000A7980">
        <w:rPr>
          <w:bCs/>
          <w:lang w:eastAsia="en-GB"/>
        </w:rPr>
        <w:tab/>
      </w:r>
      <w:r w:rsidR="001E2214" w:rsidRPr="000A7980">
        <w:t xml:space="preserve">L’Expert indépendant est </w:t>
      </w:r>
      <w:r w:rsidR="006013BA" w:rsidRPr="000A7980">
        <w:t>tr</w:t>
      </w:r>
      <w:r w:rsidR="00C4160C" w:rsidRPr="000A7980">
        <w:t>è</w:t>
      </w:r>
      <w:r w:rsidR="006013BA" w:rsidRPr="000A7980">
        <w:t xml:space="preserve">s </w:t>
      </w:r>
      <w:r w:rsidR="001E2214" w:rsidRPr="000A7980">
        <w:t xml:space="preserve">préoccupé par les violences sur fond de tensions intercommunautaires et/ou intracommunautaires qui continuent de semer la désolation </w:t>
      </w:r>
      <w:r w:rsidR="00265D8B">
        <w:t>dans le</w:t>
      </w:r>
      <w:r w:rsidR="001E2214" w:rsidRPr="000A7980">
        <w:t xml:space="preserve"> centre du pays</w:t>
      </w:r>
      <w:r w:rsidR="00265D8B">
        <w:t>,</w:t>
      </w:r>
      <w:r w:rsidR="001E2214" w:rsidRPr="000A7980">
        <w:t xml:space="preserve"> notamment dans les régions de Bandiagara, </w:t>
      </w:r>
      <w:r w:rsidR="00265D8B">
        <w:t xml:space="preserve">de </w:t>
      </w:r>
      <w:r w:rsidR="001E2214" w:rsidRPr="000A7980">
        <w:t xml:space="preserve">Douentza, </w:t>
      </w:r>
      <w:r w:rsidR="00265D8B">
        <w:t xml:space="preserve">de </w:t>
      </w:r>
      <w:r w:rsidR="001E2214" w:rsidRPr="000A7980">
        <w:t xml:space="preserve">Mopti </w:t>
      </w:r>
      <w:r w:rsidR="001E2214" w:rsidRPr="006E4B22">
        <w:t xml:space="preserve">et </w:t>
      </w:r>
      <w:r w:rsidR="00265D8B" w:rsidRPr="006E4B22">
        <w:t xml:space="preserve">de </w:t>
      </w:r>
      <w:r w:rsidR="001E2214" w:rsidRPr="006E4B22">
        <w:t>Ségou. Du 1</w:t>
      </w:r>
      <w:r w:rsidR="001E2214" w:rsidRPr="000E00CA">
        <w:rPr>
          <w:vertAlign w:val="superscript"/>
        </w:rPr>
        <w:t>er</w:t>
      </w:r>
      <w:r w:rsidR="001E2214" w:rsidRPr="006E4B22">
        <w:t xml:space="preserve"> avril au </w:t>
      </w:r>
      <w:r w:rsidR="00276398" w:rsidRPr="006E4B22">
        <w:t xml:space="preserve">31 </w:t>
      </w:r>
      <w:r w:rsidR="00675349" w:rsidRPr="006E4B22">
        <w:t>décembre</w:t>
      </w:r>
      <w:r w:rsidR="00276398" w:rsidRPr="006E4B22">
        <w:t xml:space="preserve"> </w:t>
      </w:r>
      <w:r w:rsidR="001E2214" w:rsidRPr="006E4B22">
        <w:t xml:space="preserve">2021, sur les </w:t>
      </w:r>
      <w:r w:rsidR="00276398" w:rsidRPr="006E4B22">
        <w:t>1</w:t>
      </w:r>
      <w:r w:rsidR="006E4B22" w:rsidRPr="006E4B22">
        <w:t> </w:t>
      </w:r>
      <w:r w:rsidR="00865A89" w:rsidRPr="006E4B22">
        <w:t>554</w:t>
      </w:r>
      <w:r w:rsidR="001E2214" w:rsidRPr="006E4B22">
        <w:t xml:space="preserve"> violations des droits</w:t>
      </w:r>
      <w:r w:rsidR="001E2214" w:rsidRPr="000A7980">
        <w:t xml:space="preserve"> </w:t>
      </w:r>
      <w:r w:rsidR="00265D8B">
        <w:t>humains</w:t>
      </w:r>
      <w:r w:rsidR="001E2214" w:rsidRPr="000A7980">
        <w:t xml:space="preserve"> et atteintes à ces droits documentées par la MINUSMA, </w:t>
      </w:r>
      <w:r w:rsidR="00276398" w:rsidRPr="000A7980">
        <w:t xml:space="preserve">422 </w:t>
      </w:r>
      <w:r w:rsidR="001E2214" w:rsidRPr="000A7980">
        <w:t xml:space="preserve">cas ont été perpétrés par </w:t>
      </w:r>
      <w:r w:rsidR="00533918" w:rsidRPr="000A7980">
        <w:t xml:space="preserve">les milices et groupes d’autodéfense communautaires </w:t>
      </w:r>
      <w:r w:rsidR="001E2214" w:rsidRPr="006E4B22">
        <w:t>(</w:t>
      </w:r>
      <w:r w:rsidR="00865A89" w:rsidRPr="006E4B22">
        <w:t>27</w:t>
      </w:r>
      <w:r w:rsidR="006E4B22">
        <w:t>,</w:t>
      </w:r>
      <w:r w:rsidR="00865A89" w:rsidRPr="006E4B22">
        <w:t>15</w:t>
      </w:r>
      <w:r w:rsidR="00265D8B">
        <w:t> </w:t>
      </w:r>
      <w:r w:rsidR="001E2214" w:rsidRPr="000A7980">
        <w:t>%).</w:t>
      </w:r>
    </w:p>
    <w:p w14:paraId="0E9149C4" w14:textId="42239BDF" w:rsidR="00AE7630" w:rsidRPr="000A7980" w:rsidRDefault="000E00CA" w:rsidP="000E00CA">
      <w:pPr>
        <w:pStyle w:val="SingleTxtG"/>
        <w:rPr>
          <w:lang w:eastAsia="en-GB"/>
        </w:rPr>
      </w:pPr>
      <w:r w:rsidRPr="000A7980">
        <w:rPr>
          <w:bCs/>
          <w:lang w:eastAsia="en-GB"/>
        </w:rPr>
        <w:t>44.</w:t>
      </w:r>
      <w:r w:rsidRPr="000A7980">
        <w:rPr>
          <w:bCs/>
          <w:lang w:eastAsia="en-GB"/>
        </w:rPr>
        <w:tab/>
      </w:r>
      <w:r w:rsidR="001E2214" w:rsidRPr="000A7980">
        <w:t xml:space="preserve">En ce qui concerne les </w:t>
      </w:r>
      <w:r w:rsidR="007825C9" w:rsidRPr="000A7980">
        <w:t>milices et groupes d’autodéfense communautaires</w:t>
      </w:r>
      <w:r w:rsidR="001E2214" w:rsidRPr="000A7980">
        <w:t xml:space="preserve"> dogon</w:t>
      </w:r>
      <w:r w:rsidR="00E3367F" w:rsidRPr="000A7980">
        <w:t>s</w:t>
      </w:r>
      <w:r w:rsidR="001E2214" w:rsidRPr="000A7980">
        <w:t xml:space="preserve">, </w:t>
      </w:r>
      <w:r w:rsidR="00C83EE7" w:rsidRPr="000A7980">
        <w:t>le</w:t>
      </w:r>
      <w:r w:rsidR="00DE6B58">
        <w:t> </w:t>
      </w:r>
      <w:r w:rsidR="00C83EE7" w:rsidRPr="000A7980">
        <w:t xml:space="preserve">groupe </w:t>
      </w:r>
      <w:r w:rsidR="001E2214" w:rsidRPr="000A7980">
        <w:t>Dan Na</w:t>
      </w:r>
      <w:r w:rsidR="0066198B">
        <w:t>n</w:t>
      </w:r>
      <w:r w:rsidR="001E2214" w:rsidRPr="000A7980">
        <w:t xml:space="preserve"> Ambassagou a mené des attaques au cours desquelles il a tué, blessé ou enlevé des civils, incendié des habitations,</w:t>
      </w:r>
      <w:r w:rsidR="00411067">
        <w:t xml:space="preserve"> et</w:t>
      </w:r>
      <w:r w:rsidR="001E2214" w:rsidRPr="000A7980">
        <w:t xml:space="preserve"> volé du bétail</w:t>
      </w:r>
      <w:r w:rsidR="00197C0C">
        <w:t>,</w:t>
      </w:r>
      <w:r w:rsidR="001E2214" w:rsidRPr="000A7980">
        <w:t xml:space="preserve"> notamment dans </w:t>
      </w:r>
      <w:r w:rsidR="00B57EBB" w:rsidRPr="000A7980">
        <w:t xml:space="preserve">des localités situées dans </w:t>
      </w:r>
      <w:r w:rsidR="001E2214" w:rsidRPr="000A7980">
        <w:t xml:space="preserve">les régions de Bandiagara, </w:t>
      </w:r>
      <w:r w:rsidR="00197C0C">
        <w:t xml:space="preserve">de </w:t>
      </w:r>
      <w:r w:rsidR="001E2214" w:rsidRPr="000A7980">
        <w:t xml:space="preserve">Douentza et </w:t>
      </w:r>
      <w:r w:rsidR="00197C0C">
        <w:t xml:space="preserve">de </w:t>
      </w:r>
      <w:r w:rsidR="001E2214" w:rsidRPr="000A7980">
        <w:t>Mopti.</w:t>
      </w:r>
      <w:r w:rsidR="00AE7630" w:rsidRPr="000A7980">
        <w:t xml:space="preserve"> </w:t>
      </w:r>
      <w:r w:rsidR="001E2214" w:rsidRPr="000A7980">
        <w:t>Dan Na</w:t>
      </w:r>
      <w:r w:rsidR="00197C0C">
        <w:t>n</w:t>
      </w:r>
      <w:r w:rsidR="001E2214" w:rsidRPr="000A7980">
        <w:t xml:space="preserve"> Ambassagou a également mené des attaques en représailles contre les localités habitées majoritairement par la communauté dogon qui avai</w:t>
      </w:r>
      <w:r w:rsidR="000732C5">
        <w:t>en</w:t>
      </w:r>
      <w:r w:rsidR="001E2214" w:rsidRPr="000A7980">
        <w:t>t été impliquée</w:t>
      </w:r>
      <w:r w:rsidR="000732C5">
        <w:t>s</w:t>
      </w:r>
      <w:r w:rsidR="001E2214" w:rsidRPr="000A7980">
        <w:t xml:space="preserve"> dans des initiatives de réconciliation</w:t>
      </w:r>
      <w:r w:rsidR="000E2CA0">
        <w:t xml:space="preserve"> </w:t>
      </w:r>
      <w:r w:rsidR="001E2214" w:rsidRPr="000A7980">
        <w:t xml:space="preserve">avec les </w:t>
      </w:r>
      <w:r w:rsidR="000E2CA0">
        <w:t>P</w:t>
      </w:r>
      <w:r w:rsidR="001E2214" w:rsidRPr="000A7980">
        <w:t xml:space="preserve">euls. </w:t>
      </w:r>
      <w:r w:rsidR="00B57EBB" w:rsidRPr="000A7980">
        <w:t xml:space="preserve">La milice </w:t>
      </w:r>
      <w:r w:rsidR="001E2214" w:rsidRPr="000A7980">
        <w:t xml:space="preserve">a également enlevé des dizaines de civils dans des villages dogons dont les habitants refusaient de contribuer </w:t>
      </w:r>
      <w:r w:rsidR="00DA6787" w:rsidRPr="000A7980">
        <w:t xml:space="preserve">à ses </w:t>
      </w:r>
      <w:r w:rsidR="001E2214" w:rsidRPr="000A7980">
        <w:t>«</w:t>
      </w:r>
      <w:r w:rsidR="008134E6">
        <w:t> </w:t>
      </w:r>
      <w:r w:rsidR="001E2214" w:rsidRPr="000A7980">
        <w:t>efforts de guerre</w:t>
      </w:r>
      <w:r w:rsidR="008134E6">
        <w:t> </w:t>
      </w:r>
      <w:r w:rsidR="001E2214" w:rsidRPr="000A7980">
        <w:t>» ou n’avaient pas versé le montant exig</w:t>
      </w:r>
      <w:r w:rsidR="00C83EE7" w:rsidRPr="000A7980">
        <w:t>é</w:t>
      </w:r>
      <w:r w:rsidR="001E2214" w:rsidRPr="000A7980">
        <w:t xml:space="preserve"> en r</w:t>
      </w:r>
      <w:r w:rsidR="006013BA" w:rsidRPr="000A7980">
        <w:t>emplacement du recrutement forcé</w:t>
      </w:r>
      <w:r w:rsidR="001E2214" w:rsidRPr="000A7980">
        <w:t xml:space="preserve"> des villageois.</w:t>
      </w:r>
      <w:r w:rsidR="00AE7630" w:rsidRPr="000A7980">
        <w:t xml:space="preserve"> </w:t>
      </w:r>
      <w:r w:rsidR="008134E6">
        <w:t>À</w:t>
      </w:r>
      <w:r w:rsidR="00AE7630" w:rsidRPr="000A7980">
        <w:t xml:space="preserve"> titre illustratif, le 16</w:t>
      </w:r>
      <w:r w:rsidR="00DE6B58">
        <w:t> </w:t>
      </w:r>
      <w:r w:rsidR="00AE7630" w:rsidRPr="000A7980">
        <w:t>juillet 2021,</w:t>
      </w:r>
      <w:r w:rsidR="00C766E7" w:rsidRPr="000A7980">
        <w:t xml:space="preserve"> des éléments de </w:t>
      </w:r>
      <w:r w:rsidR="00AE7630" w:rsidRPr="000A7980">
        <w:t>Dan Na</w:t>
      </w:r>
      <w:r w:rsidR="00241198">
        <w:t>n</w:t>
      </w:r>
      <w:r w:rsidR="00AE7630" w:rsidRPr="000A7980">
        <w:t xml:space="preserve"> Ambassagou de la ville de Bandiagara ont mené une attaque contre le village de Welingara (</w:t>
      </w:r>
      <w:r w:rsidR="00675349" w:rsidRPr="000A7980">
        <w:t>région</w:t>
      </w:r>
      <w:r w:rsidR="00AE7630" w:rsidRPr="000A7980">
        <w:t xml:space="preserve"> de Bandiagara), habité majoritairement par des </w:t>
      </w:r>
      <w:r w:rsidR="00212F89">
        <w:t>P</w:t>
      </w:r>
      <w:r w:rsidR="00C766E7" w:rsidRPr="000A7980">
        <w:t>euls</w:t>
      </w:r>
      <w:r w:rsidR="00AE7630" w:rsidRPr="000A7980">
        <w:t>. L</w:t>
      </w:r>
      <w:r w:rsidR="00020072">
        <w:t>’</w:t>
      </w:r>
      <w:r w:rsidR="00AE7630" w:rsidRPr="000A7980">
        <w:t>attaque a entraîné la mort de quatre civils (deux femmes et deux hommes), tou</w:t>
      </w:r>
      <w:r w:rsidR="00C766E7" w:rsidRPr="000A7980">
        <w:t>s membres de la communauté peule</w:t>
      </w:r>
      <w:r w:rsidR="00AE7630" w:rsidRPr="000A7980">
        <w:t>. Au cours de l</w:t>
      </w:r>
      <w:r w:rsidR="00020072">
        <w:t>’</w:t>
      </w:r>
      <w:r w:rsidR="00AE7630" w:rsidRPr="000A7980">
        <w:t>attaque, les assaillants ont également incendié plusieurs habitations et volé du bétail.</w:t>
      </w:r>
    </w:p>
    <w:p w14:paraId="3FEF983A" w14:textId="26A279B3" w:rsidR="005859AD" w:rsidRPr="000A7980" w:rsidRDefault="000E00CA" w:rsidP="000E00CA">
      <w:pPr>
        <w:pStyle w:val="SingleTxtG"/>
        <w:rPr>
          <w:lang w:eastAsia="en-GB"/>
        </w:rPr>
      </w:pPr>
      <w:r w:rsidRPr="000A7980">
        <w:rPr>
          <w:bCs/>
          <w:lang w:eastAsia="en-GB"/>
        </w:rPr>
        <w:t>45.</w:t>
      </w:r>
      <w:r w:rsidRPr="000A7980">
        <w:rPr>
          <w:bCs/>
          <w:lang w:eastAsia="en-GB"/>
        </w:rPr>
        <w:tab/>
      </w:r>
      <w:r w:rsidR="005859AD" w:rsidRPr="000A7980">
        <w:t>L</w:t>
      </w:r>
      <w:r w:rsidR="001E2214" w:rsidRPr="000A7980">
        <w:t xml:space="preserve">es </w:t>
      </w:r>
      <w:r w:rsidR="007825C9" w:rsidRPr="000A7980">
        <w:t>milices et groupes d’autodéfense communautaires</w:t>
      </w:r>
      <w:r w:rsidR="001E2214" w:rsidRPr="000A7980">
        <w:t xml:space="preserve"> peuls ont </w:t>
      </w:r>
      <w:r w:rsidR="005859AD" w:rsidRPr="000A7980">
        <w:t xml:space="preserve">quant </w:t>
      </w:r>
      <w:r w:rsidR="00675349" w:rsidRPr="000A7980">
        <w:t>à</w:t>
      </w:r>
      <w:r w:rsidR="005859AD" w:rsidRPr="000A7980">
        <w:t xml:space="preserve"> eux </w:t>
      </w:r>
      <w:r w:rsidR="001E2214" w:rsidRPr="000A7980">
        <w:t>mené des attaques contre des villages au cours desquelles ils ont tué ou blessé des civils, détruit des habitations, des greniers et d</w:t>
      </w:r>
      <w:r w:rsidR="00020072">
        <w:t>’</w:t>
      </w:r>
      <w:r w:rsidR="001E2214" w:rsidRPr="000A7980">
        <w:t>autres biens</w:t>
      </w:r>
      <w:r w:rsidR="00476F35">
        <w:t>,</w:t>
      </w:r>
      <w:r w:rsidR="001E2214" w:rsidRPr="000A7980">
        <w:t xml:space="preserve"> y compris en les incendiant, </w:t>
      </w:r>
      <w:r w:rsidR="001A4C84">
        <w:t>et pillé du</w:t>
      </w:r>
      <w:r w:rsidR="001E2214" w:rsidRPr="000A7980">
        <w:t xml:space="preserve"> bétail</w:t>
      </w:r>
      <w:r w:rsidR="001A4C84">
        <w:t>,</w:t>
      </w:r>
      <w:r w:rsidR="00DD13B4" w:rsidRPr="000A7980">
        <w:t xml:space="preserve"> notamment dans la </w:t>
      </w:r>
      <w:r w:rsidR="00675349" w:rsidRPr="000A7980">
        <w:t>région</w:t>
      </w:r>
      <w:r w:rsidR="00DD13B4" w:rsidRPr="000A7980">
        <w:t xml:space="preserve"> de Bandiagara</w:t>
      </w:r>
      <w:r w:rsidR="001E2214" w:rsidRPr="000A7980">
        <w:t>.</w:t>
      </w:r>
      <w:r w:rsidR="008375DD" w:rsidRPr="000A7980">
        <w:t xml:space="preserve"> </w:t>
      </w:r>
      <w:r w:rsidR="00346428">
        <w:t>À</w:t>
      </w:r>
      <w:r w:rsidR="005859AD" w:rsidRPr="000A7980">
        <w:t xml:space="preserve"> titre illustratif, le 29 mars 2021, </w:t>
      </w:r>
      <w:r w:rsidR="008B7D2A" w:rsidRPr="000A7980">
        <w:t xml:space="preserve">ils </w:t>
      </w:r>
      <w:r w:rsidR="005859AD" w:rsidRPr="000A7980">
        <w:t xml:space="preserve">ont mené une attaque qui a </w:t>
      </w:r>
      <w:r w:rsidR="00C766E7" w:rsidRPr="000A7980">
        <w:t>co</w:t>
      </w:r>
      <w:r w:rsidR="00346428">
        <w:t>û</w:t>
      </w:r>
      <w:r w:rsidR="00C766E7" w:rsidRPr="000A7980">
        <w:t>t</w:t>
      </w:r>
      <w:r w:rsidR="00C83EE7" w:rsidRPr="000A7980">
        <w:t>é</w:t>
      </w:r>
      <w:r w:rsidR="00C766E7" w:rsidRPr="000A7980">
        <w:t xml:space="preserve"> la vie à </w:t>
      </w:r>
      <w:r w:rsidR="005859AD" w:rsidRPr="000A7980">
        <w:t xml:space="preserve">une femme âgée et </w:t>
      </w:r>
      <w:r w:rsidR="00346428">
        <w:t xml:space="preserve">à </w:t>
      </w:r>
      <w:r w:rsidR="005859AD" w:rsidRPr="000A7980">
        <w:t>son petit-fils dans le hameau dogon d</w:t>
      </w:r>
      <w:r w:rsidR="00020072">
        <w:t>’</w:t>
      </w:r>
      <w:r w:rsidR="005859AD" w:rsidRPr="000A7980">
        <w:t>Oritouno, près du village d</w:t>
      </w:r>
      <w:r w:rsidR="00020072">
        <w:t>’</w:t>
      </w:r>
      <w:r w:rsidR="005859AD" w:rsidRPr="000A7980">
        <w:t>Anakanda</w:t>
      </w:r>
      <w:r w:rsidR="00346428">
        <w:t>,</w:t>
      </w:r>
      <w:r w:rsidR="005859AD" w:rsidRPr="000A7980">
        <w:t xml:space="preserve"> </w:t>
      </w:r>
      <w:r w:rsidR="00346428">
        <w:t xml:space="preserve">dans la </w:t>
      </w:r>
      <w:r w:rsidR="005859AD" w:rsidRPr="000A7980">
        <w:t xml:space="preserve">région de Bandiagara. Les assaillants ont </w:t>
      </w:r>
      <w:r w:rsidR="00675349" w:rsidRPr="000A7980">
        <w:t>également</w:t>
      </w:r>
      <w:r w:rsidR="005859AD" w:rsidRPr="000A7980">
        <w:t xml:space="preserve"> détruit des habitations, des greniers et d</w:t>
      </w:r>
      <w:r w:rsidR="00020072">
        <w:t>’</w:t>
      </w:r>
      <w:r w:rsidR="005859AD" w:rsidRPr="000A7980">
        <w:t>autres biens</w:t>
      </w:r>
      <w:r w:rsidR="005B0857">
        <w:t>,</w:t>
      </w:r>
      <w:r w:rsidR="005859AD" w:rsidRPr="000A7980">
        <w:t xml:space="preserve"> et pillé </w:t>
      </w:r>
      <w:r w:rsidR="005B0857">
        <w:t>du</w:t>
      </w:r>
      <w:r w:rsidR="005859AD" w:rsidRPr="000A7980">
        <w:t xml:space="preserve"> bétail. </w:t>
      </w:r>
    </w:p>
    <w:p w14:paraId="5AA47F20" w14:textId="114F349F" w:rsidR="005859AD" w:rsidRPr="000A7980" w:rsidRDefault="000E00CA" w:rsidP="000E00CA">
      <w:pPr>
        <w:pStyle w:val="SingleTxtG"/>
        <w:rPr>
          <w:lang w:eastAsia="en-GB"/>
        </w:rPr>
      </w:pPr>
      <w:r w:rsidRPr="000A7980">
        <w:rPr>
          <w:bCs/>
          <w:lang w:eastAsia="en-GB"/>
        </w:rPr>
        <w:t>46.</w:t>
      </w:r>
      <w:r w:rsidRPr="000A7980">
        <w:rPr>
          <w:bCs/>
          <w:lang w:eastAsia="en-GB"/>
        </w:rPr>
        <w:tab/>
      </w:r>
      <w:r w:rsidR="005859AD" w:rsidRPr="000A7980">
        <w:t xml:space="preserve">Enfin, les chasseurs traditionnels </w:t>
      </w:r>
      <w:r w:rsidR="005859AD" w:rsidRPr="000E00CA">
        <w:rPr>
          <w:iCs/>
        </w:rPr>
        <w:t>dozos</w:t>
      </w:r>
      <w:r w:rsidR="005859AD" w:rsidRPr="000A7980">
        <w:t xml:space="preserve"> ont </w:t>
      </w:r>
      <w:r w:rsidR="00675349" w:rsidRPr="000A7980">
        <w:t>également</w:t>
      </w:r>
      <w:r w:rsidR="005859AD" w:rsidRPr="000A7980">
        <w:t xml:space="preserve"> tué, blessé ou enlevé des civils</w:t>
      </w:r>
      <w:r w:rsidR="005B0857">
        <w:t>,</w:t>
      </w:r>
      <w:r w:rsidR="005859AD" w:rsidRPr="000A7980">
        <w:t xml:space="preserve"> notamment dans les régions de Mopti et </w:t>
      </w:r>
      <w:r w:rsidR="005B0857">
        <w:t xml:space="preserve">de </w:t>
      </w:r>
      <w:r w:rsidR="005859AD" w:rsidRPr="000A7980">
        <w:t>Ségou.</w:t>
      </w:r>
    </w:p>
    <w:p w14:paraId="6057853A" w14:textId="3F3FE55F" w:rsidR="00F52438" w:rsidRPr="00163AD2" w:rsidRDefault="000E00CA" w:rsidP="000E00CA">
      <w:pPr>
        <w:pStyle w:val="SingleTxtG"/>
        <w:rPr>
          <w:lang w:eastAsia="en-GB"/>
        </w:rPr>
      </w:pPr>
      <w:r w:rsidRPr="00163AD2">
        <w:rPr>
          <w:bCs/>
          <w:lang w:eastAsia="en-GB"/>
        </w:rPr>
        <w:lastRenderedPageBreak/>
        <w:t>47.</w:t>
      </w:r>
      <w:r w:rsidRPr="00163AD2">
        <w:rPr>
          <w:bCs/>
          <w:lang w:eastAsia="en-GB"/>
        </w:rPr>
        <w:tab/>
      </w:r>
      <w:r w:rsidR="001E2214" w:rsidRPr="000A7980">
        <w:t>Au regard de cette situation préoccupante, l’Expert indépendant tient à saluer les diverses initiatives</w:t>
      </w:r>
      <w:r w:rsidR="00D57537" w:rsidRPr="000A7980">
        <w:t xml:space="preserve"> et dynamiques endogènes de paix et</w:t>
      </w:r>
      <w:r w:rsidR="001E2214" w:rsidRPr="000A7980">
        <w:t xml:space="preserve"> de réconciliation qui ont été prises par les autorités et la société civile maliennes, ainsi que par la MINUSMA. Certaines de ces initiatives, y compris l’organisation des dialogues intercommunautaires</w:t>
      </w:r>
      <w:r w:rsidR="00B04409">
        <w:t>,</w:t>
      </w:r>
      <w:r w:rsidR="001E2214" w:rsidRPr="000A7980">
        <w:t xml:space="preserve"> auraient abouti à des accords de paix entre les communautés</w:t>
      </w:r>
      <w:r w:rsidR="009F1A85">
        <w:t>,</w:t>
      </w:r>
      <w:r w:rsidR="00EA2058" w:rsidRPr="000A7980">
        <w:t xml:space="preserve"> </w:t>
      </w:r>
      <w:r w:rsidR="00307751">
        <w:t>ce qui a</w:t>
      </w:r>
      <w:r w:rsidR="00EA2058" w:rsidRPr="000A7980">
        <w:t xml:space="preserve"> s</w:t>
      </w:r>
      <w:r w:rsidR="00307751">
        <w:t>û</w:t>
      </w:r>
      <w:r w:rsidR="00EA2058" w:rsidRPr="000A7980">
        <w:t xml:space="preserve">rement contribué à l’amélioration de la </w:t>
      </w:r>
      <w:r w:rsidR="00307751">
        <w:t>sécurité</w:t>
      </w:r>
      <w:r w:rsidR="00EA2058" w:rsidRPr="000A7980">
        <w:t xml:space="preserve"> observée au dernier trimestre de l’année 2021</w:t>
      </w:r>
      <w:r w:rsidR="001E2214" w:rsidRPr="000A7980">
        <w:t>.</w:t>
      </w:r>
      <w:r w:rsidR="00DD13B4" w:rsidRPr="000A7980">
        <w:t xml:space="preserve"> </w:t>
      </w:r>
      <w:r w:rsidR="001E2214" w:rsidRPr="000A7980">
        <w:t xml:space="preserve">D’autres initiatives encourageantes sont </w:t>
      </w:r>
      <w:r w:rsidR="00CB35FB" w:rsidRPr="000A7980">
        <w:t>notamment la mise en place de comités de réconciliation</w:t>
      </w:r>
      <w:r w:rsidR="00307751">
        <w:t xml:space="preserve"> </w:t>
      </w:r>
      <w:r w:rsidR="001E2214" w:rsidRPr="000A7980">
        <w:t>chargés du règlement pacifique des différends</w:t>
      </w:r>
      <w:r w:rsidR="00772C3A">
        <w:t xml:space="preserve"> </w:t>
      </w:r>
      <w:r w:rsidR="002827D5" w:rsidRPr="000A7980">
        <w:t xml:space="preserve">et </w:t>
      </w:r>
      <w:r w:rsidR="001E2214" w:rsidRPr="000A7980">
        <w:t>le renforcement des capacités des commissions foncières.</w:t>
      </w:r>
      <w:r w:rsidR="00D57537" w:rsidRPr="000A7980">
        <w:t xml:space="preserve"> Il faut saluer, encourager, soutenir et renforcer ces </w:t>
      </w:r>
      <w:r w:rsidR="004757A3" w:rsidRPr="000A7980">
        <w:t>initiatives.</w:t>
      </w:r>
      <w:r w:rsidR="00020072">
        <w:t xml:space="preserve"> </w:t>
      </w:r>
    </w:p>
    <w:p w14:paraId="189EE128" w14:textId="6D638E12" w:rsidR="00300B0F" w:rsidRPr="000E00CA" w:rsidRDefault="00163AD2" w:rsidP="0099410F">
      <w:pPr>
        <w:pStyle w:val="H1G"/>
      </w:pPr>
      <w:r>
        <w:rPr>
          <w:lang w:eastAsia="en-GB"/>
        </w:rPr>
        <w:tab/>
      </w:r>
      <w:r w:rsidR="007E1365" w:rsidRPr="000A7980">
        <w:rPr>
          <w:lang w:eastAsia="en-GB"/>
        </w:rPr>
        <w:t>C.</w:t>
      </w:r>
      <w:r w:rsidR="007E1365" w:rsidRPr="000A7980">
        <w:rPr>
          <w:lang w:eastAsia="en-GB"/>
        </w:rPr>
        <w:tab/>
      </w:r>
      <w:r w:rsidR="00F52438" w:rsidRPr="000A7980">
        <w:t>Situation des femmes</w:t>
      </w:r>
      <w:r w:rsidR="00F9177F" w:rsidRPr="000A7980">
        <w:t xml:space="preserve"> </w:t>
      </w:r>
    </w:p>
    <w:p w14:paraId="39F1A047" w14:textId="6F12CC98" w:rsidR="00BB1BDB" w:rsidRPr="000A7980" w:rsidRDefault="000E00CA" w:rsidP="000E00CA">
      <w:pPr>
        <w:pStyle w:val="SingleTxtG"/>
        <w:rPr>
          <w:lang w:eastAsia="en-GB"/>
        </w:rPr>
      </w:pPr>
      <w:bookmarkStart w:id="10" w:name="_Toc21485"/>
      <w:bookmarkEnd w:id="9"/>
      <w:r w:rsidRPr="000A7980">
        <w:rPr>
          <w:bCs/>
          <w:lang w:eastAsia="en-GB"/>
        </w:rPr>
        <w:t>48.</w:t>
      </w:r>
      <w:r w:rsidRPr="000A7980">
        <w:rPr>
          <w:bCs/>
          <w:lang w:eastAsia="en-GB"/>
        </w:rPr>
        <w:tab/>
      </w:r>
      <w:r w:rsidR="009B4C3F" w:rsidRPr="000A7980">
        <w:t>L’Expert indépendant est extrêmement préoccupé par la situation des femmes et des filles au Mali.</w:t>
      </w:r>
      <w:r w:rsidR="00C538E5" w:rsidRPr="000A7980">
        <w:t xml:space="preserve"> </w:t>
      </w:r>
      <w:r w:rsidR="00DA6787" w:rsidRPr="000A7980">
        <w:t>L</w:t>
      </w:r>
      <w:r w:rsidR="009B4C3F" w:rsidRPr="000A7980">
        <w:t xml:space="preserve">a dégradation </w:t>
      </w:r>
      <w:r w:rsidR="00DA6787" w:rsidRPr="000A7980">
        <w:t xml:space="preserve">continue </w:t>
      </w:r>
      <w:r w:rsidR="009B4C3F" w:rsidRPr="000A7980">
        <w:t>de la sécurité a un impact considérable sur la situation des droits fondamentaux de</w:t>
      </w:r>
      <w:r w:rsidR="007030BC">
        <w:t>s</w:t>
      </w:r>
      <w:r w:rsidR="009B4C3F" w:rsidRPr="000A7980">
        <w:t xml:space="preserve"> femme</w:t>
      </w:r>
      <w:r w:rsidR="007030BC">
        <w:t>s</w:t>
      </w:r>
      <w:r w:rsidR="000514D7">
        <w:t>,</w:t>
      </w:r>
      <w:r w:rsidR="009B4C3F" w:rsidRPr="000A7980">
        <w:t xml:space="preserve"> avec la récurrence inquiétante des cas de violence basée sur le genre. Selon le </w:t>
      </w:r>
      <w:r w:rsidR="0009564B">
        <w:t>Groupe mondial de la protection</w:t>
      </w:r>
      <w:r w:rsidR="009B4C3F" w:rsidRPr="000A7980">
        <w:t>, sur les 3</w:t>
      </w:r>
      <w:r w:rsidR="005A2C26">
        <w:t> </w:t>
      </w:r>
      <w:r w:rsidR="009B4C3F" w:rsidRPr="000A7980">
        <w:t>744 incidents de violence basée sur le genre rapportés par les acteurs du Système de gestion de l</w:t>
      </w:r>
      <w:r w:rsidR="00020072">
        <w:t>’</w:t>
      </w:r>
      <w:r w:rsidR="009B4C3F" w:rsidRPr="000A7980">
        <w:t xml:space="preserve">information sur la violence </w:t>
      </w:r>
      <w:r w:rsidR="005A2C26">
        <w:t>de</w:t>
      </w:r>
      <w:r w:rsidR="009B4C3F" w:rsidRPr="000A7980">
        <w:t xml:space="preserve"> genre entre janvier et juillet 2021, les violences sexuelles (viol, agression sexuelle) </w:t>
      </w:r>
      <w:r w:rsidR="00B0537A" w:rsidRPr="000A7980">
        <w:t>étaient</w:t>
      </w:r>
      <w:r w:rsidR="00DA6787" w:rsidRPr="000A7980">
        <w:t xml:space="preserve"> </w:t>
      </w:r>
      <w:r w:rsidR="009B4C3F" w:rsidRPr="000A7980">
        <w:t>les incidents les plu</w:t>
      </w:r>
      <w:r w:rsidR="00CB35FB" w:rsidRPr="000A7980">
        <w:t xml:space="preserve">s rapportés, </w:t>
      </w:r>
      <w:r w:rsidR="0016636F">
        <w:t>avec</w:t>
      </w:r>
      <w:r w:rsidR="00CB35FB" w:rsidRPr="000A7980">
        <w:t xml:space="preserve"> 44</w:t>
      </w:r>
      <w:r w:rsidR="00CC2D69">
        <w:t> </w:t>
      </w:r>
      <w:r w:rsidR="00CB35FB" w:rsidRPr="000A7980">
        <w:t>% des cas</w:t>
      </w:r>
      <w:r w:rsidR="00713A33" w:rsidRPr="00256293">
        <w:rPr>
          <w:rStyle w:val="FootnoteReference"/>
        </w:rPr>
        <w:footnoteReference w:id="18"/>
      </w:r>
      <w:r w:rsidR="00CB35FB" w:rsidRPr="000A7980">
        <w:t xml:space="preserve">. </w:t>
      </w:r>
      <w:r w:rsidR="009B4C3F" w:rsidRPr="000A7980">
        <w:t>Les acteurs œuvrant dans le domaine de</w:t>
      </w:r>
      <w:r w:rsidR="002C3224" w:rsidRPr="000A7980">
        <w:t xml:space="preserve">s </w:t>
      </w:r>
      <w:r w:rsidR="00DB3EF0">
        <w:t xml:space="preserve">violences </w:t>
      </w:r>
      <w:r w:rsidR="00E934E0">
        <w:t>bas</w:t>
      </w:r>
      <w:r w:rsidR="00DB3EF0">
        <w:t>ées sur le genre</w:t>
      </w:r>
      <w:r w:rsidR="002C3224" w:rsidRPr="000A7980">
        <w:t xml:space="preserve"> ont notamment documenté</w:t>
      </w:r>
      <w:r w:rsidR="00543943">
        <w:t> : a)</w:t>
      </w:r>
      <w:r w:rsidR="002C3224" w:rsidRPr="000A7980">
        <w:t xml:space="preserve"> </w:t>
      </w:r>
      <w:r w:rsidR="009B4C3F" w:rsidRPr="000A7980">
        <w:t>des viols de femmes et de filles</w:t>
      </w:r>
      <w:r w:rsidR="00DB3EF0">
        <w:t>,</w:t>
      </w:r>
      <w:r w:rsidR="009B4C3F" w:rsidRPr="000A7980">
        <w:t xml:space="preserve"> y compris </w:t>
      </w:r>
      <w:r w:rsidR="00CE7D73" w:rsidRPr="000A7980">
        <w:t xml:space="preserve">des viols </w:t>
      </w:r>
      <w:r w:rsidR="009B4C3F" w:rsidRPr="000A7980">
        <w:t xml:space="preserve">collectifs et </w:t>
      </w:r>
      <w:r w:rsidR="00DB3EF0">
        <w:t>d’</w:t>
      </w:r>
      <w:r w:rsidR="009B4C3F" w:rsidRPr="000A7980">
        <w:t xml:space="preserve">autres formes de violences sexuelles, </w:t>
      </w:r>
      <w:r w:rsidR="005459C4">
        <w:t>dont</w:t>
      </w:r>
      <w:r w:rsidR="009B4C3F" w:rsidRPr="000A7980">
        <w:t xml:space="preserve"> certains ont été commis lors de la collecte d’eau</w:t>
      </w:r>
      <w:r w:rsidR="006956A2">
        <w:t>,</w:t>
      </w:r>
      <w:r w:rsidR="009B4C3F" w:rsidRPr="000A7980">
        <w:t xml:space="preserve"> de déplacements pour la recherche </w:t>
      </w:r>
      <w:r w:rsidR="00B8714F">
        <w:t>de</w:t>
      </w:r>
      <w:r w:rsidR="009B4C3F" w:rsidRPr="000A7980">
        <w:t xml:space="preserve"> combustible</w:t>
      </w:r>
      <w:r w:rsidR="006956A2">
        <w:t xml:space="preserve"> ou</w:t>
      </w:r>
      <w:r w:rsidR="009B4C3F" w:rsidRPr="000A7980">
        <w:t xml:space="preserve"> de braquages commis les jours des foires hebdomadaires ; </w:t>
      </w:r>
      <w:r w:rsidR="00543943">
        <w:t xml:space="preserve">b) </w:t>
      </w:r>
      <w:r w:rsidR="009B4C3F" w:rsidRPr="000A7980">
        <w:t>la séquestration de jeunes filles</w:t>
      </w:r>
      <w:r w:rsidR="00573E3E">
        <w:t> </w:t>
      </w:r>
      <w:r w:rsidR="009B4C3F" w:rsidRPr="000A7980">
        <w:t xml:space="preserve">; </w:t>
      </w:r>
      <w:r w:rsidR="00573E3E">
        <w:t>et c)</w:t>
      </w:r>
      <w:r w:rsidR="009B4C3F" w:rsidRPr="000A7980">
        <w:t xml:space="preserve"> des cas de grossesses issues de viol</w:t>
      </w:r>
      <w:r w:rsidR="00CB35FB" w:rsidRPr="000A7980">
        <w:t xml:space="preserve">. </w:t>
      </w:r>
      <w:r w:rsidR="009B4C3F" w:rsidRPr="000A7980">
        <w:t>Les auteurs</w:t>
      </w:r>
      <w:r w:rsidR="008E47C7" w:rsidRPr="000A7980">
        <w:t xml:space="preserve"> présumés de ces actes seraie</w:t>
      </w:r>
      <w:r w:rsidR="00482A33" w:rsidRPr="000A7980">
        <w:t>nt notamment des individus armés non identifié</w:t>
      </w:r>
      <w:r w:rsidR="008E47C7" w:rsidRPr="000A7980">
        <w:t>s</w:t>
      </w:r>
      <w:r w:rsidR="00573E3E">
        <w:t>,</w:t>
      </w:r>
      <w:r w:rsidR="0068639A" w:rsidRPr="000A7980">
        <w:t xml:space="preserve"> </w:t>
      </w:r>
      <w:r w:rsidR="005B248E">
        <w:t>ou des membres de</w:t>
      </w:r>
      <w:r w:rsidR="0068639A" w:rsidRPr="000A7980">
        <w:t xml:space="preserve"> groupes arm</w:t>
      </w:r>
      <w:r w:rsidR="00573E3E">
        <w:t>é</w:t>
      </w:r>
      <w:r w:rsidR="0068639A" w:rsidRPr="000A7980">
        <w:t xml:space="preserve">s non </w:t>
      </w:r>
      <w:r w:rsidR="00675349" w:rsidRPr="000A7980">
        <w:t>étatiques</w:t>
      </w:r>
      <w:r w:rsidR="00573E3E">
        <w:t>,</w:t>
      </w:r>
      <w:r w:rsidR="00CB35FB" w:rsidRPr="000A7980">
        <w:t xml:space="preserve"> </w:t>
      </w:r>
      <w:r w:rsidR="005B248E">
        <w:t>de</w:t>
      </w:r>
      <w:r w:rsidR="007825C9" w:rsidRPr="000A7980">
        <w:t xml:space="preserve"> milices et groupes d’autodéfense communautaire</w:t>
      </w:r>
      <w:r w:rsidR="005B248E">
        <w:t>s</w:t>
      </w:r>
      <w:r w:rsidR="00BB1BDB" w:rsidRPr="000A7980">
        <w:rPr>
          <w:lang w:eastAsia="en-GB"/>
        </w:rPr>
        <w:t xml:space="preserve"> ainsi que </w:t>
      </w:r>
      <w:r w:rsidR="005B248E">
        <w:t>des</w:t>
      </w:r>
      <w:r w:rsidR="008E47C7" w:rsidRPr="000A7980">
        <w:t xml:space="preserve"> forces de </w:t>
      </w:r>
      <w:r w:rsidR="00675349" w:rsidRPr="000A7980">
        <w:t>défense</w:t>
      </w:r>
      <w:r w:rsidR="008E47C7" w:rsidRPr="000A7980">
        <w:t xml:space="preserve"> et de </w:t>
      </w:r>
      <w:r w:rsidR="00675349" w:rsidRPr="000A7980">
        <w:t>sécurité</w:t>
      </w:r>
      <w:r w:rsidR="008E47C7" w:rsidRPr="000A7980">
        <w:t xml:space="preserve"> maliennes</w:t>
      </w:r>
      <w:r w:rsidR="00CB35FB" w:rsidRPr="000A7980">
        <w:t>.</w:t>
      </w:r>
    </w:p>
    <w:p w14:paraId="5312006B" w14:textId="59E2DBB0" w:rsidR="002C417D" w:rsidRPr="000A7980" w:rsidRDefault="000E00CA" w:rsidP="000E00CA">
      <w:pPr>
        <w:pStyle w:val="SingleTxtG"/>
        <w:rPr>
          <w:lang w:eastAsia="en-GB"/>
        </w:rPr>
      </w:pPr>
      <w:r w:rsidRPr="000A7980">
        <w:rPr>
          <w:bCs/>
          <w:lang w:eastAsia="en-GB"/>
        </w:rPr>
        <w:t>49.</w:t>
      </w:r>
      <w:r w:rsidRPr="000A7980">
        <w:rPr>
          <w:bCs/>
          <w:lang w:eastAsia="en-GB"/>
        </w:rPr>
        <w:tab/>
      </w:r>
      <w:r w:rsidR="00D27FBF" w:rsidRPr="000A7980">
        <w:t xml:space="preserve">En outre, </w:t>
      </w:r>
      <w:r w:rsidR="007104C5" w:rsidRPr="000A7980">
        <w:t xml:space="preserve">dans plusieurs localités sous leur contrôle ou leur influence, les groupes extrémistes violents ont imposé à la population locale, notamment à la suite d’accords </w:t>
      </w:r>
      <w:r w:rsidR="00D23CBD" w:rsidRPr="000A7980">
        <w:t>verbaux « </w:t>
      </w:r>
      <w:r w:rsidR="007104C5" w:rsidRPr="000A7980">
        <w:t>de paix</w:t>
      </w:r>
      <w:r w:rsidR="00D23CBD" w:rsidRPr="000A7980">
        <w:t> »</w:t>
      </w:r>
      <w:r w:rsidR="007104C5" w:rsidRPr="000A7980">
        <w:t xml:space="preserve"> signés sous la contrainte, un ensemble de règles ou posé des actes </w:t>
      </w:r>
      <w:r w:rsidR="00D5183E">
        <w:t>portant</w:t>
      </w:r>
      <w:r w:rsidR="007104C5" w:rsidRPr="000A7980">
        <w:t xml:space="preserve"> atteinte aux droits des femmes et des filles. </w:t>
      </w:r>
      <w:r w:rsidR="00A86C78" w:rsidRPr="000A7980">
        <w:t xml:space="preserve">Parmi les règles </w:t>
      </w:r>
      <w:r w:rsidR="00AB44BF" w:rsidRPr="000A7980">
        <w:t>imposées</w:t>
      </w:r>
      <w:r w:rsidR="00A86C78" w:rsidRPr="000A7980">
        <w:t xml:space="preserve"> figuraient </w:t>
      </w:r>
      <w:r w:rsidR="000B3D5A" w:rsidRPr="000A7980">
        <w:t xml:space="preserve">notamment </w:t>
      </w:r>
      <w:r w:rsidR="00C96F17" w:rsidRPr="000A7980">
        <w:t xml:space="preserve">l’obligation </w:t>
      </w:r>
      <w:r w:rsidR="00D5183E">
        <w:t>faite</w:t>
      </w:r>
      <w:r w:rsidR="00A86C78" w:rsidRPr="000A7980">
        <w:t xml:space="preserve"> aux femmes et aux filles de porter le voile</w:t>
      </w:r>
      <w:r w:rsidR="00621AD5">
        <w:t>,</w:t>
      </w:r>
      <w:r w:rsidR="00A86C78" w:rsidRPr="000A7980">
        <w:t xml:space="preserve"> </w:t>
      </w:r>
      <w:r w:rsidR="00EE3A69" w:rsidRPr="000A7980">
        <w:t>y compris parfois celle de porter le voile intégral noir sans sous-vêtements</w:t>
      </w:r>
      <w:r w:rsidR="004820AA">
        <w:t>, ou encore</w:t>
      </w:r>
      <w:r w:rsidR="000F407B" w:rsidRPr="000A7980">
        <w:rPr>
          <w:rStyle w:val="CommentReference"/>
          <w:rFonts w:asciiTheme="minorHAnsi" w:eastAsiaTheme="minorHAnsi" w:hAnsiTheme="minorHAnsi" w:cstheme="minorBidi"/>
        </w:rPr>
        <w:t xml:space="preserve"> </w:t>
      </w:r>
      <w:r w:rsidR="00A86C78" w:rsidRPr="000A7980">
        <w:t xml:space="preserve">l’interdiction aux femmes et aux filles de participer </w:t>
      </w:r>
      <w:r w:rsidR="001E04B7" w:rsidRPr="000A7980">
        <w:t xml:space="preserve">à </w:t>
      </w:r>
      <w:r w:rsidR="00A86C78" w:rsidRPr="000A7980">
        <w:t>des activités à vocation informative</w:t>
      </w:r>
      <w:r w:rsidR="00872B20" w:rsidRPr="000A7980">
        <w:t>.</w:t>
      </w:r>
      <w:r w:rsidR="005F084C" w:rsidRPr="000A7980">
        <w:t xml:space="preserve"> </w:t>
      </w:r>
      <w:r w:rsidR="009B4C3F" w:rsidRPr="000A7980">
        <w:t>Certaines femmes ont été fouettées en guise de punition</w:t>
      </w:r>
      <w:r w:rsidR="00613A18" w:rsidRPr="000A7980">
        <w:t xml:space="preserve"> </w:t>
      </w:r>
      <w:r w:rsidR="009B4C3F" w:rsidRPr="000A7980">
        <w:t xml:space="preserve">pour n’avoir pas porté le voile ou pour avoir porté un voile que des membres de </w:t>
      </w:r>
      <w:r w:rsidR="002340FC" w:rsidRPr="000A7980">
        <w:t>groupes extrémistes v</w:t>
      </w:r>
      <w:r w:rsidR="009B4C3F" w:rsidRPr="000A7980">
        <w:t>iolents ont jugé « inapproprié ». E</w:t>
      </w:r>
      <w:r w:rsidR="00613A18" w:rsidRPr="000A7980">
        <w:t>ntre janvier et aoû</w:t>
      </w:r>
      <w:r w:rsidR="009B4C3F" w:rsidRPr="000A7980">
        <w:t xml:space="preserve">t 2021, la MINUSMA a, par exemple, documenté au moins cinq incidents de flagellation de femmes </w:t>
      </w:r>
      <w:r w:rsidR="00220E7E">
        <w:t>auxquelles il était reproché</w:t>
      </w:r>
      <w:r w:rsidR="00055662">
        <w:t xml:space="preserve"> de</w:t>
      </w:r>
      <w:r w:rsidR="009B4C3F" w:rsidRPr="000A7980">
        <w:t xml:space="preserve"> ne pas avoir porté de voile ou </w:t>
      </w:r>
      <w:r w:rsidR="00055662">
        <w:t>d’</w:t>
      </w:r>
      <w:r w:rsidR="009B4C3F" w:rsidRPr="000A7980">
        <w:t xml:space="preserve">avoir porté un voile inapproprié, </w:t>
      </w:r>
      <w:r w:rsidR="00055662">
        <w:t xml:space="preserve">incidents </w:t>
      </w:r>
      <w:r w:rsidR="009B4C3F" w:rsidRPr="000A7980">
        <w:t xml:space="preserve">attribués aux membres </w:t>
      </w:r>
      <w:r w:rsidR="0058757C" w:rsidRPr="000A7980">
        <w:t xml:space="preserve">du </w:t>
      </w:r>
      <w:r w:rsidR="00D92B8B" w:rsidRPr="000A7980">
        <w:t>Groupe de soutien à l’islam et aux musulmans</w:t>
      </w:r>
      <w:r w:rsidR="009B4C3F" w:rsidRPr="000A7980">
        <w:t xml:space="preserve">, dans les régions de Douentza, </w:t>
      </w:r>
      <w:r w:rsidR="00055662">
        <w:t xml:space="preserve">de </w:t>
      </w:r>
      <w:r w:rsidR="009B4C3F" w:rsidRPr="000A7980">
        <w:t xml:space="preserve">Mopti et </w:t>
      </w:r>
      <w:r w:rsidR="00055662">
        <w:t xml:space="preserve">de </w:t>
      </w:r>
      <w:r w:rsidR="009B4C3F" w:rsidRPr="000A7980">
        <w:t>Ségou</w:t>
      </w:r>
      <w:r w:rsidR="004C6884">
        <w:t>,</w:t>
      </w:r>
      <w:r w:rsidR="009B4C3F" w:rsidRPr="000A7980">
        <w:t xml:space="preserve"> ainsi qu’un cas de flagellation de 11 femmes dans la région de Tombouctou.</w:t>
      </w:r>
      <w:r w:rsidR="00EE3A69" w:rsidRPr="000A7980">
        <w:t xml:space="preserve"> </w:t>
      </w:r>
      <w:r w:rsidR="002C417D" w:rsidRPr="000A7980">
        <w:t xml:space="preserve">En outre, </w:t>
      </w:r>
      <w:r w:rsidR="00EE3A69" w:rsidRPr="000A7980">
        <w:t xml:space="preserve">dans certaines localités, </w:t>
      </w:r>
      <w:r w:rsidR="00613A18" w:rsidRPr="000A7980">
        <w:t xml:space="preserve">les groupes </w:t>
      </w:r>
      <w:r w:rsidR="001C4EBD" w:rsidRPr="000A7980">
        <w:t>extrémistes</w:t>
      </w:r>
      <w:r w:rsidR="00613A18" w:rsidRPr="000A7980">
        <w:t xml:space="preserve"> violents </w:t>
      </w:r>
      <w:r w:rsidR="00EE3A69" w:rsidRPr="000A7980">
        <w:t xml:space="preserve">auraient obligé des familles </w:t>
      </w:r>
      <w:r w:rsidR="004C6884">
        <w:t>à</w:t>
      </w:r>
      <w:r w:rsidR="00EE3A69" w:rsidRPr="000A7980">
        <w:t xml:space="preserve"> leur céder leur</w:t>
      </w:r>
      <w:r w:rsidR="00D23CBD" w:rsidRPr="000A7980">
        <w:t>s</w:t>
      </w:r>
      <w:r w:rsidR="00EE3A69" w:rsidRPr="000A7980">
        <w:t xml:space="preserve"> filles </w:t>
      </w:r>
      <w:r w:rsidR="003F1399" w:rsidRPr="000A7980">
        <w:t xml:space="preserve">(enfants ou adultes) </w:t>
      </w:r>
      <w:r w:rsidR="00EE3A69" w:rsidRPr="000A7980">
        <w:t xml:space="preserve">dans des mariages forcés </w:t>
      </w:r>
      <w:r w:rsidR="003F1399" w:rsidRPr="000A7980">
        <w:t xml:space="preserve">en </w:t>
      </w:r>
      <w:r w:rsidR="00675349" w:rsidRPr="000A7980">
        <w:t>échange</w:t>
      </w:r>
      <w:r w:rsidR="003F1399" w:rsidRPr="000A7980">
        <w:t xml:space="preserve"> d’une protection, </w:t>
      </w:r>
      <w:r w:rsidR="00EE3A69" w:rsidRPr="000A7980">
        <w:t xml:space="preserve">« pour avoir la paix » ou en remplacement de la </w:t>
      </w:r>
      <w:r w:rsidR="00EE3A69" w:rsidRPr="000A7980">
        <w:rPr>
          <w:i/>
        </w:rPr>
        <w:t xml:space="preserve">zakat </w:t>
      </w:r>
      <w:r w:rsidR="00EE3A69" w:rsidRPr="000A7980">
        <w:t>exigée par ces groupes lorsque ces familles n’avaient pas le</w:t>
      </w:r>
      <w:r w:rsidR="00EE2BBF" w:rsidRPr="000A7980">
        <w:t>s</w:t>
      </w:r>
      <w:r w:rsidR="00EE3A69" w:rsidRPr="000A7980">
        <w:t xml:space="preserve"> moyen</w:t>
      </w:r>
      <w:r w:rsidR="00EE2BBF" w:rsidRPr="000A7980">
        <w:t>s</w:t>
      </w:r>
      <w:r w:rsidR="00EE3A69" w:rsidRPr="000A7980">
        <w:t xml:space="preserve"> de payer cette </w:t>
      </w:r>
      <w:r w:rsidR="00675349" w:rsidRPr="000A7980">
        <w:t>dernière</w:t>
      </w:r>
      <w:r w:rsidR="00EE3A69" w:rsidRPr="000A7980">
        <w:t xml:space="preserve">. </w:t>
      </w:r>
      <w:r w:rsidR="002C417D" w:rsidRPr="000A7980">
        <w:rPr>
          <w:lang w:eastAsia="en-GB"/>
        </w:rPr>
        <w:t xml:space="preserve">Enfin, </w:t>
      </w:r>
      <w:r w:rsidR="002C417D" w:rsidRPr="000A7980">
        <w:t>ces groupes auraient également enlevé des filles lors de cérémonies de mariage et les auraient violées</w:t>
      </w:r>
      <w:r w:rsidR="0017520E">
        <w:t>,</w:t>
      </w:r>
      <w:r w:rsidR="0050417F" w:rsidRPr="000A7980">
        <w:t xml:space="preserve"> notamment dans la région de Gao</w:t>
      </w:r>
      <w:r w:rsidR="002C417D" w:rsidRPr="000A7980">
        <w:t xml:space="preserve">. </w:t>
      </w:r>
    </w:p>
    <w:p w14:paraId="4781C134" w14:textId="5757AF09" w:rsidR="0005538E" w:rsidRPr="000A7980" w:rsidRDefault="000E00CA" w:rsidP="000E00CA">
      <w:pPr>
        <w:pStyle w:val="SingleTxtG"/>
        <w:rPr>
          <w:lang w:eastAsia="en-GB"/>
        </w:rPr>
      </w:pPr>
      <w:r w:rsidRPr="000A7980">
        <w:rPr>
          <w:bCs/>
          <w:lang w:eastAsia="en-GB"/>
        </w:rPr>
        <w:t>50.</w:t>
      </w:r>
      <w:r w:rsidRPr="000A7980">
        <w:rPr>
          <w:bCs/>
          <w:lang w:eastAsia="en-GB"/>
        </w:rPr>
        <w:tab/>
      </w:r>
      <w:r w:rsidR="0005538E" w:rsidRPr="000A7980">
        <w:t>A</w:t>
      </w:r>
      <w:r w:rsidR="0051687B" w:rsidRPr="000A7980">
        <w:t>u regard de ce qui précè</w:t>
      </w:r>
      <w:r w:rsidR="0005538E" w:rsidRPr="000A7980">
        <w:t xml:space="preserve">de, l’Expert indépendant est préoccupé par le fait que, selon les informations reçues, un grand nombre des </w:t>
      </w:r>
      <w:r w:rsidR="00BE6519">
        <w:t>personnes ayant survécu à</w:t>
      </w:r>
      <w:r w:rsidR="0005538E" w:rsidRPr="000A7980">
        <w:t xml:space="preserve"> des actes de violence basée sur le genre n’ont pas accès à une prise en charge </w:t>
      </w:r>
      <w:r w:rsidR="002E466E">
        <w:t>globale</w:t>
      </w:r>
      <w:r w:rsidR="0005538E" w:rsidRPr="000A7980">
        <w:t xml:space="preserve"> (services juridiques, psychosociaux, sanitaires et de protection). Selon le </w:t>
      </w:r>
      <w:r w:rsidR="00EE7184">
        <w:t>Groupe mondial de la protection</w:t>
      </w:r>
      <w:r w:rsidR="0005538E" w:rsidRPr="000A7980">
        <w:t xml:space="preserve">, pendant la </w:t>
      </w:r>
      <w:r w:rsidR="001C4EBD" w:rsidRPr="000A7980">
        <w:t>période</w:t>
      </w:r>
      <w:r w:rsidR="0005538E" w:rsidRPr="000A7980">
        <w:t xml:space="preserve"> couverte par ce rapport, les services de prise en charge des survivantes</w:t>
      </w:r>
      <w:r w:rsidR="00720802">
        <w:t xml:space="preserve"> et</w:t>
      </w:r>
      <w:r w:rsidR="00D1172B">
        <w:t xml:space="preserve"> des</w:t>
      </w:r>
      <w:r w:rsidR="00720802">
        <w:t xml:space="preserve"> survivants</w:t>
      </w:r>
      <w:r w:rsidR="0005538E" w:rsidRPr="000A7980">
        <w:t xml:space="preserve"> de violences basées sur le genre n’étaient disponibles que dans 48</w:t>
      </w:r>
      <w:r w:rsidR="00720802">
        <w:t> </w:t>
      </w:r>
      <w:r w:rsidR="0005538E" w:rsidRPr="000A7980">
        <w:t>% des régions touchées par la crise</w:t>
      </w:r>
      <w:r w:rsidR="004E0172">
        <w:t>,</w:t>
      </w:r>
      <w:r w:rsidR="0005538E" w:rsidRPr="000A7980">
        <w:t xml:space="preserve"> 30</w:t>
      </w:r>
      <w:r w:rsidR="00720802">
        <w:t> </w:t>
      </w:r>
      <w:r w:rsidR="0005538E" w:rsidRPr="000A7980">
        <w:t>% des survivant</w:t>
      </w:r>
      <w:r w:rsidR="00EB7685" w:rsidRPr="000A7980">
        <w:t>e</w:t>
      </w:r>
      <w:r w:rsidR="0005538E" w:rsidRPr="000A7980">
        <w:t>s</w:t>
      </w:r>
      <w:r w:rsidR="004E0172">
        <w:t xml:space="preserve"> et des survivants</w:t>
      </w:r>
      <w:r w:rsidR="0005538E" w:rsidRPr="000A7980">
        <w:t xml:space="preserve"> n’avaient pas accès aux </w:t>
      </w:r>
      <w:r w:rsidR="0005538E" w:rsidRPr="000A7980">
        <w:lastRenderedPageBreak/>
        <w:t>soins de santé</w:t>
      </w:r>
      <w:r w:rsidR="004E0172">
        <w:t>,</w:t>
      </w:r>
      <w:r w:rsidR="0005538E" w:rsidRPr="000A7980">
        <w:t xml:space="preserve"> 57</w:t>
      </w:r>
      <w:r w:rsidR="004E0172">
        <w:t> </w:t>
      </w:r>
      <w:r w:rsidR="0005538E" w:rsidRPr="000A7980">
        <w:t>% ne pouvaient pas accéder aux refuges</w:t>
      </w:r>
      <w:r w:rsidR="004E0172">
        <w:t>,</w:t>
      </w:r>
      <w:r w:rsidR="0005538E" w:rsidRPr="000A7980">
        <w:t xml:space="preserve"> et 78</w:t>
      </w:r>
      <w:r w:rsidR="004E0172">
        <w:t> </w:t>
      </w:r>
      <w:r w:rsidR="0005538E" w:rsidRPr="000A7980">
        <w:t>% n’</w:t>
      </w:r>
      <w:r w:rsidR="004E0172">
        <w:t>avaient</w:t>
      </w:r>
      <w:r w:rsidR="0005538E" w:rsidRPr="000A7980">
        <w:t xml:space="preserve"> pas pu recevoir </w:t>
      </w:r>
      <w:r w:rsidR="004E0172">
        <w:t>de</w:t>
      </w:r>
      <w:r w:rsidR="0005538E" w:rsidRPr="000A7980">
        <w:t xml:space="preserve"> services juridiques</w:t>
      </w:r>
      <w:r w:rsidR="004E0172" w:rsidRPr="00256293">
        <w:rPr>
          <w:rStyle w:val="FootnoteReference"/>
        </w:rPr>
        <w:footnoteReference w:id="19"/>
      </w:r>
      <w:r w:rsidR="0005538E" w:rsidRPr="000A7980">
        <w:t xml:space="preserve">. </w:t>
      </w:r>
    </w:p>
    <w:p w14:paraId="73D2B9FA" w14:textId="6CA6D574" w:rsidR="00F52438" w:rsidRPr="00163AD2" w:rsidRDefault="000E00CA" w:rsidP="000E00CA">
      <w:pPr>
        <w:pStyle w:val="SingleTxtG"/>
        <w:rPr>
          <w:lang w:eastAsia="en-GB"/>
        </w:rPr>
      </w:pPr>
      <w:r w:rsidRPr="00163AD2">
        <w:rPr>
          <w:bCs/>
          <w:lang w:eastAsia="en-GB"/>
        </w:rPr>
        <w:t>51.</w:t>
      </w:r>
      <w:r w:rsidRPr="00163AD2">
        <w:rPr>
          <w:bCs/>
          <w:lang w:eastAsia="en-GB"/>
        </w:rPr>
        <w:tab/>
      </w:r>
      <w:r w:rsidR="001C7396" w:rsidRPr="000A7980">
        <w:t xml:space="preserve">L’Expert indépendant </w:t>
      </w:r>
      <w:r w:rsidR="0005538E" w:rsidRPr="000A7980">
        <w:t xml:space="preserve">salue </w:t>
      </w:r>
      <w:r w:rsidR="00171977" w:rsidRPr="000A7980">
        <w:t xml:space="preserve">donc </w:t>
      </w:r>
      <w:r w:rsidR="00506DFE" w:rsidRPr="000A7980">
        <w:t xml:space="preserve">la validation </w:t>
      </w:r>
      <w:r w:rsidR="00D26191">
        <w:t xml:space="preserve">en </w:t>
      </w:r>
      <w:r w:rsidR="00506DFE" w:rsidRPr="000A7980">
        <w:t>octobre 2021 d</w:t>
      </w:r>
      <w:r w:rsidR="00397457">
        <w:t>’</w:t>
      </w:r>
      <w:r w:rsidR="00506DFE" w:rsidRPr="000A7980">
        <w:t>u</w:t>
      </w:r>
      <w:r w:rsidR="00397457">
        <w:t>n</w:t>
      </w:r>
      <w:r w:rsidR="00506DFE" w:rsidRPr="000A7980">
        <w:t xml:space="preserve"> plan d’action </w:t>
      </w:r>
      <w:r w:rsidR="00397457">
        <w:t xml:space="preserve">couvrant la période </w:t>
      </w:r>
      <w:r w:rsidR="00506DFE" w:rsidRPr="000A7980">
        <w:t>2022-2024</w:t>
      </w:r>
      <w:r w:rsidR="00E04C7F">
        <w:t xml:space="preserve"> et</w:t>
      </w:r>
      <w:r w:rsidR="00506DFE" w:rsidRPr="000A7980">
        <w:t xml:space="preserve"> </w:t>
      </w:r>
      <w:r w:rsidR="00397457">
        <w:t>faisant suite au</w:t>
      </w:r>
      <w:r w:rsidR="00506DFE" w:rsidRPr="000A7980">
        <w:t xml:space="preserve"> communiqué conjoint entre l</w:t>
      </w:r>
      <w:r w:rsidR="00397457">
        <w:t>’Organisation d</w:t>
      </w:r>
      <w:r w:rsidR="00506DFE" w:rsidRPr="000A7980">
        <w:t xml:space="preserve">es Nations Unies et le Mali </w:t>
      </w:r>
      <w:r w:rsidR="00E04C7F">
        <w:t>sur</w:t>
      </w:r>
      <w:r w:rsidR="00506DFE" w:rsidRPr="000A7980">
        <w:t xml:space="preserve"> la prévention </w:t>
      </w:r>
      <w:r w:rsidR="00E04C7F">
        <w:t>des</w:t>
      </w:r>
      <w:r w:rsidR="00506DFE" w:rsidRPr="000A7980">
        <w:t xml:space="preserve"> violences sexuelles liées au conflit</w:t>
      </w:r>
      <w:r w:rsidR="00E04C7F">
        <w:t xml:space="preserve"> et la réponse à ces violences</w:t>
      </w:r>
      <w:r w:rsidR="00506DFE" w:rsidRPr="000A7980">
        <w:t xml:space="preserve">. Il invite les </w:t>
      </w:r>
      <w:r w:rsidR="00A403CD">
        <w:t xml:space="preserve">organismes des </w:t>
      </w:r>
      <w:r w:rsidR="00506DFE" w:rsidRPr="000A7980">
        <w:t xml:space="preserve">Nations Unies, le Gouvernement </w:t>
      </w:r>
      <w:r w:rsidR="00E04C7F">
        <w:t>malien</w:t>
      </w:r>
      <w:r w:rsidR="00506DFE" w:rsidRPr="000A7980">
        <w:t xml:space="preserve"> ainsi que toutes les parties prenantes à allouer des ressources suffisantes à sa mise en œuvre concrète. </w:t>
      </w:r>
    </w:p>
    <w:p w14:paraId="76359517" w14:textId="6FD40121" w:rsidR="00300B0F" w:rsidRPr="000E00CA" w:rsidRDefault="00163AD2" w:rsidP="0099410F">
      <w:pPr>
        <w:pStyle w:val="H1G"/>
      </w:pPr>
      <w:r w:rsidRPr="00163AD2">
        <w:rPr>
          <w:lang w:val="fr-FR" w:eastAsia="en-GB"/>
        </w:rPr>
        <w:tab/>
      </w:r>
      <w:r w:rsidR="00CD009E">
        <w:rPr>
          <w:lang w:eastAsia="en-GB"/>
        </w:rPr>
        <w:t>D.</w:t>
      </w:r>
      <w:r w:rsidR="007E1365" w:rsidRPr="000A7980">
        <w:rPr>
          <w:lang w:eastAsia="en-GB"/>
        </w:rPr>
        <w:tab/>
      </w:r>
      <w:r w:rsidR="00F52438" w:rsidRPr="000A7980">
        <w:t>Situation des enfants</w:t>
      </w:r>
      <w:r w:rsidR="00DC53BB" w:rsidRPr="000A7980">
        <w:t xml:space="preserve"> </w:t>
      </w:r>
    </w:p>
    <w:p w14:paraId="57A98BE0" w14:textId="25E8BCFC" w:rsidR="00AB7EBF" w:rsidRPr="000A7980" w:rsidRDefault="000E00CA" w:rsidP="000E00CA">
      <w:pPr>
        <w:pStyle w:val="SingleTxtG"/>
        <w:rPr>
          <w:lang w:eastAsia="en-GB"/>
        </w:rPr>
      </w:pPr>
      <w:bookmarkStart w:id="11" w:name="_Toc21486"/>
      <w:bookmarkEnd w:id="10"/>
      <w:r w:rsidRPr="000A7980">
        <w:rPr>
          <w:bCs/>
          <w:lang w:eastAsia="en-GB"/>
        </w:rPr>
        <w:t>52.</w:t>
      </w:r>
      <w:r w:rsidRPr="000A7980">
        <w:rPr>
          <w:bCs/>
          <w:lang w:eastAsia="en-GB"/>
        </w:rPr>
        <w:tab/>
      </w:r>
      <w:r w:rsidR="009B4C3F" w:rsidRPr="000A7980">
        <w:t xml:space="preserve">La crise malienne et l’insécurité persistante ont continué à avoir un impact dévastateur sur les enfants et donné lieu à des violations graves </w:t>
      </w:r>
      <w:r w:rsidR="001E04B7" w:rsidRPr="000A7980">
        <w:t>de leurs droits fondamentaux</w:t>
      </w:r>
      <w:r w:rsidR="009B4C3F" w:rsidRPr="000A7980">
        <w:t xml:space="preserve">. </w:t>
      </w:r>
      <w:r w:rsidR="00CE7D73" w:rsidRPr="000A7980">
        <w:t>La véritable bombe sociale à l’horizon au Mali</w:t>
      </w:r>
      <w:r w:rsidR="000D77FA">
        <w:t>,</w:t>
      </w:r>
      <w:r w:rsidR="00CE7D73" w:rsidRPr="000A7980">
        <w:t xml:space="preserve"> </w:t>
      </w:r>
      <w:r w:rsidR="006E57E8" w:rsidRPr="000A7980">
        <w:t>c’</w:t>
      </w:r>
      <w:r w:rsidR="00CE7D73" w:rsidRPr="000A7980">
        <w:t>est la menace d’effondrement de l’école</w:t>
      </w:r>
      <w:r w:rsidR="00443E3A">
        <w:t>,</w:t>
      </w:r>
      <w:r w:rsidR="00CE7D73" w:rsidRPr="000A7980">
        <w:t xml:space="preserve"> </w:t>
      </w:r>
      <w:r w:rsidR="00D168C0">
        <w:t>qui priverait</w:t>
      </w:r>
      <w:r w:rsidR="00CE7D73" w:rsidRPr="000A7980">
        <w:t xml:space="preserve"> de</w:t>
      </w:r>
      <w:r w:rsidR="00D168C0">
        <w:t>s</w:t>
      </w:r>
      <w:r w:rsidR="00CE7D73" w:rsidRPr="000A7980">
        <w:t xml:space="preserve"> centaines de milliers d’enfants de leur droit à l’éducation. </w:t>
      </w:r>
      <w:r w:rsidR="00555901" w:rsidRPr="000A7980">
        <w:t xml:space="preserve">Selon les chiffres </w:t>
      </w:r>
      <w:r w:rsidR="00084C66" w:rsidRPr="000A7980">
        <w:t>de</w:t>
      </w:r>
      <w:r w:rsidR="00734EAE">
        <w:t xml:space="preserve"> l’Organisation de</w:t>
      </w:r>
      <w:r w:rsidR="00084C66" w:rsidRPr="000A7980">
        <w:t>s Nations Unies</w:t>
      </w:r>
      <w:r w:rsidR="00555901" w:rsidRPr="000A7980">
        <w:t>, e</w:t>
      </w:r>
      <w:r w:rsidR="00586663" w:rsidRPr="000A7980">
        <w:t xml:space="preserve">ntre le 26 mars et le 31 </w:t>
      </w:r>
      <w:r w:rsidR="001C4EBD" w:rsidRPr="000A7980">
        <w:t>décembre</w:t>
      </w:r>
      <w:r w:rsidR="00586663" w:rsidRPr="000A7980">
        <w:t xml:space="preserve"> 2021, au moins 650 </w:t>
      </w:r>
      <w:r w:rsidR="00895C2F" w:rsidRPr="000A7980">
        <w:t>violat</w:t>
      </w:r>
      <w:r w:rsidR="005B0446" w:rsidRPr="000A7980">
        <w:t xml:space="preserve">ions graves </w:t>
      </w:r>
      <w:r w:rsidR="002E28D9">
        <w:t xml:space="preserve">ont été </w:t>
      </w:r>
      <w:r w:rsidR="005B0446" w:rsidRPr="000A7980">
        <w:t xml:space="preserve">commises contre 424 </w:t>
      </w:r>
      <w:r w:rsidR="00895C2F" w:rsidRPr="000A7980">
        <w:t>enfants</w:t>
      </w:r>
      <w:r w:rsidR="005B0446" w:rsidRPr="000A7980">
        <w:t>. A</w:t>
      </w:r>
      <w:r w:rsidR="009B4C3F" w:rsidRPr="000A7980">
        <w:t xml:space="preserve">u moins </w:t>
      </w:r>
      <w:r w:rsidR="00555901" w:rsidRPr="000A7980">
        <w:t>112 enfants</w:t>
      </w:r>
      <w:r w:rsidR="00384D63">
        <w:t>,</w:t>
      </w:r>
      <w:r w:rsidR="00555901" w:rsidRPr="000A7980">
        <w:t xml:space="preserve"> </w:t>
      </w:r>
      <w:r w:rsidR="003A7030" w:rsidRPr="000A7980">
        <w:t xml:space="preserve">dont </w:t>
      </w:r>
      <w:r w:rsidR="00DE6DDF" w:rsidRPr="000A7980">
        <w:t xml:space="preserve">au moins </w:t>
      </w:r>
      <w:r w:rsidR="00555901" w:rsidRPr="000A7980">
        <w:t>20 filles</w:t>
      </w:r>
      <w:r w:rsidR="00384D63">
        <w:t>, ont</w:t>
      </w:r>
      <w:r w:rsidR="00555901" w:rsidRPr="000A7980">
        <w:t xml:space="preserve"> </w:t>
      </w:r>
      <w:r w:rsidR="009B4C3F" w:rsidRPr="000A7980">
        <w:t>été tués</w:t>
      </w:r>
      <w:r w:rsidR="003226EB" w:rsidRPr="000A7980">
        <w:t xml:space="preserve"> (</w:t>
      </w:r>
      <w:r w:rsidR="006823FC">
        <w:t>47</w:t>
      </w:r>
      <w:r w:rsidR="003226EB" w:rsidRPr="000A7980">
        <w:t xml:space="preserve">) </w:t>
      </w:r>
      <w:r w:rsidR="006823FC">
        <w:t>ou</w:t>
      </w:r>
      <w:r w:rsidR="003226EB" w:rsidRPr="000A7980">
        <w:t xml:space="preserve"> </w:t>
      </w:r>
      <w:r w:rsidR="00D42E1C" w:rsidRPr="000A7980">
        <w:t xml:space="preserve">mutilés </w:t>
      </w:r>
      <w:r w:rsidR="003226EB" w:rsidRPr="000A7980">
        <w:t>(</w:t>
      </w:r>
      <w:r w:rsidR="006823FC">
        <w:t>65</w:t>
      </w:r>
      <w:r w:rsidR="003226EB" w:rsidRPr="000A7980">
        <w:t>)</w:t>
      </w:r>
      <w:r w:rsidR="00A73192">
        <w:t xml:space="preserve">, </w:t>
      </w:r>
      <w:r w:rsidR="003226EB" w:rsidRPr="000A7980">
        <w:t xml:space="preserve">et </w:t>
      </w:r>
      <w:r w:rsidR="00D42E1C" w:rsidRPr="000A7980">
        <w:t xml:space="preserve">255 </w:t>
      </w:r>
      <w:r w:rsidR="003226EB" w:rsidRPr="000A7980">
        <w:t>enfants</w:t>
      </w:r>
      <w:r w:rsidR="00A73192">
        <w:t>, dont au moins 19 filles,</w:t>
      </w:r>
      <w:r w:rsidR="003226EB" w:rsidRPr="000A7980">
        <w:t xml:space="preserve"> recruté</w:t>
      </w:r>
      <w:r w:rsidR="00D42E1C" w:rsidRPr="000A7980">
        <w:t xml:space="preserve">s </w:t>
      </w:r>
      <w:r w:rsidR="00D84A81" w:rsidRPr="000A7980">
        <w:t>par les groupes armés</w:t>
      </w:r>
      <w:r w:rsidR="009B4C3F" w:rsidRPr="000A7980">
        <w:t>.</w:t>
      </w:r>
      <w:r w:rsidR="00171977" w:rsidRPr="000A7980">
        <w:rPr>
          <w:lang w:eastAsia="en-GB"/>
        </w:rPr>
        <w:t xml:space="preserve"> </w:t>
      </w:r>
      <w:r w:rsidR="0043149D" w:rsidRPr="000A7980">
        <w:t xml:space="preserve">Ces </w:t>
      </w:r>
      <w:r w:rsidR="009B4C3F" w:rsidRPr="000A7980">
        <w:t xml:space="preserve">violations ont été perpétrées </w:t>
      </w:r>
      <w:r w:rsidR="00965DE1" w:rsidRPr="000A7980">
        <w:t xml:space="preserve">majoritairement </w:t>
      </w:r>
      <w:r w:rsidR="009B4C3F" w:rsidRPr="000A7980">
        <w:t xml:space="preserve">dans les régions du centre (201), </w:t>
      </w:r>
      <w:r w:rsidR="00965DE1" w:rsidRPr="000A7980">
        <w:t xml:space="preserve">suivies de </w:t>
      </w:r>
      <w:r w:rsidR="009B4C3F" w:rsidRPr="000A7980">
        <w:t xml:space="preserve">Kidal (62), </w:t>
      </w:r>
      <w:r w:rsidR="00EB6EA0">
        <w:t xml:space="preserve">de </w:t>
      </w:r>
      <w:r w:rsidR="009B4C3F" w:rsidRPr="000A7980">
        <w:t xml:space="preserve">Gao (60), </w:t>
      </w:r>
      <w:r w:rsidR="00EB6EA0">
        <w:t xml:space="preserve">de </w:t>
      </w:r>
      <w:r w:rsidR="009B4C3F" w:rsidRPr="000A7980">
        <w:t xml:space="preserve">Tombouctou (52), </w:t>
      </w:r>
      <w:r w:rsidR="00EB6EA0">
        <w:t xml:space="preserve">de </w:t>
      </w:r>
      <w:r w:rsidR="009B4C3F" w:rsidRPr="000A7980">
        <w:t xml:space="preserve">Ménaka (19), </w:t>
      </w:r>
      <w:r w:rsidR="00EB6EA0">
        <w:t xml:space="preserve">de </w:t>
      </w:r>
      <w:r w:rsidR="009B4C3F" w:rsidRPr="000A7980">
        <w:t>Koulikoro (3)</w:t>
      </w:r>
      <w:r w:rsidR="00EB6EA0">
        <w:t>,</w:t>
      </w:r>
      <w:r w:rsidR="009B4C3F" w:rsidRPr="000A7980">
        <w:t xml:space="preserve"> </w:t>
      </w:r>
      <w:r w:rsidR="00EB6EA0">
        <w:t xml:space="preserve">de </w:t>
      </w:r>
      <w:r w:rsidR="009B4C3F" w:rsidRPr="000A7980">
        <w:t xml:space="preserve">Sikasso (2) et </w:t>
      </w:r>
      <w:r w:rsidR="00EB6EA0">
        <w:t xml:space="preserve">de </w:t>
      </w:r>
      <w:r w:rsidR="009B4C3F" w:rsidRPr="000A7980">
        <w:t>Bamako (1)</w:t>
      </w:r>
      <w:r w:rsidR="00150945" w:rsidRPr="00256293">
        <w:rPr>
          <w:rStyle w:val="FootnoteReference"/>
        </w:rPr>
        <w:footnoteReference w:id="20"/>
      </w:r>
      <w:r w:rsidR="00EB6EA0">
        <w:t>.</w:t>
      </w:r>
      <w:r w:rsidR="009B4C3F" w:rsidRPr="000A7980">
        <w:t xml:space="preserve"> </w:t>
      </w:r>
    </w:p>
    <w:p w14:paraId="333B5A11" w14:textId="495390D9" w:rsidR="00AB7EBF" w:rsidRPr="000A7980" w:rsidRDefault="000E00CA" w:rsidP="000E00CA">
      <w:pPr>
        <w:pStyle w:val="SingleTxtG"/>
      </w:pPr>
      <w:r w:rsidRPr="000A7980">
        <w:rPr>
          <w:bCs/>
        </w:rPr>
        <w:t>53.</w:t>
      </w:r>
      <w:r w:rsidRPr="000A7980">
        <w:rPr>
          <w:bCs/>
        </w:rPr>
        <w:tab/>
      </w:r>
      <w:r w:rsidR="009B4C3F" w:rsidRPr="000A7980">
        <w:t>Par ailleurs, toujours selon les chiffres de</w:t>
      </w:r>
      <w:r w:rsidR="00315D3E">
        <w:t xml:space="preserve"> l’Organisation de</w:t>
      </w:r>
      <w:r w:rsidR="00E84688" w:rsidRPr="000A7980">
        <w:t>s</w:t>
      </w:r>
      <w:r w:rsidR="009B4C3F" w:rsidRPr="000A7980">
        <w:t xml:space="preserve"> Nations Unies, le nombre d’écoles fermées en raison de l’insécurité a </w:t>
      </w:r>
      <w:r w:rsidR="00AB44BF" w:rsidRPr="000A7980">
        <w:t>augmenté</w:t>
      </w:r>
      <w:r w:rsidR="001C3E88" w:rsidRPr="000A7980">
        <w:t xml:space="preserve"> </w:t>
      </w:r>
      <w:r w:rsidR="009B4C3F" w:rsidRPr="000A7980">
        <w:t>de manière sensible</w:t>
      </w:r>
      <w:r w:rsidR="00315D3E">
        <w:t>,</w:t>
      </w:r>
      <w:r w:rsidR="009B4C3F" w:rsidRPr="000A7980">
        <w:t xml:space="preserve"> passant de 1</w:t>
      </w:r>
      <w:r w:rsidR="00315D3E">
        <w:t> </w:t>
      </w:r>
      <w:r w:rsidR="009B4C3F" w:rsidRPr="000A7980">
        <w:t>344 en janvier 2021</w:t>
      </w:r>
      <w:r w:rsidR="00C40C44">
        <w:t>,</w:t>
      </w:r>
      <w:r w:rsidR="009B4C3F" w:rsidRPr="000A7980">
        <w:t xml:space="preserve"> avec 403</w:t>
      </w:r>
      <w:r w:rsidR="00C40C44">
        <w:t> </w:t>
      </w:r>
      <w:r w:rsidR="009B4C3F" w:rsidRPr="000A7980">
        <w:t xml:space="preserve">000 élèves </w:t>
      </w:r>
      <w:r w:rsidR="00C40C44">
        <w:t>touchés,</w:t>
      </w:r>
      <w:r w:rsidR="009B4C3F" w:rsidRPr="000A7980">
        <w:t xml:space="preserve"> à</w:t>
      </w:r>
      <w:r w:rsidR="0072067C" w:rsidRPr="000A7980">
        <w:t xml:space="preserve"> 1</w:t>
      </w:r>
      <w:r w:rsidR="00C40C44">
        <w:t> </w:t>
      </w:r>
      <w:r w:rsidR="0072067C" w:rsidRPr="000A7980">
        <w:t xml:space="preserve">664 en </w:t>
      </w:r>
      <w:r w:rsidR="00675349" w:rsidRPr="000A7980">
        <w:t>décembre</w:t>
      </w:r>
      <w:r w:rsidR="0072067C" w:rsidRPr="000A7980">
        <w:t xml:space="preserve"> 2021</w:t>
      </w:r>
      <w:r w:rsidR="00C40C44">
        <w:t>,</w:t>
      </w:r>
      <w:r w:rsidR="0072067C" w:rsidRPr="000A7980">
        <w:t xml:space="preserve"> avec 499</w:t>
      </w:r>
      <w:r w:rsidR="00C40C44">
        <w:t> </w:t>
      </w:r>
      <w:r w:rsidR="0072067C" w:rsidRPr="000A7980">
        <w:t xml:space="preserve">200 élèves </w:t>
      </w:r>
      <w:r w:rsidR="00C40C44">
        <w:t>touchés</w:t>
      </w:r>
      <w:r w:rsidR="000E210C" w:rsidRPr="000A7980">
        <w:t xml:space="preserve"> (soit une augmentation de 23,80</w:t>
      </w:r>
      <w:r w:rsidR="00C40C44">
        <w:t> </w:t>
      </w:r>
      <w:r w:rsidR="000E210C" w:rsidRPr="000A7980">
        <w:t>%)</w:t>
      </w:r>
      <w:r w:rsidR="0072067C" w:rsidRPr="000A7980">
        <w:t xml:space="preserve">. </w:t>
      </w:r>
      <w:r w:rsidR="009B4C3F" w:rsidRPr="000A7980">
        <w:t xml:space="preserve">Ce </w:t>
      </w:r>
      <w:r w:rsidR="00AB44BF" w:rsidRPr="000A7980">
        <w:t>problème</w:t>
      </w:r>
      <w:r w:rsidR="001C3E88" w:rsidRPr="000A7980">
        <w:t xml:space="preserve"> </w:t>
      </w:r>
      <w:r w:rsidR="009B4C3F" w:rsidRPr="000A7980">
        <w:t xml:space="preserve">initialement limité aux régions du centre et du nord </w:t>
      </w:r>
      <w:r w:rsidR="00EA1479" w:rsidRPr="000A7980">
        <w:t>du</w:t>
      </w:r>
      <w:r w:rsidR="009B4C3F" w:rsidRPr="000A7980">
        <w:t xml:space="preserve"> Mali </w:t>
      </w:r>
      <w:r w:rsidR="00E84688" w:rsidRPr="000A7980">
        <w:t xml:space="preserve">s’est progressivement </w:t>
      </w:r>
      <w:r w:rsidR="00FA5CAB">
        <w:t>étendu</w:t>
      </w:r>
      <w:r w:rsidR="00E84688" w:rsidRPr="000A7980">
        <w:t xml:space="preserve"> à </w:t>
      </w:r>
      <w:r w:rsidR="009B4C3F" w:rsidRPr="000A7980">
        <w:t xml:space="preserve">certaines </w:t>
      </w:r>
      <w:r w:rsidR="00675349" w:rsidRPr="000A7980">
        <w:t>régions</w:t>
      </w:r>
      <w:r w:rsidR="00E84688" w:rsidRPr="000A7980">
        <w:t xml:space="preserve"> </w:t>
      </w:r>
      <w:r w:rsidR="009B4C3F" w:rsidRPr="000A7980">
        <w:t>du sud, notamment Sikasso (115 écoles fermées et 34</w:t>
      </w:r>
      <w:r w:rsidR="000E1CF8">
        <w:t> </w:t>
      </w:r>
      <w:r w:rsidR="009B4C3F" w:rsidRPr="000A7980">
        <w:t xml:space="preserve">500 élèves </w:t>
      </w:r>
      <w:r w:rsidR="000E1CF8">
        <w:t>touchés</w:t>
      </w:r>
      <w:r w:rsidR="009B4C3F" w:rsidRPr="000A7980">
        <w:t>) et</w:t>
      </w:r>
      <w:r w:rsidR="00D1058B" w:rsidRPr="000A7980">
        <w:t xml:space="preserve"> </w:t>
      </w:r>
      <w:r w:rsidR="009B4C3F" w:rsidRPr="000A7980">
        <w:t>Koulikoro (92 écoles fermées et 27</w:t>
      </w:r>
      <w:r w:rsidR="000E1CF8">
        <w:t> </w:t>
      </w:r>
      <w:r w:rsidR="009B4C3F" w:rsidRPr="000A7980">
        <w:t xml:space="preserve">600 élèves </w:t>
      </w:r>
      <w:r w:rsidR="000E1CF8">
        <w:t>touchés</w:t>
      </w:r>
      <w:r w:rsidR="009B4C3F" w:rsidRPr="000A7980">
        <w:t>). En outre, la fermeture des écoles aurait contribué à l’augmentation des mariages précoces ainsi qu’à l’exode rural des filles, un phénomène qui aggraverait les risques d’exploitation et d’abus sexuels pour ces filles.</w:t>
      </w:r>
    </w:p>
    <w:p w14:paraId="31F0F129" w14:textId="099236F8" w:rsidR="009B4C3F" w:rsidRPr="000A7980" w:rsidRDefault="000E00CA" w:rsidP="000E00CA">
      <w:pPr>
        <w:pStyle w:val="SingleTxtG"/>
      </w:pPr>
      <w:r w:rsidRPr="000A7980">
        <w:rPr>
          <w:bCs/>
        </w:rPr>
        <w:t>54.</w:t>
      </w:r>
      <w:r w:rsidRPr="000A7980">
        <w:rPr>
          <w:bCs/>
        </w:rPr>
        <w:tab/>
      </w:r>
      <w:r w:rsidR="009B4C3F" w:rsidRPr="000A7980">
        <w:t xml:space="preserve">Enfin, toujours selon les chiffres de l’Organisation des Nations Unies, en date du </w:t>
      </w:r>
      <w:r w:rsidR="006207B6" w:rsidRPr="000A7980">
        <w:t>31</w:t>
      </w:r>
      <w:r w:rsidR="00DE6B58">
        <w:t> </w:t>
      </w:r>
      <w:r w:rsidR="006207B6" w:rsidRPr="000A7980">
        <w:t xml:space="preserve">décembre 2021, </w:t>
      </w:r>
      <w:r w:rsidR="009B4C3F" w:rsidRPr="000A7980">
        <w:t xml:space="preserve">64 % des personnes déplacées à l’intérieur du pays étaient des enfants. </w:t>
      </w:r>
    </w:p>
    <w:p w14:paraId="25E6CA9F" w14:textId="4CA4BBD1" w:rsidR="00BD7540" w:rsidRPr="000E00CA" w:rsidRDefault="00163AD2" w:rsidP="0099410F">
      <w:pPr>
        <w:pStyle w:val="H1G"/>
      </w:pPr>
      <w:r w:rsidRPr="00150945">
        <w:rPr>
          <w:lang w:val="fr-FR" w:eastAsia="en-GB"/>
        </w:rPr>
        <w:tab/>
      </w:r>
      <w:r w:rsidR="00CD009E" w:rsidRPr="000E00CA">
        <w:rPr>
          <w:lang w:val="fr-FR" w:eastAsia="en-GB"/>
        </w:rPr>
        <w:t>E.</w:t>
      </w:r>
      <w:r w:rsidR="00E46CA1" w:rsidRPr="000E00CA">
        <w:rPr>
          <w:lang w:val="fr-FR" w:eastAsia="en-GB"/>
        </w:rPr>
        <w:tab/>
      </w:r>
      <w:r w:rsidR="00675349" w:rsidRPr="000E00CA">
        <w:rPr>
          <w:lang w:val="fr-FR"/>
        </w:rPr>
        <w:t>Réfugiés</w:t>
      </w:r>
      <w:r w:rsidR="00F52438" w:rsidRPr="000E00CA">
        <w:rPr>
          <w:lang w:val="fr-FR"/>
        </w:rPr>
        <w:t xml:space="preserve"> et personnes </w:t>
      </w:r>
      <w:r w:rsidR="00AB44BF" w:rsidRPr="000E00CA">
        <w:rPr>
          <w:lang w:val="fr-FR"/>
        </w:rPr>
        <w:t>déplacées</w:t>
      </w:r>
      <w:r w:rsidR="00F52438" w:rsidRPr="000E00CA">
        <w:rPr>
          <w:lang w:val="fr-FR"/>
        </w:rPr>
        <w:t xml:space="preserve"> </w:t>
      </w:r>
      <w:r w:rsidR="005B4A09" w:rsidRPr="00810D0B">
        <w:rPr>
          <w:lang w:val="fr-FR"/>
        </w:rPr>
        <w:t>à l’intérieur de</w:t>
      </w:r>
      <w:r w:rsidR="00F52438" w:rsidRPr="000E00CA">
        <w:rPr>
          <w:lang w:val="fr-FR"/>
        </w:rPr>
        <w:t xml:space="preserve"> leur propre pays</w:t>
      </w:r>
    </w:p>
    <w:p w14:paraId="57F0DC31" w14:textId="785FAD8F" w:rsidR="00DE6DDF" w:rsidRPr="00163AD2" w:rsidRDefault="000E00CA" w:rsidP="000E00CA">
      <w:pPr>
        <w:pStyle w:val="SingleTxtG"/>
      </w:pPr>
      <w:bookmarkStart w:id="12" w:name="_Toc21487"/>
      <w:bookmarkEnd w:id="11"/>
      <w:r w:rsidRPr="00163AD2">
        <w:rPr>
          <w:bCs/>
        </w:rPr>
        <w:t>55.</w:t>
      </w:r>
      <w:r w:rsidRPr="00163AD2">
        <w:rPr>
          <w:bCs/>
        </w:rPr>
        <w:tab/>
      </w:r>
      <w:r w:rsidR="00F41DE4" w:rsidRPr="000A7980">
        <w:t xml:space="preserve">L’Expert indépendant note </w:t>
      </w:r>
      <w:r w:rsidR="0065267B" w:rsidRPr="000A7980">
        <w:t>qu’au 30 septembre 2021, le Mali comptait 47</w:t>
      </w:r>
      <w:r w:rsidR="009D40C8">
        <w:t> </w:t>
      </w:r>
      <w:r w:rsidR="0065267B" w:rsidRPr="000A7980">
        <w:t xml:space="preserve">824 réfugiés et demandeurs d’asile. Il note </w:t>
      </w:r>
      <w:r w:rsidR="00447F88">
        <w:t>é</w:t>
      </w:r>
      <w:r w:rsidR="0065267B" w:rsidRPr="000A7980">
        <w:t xml:space="preserve">galement </w:t>
      </w:r>
      <w:r w:rsidR="008C36C5" w:rsidRPr="000A7980">
        <w:t>que</w:t>
      </w:r>
      <w:r w:rsidR="009D40C8">
        <w:t>,</w:t>
      </w:r>
      <w:r w:rsidR="008C36C5" w:rsidRPr="000A7980">
        <w:t xml:space="preserve"> selon le Rapport </w:t>
      </w:r>
      <w:r w:rsidR="00447F88">
        <w:t xml:space="preserve">de </w:t>
      </w:r>
      <w:r w:rsidR="008C36C5" w:rsidRPr="000A7980">
        <w:t xml:space="preserve">Matrice de </w:t>
      </w:r>
      <w:r w:rsidR="00447F88">
        <w:t>s</w:t>
      </w:r>
      <w:r w:rsidR="008C36C5" w:rsidRPr="000A7980">
        <w:t xml:space="preserve">uivi des </w:t>
      </w:r>
      <w:r w:rsidR="00447F88">
        <w:t>d</w:t>
      </w:r>
      <w:r w:rsidR="008C36C5" w:rsidRPr="000A7980">
        <w:t xml:space="preserve">éplacements </w:t>
      </w:r>
      <w:r w:rsidR="00DE483D">
        <w:t>de décembre 2021</w:t>
      </w:r>
      <w:r w:rsidR="008C36C5" w:rsidRPr="000A7980">
        <w:t xml:space="preserve">, le nombre de personnes déplacées </w:t>
      </w:r>
      <w:r w:rsidR="00551891">
        <w:t>à l’int</w:t>
      </w:r>
      <w:r w:rsidR="009D62A9">
        <w:t>é</w:t>
      </w:r>
      <w:r w:rsidR="00551891">
        <w:t>rieur d</w:t>
      </w:r>
      <w:r w:rsidR="009D62A9">
        <w:t>u pays</w:t>
      </w:r>
      <w:r w:rsidR="00CB22AF" w:rsidRPr="000A7980">
        <w:t xml:space="preserve"> </w:t>
      </w:r>
      <w:r w:rsidR="008C36C5" w:rsidRPr="000A7980">
        <w:t>est passé de 401</w:t>
      </w:r>
      <w:r w:rsidR="009D62A9">
        <w:t> </w:t>
      </w:r>
      <w:r w:rsidR="008C36C5" w:rsidRPr="000A7980">
        <w:t>736 en septembre 2021 à 350</w:t>
      </w:r>
      <w:r w:rsidR="009D62A9">
        <w:t> </w:t>
      </w:r>
      <w:r w:rsidR="008C36C5" w:rsidRPr="000A7980">
        <w:t>110 en décembre 2021, soit une baisse de 51</w:t>
      </w:r>
      <w:r w:rsidR="00BE41B4">
        <w:t> </w:t>
      </w:r>
      <w:r w:rsidR="008C36C5" w:rsidRPr="000A7980">
        <w:t>626 personnes déplacées (13</w:t>
      </w:r>
      <w:r w:rsidR="00BE41B4">
        <w:t> </w:t>
      </w:r>
      <w:r w:rsidR="008C36C5" w:rsidRPr="000A7980">
        <w:t>%)</w:t>
      </w:r>
      <w:r w:rsidR="002F6719" w:rsidRPr="00256293">
        <w:rPr>
          <w:rStyle w:val="FootnoteReference"/>
        </w:rPr>
        <w:footnoteReference w:id="21"/>
      </w:r>
      <w:r w:rsidR="008C36C5" w:rsidRPr="000A7980">
        <w:t>. Cette baisse s’explique</w:t>
      </w:r>
      <w:r w:rsidR="00157D51" w:rsidRPr="000A7980">
        <w:t>rait</w:t>
      </w:r>
      <w:r w:rsidR="008C36C5" w:rsidRPr="000A7980">
        <w:t xml:space="preserve"> notamment par la pacification progressive de certaines localités du </w:t>
      </w:r>
      <w:r w:rsidR="00BE41B4">
        <w:t>c</w:t>
      </w:r>
      <w:r w:rsidR="008C36C5" w:rsidRPr="000A7980">
        <w:t xml:space="preserve">entre et du </w:t>
      </w:r>
      <w:r w:rsidR="00BE41B4">
        <w:t>n</w:t>
      </w:r>
      <w:r w:rsidR="008C36C5" w:rsidRPr="000A7980">
        <w:t>ord</w:t>
      </w:r>
      <w:r w:rsidR="00BE41B4">
        <w:t xml:space="preserve"> du pays</w:t>
      </w:r>
      <w:r w:rsidR="008C36C5" w:rsidRPr="000A7980">
        <w:t xml:space="preserve">, des mises à jour dans différentes localités du pays ainsi que des visites porte à porte qui ont permis de vérifier la présence physique des </w:t>
      </w:r>
      <w:r w:rsidR="006E555F">
        <w:t>personnes déplacées</w:t>
      </w:r>
      <w:r w:rsidR="008C36C5" w:rsidRPr="000A7980">
        <w:t xml:space="preserve"> qui avaient été enregistrées antérieurement. </w:t>
      </w:r>
      <w:r w:rsidR="00CB22AF" w:rsidRPr="000A7980">
        <w:t xml:space="preserve">Dans la région de Gao, le nombre de </w:t>
      </w:r>
      <w:r w:rsidR="00B74EEC">
        <w:t>personnes déplacées</w:t>
      </w:r>
      <w:r w:rsidR="00CB22AF" w:rsidRPr="000A7980">
        <w:t xml:space="preserve"> a baissé de près de moitié (49</w:t>
      </w:r>
      <w:r w:rsidR="00B74EEC">
        <w:t> </w:t>
      </w:r>
      <w:r w:rsidR="00CB22AF" w:rsidRPr="000A7980">
        <w:t>%) entre septembre et décembre 2021</w:t>
      </w:r>
      <w:r w:rsidR="00150945" w:rsidRPr="000E00CA">
        <w:rPr>
          <w:rStyle w:val="FootnoteReference"/>
        </w:rPr>
        <w:footnoteReference w:id="22"/>
      </w:r>
      <w:r w:rsidR="00B74EEC">
        <w:t>.</w:t>
      </w:r>
      <w:r w:rsidR="0065267B" w:rsidRPr="000A7980">
        <w:t xml:space="preserve"> L’Expert </w:t>
      </w:r>
      <w:r w:rsidR="001A6AB0">
        <w:t>i</w:t>
      </w:r>
      <w:r w:rsidR="0065267B" w:rsidRPr="000A7980">
        <w:t>nd</w:t>
      </w:r>
      <w:r w:rsidR="001A6AB0">
        <w:t>é</w:t>
      </w:r>
      <w:r w:rsidR="0065267B" w:rsidRPr="000A7980">
        <w:t>pendant salue ces progr</w:t>
      </w:r>
      <w:r w:rsidR="009F1CB5" w:rsidRPr="000A7980">
        <w:t>è</w:t>
      </w:r>
      <w:r w:rsidR="0065267B" w:rsidRPr="000A7980">
        <w:t>s</w:t>
      </w:r>
      <w:r w:rsidR="00990720">
        <w:t>,</w:t>
      </w:r>
      <w:r w:rsidR="0065267B" w:rsidRPr="000A7980">
        <w:t xml:space="preserve"> </w:t>
      </w:r>
      <w:r w:rsidR="00B16869">
        <w:t>é</w:t>
      </w:r>
      <w:r w:rsidR="0065267B" w:rsidRPr="000A7980">
        <w:t>tant donn</w:t>
      </w:r>
      <w:r w:rsidR="001C7396" w:rsidRPr="000A7980">
        <w:t>é</w:t>
      </w:r>
      <w:r w:rsidR="0065267B" w:rsidRPr="000A7980">
        <w:t xml:space="preserve"> qu’au 30 septembre 2021, le </w:t>
      </w:r>
      <w:r w:rsidR="00990720">
        <w:t>nombre</w:t>
      </w:r>
      <w:r w:rsidR="0065267B" w:rsidRPr="000A7980">
        <w:t xml:space="preserve"> de </w:t>
      </w:r>
      <w:r w:rsidR="00990720">
        <w:t>personnes déplacées</w:t>
      </w:r>
      <w:r w:rsidR="000C6EF0">
        <w:t xml:space="preserve"> à l’intérieur du pays</w:t>
      </w:r>
      <w:r w:rsidR="0065267B" w:rsidRPr="000A7980">
        <w:t xml:space="preserve"> </w:t>
      </w:r>
      <w:r w:rsidR="00F41DE4" w:rsidRPr="000A7980">
        <w:t>a</w:t>
      </w:r>
      <w:r w:rsidR="0065267B" w:rsidRPr="000A7980">
        <w:t>vait</w:t>
      </w:r>
      <w:r w:rsidR="00F41DE4" w:rsidRPr="000A7980">
        <w:t xml:space="preserve"> plus que doublé en deux ans. Cette tendance croissante de mouvements des populations </w:t>
      </w:r>
      <w:r w:rsidR="00BA1FBF" w:rsidRPr="000A7980">
        <w:t xml:space="preserve">avait </w:t>
      </w:r>
      <w:r w:rsidR="001C7396" w:rsidRPr="000A7980">
        <w:t>dépassé</w:t>
      </w:r>
      <w:r w:rsidR="00F41DE4" w:rsidRPr="000A7980">
        <w:t xml:space="preserve"> le pic constaté en 2013, </w:t>
      </w:r>
      <w:r w:rsidR="008071F0">
        <w:t>au plus</w:t>
      </w:r>
      <w:r w:rsidR="00F41DE4" w:rsidRPr="000A7980">
        <w:t xml:space="preserve"> fort du conflit armé au Mali, avec 353</w:t>
      </w:r>
      <w:r w:rsidR="008071F0">
        <w:t> </w:t>
      </w:r>
      <w:r w:rsidR="00F41DE4" w:rsidRPr="000A7980">
        <w:t>455</w:t>
      </w:r>
      <w:r w:rsidR="008071F0">
        <w:t> personnes déplacées</w:t>
      </w:r>
      <w:r w:rsidR="00F41DE4" w:rsidRPr="000A7980">
        <w:t>.</w:t>
      </w:r>
      <w:r w:rsidR="00D1058B" w:rsidRPr="000A7980">
        <w:t xml:space="preserve"> </w:t>
      </w:r>
      <w:r w:rsidR="00BA1FBF" w:rsidRPr="000A7980">
        <w:t>En d</w:t>
      </w:r>
      <w:r w:rsidR="00B16869">
        <w:t>é</w:t>
      </w:r>
      <w:r w:rsidR="00BA1FBF" w:rsidRPr="000A7980">
        <w:t xml:space="preserve">cembre 2021, la </w:t>
      </w:r>
      <w:r w:rsidR="00F41DE4" w:rsidRPr="000A7980">
        <w:t xml:space="preserve">région de Mopti comptait le plus grand nombre de </w:t>
      </w:r>
      <w:r w:rsidR="00314BCA">
        <w:t>personnes déplacées</w:t>
      </w:r>
      <w:r w:rsidR="00510E01" w:rsidRPr="000A7980">
        <w:t xml:space="preserve"> </w:t>
      </w:r>
      <w:r w:rsidR="004910EE" w:rsidRPr="000A7980">
        <w:t>(</w:t>
      </w:r>
      <w:r w:rsidR="00CB22AF" w:rsidRPr="000A7980">
        <w:t>163</w:t>
      </w:r>
      <w:r w:rsidR="00314BCA">
        <w:t> </w:t>
      </w:r>
      <w:r w:rsidR="00CB22AF" w:rsidRPr="000A7980">
        <w:t>496</w:t>
      </w:r>
      <w:r w:rsidR="004910EE" w:rsidRPr="000A7980">
        <w:t>)</w:t>
      </w:r>
      <w:r w:rsidR="000B1CF1">
        <w:t>,</w:t>
      </w:r>
      <w:r w:rsidR="00F41DE4" w:rsidRPr="000A7980">
        <w:t xml:space="preserve"> suivie </w:t>
      </w:r>
      <w:r w:rsidR="000B1CF1">
        <w:t>par</w:t>
      </w:r>
      <w:r w:rsidR="00F41DE4" w:rsidRPr="000A7980">
        <w:t xml:space="preserve"> </w:t>
      </w:r>
      <w:r w:rsidR="00085891" w:rsidRPr="000A7980">
        <w:t>Ségou (56</w:t>
      </w:r>
      <w:r w:rsidR="000B1CF1">
        <w:t> </w:t>
      </w:r>
      <w:r w:rsidR="00085891" w:rsidRPr="000A7980">
        <w:t xml:space="preserve">481), </w:t>
      </w:r>
      <w:r w:rsidR="00F41DE4" w:rsidRPr="000A7980">
        <w:t>Gao (</w:t>
      </w:r>
      <w:r w:rsidR="00085891" w:rsidRPr="000A7980">
        <w:t>49</w:t>
      </w:r>
      <w:r w:rsidR="00D96CDE">
        <w:t> </w:t>
      </w:r>
      <w:r w:rsidR="00085891" w:rsidRPr="000A7980">
        <w:t>803)</w:t>
      </w:r>
      <w:r w:rsidR="00F41DE4" w:rsidRPr="000A7980">
        <w:t>, Tombouctou (</w:t>
      </w:r>
      <w:r w:rsidR="00085891" w:rsidRPr="000A7980">
        <w:t>48</w:t>
      </w:r>
      <w:r w:rsidR="00D96CDE">
        <w:t> </w:t>
      </w:r>
      <w:r w:rsidR="00085891" w:rsidRPr="000A7980">
        <w:t>529)</w:t>
      </w:r>
      <w:r w:rsidR="00F41DE4" w:rsidRPr="000A7980">
        <w:t xml:space="preserve">, </w:t>
      </w:r>
      <w:r w:rsidR="00F41DE4" w:rsidRPr="000A7980">
        <w:lastRenderedPageBreak/>
        <w:t>Ménaka (12</w:t>
      </w:r>
      <w:r w:rsidR="00D96CDE">
        <w:t> </w:t>
      </w:r>
      <w:r w:rsidR="00F41DE4" w:rsidRPr="000A7980">
        <w:t>995), Koulikoro (</w:t>
      </w:r>
      <w:r w:rsidR="006C6966" w:rsidRPr="000A7980">
        <w:t>6</w:t>
      </w:r>
      <w:r w:rsidR="00D96CDE">
        <w:t> </w:t>
      </w:r>
      <w:r w:rsidR="006C6966" w:rsidRPr="000A7980">
        <w:t>783</w:t>
      </w:r>
      <w:r w:rsidR="00F41DE4" w:rsidRPr="000A7980">
        <w:t>), Sikasso (5</w:t>
      </w:r>
      <w:r w:rsidR="00D96CDE">
        <w:t> </w:t>
      </w:r>
      <w:r w:rsidR="00F41DE4" w:rsidRPr="000A7980">
        <w:t>833), Bamako (3</w:t>
      </w:r>
      <w:r w:rsidR="008523BA">
        <w:t> </w:t>
      </w:r>
      <w:r w:rsidR="00F41DE4" w:rsidRPr="000A7980">
        <w:t>5</w:t>
      </w:r>
      <w:r w:rsidR="006C6966" w:rsidRPr="000A7980">
        <w:t>85</w:t>
      </w:r>
      <w:r w:rsidR="00F41DE4" w:rsidRPr="000A7980">
        <w:t>),</w:t>
      </w:r>
      <w:r w:rsidR="00510E01" w:rsidRPr="000A7980">
        <w:t xml:space="preserve"> </w:t>
      </w:r>
      <w:r w:rsidR="00ED46A2" w:rsidRPr="000A7980">
        <w:t>Kayes (2</w:t>
      </w:r>
      <w:r w:rsidR="008523BA">
        <w:t> </w:t>
      </w:r>
      <w:r w:rsidR="00ED46A2" w:rsidRPr="000A7980">
        <w:t xml:space="preserve">188) et </w:t>
      </w:r>
      <w:r w:rsidR="00510E01" w:rsidRPr="000A7980">
        <w:t>Kidal (</w:t>
      </w:r>
      <w:r w:rsidR="006C6966" w:rsidRPr="000A7980">
        <w:t>417)</w:t>
      </w:r>
      <w:r w:rsidR="00510E01" w:rsidRPr="000A7980">
        <w:t xml:space="preserve">. </w:t>
      </w:r>
    </w:p>
    <w:p w14:paraId="6A603BD1" w14:textId="558F03CB" w:rsidR="00BF0CEC" w:rsidRPr="000E00CA" w:rsidRDefault="00163AD2" w:rsidP="0099410F">
      <w:pPr>
        <w:pStyle w:val="H1G"/>
      </w:pPr>
      <w:r w:rsidRPr="00163AD2">
        <w:rPr>
          <w:lang w:val="fr-FR" w:eastAsia="en-GB"/>
        </w:rPr>
        <w:tab/>
      </w:r>
      <w:r w:rsidR="00CD009E" w:rsidRPr="000E00CA">
        <w:rPr>
          <w:lang w:val="fr-FR" w:eastAsia="en-GB"/>
        </w:rPr>
        <w:t>F.</w:t>
      </w:r>
      <w:r w:rsidR="00E46CA1" w:rsidRPr="000E00CA">
        <w:rPr>
          <w:lang w:val="fr-FR" w:eastAsia="en-GB"/>
        </w:rPr>
        <w:tab/>
      </w:r>
      <w:r w:rsidR="00BF0CEC" w:rsidRPr="000E00CA">
        <w:rPr>
          <w:lang w:val="fr-FR"/>
        </w:rPr>
        <w:t>Droits économiques, sociaux et culturels</w:t>
      </w:r>
    </w:p>
    <w:p w14:paraId="08E3B478" w14:textId="2F1CA12B" w:rsidR="00BF0CEC" w:rsidRPr="000A7980" w:rsidRDefault="000E00CA" w:rsidP="000E00CA">
      <w:pPr>
        <w:pStyle w:val="SingleTxtG"/>
      </w:pPr>
      <w:r w:rsidRPr="000A7980">
        <w:rPr>
          <w:bCs/>
        </w:rPr>
        <w:t>56.</w:t>
      </w:r>
      <w:r w:rsidRPr="000A7980">
        <w:rPr>
          <w:bCs/>
        </w:rPr>
        <w:tab/>
      </w:r>
      <w:r w:rsidR="00BF0CEC" w:rsidRPr="000A7980">
        <w:t>Les crises et le conflit armé ont aggravé les conditions fragiles dans lesquelles les populations vivent, et nuisent à la pleine jouissance des droits économiques, sociaux et culturels. En 2021, la situation s’est aggravée notamment en raison de l’insécurité croissante, des s</w:t>
      </w:r>
      <w:r w:rsidR="006F06BD">
        <w:t>é</w:t>
      </w:r>
      <w:r w:rsidR="00BF0CEC" w:rsidRPr="000A7980">
        <w:t xml:space="preserve">cheresses, et de la </w:t>
      </w:r>
      <w:r w:rsidR="008523BA">
        <w:t>pandémie de maladie à coronavirus (</w:t>
      </w:r>
      <w:r w:rsidR="00BF0CEC" w:rsidRPr="000A7980">
        <w:t>COVID-19</w:t>
      </w:r>
      <w:r w:rsidR="008523BA">
        <w:t>)</w:t>
      </w:r>
      <w:r w:rsidR="00BF0CEC" w:rsidRPr="000A7980">
        <w:t>.</w:t>
      </w:r>
    </w:p>
    <w:p w14:paraId="228F1685" w14:textId="680BFE03" w:rsidR="00BF0CEC" w:rsidRPr="000A7980" w:rsidRDefault="000E00CA" w:rsidP="000E00CA">
      <w:pPr>
        <w:pStyle w:val="SingleTxtG"/>
      </w:pPr>
      <w:r w:rsidRPr="000A7980">
        <w:rPr>
          <w:bCs/>
        </w:rPr>
        <w:t>57.</w:t>
      </w:r>
      <w:r w:rsidRPr="000A7980">
        <w:rPr>
          <w:bCs/>
        </w:rPr>
        <w:tab/>
      </w:r>
      <w:r w:rsidR="00BF0CEC" w:rsidRPr="000A7980">
        <w:t>En effet, en raison de l’insécurité croissante, de nombreuses familles ont dû quitter leur domicile et ont ainsi perdu l’accès à leurs moyens de subsistance</w:t>
      </w:r>
      <w:r w:rsidR="008523BA">
        <w:t>,</w:t>
      </w:r>
      <w:r w:rsidR="00BF0CEC" w:rsidRPr="000A7980">
        <w:t xml:space="preserve"> notamment leurs champs, les zones de pâturage pour leur bétail ou les marchés autour de leur village. D’autres se sont fait voler leur bétail lors </w:t>
      </w:r>
      <w:r w:rsidR="008523BA">
        <w:t>d’</w:t>
      </w:r>
      <w:r w:rsidR="00BF0CEC" w:rsidRPr="000A7980">
        <w:t>attaques. Par ailleurs, la s</w:t>
      </w:r>
      <w:r w:rsidR="009F1CB5" w:rsidRPr="000A7980">
        <w:t>é</w:t>
      </w:r>
      <w:r w:rsidR="00BF0CEC" w:rsidRPr="000A7980">
        <w:t>cheresse a durement touché le pays, entra</w:t>
      </w:r>
      <w:r w:rsidR="008523BA">
        <w:t>î</w:t>
      </w:r>
      <w:r w:rsidR="00BF0CEC" w:rsidRPr="000A7980">
        <w:t>nant la perte de plus de 225</w:t>
      </w:r>
      <w:r w:rsidR="008523BA">
        <w:t> </w:t>
      </w:r>
      <w:r w:rsidR="00BF0CEC" w:rsidRPr="000A7980">
        <w:t xml:space="preserve">000 hectares de champs et </w:t>
      </w:r>
      <w:r w:rsidR="008523BA">
        <w:t>touchant</w:t>
      </w:r>
      <w:r w:rsidR="00BF0CEC" w:rsidRPr="000A7980">
        <w:t xml:space="preserve"> plus de 3 millions de personnes</w:t>
      </w:r>
      <w:r w:rsidR="00E73995">
        <w:t>,</w:t>
      </w:r>
      <w:r w:rsidR="00BF0CEC" w:rsidRPr="000A7980">
        <w:t xml:space="preserve"> principalement dans les régions de Mopti, </w:t>
      </w:r>
      <w:r w:rsidR="00E73995">
        <w:t xml:space="preserve">de </w:t>
      </w:r>
      <w:r w:rsidR="00BF0CEC" w:rsidRPr="000A7980">
        <w:t xml:space="preserve">Ségou et </w:t>
      </w:r>
      <w:r w:rsidR="00E73995">
        <w:t xml:space="preserve">de </w:t>
      </w:r>
      <w:r w:rsidR="00BF0CEC" w:rsidRPr="000A7980">
        <w:t>Tombouctou. Ainsi, en 2021, 1,3 million de personnes ont connu un niveau élevé d</w:t>
      </w:r>
      <w:r w:rsidR="00020072">
        <w:t>’</w:t>
      </w:r>
      <w:r w:rsidR="00BF0CEC" w:rsidRPr="000A7980">
        <w:t xml:space="preserve">insécurité alimentaire aiguë, le plus haut niveau depuis 2015, et 3 millions de personnes ont été </w:t>
      </w:r>
      <w:r w:rsidR="00857B5A">
        <w:t>touchées</w:t>
      </w:r>
      <w:r w:rsidR="00BF0CEC" w:rsidRPr="000A7980">
        <w:t xml:space="preserve"> par les mauvaises pluies et une période de soudure prolongée. </w:t>
      </w:r>
    </w:p>
    <w:p w14:paraId="665FA543" w14:textId="1310013B" w:rsidR="00BF0CEC" w:rsidRPr="000A7980" w:rsidRDefault="000E00CA" w:rsidP="000E00CA">
      <w:pPr>
        <w:pStyle w:val="SingleTxtG"/>
      </w:pPr>
      <w:r w:rsidRPr="000A7980">
        <w:rPr>
          <w:bCs/>
        </w:rPr>
        <w:t>58.</w:t>
      </w:r>
      <w:r w:rsidRPr="000A7980">
        <w:rPr>
          <w:bCs/>
        </w:rPr>
        <w:tab/>
      </w:r>
      <w:r w:rsidR="00BF0CEC" w:rsidRPr="000A7980">
        <w:t>En outre, comme dans le reste du monde, la pandémie de COVID-19 et ses conséquences socioéconomiques ont exacerbé le</w:t>
      </w:r>
      <w:r w:rsidR="00FA5E10">
        <w:t>s</w:t>
      </w:r>
      <w:r w:rsidR="00BF0CEC" w:rsidRPr="000A7980">
        <w:t xml:space="preserve"> problème</w:t>
      </w:r>
      <w:r w:rsidR="00FA5E10">
        <w:t>s</w:t>
      </w:r>
      <w:r w:rsidR="00BF0CEC" w:rsidRPr="000A7980">
        <w:t>. L’Expert indépendant est également préoccupé par le fait qu’au 26 décembre 2021, sur une population qui s’élevait à environ 20,2 million</w:t>
      </w:r>
      <w:r w:rsidR="00FA5E10">
        <w:t>s</w:t>
      </w:r>
      <w:r w:rsidR="00BF0CEC" w:rsidRPr="000A7980">
        <w:t xml:space="preserve"> d’habitants, seules 390</w:t>
      </w:r>
      <w:r w:rsidR="00FA5E10">
        <w:t> </w:t>
      </w:r>
      <w:r w:rsidR="00BF0CEC" w:rsidRPr="000A7980">
        <w:t>874 personnes étaient complètement vaccinées (soit 1,93</w:t>
      </w:r>
      <w:r w:rsidR="00FA5E10">
        <w:t> </w:t>
      </w:r>
      <w:r w:rsidR="00BF0CEC" w:rsidRPr="000A7980">
        <w:t>%) et 477</w:t>
      </w:r>
      <w:r w:rsidR="00FA5E10">
        <w:t> </w:t>
      </w:r>
      <w:r w:rsidR="00BF0CEC" w:rsidRPr="000A7980">
        <w:t>813 partiellement vacciné</w:t>
      </w:r>
      <w:r w:rsidR="00FA5E10">
        <w:t>e</w:t>
      </w:r>
      <w:r w:rsidR="00BF0CEC" w:rsidRPr="000A7980">
        <w:t>s (soit 2</w:t>
      </w:r>
      <w:r w:rsidR="00FA5E10">
        <w:t>,</w:t>
      </w:r>
      <w:r w:rsidR="00BF0CEC" w:rsidRPr="000A7980">
        <w:t>36</w:t>
      </w:r>
      <w:r w:rsidR="00FA5E10">
        <w:t> </w:t>
      </w:r>
      <w:r w:rsidR="00BF0CEC" w:rsidRPr="000A7980">
        <w:t xml:space="preserve">%) contre la COVID-19. </w:t>
      </w:r>
    </w:p>
    <w:p w14:paraId="12A6E086" w14:textId="493861E2" w:rsidR="00186AB6" w:rsidRPr="000A7980" w:rsidRDefault="000E00CA" w:rsidP="000E00CA">
      <w:pPr>
        <w:pStyle w:val="SingleTxtG"/>
      </w:pPr>
      <w:r w:rsidRPr="000A7980">
        <w:rPr>
          <w:bCs/>
        </w:rPr>
        <w:t>59.</w:t>
      </w:r>
      <w:r w:rsidRPr="000A7980">
        <w:rPr>
          <w:bCs/>
        </w:rPr>
        <w:tab/>
      </w:r>
      <w:r w:rsidR="00BF0CEC" w:rsidRPr="000A7980">
        <w:t xml:space="preserve">Au regard de ce qui précède, l’Expert indépendant </w:t>
      </w:r>
      <w:r w:rsidR="00053DA5" w:rsidRPr="000A7980">
        <w:t xml:space="preserve">insiste sur l’importance de financer </w:t>
      </w:r>
      <w:r w:rsidR="00BF0CEC" w:rsidRPr="000A7980">
        <w:t xml:space="preserve">le plan de réponse humanitaire </w:t>
      </w:r>
      <w:r w:rsidR="00053DA5" w:rsidRPr="000A7980">
        <w:t>de manière ad</w:t>
      </w:r>
      <w:r w:rsidR="006F06BD">
        <w:t>é</w:t>
      </w:r>
      <w:r w:rsidR="00053DA5" w:rsidRPr="000A7980">
        <w:t>quate.</w:t>
      </w:r>
      <w:bookmarkStart w:id="13" w:name="_Toc21488"/>
      <w:bookmarkEnd w:id="12"/>
      <w:r w:rsidR="00020072">
        <w:t xml:space="preserve"> </w:t>
      </w:r>
    </w:p>
    <w:p w14:paraId="7900D43B" w14:textId="186A4D98" w:rsidR="009D09F4" w:rsidRPr="000E00CA" w:rsidRDefault="00163AD2" w:rsidP="000E00CA">
      <w:pPr>
        <w:pStyle w:val="HChG"/>
      </w:pPr>
      <w:r>
        <w:tab/>
      </w:r>
      <w:r w:rsidR="00BD7540" w:rsidRPr="000A7980">
        <w:t>IV.</w:t>
      </w:r>
      <w:r>
        <w:tab/>
      </w:r>
      <w:r w:rsidR="009D09F4" w:rsidRPr="000A7980">
        <w:t>Conclusions et recommandations</w:t>
      </w:r>
    </w:p>
    <w:p w14:paraId="2FDACADA" w14:textId="037AFE0C" w:rsidR="00BD7540" w:rsidRPr="000E00CA" w:rsidRDefault="00163AD2" w:rsidP="0099410F">
      <w:pPr>
        <w:pStyle w:val="H1G"/>
      </w:pPr>
      <w:r w:rsidRPr="000E00CA">
        <w:rPr>
          <w:lang w:val="fr-FR" w:eastAsia="en-GB"/>
        </w:rPr>
        <w:tab/>
      </w:r>
      <w:r w:rsidR="00CD009E" w:rsidRPr="000E00CA">
        <w:rPr>
          <w:lang w:val="fr-FR" w:eastAsia="en-GB"/>
        </w:rPr>
        <w:t>A.</w:t>
      </w:r>
      <w:r w:rsidR="007A462B" w:rsidRPr="000E00CA">
        <w:rPr>
          <w:lang w:val="fr-FR" w:eastAsia="en-GB"/>
        </w:rPr>
        <w:tab/>
      </w:r>
      <w:r w:rsidR="009D09F4" w:rsidRPr="000E00CA">
        <w:rPr>
          <w:lang w:val="fr-FR"/>
        </w:rPr>
        <w:t>Conclusions</w:t>
      </w:r>
    </w:p>
    <w:p w14:paraId="60CDA64E" w14:textId="7C284AA9" w:rsidR="00186AB6" w:rsidRPr="000A7980" w:rsidRDefault="000E00CA" w:rsidP="000E00CA">
      <w:pPr>
        <w:pStyle w:val="SingleTxtG"/>
        <w:rPr>
          <w:b/>
          <w:lang w:eastAsia="en-GB"/>
        </w:rPr>
      </w:pPr>
      <w:bookmarkStart w:id="14" w:name="_Toc21490"/>
      <w:bookmarkEnd w:id="13"/>
      <w:r w:rsidRPr="000A7980">
        <w:rPr>
          <w:bCs/>
          <w:lang w:eastAsia="en-GB"/>
        </w:rPr>
        <w:t>60.</w:t>
      </w:r>
      <w:r w:rsidRPr="000A7980">
        <w:rPr>
          <w:bCs/>
          <w:lang w:eastAsia="en-GB"/>
        </w:rPr>
        <w:tab/>
      </w:r>
      <w:r w:rsidR="00F41DE4" w:rsidRPr="000A7980">
        <w:rPr>
          <w:b/>
        </w:rPr>
        <w:t>L’Expert indépendant note que la crise multidimensionnelle à laquelle fait face le Mali continue de s’aggraver.</w:t>
      </w:r>
    </w:p>
    <w:p w14:paraId="13CCB735" w14:textId="6709C06F" w:rsidR="00186AB6" w:rsidRPr="000A7980" w:rsidRDefault="000E00CA" w:rsidP="000E00CA">
      <w:pPr>
        <w:pStyle w:val="SingleTxtG"/>
        <w:rPr>
          <w:b/>
          <w:lang w:eastAsia="en-GB"/>
        </w:rPr>
      </w:pPr>
      <w:r w:rsidRPr="000A7980">
        <w:rPr>
          <w:bCs/>
          <w:lang w:eastAsia="en-GB"/>
        </w:rPr>
        <w:t>61.</w:t>
      </w:r>
      <w:r w:rsidRPr="000A7980">
        <w:rPr>
          <w:bCs/>
          <w:lang w:eastAsia="en-GB"/>
        </w:rPr>
        <w:tab/>
      </w:r>
      <w:r w:rsidR="00F41DE4" w:rsidRPr="000A7980">
        <w:rPr>
          <w:b/>
        </w:rPr>
        <w:t>Sur le plan politique, cette situation est illustrée notamment par les deux coups d’</w:t>
      </w:r>
      <w:r w:rsidR="00D15B96">
        <w:rPr>
          <w:b/>
        </w:rPr>
        <w:t>É</w:t>
      </w:r>
      <w:r w:rsidR="00F41DE4" w:rsidRPr="000A7980">
        <w:rPr>
          <w:b/>
        </w:rPr>
        <w:t>tat que le pays a connu</w:t>
      </w:r>
      <w:r w:rsidR="004910EE" w:rsidRPr="000A7980">
        <w:rPr>
          <w:b/>
        </w:rPr>
        <w:t>s</w:t>
      </w:r>
      <w:r w:rsidR="00F41DE4" w:rsidRPr="000A7980">
        <w:rPr>
          <w:b/>
        </w:rPr>
        <w:t xml:space="preserve"> en </w:t>
      </w:r>
      <w:r w:rsidR="004910EE" w:rsidRPr="000A7980">
        <w:rPr>
          <w:b/>
        </w:rPr>
        <w:t>moins d’</w:t>
      </w:r>
      <w:r w:rsidR="00F41DE4" w:rsidRPr="000A7980">
        <w:rPr>
          <w:b/>
        </w:rPr>
        <w:t xml:space="preserve">une année, les retards dans la mise en œuvre de </w:t>
      </w:r>
      <w:r w:rsidR="00761FE9" w:rsidRPr="000A7980">
        <w:rPr>
          <w:b/>
        </w:rPr>
        <w:t>l’</w:t>
      </w:r>
      <w:r w:rsidR="00CF2FB7" w:rsidRPr="000A7980">
        <w:rPr>
          <w:b/>
        </w:rPr>
        <w:t xml:space="preserve">Accord pour la paix et la réconciliation au Mali </w:t>
      </w:r>
      <w:r w:rsidR="00F41DE4" w:rsidRPr="000A7980">
        <w:rPr>
          <w:b/>
        </w:rPr>
        <w:t xml:space="preserve">ainsi que les incertitudes sur l’organisation des échéances électorales qui devraient mettre fin à la transition. </w:t>
      </w:r>
    </w:p>
    <w:p w14:paraId="5F41E024" w14:textId="0CC119DC" w:rsidR="001C3E88" w:rsidRPr="000A7980" w:rsidRDefault="000E00CA" w:rsidP="000E00CA">
      <w:pPr>
        <w:pStyle w:val="SingleTxtG"/>
        <w:rPr>
          <w:b/>
          <w:strike/>
          <w:lang w:eastAsia="en-GB"/>
        </w:rPr>
      </w:pPr>
      <w:r w:rsidRPr="000A7980">
        <w:rPr>
          <w:bCs/>
          <w:lang w:eastAsia="en-GB"/>
        </w:rPr>
        <w:t>62.</w:t>
      </w:r>
      <w:r w:rsidRPr="000A7980">
        <w:rPr>
          <w:bCs/>
          <w:lang w:eastAsia="en-GB"/>
        </w:rPr>
        <w:tab/>
      </w:r>
      <w:r w:rsidR="00C13BBC">
        <w:rPr>
          <w:b/>
        </w:rPr>
        <w:t>Concernant la sécurité</w:t>
      </w:r>
      <w:r w:rsidR="00F41DE4" w:rsidRPr="000A7980">
        <w:rPr>
          <w:b/>
        </w:rPr>
        <w:t>, l’un des indicateurs les plus préoccupants est le fait que la violence se répand si rapidement dans le pays qu</w:t>
      </w:r>
      <w:r w:rsidR="00020072">
        <w:rPr>
          <w:b/>
        </w:rPr>
        <w:t>’</w:t>
      </w:r>
      <w:r w:rsidR="00F41DE4" w:rsidRPr="000A7980">
        <w:rPr>
          <w:b/>
        </w:rPr>
        <w:t>elle met en péril la survie même de l</w:t>
      </w:r>
      <w:r w:rsidR="00020072">
        <w:rPr>
          <w:b/>
        </w:rPr>
        <w:t>’</w:t>
      </w:r>
      <w:r w:rsidR="00F41DE4" w:rsidRPr="000A7980">
        <w:rPr>
          <w:b/>
        </w:rPr>
        <w:t xml:space="preserve">État. </w:t>
      </w:r>
      <w:r w:rsidR="00C13BBC">
        <w:rPr>
          <w:b/>
        </w:rPr>
        <w:t>É</w:t>
      </w:r>
      <w:r w:rsidR="001C3E88" w:rsidRPr="000A7980">
        <w:rPr>
          <w:b/>
        </w:rPr>
        <w:t>tant donné la position stratégique du Mali, c’est l’avenir de toute la région du Sahel et au-delà qui est</w:t>
      </w:r>
      <w:r w:rsidR="00EA1479" w:rsidRPr="000A7980">
        <w:rPr>
          <w:b/>
        </w:rPr>
        <w:t xml:space="preserve"> en</w:t>
      </w:r>
      <w:r w:rsidR="001C3E88" w:rsidRPr="000A7980">
        <w:rPr>
          <w:b/>
        </w:rPr>
        <w:t xml:space="preserve"> jeu. Comme l’expérience l’a montré ailleurs, les conséquences d’une déstabilisation au Mali ne se limiteront pas aux frontières géographiques du pays ou de la région du Sahel. Cette détérioration continue et inquiétante de la situation exige </w:t>
      </w:r>
      <w:r w:rsidR="00EA1479" w:rsidRPr="000A7980">
        <w:rPr>
          <w:b/>
        </w:rPr>
        <w:t xml:space="preserve">de </w:t>
      </w:r>
      <w:r w:rsidR="001C3E88" w:rsidRPr="000A7980">
        <w:rPr>
          <w:b/>
        </w:rPr>
        <w:t xml:space="preserve">la communauté internationale de repenser, </w:t>
      </w:r>
      <w:r w:rsidR="00CA1144">
        <w:rPr>
          <w:b/>
        </w:rPr>
        <w:t xml:space="preserve">en coopération </w:t>
      </w:r>
      <w:r w:rsidR="001C3E88" w:rsidRPr="000A7980">
        <w:rPr>
          <w:b/>
        </w:rPr>
        <w:t xml:space="preserve">avec </w:t>
      </w:r>
      <w:r w:rsidR="00EA1479" w:rsidRPr="000A7980">
        <w:rPr>
          <w:b/>
        </w:rPr>
        <w:t xml:space="preserve">le Mali et </w:t>
      </w:r>
      <w:r w:rsidR="001C3E88" w:rsidRPr="000A7980">
        <w:rPr>
          <w:b/>
        </w:rPr>
        <w:t>tous les acteurs concernés</w:t>
      </w:r>
      <w:r w:rsidR="00EA1479" w:rsidRPr="000A7980">
        <w:rPr>
          <w:b/>
        </w:rPr>
        <w:t xml:space="preserve"> par la crise malienne</w:t>
      </w:r>
      <w:r w:rsidR="001C3E88" w:rsidRPr="000A7980">
        <w:rPr>
          <w:b/>
        </w:rPr>
        <w:t xml:space="preserve">, y compris les Nations Unies, l’Union africaine et la CEDEAO, les réponses aux défis auxquels fait face le Mali en matière de sécurité et </w:t>
      </w:r>
      <w:r w:rsidR="00AB3FC0">
        <w:rPr>
          <w:b/>
        </w:rPr>
        <w:t>de</w:t>
      </w:r>
      <w:r w:rsidR="00EA1479" w:rsidRPr="000A7980">
        <w:rPr>
          <w:b/>
        </w:rPr>
        <w:t xml:space="preserve"> politique</w:t>
      </w:r>
      <w:r w:rsidR="00501E4B">
        <w:rPr>
          <w:b/>
        </w:rPr>
        <w:t>,</w:t>
      </w:r>
      <w:r w:rsidR="00EA1479" w:rsidRPr="000A7980">
        <w:rPr>
          <w:b/>
        </w:rPr>
        <w:t xml:space="preserve"> </w:t>
      </w:r>
      <w:r w:rsidR="005E7C69" w:rsidRPr="000A7980">
        <w:rPr>
          <w:b/>
        </w:rPr>
        <w:t xml:space="preserve">et </w:t>
      </w:r>
      <w:r w:rsidR="001C3E88" w:rsidRPr="000A7980">
        <w:rPr>
          <w:b/>
        </w:rPr>
        <w:t>d’adopter des mesures plus appropriées pour aider les autorités maliennes à rétablir la sécurité sur toute l’étendue du territoire</w:t>
      </w:r>
      <w:r w:rsidR="005E7C69" w:rsidRPr="000A7980">
        <w:rPr>
          <w:b/>
        </w:rPr>
        <w:t xml:space="preserve"> malien.</w:t>
      </w:r>
      <w:r w:rsidR="001C3E88" w:rsidRPr="000A7980">
        <w:rPr>
          <w:b/>
        </w:rPr>
        <w:t xml:space="preserve"> </w:t>
      </w:r>
      <w:r w:rsidR="001440DE" w:rsidRPr="000A7980">
        <w:rPr>
          <w:b/>
        </w:rPr>
        <w:t xml:space="preserve">Les réponses actuelles à </w:t>
      </w:r>
      <w:r w:rsidR="00501E4B">
        <w:rPr>
          <w:b/>
        </w:rPr>
        <w:t>l’in</w:t>
      </w:r>
      <w:r w:rsidR="001440DE" w:rsidRPr="000A7980">
        <w:rPr>
          <w:b/>
        </w:rPr>
        <w:t>sécurit</w:t>
      </w:r>
      <w:r w:rsidR="009F1CB5" w:rsidRPr="000A7980">
        <w:rPr>
          <w:b/>
        </w:rPr>
        <w:t>é</w:t>
      </w:r>
      <w:r w:rsidR="001440DE" w:rsidRPr="000A7980">
        <w:rPr>
          <w:b/>
        </w:rPr>
        <w:t xml:space="preserve"> au Mali ne sont plus adaptées</w:t>
      </w:r>
      <w:r w:rsidR="006E57E8" w:rsidRPr="000A7980">
        <w:rPr>
          <w:b/>
        </w:rPr>
        <w:t>, notamment pour g</w:t>
      </w:r>
      <w:r w:rsidR="00B24147" w:rsidRPr="000A7980">
        <w:rPr>
          <w:b/>
        </w:rPr>
        <w:t>a</w:t>
      </w:r>
      <w:r w:rsidR="006E57E8" w:rsidRPr="000A7980">
        <w:rPr>
          <w:b/>
        </w:rPr>
        <w:t>rantir la sécurité des personnes civiles et leurs droits fondamentaux</w:t>
      </w:r>
      <w:r w:rsidR="00501E4B">
        <w:rPr>
          <w:b/>
        </w:rPr>
        <w:t>,</w:t>
      </w:r>
      <w:r w:rsidR="006E57E8" w:rsidRPr="000A7980">
        <w:rPr>
          <w:b/>
        </w:rPr>
        <w:t xml:space="preserve"> qui doivent constituer la colonne vertébrale des stratégies </w:t>
      </w:r>
      <w:r w:rsidR="005571EE">
        <w:rPr>
          <w:b/>
        </w:rPr>
        <w:t>mises en œuvre</w:t>
      </w:r>
      <w:r w:rsidR="006E57E8" w:rsidRPr="000A7980">
        <w:rPr>
          <w:b/>
        </w:rPr>
        <w:t xml:space="preserve"> au Mali et au Sahel</w:t>
      </w:r>
      <w:r w:rsidR="005571EE">
        <w:rPr>
          <w:b/>
        </w:rPr>
        <w:t xml:space="preserve"> en matière de sécurité</w:t>
      </w:r>
      <w:r w:rsidR="001440DE" w:rsidRPr="000A7980">
        <w:rPr>
          <w:b/>
        </w:rPr>
        <w:t xml:space="preserve">. </w:t>
      </w:r>
      <w:r w:rsidR="001440DE" w:rsidRPr="000A7980">
        <w:rPr>
          <w:b/>
          <w:lang w:eastAsia="en-GB"/>
        </w:rPr>
        <w:t>Force est de reconna</w:t>
      </w:r>
      <w:r w:rsidR="005571EE">
        <w:rPr>
          <w:b/>
          <w:lang w:eastAsia="en-GB"/>
        </w:rPr>
        <w:t>î</w:t>
      </w:r>
      <w:r w:rsidR="001440DE" w:rsidRPr="000A7980">
        <w:rPr>
          <w:b/>
          <w:lang w:eastAsia="en-GB"/>
        </w:rPr>
        <w:t xml:space="preserve">tre la nécessité de trouver des </w:t>
      </w:r>
      <w:r w:rsidR="00A870C0">
        <w:rPr>
          <w:b/>
          <w:lang w:eastAsia="en-GB"/>
        </w:rPr>
        <w:t>solutions de substitution</w:t>
      </w:r>
      <w:r w:rsidR="001440DE" w:rsidRPr="000A7980">
        <w:rPr>
          <w:b/>
          <w:lang w:eastAsia="en-GB"/>
        </w:rPr>
        <w:t xml:space="preserve"> plus adaptées</w:t>
      </w:r>
      <w:r w:rsidR="00A870C0">
        <w:rPr>
          <w:b/>
          <w:lang w:eastAsia="en-GB"/>
        </w:rPr>
        <w:t>,</w:t>
      </w:r>
      <w:r w:rsidR="001440DE" w:rsidRPr="000A7980">
        <w:rPr>
          <w:b/>
          <w:lang w:eastAsia="en-GB"/>
        </w:rPr>
        <w:t xml:space="preserve"> dans un climat de dialogue avec tou</w:t>
      </w:r>
      <w:r w:rsidR="00A870C0">
        <w:rPr>
          <w:b/>
          <w:lang w:eastAsia="en-GB"/>
        </w:rPr>
        <w:t>te</w:t>
      </w:r>
      <w:r w:rsidR="001440DE" w:rsidRPr="000A7980">
        <w:rPr>
          <w:b/>
          <w:lang w:eastAsia="en-GB"/>
        </w:rPr>
        <w:t>s</w:t>
      </w:r>
      <w:r w:rsidR="00A870C0">
        <w:rPr>
          <w:b/>
          <w:lang w:eastAsia="en-GB"/>
        </w:rPr>
        <w:t xml:space="preserve"> les parties prenantes</w:t>
      </w:r>
      <w:r w:rsidR="001440DE" w:rsidRPr="000A7980">
        <w:rPr>
          <w:b/>
          <w:lang w:eastAsia="en-GB"/>
        </w:rPr>
        <w:t xml:space="preserve"> et de sérénité</w:t>
      </w:r>
      <w:r w:rsidR="00837EAD" w:rsidRPr="000A7980">
        <w:rPr>
          <w:b/>
          <w:lang w:eastAsia="en-GB"/>
        </w:rPr>
        <w:t xml:space="preserve"> pour renforcer l’amélioration de la </w:t>
      </w:r>
      <w:r w:rsidR="00385C8B">
        <w:rPr>
          <w:b/>
          <w:lang w:eastAsia="en-GB"/>
        </w:rPr>
        <w:t>sécurité</w:t>
      </w:r>
      <w:r w:rsidR="00837EAD" w:rsidRPr="000A7980">
        <w:rPr>
          <w:b/>
          <w:lang w:eastAsia="en-GB"/>
        </w:rPr>
        <w:t xml:space="preserve"> et éviter tout isolement qui pourrait avoir des effets pervers sur la crise malienne</w:t>
      </w:r>
      <w:r w:rsidR="005E7C69" w:rsidRPr="000A7980">
        <w:rPr>
          <w:b/>
          <w:lang w:eastAsia="en-GB"/>
        </w:rPr>
        <w:t>.</w:t>
      </w:r>
    </w:p>
    <w:p w14:paraId="27076ECD" w14:textId="225407EF" w:rsidR="00186AB6" w:rsidRPr="000A7980" w:rsidRDefault="000E00CA" w:rsidP="000E00CA">
      <w:pPr>
        <w:pStyle w:val="SingleTxtG"/>
        <w:rPr>
          <w:b/>
          <w:lang w:eastAsia="en-GB"/>
        </w:rPr>
      </w:pPr>
      <w:r w:rsidRPr="000A7980">
        <w:rPr>
          <w:bCs/>
          <w:lang w:eastAsia="en-GB"/>
        </w:rPr>
        <w:lastRenderedPageBreak/>
        <w:t>63.</w:t>
      </w:r>
      <w:r w:rsidRPr="000A7980">
        <w:rPr>
          <w:bCs/>
          <w:lang w:eastAsia="en-GB"/>
        </w:rPr>
        <w:tab/>
      </w:r>
      <w:r w:rsidR="00F41DE4" w:rsidRPr="000A7980">
        <w:rPr>
          <w:b/>
        </w:rPr>
        <w:t>La situation des droits humains n’est guère reluisante</w:t>
      </w:r>
      <w:r w:rsidR="00385C8B">
        <w:rPr>
          <w:b/>
        </w:rPr>
        <w:t>,</w:t>
      </w:r>
      <w:r w:rsidR="00F41DE4" w:rsidRPr="000A7980">
        <w:rPr>
          <w:b/>
        </w:rPr>
        <w:t xml:space="preserve"> avec les violations et atteintes à ces droits ainsi que </w:t>
      </w:r>
      <w:r w:rsidR="007611F1">
        <w:rPr>
          <w:b/>
        </w:rPr>
        <w:t>les</w:t>
      </w:r>
      <w:r w:rsidR="00F41DE4" w:rsidRPr="000A7980">
        <w:rPr>
          <w:b/>
        </w:rPr>
        <w:t xml:space="preserve"> violations du droit international humanitaire qui continuent d’être commises en toute impunité. </w:t>
      </w:r>
      <w:r w:rsidR="007765E3" w:rsidRPr="000A7980">
        <w:rPr>
          <w:b/>
        </w:rPr>
        <w:t xml:space="preserve">Cette </w:t>
      </w:r>
      <w:r w:rsidR="00675349" w:rsidRPr="000A7980">
        <w:rPr>
          <w:b/>
        </w:rPr>
        <w:t>impunité</w:t>
      </w:r>
      <w:r w:rsidR="007765E3" w:rsidRPr="000A7980">
        <w:rPr>
          <w:b/>
        </w:rPr>
        <w:t xml:space="preserve"> continue d’alimenter le cycle</w:t>
      </w:r>
      <w:r w:rsidR="003A76D0" w:rsidRPr="000A7980">
        <w:rPr>
          <w:b/>
        </w:rPr>
        <w:t xml:space="preserve"> infernal de la violence. </w:t>
      </w:r>
    </w:p>
    <w:p w14:paraId="11B78B3B" w14:textId="0CC951CE" w:rsidR="00F41DE4" w:rsidRPr="00163AD2" w:rsidRDefault="000E00CA" w:rsidP="000E00CA">
      <w:pPr>
        <w:pStyle w:val="SingleTxtG"/>
        <w:rPr>
          <w:b/>
          <w:lang w:eastAsia="en-GB"/>
        </w:rPr>
      </w:pPr>
      <w:r w:rsidRPr="00163AD2">
        <w:rPr>
          <w:bCs/>
          <w:lang w:eastAsia="en-GB"/>
        </w:rPr>
        <w:t>64.</w:t>
      </w:r>
      <w:r w:rsidRPr="00163AD2">
        <w:rPr>
          <w:bCs/>
          <w:lang w:eastAsia="en-GB"/>
        </w:rPr>
        <w:tab/>
      </w:r>
      <w:r w:rsidR="00F41DE4" w:rsidRPr="000A7980">
        <w:rPr>
          <w:b/>
        </w:rPr>
        <w:t xml:space="preserve">Sur le plan socioéconomique, les conditions fragiles dans lesquelles les populations vivent </w:t>
      </w:r>
      <w:r w:rsidR="009D59DD" w:rsidRPr="000A7980">
        <w:rPr>
          <w:b/>
        </w:rPr>
        <w:t xml:space="preserve">continuent </w:t>
      </w:r>
      <w:r w:rsidR="00F41DE4" w:rsidRPr="000A7980">
        <w:rPr>
          <w:b/>
        </w:rPr>
        <w:t>de s’aggraver.</w:t>
      </w:r>
    </w:p>
    <w:p w14:paraId="49650F74" w14:textId="6D0729ED" w:rsidR="00BD7540" w:rsidRPr="0099410F" w:rsidRDefault="00163AD2" w:rsidP="0099410F">
      <w:pPr>
        <w:pStyle w:val="H1G"/>
      </w:pPr>
      <w:r w:rsidRPr="00163AD2">
        <w:rPr>
          <w:lang w:val="fr-FR" w:eastAsia="en-GB"/>
        </w:rPr>
        <w:tab/>
      </w:r>
      <w:r w:rsidR="00CD009E">
        <w:t>B.</w:t>
      </w:r>
      <w:r w:rsidR="007A462B" w:rsidRPr="00163AD2">
        <w:tab/>
      </w:r>
      <w:r w:rsidR="009D09F4" w:rsidRPr="00163AD2">
        <w:t>Recommandations</w:t>
      </w:r>
    </w:p>
    <w:bookmarkEnd w:id="14"/>
    <w:p w14:paraId="2DE4B789" w14:textId="02D6FD8A" w:rsidR="00FE5328" w:rsidRPr="000A7980" w:rsidRDefault="000E00CA" w:rsidP="000E00CA">
      <w:pPr>
        <w:pStyle w:val="SingleTxtG"/>
        <w:rPr>
          <w:b/>
          <w:lang w:eastAsia="en-GB"/>
        </w:rPr>
      </w:pPr>
      <w:r w:rsidRPr="000A7980">
        <w:rPr>
          <w:bCs/>
          <w:lang w:eastAsia="en-GB"/>
        </w:rPr>
        <w:t>65.</w:t>
      </w:r>
      <w:r w:rsidRPr="000A7980">
        <w:rPr>
          <w:bCs/>
          <w:lang w:eastAsia="en-GB"/>
        </w:rPr>
        <w:tab/>
      </w:r>
      <w:r w:rsidR="005B2980" w:rsidRPr="000A7980">
        <w:rPr>
          <w:b/>
        </w:rPr>
        <w:t>L’Expert indépendant réitère ses recommandations précédentes et formule les recommandations énoncées ci-dessous.</w:t>
      </w:r>
    </w:p>
    <w:p w14:paraId="7C0F3828" w14:textId="134CC2B9" w:rsidR="00B260BC" w:rsidRPr="000A7980" w:rsidRDefault="000E00CA" w:rsidP="000E00CA">
      <w:pPr>
        <w:pStyle w:val="SingleTxtG"/>
        <w:rPr>
          <w:b/>
          <w:lang w:eastAsia="en-GB"/>
        </w:rPr>
      </w:pPr>
      <w:r w:rsidRPr="000A7980">
        <w:rPr>
          <w:bCs/>
          <w:lang w:eastAsia="en-GB"/>
        </w:rPr>
        <w:t>66.</w:t>
      </w:r>
      <w:r w:rsidRPr="000A7980">
        <w:rPr>
          <w:bCs/>
          <w:lang w:eastAsia="en-GB"/>
        </w:rPr>
        <w:tab/>
      </w:r>
      <w:r w:rsidR="007611F1" w:rsidRPr="000A7980">
        <w:rPr>
          <w:b/>
        </w:rPr>
        <w:t>L’Expert indépendant</w:t>
      </w:r>
      <w:r w:rsidR="001C3E88" w:rsidRPr="000A7980">
        <w:rPr>
          <w:b/>
        </w:rPr>
        <w:t xml:space="preserve"> </w:t>
      </w:r>
      <w:r w:rsidR="005B2980" w:rsidRPr="000A7980">
        <w:rPr>
          <w:b/>
        </w:rPr>
        <w:t>recommande aux autorités maliennes</w:t>
      </w:r>
      <w:r w:rsidR="007611F1">
        <w:rPr>
          <w:b/>
        </w:rPr>
        <w:t> </w:t>
      </w:r>
      <w:r w:rsidR="005B2980" w:rsidRPr="000A7980">
        <w:rPr>
          <w:b/>
        </w:rPr>
        <w:t>:</w:t>
      </w:r>
    </w:p>
    <w:p w14:paraId="7195A79A" w14:textId="660C966B" w:rsidR="00B260BC" w:rsidRPr="00DE6B58" w:rsidRDefault="005B2980" w:rsidP="00DE6B58">
      <w:pPr>
        <w:pStyle w:val="SingleTxtG"/>
        <w:ind w:firstLine="567"/>
        <w:rPr>
          <w:b/>
          <w:bCs/>
        </w:rPr>
      </w:pPr>
      <w:r w:rsidRPr="000E00CA">
        <w:rPr>
          <w:b/>
          <w:bCs/>
        </w:rPr>
        <w:t>a)</w:t>
      </w:r>
      <w:r w:rsidR="00150945" w:rsidRPr="00DE6B58">
        <w:rPr>
          <w:b/>
          <w:bCs/>
        </w:rPr>
        <w:tab/>
      </w:r>
      <w:r w:rsidRPr="00DE6B58">
        <w:rPr>
          <w:b/>
          <w:bCs/>
        </w:rPr>
        <w:t xml:space="preserve">De soutenir les acteurs qui œuvrent dans la promotion et la protection des droits </w:t>
      </w:r>
      <w:r w:rsidR="000B5E80" w:rsidRPr="00DE6B58">
        <w:rPr>
          <w:b/>
          <w:bCs/>
        </w:rPr>
        <w:t>humains</w:t>
      </w:r>
      <w:r w:rsidRPr="00DE6B58">
        <w:rPr>
          <w:b/>
          <w:bCs/>
        </w:rPr>
        <w:t xml:space="preserve">, </w:t>
      </w:r>
      <w:r w:rsidR="00837EAD" w:rsidRPr="00DE6B58">
        <w:rPr>
          <w:b/>
          <w:bCs/>
        </w:rPr>
        <w:t>notamment</w:t>
      </w:r>
      <w:r w:rsidRPr="00DE6B58">
        <w:rPr>
          <w:b/>
          <w:bCs/>
        </w:rPr>
        <w:t xml:space="preserve"> la </w:t>
      </w:r>
      <w:r w:rsidR="00AB7F3A" w:rsidRPr="00DE6B58">
        <w:rPr>
          <w:b/>
          <w:bCs/>
        </w:rPr>
        <w:t>Commission nationale des droits de l’homme</w:t>
      </w:r>
      <w:r w:rsidR="00C26478" w:rsidRPr="00DE6B58">
        <w:rPr>
          <w:b/>
          <w:bCs/>
        </w:rPr>
        <w:t xml:space="preserve"> et</w:t>
      </w:r>
      <w:r w:rsidR="00837EAD" w:rsidRPr="00DE6B58">
        <w:rPr>
          <w:b/>
          <w:bCs/>
        </w:rPr>
        <w:t xml:space="preserve"> </w:t>
      </w:r>
      <w:r w:rsidRPr="00DE6B58">
        <w:rPr>
          <w:b/>
          <w:bCs/>
        </w:rPr>
        <w:t>la société civile</w:t>
      </w:r>
      <w:r w:rsidR="00753FDC" w:rsidRPr="00DE6B58">
        <w:rPr>
          <w:b/>
          <w:bCs/>
        </w:rPr>
        <w:t xml:space="preserve">, y compris </w:t>
      </w:r>
      <w:r w:rsidRPr="00DE6B58">
        <w:rPr>
          <w:b/>
          <w:bCs/>
        </w:rPr>
        <w:t xml:space="preserve">les organisations qui luttent contre l’esclavage par ascendance ; </w:t>
      </w:r>
    </w:p>
    <w:p w14:paraId="42E19E71" w14:textId="7AFAE4B5" w:rsidR="00B260BC" w:rsidRPr="000A7980" w:rsidRDefault="005B2980" w:rsidP="00DE6B58">
      <w:pPr>
        <w:pStyle w:val="SingleTxtG"/>
        <w:ind w:firstLine="567"/>
        <w:rPr>
          <w:b/>
        </w:rPr>
      </w:pPr>
      <w:r w:rsidRPr="000E00CA">
        <w:rPr>
          <w:b/>
          <w:bCs/>
        </w:rPr>
        <w:t>b)</w:t>
      </w:r>
      <w:r w:rsidR="00150945">
        <w:rPr>
          <w:b/>
        </w:rPr>
        <w:tab/>
      </w:r>
      <w:r w:rsidRPr="000A7980">
        <w:rPr>
          <w:b/>
        </w:rPr>
        <w:t xml:space="preserve">De continuer </w:t>
      </w:r>
      <w:r w:rsidR="00837EAD" w:rsidRPr="000A7980">
        <w:rPr>
          <w:b/>
        </w:rPr>
        <w:t xml:space="preserve">à soutenir </w:t>
      </w:r>
      <w:r w:rsidRPr="000A7980">
        <w:rPr>
          <w:b/>
        </w:rPr>
        <w:t xml:space="preserve">les initiatives </w:t>
      </w:r>
      <w:r w:rsidR="00837EAD" w:rsidRPr="000A7980">
        <w:rPr>
          <w:b/>
        </w:rPr>
        <w:t xml:space="preserve">et dynamiques locales </w:t>
      </w:r>
      <w:r w:rsidRPr="000A7980">
        <w:rPr>
          <w:b/>
        </w:rPr>
        <w:t xml:space="preserve">de </w:t>
      </w:r>
      <w:r w:rsidR="00837EAD" w:rsidRPr="000A7980">
        <w:rPr>
          <w:b/>
        </w:rPr>
        <w:t xml:space="preserve">paix, de </w:t>
      </w:r>
      <w:r w:rsidRPr="000A7980">
        <w:rPr>
          <w:b/>
        </w:rPr>
        <w:t>prévention</w:t>
      </w:r>
      <w:r w:rsidR="00837EAD" w:rsidRPr="000A7980">
        <w:rPr>
          <w:b/>
        </w:rPr>
        <w:t>, de médiation et de résolution</w:t>
      </w:r>
      <w:r w:rsidRPr="000A7980">
        <w:rPr>
          <w:b/>
        </w:rPr>
        <w:t xml:space="preserve"> des conflits, de dialogue et de réconciliation, y</w:t>
      </w:r>
      <w:r w:rsidR="00DE6B58">
        <w:rPr>
          <w:b/>
        </w:rPr>
        <w:t> </w:t>
      </w:r>
      <w:r w:rsidRPr="000A7980">
        <w:rPr>
          <w:b/>
        </w:rPr>
        <w:t>compris par</w:t>
      </w:r>
      <w:r w:rsidR="00837EAD" w:rsidRPr="000A7980">
        <w:rPr>
          <w:b/>
        </w:rPr>
        <w:t xml:space="preserve"> l’usage</w:t>
      </w:r>
      <w:r w:rsidRPr="000A7980">
        <w:rPr>
          <w:b/>
        </w:rPr>
        <w:t xml:space="preserve"> des mécanismes traditionnels de construction ou de consolidation</w:t>
      </w:r>
      <w:r w:rsidR="000A3A0C" w:rsidRPr="000A7980">
        <w:rPr>
          <w:b/>
        </w:rPr>
        <w:t xml:space="preserve"> de la paix</w:t>
      </w:r>
      <w:r w:rsidR="00B33584">
        <w:rPr>
          <w:b/>
        </w:rPr>
        <w:t>,</w:t>
      </w:r>
      <w:r w:rsidR="000A3A0C" w:rsidRPr="000A7980">
        <w:rPr>
          <w:b/>
        </w:rPr>
        <w:t xml:space="preserve"> </w:t>
      </w:r>
      <w:r w:rsidRPr="000A7980">
        <w:rPr>
          <w:b/>
        </w:rPr>
        <w:t xml:space="preserve">afin de permettre au Mali de sortir du cycle infernal des conflits intercommunautaires et </w:t>
      </w:r>
      <w:r w:rsidR="001440DE" w:rsidRPr="000A7980">
        <w:rPr>
          <w:b/>
        </w:rPr>
        <w:t xml:space="preserve">d’aboutir </w:t>
      </w:r>
      <w:r w:rsidR="000D4861">
        <w:rPr>
          <w:b/>
        </w:rPr>
        <w:t xml:space="preserve">à </w:t>
      </w:r>
      <w:r w:rsidR="00C026F1" w:rsidRPr="000A7980">
        <w:rPr>
          <w:b/>
        </w:rPr>
        <w:t xml:space="preserve">une paix </w:t>
      </w:r>
      <w:r w:rsidR="000A3A0C" w:rsidRPr="000A7980">
        <w:rPr>
          <w:b/>
        </w:rPr>
        <w:t xml:space="preserve">juste et </w:t>
      </w:r>
      <w:r w:rsidR="00C026F1" w:rsidRPr="000A7980">
        <w:rPr>
          <w:b/>
        </w:rPr>
        <w:t>durable dans le pays ;</w:t>
      </w:r>
      <w:r w:rsidR="006706FC" w:rsidRPr="000A7980">
        <w:rPr>
          <w:b/>
        </w:rPr>
        <w:t xml:space="preserve"> </w:t>
      </w:r>
    </w:p>
    <w:p w14:paraId="124D6435" w14:textId="41416C47" w:rsidR="00B260BC" w:rsidRPr="000A7980" w:rsidRDefault="005B2980" w:rsidP="00DE6B58">
      <w:pPr>
        <w:pStyle w:val="SingleTxtG"/>
        <w:ind w:firstLine="567"/>
        <w:rPr>
          <w:b/>
        </w:rPr>
      </w:pPr>
      <w:r w:rsidRPr="000E00CA">
        <w:rPr>
          <w:b/>
          <w:bCs/>
        </w:rPr>
        <w:t>c)</w:t>
      </w:r>
      <w:r w:rsidR="00150945">
        <w:rPr>
          <w:b/>
        </w:rPr>
        <w:tab/>
      </w:r>
      <w:r w:rsidRPr="000A7980">
        <w:rPr>
          <w:b/>
        </w:rPr>
        <w:t xml:space="preserve">De </w:t>
      </w:r>
      <w:r w:rsidR="000A3A0C" w:rsidRPr="000A7980">
        <w:rPr>
          <w:b/>
        </w:rPr>
        <w:t xml:space="preserve">manifester </w:t>
      </w:r>
      <w:r w:rsidRPr="000A7980">
        <w:rPr>
          <w:b/>
        </w:rPr>
        <w:t xml:space="preserve">leur volonté </w:t>
      </w:r>
      <w:r w:rsidR="000A3A0C" w:rsidRPr="000A7980">
        <w:rPr>
          <w:b/>
        </w:rPr>
        <w:t xml:space="preserve">réelle et effective </w:t>
      </w:r>
      <w:r w:rsidRPr="000A7980">
        <w:rPr>
          <w:b/>
        </w:rPr>
        <w:t xml:space="preserve">de lutter contre l’impunité par des actes concrets et de s’engager activement dans la mise en </w:t>
      </w:r>
      <w:r w:rsidR="00AB44BF" w:rsidRPr="000A7980">
        <w:rPr>
          <w:b/>
        </w:rPr>
        <w:t>œuvre</w:t>
      </w:r>
      <w:r w:rsidRPr="000A7980">
        <w:rPr>
          <w:b/>
        </w:rPr>
        <w:t xml:space="preserve"> des recommandations pertinentes que le pays a acceptées lors de l’Examen périodique universel de 2018, y compris celles </w:t>
      </w:r>
      <w:r w:rsidR="008D711C" w:rsidRPr="000A7980">
        <w:rPr>
          <w:b/>
        </w:rPr>
        <w:t>qui le</w:t>
      </w:r>
      <w:r w:rsidR="003739F8" w:rsidRPr="000A7980">
        <w:rPr>
          <w:b/>
        </w:rPr>
        <w:t xml:space="preserve">s ont </w:t>
      </w:r>
      <w:r w:rsidR="00886046" w:rsidRPr="000A7980">
        <w:rPr>
          <w:b/>
        </w:rPr>
        <w:t xml:space="preserve">exhortées : </w:t>
      </w:r>
    </w:p>
    <w:p w14:paraId="1922CA84" w14:textId="4359AF32" w:rsidR="00B260BC" w:rsidRPr="00DE6B58" w:rsidRDefault="006706FC" w:rsidP="00DE6B58">
      <w:pPr>
        <w:pStyle w:val="SingleTxtG"/>
        <w:ind w:left="1701"/>
        <w:rPr>
          <w:b/>
          <w:bCs/>
        </w:rPr>
      </w:pPr>
      <w:r w:rsidRPr="000E00CA">
        <w:rPr>
          <w:b/>
          <w:bCs/>
        </w:rPr>
        <w:t>i</w:t>
      </w:r>
      <w:r w:rsidR="00B24147" w:rsidRPr="000E00CA">
        <w:rPr>
          <w:b/>
          <w:bCs/>
        </w:rPr>
        <w:t>)</w:t>
      </w:r>
      <w:r w:rsidR="00150945" w:rsidRPr="00DE6B58">
        <w:rPr>
          <w:b/>
          <w:bCs/>
        </w:rPr>
        <w:tab/>
      </w:r>
      <w:r w:rsidR="003E52A5" w:rsidRPr="00DE6B58">
        <w:rPr>
          <w:b/>
          <w:bCs/>
        </w:rPr>
        <w:t>À v</w:t>
      </w:r>
      <w:r w:rsidR="005B2980" w:rsidRPr="00DE6B58">
        <w:rPr>
          <w:b/>
          <w:bCs/>
        </w:rPr>
        <w:t>eiller à ce que tous les auteurs de ces violations et atteintes répondent de leurs actes en les traduisant en justice</w:t>
      </w:r>
      <w:r w:rsidR="003E52A5" w:rsidRPr="00DE6B58">
        <w:rPr>
          <w:b/>
          <w:bCs/>
        </w:rPr>
        <w:t> </w:t>
      </w:r>
      <w:r w:rsidR="005B2980" w:rsidRPr="00DE6B58">
        <w:rPr>
          <w:b/>
          <w:bCs/>
        </w:rPr>
        <w:t xml:space="preserve">; </w:t>
      </w:r>
    </w:p>
    <w:p w14:paraId="0CEB2976" w14:textId="3860993F" w:rsidR="00B260BC" w:rsidRPr="000A7980" w:rsidRDefault="006706FC" w:rsidP="00DE6B58">
      <w:pPr>
        <w:pStyle w:val="SingleTxtG"/>
        <w:ind w:left="1701"/>
        <w:rPr>
          <w:b/>
        </w:rPr>
      </w:pPr>
      <w:r w:rsidRPr="000E00CA">
        <w:rPr>
          <w:b/>
          <w:bCs/>
        </w:rPr>
        <w:t>ii</w:t>
      </w:r>
      <w:r w:rsidR="00B24147" w:rsidRPr="000E00CA">
        <w:rPr>
          <w:b/>
          <w:bCs/>
        </w:rPr>
        <w:t>)</w:t>
      </w:r>
      <w:r w:rsidR="00150945">
        <w:rPr>
          <w:b/>
        </w:rPr>
        <w:tab/>
      </w:r>
      <w:r w:rsidR="00264E24">
        <w:rPr>
          <w:b/>
        </w:rPr>
        <w:t>À</w:t>
      </w:r>
      <w:r w:rsidR="005B2980" w:rsidRPr="000A7980">
        <w:rPr>
          <w:b/>
        </w:rPr>
        <w:t xml:space="preserve"> </w:t>
      </w:r>
      <w:r w:rsidR="00264E24">
        <w:rPr>
          <w:b/>
        </w:rPr>
        <w:t>m</w:t>
      </w:r>
      <w:r w:rsidR="00190BB5">
        <w:rPr>
          <w:b/>
        </w:rPr>
        <w:t>ettre un</w:t>
      </w:r>
      <w:r w:rsidR="005B2980" w:rsidRPr="000A7980">
        <w:rPr>
          <w:b/>
        </w:rPr>
        <w:t xml:space="preserve"> terme aux violations des droits </w:t>
      </w:r>
      <w:r w:rsidR="003E52A5">
        <w:rPr>
          <w:b/>
        </w:rPr>
        <w:t>humains</w:t>
      </w:r>
      <w:r w:rsidR="005B2980" w:rsidRPr="000A7980">
        <w:rPr>
          <w:b/>
        </w:rPr>
        <w:t xml:space="preserve"> et du droit international humanitaire commises par les forces de défense et de sécurité en menant des enquêtes de manière systématique et en sanctionnant les auteurs de ces violations</w:t>
      </w:r>
      <w:r w:rsidR="003E52A5">
        <w:rPr>
          <w:b/>
        </w:rPr>
        <w:t> </w:t>
      </w:r>
      <w:r w:rsidR="005B2980" w:rsidRPr="000A7980">
        <w:rPr>
          <w:b/>
        </w:rPr>
        <w:t>;</w:t>
      </w:r>
      <w:r w:rsidRPr="000A7980">
        <w:rPr>
          <w:b/>
        </w:rPr>
        <w:t xml:space="preserve"> </w:t>
      </w:r>
    </w:p>
    <w:p w14:paraId="10A7D557" w14:textId="1FCFAB16" w:rsidR="00B260BC" w:rsidRPr="000A7980" w:rsidRDefault="006706FC" w:rsidP="00DE6B58">
      <w:pPr>
        <w:pStyle w:val="SingleTxtG"/>
        <w:ind w:left="1701"/>
        <w:rPr>
          <w:b/>
        </w:rPr>
      </w:pPr>
      <w:r w:rsidRPr="000E00CA">
        <w:rPr>
          <w:b/>
          <w:bCs/>
        </w:rPr>
        <w:t>iii</w:t>
      </w:r>
      <w:r w:rsidR="00B24147" w:rsidRPr="000E00CA">
        <w:rPr>
          <w:b/>
          <w:bCs/>
        </w:rPr>
        <w:t>)</w:t>
      </w:r>
      <w:r w:rsidR="00150945">
        <w:rPr>
          <w:b/>
        </w:rPr>
        <w:tab/>
      </w:r>
      <w:r w:rsidR="00264E24">
        <w:rPr>
          <w:b/>
        </w:rPr>
        <w:t>À</w:t>
      </w:r>
      <w:r w:rsidR="00264E24" w:rsidRPr="000A7980">
        <w:rPr>
          <w:b/>
        </w:rPr>
        <w:t xml:space="preserve"> </w:t>
      </w:r>
      <w:r w:rsidR="00264E24">
        <w:rPr>
          <w:b/>
        </w:rPr>
        <w:t>g</w:t>
      </w:r>
      <w:r w:rsidR="005B2980" w:rsidRPr="000A7980">
        <w:rPr>
          <w:b/>
        </w:rPr>
        <w:t xml:space="preserve">arantir l’accès à la justice pour les victimes des violations et des atteintes susmentionnées, et </w:t>
      </w:r>
      <w:r w:rsidR="00264E24">
        <w:rPr>
          <w:b/>
        </w:rPr>
        <w:t>à</w:t>
      </w:r>
      <w:r w:rsidR="005B2980" w:rsidRPr="000A7980">
        <w:rPr>
          <w:b/>
        </w:rPr>
        <w:t xml:space="preserve"> faire en sorte que les victimes obtiennent réparation</w:t>
      </w:r>
      <w:r w:rsidR="003E52A5">
        <w:rPr>
          <w:b/>
        </w:rPr>
        <w:t> </w:t>
      </w:r>
      <w:r w:rsidR="005B2980" w:rsidRPr="000A7980">
        <w:rPr>
          <w:b/>
        </w:rPr>
        <w:t xml:space="preserve">; </w:t>
      </w:r>
    </w:p>
    <w:p w14:paraId="31958A21" w14:textId="0A93D856" w:rsidR="00B260BC" w:rsidRPr="000A7980" w:rsidRDefault="00E0785F" w:rsidP="00DE6B58">
      <w:pPr>
        <w:pStyle w:val="SingleTxtG"/>
        <w:ind w:left="1701"/>
        <w:rPr>
          <w:b/>
        </w:rPr>
      </w:pPr>
      <w:r w:rsidRPr="000E00CA">
        <w:rPr>
          <w:b/>
          <w:bCs/>
        </w:rPr>
        <w:t>iv</w:t>
      </w:r>
      <w:r w:rsidR="006706FC" w:rsidRPr="000E00CA">
        <w:rPr>
          <w:b/>
          <w:bCs/>
        </w:rPr>
        <w:t>)</w:t>
      </w:r>
      <w:r w:rsidR="00150945">
        <w:rPr>
          <w:b/>
        </w:rPr>
        <w:tab/>
      </w:r>
      <w:r w:rsidR="00264E24">
        <w:rPr>
          <w:b/>
        </w:rPr>
        <w:t>À p</w:t>
      </w:r>
      <w:r w:rsidR="00190BB5">
        <w:rPr>
          <w:b/>
        </w:rPr>
        <w:t xml:space="preserve">rendre </w:t>
      </w:r>
      <w:r w:rsidR="005B2980" w:rsidRPr="000A7980">
        <w:rPr>
          <w:b/>
        </w:rPr>
        <w:t>toutes les mesures appropriées et efficaces pour prévenir les actes de violence à l</w:t>
      </w:r>
      <w:r w:rsidR="00020072">
        <w:rPr>
          <w:b/>
        </w:rPr>
        <w:t>’</w:t>
      </w:r>
      <w:r w:rsidR="005B2980" w:rsidRPr="000A7980">
        <w:rPr>
          <w:b/>
        </w:rPr>
        <w:t xml:space="preserve">égard des femmes, en particulier les violences sexuelles, </w:t>
      </w:r>
      <w:r w:rsidR="00264E24">
        <w:rPr>
          <w:b/>
        </w:rPr>
        <w:t>à</w:t>
      </w:r>
      <w:r w:rsidR="00AD4004">
        <w:rPr>
          <w:b/>
        </w:rPr>
        <w:t> </w:t>
      </w:r>
      <w:r w:rsidR="005B2980" w:rsidRPr="000A7980">
        <w:rPr>
          <w:b/>
        </w:rPr>
        <w:t xml:space="preserve">enquêter sur ces actes et </w:t>
      </w:r>
      <w:r w:rsidR="00264E24">
        <w:rPr>
          <w:b/>
        </w:rPr>
        <w:t xml:space="preserve">à en </w:t>
      </w:r>
      <w:r w:rsidR="005B2980" w:rsidRPr="000A7980">
        <w:rPr>
          <w:b/>
        </w:rPr>
        <w:t>punir</w:t>
      </w:r>
      <w:r w:rsidR="001440DE" w:rsidRPr="000A7980">
        <w:rPr>
          <w:b/>
        </w:rPr>
        <w:t xml:space="preserve"> les auteurs</w:t>
      </w:r>
      <w:r w:rsidR="005B2980" w:rsidRPr="000A7980">
        <w:rPr>
          <w:b/>
        </w:rPr>
        <w:t> ;</w:t>
      </w:r>
      <w:r w:rsidR="006706FC" w:rsidRPr="000A7980">
        <w:rPr>
          <w:b/>
        </w:rPr>
        <w:t xml:space="preserve"> </w:t>
      </w:r>
    </w:p>
    <w:p w14:paraId="0DA80E83" w14:textId="5CB49578" w:rsidR="00B260BC" w:rsidRPr="000A7980" w:rsidRDefault="00E0785F" w:rsidP="00DE6B58">
      <w:pPr>
        <w:pStyle w:val="SingleTxtG"/>
        <w:ind w:firstLine="567"/>
        <w:rPr>
          <w:b/>
        </w:rPr>
      </w:pPr>
      <w:r w:rsidRPr="000E00CA">
        <w:rPr>
          <w:b/>
          <w:bCs/>
        </w:rPr>
        <w:t>d</w:t>
      </w:r>
      <w:r w:rsidR="005B2980" w:rsidRPr="000E00CA">
        <w:rPr>
          <w:b/>
          <w:bCs/>
        </w:rPr>
        <w:t>)</w:t>
      </w:r>
      <w:r w:rsidR="00150945">
        <w:rPr>
          <w:b/>
        </w:rPr>
        <w:tab/>
      </w:r>
      <w:r w:rsidR="005B2980" w:rsidRPr="000A7980">
        <w:rPr>
          <w:b/>
        </w:rPr>
        <w:t>De redoubler les efforts pour éliminer toutes les formes de discrimination à l’égard des femmes en droit et en pratique, y compris en adoptant urgemment la loi contre les violences basées sur le genre, et de prendre des mesures concrètes pour prévenir et combattre ces violences</w:t>
      </w:r>
      <w:r w:rsidR="00AD4004">
        <w:rPr>
          <w:b/>
        </w:rPr>
        <w:t> </w:t>
      </w:r>
      <w:r w:rsidR="005B2980" w:rsidRPr="000A7980">
        <w:rPr>
          <w:b/>
        </w:rPr>
        <w:t xml:space="preserve">; </w:t>
      </w:r>
    </w:p>
    <w:p w14:paraId="396A2B70" w14:textId="392A8280" w:rsidR="00B260BC" w:rsidRPr="000A7980" w:rsidRDefault="00E0785F" w:rsidP="00DE6B58">
      <w:pPr>
        <w:pStyle w:val="SingleTxtG"/>
        <w:ind w:firstLine="567"/>
        <w:rPr>
          <w:b/>
        </w:rPr>
      </w:pPr>
      <w:r w:rsidRPr="000E00CA">
        <w:rPr>
          <w:b/>
          <w:bCs/>
        </w:rPr>
        <w:t>e</w:t>
      </w:r>
      <w:r w:rsidR="005B2980" w:rsidRPr="000E00CA">
        <w:rPr>
          <w:b/>
          <w:bCs/>
        </w:rPr>
        <w:t>)</w:t>
      </w:r>
      <w:r w:rsidR="00150945">
        <w:rPr>
          <w:b/>
        </w:rPr>
        <w:tab/>
      </w:r>
      <w:r w:rsidR="00190BB5" w:rsidRPr="00190BB5">
        <w:rPr>
          <w:b/>
        </w:rPr>
        <w:t>D’assurer</w:t>
      </w:r>
      <w:r w:rsidR="005B2980" w:rsidRPr="000A7980">
        <w:rPr>
          <w:b/>
        </w:rPr>
        <w:t xml:space="preserve"> la participation des femmes à la prise des décisions, conformément à </w:t>
      </w:r>
      <w:r w:rsidR="006F06BD">
        <w:rPr>
          <w:b/>
        </w:rPr>
        <w:t xml:space="preserve">la </w:t>
      </w:r>
      <w:r w:rsidR="005B2980" w:rsidRPr="000A7980">
        <w:rPr>
          <w:b/>
        </w:rPr>
        <w:t>loi n</w:t>
      </w:r>
      <w:r w:rsidR="005B2980" w:rsidRPr="000E00CA">
        <w:rPr>
          <w:b/>
          <w:vertAlign w:val="superscript"/>
        </w:rPr>
        <w:t>o</w:t>
      </w:r>
      <w:r w:rsidR="004F6DC2">
        <w:rPr>
          <w:b/>
        </w:rPr>
        <w:t> </w:t>
      </w:r>
      <w:r w:rsidR="005B2980" w:rsidRPr="000A7980">
        <w:rPr>
          <w:b/>
        </w:rPr>
        <w:t>2015-052</w:t>
      </w:r>
      <w:r w:rsidR="00D117A3">
        <w:rPr>
          <w:b/>
        </w:rPr>
        <w:t xml:space="preserve"> du 18 décembre 2015,</w:t>
      </w:r>
      <w:r w:rsidR="005B2980" w:rsidRPr="000A7980">
        <w:rPr>
          <w:b/>
        </w:rPr>
        <w:t xml:space="preserve"> qui fixe un quota de 30</w:t>
      </w:r>
      <w:r w:rsidR="00B57F1F">
        <w:rPr>
          <w:b/>
        </w:rPr>
        <w:t> </w:t>
      </w:r>
      <w:r w:rsidR="005B2980" w:rsidRPr="000A7980">
        <w:rPr>
          <w:b/>
        </w:rPr>
        <w:t>% de femmes aux fonctions nominatives et électives</w:t>
      </w:r>
      <w:r w:rsidR="00B57F1F">
        <w:rPr>
          <w:b/>
        </w:rPr>
        <w:t>,</w:t>
      </w:r>
      <w:r w:rsidR="005B2980" w:rsidRPr="000A7980">
        <w:rPr>
          <w:b/>
        </w:rPr>
        <w:t xml:space="preserve"> </w:t>
      </w:r>
      <w:r w:rsidR="00FB2E74" w:rsidRPr="000A7980">
        <w:rPr>
          <w:b/>
        </w:rPr>
        <w:t xml:space="preserve">et </w:t>
      </w:r>
      <w:r w:rsidR="005B2980" w:rsidRPr="000A7980">
        <w:rPr>
          <w:b/>
        </w:rPr>
        <w:t>dans toutes les initiatives sur la paix et la sécurité, y compris le processus de paix en cours dans le pays, conformément aux dispositions de la résolution 1325 (2000) du Conseil de sécurité</w:t>
      </w:r>
      <w:r w:rsidR="00AD4004">
        <w:rPr>
          <w:b/>
        </w:rPr>
        <w:t> </w:t>
      </w:r>
      <w:r w:rsidR="005B2980" w:rsidRPr="000A7980">
        <w:rPr>
          <w:b/>
        </w:rPr>
        <w:t>;</w:t>
      </w:r>
      <w:r w:rsidR="00020072">
        <w:rPr>
          <w:b/>
        </w:rPr>
        <w:t xml:space="preserve"> </w:t>
      </w:r>
    </w:p>
    <w:p w14:paraId="5312AE7E" w14:textId="352B8B8C" w:rsidR="00B260BC" w:rsidRPr="000A7980" w:rsidRDefault="00FB2E74" w:rsidP="00DE6B58">
      <w:pPr>
        <w:pStyle w:val="SingleTxtG"/>
        <w:ind w:firstLine="567"/>
        <w:rPr>
          <w:b/>
        </w:rPr>
      </w:pPr>
      <w:r w:rsidRPr="000E00CA">
        <w:rPr>
          <w:b/>
          <w:bCs/>
        </w:rPr>
        <w:t>f</w:t>
      </w:r>
      <w:r w:rsidR="006706FC" w:rsidRPr="000E00CA">
        <w:rPr>
          <w:b/>
          <w:bCs/>
        </w:rPr>
        <w:t>)</w:t>
      </w:r>
      <w:r w:rsidR="00150945">
        <w:rPr>
          <w:b/>
        </w:rPr>
        <w:tab/>
      </w:r>
      <w:r w:rsidR="009D6476">
        <w:rPr>
          <w:b/>
        </w:rPr>
        <w:t xml:space="preserve">De </w:t>
      </w:r>
      <w:r w:rsidR="005B2980" w:rsidRPr="000A7980">
        <w:rPr>
          <w:b/>
        </w:rPr>
        <w:t xml:space="preserve">concrétiser leur engagement </w:t>
      </w:r>
      <w:r w:rsidR="00D33DB8">
        <w:rPr>
          <w:b/>
        </w:rPr>
        <w:t>à</w:t>
      </w:r>
      <w:r w:rsidR="005B2980" w:rsidRPr="000A7980">
        <w:rPr>
          <w:b/>
        </w:rPr>
        <w:t xml:space="preserve"> faire progresser le processus visant à criminaliser l’esclavage au Mali ; </w:t>
      </w:r>
    </w:p>
    <w:p w14:paraId="6A539730" w14:textId="429AE928" w:rsidR="002966D6" w:rsidRDefault="00FB2E74" w:rsidP="00DE6B58">
      <w:pPr>
        <w:pStyle w:val="SingleTxtG"/>
        <w:ind w:firstLine="567"/>
        <w:rPr>
          <w:b/>
        </w:rPr>
      </w:pPr>
      <w:r w:rsidRPr="000E00CA">
        <w:rPr>
          <w:b/>
          <w:bCs/>
        </w:rPr>
        <w:t>g</w:t>
      </w:r>
      <w:r w:rsidR="00C026F1" w:rsidRPr="000E00CA">
        <w:rPr>
          <w:b/>
          <w:bCs/>
        </w:rPr>
        <w:t>)</w:t>
      </w:r>
      <w:r w:rsidR="00150945">
        <w:rPr>
          <w:b/>
        </w:rPr>
        <w:tab/>
      </w:r>
      <w:r w:rsidR="005B2980" w:rsidRPr="000A7980">
        <w:rPr>
          <w:b/>
        </w:rPr>
        <w:t>De prendre toutes les mesures appropriées et efficaces pour s’assurer que les services de renseignement respectent les obligations internationales du Mali en matière de droits humains</w:t>
      </w:r>
      <w:r w:rsidR="00D33DB8">
        <w:rPr>
          <w:b/>
        </w:rPr>
        <w:t>,</w:t>
      </w:r>
      <w:r w:rsidR="005B2980" w:rsidRPr="000A7980">
        <w:rPr>
          <w:b/>
        </w:rPr>
        <w:t xml:space="preserve"> notamment</w:t>
      </w:r>
      <w:r w:rsidR="003D3E4A">
        <w:rPr>
          <w:b/>
        </w:rPr>
        <w:t> :</w:t>
      </w:r>
    </w:p>
    <w:p w14:paraId="43B5919E" w14:textId="7A5C7AB6" w:rsidR="00A31E27" w:rsidRDefault="002966D6" w:rsidP="000E00CA">
      <w:pPr>
        <w:pStyle w:val="SingleTxtG"/>
        <w:ind w:left="1701"/>
        <w:rPr>
          <w:b/>
        </w:rPr>
      </w:pPr>
      <w:r w:rsidRPr="000E00CA">
        <w:rPr>
          <w:b/>
          <w:bCs/>
        </w:rPr>
        <w:lastRenderedPageBreak/>
        <w:t>i)</w:t>
      </w:r>
      <w:r>
        <w:tab/>
      </w:r>
      <w:r>
        <w:rPr>
          <w:b/>
        </w:rPr>
        <w:t>E</w:t>
      </w:r>
      <w:r w:rsidR="005B2980" w:rsidRPr="000A7980">
        <w:rPr>
          <w:b/>
        </w:rPr>
        <w:t xml:space="preserve">n donnant à la </w:t>
      </w:r>
      <w:r w:rsidR="00AB7F3A" w:rsidRPr="00AB7F3A">
        <w:rPr>
          <w:b/>
          <w:bCs/>
        </w:rPr>
        <w:t>Commission nationale des droits de l’homme</w:t>
      </w:r>
      <w:r w:rsidR="005B2980" w:rsidRPr="000A7980">
        <w:rPr>
          <w:b/>
        </w:rPr>
        <w:t xml:space="preserve"> et à d’autres mécanismes indépendants un accès libre aux lieux de détention administrés par les services de renseignement et à tout autre centre de détention encore inaccessible aux observateurs extérieurs</w:t>
      </w:r>
      <w:r w:rsidR="00A31E27">
        <w:rPr>
          <w:b/>
        </w:rPr>
        <w:t> ;</w:t>
      </w:r>
    </w:p>
    <w:p w14:paraId="16427374" w14:textId="0B0EF696" w:rsidR="00BE0571" w:rsidRDefault="00A31E27" w:rsidP="000E00CA">
      <w:pPr>
        <w:pStyle w:val="SingleTxtG"/>
        <w:ind w:left="1701"/>
        <w:rPr>
          <w:b/>
        </w:rPr>
      </w:pPr>
      <w:r>
        <w:rPr>
          <w:b/>
          <w:bCs/>
        </w:rPr>
        <w:t>ii)</w:t>
      </w:r>
      <w:r>
        <w:rPr>
          <w:b/>
          <w:bCs/>
        </w:rPr>
        <w:tab/>
        <w:t>E</w:t>
      </w:r>
      <w:r w:rsidR="005B2980" w:rsidRPr="000A7980">
        <w:rPr>
          <w:b/>
        </w:rPr>
        <w:t>n vei</w:t>
      </w:r>
      <w:r w:rsidR="00FB2E74" w:rsidRPr="000A7980">
        <w:rPr>
          <w:b/>
        </w:rPr>
        <w:t xml:space="preserve">llant à ce que des </w:t>
      </w:r>
      <w:r w:rsidR="005B2980" w:rsidRPr="000A7980">
        <w:rPr>
          <w:b/>
        </w:rPr>
        <w:t xml:space="preserve">enquêtes indépendantes, efficaces et impartiales soient menées sur toutes les allégations faisant état de violations des droits </w:t>
      </w:r>
      <w:r w:rsidR="009B2CF8">
        <w:rPr>
          <w:b/>
        </w:rPr>
        <w:t>humains</w:t>
      </w:r>
      <w:r w:rsidR="005B2980" w:rsidRPr="000A7980">
        <w:rPr>
          <w:b/>
        </w:rPr>
        <w:t xml:space="preserve"> dans lesquel</w:t>
      </w:r>
      <w:r w:rsidR="009B2CF8">
        <w:rPr>
          <w:b/>
        </w:rPr>
        <w:t>le</w:t>
      </w:r>
      <w:r w:rsidR="005B2980" w:rsidRPr="000A7980">
        <w:rPr>
          <w:b/>
        </w:rPr>
        <w:t>s sont impliqués des membres des services de renseignement</w:t>
      </w:r>
      <w:r>
        <w:rPr>
          <w:b/>
        </w:rPr>
        <w:t>,</w:t>
      </w:r>
      <w:r w:rsidR="005B2980" w:rsidRPr="000A7980">
        <w:rPr>
          <w:b/>
        </w:rPr>
        <w:t xml:space="preserve"> </w:t>
      </w:r>
      <w:r w:rsidR="00E0785F" w:rsidRPr="000A7980">
        <w:rPr>
          <w:b/>
        </w:rPr>
        <w:t xml:space="preserve">en faisant </w:t>
      </w:r>
      <w:r w:rsidR="005B2980" w:rsidRPr="000A7980">
        <w:rPr>
          <w:b/>
        </w:rPr>
        <w:t xml:space="preserve">en sorte que les auteurs de ces violations </w:t>
      </w:r>
      <w:r w:rsidR="00B960BA" w:rsidRPr="000A7980">
        <w:rPr>
          <w:b/>
        </w:rPr>
        <w:t>fassent</w:t>
      </w:r>
      <w:r w:rsidR="005B2980" w:rsidRPr="000A7980">
        <w:rPr>
          <w:b/>
        </w:rPr>
        <w:t xml:space="preserve"> l’objet de poursuites et que les victimes aient accès </w:t>
      </w:r>
      <w:r w:rsidR="00AB44BF" w:rsidRPr="000A7980">
        <w:rPr>
          <w:b/>
        </w:rPr>
        <w:t>à</w:t>
      </w:r>
      <w:r w:rsidR="005B2980" w:rsidRPr="000A7980">
        <w:rPr>
          <w:b/>
        </w:rPr>
        <w:t xml:space="preserve"> la justice et </w:t>
      </w:r>
      <w:r w:rsidR="00AB44BF" w:rsidRPr="000A7980">
        <w:rPr>
          <w:b/>
        </w:rPr>
        <w:t>à</w:t>
      </w:r>
      <w:r w:rsidR="005B2980" w:rsidRPr="000A7980">
        <w:rPr>
          <w:b/>
        </w:rPr>
        <w:t xml:space="preserve"> la réparation</w:t>
      </w:r>
      <w:r w:rsidR="00BE0571">
        <w:rPr>
          <w:b/>
        </w:rPr>
        <w:t> </w:t>
      </w:r>
      <w:r w:rsidR="005B2980" w:rsidRPr="000A7980">
        <w:rPr>
          <w:b/>
        </w:rPr>
        <w:t xml:space="preserve">; </w:t>
      </w:r>
    </w:p>
    <w:p w14:paraId="30558F86" w14:textId="19B87AB1" w:rsidR="00B260BC" w:rsidRPr="000A7980" w:rsidRDefault="00BE0571" w:rsidP="000E00CA">
      <w:pPr>
        <w:pStyle w:val="SingleTxtG"/>
        <w:ind w:left="1701"/>
        <w:rPr>
          <w:b/>
        </w:rPr>
      </w:pPr>
      <w:r>
        <w:rPr>
          <w:b/>
          <w:bCs/>
        </w:rPr>
        <w:t>iii)</w:t>
      </w:r>
      <w:r>
        <w:rPr>
          <w:b/>
          <w:bCs/>
        </w:rPr>
        <w:tab/>
        <w:t>E</w:t>
      </w:r>
      <w:r w:rsidR="003A5551" w:rsidRPr="000A7980">
        <w:rPr>
          <w:b/>
        </w:rPr>
        <w:t xml:space="preserve">n </w:t>
      </w:r>
      <w:r w:rsidR="00675349" w:rsidRPr="000A7980">
        <w:rPr>
          <w:b/>
        </w:rPr>
        <w:t>révisant</w:t>
      </w:r>
      <w:r w:rsidR="003A5551" w:rsidRPr="000A7980">
        <w:rPr>
          <w:b/>
        </w:rPr>
        <w:t xml:space="preserve"> l’ordonnance </w:t>
      </w:r>
      <w:r w:rsidR="00E81DB7" w:rsidRPr="000E00CA">
        <w:rPr>
          <w:b/>
          <w:bCs/>
        </w:rPr>
        <w:t>n</w:t>
      </w:r>
      <w:r w:rsidR="00E81DB7" w:rsidRPr="000E00CA">
        <w:rPr>
          <w:b/>
          <w:bCs/>
          <w:vertAlign w:val="superscript"/>
        </w:rPr>
        <w:t>o</w:t>
      </w:r>
      <w:r w:rsidR="00E81DB7" w:rsidRPr="000E00CA">
        <w:rPr>
          <w:b/>
          <w:bCs/>
        </w:rPr>
        <w:t> 2021-013/PT-RM</w:t>
      </w:r>
      <w:r w:rsidR="003A5551" w:rsidRPr="000A7980">
        <w:rPr>
          <w:b/>
        </w:rPr>
        <w:t xml:space="preserve"> du 1</w:t>
      </w:r>
      <w:r w:rsidR="006642CA" w:rsidRPr="000E00CA">
        <w:rPr>
          <w:b/>
          <w:vertAlign w:val="superscript"/>
        </w:rPr>
        <w:t>er</w:t>
      </w:r>
      <w:r w:rsidR="006642CA" w:rsidRPr="000A7980">
        <w:rPr>
          <w:b/>
        </w:rPr>
        <w:t xml:space="preserve"> </w:t>
      </w:r>
      <w:r w:rsidR="003A5551" w:rsidRPr="000A7980">
        <w:rPr>
          <w:b/>
        </w:rPr>
        <w:t xml:space="preserve">octobre 2021 </w:t>
      </w:r>
      <w:r w:rsidR="00D97125">
        <w:rPr>
          <w:b/>
        </w:rPr>
        <w:t>portant création de</w:t>
      </w:r>
      <w:r w:rsidR="003A5551" w:rsidRPr="000A7980">
        <w:rPr>
          <w:b/>
        </w:rPr>
        <w:t xml:space="preserve"> l’Agence </w:t>
      </w:r>
      <w:r w:rsidR="00D97125">
        <w:rPr>
          <w:b/>
        </w:rPr>
        <w:t>n</w:t>
      </w:r>
      <w:r w:rsidR="003A5551" w:rsidRPr="000A7980">
        <w:rPr>
          <w:b/>
        </w:rPr>
        <w:t>ationa</w:t>
      </w:r>
      <w:r w:rsidR="006642CA" w:rsidRPr="000A7980">
        <w:rPr>
          <w:b/>
        </w:rPr>
        <w:t xml:space="preserve">le de la </w:t>
      </w:r>
      <w:r w:rsidR="00D97125">
        <w:rPr>
          <w:b/>
        </w:rPr>
        <w:t>s</w:t>
      </w:r>
      <w:r w:rsidR="006642CA" w:rsidRPr="000A7980">
        <w:rPr>
          <w:b/>
        </w:rPr>
        <w:t>écurité d’</w:t>
      </w:r>
      <w:r w:rsidR="001A6AB0">
        <w:rPr>
          <w:b/>
        </w:rPr>
        <w:t>État</w:t>
      </w:r>
      <w:r w:rsidR="006642CA" w:rsidRPr="000A7980">
        <w:rPr>
          <w:b/>
        </w:rPr>
        <w:t xml:space="preserve"> pour la</w:t>
      </w:r>
      <w:r w:rsidR="003A5551" w:rsidRPr="000A7980">
        <w:rPr>
          <w:b/>
        </w:rPr>
        <w:t xml:space="preserve"> rendre conforme aux normes et </w:t>
      </w:r>
      <w:r>
        <w:rPr>
          <w:b/>
        </w:rPr>
        <w:t>instruments</w:t>
      </w:r>
      <w:r w:rsidR="003A5551" w:rsidRPr="000A7980">
        <w:rPr>
          <w:b/>
        </w:rPr>
        <w:t xml:space="preserve"> internationaux pertinents ; </w:t>
      </w:r>
    </w:p>
    <w:p w14:paraId="09C9B85A" w14:textId="3342922D" w:rsidR="006B0E3E" w:rsidRPr="000A7980" w:rsidRDefault="00B960BA" w:rsidP="00DE6B58">
      <w:pPr>
        <w:pStyle w:val="SingleTxtG"/>
        <w:ind w:firstLine="567"/>
        <w:rPr>
          <w:b/>
        </w:rPr>
      </w:pPr>
      <w:r w:rsidRPr="000E00CA">
        <w:rPr>
          <w:b/>
          <w:bCs/>
        </w:rPr>
        <w:t>h</w:t>
      </w:r>
      <w:r w:rsidR="00C026F1" w:rsidRPr="000E00CA">
        <w:rPr>
          <w:b/>
          <w:bCs/>
        </w:rPr>
        <w:t>)</w:t>
      </w:r>
      <w:r w:rsidR="00150945">
        <w:rPr>
          <w:b/>
        </w:rPr>
        <w:tab/>
      </w:r>
      <w:r w:rsidR="005B2980" w:rsidRPr="000A7980">
        <w:rPr>
          <w:b/>
        </w:rPr>
        <w:t xml:space="preserve">De </w:t>
      </w:r>
      <w:r w:rsidR="00B260BC" w:rsidRPr="000A7980">
        <w:rPr>
          <w:b/>
        </w:rPr>
        <w:t xml:space="preserve">garantir </w:t>
      </w:r>
      <w:r w:rsidR="005B2980" w:rsidRPr="000A7980">
        <w:rPr>
          <w:b/>
        </w:rPr>
        <w:t xml:space="preserve">l’espace civique en </w:t>
      </w:r>
      <w:r w:rsidR="000507B1" w:rsidRPr="000A7980">
        <w:rPr>
          <w:b/>
        </w:rPr>
        <w:t xml:space="preserve">faisant </w:t>
      </w:r>
      <w:r w:rsidR="005B2980" w:rsidRPr="000A7980">
        <w:rPr>
          <w:b/>
        </w:rPr>
        <w:t>la</w:t>
      </w:r>
      <w:r w:rsidR="000507B1" w:rsidRPr="000A7980">
        <w:rPr>
          <w:b/>
        </w:rPr>
        <w:t xml:space="preserve"> promotion de la</w:t>
      </w:r>
      <w:r w:rsidR="005B2980" w:rsidRPr="000A7980">
        <w:rPr>
          <w:b/>
        </w:rPr>
        <w:t xml:space="preserve"> pleine jouissance </w:t>
      </w:r>
      <w:r w:rsidR="000507B1" w:rsidRPr="000A7980">
        <w:rPr>
          <w:b/>
        </w:rPr>
        <w:t xml:space="preserve">des </w:t>
      </w:r>
      <w:r w:rsidR="005B2980" w:rsidRPr="000A7980">
        <w:rPr>
          <w:b/>
        </w:rPr>
        <w:t>liberté</w:t>
      </w:r>
      <w:r w:rsidR="000507B1" w:rsidRPr="000A7980">
        <w:rPr>
          <w:b/>
        </w:rPr>
        <w:t>s</w:t>
      </w:r>
      <w:r w:rsidR="005B2980" w:rsidRPr="000A7980">
        <w:rPr>
          <w:b/>
        </w:rPr>
        <w:t xml:space="preserve"> </w:t>
      </w:r>
      <w:r w:rsidR="000507B1" w:rsidRPr="000A7980">
        <w:rPr>
          <w:b/>
        </w:rPr>
        <w:t xml:space="preserve">fondamentales, notamment les libertés </w:t>
      </w:r>
      <w:r w:rsidR="005B2980" w:rsidRPr="000A7980">
        <w:rPr>
          <w:b/>
        </w:rPr>
        <w:t>d’opinion, d’expression, de réun</w:t>
      </w:r>
      <w:r w:rsidR="003173F3" w:rsidRPr="000A7980">
        <w:rPr>
          <w:b/>
        </w:rPr>
        <w:t xml:space="preserve">ion pacifique et d’association </w:t>
      </w:r>
      <w:r w:rsidR="007E22DE">
        <w:rPr>
          <w:b/>
        </w:rPr>
        <w:t>pour</w:t>
      </w:r>
      <w:r w:rsidR="00CC144E">
        <w:rPr>
          <w:b/>
        </w:rPr>
        <w:t xml:space="preserve"> toutes et</w:t>
      </w:r>
      <w:r w:rsidR="005B2980" w:rsidRPr="000A7980">
        <w:rPr>
          <w:b/>
        </w:rPr>
        <w:t xml:space="preserve"> tous</w:t>
      </w:r>
      <w:r w:rsidR="000A3A0C" w:rsidRPr="000A7980">
        <w:rPr>
          <w:b/>
        </w:rPr>
        <w:t>,</w:t>
      </w:r>
      <w:r w:rsidR="000354B2" w:rsidRPr="000A7980">
        <w:rPr>
          <w:b/>
        </w:rPr>
        <w:t xml:space="preserve"> en particulier</w:t>
      </w:r>
      <w:r w:rsidR="005B2980" w:rsidRPr="000A7980">
        <w:rPr>
          <w:b/>
        </w:rPr>
        <w:t xml:space="preserve"> la société civile, les défens</w:t>
      </w:r>
      <w:r w:rsidR="003173F3" w:rsidRPr="000A7980">
        <w:rPr>
          <w:b/>
        </w:rPr>
        <w:t xml:space="preserve">eurs et défenseuses des droits, les journalistes, </w:t>
      </w:r>
      <w:r w:rsidR="005B2980" w:rsidRPr="000A7980">
        <w:rPr>
          <w:b/>
        </w:rPr>
        <w:t xml:space="preserve">ainsi </w:t>
      </w:r>
      <w:r w:rsidR="000F6071">
        <w:rPr>
          <w:b/>
        </w:rPr>
        <w:t xml:space="preserve">que </w:t>
      </w:r>
      <w:r w:rsidR="005B2980" w:rsidRPr="000A7980">
        <w:rPr>
          <w:b/>
        </w:rPr>
        <w:t>les partis ou regroupements politiques</w:t>
      </w:r>
      <w:r w:rsidR="000354B2" w:rsidRPr="000A7980">
        <w:rPr>
          <w:b/>
        </w:rPr>
        <w:t xml:space="preserve"> y compris d’opposition</w:t>
      </w:r>
      <w:r w:rsidR="008F2DB7">
        <w:rPr>
          <w:b/>
        </w:rPr>
        <w:t>, tout</w:t>
      </w:r>
      <w:r w:rsidR="005B2980" w:rsidRPr="000A7980">
        <w:rPr>
          <w:b/>
        </w:rPr>
        <w:t xml:space="preserve"> </w:t>
      </w:r>
      <w:r w:rsidRPr="000A7980">
        <w:rPr>
          <w:b/>
        </w:rPr>
        <w:t xml:space="preserve">en </w:t>
      </w:r>
      <w:r w:rsidR="005B2980" w:rsidRPr="000A7980">
        <w:rPr>
          <w:b/>
        </w:rPr>
        <w:t>veillant à ce que ces derniers puissent exercer leurs activités librement</w:t>
      </w:r>
      <w:r w:rsidR="008F2DB7">
        <w:rPr>
          <w:b/>
        </w:rPr>
        <w:t>,</w:t>
      </w:r>
      <w:r w:rsidR="005B2980" w:rsidRPr="000A7980">
        <w:rPr>
          <w:b/>
        </w:rPr>
        <w:t xml:space="preserve"> sans entraves, intimidation, représailles ou harcèlement</w:t>
      </w:r>
      <w:r w:rsidR="008F2DB7">
        <w:rPr>
          <w:b/>
        </w:rPr>
        <w:t>,</w:t>
      </w:r>
      <w:r w:rsidR="005B2980" w:rsidRPr="000A7980">
        <w:rPr>
          <w:b/>
        </w:rPr>
        <w:t xml:space="preserve"> </w:t>
      </w:r>
      <w:r w:rsidRPr="000A7980">
        <w:rPr>
          <w:b/>
        </w:rPr>
        <w:t xml:space="preserve">et </w:t>
      </w:r>
      <w:r w:rsidR="000507B1" w:rsidRPr="000A7980">
        <w:rPr>
          <w:b/>
        </w:rPr>
        <w:t xml:space="preserve">en supprimant </w:t>
      </w:r>
      <w:r w:rsidR="005B2980" w:rsidRPr="000A7980">
        <w:rPr>
          <w:b/>
        </w:rPr>
        <w:t>de la législation toutes les dispositions portant atteinte à la liberté d’opinion, d’expression, de réunion pacifique et d’association ;</w:t>
      </w:r>
      <w:r w:rsidR="00E0785F" w:rsidRPr="000A7980">
        <w:rPr>
          <w:b/>
        </w:rPr>
        <w:t xml:space="preserve"> </w:t>
      </w:r>
    </w:p>
    <w:p w14:paraId="477D32A9" w14:textId="29CE7FC5" w:rsidR="006B0E3E" w:rsidRPr="000A7980" w:rsidRDefault="00B960BA" w:rsidP="00DE6B58">
      <w:pPr>
        <w:pStyle w:val="SingleTxtG"/>
        <w:ind w:firstLine="567"/>
        <w:rPr>
          <w:b/>
        </w:rPr>
      </w:pPr>
      <w:r w:rsidRPr="000E00CA">
        <w:rPr>
          <w:b/>
          <w:bCs/>
        </w:rPr>
        <w:t>i</w:t>
      </w:r>
      <w:r w:rsidR="00C026F1" w:rsidRPr="000E00CA">
        <w:rPr>
          <w:b/>
          <w:bCs/>
        </w:rPr>
        <w:t>)</w:t>
      </w:r>
      <w:r w:rsidR="00150945">
        <w:rPr>
          <w:b/>
        </w:rPr>
        <w:tab/>
      </w:r>
      <w:r w:rsidR="009D6476">
        <w:rPr>
          <w:b/>
        </w:rPr>
        <w:t xml:space="preserve">De </w:t>
      </w:r>
      <w:r w:rsidR="005B2980" w:rsidRPr="000A7980">
        <w:rPr>
          <w:b/>
        </w:rPr>
        <w:t xml:space="preserve">s’assurer que toutes les personnes poursuivies, y compris pour des faits de corruption, jouissent de leur droit </w:t>
      </w:r>
      <w:r w:rsidR="00AB44BF" w:rsidRPr="000A7980">
        <w:rPr>
          <w:b/>
        </w:rPr>
        <w:t>à</w:t>
      </w:r>
      <w:r w:rsidR="005B2980" w:rsidRPr="000A7980">
        <w:rPr>
          <w:b/>
        </w:rPr>
        <w:t xml:space="preserve"> un procès équitable tel que </w:t>
      </w:r>
      <w:r w:rsidR="0058009B">
        <w:rPr>
          <w:b/>
        </w:rPr>
        <w:t xml:space="preserve">le </w:t>
      </w:r>
      <w:r w:rsidR="005B2980" w:rsidRPr="000A7980">
        <w:rPr>
          <w:b/>
        </w:rPr>
        <w:t>garanti</w:t>
      </w:r>
      <w:r w:rsidR="0058009B">
        <w:rPr>
          <w:b/>
        </w:rPr>
        <w:t>ssent</w:t>
      </w:r>
      <w:r w:rsidR="005B2980" w:rsidRPr="000A7980">
        <w:rPr>
          <w:b/>
        </w:rPr>
        <w:t xml:space="preserve"> les instruments jurid</w:t>
      </w:r>
      <w:r w:rsidR="00920B69" w:rsidRPr="000A7980">
        <w:rPr>
          <w:b/>
        </w:rPr>
        <w:t xml:space="preserve">iques internationaux </w:t>
      </w:r>
      <w:r w:rsidR="00E0785F" w:rsidRPr="000A7980">
        <w:rPr>
          <w:b/>
        </w:rPr>
        <w:t xml:space="preserve">pertinents ; </w:t>
      </w:r>
    </w:p>
    <w:p w14:paraId="0B3D6206" w14:textId="4A37F032" w:rsidR="00C026F1" w:rsidRPr="000A7980" w:rsidRDefault="008D711C" w:rsidP="00DE6B58">
      <w:pPr>
        <w:pStyle w:val="SingleTxtG"/>
        <w:ind w:firstLine="567"/>
        <w:rPr>
          <w:b/>
        </w:rPr>
      </w:pPr>
      <w:r w:rsidRPr="000E00CA">
        <w:rPr>
          <w:b/>
          <w:bCs/>
        </w:rPr>
        <w:t>j)</w:t>
      </w:r>
      <w:r w:rsidR="00150945">
        <w:rPr>
          <w:b/>
        </w:rPr>
        <w:tab/>
      </w:r>
      <w:r w:rsidR="00190BB5" w:rsidRPr="00190BB5">
        <w:rPr>
          <w:b/>
        </w:rPr>
        <w:t xml:space="preserve">D’utiliser </w:t>
      </w:r>
      <w:r w:rsidRPr="000A7980">
        <w:rPr>
          <w:b/>
        </w:rPr>
        <w:t>la transition politique pour écrire une nouvelle page de l’histoire du Mali, et notamment de mettre en œuvre des réformes dans le</w:t>
      </w:r>
      <w:r w:rsidR="00BA6237">
        <w:rPr>
          <w:b/>
        </w:rPr>
        <w:t>s</w:t>
      </w:r>
      <w:r w:rsidRPr="000A7980">
        <w:rPr>
          <w:b/>
        </w:rPr>
        <w:t xml:space="preserve"> domaine</w:t>
      </w:r>
      <w:r w:rsidR="00BA6237">
        <w:rPr>
          <w:b/>
        </w:rPr>
        <w:t>s</w:t>
      </w:r>
      <w:r w:rsidRPr="000A7980">
        <w:rPr>
          <w:b/>
        </w:rPr>
        <w:t xml:space="preserve"> de la promotion et de la protection des droits </w:t>
      </w:r>
      <w:r w:rsidR="00BA6237">
        <w:rPr>
          <w:b/>
        </w:rPr>
        <w:t>humains</w:t>
      </w:r>
      <w:r w:rsidRPr="000A7980">
        <w:rPr>
          <w:b/>
        </w:rPr>
        <w:t>, de la bonne gouvernance et de l’état de droit de manière générale.</w:t>
      </w:r>
    </w:p>
    <w:p w14:paraId="12431875" w14:textId="3FC8BECE" w:rsidR="006B0E3E" w:rsidRPr="000A7980" w:rsidRDefault="000E00CA" w:rsidP="000E00CA">
      <w:pPr>
        <w:pStyle w:val="SingleTxtG"/>
        <w:rPr>
          <w:b/>
          <w:lang w:eastAsia="en-GB"/>
        </w:rPr>
      </w:pPr>
      <w:r w:rsidRPr="000A7980">
        <w:rPr>
          <w:bCs/>
          <w:lang w:eastAsia="en-GB"/>
        </w:rPr>
        <w:t>67.</w:t>
      </w:r>
      <w:r w:rsidRPr="000A7980">
        <w:rPr>
          <w:bCs/>
          <w:lang w:eastAsia="en-GB"/>
        </w:rPr>
        <w:tab/>
      </w:r>
      <w:r w:rsidR="005B2980" w:rsidRPr="000A7980">
        <w:rPr>
          <w:b/>
        </w:rPr>
        <w:t>L’Expert indépendant recommande aux groupes armés</w:t>
      </w:r>
      <w:r w:rsidR="00BA6237">
        <w:rPr>
          <w:b/>
        </w:rPr>
        <w:t> </w:t>
      </w:r>
      <w:r w:rsidR="005B2980" w:rsidRPr="000A7980">
        <w:rPr>
          <w:b/>
        </w:rPr>
        <w:t xml:space="preserve">: </w:t>
      </w:r>
    </w:p>
    <w:p w14:paraId="33D1CF3F" w14:textId="7C2743F3" w:rsidR="008D711C" w:rsidRPr="000A7980" w:rsidRDefault="008D711C" w:rsidP="00DE6B58">
      <w:pPr>
        <w:pStyle w:val="SingleTxtG"/>
        <w:ind w:firstLine="567"/>
        <w:rPr>
          <w:b/>
        </w:rPr>
      </w:pPr>
      <w:r w:rsidRPr="000E00CA">
        <w:rPr>
          <w:b/>
          <w:bCs/>
        </w:rPr>
        <w:t>a)</w:t>
      </w:r>
      <w:r w:rsidR="00150945">
        <w:rPr>
          <w:b/>
        </w:rPr>
        <w:tab/>
      </w:r>
      <w:r w:rsidR="00393248">
        <w:rPr>
          <w:b/>
        </w:rPr>
        <w:t>De cesser</w:t>
      </w:r>
      <w:r w:rsidRPr="000A7980">
        <w:rPr>
          <w:b/>
        </w:rPr>
        <w:t xml:space="preserve"> immédiatement toutes les hostilités et les attaques contre les civils, et de respecter les droits </w:t>
      </w:r>
      <w:r w:rsidR="00941AC0" w:rsidRPr="000A7980">
        <w:rPr>
          <w:b/>
        </w:rPr>
        <w:t>humains</w:t>
      </w:r>
      <w:r w:rsidR="00540876" w:rsidRPr="000A7980">
        <w:rPr>
          <w:b/>
        </w:rPr>
        <w:t xml:space="preserve"> </w:t>
      </w:r>
      <w:r w:rsidRPr="000A7980">
        <w:rPr>
          <w:b/>
        </w:rPr>
        <w:t xml:space="preserve">et </w:t>
      </w:r>
      <w:r w:rsidR="00941AC0" w:rsidRPr="000A7980">
        <w:rPr>
          <w:b/>
        </w:rPr>
        <w:t xml:space="preserve">les </w:t>
      </w:r>
      <w:r w:rsidRPr="000A7980">
        <w:rPr>
          <w:b/>
        </w:rPr>
        <w:t>libertés fondamentales des populations civiles</w:t>
      </w:r>
      <w:r w:rsidR="00BA6237">
        <w:rPr>
          <w:b/>
        </w:rPr>
        <w:t> </w:t>
      </w:r>
      <w:r w:rsidRPr="000A7980">
        <w:rPr>
          <w:b/>
        </w:rPr>
        <w:t xml:space="preserve">; </w:t>
      </w:r>
    </w:p>
    <w:p w14:paraId="3424DF08" w14:textId="43E5F6C7" w:rsidR="006B0E3E" w:rsidRPr="000A7980" w:rsidRDefault="005B2980" w:rsidP="00DE6B58">
      <w:pPr>
        <w:pStyle w:val="SingleTxtG"/>
        <w:ind w:firstLine="567"/>
        <w:rPr>
          <w:b/>
        </w:rPr>
      </w:pPr>
      <w:r w:rsidRPr="000E00CA">
        <w:rPr>
          <w:b/>
          <w:bCs/>
        </w:rPr>
        <w:t>b)</w:t>
      </w:r>
      <w:r w:rsidR="00150945">
        <w:rPr>
          <w:b/>
        </w:rPr>
        <w:tab/>
      </w:r>
      <w:r w:rsidRPr="000A7980">
        <w:rPr>
          <w:b/>
        </w:rPr>
        <w:t>De cesser immédiatement les attaques contre les infrastructures et biens civils tels que les écoles, hôpitaux ou centres de santé, les ambulances et autres véhicules transportant les malades, ou les objets considérés comme indispensables à la su</w:t>
      </w:r>
      <w:r w:rsidR="006B0E3E" w:rsidRPr="000A7980">
        <w:rPr>
          <w:b/>
        </w:rPr>
        <w:t>rvie de la population civile</w:t>
      </w:r>
      <w:r w:rsidR="001A2063">
        <w:rPr>
          <w:b/>
        </w:rPr>
        <w:t> </w:t>
      </w:r>
      <w:r w:rsidR="006B0E3E" w:rsidRPr="000A7980">
        <w:rPr>
          <w:b/>
        </w:rPr>
        <w:t xml:space="preserve">; </w:t>
      </w:r>
    </w:p>
    <w:p w14:paraId="158B886D" w14:textId="683912BF" w:rsidR="00775B50" w:rsidRPr="000A7980" w:rsidRDefault="005B2980" w:rsidP="00DE6B58">
      <w:pPr>
        <w:pStyle w:val="SingleTxtG"/>
        <w:ind w:firstLine="567"/>
        <w:rPr>
          <w:b/>
        </w:rPr>
      </w:pPr>
      <w:r w:rsidRPr="000E00CA">
        <w:rPr>
          <w:b/>
          <w:bCs/>
        </w:rPr>
        <w:t>c)</w:t>
      </w:r>
      <w:r w:rsidR="00150945">
        <w:rPr>
          <w:b/>
        </w:rPr>
        <w:tab/>
      </w:r>
      <w:r w:rsidRPr="000A7980">
        <w:rPr>
          <w:b/>
        </w:rPr>
        <w:t xml:space="preserve">De respecter le personnel protégé par le droit international, tel que les forces de maintien de la paix ainsi que le personnel humanitaire, et les biens des organisations humanitaires, et de ne pas entraver l’acheminement de l’assistance humanitaire. </w:t>
      </w:r>
    </w:p>
    <w:p w14:paraId="50637788" w14:textId="6F1CD29D" w:rsidR="008D711C" w:rsidRPr="00150945" w:rsidRDefault="000E00CA" w:rsidP="000E00CA">
      <w:pPr>
        <w:pStyle w:val="SingleTxtG"/>
        <w:rPr>
          <w:b/>
        </w:rPr>
      </w:pPr>
      <w:r w:rsidRPr="00150945">
        <w:rPr>
          <w:bCs/>
        </w:rPr>
        <w:t>68.</w:t>
      </w:r>
      <w:r w:rsidRPr="00150945">
        <w:rPr>
          <w:bCs/>
        </w:rPr>
        <w:tab/>
      </w:r>
      <w:r w:rsidR="005B2980" w:rsidRPr="000A7980">
        <w:rPr>
          <w:b/>
        </w:rPr>
        <w:t>L’Expert indépendant recommande à la communauté internationale</w:t>
      </w:r>
      <w:r w:rsidR="001A2063">
        <w:rPr>
          <w:b/>
        </w:rPr>
        <w:t> </w:t>
      </w:r>
      <w:r w:rsidR="005B2980" w:rsidRPr="000A7980">
        <w:rPr>
          <w:b/>
        </w:rPr>
        <w:t xml:space="preserve">: </w:t>
      </w:r>
    </w:p>
    <w:p w14:paraId="7CAE2FE0" w14:textId="297A01E4" w:rsidR="008D711C" w:rsidRPr="000A7980" w:rsidRDefault="008D711C" w:rsidP="00DE6B58">
      <w:pPr>
        <w:pStyle w:val="SingleTxtG"/>
        <w:ind w:firstLine="567"/>
        <w:rPr>
          <w:b/>
        </w:rPr>
      </w:pPr>
      <w:r w:rsidRPr="000E00CA">
        <w:rPr>
          <w:b/>
          <w:bCs/>
        </w:rPr>
        <w:t>a)</w:t>
      </w:r>
      <w:r w:rsidR="003E5A4F">
        <w:rPr>
          <w:b/>
        </w:rPr>
        <w:tab/>
      </w:r>
      <w:r w:rsidRPr="000A7980">
        <w:rPr>
          <w:b/>
        </w:rPr>
        <w:t>De repenser</w:t>
      </w:r>
      <w:r w:rsidR="00662785">
        <w:rPr>
          <w:b/>
        </w:rPr>
        <w:t>,</w:t>
      </w:r>
      <w:r w:rsidRPr="000A7980">
        <w:rPr>
          <w:b/>
        </w:rPr>
        <w:t xml:space="preserve"> avec le Mali et tous les acteurs concernés, y compris l’Union africaine et la CEDEAO, les réponses à la crise multidimensionnelle à laquelle fait face le Mali, en mettant l’accent sur des stratégies intégrées garantissant en priorité la sécurité et les droits humains fondamentaux des personnes civiles</w:t>
      </w:r>
      <w:r w:rsidR="00E5136B">
        <w:rPr>
          <w:b/>
        </w:rPr>
        <w:t> </w:t>
      </w:r>
      <w:r w:rsidRPr="000A7980">
        <w:rPr>
          <w:b/>
        </w:rPr>
        <w:t xml:space="preserve">; </w:t>
      </w:r>
    </w:p>
    <w:p w14:paraId="0C378C50" w14:textId="579CF754" w:rsidR="00CC668A" w:rsidRPr="000A7980" w:rsidRDefault="00CC668A" w:rsidP="00DE6B58">
      <w:pPr>
        <w:pStyle w:val="SingleTxtG"/>
        <w:ind w:firstLine="567"/>
        <w:rPr>
          <w:b/>
        </w:rPr>
      </w:pPr>
      <w:r w:rsidRPr="000E00CA">
        <w:rPr>
          <w:b/>
          <w:bCs/>
        </w:rPr>
        <w:t>b)</w:t>
      </w:r>
      <w:r w:rsidR="003E5A4F">
        <w:rPr>
          <w:b/>
        </w:rPr>
        <w:tab/>
      </w:r>
      <w:r w:rsidRPr="000A7980">
        <w:rPr>
          <w:b/>
        </w:rPr>
        <w:t>De fournir au Mali les ressources logistiques et financières et toute l’assistance nécessaire pour aider le pays à restaurer progressivement la présence et l’autorité de l’État ainsi que les services sociaux de base sur l’ensemble du territoire national</w:t>
      </w:r>
      <w:r w:rsidR="00481A20">
        <w:rPr>
          <w:b/>
        </w:rPr>
        <w:t> </w:t>
      </w:r>
      <w:r w:rsidRPr="000A7980">
        <w:rPr>
          <w:b/>
        </w:rPr>
        <w:t xml:space="preserve">; </w:t>
      </w:r>
    </w:p>
    <w:p w14:paraId="6018AAB2" w14:textId="30040E8F" w:rsidR="006B0E3E" w:rsidRPr="000A7980" w:rsidRDefault="00CC668A" w:rsidP="00DE6B58">
      <w:pPr>
        <w:pStyle w:val="SingleTxtG"/>
        <w:ind w:firstLine="567"/>
        <w:rPr>
          <w:b/>
        </w:rPr>
      </w:pPr>
      <w:r w:rsidRPr="000E00CA">
        <w:rPr>
          <w:b/>
          <w:bCs/>
        </w:rPr>
        <w:t>c</w:t>
      </w:r>
      <w:r w:rsidR="005B2980" w:rsidRPr="000E00CA">
        <w:rPr>
          <w:b/>
          <w:bCs/>
        </w:rPr>
        <w:t>)</w:t>
      </w:r>
      <w:r w:rsidR="003E5A4F">
        <w:rPr>
          <w:b/>
        </w:rPr>
        <w:tab/>
      </w:r>
      <w:r w:rsidR="005B2980" w:rsidRPr="000A7980">
        <w:rPr>
          <w:b/>
        </w:rPr>
        <w:t xml:space="preserve">De mettre à la disposition de la Force conjointe du G5 Sahel les ressources nécessaires pour lui permettre de </w:t>
      </w:r>
      <w:r w:rsidR="000507B1" w:rsidRPr="000A7980">
        <w:rPr>
          <w:b/>
        </w:rPr>
        <w:t xml:space="preserve">remplir correctement </w:t>
      </w:r>
      <w:r w:rsidR="005B2980" w:rsidRPr="000A7980">
        <w:rPr>
          <w:b/>
        </w:rPr>
        <w:t>son mandat</w:t>
      </w:r>
      <w:r w:rsidR="00481A20">
        <w:rPr>
          <w:b/>
        </w:rPr>
        <w:t> </w:t>
      </w:r>
      <w:r w:rsidR="005B2980" w:rsidRPr="000A7980">
        <w:rPr>
          <w:b/>
        </w:rPr>
        <w:t>;</w:t>
      </w:r>
    </w:p>
    <w:p w14:paraId="4780C7CA" w14:textId="2EE7B47D" w:rsidR="006B0E3E" w:rsidRPr="000A7980" w:rsidRDefault="005B2980" w:rsidP="00DE6B58">
      <w:pPr>
        <w:pStyle w:val="SingleTxtG"/>
        <w:ind w:firstLine="567"/>
        <w:rPr>
          <w:b/>
        </w:rPr>
      </w:pPr>
      <w:r w:rsidRPr="000E00CA">
        <w:rPr>
          <w:b/>
          <w:bCs/>
        </w:rPr>
        <w:t>d)</w:t>
      </w:r>
      <w:r w:rsidR="003E5A4F">
        <w:rPr>
          <w:b/>
        </w:rPr>
        <w:tab/>
      </w:r>
      <w:r w:rsidRPr="000A7980">
        <w:rPr>
          <w:b/>
        </w:rPr>
        <w:t>De financer le plan de réponse humanitaire de manière adéquate</w:t>
      </w:r>
      <w:r w:rsidR="00557AB0">
        <w:rPr>
          <w:b/>
        </w:rPr>
        <w:t> </w:t>
      </w:r>
      <w:r w:rsidRPr="000A7980">
        <w:rPr>
          <w:b/>
        </w:rPr>
        <w:t xml:space="preserve">; </w:t>
      </w:r>
    </w:p>
    <w:p w14:paraId="5D1D4862" w14:textId="0A03F7C1" w:rsidR="00031BCB" w:rsidRPr="000A7980" w:rsidRDefault="005B2980" w:rsidP="00DE6B58">
      <w:pPr>
        <w:pStyle w:val="SingleTxtG"/>
        <w:ind w:firstLine="567"/>
        <w:rPr>
          <w:b/>
        </w:rPr>
      </w:pPr>
      <w:r w:rsidRPr="000E00CA">
        <w:rPr>
          <w:b/>
          <w:bCs/>
        </w:rPr>
        <w:lastRenderedPageBreak/>
        <w:t>e)</w:t>
      </w:r>
      <w:r w:rsidR="003E5A4F">
        <w:rPr>
          <w:b/>
        </w:rPr>
        <w:tab/>
      </w:r>
      <w:r w:rsidRPr="000A7980">
        <w:rPr>
          <w:b/>
        </w:rPr>
        <w:t xml:space="preserve">De rester saisie de la question de la situation des droits de l’homme au Mali. </w:t>
      </w:r>
    </w:p>
    <w:p w14:paraId="19013597" w14:textId="1781F190" w:rsidR="00082160" w:rsidRPr="000A7980" w:rsidRDefault="000E00CA" w:rsidP="007E6C4D">
      <w:pPr>
        <w:pStyle w:val="SingleTxtG"/>
        <w:keepNext/>
        <w:keepLines/>
        <w:rPr>
          <w:b/>
          <w:lang w:eastAsia="en-GB"/>
        </w:rPr>
      </w:pPr>
      <w:r w:rsidRPr="000A7980">
        <w:rPr>
          <w:bCs/>
          <w:lang w:eastAsia="en-GB"/>
        </w:rPr>
        <w:t>69.</w:t>
      </w:r>
      <w:r w:rsidRPr="000A7980">
        <w:rPr>
          <w:bCs/>
          <w:lang w:eastAsia="en-GB"/>
        </w:rPr>
        <w:tab/>
      </w:r>
      <w:r w:rsidR="00082160" w:rsidRPr="000A7980">
        <w:rPr>
          <w:b/>
        </w:rPr>
        <w:t xml:space="preserve">L’Expert indépendant recommande aux partenaires du Mali d’agir de sorte que le basculement géopolitique et géostratégique en cours ne puisse contribuer à l’aggravation des tensions politiques et </w:t>
      </w:r>
      <w:r w:rsidR="003D18D2">
        <w:rPr>
          <w:b/>
        </w:rPr>
        <w:t>de l’insécurité</w:t>
      </w:r>
      <w:r w:rsidR="00082160" w:rsidRPr="000A7980">
        <w:rPr>
          <w:b/>
        </w:rPr>
        <w:t>, mais contribue au contraire au renforcement de la paix, de la stabilité et de la sécurité au Mali.</w:t>
      </w:r>
    </w:p>
    <w:p w14:paraId="17A39ECC" w14:textId="2F5CD5C7" w:rsidR="006B0E3E" w:rsidRPr="000A7980" w:rsidRDefault="000E00CA" w:rsidP="000E00CA">
      <w:pPr>
        <w:pStyle w:val="SingleTxtG"/>
        <w:rPr>
          <w:b/>
          <w:lang w:eastAsia="en-GB"/>
        </w:rPr>
      </w:pPr>
      <w:r w:rsidRPr="000A7980">
        <w:rPr>
          <w:bCs/>
          <w:lang w:eastAsia="en-GB"/>
        </w:rPr>
        <w:t>70.</w:t>
      </w:r>
      <w:r w:rsidRPr="000A7980">
        <w:rPr>
          <w:bCs/>
          <w:lang w:eastAsia="en-GB"/>
        </w:rPr>
        <w:tab/>
      </w:r>
      <w:r w:rsidR="005B2980" w:rsidRPr="000A7980">
        <w:rPr>
          <w:b/>
        </w:rPr>
        <w:t>L’Expert indépendant recommande à la MINUSMA</w:t>
      </w:r>
      <w:r w:rsidR="003D18D2">
        <w:rPr>
          <w:b/>
        </w:rPr>
        <w:t> </w:t>
      </w:r>
      <w:r w:rsidR="005B2980" w:rsidRPr="000A7980">
        <w:rPr>
          <w:b/>
        </w:rPr>
        <w:t xml:space="preserve">: </w:t>
      </w:r>
    </w:p>
    <w:p w14:paraId="22662554" w14:textId="68F4DD31" w:rsidR="00B76C4F" w:rsidRPr="000A7980" w:rsidRDefault="005B2980" w:rsidP="00DE6B58">
      <w:pPr>
        <w:pStyle w:val="SingleTxtG"/>
        <w:ind w:firstLine="567"/>
        <w:rPr>
          <w:b/>
          <w:lang w:eastAsia="en-GB"/>
        </w:rPr>
      </w:pPr>
      <w:r w:rsidRPr="000E00CA">
        <w:rPr>
          <w:b/>
          <w:bCs/>
        </w:rPr>
        <w:t>a)</w:t>
      </w:r>
      <w:r w:rsidR="003E5A4F">
        <w:rPr>
          <w:b/>
        </w:rPr>
        <w:tab/>
      </w:r>
      <w:r w:rsidR="00442CBB">
        <w:rPr>
          <w:b/>
        </w:rPr>
        <w:t>De</w:t>
      </w:r>
      <w:r w:rsidRPr="000A7980">
        <w:rPr>
          <w:b/>
        </w:rPr>
        <w:t xml:space="preserve"> répondre de manière proactive aux menaces contre les civils et, notamment, de continuer à renforcer sa présence dans toutes les zones sensibles, y</w:t>
      </w:r>
      <w:r w:rsidR="00AD4004">
        <w:rPr>
          <w:b/>
        </w:rPr>
        <w:t> </w:t>
      </w:r>
      <w:r w:rsidRPr="000A7980">
        <w:rPr>
          <w:b/>
        </w:rPr>
        <w:t>compris celles où les attaques contre les populations civiles sont les plus récurrentes et les plus menaçantes</w:t>
      </w:r>
      <w:r w:rsidR="003D18D2">
        <w:rPr>
          <w:b/>
        </w:rPr>
        <w:t> </w:t>
      </w:r>
      <w:r w:rsidRPr="000A7980">
        <w:rPr>
          <w:b/>
        </w:rPr>
        <w:t>;</w:t>
      </w:r>
      <w:r w:rsidR="00020072">
        <w:rPr>
          <w:b/>
        </w:rPr>
        <w:t xml:space="preserve"> </w:t>
      </w:r>
    </w:p>
    <w:p w14:paraId="27A937AA" w14:textId="6BD951F6" w:rsidR="00C026F1" w:rsidRPr="000A7980" w:rsidRDefault="005B2980" w:rsidP="00DE6B58">
      <w:pPr>
        <w:pStyle w:val="SingleTxtG"/>
        <w:ind w:firstLine="567"/>
        <w:rPr>
          <w:b/>
        </w:rPr>
      </w:pPr>
      <w:r w:rsidRPr="000E00CA">
        <w:rPr>
          <w:b/>
          <w:bCs/>
        </w:rPr>
        <w:t>b)</w:t>
      </w:r>
      <w:r w:rsidR="003E5A4F">
        <w:rPr>
          <w:b/>
        </w:rPr>
        <w:tab/>
      </w:r>
      <w:r w:rsidRPr="000A7980">
        <w:rPr>
          <w:b/>
        </w:rPr>
        <w:t xml:space="preserve">De continuer de rassembler des informations sur les violations des droits </w:t>
      </w:r>
      <w:r w:rsidR="003D18D2">
        <w:rPr>
          <w:b/>
        </w:rPr>
        <w:t>humains</w:t>
      </w:r>
      <w:r w:rsidRPr="000A7980">
        <w:rPr>
          <w:b/>
        </w:rPr>
        <w:t xml:space="preserve"> </w:t>
      </w:r>
      <w:r w:rsidR="00CC668A" w:rsidRPr="000A7980">
        <w:rPr>
          <w:b/>
        </w:rPr>
        <w:t xml:space="preserve">et </w:t>
      </w:r>
      <w:r w:rsidR="003D18D2">
        <w:rPr>
          <w:b/>
        </w:rPr>
        <w:t xml:space="preserve">des </w:t>
      </w:r>
      <w:r w:rsidR="00CC668A" w:rsidRPr="000A7980">
        <w:rPr>
          <w:b/>
        </w:rPr>
        <w:t xml:space="preserve">atteintes à ces droits </w:t>
      </w:r>
      <w:r w:rsidR="003D18D2">
        <w:rPr>
          <w:b/>
        </w:rPr>
        <w:t>ainsi que</w:t>
      </w:r>
      <w:r w:rsidRPr="000A7980">
        <w:rPr>
          <w:b/>
        </w:rPr>
        <w:t xml:space="preserve"> </w:t>
      </w:r>
      <w:r w:rsidR="00CC668A" w:rsidRPr="000A7980">
        <w:rPr>
          <w:b/>
        </w:rPr>
        <w:t xml:space="preserve">des violations </w:t>
      </w:r>
      <w:r w:rsidRPr="000A7980">
        <w:rPr>
          <w:b/>
        </w:rPr>
        <w:t>du droit international humanitaire, et de redoubler les efforts pour identifier les principaux responsables de ces actes de manière à informer les juridictions nationales et internationales.</w:t>
      </w:r>
    </w:p>
    <w:p w14:paraId="44BDF88D" w14:textId="278B8AE9" w:rsidR="00B76C4F" w:rsidRPr="003E5A4F" w:rsidRDefault="000E00CA" w:rsidP="000E00CA">
      <w:pPr>
        <w:pStyle w:val="SingleTxtG"/>
        <w:rPr>
          <w:b/>
          <w:lang w:eastAsia="en-GB"/>
        </w:rPr>
      </w:pPr>
      <w:r w:rsidRPr="003E5A4F">
        <w:rPr>
          <w:bCs/>
          <w:lang w:eastAsia="en-GB"/>
        </w:rPr>
        <w:t>71.</w:t>
      </w:r>
      <w:r w:rsidRPr="003E5A4F">
        <w:rPr>
          <w:bCs/>
          <w:lang w:eastAsia="en-GB"/>
        </w:rPr>
        <w:tab/>
      </w:r>
      <w:r w:rsidR="005B2980" w:rsidRPr="000A7980">
        <w:rPr>
          <w:b/>
        </w:rPr>
        <w:t xml:space="preserve">L’Expert indépendant recommande à la Cour pénale internationale d’ouvrir dans les plus brefs délais des enquêtes afin d’établir les responsabilités pénales sur les crimes relevant du Statut de Rome qui ont été commis par le passé ou qui continuent d’être commis au Mali. </w:t>
      </w:r>
    </w:p>
    <w:p w14:paraId="2603249F" w14:textId="2240B5CF" w:rsidR="005B2980" w:rsidRDefault="000E00CA" w:rsidP="000E00CA">
      <w:pPr>
        <w:pStyle w:val="SingleTxtG"/>
        <w:rPr>
          <w:b/>
          <w:lang w:eastAsia="en-GB"/>
        </w:rPr>
      </w:pPr>
      <w:r>
        <w:rPr>
          <w:bCs/>
          <w:lang w:eastAsia="en-GB"/>
        </w:rPr>
        <w:t>72.</w:t>
      </w:r>
      <w:r>
        <w:rPr>
          <w:bCs/>
          <w:lang w:eastAsia="en-GB"/>
        </w:rPr>
        <w:tab/>
      </w:r>
      <w:r w:rsidR="005B2980" w:rsidRPr="000A7980">
        <w:rPr>
          <w:b/>
        </w:rPr>
        <w:t xml:space="preserve">L’Expert indépendant recommande au Conseil de sécurité d’appliquer de manière plus systématique le paragraphe 8 (al. f) et g)) de la résolution 2374 (2017) en prenant des sanctions individuelles contre les personnes et entités qui continuent à commettre en toute impunité des violations des droits </w:t>
      </w:r>
      <w:r w:rsidR="009531E3">
        <w:rPr>
          <w:b/>
        </w:rPr>
        <w:t>humains</w:t>
      </w:r>
      <w:r w:rsidR="005B2980" w:rsidRPr="000A7980">
        <w:rPr>
          <w:b/>
        </w:rPr>
        <w:t xml:space="preserve"> </w:t>
      </w:r>
      <w:r w:rsidR="007E67A5" w:rsidRPr="000A7980">
        <w:rPr>
          <w:b/>
        </w:rPr>
        <w:t xml:space="preserve">et </w:t>
      </w:r>
      <w:r w:rsidR="009531E3">
        <w:rPr>
          <w:b/>
        </w:rPr>
        <w:t xml:space="preserve">des </w:t>
      </w:r>
      <w:r w:rsidR="007E67A5" w:rsidRPr="000A7980">
        <w:rPr>
          <w:b/>
        </w:rPr>
        <w:t xml:space="preserve">atteintes à ces droits ainsi que des violations </w:t>
      </w:r>
      <w:r w:rsidR="005B2980" w:rsidRPr="000A7980">
        <w:rPr>
          <w:b/>
        </w:rPr>
        <w:t>du droit international humanitaire au Mali.</w:t>
      </w:r>
    </w:p>
    <w:p w14:paraId="0E6A925F" w14:textId="79D75E0A" w:rsidR="003E5A4F" w:rsidRPr="00CD009E" w:rsidRDefault="003E5A4F" w:rsidP="003E5A4F">
      <w:pPr>
        <w:spacing w:before="240"/>
        <w:ind w:left="1134" w:right="1134"/>
        <w:jc w:val="center"/>
        <w:rPr>
          <w:u w:val="single"/>
          <w:lang w:eastAsia="en-GB"/>
        </w:rPr>
      </w:pPr>
      <w:r w:rsidRPr="00CD009E">
        <w:rPr>
          <w:u w:val="single"/>
        </w:rPr>
        <w:tab/>
      </w:r>
      <w:r w:rsidRPr="00CD009E">
        <w:rPr>
          <w:u w:val="single"/>
        </w:rPr>
        <w:tab/>
      </w:r>
      <w:r w:rsidRPr="00CD009E">
        <w:rPr>
          <w:u w:val="single"/>
        </w:rPr>
        <w:tab/>
      </w:r>
      <w:r w:rsidR="00CD009E" w:rsidRPr="00CD009E">
        <w:rPr>
          <w:u w:val="single"/>
        </w:rPr>
        <w:tab/>
      </w:r>
    </w:p>
    <w:sectPr w:rsidR="003E5A4F" w:rsidRPr="00CD009E" w:rsidSect="007E6C4D">
      <w:headerReference w:type="even" r:id="rId9"/>
      <w:headerReference w:type="default" r:id="rId10"/>
      <w:footerReference w:type="even" r:id="rId11"/>
      <w:footerReference w:type="default" r:id="rId12"/>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0B059" w14:textId="77777777" w:rsidR="00795B1F" w:rsidRDefault="00795B1F"/>
  </w:endnote>
  <w:endnote w:type="continuationSeparator" w:id="0">
    <w:p w14:paraId="38CCE469" w14:textId="77777777" w:rsidR="00795B1F" w:rsidRDefault="00795B1F"/>
  </w:endnote>
  <w:endnote w:type="continuationNotice" w:id="1">
    <w:p w14:paraId="2C363699" w14:textId="77777777" w:rsidR="00795B1F" w:rsidRDefault="00795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1598" w14:textId="7834E755" w:rsidR="002C417D" w:rsidRPr="00D42961" w:rsidRDefault="002C417D" w:rsidP="00D42961">
    <w:pPr>
      <w:pStyle w:val="Footer"/>
      <w:tabs>
        <w:tab w:val="right" w:pos="9638"/>
      </w:tabs>
      <w:rPr>
        <w:sz w:val="18"/>
      </w:rPr>
    </w:pPr>
    <w:r w:rsidRPr="00D42961">
      <w:rPr>
        <w:b/>
        <w:sz w:val="18"/>
      </w:rPr>
      <w:fldChar w:fldCharType="begin"/>
    </w:r>
    <w:r w:rsidRPr="00D42961">
      <w:rPr>
        <w:b/>
        <w:sz w:val="18"/>
      </w:rPr>
      <w:instrText xml:space="preserve"> PAGE  \* MERGEFORMAT </w:instrText>
    </w:r>
    <w:r w:rsidRPr="00D42961">
      <w:rPr>
        <w:b/>
        <w:sz w:val="18"/>
      </w:rPr>
      <w:fldChar w:fldCharType="separate"/>
    </w:r>
    <w:r w:rsidR="008A4A23">
      <w:rPr>
        <w:b/>
        <w:noProof/>
        <w:sz w:val="18"/>
      </w:rPr>
      <w:t>2</w:t>
    </w:r>
    <w:r w:rsidRPr="00D4296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A15D" w14:textId="2F5CAFB0" w:rsidR="002C417D" w:rsidRPr="00D42961" w:rsidRDefault="002C417D" w:rsidP="00D42961">
    <w:pPr>
      <w:pStyle w:val="Footer"/>
      <w:tabs>
        <w:tab w:val="right" w:pos="9638"/>
      </w:tabs>
      <w:rPr>
        <w:b/>
        <w:sz w:val="18"/>
      </w:rPr>
    </w:pPr>
    <w:r>
      <w:tab/>
    </w:r>
    <w:r w:rsidRPr="00D42961">
      <w:rPr>
        <w:b/>
        <w:sz w:val="18"/>
      </w:rPr>
      <w:fldChar w:fldCharType="begin"/>
    </w:r>
    <w:r w:rsidRPr="00D42961">
      <w:rPr>
        <w:b/>
        <w:sz w:val="18"/>
      </w:rPr>
      <w:instrText xml:space="preserve"> PAGE  \* MERGEFORMAT </w:instrText>
    </w:r>
    <w:r w:rsidRPr="00D42961">
      <w:rPr>
        <w:b/>
        <w:sz w:val="18"/>
      </w:rPr>
      <w:fldChar w:fldCharType="separate"/>
    </w:r>
    <w:r w:rsidR="008A4A23">
      <w:rPr>
        <w:b/>
        <w:noProof/>
        <w:sz w:val="18"/>
      </w:rPr>
      <w:t>17</w:t>
    </w:r>
    <w:r w:rsidRPr="00D42961">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BA60A" w14:textId="77777777" w:rsidR="00795B1F" w:rsidRPr="00D27D5E" w:rsidRDefault="00795B1F" w:rsidP="00D27D5E">
      <w:pPr>
        <w:tabs>
          <w:tab w:val="right" w:pos="2155"/>
        </w:tabs>
        <w:spacing w:after="80"/>
        <w:ind w:left="680"/>
        <w:rPr>
          <w:u w:val="single"/>
        </w:rPr>
      </w:pPr>
      <w:r>
        <w:rPr>
          <w:u w:val="single"/>
        </w:rPr>
        <w:tab/>
      </w:r>
    </w:p>
  </w:footnote>
  <w:footnote w:type="continuationSeparator" w:id="0">
    <w:p w14:paraId="1AA5C748" w14:textId="77777777" w:rsidR="00795B1F" w:rsidRPr="00D72E7E" w:rsidRDefault="00795B1F" w:rsidP="00D72E7E">
      <w:pPr>
        <w:tabs>
          <w:tab w:val="right" w:pos="2155"/>
        </w:tabs>
        <w:spacing w:after="80"/>
        <w:ind w:left="680"/>
        <w:rPr>
          <w:u w:val="single"/>
        </w:rPr>
      </w:pPr>
      <w:r w:rsidRPr="00D72E7E">
        <w:rPr>
          <w:u w:val="single"/>
        </w:rPr>
        <w:tab/>
      </w:r>
    </w:p>
  </w:footnote>
  <w:footnote w:type="continuationNotice" w:id="1">
    <w:p w14:paraId="3B801BCC" w14:textId="77777777" w:rsidR="00795B1F" w:rsidRDefault="00795B1F"/>
  </w:footnote>
  <w:footnote w:id="2">
    <w:p w14:paraId="2B1888C6" w14:textId="13445944" w:rsidR="00CD009E" w:rsidRPr="000E00CA" w:rsidRDefault="00CD009E">
      <w:pPr>
        <w:pStyle w:val="FootnoteText"/>
        <w:rPr>
          <w:lang w:val="fr-FR"/>
        </w:rPr>
      </w:pPr>
      <w:r w:rsidRPr="000E00CA">
        <w:rPr>
          <w:lang w:val="fr-FR"/>
        </w:rPr>
        <w:tab/>
      </w:r>
      <w:r w:rsidRPr="000E00CA">
        <w:rPr>
          <w:sz w:val="20"/>
          <w:lang w:val="fr-FR"/>
        </w:rPr>
        <w:t>*</w:t>
      </w:r>
      <w:r w:rsidRPr="000E00CA">
        <w:rPr>
          <w:sz w:val="20"/>
          <w:lang w:val="fr-FR"/>
        </w:rPr>
        <w:tab/>
      </w:r>
      <w:r w:rsidR="008B0489" w:rsidRPr="008B0489">
        <w:rPr>
          <w:szCs w:val="18"/>
          <w:lang w:val="fr-FR" w:eastAsia="fr-FR"/>
        </w:rPr>
        <w:t xml:space="preserve">Le présent rapport a été soumis après la date limite afin de refléter les développements </w:t>
      </w:r>
      <w:r w:rsidR="00020072">
        <w:rPr>
          <w:szCs w:val="18"/>
          <w:lang w:val="fr-FR" w:eastAsia="fr-FR"/>
        </w:rPr>
        <w:br/>
      </w:r>
      <w:r w:rsidR="00051520">
        <w:rPr>
          <w:szCs w:val="18"/>
          <w:lang w:val="fr-FR" w:eastAsia="fr-FR"/>
        </w:rPr>
        <w:t xml:space="preserve">les plus </w:t>
      </w:r>
      <w:r w:rsidR="008B0489" w:rsidRPr="008B0489">
        <w:rPr>
          <w:szCs w:val="18"/>
          <w:lang w:val="fr-FR" w:eastAsia="fr-FR"/>
        </w:rPr>
        <w:t>récents.</w:t>
      </w:r>
    </w:p>
  </w:footnote>
  <w:footnote w:id="3">
    <w:p w14:paraId="07EAEC29" w14:textId="3BFE9B48" w:rsidR="001566DD" w:rsidRPr="001566DD" w:rsidRDefault="001566DD" w:rsidP="001566DD">
      <w:pPr>
        <w:pStyle w:val="FootnoteText"/>
        <w:widowControl w:val="0"/>
        <w:tabs>
          <w:tab w:val="clear" w:pos="1021"/>
          <w:tab w:val="right" w:pos="1020"/>
        </w:tabs>
        <w:rPr>
          <w:lang w:val="fr-FR"/>
        </w:rPr>
      </w:pPr>
      <w:r w:rsidRPr="00163AD2">
        <w:rPr>
          <w:lang w:val="fr-FR"/>
        </w:rPr>
        <w:tab/>
      </w:r>
      <w:r w:rsidRPr="00256293">
        <w:rPr>
          <w:rStyle w:val="FootnoteReference"/>
        </w:rPr>
        <w:footnoteRef/>
      </w:r>
      <w:r w:rsidRPr="001566DD">
        <w:rPr>
          <w:lang w:val="fr-FR"/>
        </w:rPr>
        <w:tab/>
        <w:t>Il s’agit notamment des attaques</w:t>
      </w:r>
      <w:r w:rsidR="000D7289">
        <w:rPr>
          <w:lang w:val="fr-FR"/>
        </w:rPr>
        <w:t xml:space="preserve"> suivantes </w:t>
      </w:r>
      <w:r w:rsidRPr="001566DD">
        <w:rPr>
          <w:lang w:val="fr-FR"/>
        </w:rPr>
        <w:t xml:space="preserve">: a) </w:t>
      </w:r>
      <w:r w:rsidR="004956E9">
        <w:rPr>
          <w:lang w:val="fr-FR"/>
        </w:rPr>
        <w:t xml:space="preserve">celle </w:t>
      </w:r>
      <w:r w:rsidRPr="001566DD">
        <w:rPr>
          <w:lang w:val="fr-FR"/>
        </w:rPr>
        <w:t>du 23 mars 2019 contre le village d’Ogossagou, au cours de laquelle au moins 157 membres de la communauté peule, dont 46 enfants, ont été tués et 65 autres blessés</w:t>
      </w:r>
      <w:r w:rsidR="004956E9">
        <w:rPr>
          <w:lang w:val="fr-FR"/>
        </w:rPr>
        <w:t> </w:t>
      </w:r>
      <w:r w:rsidRPr="001566DD">
        <w:rPr>
          <w:lang w:val="fr-FR"/>
        </w:rPr>
        <w:t xml:space="preserve">; b) </w:t>
      </w:r>
      <w:r w:rsidR="004956E9">
        <w:rPr>
          <w:lang w:val="fr-FR"/>
        </w:rPr>
        <w:t xml:space="preserve">celle </w:t>
      </w:r>
      <w:r w:rsidRPr="001566DD">
        <w:rPr>
          <w:lang w:val="fr-FR"/>
        </w:rPr>
        <w:t>du 9 juin 2019 contre le village de Sobane Da, au cours de laquelle 35</w:t>
      </w:r>
      <w:r w:rsidR="00DE6B58">
        <w:rPr>
          <w:lang w:val="fr-FR"/>
        </w:rPr>
        <w:t> </w:t>
      </w:r>
      <w:r w:rsidRPr="001566DD">
        <w:rPr>
          <w:lang w:val="fr-FR"/>
        </w:rPr>
        <w:t>membres de la communauté dogon, dont 22 enfants de moins de 12 ans, ont été tués</w:t>
      </w:r>
      <w:r w:rsidR="0044764A">
        <w:rPr>
          <w:lang w:val="fr-FR"/>
        </w:rPr>
        <w:t> </w:t>
      </w:r>
      <w:r w:rsidRPr="001566DD">
        <w:rPr>
          <w:lang w:val="fr-FR"/>
        </w:rPr>
        <w:t xml:space="preserve">; c) </w:t>
      </w:r>
      <w:r w:rsidR="0044764A">
        <w:rPr>
          <w:lang w:val="fr-FR"/>
        </w:rPr>
        <w:t xml:space="preserve">celles </w:t>
      </w:r>
      <w:r w:rsidRPr="001566DD">
        <w:rPr>
          <w:lang w:val="fr-FR"/>
        </w:rPr>
        <w:t>du 18 juin 2019 contre les villages de Yoro et de Gangafani, au cours desquelles, respectivement, au moins 25 et 27 membres de la communauté dogon ont été tués</w:t>
      </w:r>
      <w:r w:rsidR="0044764A">
        <w:rPr>
          <w:lang w:val="fr-FR"/>
        </w:rPr>
        <w:t> </w:t>
      </w:r>
      <w:r w:rsidRPr="001566DD">
        <w:rPr>
          <w:lang w:val="fr-FR"/>
        </w:rPr>
        <w:t xml:space="preserve">; et d) </w:t>
      </w:r>
      <w:r w:rsidR="00FE3D59">
        <w:rPr>
          <w:lang w:val="fr-FR"/>
        </w:rPr>
        <w:t xml:space="preserve">celle </w:t>
      </w:r>
      <w:r w:rsidRPr="001566DD">
        <w:rPr>
          <w:lang w:val="fr-FR"/>
        </w:rPr>
        <w:t xml:space="preserve">du 14 février 2020 contre le village d’Ogossagou, au cours de laquelle au moins 35 personnes, toutes membres de la communauté peule (dont une femme, 3 garçons et 2 filles), ont été tuées, au moins 3 autres blessées et au moins 19 (dont 5 enfants) portées disparues. L’Expert </w:t>
      </w:r>
      <w:r w:rsidR="001A6AB0">
        <w:rPr>
          <w:lang w:val="fr-FR"/>
        </w:rPr>
        <w:t>i</w:t>
      </w:r>
      <w:r w:rsidRPr="001566DD">
        <w:rPr>
          <w:lang w:val="fr-FR"/>
        </w:rPr>
        <w:t>nd</w:t>
      </w:r>
      <w:r w:rsidR="001A6AB0">
        <w:rPr>
          <w:lang w:val="fr-FR"/>
        </w:rPr>
        <w:t>é</w:t>
      </w:r>
      <w:r w:rsidRPr="001566DD">
        <w:rPr>
          <w:lang w:val="fr-FR"/>
        </w:rPr>
        <w:t>pendant prend acte du fait que</w:t>
      </w:r>
      <w:r w:rsidR="00C11CE1">
        <w:rPr>
          <w:lang w:val="fr-FR"/>
        </w:rPr>
        <w:t>,</w:t>
      </w:r>
      <w:r w:rsidRPr="001566DD">
        <w:rPr>
          <w:lang w:val="fr-FR"/>
        </w:rPr>
        <w:t xml:space="preserve"> dans une correspondance </w:t>
      </w:r>
      <w:r w:rsidR="00C11CE1">
        <w:rPr>
          <w:lang w:val="fr-FR"/>
        </w:rPr>
        <w:t xml:space="preserve">qui </w:t>
      </w:r>
      <w:r w:rsidRPr="001566DD">
        <w:rPr>
          <w:lang w:val="fr-FR"/>
        </w:rPr>
        <w:t xml:space="preserve">lui </w:t>
      </w:r>
      <w:r w:rsidR="00C11CE1">
        <w:rPr>
          <w:lang w:val="fr-FR"/>
        </w:rPr>
        <w:t xml:space="preserve">était </w:t>
      </w:r>
      <w:r w:rsidRPr="001566DD">
        <w:rPr>
          <w:lang w:val="fr-FR"/>
        </w:rPr>
        <w:t xml:space="preserve">adressée, le Ministère de la </w:t>
      </w:r>
      <w:r w:rsidR="00C11CE1">
        <w:rPr>
          <w:lang w:val="fr-FR"/>
        </w:rPr>
        <w:t>j</w:t>
      </w:r>
      <w:r w:rsidRPr="001566DD">
        <w:rPr>
          <w:lang w:val="fr-FR"/>
        </w:rPr>
        <w:t>ustice a indiqué qu’une information judiciaire avait été ouverte concernant les deux attaques contre le village d’Ogossagou, ainsi que celles menées contre les villages de Sobane Da, de Yoro et de Gangafani.</w:t>
      </w:r>
      <w:r w:rsidR="00020072">
        <w:rPr>
          <w:lang w:val="fr-FR"/>
        </w:rPr>
        <w:t xml:space="preserve"> </w:t>
      </w:r>
    </w:p>
  </w:footnote>
  <w:footnote w:id="4">
    <w:p w14:paraId="1EAE8786" w14:textId="70D033D7" w:rsidR="00163AD2" w:rsidRPr="00163AD2" w:rsidRDefault="00163AD2" w:rsidP="00163AD2">
      <w:pPr>
        <w:pStyle w:val="FootnoteText"/>
        <w:widowControl w:val="0"/>
        <w:tabs>
          <w:tab w:val="clear" w:pos="1021"/>
          <w:tab w:val="right" w:pos="1020"/>
        </w:tabs>
        <w:rPr>
          <w:lang w:val="fr-FR"/>
        </w:rPr>
      </w:pPr>
      <w:r w:rsidRPr="00163AD2">
        <w:rPr>
          <w:lang w:val="fr-FR"/>
        </w:rPr>
        <w:tab/>
      </w:r>
      <w:r w:rsidRPr="00256293">
        <w:rPr>
          <w:rStyle w:val="FootnoteReference"/>
        </w:rPr>
        <w:footnoteRef/>
      </w:r>
      <w:r w:rsidRPr="00163AD2">
        <w:rPr>
          <w:lang w:val="fr-FR"/>
        </w:rPr>
        <w:tab/>
        <w:t>Il s’agit notamment des exécutions extrajudiciaires, sommaires ou arbitraires : a) de 12 civils par des éléments des Forces armées maliennes servant sous le commandement de la Force conjointe du G5 Sahel à Boulikessi (région de Mopti) le 19 mai 2018</w:t>
      </w:r>
      <w:r w:rsidR="007F7EDA">
        <w:rPr>
          <w:lang w:val="fr-FR"/>
        </w:rPr>
        <w:t> </w:t>
      </w:r>
      <w:r w:rsidRPr="00163AD2">
        <w:rPr>
          <w:lang w:val="fr-FR"/>
        </w:rPr>
        <w:t>; b) de 25 civils par des membres des forces de défense et de sécurité maliennes dans le village de Nantaka (région de Mopti) le 13 juin 2018</w:t>
      </w:r>
      <w:r w:rsidR="007629F9">
        <w:rPr>
          <w:lang w:val="fr-FR"/>
        </w:rPr>
        <w:t> </w:t>
      </w:r>
      <w:r w:rsidRPr="00163AD2">
        <w:rPr>
          <w:lang w:val="fr-FR"/>
        </w:rPr>
        <w:t xml:space="preserve">; </w:t>
      </w:r>
      <w:r w:rsidR="00256293">
        <w:rPr>
          <w:lang w:val="fr-FR"/>
        </w:rPr>
        <w:br/>
      </w:r>
      <w:r w:rsidRPr="00163AD2">
        <w:rPr>
          <w:lang w:val="fr-FR"/>
        </w:rPr>
        <w:t>c) de 6</w:t>
      </w:r>
      <w:r w:rsidR="00DE6B58">
        <w:rPr>
          <w:lang w:val="fr-FR"/>
        </w:rPr>
        <w:t> </w:t>
      </w:r>
      <w:r w:rsidRPr="00163AD2">
        <w:rPr>
          <w:lang w:val="fr-FR"/>
        </w:rPr>
        <w:t>civils par des éléments des Forces armées maliennes dans le village de Doma (région de Mopti) le 13 août 2018</w:t>
      </w:r>
      <w:r w:rsidR="00221EE1">
        <w:rPr>
          <w:lang w:val="fr-FR"/>
        </w:rPr>
        <w:t> </w:t>
      </w:r>
      <w:r w:rsidRPr="00163AD2">
        <w:rPr>
          <w:lang w:val="fr-FR"/>
        </w:rPr>
        <w:t>; d) de 3 civils par les forces de défense et de sécurité maliennes à Intahaka (région de Gao) le 24 avril 2019</w:t>
      </w:r>
      <w:r w:rsidR="00AA2D46">
        <w:rPr>
          <w:lang w:val="fr-FR"/>
        </w:rPr>
        <w:t> </w:t>
      </w:r>
      <w:r w:rsidRPr="00163AD2">
        <w:rPr>
          <w:lang w:val="fr-FR"/>
        </w:rPr>
        <w:t>; e) de 26 hommes de la communauté peule après leur arrestation par les Forces armées maliennes à Malemana (région de Mopti) le 19 décembre 2019</w:t>
      </w:r>
      <w:r w:rsidR="00AE2C2D">
        <w:rPr>
          <w:lang w:val="fr-FR"/>
        </w:rPr>
        <w:t> </w:t>
      </w:r>
      <w:r w:rsidRPr="00163AD2">
        <w:rPr>
          <w:lang w:val="fr-FR"/>
        </w:rPr>
        <w:t>; f) de 3 hommes et de la disparition forcée de 3 autres par les Forces armées maliennes à Diabali, à la suite de l’attaque du camp de gendarmerie de Sokolo (région de Ségou) le 26 janvier 2020</w:t>
      </w:r>
      <w:r w:rsidR="001D39B8">
        <w:rPr>
          <w:lang w:val="fr-FR"/>
        </w:rPr>
        <w:t> </w:t>
      </w:r>
      <w:r w:rsidRPr="00163AD2">
        <w:rPr>
          <w:lang w:val="fr-FR"/>
        </w:rPr>
        <w:t>; g) d’au moins 15 civils par les forces de défense et de sécurité maliennes dans le village de Yangassadiou (région de Mopti) le 3</w:t>
      </w:r>
      <w:r w:rsidR="00256293">
        <w:rPr>
          <w:lang w:val="fr-FR"/>
        </w:rPr>
        <w:t> </w:t>
      </w:r>
      <w:r w:rsidRPr="00163AD2">
        <w:rPr>
          <w:lang w:val="fr-FR"/>
        </w:rPr>
        <w:t>juin 2020</w:t>
      </w:r>
      <w:r w:rsidR="005A7998">
        <w:rPr>
          <w:lang w:val="fr-FR"/>
        </w:rPr>
        <w:t> </w:t>
      </w:r>
      <w:r w:rsidRPr="00163AD2">
        <w:rPr>
          <w:lang w:val="fr-FR"/>
        </w:rPr>
        <w:t>; h) d’au moins 37 civils, dont 3 femmes et 3 enfants, par des soldats d’un convoi militaire des Forces armées maliennes de 30 véhicules et un groupe de chasseurs traditionnels dogons armés (dozos) les accompagnant, à Binédama (région de Mopti) le 5 juin 2020</w:t>
      </w:r>
      <w:r w:rsidR="007618D5">
        <w:rPr>
          <w:lang w:val="fr-FR"/>
        </w:rPr>
        <w:t> </w:t>
      </w:r>
      <w:r w:rsidRPr="00163AD2">
        <w:rPr>
          <w:lang w:val="fr-FR"/>
        </w:rPr>
        <w:t xml:space="preserve">; et i) de 9 villageois, tous membres de la communauté peule, par les Forces armées maliennes dans le village de Massabougou (région de Ségou) le 6 juin 2020. </w:t>
      </w:r>
    </w:p>
  </w:footnote>
  <w:footnote w:id="5">
    <w:p w14:paraId="7B75CBC4" w14:textId="0E6A2CBA" w:rsidR="00163AD2" w:rsidRPr="000E00CA" w:rsidRDefault="00163AD2" w:rsidP="007C4E1C">
      <w:pPr>
        <w:pStyle w:val="FootnoteText"/>
        <w:widowControl w:val="0"/>
        <w:tabs>
          <w:tab w:val="clear" w:pos="1021"/>
          <w:tab w:val="right" w:pos="1020"/>
        </w:tabs>
        <w:rPr>
          <w:lang w:val="fr-FR"/>
        </w:rPr>
      </w:pPr>
      <w:r w:rsidRPr="000E00CA">
        <w:rPr>
          <w:lang w:val="fr-FR"/>
        </w:rPr>
        <w:tab/>
      </w:r>
      <w:r w:rsidRPr="00256293">
        <w:rPr>
          <w:rStyle w:val="FootnoteReference"/>
        </w:rPr>
        <w:footnoteRef/>
      </w:r>
      <w:r w:rsidRPr="000E00CA">
        <w:rPr>
          <w:lang w:val="fr-FR"/>
        </w:rPr>
        <w:tab/>
      </w:r>
      <w:hyperlink r:id="rId1" w:history="1">
        <w:r w:rsidR="007C4E1C" w:rsidRPr="007C4E1C">
          <w:rPr>
            <w:rFonts w:eastAsia="SimSun"/>
            <w:color w:val="0000FF"/>
            <w:szCs w:val="18"/>
          </w:rPr>
          <w:t>S/2020/1332</w:t>
        </w:r>
      </w:hyperlink>
      <w:r w:rsidR="007C4E1C" w:rsidRPr="007C4E1C">
        <w:rPr>
          <w:rFonts w:eastAsia="SimSun"/>
          <w:color w:val="000000" w:themeColor="text1"/>
          <w:szCs w:val="18"/>
        </w:rPr>
        <w:t xml:space="preserve">, </w:t>
      </w:r>
      <w:r w:rsidR="007C4E1C" w:rsidRPr="000E00CA">
        <w:rPr>
          <w:lang w:val="fr-FR"/>
        </w:rPr>
        <w:t>annexe, paragraphe 13 du résumé exécutif.</w:t>
      </w:r>
    </w:p>
  </w:footnote>
  <w:footnote w:id="6">
    <w:p w14:paraId="78DE39C0" w14:textId="09A13551" w:rsidR="00163AD2" w:rsidRPr="00163AD2" w:rsidRDefault="00163AD2" w:rsidP="00163AD2">
      <w:pPr>
        <w:pStyle w:val="FootnoteText"/>
        <w:widowControl w:val="0"/>
        <w:tabs>
          <w:tab w:val="clear" w:pos="1021"/>
          <w:tab w:val="right" w:pos="1020"/>
        </w:tabs>
        <w:rPr>
          <w:lang w:val="fr-FR"/>
        </w:rPr>
      </w:pPr>
      <w:r w:rsidRPr="000E00CA">
        <w:rPr>
          <w:lang w:val="fr-FR"/>
        </w:rPr>
        <w:tab/>
      </w:r>
      <w:r w:rsidRPr="00256293">
        <w:rPr>
          <w:rStyle w:val="FootnoteReference"/>
        </w:rPr>
        <w:footnoteRef/>
      </w:r>
      <w:r w:rsidRPr="00163AD2">
        <w:rPr>
          <w:lang w:val="fr-FR"/>
        </w:rPr>
        <w:tab/>
        <w:t>Ibid</w:t>
      </w:r>
      <w:r w:rsidR="004C7699">
        <w:rPr>
          <w:lang w:val="fr-FR"/>
        </w:rPr>
        <w:t>.</w:t>
      </w:r>
      <w:r w:rsidRPr="00163AD2">
        <w:rPr>
          <w:lang w:val="fr-FR"/>
        </w:rPr>
        <w:t>, paragraphe 15</w:t>
      </w:r>
      <w:r w:rsidR="00F5696E" w:rsidRPr="000E00CA">
        <w:rPr>
          <w:lang w:val="fr-FR"/>
        </w:rPr>
        <w:t xml:space="preserve"> du résumé exécutif</w:t>
      </w:r>
      <w:r w:rsidRPr="00163AD2">
        <w:rPr>
          <w:lang w:val="fr-FR"/>
        </w:rPr>
        <w:t xml:space="preserve">. </w:t>
      </w:r>
    </w:p>
  </w:footnote>
  <w:footnote w:id="7">
    <w:p w14:paraId="5FEBF1AB" w14:textId="0306F8B7" w:rsidR="00163AD2" w:rsidRPr="00163AD2" w:rsidRDefault="00163AD2" w:rsidP="00163AD2">
      <w:pPr>
        <w:pStyle w:val="FootnoteText"/>
        <w:widowControl w:val="0"/>
        <w:tabs>
          <w:tab w:val="clear" w:pos="1021"/>
          <w:tab w:val="right" w:pos="1020"/>
        </w:tabs>
        <w:rPr>
          <w:lang w:val="fr-FR"/>
        </w:rPr>
      </w:pPr>
      <w:r w:rsidRPr="000E00CA">
        <w:rPr>
          <w:lang w:val="fr-FR"/>
        </w:rPr>
        <w:tab/>
      </w:r>
      <w:r w:rsidRPr="00256293">
        <w:rPr>
          <w:rStyle w:val="FootnoteReference"/>
        </w:rPr>
        <w:footnoteRef/>
      </w:r>
      <w:r w:rsidRPr="00163AD2">
        <w:rPr>
          <w:lang w:val="fr-FR"/>
        </w:rPr>
        <w:tab/>
        <w:t>Ibid</w:t>
      </w:r>
      <w:r w:rsidR="004C7699">
        <w:rPr>
          <w:lang w:val="fr-FR"/>
        </w:rPr>
        <w:t>.</w:t>
      </w:r>
      <w:r w:rsidRPr="00163AD2">
        <w:rPr>
          <w:lang w:val="fr-FR"/>
        </w:rPr>
        <w:t>, paragraphe 1</w:t>
      </w:r>
      <w:r w:rsidR="00F5696E" w:rsidRPr="000E00CA">
        <w:rPr>
          <w:lang w:val="fr-FR"/>
        </w:rPr>
        <w:t xml:space="preserve"> du résumé exécutif</w:t>
      </w:r>
      <w:r w:rsidRPr="00163AD2">
        <w:rPr>
          <w:lang w:val="fr-FR"/>
        </w:rPr>
        <w:t xml:space="preserve"> et </w:t>
      </w:r>
      <w:r w:rsidR="004C7699">
        <w:rPr>
          <w:lang w:val="fr-FR"/>
        </w:rPr>
        <w:t>paragraphe 1 du rapport</w:t>
      </w:r>
      <w:r w:rsidRPr="00163AD2">
        <w:rPr>
          <w:lang w:val="fr-FR"/>
        </w:rPr>
        <w:t>.</w:t>
      </w:r>
      <w:r w:rsidR="00020072">
        <w:rPr>
          <w:lang w:val="fr-FR"/>
        </w:rPr>
        <w:t xml:space="preserve"> </w:t>
      </w:r>
    </w:p>
  </w:footnote>
  <w:footnote w:id="8">
    <w:p w14:paraId="41D61E3E" w14:textId="0B134B70" w:rsidR="00022890" w:rsidRDefault="00022890" w:rsidP="00A52FF8">
      <w:pPr>
        <w:pStyle w:val="FootnoteText"/>
        <w:widowControl w:val="0"/>
      </w:pPr>
      <w:r w:rsidRPr="000E00CA">
        <w:rPr>
          <w:lang w:val="fr-FR"/>
        </w:rPr>
        <w:tab/>
      </w:r>
      <w:r w:rsidRPr="00256293">
        <w:rPr>
          <w:rStyle w:val="FootnoteReference"/>
        </w:rPr>
        <w:footnoteRef/>
      </w:r>
      <w:r w:rsidRPr="000E00CA">
        <w:rPr>
          <w:lang w:val="fr-FR"/>
        </w:rPr>
        <w:tab/>
      </w:r>
      <w:hyperlink r:id="rId2" w:history="1">
        <w:r w:rsidR="003C0AB1" w:rsidRPr="003C0AB1">
          <w:rPr>
            <w:rFonts w:eastAsia="SimSun"/>
            <w:bCs/>
            <w:color w:val="0000FF"/>
            <w:szCs w:val="18"/>
          </w:rPr>
          <w:t>S/2021/519</w:t>
        </w:r>
      </w:hyperlink>
      <w:r w:rsidRPr="000E00CA">
        <w:rPr>
          <w:bCs/>
          <w:szCs w:val="18"/>
          <w:lang w:val="fr-FR"/>
        </w:rPr>
        <w:t>, par</w:t>
      </w:r>
      <w:r w:rsidR="00AA53CB" w:rsidRPr="000E00CA">
        <w:rPr>
          <w:bCs/>
          <w:szCs w:val="18"/>
          <w:lang w:val="fr-FR"/>
        </w:rPr>
        <w:t>.</w:t>
      </w:r>
      <w:r w:rsidRPr="000E00CA">
        <w:rPr>
          <w:bCs/>
          <w:szCs w:val="18"/>
          <w:lang w:val="fr-FR"/>
        </w:rPr>
        <w:t xml:space="preserve"> 64 </w:t>
      </w:r>
      <w:r w:rsidR="00AA53CB" w:rsidRPr="000E00CA">
        <w:rPr>
          <w:bCs/>
          <w:szCs w:val="18"/>
          <w:lang w:val="fr-FR"/>
        </w:rPr>
        <w:t>à</w:t>
      </w:r>
      <w:r w:rsidRPr="000E00CA">
        <w:rPr>
          <w:bCs/>
          <w:szCs w:val="18"/>
          <w:lang w:val="fr-FR"/>
        </w:rPr>
        <w:t xml:space="preserve"> 68</w:t>
      </w:r>
      <w:r w:rsidR="00AA53CB" w:rsidRPr="000E00CA">
        <w:rPr>
          <w:bCs/>
          <w:szCs w:val="18"/>
          <w:lang w:val="fr-FR"/>
        </w:rPr>
        <w:t> </w:t>
      </w:r>
      <w:r w:rsidRPr="000E00CA">
        <w:rPr>
          <w:bCs/>
          <w:szCs w:val="18"/>
          <w:lang w:val="fr-FR"/>
        </w:rPr>
        <w:t xml:space="preserve">; </w:t>
      </w:r>
      <w:hyperlink r:id="rId3" w:history="1">
        <w:r w:rsidR="003C0AB1" w:rsidRPr="003C0AB1">
          <w:rPr>
            <w:rFonts w:eastAsia="SimSun"/>
            <w:bCs/>
            <w:color w:val="0000FF"/>
            <w:szCs w:val="18"/>
          </w:rPr>
          <w:t>S/2021/844</w:t>
        </w:r>
      </w:hyperlink>
      <w:r w:rsidRPr="000E00CA">
        <w:rPr>
          <w:bCs/>
          <w:szCs w:val="18"/>
          <w:lang w:val="fr-FR"/>
        </w:rPr>
        <w:t>, par</w:t>
      </w:r>
      <w:r w:rsidR="00F2587A" w:rsidRPr="000E00CA">
        <w:rPr>
          <w:bCs/>
          <w:szCs w:val="18"/>
          <w:lang w:val="fr-FR"/>
        </w:rPr>
        <w:t>.</w:t>
      </w:r>
      <w:r w:rsidRPr="000E00CA">
        <w:rPr>
          <w:bCs/>
          <w:szCs w:val="18"/>
          <w:lang w:val="fr-FR"/>
        </w:rPr>
        <w:t xml:space="preserve"> 63</w:t>
      </w:r>
      <w:r w:rsidR="00F2587A" w:rsidRPr="000E00CA">
        <w:rPr>
          <w:bCs/>
          <w:szCs w:val="18"/>
          <w:lang w:val="fr-FR"/>
        </w:rPr>
        <w:t> </w:t>
      </w:r>
      <w:r w:rsidRPr="000E00CA">
        <w:rPr>
          <w:bCs/>
          <w:szCs w:val="18"/>
          <w:lang w:val="fr-FR"/>
        </w:rPr>
        <w:t>;</w:t>
      </w:r>
      <w:r w:rsidR="00F2587A" w:rsidRPr="000E00CA">
        <w:rPr>
          <w:bCs/>
          <w:szCs w:val="18"/>
          <w:lang w:val="fr-FR"/>
        </w:rPr>
        <w:t xml:space="preserve"> et</w:t>
      </w:r>
      <w:r w:rsidRPr="000E00CA">
        <w:rPr>
          <w:bCs/>
          <w:szCs w:val="18"/>
          <w:lang w:val="fr-FR"/>
        </w:rPr>
        <w:t xml:space="preserve"> </w:t>
      </w:r>
      <w:hyperlink r:id="rId4" w:history="1">
        <w:r w:rsidR="003C0AB1" w:rsidRPr="003C0AB1">
          <w:rPr>
            <w:rFonts w:eastAsia="SimSun"/>
            <w:bCs/>
            <w:color w:val="0000FF"/>
            <w:szCs w:val="18"/>
          </w:rPr>
          <w:t>S/2021/1117</w:t>
        </w:r>
      </w:hyperlink>
      <w:r w:rsidRPr="000E00CA">
        <w:rPr>
          <w:bCs/>
          <w:szCs w:val="18"/>
          <w:lang w:val="fr-FR"/>
        </w:rPr>
        <w:t>, par</w:t>
      </w:r>
      <w:r w:rsidR="00E0683C" w:rsidRPr="000E00CA">
        <w:rPr>
          <w:bCs/>
          <w:szCs w:val="18"/>
          <w:lang w:val="fr-FR"/>
        </w:rPr>
        <w:t>.</w:t>
      </w:r>
      <w:r w:rsidRPr="000E00CA">
        <w:rPr>
          <w:bCs/>
          <w:szCs w:val="18"/>
          <w:lang w:val="fr-FR"/>
        </w:rPr>
        <w:t xml:space="preserve"> </w:t>
      </w:r>
      <w:r w:rsidRPr="00561935">
        <w:rPr>
          <w:bCs/>
          <w:szCs w:val="18"/>
        </w:rPr>
        <w:t>50.</w:t>
      </w:r>
      <w:r>
        <w:t xml:space="preserve"> </w:t>
      </w:r>
    </w:p>
  </w:footnote>
  <w:footnote w:id="9">
    <w:p w14:paraId="7D9886EB" w14:textId="5EC35467" w:rsidR="00022890" w:rsidRDefault="00022890" w:rsidP="00022890">
      <w:pPr>
        <w:pStyle w:val="FootnoteText"/>
        <w:widowControl w:val="0"/>
        <w:tabs>
          <w:tab w:val="clear" w:pos="1021"/>
          <w:tab w:val="right" w:pos="1020"/>
        </w:tabs>
      </w:pPr>
      <w:r>
        <w:tab/>
      </w:r>
      <w:r w:rsidRPr="00256293">
        <w:rPr>
          <w:rStyle w:val="FootnoteReference"/>
        </w:rPr>
        <w:footnoteRef/>
      </w:r>
      <w:r w:rsidRPr="000E00CA">
        <w:rPr>
          <w:lang w:val="fr-FR"/>
        </w:rPr>
        <w:tab/>
      </w:r>
      <w:r w:rsidR="0073761F" w:rsidRPr="000E00CA">
        <w:rPr>
          <w:lang w:val="fr-FR"/>
        </w:rPr>
        <w:t xml:space="preserve">Haut-Commissariat des Nations Unies </w:t>
      </w:r>
      <w:r w:rsidR="00444302" w:rsidRPr="000E00CA">
        <w:rPr>
          <w:lang w:val="fr-FR"/>
        </w:rPr>
        <w:t>pour les</w:t>
      </w:r>
      <w:r w:rsidR="0073761F" w:rsidRPr="000E00CA">
        <w:rPr>
          <w:lang w:val="fr-FR"/>
        </w:rPr>
        <w:t xml:space="preserve"> réfugiés, </w:t>
      </w:r>
      <w:r w:rsidR="00444302" w:rsidRPr="000E00CA">
        <w:rPr>
          <w:lang w:val="fr-FR"/>
        </w:rPr>
        <w:t>« </w:t>
      </w:r>
      <w:r w:rsidRPr="000E00CA">
        <w:rPr>
          <w:lang w:val="fr-FR"/>
        </w:rPr>
        <w:t>UNHCR Mali Factsheet - December 2021</w:t>
      </w:r>
      <w:r w:rsidR="004470C8" w:rsidRPr="000E00CA">
        <w:rPr>
          <w:lang w:val="fr-FR"/>
        </w:rPr>
        <w:t> »</w:t>
      </w:r>
      <w:r w:rsidR="001B45F1" w:rsidRPr="000E00CA">
        <w:rPr>
          <w:lang w:val="fr-FR"/>
        </w:rPr>
        <w:t>,</w:t>
      </w:r>
      <w:r w:rsidRPr="000E00CA">
        <w:rPr>
          <w:lang w:val="fr-FR"/>
        </w:rPr>
        <w:t xml:space="preserve"> 2 février 2022</w:t>
      </w:r>
      <w:r w:rsidR="001B45F1" w:rsidRPr="000E00CA">
        <w:rPr>
          <w:lang w:val="fr-FR"/>
        </w:rPr>
        <w:t>,</w:t>
      </w:r>
      <w:r w:rsidRPr="000E00CA">
        <w:rPr>
          <w:lang w:val="fr-FR"/>
        </w:rPr>
        <w:t xml:space="preserve"> p.</w:t>
      </w:r>
      <w:r w:rsidR="001B45F1" w:rsidRPr="000E00CA">
        <w:rPr>
          <w:lang w:val="fr-FR"/>
        </w:rPr>
        <w:t> </w:t>
      </w:r>
      <w:r w:rsidRPr="00022890">
        <w:t>2</w:t>
      </w:r>
      <w:r w:rsidR="00643557">
        <w:t>.</w:t>
      </w:r>
    </w:p>
  </w:footnote>
  <w:footnote w:id="10">
    <w:p w14:paraId="28DE4118" w14:textId="6AB07B02" w:rsidR="00022890" w:rsidRPr="00022890" w:rsidRDefault="00022890" w:rsidP="00022890">
      <w:pPr>
        <w:pStyle w:val="FootnoteText"/>
        <w:widowControl w:val="0"/>
        <w:tabs>
          <w:tab w:val="clear" w:pos="1021"/>
          <w:tab w:val="right" w:pos="1020"/>
        </w:tabs>
        <w:rPr>
          <w:lang w:val="fr-FR"/>
        </w:rPr>
      </w:pPr>
      <w:r>
        <w:tab/>
      </w:r>
      <w:r w:rsidRPr="00256293">
        <w:rPr>
          <w:rStyle w:val="FootnoteReference"/>
        </w:rPr>
        <w:footnoteRef/>
      </w:r>
      <w:r w:rsidRPr="00022890">
        <w:rPr>
          <w:lang w:val="fr-FR"/>
        </w:rPr>
        <w:tab/>
        <w:t xml:space="preserve">L’Expert </w:t>
      </w:r>
      <w:r w:rsidR="001A6AB0">
        <w:rPr>
          <w:lang w:val="fr-FR"/>
        </w:rPr>
        <w:t>i</w:t>
      </w:r>
      <w:r w:rsidRPr="00022890">
        <w:rPr>
          <w:lang w:val="fr-FR"/>
        </w:rPr>
        <w:t>nd</w:t>
      </w:r>
      <w:r w:rsidR="001A6AB0">
        <w:rPr>
          <w:lang w:val="fr-FR"/>
        </w:rPr>
        <w:t>é</w:t>
      </w:r>
      <w:r w:rsidRPr="00022890">
        <w:rPr>
          <w:lang w:val="fr-FR"/>
        </w:rPr>
        <w:t xml:space="preserve">pendant prend acte du fait que dans une correspondance </w:t>
      </w:r>
      <w:r w:rsidR="00887A52">
        <w:rPr>
          <w:lang w:val="fr-FR"/>
        </w:rPr>
        <w:t xml:space="preserve">qui </w:t>
      </w:r>
      <w:r w:rsidRPr="00022890">
        <w:rPr>
          <w:lang w:val="fr-FR"/>
        </w:rPr>
        <w:t xml:space="preserve">lui </w:t>
      </w:r>
      <w:r w:rsidR="00887A52">
        <w:rPr>
          <w:lang w:val="fr-FR"/>
        </w:rPr>
        <w:t xml:space="preserve">était </w:t>
      </w:r>
      <w:r w:rsidRPr="00022890">
        <w:rPr>
          <w:lang w:val="fr-FR"/>
        </w:rPr>
        <w:t>adressée</w:t>
      </w:r>
      <w:r w:rsidR="00887A52">
        <w:rPr>
          <w:lang w:val="fr-FR"/>
        </w:rPr>
        <w:t>,</w:t>
      </w:r>
      <w:r w:rsidRPr="00022890">
        <w:rPr>
          <w:lang w:val="fr-FR"/>
        </w:rPr>
        <w:t xml:space="preserve"> le</w:t>
      </w:r>
      <w:r w:rsidR="007E6C4D">
        <w:rPr>
          <w:lang w:val="fr-FR"/>
        </w:rPr>
        <w:t> </w:t>
      </w:r>
      <w:r w:rsidRPr="00022890">
        <w:rPr>
          <w:lang w:val="fr-FR"/>
        </w:rPr>
        <w:t xml:space="preserve">Ministère de la </w:t>
      </w:r>
      <w:r w:rsidR="00887A52">
        <w:rPr>
          <w:lang w:val="fr-FR"/>
        </w:rPr>
        <w:t>d</w:t>
      </w:r>
      <w:r w:rsidRPr="00022890">
        <w:rPr>
          <w:lang w:val="fr-FR"/>
        </w:rPr>
        <w:t xml:space="preserve">éfense a indiqué que la </w:t>
      </w:r>
      <w:r w:rsidR="00887A52">
        <w:rPr>
          <w:lang w:val="fr-FR"/>
        </w:rPr>
        <w:t>g</w:t>
      </w:r>
      <w:r w:rsidRPr="00022890">
        <w:rPr>
          <w:lang w:val="fr-FR"/>
        </w:rPr>
        <w:t>endarmerie a</w:t>
      </w:r>
      <w:r w:rsidR="005F0E25">
        <w:rPr>
          <w:lang w:val="fr-FR"/>
        </w:rPr>
        <w:t>vait</w:t>
      </w:r>
      <w:r w:rsidRPr="00022890">
        <w:rPr>
          <w:lang w:val="fr-FR"/>
        </w:rPr>
        <w:t xml:space="preserve"> mené des investigations</w:t>
      </w:r>
      <w:r w:rsidR="005F0E25">
        <w:rPr>
          <w:lang w:val="fr-FR"/>
        </w:rPr>
        <w:t>,</w:t>
      </w:r>
      <w:r w:rsidRPr="00022890">
        <w:rPr>
          <w:lang w:val="fr-FR"/>
        </w:rPr>
        <w:t xml:space="preserve"> que le procès-verbal d’enquête préliminaire a</w:t>
      </w:r>
      <w:r w:rsidR="005F0E25">
        <w:rPr>
          <w:lang w:val="fr-FR"/>
        </w:rPr>
        <w:t>vait</w:t>
      </w:r>
      <w:r w:rsidRPr="00022890">
        <w:rPr>
          <w:lang w:val="fr-FR"/>
        </w:rPr>
        <w:t xml:space="preserve"> été transmis aux autorités judiciaires et qu’</w:t>
      </w:r>
      <w:r w:rsidR="005F0E25">
        <w:rPr>
          <w:lang w:val="fr-FR"/>
        </w:rPr>
        <w:t>à</w:t>
      </w:r>
      <w:r w:rsidRPr="00022890">
        <w:rPr>
          <w:lang w:val="fr-FR"/>
        </w:rPr>
        <w:t xml:space="preserve"> aucun moment, il</w:t>
      </w:r>
      <w:r w:rsidR="00DE6B58">
        <w:rPr>
          <w:lang w:val="fr-FR"/>
        </w:rPr>
        <w:t> </w:t>
      </w:r>
      <w:r w:rsidR="00083CEB">
        <w:rPr>
          <w:lang w:val="fr-FR"/>
        </w:rPr>
        <w:t>n’est fait mention</w:t>
      </w:r>
      <w:r w:rsidRPr="00022890">
        <w:rPr>
          <w:lang w:val="fr-FR"/>
        </w:rPr>
        <w:t xml:space="preserve"> des morts imputables aux </w:t>
      </w:r>
      <w:r w:rsidR="00083CEB">
        <w:rPr>
          <w:lang w:val="fr-FR"/>
        </w:rPr>
        <w:t>Forces armées maliennes</w:t>
      </w:r>
      <w:r w:rsidRPr="00022890">
        <w:rPr>
          <w:lang w:val="fr-FR"/>
        </w:rPr>
        <w:t>.</w:t>
      </w:r>
      <w:r w:rsidR="00020072">
        <w:rPr>
          <w:lang w:val="fr-FR"/>
        </w:rPr>
        <w:t xml:space="preserve"> </w:t>
      </w:r>
    </w:p>
  </w:footnote>
  <w:footnote w:id="11">
    <w:p w14:paraId="212C3323" w14:textId="58965677" w:rsidR="00022890" w:rsidRPr="00022890" w:rsidRDefault="00022890" w:rsidP="00022890">
      <w:pPr>
        <w:pStyle w:val="FootnoteText"/>
        <w:widowControl w:val="0"/>
        <w:tabs>
          <w:tab w:val="clear" w:pos="1021"/>
          <w:tab w:val="right" w:pos="1020"/>
        </w:tabs>
        <w:rPr>
          <w:lang w:val="fr-FR"/>
        </w:rPr>
      </w:pPr>
      <w:r w:rsidRPr="000E00CA">
        <w:rPr>
          <w:lang w:val="fr-FR"/>
        </w:rPr>
        <w:tab/>
      </w:r>
      <w:r w:rsidRPr="00256293">
        <w:rPr>
          <w:rStyle w:val="FootnoteReference"/>
        </w:rPr>
        <w:footnoteRef/>
      </w:r>
      <w:r w:rsidRPr="00022890">
        <w:rPr>
          <w:lang w:val="fr-FR"/>
        </w:rPr>
        <w:tab/>
        <w:t xml:space="preserve">L’Expert </w:t>
      </w:r>
      <w:r w:rsidR="001A6AB0">
        <w:rPr>
          <w:lang w:val="fr-FR"/>
        </w:rPr>
        <w:t>i</w:t>
      </w:r>
      <w:r w:rsidRPr="00022890">
        <w:rPr>
          <w:lang w:val="fr-FR"/>
        </w:rPr>
        <w:t>nd</w:t>
      </w:r>
      <w:r w:rsidR="001A6AB0">
        <w:rPr>
          <w:lang w:val="fr-FR"/>
        </w:rPr>
        <w:t>é</w:t>
      </w:r>
      <w:r w:rsidRPr="00022890">
        <w:rPr>
          <w:lang w:val="fr-FR"/>
        </w:rPr>
        <w:t>pendant prend acte du fait que dans une correspondance</w:t>
      </w:r>
      <w:r w:rsidR="006238AD">
        <w:rPr>
          <w:lang w:val="fr-FR"/>
        </w:rPr>
        <w:t xml:space="preserve"> qui</w:t>
      </w:r>
      <w:r w:rsidRPr="00022890">
        <w:rPr>
          <w:lang w:val="fr-FR"/>
        </w:rPr>
        <w:t xml:space="preserve"> lui </w:t>
      </w:r>
      <w:r w:rsidR="006238AD">
        <w:rPr>
          <w:lang w:val="fr-FR"/>
        </w:rPr>
        <w:t xml:space="preserve">était </w:t>
      </w:r>
      <w:r w:rsidRPr="00022890">
        <w:rPr>
          <w:lang w:val="fr-FR"/>
        </w:rPr>
        <w:t>adressée, le</w:t>
      </w:r>
      <w:r w:rsidR="00DE6B58">
        <w:rPr>
          <w:lang w:val="fr-FR"/>
        </w:rPr>
        <w:t> </w:t>
      </w:r>
      <w:r w:rsidRPr="00022890">
        <w:rPr>
          <w:lang w:val="fr-FR"/>
        </w:rPr>
        <w:t xml:space="preserve">Ministère de la </w:t>
      </w:r>
      <w:r w:rsidR="006565AB">
        <w:rPr>
          <w:lang w:val="fr-FR"/>
        </w:rPr>
        <w:t>d</w:t>
      </w:r>
      <w:r w:rsidRPr="00022890">
        <w:rPr>
          <w:lang w:val="fr-FR"/>
        </w:rPr>
        <w:t xml:space="preserve">éfense a indiqué que les </w:t>
      </w:r>
      <w:r w:rsidR="006565AB">
        <w:rPr>
          <w:lang w:val="fr-FR"/>
        </w:rPr>
        <w:t>Forces armées maliennes</w:t>
      </w:r>
      <w:r w:rsidRPr="00022890">
        <w:rPr>
          <w:lang w:val="fr-FR"/>
        </w:rPr>
        <w:t xml:space="preserve"> </w:t>
      </w:r>
      <w:r w:rsidR="008E6583">
        <w:rPr>
          <w:lang w:val="fr-FR"/>
        </w:rPr>
        <w:t>opéraient</w:t>
      </w:r>
      <w:r w:rsidRPr="00022890">
        <w:rPr>
          <w:lang w:val="fr-FR"/>
        </w:rPr>
        <w:t xml:space="preserve"> en unité</w:t>
      </w:r>
      <w:r w:rsidR="008E6583">
        <w:rPr>
          <w:lang w:val="fr-FR"/>
        </w:rPr>
        <w:t>s</w:t>
      </w:r>
      <w:r w:rsidRPr="00022890">
        <w:rPr>
          <w:lang w:val="fr-FR"/>
        </w:rPr>
        <w:t xml:space="preserve"> constituée</w:t>
      </w:r>
      <w:r w:rsidR="008E6583">
        <w:rPr>
          <w:lang w:val="fr-FR"/>
        </w:rPr>
        <w:t>s</w:t>
      </w:r>
      <w:r w:rsidRPr="00022890">
        <w:rPr>
          <w:lang w:val="fr-FR"/>
        </w:rPr>
        <w:t xml:space="preserve"> souvent avec des partenaires</w:t>
      </w:r>
      <w:r w:rsidR="008E6583">
        <w:rPr>
          <w:lang w:val="fr-FR"/>
        </w:rPr>
        <w:t>,</w:t>
      </w:r>
      <w:r w:rsidRPr="00022890">
        <w:rPr>
          <w:lang w:val="fr-FR"/>
        </w:rPr>
        <w:t xml:space="preserve"> mais jamais avec les milices</w:t>
      </w:r>
      <w:r w:rsidR="008E6583">
        <w:rPr>
          <w:lang w:val="fr-FR"/>
        </w:rPr>
        <w:t>,</w:t>
      </w:r>
      <w:r w:rsidRPr="00022890">
        <w:rPr>
          <w:lang w:val="fr-FR"/>
        </w:rPr>
        <w:t xml:space="preserve"> et que </w:t>
      </w:r>
      <w:r w:rsidR="00283123">
        <w:rPr>
          <w:lang w:val="fr-FR"/>
        </w:rPr>
        <w:t xml:space="preserve">la milice </w:t>
      </w:r>
      <w:r w:rsidRPr="00022890">
        <w:rPr>
          <w:lang w:val="fr-FR"/>
        </w:rPr>
        <w:t>Dan Na</w:t>
      </w:r>
      <w:r w:rsidR="008E6583">
        <w:rPr>
          <w:lang w:val="fr-FR"/>
        </w:rPr>
        <w:t>n</w:t>
      </w:r>
      <w:r w:rsidRPr="00022890">
        <w:rPr>
          <w:lang w:val="fr-FR"/>
        </w:rPr>
        <w:t xml:space="preserve"> Ambassagou avait été dissoute par le Gouvernement </w:t>
      </w:r>
      <w:r w:rsidR="00283123">
        <w:rPr>
          <w:lang w:val="fr-FR"/>
        </w:rPr>
        <w:t>malien</w:t>
      </w:r>
      <w:r w:rsidRPr="00022890">
        <w:rPr>
          <w:lang w:val="fr-FR"/>
        </w:rPr>
        <w:t xml:space="preserve"> </w:t>
      </w:r>
      <w:r w:rsidR="00C4791A">
        <w:rPr>
          <w:lang w:val="fr-FR"/>
        </w:rPr>
        <w:t>en</w:t>
      </w:r>
      <w:r w:rsidRPr="00022890">
        <w:rPr>
          <w:lang w:val="fr-FR"/>
        </w:rPr>
        <w:t xml:space="preserve"> mars 2019. </w:t>
      </w:r>
    </w:p>
  </w:footnote>
  <w:footnote w:id="12">
    <w:p w14:paraId="455DC543" w14:textId="1D2BE4C9" w:rsidR="00946963" w:rsidRPr="00946963" w:rsidRDefault="00946963" w:rsidP="00946963">
      <w:pPr>
        <w:pStyle w:val="FootnoteText"/>
        <w:widowControl w:val="0"/>
        <w:tabs>
          <w:tab w:val="clear" w:pos="1021"/>
          <w:tab w:val="right" w:pos="1020"/>
        </w:tabs>
        <w:rPr>
          <w:lang w:val="fr-FR"/>
        </w:rPr>
      </w:pPr>
      <w:r w:rsidRPr="000E00CA">
        <w:rPr>
          <w:lang w:val="fr-FR"/>
        </w:rPr>
        <w:tab/>
      </w:r>
      <w:r w:rsidRPr="00256293">
        <w:rPr>
          <w:rStyle w:val="FootnoteReference"/>
        </w:rPr>
        <w:footnoteRef/>
      </w:r>
      <w:r w:rsidRPr="00946963">
        <w:rPr>
          <w:lang w:val="fr-FR"/>
        </w:rPr>
        <w:tab/>
        <w:t xml:space="preserve">L’Expert </w:t>
      </w:r>
      <w:r w:rsidR="001A6AB0">
        <w:rPr>
          <w:lang w:val="fr-FR"/>
        </w:rPr>
        <w:t>i</w:t>
      </w:r>
      <w:r w:rsidRPr="00946963">
        <w:rPr>
          <w:lang w:val="fr-FR"/>
        </w:rPr>
        <w:t>nd</w:t>
      </w:r>
      <w:r w:rsidR="001A6AB0">
        <w:rPr>
          <w:lang w:val="fr-FR"/>
        </w:rPr>
        <w:t>é</w:t>
      </w:r>
      <w:r w:rsidRPr="00946963">
        <w:rPr>
          <w:lang w:val="fr-FR"/>
        </w:rPr>
        <w:t xml:space="preserve">pendant prend acte du fait que dans une correspondance </w:t>
      </w:r>
      <w:r w:rsidR="00FB4166">
        <w:rPr>
          <w:lang w:val="fr-FR"/>
        </w:rPr>
        <w:t xml:space="preserve">qui </w:t>
      </w:r>
      <w:r w:rsidRPr="00946963">
        <w:rPr>
          <w:lang w:val="fr-FR"/>
        </w:rPr>
        <w:t xml:space="preserve">lui </w:t>
      </w:r>
      <w:r w:rsidR="00FB4166">
        <w:rPr>
          <w:lang w:val="fr-FR"/>
        </w:rPr>
        <w:t xml:space="preserve">était </w:t>
      </w:r>
      <w:r w:rsidRPr="00946963">
        <w:rPr>
          <w:lang w:val="fr-FR"/>
        </w:rPr>
        <w:t>adressée, le</w:t>
      </w:r>
      <w:r w:rsidR="00DE6B58">
        <w:rPr>
          <w:lang w:val="fr-FR"/>
        </w:rPr>
        <w:t> </w:t>
      </w:r>
      <w:r w:rsidRPr="00946963">
        <w:rPr>
          <w:lang w:val="fr-FR"/>
        </w:rPr>
        <w:t xml:space="preserve">Ministère de la </w:t>
      </w:r>
      <w:r w:rsidR="00FB4166">
        <w:rPr>
          <w:lang w:val="fr-FR"/>
        </w:rPr>
        <w:t>d</w:t>
      </w:r>
      <w:r w:rsidRPr="00946963">
        <w:rPr>
          <w:lang w:val="fr-FR"/>
        </w:rPr>
        <w:t>éfense a réfuté ces allégations.</w:t>
      </w:r>
      <w:r w:rsidR="00020072">
        <w:rPr>
          <w:lang w:val="fr-FR"/>
        </w:rPr>
        <w:t xml:space="preserve"> </w:t>
      </w:r>
    </w:p>
  </w:footnote>
  <w:footnote w:id="13">
    <w:p w14:paraId="13E1B256" w14:textId="4A914561" w:rsidR="00946963" w:rsidRPr="00946963" w:rsidRDefault="00946963" w:rsidP="00946963">
      <w:pPr>
        <w:pStyle w:val="FootnoteText"/>
        <w:widowControl w:val="0"/>
        <w:tabs>
          <w:tab w:val="clear" w:pos="1021"/>
          <w:tab w:val="right" w:pos="1020"/>
        </w:tabs>
        <w:rPr>
          <w:lang w:val="fr-FR"/>
        </w:rPr>
      </w:pPr>
      <w:r w:rsidRPr="000E00CA">
        <w:rPr>
          <w:lang w:val="fr-FR"/>
        </w:rPr>
        <w:tab/>
      </w:r>
      <w:r w:rsidRPr="00256293">
        <w:rPr>
          <w:rStyle w:val="FootnoteReference"/>
        </w:rPr>
        <w:footnoteRef/>
      </w:r>
      <w:r w:rsidRPr="00946963">
        <w:rPr>
          <w:lang w:val="fr-FR"/>
        </w:rPr>
        <w:tab/>
        <w:t xml:space="preserve">L’Expert </w:t>
      </w:r>
      <w:r w:rsidR="001A6AB0">
        <w:rPr>
          <w:lang w:val="fr-FR"/>
        </w:rPr>
        <w:t>i</w:t>
      </w:r>
      <w:r w:rsidRPr="00946963">
        <w:rPr>
          <w:lang w:val="fr-FR"/>
        </w:rPr>
        <w:t>nd</w:t>
      </w:r>
      <w:r w:rsidR="001A6AB0">
        <w:rPr>
          <w:lang w:val="fr-FR"/>
        </w:rPr>
        <w:t>é</w:t>
      </w:r>
      <w:r w:rsidRPr="00946963">
        <w:rPr>
          <w:lang w:val="fr-FR"/>
        </w:rPr>
        <w:t xml:space="preserve">pendant prend acte du fait que dans une correspondance </w:t>
      </w:r>
      <w:r w:rsidR="00FB4166">
        <w:rPr>
          <w:lang w:val="fr-FR"/>
        </w:rPr>
        <w:t xml:space="preserve">qui </w:t>
      </w:r>
      <w:r w:rsidRPr="00946963">
        <w:rPr>
          <w:lang w:val="fr-FR"/>
        </w:rPr>
        <w:t xml:space="preserve">lui </w:t>
      </w:r>
      <w:r w:rsidR="00FB4166">
        <w:rPr>
          <w:lang w:val="fr-FR"/>
        </w:rPr>
        <w:t xml:space="preserve">était </w:t>
      </w:r>
      <w:r w:rsidRPr="00946963">
        <w:rPr>
          <w:lang w:val="fr-FR"/>
        </w:rPr>
        <w:t>adressée, le</w:t>
      </w:r>
      <w:r w:rsidR="00DE6B58">
        <w:rPr>
          <w:lang w:val="fr-FR"/>
        </w:rPr>
        <w:t> </w:t>
      </w:r>
      <w:r w:rsidRPr="00946963">
        <w:rPr>
          <w:lang w:val="fr-FR"/>
        </w:rPr>
        <w:t xml:space="preserve">Ministère de la </w:t>
      </w:r>
      <w:r w:rsidR="00FB4166">
        <w:rPr>
          <w:lang w:val="fr-FR"/>
        </w:rPr>
        <w:t>d</w:t>
      </w:r>
      <w:r w:rsidRPr="00946963">
        <w:rPr>
          <w:lang w:val="fr-FR"/>
        </w:rPr>
        <w:t xml:space="preserve">éfense a indiqué que des investigations étaient en cours par la </w:t>
      </w:r>
      <w:r w:rsidR="00FD0854">
        <w:rPr>
          <w:lang w:val="fr-FR"/>
        </w:rPr>
        <w:t>g</w:t>
      </w:r>
      <w:r w:rsidRPr="00946963">
        <w:rPr>
          <w:lang w:val="fr-FR"/>
        </w:rPr>
        <w:t xml:space="preserve">endarmerie pour faire la lumière sur cette situation et </w:t>
      </w:r>
      <w:r w:rsidR="00FD0854">
        <w:rPr>
          <w:lang w:val="fr-FR"/>
        </w:rPr>
        <w:t>établir</w:t>
      </w:r>
      <w:r w:rsidRPr="00946963">
        <w:rPr>
          <w:lang w:val="fr-FR"/>
        </w:rPr>
        <w:t xml:space="preserve"> les responsabilités.</w:t>
      </w:r>
      <w:r w:rsidR="00020072">
        <w:rPr>
          <w:lang w:val="fr-FR"/>
        </w:rPr>
        <w:t xml:space="preserve"> </w:t>
      </w:r>
    </w:p>
  </w:footnote>
  <w:footnote w:id="14">
    <w:p w14:paraId="3B1624FD" w14:textId="6CEACAF3" w:rsidR="009E019F" w:rsidRPr="00256293" w:rsidRDefault="009E019F">
      <w:pPr>
        <w:pStyle w:val="FootnoteText"/>
      </w:pPr>
      <w:r w:rsidRPr="000E00CA">
        <w:rPr>
          <w:lang w:val="fr-FR"/>
        </w:rPr>
        <w:tab/>
      </w:r>
      <w:r w:rsidRPr="00256293">
        <w:rPr>
          <w:rStyle w:val="FootnoteReference"/>
        </w:rPr>
        <w:footnoteRef/>
      </w:r>
      <w:r w:rsidRPr="000E00CA">
        <w:rPr>
          <w:lang w:val="fr-FR"/>
        </w:rPr>
        <w:tab/>
        <w:t>Mali, ordonnance n</w:t>
      </w:r>
      <w:r w:rsidRPr="000E00CA">
        <w:rPr>
          <w:vertAlign w:val="superscript"/>
          <w:lang w:val="fr-FR"/>
        </w:rPr>
        <w:t>o</w:t>
      </w:r>
      <w:r w:rsidRPr="000E00CA">
        <w:rPr>
          <w:lang w:val="fr-FR"/>
        </w:rPr>
        <w:t> 2021-013/PT-RM du 1</w:t>
      </w:r>
      <w:r w:rsidRPr="000E00CA">
        <w:rPr>
          <w:vertAlign w:val="superscript"/>
          <w:lang w:val="fr-FR"/>
        </w:rPr>
        <w:t>er</w:t>
      </w:r>
      <w:r w:rsidRPr="000E00CA">
        <w:rPr>
          <w:lang w:val="fr-FR"/>
        </w:rPr>
        <w:t> octobre 2021</w:t>
      </w:r>
      <w:r w:rsidR="00825777" w:rsidRPr="000E00CA">
        <w:rPr>
          <w:lang w:val="fr-FR"/>
        </w:rPr>
        <w:t xml:space="preserve"> portant création de l’Agence nationale de la sécurité d’État</w:t>
      </w:r>
      <w:r w:rsidRPr="000E00CA">
        <w:rPr>
          <w:lang w:val="fr-FR"/>
        </w:rPr>
        <w:t xml:space="preserve">, </w:t>
      </w:r>
      <w:r w:rsidR="000E666A" w:rsidRPr="000E00CA">
        <w:rPr>
          <w:i/>
          <w:iCs/>
          <w:lang w:val="fr-FR"/>
        </w:rPr>
        <w:t>Journal officiel de la République du Mali</w:t>
      </w:r>
      <w:r w:rsidR="000E666A" w:rsidRPr="000E00CA">
        <w:rPr>
          <w:lang w:val="fr-FR"/>
        </w:rPr>
        <w:t>, vol. 62</w:t>
      </w:r>
      <w:r w:rsidR="0002629B" w:rsidRPr="000E00CA">
        <w:rPr>
          <w:lang w:val="fr-FR"/>
        </w:rPr>
        <w:t>, n</w:t>
      </w:r>
      <w:r w:rsidR="0002629B" w:rsidRPr="000E00CA">
        <w:rPr>
          <w:vertAlign w:val="superscript"/>
          <w:lang w:val="fr-FR"/>
        </w:rPr>
        <w:t>o</w:t>
      </w:r>
      <w:r w:rsidR="0002629B" w:rsidRPr="000E00CA">
        <w:rPr>
          <w:lang w:val="fr-FR"/>
        </w:rPr>
        <w:t xml:space="preserve"> 30, </w:t>
      </w:r>
      <w:r w:rsidRPr="000E00CA">
        <w:rPr>
          <w:lang w:val="fr-FR"/>
        </w:rPr>
        <w:t>art. 9.</w:t>
      </w:r>
    </w:p>
  </w:footnote>
  <w:footnote w:id="15">
    <w:p w14:paraId="506E5E67" w14:textId="15331CD2" w:rsidR="009E019F" w:rsidRPr="003F7BDB" w:rsidRDefault="009E019F">
      <w:pPr>
        <w:pStyle w:val="FootnoteText"/>
      </w:pPr>
      <w:r w:rsidRPr="000E00CA">
        <w:rPr>
          <w:lang w:val="fr-FR"/>
        </w:rPr>
        <w:tab/>
      </w:r>
      <w:r w:rsidRPr="00256293">
        <w:rPr>
          <w:rStyle w:val="FootnoteReference"/>
        </w:rPr>
        <w:footnoteRef/>
      </w:r>
      <w:r>
        <w:tab/>
        <w:t>Ibid., art. 11.</w:t>
      </w:r>
    </w:p>
  </w:footnote>
  <w:footnote w:id="16">
    <w:p w14:paraId="27AEA441" w14:textId="667442CA" w:rsidR="00D02A08" w:rsidRPr="003F7BDB" w:rsidRDefault="00D02A08">
      <w:pPr>
        <w:pStyle w:val="FootnoteText"/>
      </w:pPr>
      <w:r>
        <w:tab/>
      </w:r>
      <w:r w:rsidRPr="00256293">
        <w:rPr>
          <w:rStyle w:val="FootnoteReference"/>
        </w:rPr>
        <w:footnoteRef/>
      </w:r>
      <w:r>
        <w:tab/>
        <w:t>Ibid.</w:t>
      </w:r>
      <w:r w:rsidR="00FD54AD">
        <w:t>, art. 3.</w:t>
      </w:r>
    </w:p>
  </w:footnote>
  <w:footnote w:id="17">
    <w:p w14:paraId="714433EA" w14:textId="421F8264" w:rsidR="00946963" w:rsidRPr="000E00CA" w:rsidRDefault="00946963" w:rsidP="00946963">
      <w:pPr>
        <w:pStyle w:val="FootnoteText"/>
        <w:widowControl w:val="0"/>
        <w:tabs>
          <w:tab w:val="clear" w:pos="1021"/>
          <w:tab w:val="right" w:pos="1020"/>
        </w:tabs>
        <w:rPr>
          <w:lang w:val="en-GB"/>
        </w:rPr>
      </w:pPr>
      <w:r>
        <w:tab/>
      </w:r>
      <w:r w:rsidRPr="00256293">
        <w:rPr>
          <w:rStyle w:val="FootnoteReference"/>
        </w:rPr>
        <w:footnoteRef/>
      </w:r>
      <w:r w:rsidRPr="000E00CA">
        <w:rPr>
          <w:lang w:val="en-GB"/>
        </w:rPr>
        <w:tab/>
      </w:r>
      <w:hyperlink r:id="rId5" w:history="1">
        <w:r w:rsidRPr="000E00CA">
          <w:rPr>
            <w:rStyle w:val="Hyperlink"/>
            <w:lang w:val="en-GB"/>
          </w:rPr>
          <w:t>https://spcommreports.ohchr.org/TMResultsBase/DownLoadPublicCommunicationFile?gId=26333</w:t>
        </w:r>
      </w:hyperlink>
      <w:r w:rsidR="00103F9D" w:rsidRPr="000E00CA">
        <w:rPr>
          <w:lang w:val="en-GB"/>
        </w:rPr>
        <w:t>.</w:t>
      </w:r>
    </w:p>
  </w:footnote>
  <w:footnote w:id="18">
    <w:p w14:paraId="7BE45C3A" w14:textId="17823A46" w:rsidR="00713A33" w:rsidRPr="00256293" w:rsidRDefault="00713A33">
      <w:pPr>
        <w:pStyle w:val="FootnoteText"/>
      </w:pPr>
      <w:r>
        <w:tab/>
      </w:r>
      <w:r w:rsidRPr="00256293">
        <w:rPr>
          <w:rStyle w:val="FootnoteReference"/>
        </w:rPr>
        <w:footnoteRef/>
      </w:r>
      <w:r w:rsidRPr="000E00CA">
        <w:rPr>
          <w:lang w:val="fr-FR"/>
        </w:rPr>
        <w:tab/>
      </w:r>
      <w:r w:rsidR="0045662A" w:rsidRPr="000E00CA">
        <w:rPr>
          <w:lang w:val="fr-FR"/>
        </w:rPr>
        <w:t xml:space="preserve">Groupe mondial de la protection, « Mali : analyse de protection », juillet 2021, </w:t>
      </w:r>
      <w:r w:rsidR="005B215A" w:rsidRPr="000E00CA">
        <w:rPr>
          <w:lang w:val="fr-FR"/>
        </w:rPr>
        <w:t>p. 13.</w:t>
      </w:r>
    </w:p>
  </w:footnote>
  <w:footnote w:id="19">
    <w:p w14:paraId="5891D3DE" w14:textId="6B6EF8F4" w:rsidR="004E0172" w:rsidRPr="00256293" w:rsidRDefault="004E0172">
      <w:pPr>
        <w:pStyle w:val="FootnoteText"/>
      </w:pPr>
      <w:r w:rsidRPr="000E00CA">
        <w:rPr>
          <w:lang w:val="fr-FR"/>
        </w:rPr>
        <w:tab/>
      </w:r>
      <w:r w:rsidRPr="00256293">
        <w:rPr>
          <w:rStyle w:val="FootnoteReference"/>
        </w:rPr>
        <w:footnoteRef/>
      </w:r>
      <w:r w:rsidRPr="000E00CA">
        <w:rPr>
          <w:lang w:val="fr-FR"/>
        </w:rPr>
        <w:tab/>
        <w:t>Ibid.</w:t>
      </w:r>
    </w:p>
  </w:footnote>
  <w:footnote w:id="20">
    <w:p w14:paraId="6AF2ECA3" w14:textId="089E4E2C" w:rsidR="00150945" w:rsidRDefault="00150945" w:rsidP="00A52FF8">
      <w:pPr>
        <w:pStyle w:val="FootnoteText"/>
      </w:pPr>
      <w:r w:rsidRPr="000E00CA">
        <w:rPr>
          <w:lang w:val="fr-FR"/>
        </w:rPr>
        <w:tab/>
      </w:r>
      <w:r w:rsidRPr="00256293">
        <w:rPr>
          <w:rStyle w:val="FootnoteReference"/>
        </w:rPr>
        <w:footnoteRef/>
      </w:r>
      <w:r w:rsidRPr="000E00CA">
        <w:rPr>
          <w:lang w:val="fr-FR"/>
        </w:rPr>
        <w:tab/>
      </w:r>
      <w:hyperlink r:id="rId6" w:history="1">
        <w:r w:rsidR="00A52FF8" w:rsidRPr="00A52FF8">
          <w:rPr>
            <w:rFonts w:eastAsia="SimSun"/>
            <w:bCs/>
            <w:color w:val="0000FF"/>
            <w:szCs w:val="18"/>
          </w:rPr>
          <w:t>S/2021/519</w:t>
        </w:r>
      </w:hyperlink>
      <w:r w:rsidRPr="000E00CA">
        <w:rPr>
          <w:lang w:val="fr-FR"/>
        </w:rPr>
        <w:t>, par</w:t>
      </w:r>
      <w:r w:rsidR="00EB6EA0" w:rsidRPr="000E00CA">
        <w:rPr>
          <w:lang w:val="fr-FR"/>
        </w:rPr>
        <w:t>.</w:t>
      </w:r>
      <w:r w:rsidRPr="000E00CA">
        <w:rPr>
          <w:lang w:val="fr-FR"/>
        </w:rPr>
        <w:t xml:space="preserve"> 69 </w:t>
      </w:r>
      <w:r w:rsidR="00EB6EA0" w:rsidRPr="000E00CA">
        <w:rPr>
          <w:lang w:val="fr-FR"/>
        </w:rPr>
        <w:t>et</w:t>
      </w:r>
      <w:r w:rsidRPr="000E00CA">
        <w:rPr>
          <w:lang w:val="fr-FR"/>
        </w:rPr>
        <w:t xml:space="preserve"> 70</w:t>
      </w:r>
      <w:r w:rsidR="00EB6EA0" w:rsidRPr="000E00CA">
        <w:rPr>
          <w:lang w:val="fr-FR"/>
        </w:rPr>
        <w:t> </w:t>
      </w:r>
      <w:r w:rsidRPr="000E00CA">
        <w:rPr>
          <w:lang w:val="fr-FR"/>
        </w:rPr>
        <w:t xml:space="preserve">; </w:t>
      </w:r>
      <w:hyperlink r:id="rId7" w:history="1">
        <w:r w:rsidR="00A52FF8" w:rsidRPr="00A52FF8">
          <w:rPr>
            <w:rFonts w:eastAsia="SimSun"/>
            <w:bCs/>
            <w:color w:val="0000FF"/>
            <w:szCs w:val="18"/>
          </w:rPr>
          <w:t>S/2021/844</w:t>
        </w:r>
      </w:hyperlink>
      <w:r w:rsidRPr="000E00CA">
        <w:rPr>
          <w:lang w:val="fr-FR"/>
        </w:rPr>
        <w:t>, par</w:t>
      </w:r>
      <w:r w:rsidR="00EB6EA0" w:rsidRPr="000E00CA">
        <w:rPr>
          <w:lang w:val="fr-FR"/>
        </w:rPr>
        <w:t>.</w:t>
      </w:r>
      <w:r w:rsidRPr="000E00CA">
        <w:rPr>
          <w:lang w:val="fr-FR"/>
        </w:rPr>
        <w:t xml:space="preserve"> </w:t>
      </w:r>
      <w:r w:rsidRPr="00150945">
        <w:t>69</w:t>
      </w:r>
      <w:r w:rsidR="00EB6EA0">
        <w:t> </w:t>
      </w:r>
      <w:r w:rsidRPr="00150945">
        <w:t>;</w:t>
      </w:r>
      <w:r w:rsidR="00EB6EA0">
        <w:t xml:space="preserve"> et</w:t>
      </w:r>
      <w:r w:rsidRPr="00150945">
        <w:t xml:space="preserve"> </w:t>
      </w:r>
      <w:hyperlink r:id="rId8" w:history="1">
        <w:r w:rsidR="00A52FF8" w:rsidRPr="00A52FF8">
          <w:rPr>
            <w:rFonts w:eastAsia="SimSun"/>
            <w:bCs/>
            <w:color w:val="0000FF"/>
            <w:szCs w:val="18"/>
          </w:rPr>
          <w:t>S/2021/1117</w:t>
        </w:r>
      </w:hyperlink>
      <w:r w:rsidRPr="00150945">
        <w:t>, par</w:t>
      </w:r>
      <w:r w:rsidR="00EB6EA0">
        <w:t>. </w:t>
      </w:r>
      <w:r w:rsidRPr="00150945">
        <w:t>51.</w:t>
      </w:r>
      <w:r>
        <w:t xml:space="preserve"> </w:t>
      </w:r>
    </w:p>
  </w:footnote>
  <w:footnote w:id="21">
    <w:p w14:paraId="62A0B599" w14:textId="4659E41A" w:rsidR="002F6719" w:rsidRPr="000E00CA" w:rsidRDefault="002F6719">
      <w:pPr>
        <w:pStyle w:val="FootnoteText"/>
        <w:rPr>
          <w:lang w:val="fr-CA"/>
        </w:rPr>
      </w:pPr>
      <w:r>
        <w:tab/>
      </w:r>
      <w:r w:rsidRPr="00256293">
        <w:rPr>
          <w:rStyle w:val="FootnoteReference"/>
        </w:rPr>
        <w:footnoteRef/>
      </w:r>
      <w:r w:rsidRPr="000E00CA">
        <w:rPr>
          <w:lang w:val="fr-FR"/>
        </w:rPr>
        <w:tab/>
        <w:t>Direction nationale du développement social du Mali,</w:t>
      </w:r>
      <w:r w:rsidRPr="00150945">
        <w:rPr>
          <w:lang w:val="fr-FR"/>
        </w:rPr>
        <w:t xml:space="preserve"> </w:t>
      </w:r>
      <w:r w:rsidRPr="00765B77">
        <w:rPr>
          <w:i/>
          <w:iCs/>
          <w:lang w:val="fr-FR"/>
        </w:rPr>
        <w:t>Rapport de Matrice de suivi des déplacements</w:t>
      </w:r>
      <w:r>
        <w:rPr>
          <w:lang w:val="fr-FR"/>
        </w:rPr>
        <w:t>,</w:t>
      </w:r>
      <w:r w:rsidRPr="00150945">
        <w:rPr>
          <w:lang w:val="fr-FR"/>
        </w:rPr>
        <w:t xml:space="preserve"> </w:t>
      </w:r>
      <w:r>
        <w:rPr>
          <w:lang w:val="fr-FR"/>
        </w:rPr>
        <w:t>d</w:t>
      </w:r>
      <w:r w:rsidRPr="00150945">
        <w:rPr>
          <w:lang w:val="fr-FR"/>
        </w:rPr>
        <w:t>écembre 2021</w:t>
      </w:r>
      <w:r>
        <w:rPr>
          <w:lang w:val="fr-FR"/>
        </w:rPr>
        <w:t>,</w:t>
      </w:r>
      <w:r w:rsidRPr="00150945">
        <w:rPr>
          <w:lang w:val="fr-FR"/>
        </w:rPr>
        <w:t xml:space="preserve"> p.</w:t>
      </w:r>
      <w:r w:rsidR="00021540">
        <w:rPr>
          <w:lang w:val="fr-FR"/>
        </w:rPr>
        <w:t> </w:t>
      </w:r>
      <w:r w:rsidRPr="00150945">
        <w:rPr>
          <w:lang w:val="fr-FR"/>
        </w:rPr>
        <w:t>5 et 6</w:t>
      </w:r>
      <w:r w:rsidR="00021540" w:rsidRPr="000E00CA">
        <w:rPr>
          <w:lang w:val="fr-FR"/>
        </w:rPr>
        <w:t>.</w:t>
      </w:r>
    </w:p>
  </w:footnote>
  <w:footnote w:id="22">
    <w:p w14:paraId="211BB2F0" w14:textId="543FE1B1" w:rsidR="00150945" w:rsidRPr="00150945" w:rsidRDefault="00150945" w:rsidP="00150945">
      <w:pPr>
        <w:pStyle w:val="FootnoteText"/>
        <w:widowControl w:val="0"/>
        <w:tabs>
          <w:tab w:val="clear" w:pos="1021"/>
          <w:tab w:val="right" w:pos="1020"/>
        </w:tabs>
        <w:rPr>
          <w:lang w:val="fr-FR"/>
        </w:rPr>
      </w:pPr>
      <w:r w:rsidRPr="000E00CA">
        <w:rPr>
          <w:lang w:val="fr-FR"/>
        </w:rPr>
        <w:tab/>
      </w:r>
      <w:r w:rsidRPr="00256293">
        <w:rPr>
          <w:rStyle w:val="FootnoteReference"/>
        </w:rPr>
        <w:footnoteRef/>
      </w:r>
      <w:r w:rsidRPr="00150945">
        <w:rPr>
          <w:lang w:val="fr-FR"/>
        </w:rPr>
        <w:tab/>
      </w:r>
      <w:r w:rsidR="00021540">
        <w:rPr>
          <w:lang w:val="fr-FR"/>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9ABC" w14:textId="1EE3CE88" w:rsidR="002C417D" w:rsidRPr="00D42961" w:rsidRDefault="00361430">
    <w:pPr>
      <w:pStyle w:val="Header"/>
    </w:pPr>
    <w:fldSimple w:instr=" TITLE  \* MERGEFORMAT ">
      <w:r w:rsidR="007E6C4D">
        <w:t>A/HRC/49/94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D4CA8" w14:textId="009C5799" w:rsidR="002C417D" w:rsidRPr="00D42961" w:rsidRDefault="00361430" w:rsidP="00D42961">
    <w:pPr>
      <w:pStyle w:val="Header"/>
      <w:jc w:val="right"/>
    </w:pPr>
    <w:fldSimple w:instr=" TITLE  \* MERGEFORMAT ">
      <w:r w:rsidR="007E6C4D">
        <w:t>A/HRC/49/94</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E4B5C0E"/>
    <w:multiLevelType w:val="hybridMultilevel"/>
    <w:tmpl w:val="B65429E4"/>
    <w:lvl w:ilvl="0" w:tplc="040C0001">
      <w:start w:val="1"/>
      <w:numFmt w:val="bullet"/>
      <w:lvlText w:val=""/>
      <w:lvlJc w:val="left"/>
      <w:pPr>
        <w:ind w:left="112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A7A60472">
      <w:start w:val="1"/>
      <w:numFmt w:val="lowerLetter"/>
      <w:lvlText w:val="%2"/>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5E33C0">
      <w:start w:val="1"/>
      <w:numFmt w:val="lowerRoman"/>
      <w:lvlText w:val="%3"/>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F26A66">
      <w:start w:val="1"/>
      <w:numFmt w:val="decimal"/>
      <w:lvlText w:val="%4"/>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94C376">
      <w:start w:val="1"/>
      <w:numFmt w:val="lowerLetter"/>
      <w:lvlText w:val="%5"/>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00A2D0">
      <w:start w:val="1"/>
      <w:numFmt w:val="lowerRoman"/>
      <w:lvlText w:val="%6"/>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6C24BC">
      <w:start w:val="1"/>
      <w:numFmt w:val="decimal"/>
      <w:lvlText w:val="%7"/>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E27C6A">
      <w:start w:val="1"/>
      <w:numFmt w:val="lowerLetter"/>
      <w:lvlText w:val="%8"/>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9EB412">
      <w:start w:val="1"/>
      <w:numFmt w:val="lowerRoman"/>
      <w:lvlText w:val="%9"/>
      <w:lvlJc w:val="left"/>
      <w:pPr>
        <w:ind w:left="7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B1171D"/>
    <w:multiLevelType w:val="hybridMultilevel"/>
    <w:tmpl w:val="D7CE7EC6"/>
    <w:lvl w:ilvl="0" w:tplc="1AAEFF96">
      <w:start w:val="1"/>
      <w:numFmt w:val="decimal"/>
      <w:lvlText w:val="%1."/>
      <w:lvlJc w:val="left"/>
      <w:pPr>
        <w:ind w:left="1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A60472">
      <w:start w:val="1"/>
      <w:numFmt w:val="lowerLetter"/>
      <w:lvlText w:val="%2"/>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5E33C0">
      <w:start w:val="1"/>
      <w:numFmt w:val="lowerRoman"/>
      <w:lvlText w:val="%3"/>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F26A66">
      <w:start w:val="1"/>
      <w:numFmt w:val="decimal"/>
      <w:lvlText w:val="%4"/>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94C376">
      <w:start w:val="1"/>
      <w:numFmt w:val="lowerLetter"/>
      <w:lvlText w:val="%5"/>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00A2D0">
      <w:start w:val="1"/>
      <w:numFmt w:val="lowerRoman"/>
      <w:lvlText w:val="%6"/>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6C24BC">
      <w:start w:val="1"/>
      <w:numFmt w:val="decimal"/>
      <w:lvlText w:val="%7"/>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E27C6A">
      <w:start w:val="1"/>
      <w:numFmt w:val="lowerLetter"/>
      <w:lvlText w:val="%8"/>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9EB412">
      <w:start w:val="1"/>
      <w:numFmt w:val="lowerRoman"/>
      <w:lvlText w:val="%9"/>
      <w:lvlJc w:val="left"/>
      <w:pPr>
        <w:ind w:left="7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3C68D8"/>
    <w:multiLevelType w:val="hybridMultilevel"/>
    <w:tmpl w:val="B55C37EC"/>
    <w:lvl w:ilvl="0" w:tplc="08090001">
      <w:start w:val="1"/>
      <w:numFmt w:val="bullet"/>
      <w:lvlText w:val=""/>
      <w:lvlJc w:val="left"/>
      <w:pPr>
        <w:ind w:left="720" w:hanging="360"/>
      </w:pPr>
      <w:rPr>
        <w:rFonts w:ascii="Symbol" w:hAnsi="Symbol" w:hint="default"/>
      </w:rPr>
    </w:lvl>
    <w:lvl w:ilvl="1" w:tplc="4C4681AC">
      <w:start w:val="4"/>
      <w:numFmt w:val="bullet"/>
      <w:lvlText w:val="•"/>
      <w:lvlJc w:val="left"/>
      <w:pPr>
        <w:ind w:left="1440" w:hanging="360"/>
      </w:pPr>
      <w:rPr>
        <w:rFonts w:ascii="Arial" w:eastAsiaTheme="minorHAnsi" w:hAnsi="Arial" w:cs="Arial" w:hint="default"/>
      </w:rPr>
    </w:lvl>
    <w:lvl w:ilvl="2" w:tplc="AA82BE6C">
      <w:start w:val="4"/>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C7D80"/>
    <w:multiLevelType w:val="hybridMultilevel"/>
    <w:tmpl w:val="E45E8666"/>
    <w:lvl w:ilvl="0" w:tplc="456488C8">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3E7B4533"/>
    <w:multiLevelType w:val="hybridMultilevel"/>
    <w:tmpl w:val="3E9C4BAA"/>
    <w:lvl w:ilvl="0" w:tplc="B49E877C">
      <w:start w:val="1"/>
      <w:numFmt w:val="decimal"/>
      <w:lvlText w:val="%1."/>
      <w:lvlJc w:val="left"/>
      <w:pPr>
        <w:ind w:left="2548" w:hanging="360"/>
      </w:pPr>
      <w:rPr>
        <w:rFonts w:hint="default"/>
      </w:rPr>
    </w:lvl>
    <w:lvl w:ilvl="1" w:tplc="08090019" w:tentative="1">
      <w:start w:val="1"/>
      <w:numFmt w:val="lowerLetter"/>
      <w:lvlText w:val="%2."/>
      <w:lvlJc w:val="left"/>
      <w:pPr>
        <w:ind w:left="3268" w:hanging="360"/>
      </w:pPr>
    </w:lvl>
    <w:lvl w:ilvl="2" w:tplc="0809001B" w:tentative="1">
      <w:start w:val="1"/>
      <w:numFmt w:val="lowerRoman"/>
      <w:lvlText w:val="%3."/>
      <w:lvlJc w:val="right"/>
      <w:pPr>
        <w:ind w:left="3988" w:hanging="180"/>
      </w:pPr>
    </w:lvl>
    <w:lvl w:ilvl="3" w:tplc="0809000F" w:tentative="1">
      <w:start w:val="1"/>
      <w:numFmt w:val="decimal"/>
      <w:lvlText w:val="%4."/>
      <w:lvlJc w:val="left"/>
      <w:pPr>
        <w:ind w:left="4708" w:hanging="360"/>
      </w:pPr>
    </w:lvl>
    <w:lvl w:ilvl="4" w:tplc="08090019" w:tentative="1">
      <w:start w:val="1"/>
      <w:numFmt w:val="lowerLetter"/>
      <w:lvlText w:val="%5."/>
      <w:lvlJc w:val="left"/>
      <w:pPr>
        <w:ind w:left="5428" w:hanging="360"/>
      </w:pPr>
    </w:lvl>
    <w:lvl w:ilvl="5" w:tplc="0809001B" w:tentative="1">
      <w:start w:val="1"/>
      <w:numFmt w:val="lowerRoman"/>
      <w:lvlText w:val="%6."/>
      <w:lvlJc w:val="right"/>
      <w:pPr>
        <w:ind w:left="6148" w:hanging="180"/>
      </w:pPr>
    </w:lvl>
    <w:lvl w:ilvl="6" w:tplc="0809000F" w:tentative="1">
      <w:start w:val="1"/>
      <w:numFmt w:val="decimal"/>
      <w:lvlText w:val="%7."/>
      <w:lvlJc w:val="left"/>
      <w:pPr>
        <w:ind w:left="6868" w:hanging="360"/>
      </w:pPr>
    </w:lvl>
    <w:lvl w:ilvl="7" w:tplc="08090019" w:tentative="1">
      <w:start w:val="1"/>
      <w:numFmt w:val="lowerLetter"/>
      <w:lvlText w:val="%8."/>
      <w:lvlJc w:val="left"/>
      <w:pPr>
        <w:ind w:left="7588" w:hanging="360"/>
      </w:pPr>
    </w:lvl>
    <w:lvl w:ilvl="8" w:tplc="0809001B" w:tentative="1">
      <w:start w:val="1"/>
      <w:numFmt w:val="lowerRoman"/>
      <w:lvlText w:val="%9."/>
      <w:lvlJc w:val="right"/>
      <w:pPr>
        <w:ind w:left="8308" w:hanging="180"/>
      </w:pPr>
    </w:lvl>
  </w:abstractNum>
  <w:abstractNum w:abstractNumId="7" w15:restartNumberingAfterBreak="0">
    <w:nsid w:val="5D542B80"/>
    <w:multiLevelType w:val="multilevel"/>
    <w:tmpl w:val="E7AEBE16"/>
    <w:lvl w:ilvl="0">
      <w:start w:val="1"/>
      <w:numFmt w:val="upperRoman"/>
      <w:suff w:val="space"/>
      <w:lvlText w:val="%1.  "/>
      <w:lvlJc w:val="left"/>
      <w:pPr>
        <w:ind w:left="0" w:firstLine="0"/>
      </w:pPr>
      <w:rPr>
        <w:u w:val="none"/>
      </w:rPr>
    </w:lvl>
    <w:lvl w:ilvl="1">
      <w:start w:val="1"/>
      <w:numFmt w:val="upperLetter"/>
      <w:suff w:val="space"/>
      <w:lvlText w:val="%2.  "/>
      <w:lvlJc w:val="left"/>
      <w:pPr>
        <w:ind w:left="0" w:firstLine="0"/>
      </w:pPr>
      <w:rPr>
        <w:b/>
        <w:i w:val="0"/>
        <w:u w:val="none"/>
      </w:rPr>
    </w:lvl>
    <w:lvl w:ilvl="2">
      <w:start w:val="1"/>
      <w:numFmt w:val="decimal"/>
      <w:suff w:val="space"/>
      <w:lvlText w:val="%3.  "/>
      <w:lvlJc w:val="left"/>
      <w:pPr>
        <w:ind w:left="0" w:firstLine="0"/>
      </w:pPr>
      <w:rPr>
        <w:u w:val="none"/>
      </w:rPr>
    </w:lvl>
    <w:lvl w:ilvl="3">
      <w:start w:val="1"/>
      <w:numFmt w:val="lowerLetter"/>
      <w:suff w:val="space"/>
      <w:lvlText w:val="(%4)  "/>
      <w:lvlJc w:val="left"/>
      <w:pPr>
        <w:ind w:left="0" w:firstLine="0"/>
      </w:pPr>
      <w:rPr>
        <w:b w:val="0"/>
        <w:i w:val="0"/>
        <w:u w:val="none"/>
      </w:rPr>
    </w:lvl>
    <w:lvl w:ilvl="4">
      <w:start w:val="1"/>
      <w:numFmt w:val="lowerRoman"/>
      <w:suff w:val="space"/>
      <w:lvlText w:val="(%5)  "/>
      <w:lvlJc w:val="left"/>
      <w:pPr>
        <w:ind w:left="0" w:firstLine="851"/>
      </w:pPr>
      <w:rPr>
        <w:caps w:val="0"/>
        <w:strike w:val="0"/>
        <w:dstrike w:val="0"/>
        <w:vanish w:val="0"/>
        <w:u w:val="none"/>
        <w:vertAlign w:val="baseline"/>
      </w:rPr>
    </w:lvl>
    <w:lvl w:ilvl="5">
      <w:start w:val="1"/>
      <w:numFmt w:val="lowerLetter"/>
      <w:suff w:val="space"/>
      <w:lvlText w:val="%6.  "/>
      <w:lvlJc w:val="left"/>
      <w:pPr>
        <w:ind w:left="0" w:firstLine="1701"/>
      </w:pPr>
      <w:rPr>
        <w:u w:val="none"/>
      </w:rPr>
    </w:lvl>
    <w:lvl w:ilvl="6">
      <w:start w:val="1"/>
      <w:numFmt w:val="lowerRoman"/>
      <w:suff w:val="space"/>
      <w:lvlText w:val="%7.  "/>
      <w:lvlJc w:val="left"/>
      <w:pPr>
        <w:ind w:left="0" w:firstLine="2552"/>
      </w:pPr>
      <w:rPr>
        <w:u w:val="none"/>
      </w:r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442808"/>
    <w:multiLevelType w:val="hybridMultilevel"/>
    <w:tmpl w:val="25F0D7CA"/>
    <w:lvl w:ilvl="0" w:tplc="D7F69A30">
      <w:start w:val="1"/>
      <w:numFmt w:val="decimal"/>
      <w:lvlText w:val="%1."/>
      <w:lvlJc w:val="left"/>
      <w:pPr>
        <w:ind w:left="1854" w:hanging="360"/>
      </w:pPr>
      <w:rPr>
        <w:b w:val="0"/>
        <w:bCs/>
        <w:strike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787205EE"/>
    <w:multiLevelType w:val="hybridMultilevel"/>
    <w:tmpl w:val="D7CE7EC6"/>
    <w:lvl w:ilvl="0" w:tplc="1AAEFF96">
      <w:start w:val="1"/>
      <w:numFmt w:val="decimal"/>
      <w:lvlText w:val="%1."/>
      <w:lvlJc w:val="left"/>
      <w:pPr>
        <w:ind w:left="1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A60472">
      <w:start w:val="1"/>
      <w:numFmt w:val="lowerLetter"/>
      <w:lvlText w:val="%2"/>
      <w:lvlJc w:val="left"/>
      <w:pPr>
        <w:ind w:left="2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5E33C0">
      <w:start w:val="1"/>
      <w:numFmt w:val="lowerRoman"/>
      <w:lvlText w:val="%3"/>
      <w:lvlJc w:val="left"/>
      <w:pPr>
        <w:ind w:left="2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F26A66">
      <w:start w:val="1"/>
      <w:numFmt w:val="decimal"/>
      <w:lvlText w:val="%4"/>
      <w:lvlJc w:val="left"/>
      <w:pPr>
        <w:ind w:left="3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94C376">
      <w:start w:val="1"/>
      <w:numFmt w:val="lowerLetter"/>
      <w:lvlText w:val="%5"/>
      <w:lvlJc w:val="left"/>
      <w:pPr>
        <w:ind w:left="4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00A2D0">
      <w:start w:val="1"/>
      <w:numFmt w:val="lowerRoman"/>
      <w:lvlText w:val="%6"/>
      <w:lvlJc w:val="left"/>
      <w:pPr>
        <w:ind w:left="5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6C24BC">
      <w:start w:val="1"/>
      <w:numFmt w:val="decimal"/>
      <w:lvlText w:val="%7"/>
      <w:lvlJc w:val="left"/>
      <w:pPr>
        <w:ind w:left="5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E27C6A">
      <w:start w:val="1"/>
      <w:numFmt w:val="lowerLetter"/>
      <w:lvlText w:val="%8"/>
      <w:lvlJc w:val="left"/>
      <w:pPr>
        <w:ind w:left="6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9EB412">
      <w:start w:val="1"/>
      <w:numFmt w:val="lowerRoman"/>
      <w:lvlText w:val="%9"/>
      <w:lvlJc w:val="left"/>
      <w:pPr>
        <w:ind w:left="7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8"/>
  </w:num>
  <w:num w:numId="3">
    <w:abstractNumId w:val="1"/>
  </w:num>
  <w:num w:numId="4">
    <w:abstractNumId w:val="3"/>
  </w:num>
  <w:num w:numId="5">
    <w:abstractNumId w:val="7"/>
  </w:num>
  <w:num w:numId="6">
    <w:abstractNumId w:val="10"/>
  </w:num>
  <w:num w:numId="7">
    <w:abstractNumId w:val="5"/>
  </w:num>
  <w:num w:numId="8">
    <w:abstractNumId w:val="4"/>
  </w:num>
  <w:num w:numId="9">
    <w:abstractNumId w:val="2"/>
  </w:num>
  <w:num w:numId="10">
    <w:abstractNumId w:val="6"/>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GB" w:vendorID="64" w:dllVersion="5"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131078" w:nlCheck="1" w:checkStyle="0"/>
  <w:activeWritingStyle w:appName="MSWord" w:lang="fr-CH" w:vendorID="64" w:dllVersion="131078" w:nlCheck="1" w:checkStyle="0"/>
  <w:activeWritingStyle w:appName="MSWord" w:lang="en-GB"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961"/>
    <w:rsid w:val="00000BB2"/>
    <w:rsid w:val="0000116B"/>
    <w:rsid w:val="00002B52"/>
    <w:rsid w:val="0000396D"/>
    <w:rsid w:val="00006013"/>
    <w:rsid w:val="00011524"/>
    <w:rsid w:val="00013863"/>
    <w:rsid w:val="00016AC5"/>
    <w:rsid w:val="00020072"/>
    <w:rsid w:val="00020C56"/>
    <w:rsid w:val="00021540"/>
    <w:rsid w:val="00022890"/>
    <w:rsid w:val="00023B67"/>
    <w:rsid w:val="00024475"/>
    <w:rsid w:val="00025771"/>
    <w:rsid w:val="00025977"/>
    <w:rsid w:val="0002629B"/>
    <w:rsid w:val="0003055E"/>
    <w:rsid w:val="00031BCB"/>
    <w:rsid w:val="00031FC5"/>
    <w:rsid w:val="00033491"/>
    <w:rsid w:val="000354B2"/>
    <w:rsid w:val="00035659"/>
    <w:rsid w:val="00035D7B"/>
    <w:rsid w:val="00036666"/>
    <w:rsid w:val="0004063D"/>
    <w:rsid w:val="0004224C"/>
    <w:rsid w:val="00043D59"/>
    <w:rsid w:val="00046E5D"/>
    <w:rsid w:val="000507B1"/>
    <w:rsid w:val="000514D7"/>
    <w:rsid w:val="00051520"/>
    <w:rsid w:val="00051C5F"/>
    <w:rsid w:val="00052D20"/>
    <w:rsid w:val="00053DA5"/>
    <w:rsid w:val="000551B4"/>
    <w:rsid w:val="0005538E"/>
    <w:rsid w:val="00055662"/>
    <w:rsid w:val="000576A7"/>
    <w:rsid w:val="00057BC0"/>
    <w:rsid w:val="00061422"/>
    <w:rsid w:val="00062458"/>
    <w:rsid w:val="00062DD1"/>
    <w:rsid w:val="000674BE"/>
    <w:rsid w:val="000705A7"/>
    <w:rsid w:val="000732C5"/>
    <w:rsid w:val="000743AB"/>
    <w:rsid w:val="00076048"/>
    <w:rsid w:val="00076AA8"/>
    <w:rsid w:val="0008047D"/>
    <w:rsid w:val="0008167F"/>
    <w:rsid w:val="00082160"/>
    <w:rsid w:val="00082AD8"/>
    <w:rsid w:val="00083CEB"/>
    <w:rsid w:val="00084C66"/>
    <w:rsid w:val="00085891"/>
    <w:rsid w:val="00091393"/>
    <w:rsid w:val="000924DC"/>
    <w:rsid w:val="00094DCD"/>
    <w:rsid w:val="0009564B"/>
    <w:rsid w:val="000A05E9"/>
    <w:rsid w:val="000A13F6"/>
    <w:rsid w:val="000A3A0C"/>
    <w:rsid w:val="000A7980"/>
    <w:rsid w:val="000B1CF1"/>
    <w:rsid w:val="000B3D5A"/>
    <w:rsid w:val="000B45ED"/>
    <w:rsid w:val="000B53DA"/>
    <w:rsid w:val="000B5E80"/>
    <w:rsid w:val="000C4597"/>
    <w:rsid w:val="000C6EF0"/>
    <w:rsid w:val="000D191D"/>
    <w:rsid w:val="000D4861"/>
    <w:rsid w:val="000D4BA7"/>
    <w:rsid w:val="000D7289"/>
    <w:rsid w:val="000D77FA"/>
    <w:rsid w:val="000E00CA"/>
    <w:rsid w:val="000E03D2"/>
    <w:rsid w:val="000E1CF8"/>
    <w:rsid w:val="000E1ED2"/>
    <w:rsid w:val="000E210C"/>
    <w:rsid w:val="000E2CA0"/>
    <w:rsid w:val="000E666A"/>
    <w:rsid w:val="000F33AA"/>
    <w:rsid w:val="000F407B"/>
    <w:rsid w:val="000F41F2"/>
    <w:rsid w:val="000F5876"/>
    <w:rsid w:val="000F6071"/>
    <w:rsid w:val="001003DB"/>
    <w:rsid w:val="00100D7A"/>
    <w:rsid w:val="00103B8D"/>
    <w:rsid w:val="00103F9D"/>
    <w:rsid w:val="0010414B"/>
    <w:rsid w:val="001057E1"/>
    <w:rsid w:val="0011219D"/>
    <w:rsid w:val="00113F04"/>
    <w:rsid w:val="001213C9"/>
    <w:rsid w:val="0012393D"/>
    <w:rsid w:val="00126930"/>
    <w:rsid w:val="0013070D"/>
    <w:rsid w:val="001311B6"/>
    <w:rsid w:val="0013337A"/>
    <w:rsid w:val="001338C0"/>
    <w:rsid w:val="00133B7A"/>
    <w:rsid w:val="001341C7"/>
    <w:rsid w:val="001370FA"/>
    <w:rsid w:val="00141171"/>
    <w:rsid w:val="001440DE"/>
    <w:rsid w:val="00150945"/>
    <w:rsid w:val="00150FFD"/>
    <w:rsid w:val="00151D58"/>
    <w:rsid w:val="00152CAE"/>
    <w:rsid w:val="00153B2E"/>
    <w:rsid w:val="00154444"/>
    <w:rsid w:val="001566DD"/>
    <w:rsid w:val="00156A23"/>
    <w:rsid w:val="00157D51"/>
    <w:rsid w:val="00160540"/>
    <w:rsid w:val="00160542"/>
    <w:rsid w:val="00161D9F"/>
    <w:rsid w:val="00163AD2"/>
    <w:rsid w:val="0016636F"/>
    <w:rsid w:val="00170BBF"/>
    <w:rsid w:val="0017169D"/>
    <w:rsid w:val="00171977"/>
    <w:rsid w:val="00172187"/>
    <w:rsid w:val="00172B99"/>
    <w:rsid w:val="0017520E"/>
    <w:rsid w:val="0017787A"/>
    <w:rsid w:val="00181D7F"/>
    <w:rsid w:val="00183723"/>
    <w:rsid w:val="00186254"/>
    <w:rsid w:val="00186AB6"/>
    <w:rsid w:val="001902A1"/>
    <w:rsid w:val="00190BB5"/>
    <w:rsid w:val="00192EEB"/>
    <w:rsid w:val="00194BFF"/>
    <w:rsid w:val="001952C7"/>
    <w:rsid w:val="00196593"/>
    <w:rsid w:val="00196E58"/>
    <w:rsid w:val="00197C0C"/>
    <w:rsid w:val="001A050C"/>
    <w:rsid w:val="001A2063"/>
    <w:rsid w:val="001A20FB"/>
    <w:rsid w:val="001A28D4"/>
    <w:rsid w:val="001A2B48"/>
    <w:rsid w:val="001A401D"/>
    <w:rsid w:val="001A41D5"/>
    <w:rsid w:val="001A4C84"/>
    <w:rsid w:val="001A4DB4"/>
    <w:rsid w:val="001A6AB0"/>
    <w:rsid w:val="001A6E81"/>
    <w:rsid w:val="001A7BA9"/>
    <w:rsid w:val="001B0047"/>
    <w:rsid w:val="001B0CA3"/>
    <w:rsid w:val="001B1896"/>
    <w:rsid w:val="001B1D2B"/>
    <w:rsid w:val="001B2283"/>
    <w:rsid w:val="001B33D2"/>
    <w:rsid w:val="001B411F"/>
    <w:rsid w:val="001B45F1"/>
    <w:rsid w:val="001B5832"/>
    <w:rsid w:val="001C3827"/>
    <w:rsid w:val="001C3E88"/>
    <w:rsid w:val="001C4EBD"/>
    <w:rsid w:val="001C6493"/>
    <w:rsid w:val="001C6647"/>
    <w:rsid w:val="001C7396"/>
    <w:rsid w:val="001D39B8"/>
    <w:rsid w:val="001D631D"/>
    <w:rsid w:val="001E04B7"/>
    <w:rsid w:val="001E205C"/>
    <w:rsid w:val="001E2214"/>
    <w:rsid w:val="001E3FEB"/>
    <w:rsid w:val="001E49E8"/>
    <w:rsid w:val="001E4A02"/>
    <w:rsid w:val="001E5DEB"/>
    <w:rsid w:val="001E7F29"/>
    <w:rsid w:val="001F202D"/>
    <w:rsid w:val="001F3B24"/>
    <w:rsid w:val="00200229"/>
    <w:rsid w:val="0020379A"/>
    <w:rsid w:val="002122DE"/>
    <w:rsid w:val="00212F89"/>
    <w:rsid w:val="00216DB1"/>
    <w:rsid w:val="00220E7E"/>
    <w:rsid w:val="00221EE1"/>
    <w:rsid w:val="00227074"/>
    <w:rsid w:val="002273B2"/>
    <w:rsid w:val="002324C7"/>
    <w:rsid w:val="00233E6C"/>
    <w:rsid w:val="002340FC"/>
    <w:rsid w:val="00235A7C"/>
    <w:rsid w:val="00240A4F"/>
    <w:rsid w:val="00240FF8"/>
    <w:rsid w:val="00241198"/>
    <w:rsid w:val="00242FF3"/>
    <w:rsid w:val="00244C60"/>
    <w:rsid w:val="00250A11"/>
    <w:rsid w:val="00253FA6"/>
    <w:rsid w:val="0025541A"/>
    <w:rsid w:val="00256293"/>
    <w:rsid w:val="00257F5B"/>
    <w:rsid w:val="002610AB"/>
    <w:rsid w:val="00261224"/>
    <w:rsid w:val="00262226"/>
    <w:rsid w:val="00264E24"/>
    <w:rsid w:val="002659F1"/>
    <w:rsid w:val="00265D8B"/>
    <w:rsid w:val="0027089C"/>
    <w:rsid w:val="0027194B"/>
    <w:rsid w:val="00271C95"/>
    <w:rsid w:val="002732E0"/>
    <w:rsid w:val="002751F3"/>
    <w:rsid w:val="0027565A"/>
    <w:rsid w:val="00276398"/>
    <w:rsid w:val="00277829"/>
    <w:rsid w:val="0028126C"/>
    <w:rsid w:val="00281273"/>
    <w:rsid w:val="002812AA"/>
    <w:rsid w:val="002827D5"/>
    <w:rsid w:val="00283123"/>
    <w:rsid w:val="0028568A"/>
    <w:rsid w:val="00287E79"/>
    <w:rsid w:val="00290F17"/>
    <w:rsid w:val="002928B5"/>
    <w:rsid w:val="002928F9"/>
    <w:rsid w:val="002934AF"/>
    <w:rsid w:val="00293685"/>
    <w:rsid w:val="00293B13"/>
    <w:rsid w:val="00293FB1"/>
    <w:rsid w:val="002966D6"/>
    <w:rsid w:val="00296F0F"/>
    <w:rsid w:val="00297278"/>
    <w:rsid w:val="002A0670"/>
    <w:rsid w:val="002A44CC"/>
    <w:rsid w:val="002A49B7"/>
    <w:rsid w:val="002A5D07"/>
    <w:rsid w:val="002B0102"/>
    <w:rsid w:val="002B76EF"/>
    <w:rsid w:val="002B7AF8"/>
    <w:rsid w:val="002C0004"/>
    <w:rsid w:val="002C3224"/>
    <w:rsid w:val="002C3918"/>
    <w:rsid w:val="002C3B03"/>
    <w:rsid w:val="002C417D"/>
    <w:rsid w:val="002C5A4E"/>
    <w:rsid w:val="002D3E37"/>
    <w:rsid w:val="002D4FED"/>
    <w:rsid w:val="002D75EF"/>
    <w:rsid w:val="002E0010"/>
    <w:rsid w:val="002E22EC"/>
    <w:rsid w:val="002E28D9"/>
    <w:rsid w:val="002E466E"/>
    <w:rsid w:val="002E7589"/>
    <w:rsid w:val="002F2495"/>
    <w:rsid w:val="002F412E"/>
    <w:rsid w:val="002F493A"/>
    <w:rsid w:val="002F598D"/>
    <w:rsid w:val="002F6719"/>
    <w:rsid w:val="002F6C4D"/>
    <w:rsid w:val="002F700E"/>
    <w:rsid w:val="002F784D"/>
    <w:rsid w:val="00300B0F"/>
    <w:rsid w:val="003016B7"/>
    <w:rsid w:val="00304F08"/>
    <w:rsid w:val="00307751"/>
    <w:rsid w:val="00313C04"/>
    <w:rsid w:val="00314A47"/>
    <w:rsid w:val="00314BCA"/>
    <w:rsid w:val="00315D3E"/>
    <w:rsid w:val="003173F3"/>
    <w:rsid w:val="00320F2C"/>
    <w:rsid w:val="003226EB"/>
    <w:rsid w:val="00324903"/>
    <w:rsid w:val="00325FC2"/>
    <w:rsid w:val="003348FB"/>
    <w:rsid w:val="003350BA"/>
    <w:rsid w:val="003374A7"/>
    <w:rsid w:val="00337633"/>
    <w:rsid w:val="00337CD2"/>
    <w:rsid w:val="00343057"/>
    <w:rsid w:val="003440BC"/>
    <w:rsid w:val="00346428"/>
    <w:rsid w:val="003515AA"/>
    <w:rsid w:val="00354F8A"/>
    <w:rsid w:val="0035545F"/>
    <w:rsid w:val="00357261"/>
    <w:rsid w:val="00361430"/>
    <w:rsid w:val="003615F4"/>
    <w:rsid w:val="00363820"/>
    <w:rsid w:val="003703AF"/>
    <w:rsid w:val="003720D2"/>
    <w:rsid w:val="00373690"/>
    <w:rsid w:val="003739F8"/>
    <w:rsid w:val="00373A72"/>
    <w:rsid w:val="00374106"/>
    <w:rsid w:val="00375AFC"/>
    <w:rsid w:val="00376C91"/>
    <w:rsid w:val="0037787B"/>
    <w:rsid w:val="003800E1"/>
    <w:rsid w:val="00383BD7"/>
    <w:rsid w:val="00384D63"/>
    <w:rsid w:val="00385C8B"/>
    <w:rsid w:val="00392598"/>
    <w:rsid w:val="00393248"/>
    <w:rsid w:val="00394273"/>
    <w:rsid w:val="003942A0"/>
    <w:rsid w:val="00397457"/>
    <w:rsid w:val="003976D5"/>
    <w:rsid w:val="003A06C7"/>
    <w:rsid w:val="003A184E"/>
    <w:rsid w:val="003A3D47"/>
    <w:rsid w:val="003A5551"/>
    <w:rsid w:val="003A64E1"/>
    <w:rsid w:val="003A7030"/>
    <w:rsid w:val="003A76D0"/>
    <w:rsid w:val="003A786B"/>
    <w:rsid w:val="003B57A4"/>
    <w:rsid w:val="003C0AB1"/>
    <w:rsid w:val="003C18C3"/>
    <w:rsid w:val="003C22EB"/>
    <w:rsid w:val="003C2D02"/>
    <w:rsid w:val="003D03AC"/>
    <w:rsid w:val="003D18D2"/>
    <w:rsid w:val="003D193B"/>
    <w:rsid w:val="003D3E4A"/>
    <w:rsid w:val="003D49E3"/>
    <w:rsid w:val="003D5D72"/>
    <w:rsid w:val="003D6C68"/>
    <w:rsid w:val="003E2F1A"/>
    <w:rsid w:val="003E370F"/>
    <w:rsid w:val="003E52A5"/>
    <w:rsid w:val="003E5A4F"/>
    <w:rsid w:val="003E6ACD"/>
    <w:rsid w:val="003F073A"/>
    <w:rsid w:val="003F1399"/>
    <w:rsid w:val="003F2AB1"/>
    <w:rsid w:val="003F3B85"/>
    <w:rsid w:val="003F6AE6"/>
    <w:rsid w:val="003F74B2"/>
    <w:rsid w:val="003F7BDB"/>
    <w:rsid w:val="00401B2C"/>
    <w:rsid w:val="0040292D"/>
    <w:rsid w:val="00403F4B"/>
    <w:rsid w:val="004041A2"/>
    <w:rsid w:val="00404208"/>
    <w:rsid w:val="00404EAB"/>
    <w:rsid w:val="0040597F"/>
    <w:rsid w:val="00410D46"/>
    <w:rsid w:val="00411067"/>
    <w:rsid w:val="004141E7"/>
    <w:rsid w:val="004159D0"/>
    <w:rsid w:val="00417667"/>
    <w:rsid w:val="004209E4"/>
    <w:rsid w:val="0042187D"/>
    <w:rsid w:val="00421F46"/>
    <w:rsid w:val="00423740"/>
    <w:rsid w:val="004268B6"/>
    <w:rsid w:val="00426B2A"/>
    <w:rsid w:val="0043149D"/>
    <w:rsid w:val="00435338"/>
    <w:rsid w:val="00435391"/>
    <w:rsid w:val="0043716D"/>
    <w:rsid w:val="00440160"/>
    <w:rsid w:val="00442CBB"/>
    <w:rsid w:val="00443E3A"/>
    <w:rsid w:val="00444302"/>
    <w:rsid w:val="00445806"/>
    <w:rsid w:val="00446643"/>
    <w:rsid w:val="004470C8"/>
    <w:rsid w:val="0044764A"/>
    <w:rsid w:val="00447C2C"/>
    <w:rsid w:val="00447F88"/>
    <w:rsid w:val="00453816"/>
    <w:rsid w:val="0045588B"/>
    <w:rsid w:val="0045662A"/>
    <w:rsid w:val="00463458"/>
    <w:rsid w:val="004733E3"/>
    <w:rsid w:val="004740DE"/>
    <w:rsid w:val="004757A3"/>
    <w:rsid w:val="00476F35"/>
    <w:rsid w:val="00481744"/>
    <w:rsid w:val="00481A20"/>
    <w:rsid w:val="004820AA"/>
    <w:rsid w:val="00482630"/>
    <w:rsid w:val="00482A33"/>
    <w:rsid w:val="00482F41"/>
    <w:rsid w:val="004910EE"/>
    <w:rsid w:val="00493254"/>
    <w:rsid w:val="00494688"/>
    <w:rsid w:val="00495635"/>
    <w:rsid w:val="004956E9"/>
    <w:rsid w:val="00497956"/>
    <w:rsid w:val="004A113C"/>
    <w:rsid w:val="004A16B4"/>
    <w:rsid w:val="004A1743"/>
    <w:rsid w:val="004A548E"/>
    <w:rsid w:val="004B15DB"/>
    <w:rsid w:val="004B19CD"/>
    <w:rsid w:val="004B2F4D"/>
    <w:rsid w:val="004B5B6E"/>
    <w:rsid w:val="004B5EE2"/>
    <w:rsid w:val="004C01DE"/>
    <w:rsid w:val="004C42A4"/>
    <w:rsid w:val="004C595B"/>
    <w:rsid w:val="004C6884"/>
    <w:rsid w:val="004C7699"/>
    <w:rsid w:val="004D0C3D"/>
    <w:rsid w:val="004D1FDD"/>
    <w:rsid w:val="004D37EB"/>
    <w:rsid w:val="004D712D"/>
    <w:rsid w:val="004D7E7D"/>
    <w:rsid w:val="004E0172"/>
    <w:rsid w:val="004E0ED4"/>
    <w:rsid w:val="004E38B2"/>
    <w:rsid w:val="004E429B"/>
    <w:rsid w:val="004F607E"/>
    <w:rsid w:val="004F6DC2"/>
    <w:rsid w:val="004F6F71"/>
    <w:rsid w:val="00501E4B"/>
    <w:rsid w:val="00502831"/>
    <w:rsid w:val="0050417F"/>
    <w:rsid w:val="00506892"/>
    <w:rsid w:val="00506DFE"/>
    <w:rsid w:val="00510E01"/>
    <w:rsid w:val="00511D98"/>
    <w:rsid w:val="005125FD"/>
    <w:rsid w:val="00515E4C"/>
    <w:rsid w:val="0051687B"/>
    <w:rsid w:val="005227B3"/>
    <w:rsid w:val="00522895"/>
    <w:rsid w:val="0052733F"/>
    <w:rsid w:val="00531D83"/>
    <w:rsid w:val="00533918"/>
    <w:rsid w:val="00540640"/>
    <w:rsid w:val="00540876"/>
    <w:rsid w:val="00541916"/>
    <w:rsid w:val="00543943"/>
    <w:rsid w:val="005459C4"/>
    <w:rsid w:val="00551891"/>
    <w:rsid w:val="005536B6"/>
    <w:rsid w:val="00553FF9"/>
    <w:rsid w:val="00555020"/>
    <w:rsid w:val="00555901"/>
    <w:rsid w:val="00555B6C"/>
    <w:rsid w:val="00556919"/>
    <w:rsid w:val="005571EE"/>
    <w:rsid w:val="00557AB0"/>
    <w:rsid w:val="0056169E"/>
    <w:rsid w:val="00561935"/>
    <w:rsid w:val="00566073"/>
    <w:rsid w:val="00570E03"/>
    <w:rsid w:val="00571F41"/>
    <w:rsid w:val="00573E3E"/>
    <w:rsid w:val="00573F65"/>
    <w:rsid w:val="00573F7E"/>
    <w:rsid w:val="005778CF"/>
    <w:rsid w:val="0058009B"/>
    <w:rsid w:val="00581B3B"/>
    <w:rsid w:val="0058464D"/>
    <w:rsid w:val="005859AD"/>
    <w:rsid w:val="00586663"/>
    <w:rsid w:val="0058757C"/>
    <w:rsid w:val="00587891"/>
    <w:rsid w:val="00591EA9"/>
    <w:rsid w:val="00594033"/>
    <w:rsid w:val="00597B28"/>
    <w:rsid w:val="005A0E06"/>
    <w:rsid w:val="005A24A2"/>
    <w:rsid w:val="005A2C26"/>
    <w:rsid w:val="005A7998"/>
    <w:rsid w:val="005B0446"/>
    <w:rsid w:val="005B0521"/>
    <w:rsid w:val="005B0857"/>
    <w:rsid w:val="005B215A"/>
    <w:rsid w:val="005B248E"/>
    <w:rsid w:val="005B2980"/>
    <w:rsid w:val="005B3303"/>
    <w:rsid w:val="005B4A09"/>
    <w:rsid w:val="005B6BB3"/>
    <w:rsid w:val="005B74CC"/>
    <w:rsid w:val="005C0168"/>
    <w:rsid w:val="005C0C5E"/>
    <w:rsid w:val="005C493E"/>
    <w:rsid w:val="005C4D7C"/>
    <w:rsid w:val="005E3A08"/>
    <w:rsid w:val="005E3F52"/>
    <w:rsid w:val="005E4AA0"/>
    <w:rsid w:val="005E5D1F"/>
    <w:rsid w:val="005E720F"/>
    <w:rsid w:val="005E7C69"/>
    <w:rsid w:val="005F084C"/>
    <w:rsid w:val="005F0E25"/>
    <w:rsid w:val="005F14B7"/>
    <w:rsid w:val="005F3C2D"/>
    <w:rsid w:val="005F3D82"/>
    <w:rsid w:val="005F45B8"/>
    <w:rsid w:val="005F49CB"/>
    <w:rsid w:val="005F5EBC"/>
    <w:rsid w:val="005F687E"/>
    <w:rsid w:val="005F7ED4"/>
    <w:rsid w:val="006013BA"/>
    <w:rsid w:val="00601477"/>
    <w:rsid w:val="00601ECE"/>
    <w:rsid w:val="006034B4"/>
    <w:rsid w:val="0061238F"/>
    <w:rsid w:val="00612D48"/>
    <w:rsid w:val="00613A18"/>
    <w:rsid w:val="00616B45"/>
    <w:rsid w:val="006207B6"/>
    <w:rsid w:val="00621AD5"/>
    <w:rsid w:val="0062325E"/>
    <w:rsid w:val="006238AD"/>
    <w:rsid w:val="00627191"/>
    <w:rsid w:val="00627B34"/>
    <w:rsid w:val="00632A49"/>
    <w:rsid w:val="00634F7E"/>
    <w:rsid w:val="00635433"/>
    <w:rsid w:val="00635832"/>
    <w:rsid w:val="00636C7F"/>
    <w:rsid w:val="006402CD"/>
    <w:rsid w:val="00643557"/>
    <w:rsid w:val="006439EC"/>
    <w:rsid w:val="00646E08"/>
    <w:rsid w:val="00650A0B"/>
    <w:rsid w:val="00651031"/>
    <w:rsid w:val="0065267B"/>
    <w:rsid w:val="0065374A"/>
    <w:rsid w:val="0065440B"/>
    <w:rsid w:val="006565AB"/>
    <w:rsid w:val="0066166E"/>
    <w:rsid w:val="0066198B"/>
    <w:rsid w:val="00662785"/>
    <w:rsid w:val="00662F82"/>
    <w:rsid w:val="006642CA"/>
    <w:rsid w:val="006659AB"/>
    <w:rsid w:val="00667AAB"/>
    <w:rsid w:val="00667CE8"/>
    <w:rsid w:val="0067026F"/>
    <w:rsid w:val="006706FC"/>
    <w:rsid w:val="006717FE"/>
    <w:rsid w:val="00671B69"/>
    <w:rsid w:val="006739B9"/>
    <w:rsid w:val="006741CF"/>
    <w:rsid w:val="00675349"/>
    <w:rsid w:val="00675E2A"/>
    <w:rsid w:val="00677435"/>
    <w:rsid w:val="00677850"/>
    <w:rsid w:val="00680045"/>
    <w:rsid w:val="006802B2"/>
    <w:rsid w:val="00680537"/>
    <w:rsid w:val="006823FC"/>
    <w:rsid w:val="00682668"/>
    <w:rsid w:val="00683713"/>
    <w:rsid w:val="00684A05"/>
    <w:rsid w:val="00685DED"/>
    <w:rsid w:val="0068639A"/>
    <w:rsid w:val="006868D6"/>
    <w:rsid w:val="006875AB"/>
    <w:rsid w:val="00691885"/>
    <w:rsid w:val="00694D1B"/>
    <w:rsid w:val="006956A2"/>
    <w:rsid w:val="00696245"/>
    <w:rsid w:val="006A3CF5"/>
    <w:rsid w:val="006A4BB1"/>
    <w:rsid w:val="006A53FE"/>
    <w:rsid w:val="006B0E3E"/>
    <w:rsid w:val="006B0F73"/>
    <w:rsid w:val="006B2233"/>
    <w:rsid w:val="006B4590"/>
    <w:rsid w:val="006B68FB"/>
    <w:rsid w:val="006B6ED8"/>
    <w:rsid w:val="006C120E"/>
    <w:rsid w:val="006C340C"/>
    <w:rsid w:val="006C5D6D"/>
    <w:rsid w:val="006C6966"/>
    <w:rsid w:val="006D10AA"/>
    <w:rsid w:val="006D325F"/>
    <w:rsid w:val="006D3965"/>
    <w:rsid w:val="006D5D47"/>
    <w:rsid w:val="006D64CD"/>
    <w:rsid w:val="006D7518"/>
    <w:rsid w:val="006E04F5"/>
    <w:rsid w:val="006E27A8"/>
    <w:rsid w:val="006E4320"/>
    <w:rsid w:val="006E4B22"/>
    <w:rsid w:val="006E4BEF"/>
    <w:rsid w:val="006E555F"/>
    <w:rsid w:val="006E57E8"/>
    <w:rsid w:val="006F064B"/>
    <w:rsid w:val="006F06BD"/>
    <w:rsid w:val="006F1623"/>
    <w:rsid w:val="006F428D"/>
    <w:rsid w:val="006F758F"/>
    <w:rsid w:val="00700C18"/>
    <w:rsid w:val="00702249"/>
    <w:rsid w:val="007030BC"/>
    <w:rsid w:val="0070347C"/>
    <w:rsid w:val="00703E7E"/>
    <w:rsid w:val="00705ED3"/>
    <w:rsid w:val="007104C5"/>
    <w:rsid w:val="0071159F"/>
    <w:rsid w:val="00711691"/>
    <w:rsid w:val="00713A33"/>
    <w:rsid w:val="0072067C"/>
    <w:rsid w:val="00720802"/>
    <w:rsid w:val="007245EE"/>
    <w:rsid w:val="007341F0"/>
    <w:rsid w:val="00734EAE"/>
    <w:rsid w:val="0073761F"/>
    <w:rsid w:val="00737F53"/>
    <w:rsid w:val="007430E4"/>
    <w:rsid w:val="00744FA9"/>
    <w:rsid w:val="00753FDC"/>
    <w:rsid w:val="00754FD3"/>
    <w:rsid w:val="00757464"/>
    <w:rsid w:val="00757B26"/>
    <w:rsid w:val="007602DF"/>
    <w:rsid w:val="007611F1"/>
    <w:rsid w:val="007618D5"/>
    <w:rsid w:val="00761FE9"/>
    <w:rsid w:val="007629F9"/>
    <w:rsid w:val="00763286"/>
    <w:rsid w:val="007652F9"/>
    <w:rsid w:val="00765EFA"/>
    <w:rsid w:val="007724D5"/>
    <w:rsid w:val="00772C3A"/>
    <w:rsid w:val="00775B50"/>
    <w:rsid w:val="007765E3"/>
    <w:rsid w:val="00776E31"/>
    <w:rsid w:val="007825C9"/>
    <w:rsid w:val="00783963"/>
    <w:rsid w:val="00784185"/>
    <w:rsid w:val="00790C7E"/>
    <w:rsid w:val="00794671"/>
    <w:rsid w:val="00795B1F"/>
    <w:rsid w:val="007A0023"/>
    <w:rsid w:val="007A0D0B"/>
    <w:rsid w:val="007A462B"/>
    <w:rsid w:val="007A4E1B"/>
    <w:rsid w:val="007A61FF"/>
    <w:rsid w:val="007A6618"/>
    <w:rsid w:val="007A7435"/>
    <w:rsid w:val="007B255B"/>
    <w:rsid w:val="007B3CFE"/>
    <w:rsid w:val="007B4AD1"/>
    <w:rsid w:val="007B54CC"/>
    <w:rsid w:val="007B5891"/>
    <w:rsid w:val="007C4E1C"/>
    <w:rsid w:val="007C543C"/>
    <w:rsid w:val="007C7567"/>
    <w:rsid w:val="007D25C8"/>
    <w:rsid w:val="007D30F7"/>
    <w:rsid w:val="007D4904"/>
    <w:rsid w:val="007D59C6"/>
    <w:rsid w:val="007D5DC7"/>
    <w:rsid w:val="007E1365"/>
    <w:rsid w:val="007E1CB8"/>
    <w:rsid w:val="007E1D0E"/>
    <w:rsid w:val="007E22DE"/>
    <w:rsid w:val="007E2C75"/>
    <w:rsid w:val="007E40E4"/>
    <w:rsid w:val="007E67A5"/>
    <w:rsid w:val="007E6C4D"/>
    <w:rsid w:val="007E7DDF"/>
    <w:rsid w:val="007F1D92"/>
    <w:rsid w:val="007F3256"/>
    <w:rsid w:val="007F7EDA"/>
    <w:rsid w:val="0080339F"/>
    <w:rsid w:val="00807180"/>
    <w:rsid w:val="008071F0"/>
    <w:rsid w:val="008072E7"/>
    <w:rsid w:val="0081197C"/>
    <w:rsid w:val="00811DAB"/>
    <w:rsid w:val="008126F8"/>
    <w:rsid w:val="008134E6"/>
    <w:rsid w:val="00816E33"/>
    <w:rsid w:val="00820694"/>
    <w:rsid w:val="00825777"/>
    <w:rsid w:val="0082791E"/>
    <w:rsid w:val="00833453"/>
    <w:rsid w:val="0083505D"/>
    <w:rsid w:val="008375DD"/>
    <w:rsid w:val="00837EAD"/>
    <w:rsid w:val="008400A6"/>
    <w:rsid w:val="00844750"/>
    <w:rsid w:val="00846584"/>
    <w:rsid w:val="008518F2"/>
    <w:rsid w:val="008523BA"/>
    <w:rsid w:val="0085253B"/>
    <w:rsid w:val="00854EFF"/>
    <w:rsid w:val="008568A7"/>
    <w:rsid w:val="00856A16"/>
    <w:rsid w:val="00857B5A"/>
    <w:rsid w:val="00860A61"/>
    <w:rsid w:val="0086102F"/>
    <w:rsid w:val="008627E6"/>
    <w:rsid w:val="00865A89"/>
    <w:rsid w:val="00866534"/>
    <w:rsid w:val="00866DF1"/>
    <w:rsid w:val="0087168C"/>
    <w:rsid w:val="00872B20"/>
    <w:rsid w:val="008744D9"/>
    <w:rsid w:val="008759DF"/>
    <w:rsid w:val="0088312E"/>
    <w:rsid w:val="00884115"/>
    <w:rsid w:val="00884746"/>
    <w:rsid w:val="008850A1"/>
    <w:rsid w:val="00885D84"/>
    <w:rsid w:val="00886046"/>
    <w:rsid w:val="00887A52"/>
    <w:rsid w:val="00887B9C"/>
    <w:rsid w:val="00887D4C"/>
    <w:rsid w:val="00890EE5"/>
    <w:rsid w:val="00891522"/>
    <w:rsid w:val="008921DD"/>
    <w:rsid w:val="0089595B"/>
    <w:rsid w:val="00895C2F"/>
    <w:rsid w:val="008A4A23"/>
    <w:rsid w:val="008A7931"/>
    <w:rsid w:val="008B003F"/>
    <w:rsid w:val="008B0489"/>
    <w:rsid w:val="008B36D5"/>
    <w:rsid w:val="008B4356"/>
    <w:rsid w:val="008B549E"/>
    <w:rsid w:val="008B684E"/>
    <w:rsid w:val="008B7D2A"/>
    <w:rsid w:val="008C36C5"/>
    <w:rsid w:val="008C4440"/>
    <w:rsid w:val="008C4998"/>
    <w:rsid w:val="008C5158"/>
    <w:rsid w:val="008D257C"/>
    <w:rsid w:val="008D43AC"/>
    <w:rsid w:val="008D711C"/>
    <w:rsid w:val="008E152F"/>
    <w:rsid w:val="008E47C7"/>
    <w:rsid w:val="008E6583"/>
    <w:rsid w:val="008E7FAE"/>
    <w:rsid w:val="008F2DB7"/>
    <w:rsid w:val="008F4DAD"/>
    <w:rsid w:val="008F625B"/>
    <w:rsid w:val="00905015"/>
    <w:rsid w:val="009053AD"/>
    <w:rsid w:val="0090623D"/>
    <w:rsid w:val="00906DB5"/>
    <w:rsid w:val="00910550"/>
    <w:rsid w:val="00911A88"/>
    <w:rsid w:val="00911BF7"/>
    <w:rsid w:val="009134B8"/>
    <w:rsid w:val="00916DEE"/>
    <w:rsid w:val="00920B69"/>
    <w:rsid w:val="00926EF2"/>
    <w:rsid w:val="0092709A"/>
    <w:rsid w:val="00931479"/>
    <w:rsid w:val="009335CF"/>
    <w:rsid w:val="00933F98"/>
    <w:rsid w:val="00935590"/>
    <w:rsid w:val="009370FB"/>
    <w:rsid w:val="00941479"/>
    <w:rsid w:val="00941AC0"/>
    <w:rsid w:val="00942DA1"/>
    <w:rsid w:val="00946963"/>
    <w:rsid w:val="009504A7"/>
    <w:rsid w:val="00950520"/>
    <w:rsid w:val="009531E3"/>
    <w:rsid w:val="009539F8"/>
    <w:rsid w:val="00954C93"/>
    <w:rsid w:val="00956487"/>
    <w:rsid w:val="00963EFF"/>
    <w:rsid w:val="00965A2F"/>
    <w:rsid w:val="00965DE1"/>
    <w:rsid w:val="0096714A"/>
    <w:rsid w:val="0096727A"/>
    <w:rsid w:val="00970823"/>
    <w:rsid w:val="00970C60"/>
    <w:rsid w:val="00971DE2"/>
    <w:rsid w:val="009743B4"/>
    <w:rsid w:val="00977EC8"/>
    <w:rsid w:val="00984679"/>
    <w:rsid w:val="00984D9B"/>
    <w:rsid w:val="00990720"/>
    <w:rsid w:val="00991AE1"/>
    <w:rsid w:val="00991CF1"/>
    <w:rsid w:val="00992F88"/>
    <w:rsid w:val="0099410F"/>
    <w:rsid w:val="0099421E"/>
    <w:rsid w:val="0099547A"/>
    <w:rsid w:val="00996057"/>
    <w:rsid w:val="009B2CF8"/>
    <w:rsid w:val="009B4C3F"/>
    <w:rsid w:val="009B4D04"/>
    <w:rsid w:val="009C0F1E"/>
    <w:rsid w:val="009C1117"/>
    <w:rsid w:val="009C5D53"/>
    <w:rsid w:val="009D09F4"/>
    <w:rsid w:val="009D3A8C"/>
    <w:rsid w:val="009D40C8"/>
    <w:rsid w:val="009D59DD"/>
    <w:rsid w:val="009D62A9"/>
    <w:rsid w:val="009D6476"/>
    <w:rsid w:val="009D6CE6"/>
    <w:rsid w:val="009D7C3A"/>
    <w:rsid w:val="009E019F"/>
    <w:rsid w:val="009E5124"/>
    <w:rsid w:val="009E60AE"/>
    <w:rsid w:val="009E72F3"/>
    <w:rsid w:val="009E7956"/>
    <w:rsid w:val="009F1A85"/>
    <w:rsid w:val="009F1CB5"/>
    <w:rsid w:val="009F3FA2"/>
    <w:rsid w:val="00A01CEE"/>
    <w:rsid w:val="00A03A52"/>
    <w:rsid w:val="00A04FD0"/>
    <w:rsid w:val="00A1128C"/>
    <w:rsid w:val="00A123E9"/>
    <w:rsid w:val="00A13877"/>
    <w:rsid w:val="00A1510A"/>
    <w:rsid w:val="00A153AF"/>
    <w:rsid w:val="00A20624"/>
    <w:rsid w:val="00A2342B"/>
    <w:rsid w:val="00A24787"/>
    <w:rsid w:val="00A2492E"/>
    <w:rsid w:val="00A30618"/>
    <w:rsid w:val="00A31E27"/>
    <w:rsid w:val="00A33446"/>
    <w:rsid w:val="00A403CD"/>
    <w:rsid w:val="00A41E09"/>
    <w:rsid w:val="00A41FCA"/>
    <w:rsid w:val="00A43425"/>
    <w:rsid w:val="00A437E6"/>
    <w:rsid w:val="00A44D68"/>
    <w:rsid w:val="00A52FF8"/>
    <w:rsid w:val="00A57FF5"/>
    <w:rsid w:val="00A63BBD"/>
    <w:rsid w:val="00A64F86"/>
    <w:rsid w:val="00A67148"/>
    <w:rsid w:val="00A73192"/>
    <w:rsid w:val="00A74252"/>
    <w:rsid w:val="00A75233"/>
    <w:rsid w:val="00A7694E"/>
    <w:rsid w:val="00A77552"/>
    <w:rsid w:val="00A77BAA"/>
    <w:rsid w:val="00A83731"/>
    <w:rsid w:val="00A8374C"/>
    <w:rsid w:val="00A86C78"/>
    <w:rsid w:val="00A86F73"/>
    <w:rsid w:val="00A870C0"/>
    <w:rsid w:val="00A9470E"/>
    <w:rsid w:val="00A954DF"/>
    <w:rsid w:val="00A96AAE"/>
    <w:rsid w:val="00AA0191"/>
    <w:rsid w:val="00AA0430"/>
    <w:rsid w:val="00AA2D46"/>
    <w:rsid w:val="00AA53CB"/>
    <w:rsid w:val="00AB0A97"/>
    <w:rsid w:val="00AB3FC0"/>
    <w:rsid w:val="00AB44BF"/>
    <w:rsid w:val="00AB7BDE"/>
    <w:rsid w:val="00AB7EBF"/>
    <w:rsid w:val="00AB7F3A"/>
    <w:rsid w:val="00AC1015"/>
    <w:rsid w:val="00AC1180"/>
    <w:rsid w:val="00AC47AD"/>
    <w:rsid w:val="00AC50D9"/>
    <w:rsid w:val="00AC7977"/>
    <w:rsid w:val="00AC7A00"/>
    <w:rsid w:val="00AD21DE"/>
    <w:rsid w:val="00AD3B04"/>
    <w:rsid w:val="00AD4004"/>
    <w:rsid w:val="00AD4730"/>
    <w:rsid w:val="00AD4A94"/>
    <w:rsid w:val="00AD6AA0"/>
    <w:rsid w:val="00AE2C2D"/>
    <w:rsid w:val="00AE352C"/>
    <w:rsid w:val="00AE3B76"/>
    <w:rsid w:val="00AE53D4"/>
    <w:rsid w:val="00AE5C9A"/>
    <w:rsid w:val="00AE7630"/>
    <w:rsid w:val="00B00BE0"/>
    <w:rsid w:val="00B02400"/>
    <w:rsid w:val="00B04409"/>
    <w:rsid w:val="00B0537A"/>
    <w:rsid w:val="00B13907"/>
    <w:rsid w:val="00B15DDF"/>
    <w:rsid w:val="00B16757"/>
    <w:rsid w:val="00B16869"/>
    <w:rsid w:val="00B16CFB"/>
    <w:rsid w:val="00B2044B"/>
    <w:rsid w:val="00B21E56"/>
    <w:rsid w:val="00B23279"/>
    <w:rsid w:val="00B24147"/>
    <w:rsid w:val="00B2464B"/>
    <w:rsid w:val="00B247AE"/>
    <w:rsid w:val="00B24AC5"/>
    <w:rsid w:val="00B24DDC"/>
    <w:rsid w:val="00B260BC"/>
    <w:rsid w:val="00B26209"/>
    <w:rsid w:val="00B320B4"/>
    <w:rsid w:val="00B32AA5"/>
    <w:rsid w:val="00B32E2D"/>
    <w:rsid w:val="00B33584"/>
    <w:rsid w:val="00B33C05"/>
    <w:rsid w:val="00B37627"/>
    <w:rsid w:val="00B44E1C"/>
    <w:rsid w:val="00B45DF4"/>
    <w:rsid w:val="00B47E8E"/>
    <w:rsid w:val="00B51D99"/>
    <w:rsid w:val="00B53D25"/>
    <w:rsid w:val="00B54358"/>
    <w:rsid w:val="00B57EBB"/>
    <w:rsid w:val="00B57F1F"/>
    <w:rsid w:val="00B6092C"/>
    <w:rsid w:val="00B61990"/>
    <w:rsid w:val="00B63CB6"/>
    <w:rsid w:val="00B73CDE"/>
    <w:rsid w:val="00B74EEC"/>
    <w:rsid w:val="00B76A5C"/>
    <w:rsid w:val="00B76C4F"/>
    <w:rsid w:val="00B8136D"/>
    <w:rsid w:val="00B8348C"/>
    <w:rsid w:val="00B8436A"/>
    <w:rsid w:val="00B862BB"/>
    <w:rsid w:val="00B86E0B"/>
    <w:rsid w:val="00B8714F"/>
    <w:rsid w:val="00B91351"/>
    <w:rsid w:val="00B9142F"/>
    <w:rsid w:val="00B9489E"/>
    <w:rsid w:val="00B960BA"/>
    <w:rsid w:val="00B9642C"/>
    <w:rsid w:val="00BA046E"/>
    <w:rsid w:val="00BA1FBF"/>
    <w:rsid w:val="00BA31BC"/>
    <w:rsid w:val="00BA33E5"/>
    <w:rsid w:val="00BA4A7B"/>
    <w:rsid w:val="00BA6237"/>
    <w:rsid w:val="00BA6EAB"/>
    <w:rsid w:val="00BB1BB0"/>
    <w:rsid w:val="00BB1BDB"/>
    <w:rsid w:val="00BB64E2"/>
    <w:rsid w:val="00BC0DC5"/>
    <w:rsid w:val="00BC15D7"/>
    <w:rsid w:val="00BC1CD2"/>
    <w:rsid w:val="00BC37C6"/>
    <w:rsid w:val="00BC3C7A"/>
    <w:rsid w:val="00BC5BEE"/>
    <w:rsid w:val="00BC6DC9"/>
    <w:rsid w:val="00BD07BB"/>
    <w:rsid w:val="00BD74EF"/>
    <w:rsid w:val="00BD7540"/>
    <w:rsid w:val="00BD7F41"/>
    <w:rsid w:val="00BE0571"/>
    <w:rsid w:val="00BE1139"/>
    <w:rsid w:val="00BE1875"/>
    <w:rsid w:val="00BE28D3"/>
    <w:rsid w:val="00BE41B4"/>
    <w:rsid w:val="00BE4DBC"/>
    <w:rsid w:val="00BE6519"/>
    <w:rsid w:val="00BE700B"/>
    <w:rsid w:val="00BE71AB"/>
    <w:rsid w:val="00BF0556"/>
    <w:rsid w:val="00BF0CEC"/>
    <w:rsid w:val="00BF3232"/>
    <w:rsid w:val="00BF4F62"/>
    <w:rsid w:val="00BF5703"/>
    <w:rsid w:val="00BF6C29"/>
    <w:rsid w:val="00BF7B23"/>
    <w:rsid w:val="00C026F1"/>
    <w:rsid w:val="00C02C1B"/>
    <w:rsid w:val="00C034AD"/>
    <w:rsid w:val="00C03AA8"/>
    <w:rsid w:val="00C05C2E"/>
    <w:rsid w:val="00C106AD"/>
    <w:rsid w:val="00C11A6A"/>
    <w:rsid w:val="00C11CE1"/>
    <w:rsid w:val="00C1327A"/>
    <w:rsid w:val="00C13BBC"/>
    <w:rsid w:val="00C15A34"/>
    <w:rsid w:val="00C15CDD"/>
    <w:rsid w:val="00C20AF8"/>
    <w:rsid w:val="00C23D9C"/>
    <w:rsid w:val="00C257DF"/>
    <w:rsid w:val="00C261F8"/>
    <w:rsid w:val="00C26478"/>
    <w:rsid w:val="00C301C1"/>
    <w:rsid w:val="00C32EB3"/>
    <w:rsid w:val="00C3462F"/>
    <w:rsid w:val="00C40C44"/>
    <w:rsid w:val="00C41568"/>
    <w:rsid w:val="00C4160C"/>
    <w:rsid w:val="00C41945"/>
    <w:rsid w:val="00C45C6B"/>
    <w:rsid w:val="00C4791A"/>
    <w:rsid w:val="00C50D2C"/>
    <w:rsid w:val="00C50EC3"/>
    <w:rsid w:val="00C518DC"/>
    <w:rsid w:val="00C538E5"/>
    <w:rsid w:val="00C543FF"/>
    <w:rsid w:val="00C553FB"/>
    <w:rsid w:val="00C5562C"/>
    <w:rsid w:val="00C5773B"/>
    <w:rsid w:val="00C61730"/>
    <w:rsid w:val="00C61837"/>
    <w:rsid w:val="00C64948"/>
    <w:rsid w:val="00C649B4"/>
    <w:rsid w:val="00C66BA1"/>
    <w:rsid w:val="00C67766"/>
    <w:rsid w:val="00C67E4B"/>
    <w:rsid w:val="00C717E0"/>
    <w:rsid w:val="00C74672"/>
    <w:rsid w:val="00C74BCB"/>
    <w:rsid w:val="00C766E7"/>
    <w:rsid w:val="00C76F7B"/>
    <w:rsid w:val="00C80061"/>
    <w:rsid w:val="00C801B1"/>
    <w:rsid w:val="00C8316C"/>
    <w:rsid w:val="00C8331D"/>
    <w:rsid w:val="00C83EE7"/>
    <w:rsid w:val="00C84AB5"/>
    <w:rsid w:val="00C85181"/>
    <w:rsid w:val="00C86AE9"/>
    <w:rsid w:val="00C913A0"/>
    <w:rsid w:val="00C91EAC"/>
    <w:rsid w:val="00C9255E"/>
    <w:rsid w:val="00C9329D"/>
    <w:rsid w:val="00C96F17"/>
    <w:rsid w:val="00CA053F"/>
    <w:rsid w:val="00CA1144"/>
    <w:rsid w:val="00CA581E"/>
    <w:rsid w:val="00CA623F"/>
    <w:rsid w:val="00CB0A2F"/>
    <w:rsid w:val="00CB22AF"/>
    <w:rsid w:val="00CB35FB"/>
    <w:rsid w:val="00CB50EB"/>
    <w:rsid w:val="00CB6223"/>
    <w:rsid w:val="00CC144E"/>
    <w:rsid w:val="00CC2D69"/>
    <w:rsid w:val="00CC668A"/>
    <w:rsid w:val="00CC7E81"/>
    <w:rsid w:val="00CD009E"/>
    <w:rsid w:val="00CD1A71"/>
    <w:rsid w:val="00CD1FBB"/>
    <w:rsid w:val="00CD4AE7"/>
    <w:rsid w:val="00CE0BDF"/>
    <w:rsid w:val="00CE2A9C"/>
    <w:rsid w:val="00CE510E"/>
    <w:rsid w:val="00CE5684"/>
    <w:rsid w:val="00CE5AFE"/>
    <w:rsid w:val="00CE69FE"/>
    <w:rsid w:val="00CE7D73"/>
    <w:rsid w:val="00CF2FB7"/>
    <w:rsid w:val="00CF39BE"/>
    <w:rsid w:val="00CF7CF9"/>
    <w:rsid w:val="00D00364"/>
    <w:rsid w:val="00D016B5"/>
    <w:rsid w:val="00D02A08"/>
    <w:rsid w:val="00D034F1"/>
    <w:rsid w:val="00D04A4D"/>
    <w:rsid w:val="00D1058B"/>
    <w:rsid w:val="00D1172B"/>
    <w:rsid w:val="00D117A3"/>
    <w:rsid w:val="00D14B95"/>
    <w:rsid w:val="00D15B96"/>
    <w:rsid w:val="00D168C0"/>
    <w:rsid w:val="00D2031D"/>
    <w:rsid w:val="00D20F7A"/>
    <w:rsid w:val="00D22861"/>
    <w:rsid w:val="00D23CBD"/>
    <w:rsid w:val="00D24422"/>
    <w:rsid w:val="00D26191"/>
    <w:rsid w:val="00D27D5E"/>
    <w:rsid w:val="00D27FBF"/>
    <w:rsid w:val="00D302DE"/>
    <w:rsid w:val="00D32B3E"/>
    <w:rsid w:val="00D33DB8"/>
    <w:rsid w:val="00D36D23"/>
    <w:rsid w:val="00D37934"/>
    <w:rsid w:val="00D4136D"/>
    <w:rsid w:val="00D42961"/>
    <w:rsid w:val="00D42E1C"/>
    <w:rsid w:val="00D42E42"/>
    <w:rsid w:val="00D44D38"/>
    <w:rsid w:val="00D4666E"/>
    <w:rsid w:val="00D46B01"/>
    <w:rsid w:val="00D5183E"/>
    <w:rsid w:val="00D53845"/>
    <w:rsid w:val="00D57537"/>
    <w:rsid w:val="00D61027"/>
    <w:rsid w:val="00D629B2"/>
    <w:rsid w:val="00D64F86"/>
    <w:rsid w:val="00D70051"/>
    <w:rsid w:val="00D71C50"/>
    <w:rsid w:val="00D72541"/>
    <w:rsid w:val="00D72C15"/>
    <w:rsid w:val="00D72E7E"/>
    <w:rsid w:val="00D730BF"/>
    <w:rsid w:val="00D776D2"/>
    <w:rsid w:val="00D81E44"/>
    <w:rsid w:val="00D82789"/>
    <w:rsid w:val="00D84A81"/>
    <w:rsid w:val="00D85171"/>
    <w:rsid w:val="00D8597E"/>
    <w:rsid w:val="00D87195"/>
    <w:rsid w:val="00D91659"/>
    <w:rsid w:val="00D92B8B"/>
    <w:rsid w:val="00D96B76"/>
    <w:rsid w:val="00D96CDE"/>
    <w:rsid w:val="00D97125"/>
    <w:rsid w:val="00DA0C9C"/>
    <w:rsid w:val="00DA44E3"/>
    <w:rsid w:val="00DA633C"/>
    <w:rsid w:val="00DA6787"/>
    <w:rsid w:val="00DB0B52"/>
    <w:rsid w:val="00DB17CE"/>
    <w:rsid w:val="00DB1EDB"/>
    <w:rsid w:val="00DB28CB"/>
    <w:rsid w:val="00DB3EF0"/>
    <w:rsid w:val="00DB627A"/>
    <w:rsid w:val="00DC1C51"/>
    <w:rsid w:val="00DC3684"/>
    <w:rsid w:val="00DC53BB"/>
    <w:rsid w:val="00DC6C1E"/>
    <w:rsid w:val="00DD13B4"/>
    <w:rsid w:val="00DD21EB"/>
    <w:rsid w:val="00DD75AA"/>
    <w:rsid w:val="00DE2AF1"/>
    <w:rsid w:val="00DE30A7"/>
    <w:rsid w:val="00DE483D"/>
    <w:rsid w:val="00DE4D57"/>
    <w:rsid w:val="00DE6B58"/>
    <w:rsid w:val="00DE6D90"/>
    <w:rsid w:val="00DE6DDF"/>
    <w:rsid w:val="00DE7DF1"/>
    <w:rsid w:val="00DF002F"/>
    <w:rsid w:val="00DF35DB"/>
    <w:rsid w:val="00DF36A2"/>
    <w:rsid w:val="00DF37E0"/>
    <w:rsid w:val="00DF3EA9"/>
    <w:rsid w:val="00DF5B10"/>
    <w:rsid w:val="00DF7FFE"/>
    <w:rsid w:val="00E00F72"/>
    <w:rsid w:val="00E01B66"/>
    <w:rsid w:val="00E01E63"/>
    <w:rsid w:val="00E0244D"/>
    <w:rsid w:val="00E03B52"/>
    <w:rsid w:val="00E04C7F"/>
    <w:rsid w:val="00E05FD4"/>
    <w:rsid w:val="00E0683C"/>
    <w:rsid w:val="00E0785F"/>
    <w:rsid w:val="00E10F24"/>
    <w:rsid w:val="00E13451"/>
    <w:rsid w:val="00E1363C"/>
    <w:rsid w:val="00E17BB8"/>
    <w:rsid w:val="00E251E6"/>
    <w:rsid w:val="00E25207"/>
    <w:rsid w:val="00E275AB"/>
    <w:rsid w:val="00E31D55"/>
    <w:rsid w:val="00E31EE8"/>
    <w:rsid w:val="00E330D5"/>
    <w:rsid w:val="00E33451"/>
    <w:rsid w:val="00E3367F"/>
    <w:rsid w:val="00E35155"/>
    <w:rsid w:val="00E3781F"/>
    <w:rsid w:val="00E42D38"/>
    <w:rsid w:val="00E46CA1"/>
    <w:rsid w:val="00E47E23"/>
    <w:rsid w:val="00E51157"/>
    <w:rsid w:val="00E5136B"/>
    <w:rsid w:val="00E53A1D"/>
    <w:rsid w:val="00E54272"/>
    <w:rsid w:val="00E57708"/>
    <w:rsid w:val="00E61D7B"/>
    <w:rsid w:val="00E65268"/>
    <w:rsid w:val="00E67B23"/>
    <w:rsid w:val="00E711F9"/>
    <w:rsid w:val="00E73995"/>
    <w:rsid w:val="00E806CC"/>
    <w:rsid w:val="00E810DB"/>
    <w:rsid w:val="00E81DB7"/>
    <w:rsid w:val="00E81E94"/>
    <w:rsid w:val="00E82607"/>
    <w:rsid w:val="00E84688"/>
    <w:rsid w:val="00E84754"/>
    <w:rsid w:val="00E85B0A"/>
    <w:rsid w:val="00E902D6"/>
    <w:rsid w:val="00E90B4B"/>
    <w:rsid w:val="00E92D68"/>
    <w:rsid w:val="00E934E0"/>
    <w:rsid w:val="00E96CA9"/>
    <w:rsid w:val="00EA10A3"/>
    <w:rsid w:val="00EA10E6"/>
    <w:rsid w:val="00EA1479"/>
    <w:rsid w:val="00EA2058"/>
    <w:rsid w:val="00EA2795"/>
    <w:rsid w:val="00EA4646"/>
    <w:rsid w:val="00EA6738"/>
    <w:rsid w:val="00EB3B34"/>
    <w:rsid w:val="00EB6EA0"/>
    <w:rsid w:val="00EB7685"/>
    <w:rsid w:val="00EC040B"/>
    <w:rsid w:val="00EC3786"/>
    <w:rsid w:val="00EC406E"/>
    <w:rsid w:val="00EC45A7"/>
    <w:rsid w:val="00EC481C"/>
    <w:rsid w:val="00EC7904"/>
    <w:rsid w:val="00ED46A2"/>
    <w:rsid w:val="00ED4D54"/>
    <w:rsid w:val="00EE046A"/>
    <w:rsid w:val="00EE2431"/>
    <w:rsid w:val="00EE2BBF"/>
    <w:rsid w:val="00EE2D8E"/>
    <w:rsid w:val="00EE32EC"/>
    <w:rsid w:val="00EE3A69"/>
    <w:rsid w:val="00EE7184"/>
    <w:rsid w:val="00EF7971"/>
    <w:rsid w:val="00F00328"/>
    <w:rsid w:val="00F00EE4"/>
    <w:rsid w:val="00F02B36"/>
    <w:rsid w:val="00F12879"/>
    <w:rsid w:val="00F146B6"/>
    <w:rsid w:val="00F1622E"/>
    <w:rsid w:val="00F1756B"/>
    <w:rsid w:val="00F22103"/>
    <w:rsid w:val="00F22C3C"/>
    <w:rsid w:val="00F250DF"/>
    <w:rsid w:val="00F2587A"/>
    <w:rsid w:val="00F3005B"/>
    <w:rsid w:val="00F31328"/>
    <w:rsid w:val="00F32A6F"/>
    <w:rsid w:val="00F3521B"/>
    <w:rsid w:val="00F3551A"/>
    <w:rsid w:val="00F36B83"/>
    <w:rsid w:val="00F37DB4"/>
    <w:rsid w:val="00F41DE4"/>
    <w:rsid w:val="00F42631"/>
    <w:rsid w:val="00F427E9"/>
    <w:rsid w:val="00F433CF"/>
    <w:rsid w:val="00F467A9"/>
    <w:rsid w:val="00F46B72"/>
    <w:rsid w:val="00F46F7B"/>
    <w:rsid w:val="00F512F6"/>
    <w:rsid w:val="00F5162E"/>
    <w:rsid w:val="00F52438"/>
    <w:rsid w:val="00F53620"/>
    <w:rsid w:val="00F5696E"/>
    <w:rsid w:val="00F57055"/>
    <w:rsid w:val="00F64ECA"/>
    <w:rsid w:val="00F65819"/>
    <w:rsid w:val="00F70F1A"/>
    <w:rsid w:val="00F72951"/>
    <w:rsid w:val="00F742BF"/>
    <w:rsid w:val="00F7718A"/>
    <w:rsid w:val="00F8066B"/>
    <w:rsid w:val="00F81699"/>
    <w:rsid w:val="00F82F9D"/>
    <w:rsid w:val="00F8634F"/>
    <w:rsid w:val="00F86E91"/>
    <w:rsid w:val="00F9033A"/>
    <w:rsid w:val="00F9177F"/>
    <w:rsid w:val="00F934BE"/>
    <w:rsid w:val="00F93734"/>
    <w:rsid w:val="00F93EF7"/>
    <w:rsid w:val="00F94219"/>
    <w:rsid w:val="00F9508C"/>
    <w:rsid w:val="00F95656"/>
    <w:rsid w:val="00FA3A9D"/>
    <w:rsid w:val="00FA42B1"/>
    <w:rsid w:val="00FA5816"/>
    <w:rsid w:val="00FA5A79"/>
    <w:rsid w:val="00FA5CAB"/>
    <w:rsid w:val="00FA5E10"/>
    <w:rsid w:val="00FB0BFE"/>
    <w:rsid w:val="00FB2362"/>
    <w:rsid w:val="00FB2E74"/>
    <w:rsid w:val="00FB4166"/>
    <w:rsid w:val="00FB4C51"/>
    <w:rsid w:val="00FB4DF9"/>
    <w:rsid w:val="00FB66D2"/>
    <w:rsid w:val="00FC210A"/>
    <w:rsid w:val="00FC42E8"/>
    <w:rsid w:val="00FC5DA1"/>
    <w:rsid w:val="00FC764B"/>
    <w:rsid w:val="00FD0854"/>
    <w:rsid w:val="00FD1238"/>
    <w:rsid w:val="00FD3FD3"/>
    <w:rsid w:val="00FD54AD"/>
    <w:rsid w:val="00FD6661"/>
    <w:rsid w:val="00FD7EF4"/>
    <w:rsid w:val="00FE0C42"/>
    <w:rsid w:val="00FE0CF5"/>
    <w:rsid w:val="00FE1F59"/>
    <w:rsid w:val="00FE303D"/>
    <w:rsid w:val="00FE3D59"/>
    <w:rsid w:val="00FE46CF"/>
    <w:rsid w:val="00FE5328"/>
    <w:rsid w:val="00FE66B9"/>
    <w:rsid w:val="00FE6B53"/>
    <w:rsid w:val="00FF07B1"/>
    <w:rsid w:val="00FF17B8"/>
    <w:rsid w:val="00FF1DBD"/>
    <w:rsid w:val="00FF2A2B"/>
    <w:rsid w:val="00FF37E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6226CED1"/>
  <w15:docId w15:val="{446509E3-B010-4F1A-9454-2C0E0151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671"/>
    <w:pPr>
      <w:suppressAutoHyphens/>
      <w:spacing w:line="240" w:lineRule="atLeast"/>
    </w:pPr>
    <w:rPr>
      <w:lang w:eastAsia="en-US"/>
    </w:rPr>
  </w:style>
  <w:style w:type="paragraph" w:styleId="Heading1">
    <w:name w:val="heading 1"/>
    <w:aliases w:val="Table_G"/>
    <w:basedOn w:val="SingleTxtG"/>
    <w:next w:val="SingleTxtG"/>
    <w:qFormat/>
    <w:rsid w:val="0008167F"/>
    <w:pPr>
      <w:spacing w:after="0" w:line="240" w:lineRule="auto"/>
      <w:ind w:right="0"/>
      <w:jc w:val="left"/>
      <w:outlineLvl w:val="0"/>
    </w:pPr>
  </w:style>
  <w:style w:type="paragraph" w:styleId="Heading2">
    <w:name w:val="heading 2"/>
    <w:basedOn w:val="Normal"/>
    <w:next w:val="Normal"/>
    <w:semiHidden/>
    <w:qFormat/>
    <w:rsid w:val="0008167F"/>
    <w:pPr>
      <w:spacing w:line="240" w:lineRule="auto"/>
      <w:outlineLvl w:val="1"/>
    </w:pPr>
    <w:rPr>
      <w:lang w:val="en-GB"/>
    </w:rPr>
  </w:style>
  <w:style w:type="paragraph" w:styleId="Heading3">
    <w:name w:val="heading 3"/>
    <w:basedOn w:val="Normal"/>
    <w:next w:val="Normal"/>
    <w:semiHidden/>
    <w:qFormat/>
    <w:rsid w:val="0008167F"/>
    <w:pPr>
      <w:spacing w:line="240" w:lineRule="auto"/>
      <w:outlineLvl w:val="2"/>
    </w:pPr>
    <w:rPr>
      <w:lang w:val="en-GB"/>
    </w:rPr>
  </w:style>
  <w:style w:type="paragraph" w:styleId="Heading4">
    <w:name w:val="heading 4"/>
    <w:basedOn w:val="Normal"/>
    <w:next w:val="Normal"/>
    <w:semiHidden/>
    <w:qFormat/>
    <w:rsid w:val="0008167F"/>
    <w:pPr>
      <w:spacing w:line="240" w:lineRule="auto"/>
      <w:outlineLvl w:val="3"/>
    </w:pPr>
    <w:rPr>
      <w:lang w:val="en-GB"/>
    </w:rPr>
  </w:style>
  <w:style w:type="paragraph" w:styleId="Heading5">
    <w:name w:val="heading 5"/>
    <w:basedOn w:val="Normal"/>
    <w:next w:val="Normal"/>
    <w:semiHidden/>
    <w:qFormat/>
    <w:rsid w:val="0008167F"/>
    <w:pPr>
      <w:spacing w:line="240" w:lineRule="auto"/>
      <w:outlineLvl w:val="4"/>
    </w:pPr>
    <w:rPr>
      <w:lang w:val="en-GB"/>
    </w:rPr>
  </w:style>
  <w:style w:type="paragraph" w:styleId="Heading6">
    <w:name w:val="heading 6"/>
    <w:basedOn w:val="Normal"/>
    <w:next w:val="Normal"/>
    <w:semiHidden/>
    <w:qFormat/>
    <w:rsid w:val="0008167F"/>
    <w:pPr>
      <w:spacing w:line="240" w:lineRule="auto"/>
      <w:outlineLvl w:val="5"/>
    </w:pPr>
    <w:rPr>
      <w:lang w:val="en-GB"/>
    </w:rPr>
  </w:style>
  <w:style w:type="paragraph" w:styleId="Heading7">
    <w:name w:val="heading 7"/>
    <w:basedOn w:val="Normal"/>
    <w:next w:val="Normal"/>
    <w:semiHidden/>
    <w:qFormat/>
    <w:rsid w:val="0008167F"/>
    <w:pPr>
      <w:spacing w:line="240" w:lineRule="auto"/>
      <w:outlineLvl w:val="6"/>
    </w:pPr>
    <w:rPr>
      <w:lang w:val="en-GB"/>
    </w:rPr>
  </w:style>
  <w:style w:type="paragraph" w:styleId="Heading8">
    <w:name w:val="heading 8"/>
    <w:basedOn w:val="Normal"/>
    <w:next w:val="Normal"/>
    <w:semiHidden/>
    <w:qFormat/>
    <w:rsid w:val="0008167F"/>
    <w:pPr>
      <w:spacing w:line="240" w:lineRule="auto"/>
      <w:outlineLvl w:val="7"/>
    </w:pPr>
    <w:rPr>
      <w:lang w:val="en-GB"/>
    </w:rPr>
  </w:style>
  <w:style w:type="paragraph" w:styleId="Heading9">
    <w:name w:val="heading 9"/>
    <w:basedOn w:val="Normal"/>
    <w:next w:val="Normal"/>
    <w:semiHidden/>
    <w:qFormat/>
    <w:rsid w:val="0008167F"/>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794671"/>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794671"/>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08167F"/>
    <w:pPr>
      <w:keepNext/>
      <w:keepLines/>
      <w:tabs>
        <w:tab w:val="right" w:pos="851"/>
      </w:tabs>
      <w:spacing w:before="360" w:after="240" w:line="270" w:lineRule="exact"/>
      <w:ind w:left="1134" w:right="1134" w:hanging="1134"/>
    </w:pPr>
    <w:rPr>
      <w:b/>
      <w:sz w:val="24"/>
      <w:lang w:val="en-GB"/>
    </w:rPr>
  </w:style>
  <w:style w:type="paragraph" w:customStyle="1" w:styleId="H23G">
    <w:name w:val="_ H_2/3_G"/>
    <w:basedOn w:val="Normal"/>
    <w:next w:val="Normal"/>
    <w:qFormat/>
    <w:rsid w:val="00794671"/>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794671"/>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794671"/>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794671"/>
    <w:pPr>
      <w:spacing w:after="120"/>
      <w:ind w:left="1134" w:right="1134"/>
      <w:jc w:val="both"/>
    </w:pPr>
  </w:style>
  <w:style w:type="paragraph" w:customStyle="1" w:styleId="SLG">
    <w:name w:val="__S_L_G"/>
    <w:basedOn w:val="Normal"/>
    <w:next w:val="Normal"/>
    <w:rsid w:val="00794671"/>
    <w:pPr>
      <w:keepNext/>
      <w:keepLines/>
      <w:spacing w:before="240" w:after="240" w:line="580" w:lineRule="exact"/>
      <w:ind w:left="1134" w:right="1134"/>
    </w:pPr>
    <w:rPr>
      <w:b/>
      <w:sz w:val="56"/>
    </w:rPr>
  </w:style>
  <w:style w:type="paragraph" w:customStyle="1" w:styleId="SMG">
    <w:name w:val="__S_M_G"/>
    <w:basedOn w:val="Normal"/>
    <w:next w:val="Normal"/>
    <w:rsid w:val="00794671"/>
    <w:pPr>
      <w:keepNext/>
      <w:keepLines/>
      <w:spacing w:before="240" w:after="240" w:line="420" w:lineRule="exact"/>
      <w:ind w:left="1134" w:right="1134"/>
    </w:pPr>
    <w:rPr>
      <w:b/>
      <w:sz w:val="40"/>
    </w:rPr>
  </w:style>
  <w:style w:type="paragraph" w:customStyle="1" w:styleId="SSG">
    <w:name w:val="__S_S_G"/>
    <w:basedOn w:val="Normal"/>
    <w:next w:val="Normal"/>
    <w:rsid w:val="00794671"/>
    <w:pPr>
      <w:keepNext/>
      <w:keepLines/>
      <w:spacing w:before="240" w:after="240" w:line="300" w:lineRule="exact"/>
      <w:ind w:left="1134" w:right="1134"/>
    </w:pPr>
    <w:rPr>
      <w:b/>
      <w:sz w:val="28"/>
    </w:rPr>
  </w:style>
  <w:style w:type="paragraph" w:customStyle="1" w:styleId="XLargeG">
    <w:name w:val="__XLarge_G"/>
    <w:basedOn w:val="Normal"/>
    <w:next w:val="Normal"/>
    <w:rsid w:val="00794671"/>
    <w:pPr>
      <w:keepNext/>
      <w:keepLines/>
      <w:spacing w:before="240" w:after="240" w:line="420" w:lineRule="exact"/>
      <w:ind w:left="1134" w:right="1134"/>
    </w:pPr>
    <w:rPr>
      <w:b/>
      <w:sz w:val="40"/>
    </w:rPr>
  </w:style>
  <w:style w:type="paragraph" w:customStyle="1" w:styleId="Bullet1G">
    <w:name w:val="_Bullet 1_G"/>
    <w:basedOn w:val="Normal"/>
    <w:qFormat/>
    <w:rsid w:val="00794671"/>
    <w:pPr>
      <w:numPr>
        <w:numId w:val="1"/>
      </w:numPr>
      <w:spacing w:after="120"/>
      <w:ind w:right="1134"/>
      <w:jc w:val="both"/>
    </w:pPr>
  </w:style>
  <w:style w:type="paragraph" w:customStyle="1" w:styleId="Bullet2G">
    <w:name w:val="_Bullet 2_G"/>
    <w:basedOn w:val="Normal"/>
    <w:qFormat/>
    <w:rsid w:val="00794671"/>
    <w:pPr>
      <w:numPr>
        <w:numId w:val="2"/>
      </w:numPr>
      <w:spacing w:after="120"/>
      <w:ind w:right="1134"/>
      <w:jc w:val="both"/>
    </w:pPr>
  </w:style>
  <w:style w:type="character" w:styleId="FootnoteReference">
    <w:name w:val="footnote reference"/>
    <w:aliases w:val="4_G"/>
    <w:basedOn w:val="DefaultParagraphFont"/>
    <w:qFormat/>
    <w:rsid w:val="00256293"/>
    <w:rPr>
      <w:rFonts w:ascii="Times New Roman" w:hAnsi="Times New Roman"/>
      <w:sz w:val="18"/>
      <w:vertAlign w:val="superscript"/>
      <w:lang w:val="fr-CH"/>
    </w:rPr>
  </w:style>
  <w:style w:type="character" w:styleId="EndnoteReference">
    <w:name w:val="endnote reference"/>
    <w:aliases w:val="1_G"/>
    <w:basedOn w:val="DefaultParagraphFont"/>
    <w:qFormat/>
    <w:rsid w:val="00256293"/>
    <w:rPr>
      <w:rFonts w:ascii="Times New Roman" w:hAnsi="Times New Roman"/>
      <w:sz w:val="18"/>
      <w:vertAlign w:val="superscript"/>
      <w:lang w:val="fr-CH"/>
    </w:rPr>
  </w:style>
  <w:style w:type="paragraph" w:styleId="Header">
    <w:name w:val="header"/>
    <w:aliases w:val="6_G"/>
    <w:basedOn w:val="Normal"/>
    <w:rsid w:val="0008167F"/>
    <w:pPr>
      <w:pBdr>
        <w:bottom w:val="single" w:sz="4" w:space="4" w:color="auto"/>
      </w:pBdr>
      <w:spacing w:line="240" w:lineRule="auto"/>
    </w:pPr>
    <w:rPr>
      <w:b/>
      <w:sz w:val="18"/>
      <w:lang w:val="en-GB"/>
    </w:rPr>
  </w:style>
  <w:style w:type="paragraph" w:styleId="FootnoteText">
    <w:name w:val="footnote text"/>
    <w:aliases w:val="5_G"/>
    <w:basedOn w:val="Normal"/>
    <w:link w:val="FootnoteTextChar"/>
    <w:qFormat/>
    <w:rsid w:val="00256293"/>
    <w:pPr>
      <w:tabs>
        <w:tab w:val="right" w:pos="1021"/>
      </w:tabs>
      <w:kinsoku w:val="0"/>
      <w:overflowPunct w:val="0"/>
      <w:autoSpaceDE w:val="0"/>
      <w:autoSpaceDN w:val="0"/>
      <w:adjustRightInd w:val="0"/>
      <w:snapToGrid w:val="0"/>
      <w:spacing w:line="220" w:lineRule="exact"/>
      <w:ind w:left="1134" w:right="1134" w:hanging="1134"/>
    </w:pPr>
    <w:rPr>
      <w:rFonts w:eastAsiaTheme="minorEastAsia"/>
      <w:sz w:val="18"/>
      <w:lang w:val="fr-CH" w:eastAsia="zh-CN"/>
    </w:rPr>
  </w:style>
  <w:style w:type="paragraph" w:styleId="EndnoteText">
    <w:name w:val="endnote text"/>
    <w:aliases w:val="2_G"/>
    <w:basedOn w:val="FootnoteText"/>
    <w:qFormat/>
    <w:rsid w:val="0008167F"/>
  </w:style>
  <w:style w:type="character" w:styleId="PageNumber">
    <w:name w:val="page number"/>
    <w:aliases w:val="7_G"/>
    <w:basedOn w:val="DefaultParagraphFont"/>
    <w:qFormat/>
    <w:rsid w:val="0008167F"/>
    <w:rPr>
      <w:rFonts w:ascii="Times New Roman" w:hAnsi="Times New Roman"/>
      <w:b/>
      <w:sz w:val="18"/>
    </w:rPr>
  </w:style>
  <w:style w:type="paragraph" w:styleId="Footer">
    <w:name w:val="footer"/>
    <w:aliases w:val="3_G"/>
    <w:basedOn w:val="Normal"/>
    <w:qFormat/>
    <w:rsid w:val="0008167F"/>
    <w:pPr>
      <w:spacing w:line="240" w:lineRule="auto"/>
    </w:pPr>
    <w:rPr>
      <w:sz w:val="16"/>
      <w:lang w:val="en-GB"/>
    </w:rPr>
  </w:style>
  <w:style w:type="character" w:styleId="Hyperlink">
    <w:name w:val="Hyperlink"/>
    <w:basedOn w:val="DefaultParagraphFont"/>
    <w:semiHidden/>
    <w:rsid w:val="0008167F"/>
    <w:rPr>
      <w:color w:val="auto"/>
      <w:u w:val="none"/>
    </w:rPr>
  </w:style>
  <w:style w:type="character" w:styleId="FollowedHyperlink">
    <w:name w:val="FollowedHyperlink"/>
    <w:basedOn w:val="DefaultParagraphFont"/>
    <w:semiHidden/>
    <w:rsid w:val="0008167F"/>
    <w:rPr>
      <w:color w:val="auto"/>
      <w:u w:val="none"/>
    </w:rPr>
  </w:style>
  <w:style w:type="table" w:styleId="TableGrid">
    <w:name w:val="Table Grid"/>
    <w:basedOn w:val="TableNormal"/>
    <w:rsid w:val="0008167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semiHidden/>
    <w:rsid w:val="006717FE"/>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717FE"/>
    <w:rPr>
      <w:rFonts w:ascii="Tahoma" w:hAnsi="Tahoma" w:cs="Tahoma"/>
      <w:sz w:val="16"/>
      <w:szCs w:val="16"/>
      <w:lang w:val="fr-CH" w:eastAsia="en-US"/>
    </w:rPr>
  </w:style>
  <w:style w:type="paragraph" w:customStyle="1" w:styleId="ParNoG">
    <w:name w:val="_ParNo_G"/>
    <w:basedOn w:val="SingleTxtG"/>
    <w:qFormat/>
    <w:rsid w:val="007245EE"/>
    <w:pPr>
      <w:numPr>
        <w:numId w:val="3"/>
      </w:numPr>
      <w:kinsoku w:val="0"/>
      <w:overflowPunct w:val="0"/>
      <w:autoSpaceDE w:val="0"/>
      <w:autoSpaceDN w:val="0"/>
      <w:adjustRightInd w:val="0"/>
      <w:snapToGrid w:val="0"/>
    </w:pPr>
  </w:style>
  <w:style w:type="table" w:customStyle="1" w:styleId="TableGrid0">
    <w:name w:val="TableGrid"/>
    <w:rsid w:val="007A4E1B"/>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styleId="ListParagraph">
    <w:name w:val="List Paragraph"/>
    <w:aliases w:val="Bullets,References,Liste 1,Numbered List Paragraph,ReferencesCxSpLast,normal,Normal1,List Paragraph1,Paragrafo elenco,Evidence on Demand bullet points,Normal2,Normal3,Normal4,Normal5,Normal6,Normal7,Referenc,Normal8,Normal9,Normal10"/>
    <w:basedOn w:val="Normal"/>
    <w:link w:val="ListParagraphChar"/>
    <w:uiPriority w:val="34"/>
    <w:qFormat/>
    <w:rsid w:val="007A4E1B"/>
    <w:pPr>
      <w:ind w:left="720"/>
      <w:contextualSpacing/>
    </w:pPr>
  </w:style>
  <w:style w:type="character" w:customStyle="1" w:styleId="tlid-translation">
    <w:name w:val="tlid-translation"/>
    <w:basedOn w:val="DefaultParagraphFont"/>
    <w:rsid w:val="00A57FF5"/>
  </w:style>
  <w:style w:type="character" w:customStyle="1" w:styleId="cnt-list-label">
    <w:name w:val="cnt-list-label"/>
    <w:basedOn w:val="DefaultParagraphFont"/>
    <w:rsid w:val="007B54CC"/>
  </w:style>
  <w:style w:type="character" w:customStyle="1" w:styleId="ListParagraphChar">
    <w:name w:val="List Paragraph Char"/>
    <w:aliases w:val="Bullets Char,References Char,Liste 1 Char,Numbered List Paragraph Char,ReferencesCxSpLast Char,normal Char,Normal1 Char,List Paragraph1 Char,Paragrafo elenco Char,Evidence on Demand bullet points Char,Normal2 Char,Normal3 Char"/>
    <w:basedOn w:val="DefaultParagraphFont"/>
    <w:link w:val="ListParagraph"/>
    <w:uiPriority w:val="34"/>
    <w:qFormat/>
    <w:locked/>
    <w:rsid w:val="00C74672"/>
    <w:rPr>
      <w:lang w:val="fr-CH" w:eastAsia="en-US"/>
    </w:rPr>
  </w:style>
  <w:style w:type="character" w:customStyle="1" w:styleId="UnresolvedMention">
    <w:name w:val="Unresolved Mention"/>
    <w:basedOn w:val="DefaultParagraphFont"/>
    <w:uiPriority w:val="99"/>
    <w:semiHidden/>
    <w:unhideWhenUsed/>
    <w:rsid w:val="000E00CA"/>
    <w:rPr>
      <w:color w:val="605E5C"/>
      <w:shd w:val="clear" w:color="auto" w:fill="E1DFDD"/>
    </w:rPr>
  </w:style>
  <w:style w:type="character" w:customStyle="1" w:styleId="FootnoteTextChar">
    <w:name w:val="Footnote Text Char"/>
    <w:aliases w:val="5_G Char"/>
    <w:basedOn w:val="DefaultParagraphFont"/>
    <w:link w:val="FootnoteText"/>
    <w:rsid w:val="00256293"/>
    <w:rPr>
      <w:rFonts w:eastAsiaTheme="minorEastAsia"/>
      <w:sz w:val="18"/>
      <w:lang w:val="fr-CH" w:eastAsia="zh-CN"/>
    </w:rPr>
  </w:style>
  <w:style w:type="paragraph" w:customStyle="1" w:styleId="Default">
    <w:name w:val="Default"/>
    <w:rsid w:val="004B19CD"/>
    <w:pPr>
      <w:autoSpaceDE w:val="0"/>
      <w:autoSpaceDN w:val="0"/>
      <w:adjustRightInd w:val="0"/>
    </w:pPr>
    <w:rPr>
      <w:rFonts w:eastAsiaTheme="minorHAnsi"/>
      <w:color w:val="000000"/>
      <w:sz w:val="24"/>
      <w:szCs w:val="24"/>
      <w:lang w:val="en-GB" w:eastAsia="en-US"/>
    </w:rPr>
  </w:style>
  <w:style w:type="character" w:styleId="Emphasis">
    <w:name w:val="Emphasis"/>
    <w:basedOn w:val="DefaultParagraphFont"/>
    <w:uiPriority w:val="20"/>
    <w:qFormat/>
    <w:rsid w:val="00300B0F"/>
    <w:rPr>
      <w:i/>
      <w:iCs/>
    </w:rPr>
  </w:style>
  <w:style w:type="character" w:styleId="CommentReference">
    <w:name w:val="annotation reference"/>
    <w:basedOn w:val="DefaultParagraphFont"/>
    <w:uiPriority w:val="99"/>
    <w:semiHidden/>
    <w:unhideWhenUsed/>
    <w:rsid w:val="001E2214"/>
    <w:rPr>
      <w:sz w:val="16"/>
      <w:szCs w:val="16"/>
    </w:rPr>
  </w:style>
  <w:style w:type="paragraph" w:styleId="CommentText">
    <w:name w:val="annotation text"/>
    <w:basedOn w:val="Normal"/>
    <w:link w:val="CommentTextChar"/>
    <w:uiPriority w:val="99"/>
    <w:unhideWhenUsed/>
    <w:rsid w:val="001E2214"/>
    <w:pPr>
      <w:suppressAutoHyphens w:val="0"/>
      <w:spacing w:after="160" w:line="240" w:lineRule="auto"/>
    </w:pPr>
    <w:rPr>
      <w:rFonts w:asciiTheme="minorHAnsi" w:eastAsiaTheme="minorHAnsi" w:hAnsiTheme="minorHAnsi" w:cstheme="minorBidi"/>
      <w:lang w:val="en-GB"/>
    </w:rPr>
  </w:style>
  <w:style w:type="character" w:customStyle="1" w:styleId="CommentTextChar">
    <w:name w:val="Comment Text Char"/>
    <w:basedOn w:val="DefaultParagraphFont"/>
    <w:link w:val="CommentText"/>
    <w:uiPriority w:val="99"/>
    <w:rsid w:val="001E2214"/>
    <w:rPr>
      <w:rFonts w:asciiTheme="minorHAnsi" w:eastAsiaTheme="minorHAnsi" w:hAnsiTheme="minorHAnsi" w:cstheme="minorBidi"/>
      <w:lang w:val="en-GB" w:eastAsia="en-US"/>
    </w:rPr>
  </w:style>
  <w:style w:type="paragraph" w:styleId="CommentSubject">
    <w:name w:val="annotation subject"/>
    <w:basedOn w:val="CommentText"/>
    <w:next w:val="CommentText"/>
    <w:link w:val="CommentSubjectChar"/>
    <w:semiHidden/>
    <w:unhideWhenUsed/>
    <w:rsid w:val="001A28D4"/>
    <w:pPr>
      <w:suppressAutoHyphens/>
      <w:spacing w:after="0"/>
    </w:pPr>
    <w:rPr>
      <w:rFonts w:ascii="Times New Roman" w:eastAsia="Times New Roman" w:hAnsi="Times New Roman" w:cs="Times New Roman"/>
      <w:b/>
      <w:bCs/>
      <w:lang w:val="fr-FR"/>
    </w:rPr>
  </w:style>
  <w:style w:type="character" w:customStyle="1" w:styleId="CommentSubjectChar">
    <w:name w:val="Comment Subject Char"/>
    <w:basedOn w:val="CommentTextChar"/>
    <w:link w:val="CommentSubject"/>
    <w:semiHidden/>
    <w:rsid w:val="001A28D4"/>
    <w:rPr>
      <w:rFonts w:asciiTheme="minorHAnsi" w:eastAsiaTheme="minorHAnsi" w:hAnsiTheme="minorHAnsi" w:cstheme="minorBidi"/>
      <w:b/>
      <w:bCs/>
      <w:lang w:val="en-GB" w:eastAsia="en-US"/>
    </w:rPr>
  </w:style>
  <w:style w:type="paragraph" w:styleId="Revision">
    <w:name w:val="Revision"/>
    <w:hidden/>
    <w:uiPriority w:val="99"/>
    <w:semiHidden/>
    <w:rsid w:val="002D75EF"/>
    <w:rPr>
      <w:lang w:eastAsia="en-US"/>
    </w:rPr>
  </w:style>
  <w:style w:type="character" w:styleId="PlaceholderText">
    <w:name w:val="Placeholder Text"/>
    <w:basedOn w:val="DefaultParagraphFont"/>
    <w:uiPriority w:val="99"/>
    <w:semiHidden/>
    <w:rsid w:val="00A7694E"/>
    <w:rPr>
      <w:color w:val="808080"/>
    </w:rPr>
  </w:style>
  <w:style w:type="character" w:customStyle="1" w:styleId="Mentionnonrsolue1">
    <w:name w:val="Mention non résolue1"/>
    <w:basedOn w:val="DefaultParagraphFont"/>
    <w:uiPriority w:val="99"/>
    <w:semiHidden/>
    <w:unhideWhenUsed/>
    <w:rsid w:val="0040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docs.org/fr/A/HRC/49/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undocs.org/fr/S/2021/1117" TargetMode="External"/><Relationship Id="rId3" Type="http://schemas.openxmlformats.org/officeDocument/2006/relationships/hyperlink" Target="http://undocs.org/fr/S/2021/844" TargetMode="External"/><Relationship Id="rId7" Type="http://schemas.openxmlformats.org/officeDocument/2006/relationships/hyperlink" Target="http://undocs.org/fr/S/2021/844" TargetMode="External"/><Relationship Id="rId2" Type="http://schemas.openxmlformats.org/officeDocument/2006/relationships/hyperlink" Target="http://undocs.org/fr/S/2021/519" TargetMode="External"/><Relationship Id="rId1" Type="http://schemas.openxmlformats.org/officeDocument/2006/relationships/hyperlink" Target="http://undocs.org/fr/S/2020/1332" TargetMode="External"/><Relationship Id="rId6" Type="http://schemas.openxmlformats.org/officeDocument/2006/relationships/hyperlink" Target="http://undocs.org/fr/S/2021/519" TargetMode="External"/><Relationship Id="rId5" Type="http://schemas.openxmlformats.org/officeDocument/2006/relationships/hyperlink" Target="https://spcommreports.ohchr.org/TMResultsBase/DownLoadPublicCommunicationFile?gId=26333" TargetMode="External"/><Relationship Id="rId4" Type="http://schemas.openxmlformats.org/officeDocument/2006/relationships/hyperlink" Target="http://undocs.org/fr/S/2021/11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F.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BC283-F533-4FD9-80B5-B05451D4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A_F.dotm</Template>
  <TotalTime>0</TotalTime>
  <Pages>17</Pages>
  <Words>10189</Words>
  <Characters>53905</Characters>
  <Application>Microsoft Office Word</Application>
  <DocSecurity>0</DocSecurity>
  <Lines>792</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A/HRC/49/94</vt:lpstr>
      <vt:lpstr>A/HRC/49/94</vt:lpstr>
    </vt:vector>
  </TitlesOfParts>
  <Company>CSD</Company>
  <LinksUpToDate>false</LinksUpToDate>
  <CharactersWithSpaces>63938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A/HRC/49/94</dc:title>
  <dc:creator>Jingping Wang</dc:creator>
  <cp:lastModifiedBy>Veronique Lanz</cp:lastModifiedBy>
  <cp:revision>2</cp:revision>
  <cp:lastPrinted>2022-02-22T13:00:00Z</cp:lastPrinted>
  <dcterms:created xsi:type="dcterms:W3CDTF">2022-03-17T06:44:00Z</dcterms:created>
  <dcterms:modified xsi:type="dcterms:W3CDTF">2022-03-17T06:44:00Z</dcterms:modified>
</cp:coreProperties>
</file>