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7FD1" w14:textId="77777777" w:rsidR="004C54F8" w:rsidRPr="00B219BD" w:rsidRDefault="004C54F8" w:rsidP="004C54F8">
      <w:pPr>
        <w:jc w:val="both"/>
        <w:rPr>
          <w:b/>
        </w:rPr>
      </w:pPr>
      <w:r w:rsidRPr="00B219BD">
        <w:rPr>
          <w:b/>
        </w:rPr>
        <w:t>Biographical details – nominees to the Committee for the Elimination of Discrimination against Women</w:t>
      </w:r>
    </w:p>
    <w:p w14:paraId="02B22A81" w14:textId="77777777" w:rsidR="004C54F8" w:rsidRPr="00B219BD" w:rsidRDefault="004C54F8" w:rsidP="004C54F8">
      <w:pPr>
        <w:jc w:val="both"/>
        <w:rPr>
          <w:b/>
        </w:rPr>
      </w:pPr>
    </w:p>
    <w:p w14:paraId="08154579" w14:textId="77777777" w:rsidR="004C54F8" w:rsidRPr="00B219BD" w:rsidRDefault="004C54F8" w:rsidP="004C54F8">
      <w:pPr>
        <w:jc w:val="both"/>
        <w:rPr>
          <w:b/>
        </w:rPr>
      </w:pPr>
      <w:r w:rsidRPr="00B219BD">
        <w:rPr>
          <w:b/>
        </w:rPr>
        <w:t xml:space="preserve">Surnames and name: </w:t>
      </w:r>
      <w:r w:rsidRPr="00B219BD">
        <w:rPr>
          <w:bCs/>
        </w:rPr>
        <w:t>Peláez Narváez, Ana.</w:t>
      </w:r>
      <w:r w:rsidRPr="00B219BD">
        <w:rPr>
          <w:b/>
        </w:rPr>
        <w:t xml:space="preserve"> </w:t>
      </w:r>
    </w:p>
    <w:p w14:paraId="3316E5B0" w14:textId="69B82016" w:rsidR="004C54F8" w:rsidRPr="00B219BD" w:rsidRDefault="004C54F8" w:rsidP="004C54F8">
      <w:pPr>
        <w:jc w:val="both"/>
        <w:rPr>
          <w:b/>
        </w:rPr>
      </w:pPr>
      <w:r w:rsidRPr="00B219BD">
        <w:rPr>
          <w:b/>
        </w:rPr>
        <w:t xml:space="preserve">Nationality: </w:t>
      </w:r>
      <w:r w:rsidRPr="00B219BD">
        <w:rPr>
          <w:bCs/>
        </w:rPr>
        <w:t>Spanish.</w:t>
      </w:r>
    </w:p>
    <w:p w14:paraId="10765A49" w14:textId="77777777" w:rsidR="004C54F8" w:rsidRPr="00B219BD" w:rsidRDefault="004C54F8" w:rsidP="004C54F8">
      <w:pPr>
        <w:jc w:val="both"/>
        <w:rPr>
          <w:b/>
        </w:rPr>
      </w:pPr>
      <w:r w:rsidRPr="00B219BD">
        <w:rPr>
          <w:b/>
        </w:rPr>
        <w:t xml:space="preserve">Place and date of birth: </w:t>
      </w:r>
      <w:proofErr w:type="spellStart"/>
      <w:r w:rsidRPr="00B219BD">
        <w:rPr>
          <w:bCs/>
        </w:rPr>
        <w:t>Zafra</w:t>
      </w:r>
      <w:proofErr w:type="spellEnd"/>
      <w:r w:rsidRPr="00B219BD">
        <w:rPr>
          <w:bCs/>
        </w:rPr>
        <w:t>, Spain, 4th October 1966.</w:t>
      </w:r>
      <w:r w:rsidRPr="00B219BD">
        <w:rPr>
          <w:b/>
        </w:rPr>
        <w:t xml:space="preserve"> </w:t>
      </w:r>
    </w:p>
    <w:p w14:paraId="27726672" w14:textId="77777777" w:rsidR="004C54F8" w:rsidRPr="00B219BD" w:rsidRDefault="004C54F8" w:rsidP="004C54F8">
      <w:pPr>
        <w:jc w:val="both"/>
        <w:rPr>
          <w:b/>
        </w:rPr>
      </w:pPr>
      <w:r w:rsidRPr="00B219BD">
        <w:rPr>
          <w:b/>
        </w:rPr>
        <w:t xml:space="preserve">Working languages: </w:t>
      </w:r>
      <w:r w:rsidRPr="00B219BD">
        <w:rPr>
          <w:bCs/>
        </w:rPr>
        <w:t xml:space="preserve">Spanish, </w:t>
      </w:r>
      <w:proofErr w:type="gramStart"/>
      <w:r w:rsidRPr="00B219BD">
        <w:rPr>
          <w:bCs/>
        </w:rPr>
        <w:t>English</w:t>
      </w:r>
      <w:proofErr w:type="gramEnd"/>
      <w:r w:rsidRPr="00B219BD">
        <w:rPr>
          <w:bCs/>
        </w:rPr>
        <w:t xml:space="preserve"> and French.</w:t>
      </w:r>
      <w:r w:rsidRPr="00B219BD">
        <w:rPr>
          <w:b/>
        </w:rPr>
        <w:t xml:space="preserve"> </w:t>
      </w:r>
    </w:p>
    <w:p w14:paraId="0646328B" w14:textId="7FF63D34" w:rsidR="004C54F8" w:rsidRPr="00B219BD" w:rsidRDefault="004C54F8" w:rsidP="004C54F8">
      <w:pPr>
        <w:jc w:val="both"/>
        <w:rPr>
          <w:b/>
        </w:rPr>
      </w:pPr>
      <w:r w:rsidRPr="00B219BD">
        <w:rPr>
          <w:b/>
        </w:rPr>
        <w:t xml:space="preserve">Current position </w:t>
      </w:r>
      <w:r w:rsidR="00BC304E" w:rsidRPr="00B219BD">
        <w:rPr>
          <w:b/>
        </w:rPr>
        <w:t>or</w:t>
      </w:r>
      <w:r w:rsidRPr="00B219BD">
        <w:rPr>
          <w:b/>
        </w:rPr>
        <w:t xml:space="preserve"> post:</w:t>
      </w:r>
    </w:p>
    <w:p w14:paraId="196CD7D4" w14:textId="4E6BB1CF" w:rsidR="004C54F8" w:rsidRPr="00B219BD" w:rsidRDefault="004C54F8" w:rsidP="004C54F8">
      <w:pPr>
        <w:jc w:val="both"/>
      </w:pPr>
      <w:r w:rsidRPr="00B219BD">
        <w:t>- Expert on the Committee for the Elimination of Discrimination against Women (2019-2022) and Vice-Chair of the committee for the period 2021-2022.</w:t>
      </w:r>
    </w:p>
    <w:p w14:paraId="7FA099EE" w14:textId="77777777" w:rsidR="004C54F8" w:rsidRPr="00B219BD" w:rsidRDefault="004C54F8" w:rsidP="004C54F8">
      <w:pPr>
        <w:jc w:val="both"/>
      </w:pPr>
      <w:r w:rsidRPr="00B219BD">
        <w:t xml:space="preserve">- Executive Vice-President at CERMI Women’s Foundation (the umbrella organisation for women with disabilities in Spain). </w:t>
      </w:r>
    </w:p>
    <w:p w14:paraId="4F3E4F53" w14:textId="77777777" w:rsidR="004C54F8" w:rsidRPr="00B219BD" w:rsidRDefault="004C54F8" w:rsidP="004C54F8">
      <w:pPr>
        <w:jc w:val="both"/>
      </w:pPr>
      <w:r w:rsidRPr="00B219BD">
        <w:t>- ONCE Social Group High Commissioner for Solidarity and International Co-operation.</w:t>
      </w:r>
    </w:p>
    <w:p w14:paraId="2B93162F" w14:textId="4DCEDD4F" w:rsidR="004C54F8" w:rsidRPr="00B219BD" w:rsidRDefault="004C54F8" w:rsidP="004C54F8">
      <w:pPr>
        <w:jc w:val="both"/>
      </w:pPr>
      <w:r w:rsidRPr="00B219BD">
        <w:t xml:space="preserve">- Vice-President </w:t>
      </w:r>
      <w:r w:rsidR="00BC304E" w:rsidRPr="00B219BD">
        <w:t>of</w:t>
      </w:r>
      <w:r w:rsidRPr="00B219BD">
        <w:t xml:space="preserve"> the European Disability Forum (</w:t>
      </w:r>
      <w:proofErr w:type="spellStart"/>
      <w:r w:rsidRPr="00B219BD">
        <w:t>EDF</w:t>
      </w:r>
      <w:proofErr w:type="spellEnd"/>
      <w:r w:rsidRPr="00B219BD">
        <w:t>) and Chair of its Women’s Committee.</w:t>
      </w:r>
    </w:p>
    <w:p w14:paraId="49BE9CC2" w14:textId="77777777" w:rsidR="004C54F8" w:rsidRPr="00B219BD" w:rsidRDefault="004C54F8" w:rsidP="004C54F8">
      <w:pPr>
        <w:jc w:val="both"/>
        <w:rPr>
          <w:b/>
        </w:rPr>
      </w:pPr>
      <w:r w:rsidRPr="00B219BD">
        <w:rPr>
          <w:b/>
        </w:rPr>
        <w:t>Main professional activities:</w:t>
      </w:r>
    </w:p>
    <w:p w14:paraId="30909F65" w14:textId="77777777" w:rsidR="004C54F8" w:rsidRPr="00B219BD" w:rsidRDefault="004C54F8" w:rsidP="004C54F8">
      <w:pPr>
        <w:jc w:val="both"/>
      </w:pPr>
      <w:r w:rsidRPr="00B219BD">
        <w:t>In addition to the responsibilities attached to the positions mentioned above:</w:t>
      </w:r>
    </w:p>
    <w:p w14:paraId="1F59877C" w14:textId="321E6731" w:rsidR="004C54F8" w:rsidRPr="00B219BD" w:rsidRDefault="004C54F8" w:rsidP="00AB0DBE">
      <w:pPr>
        <w:jc w:val="both"/>
      </w:pPr>
      <w:r w:rsidRPr="00B219BD">
        <w:t xml:space="preserve">- Advising governments, civil society organisations and other stakeholders for more than 20 years on the full inclusion of women and girls with disabilities in their legislative initiatives and public policies from an intersectional and human-rights based </w:t>
      </w:r>
      <w:proofErr w:type="gramStart"/>
      <w:r w:rsidRPr="00B219BD">
        <w:t>approach;</w:t>
      </w:r>
      <w:proofErr w:type="gramEnd"/>
    </w:p>
    <w:p w14:paraId="156EB3F8" w14:textId="6CF951CB" w:rsidR="004C54F8" w:rsidRPr="00B219BD" w:rsidRDefault="004C54F8" w:rsidP="00AB0DBE">
      <w:pPr>
        <w:jc w:val="both"/>
      </w:pPr>
      <w:r w:rsidRPr="00B219BD">
        <w:t xml:space="preserve">- Regular appearances at meetings of various United Nations bodies such as the Human Rights Council, several committees and specialised agencies, the Commission on the Status of Women and the High-Level Political Forum on Sustainable Development, among others, as well as regional and national bodies such as the European Parliament, the European Commission, the Council of Europe and the Spanish Congress of Deputies and </w:t>
      </w:r>
      <w:proofErr w:type="gramStart"/>
      <w:r w:rsidRPr="00B219BD">
        <w:t>Senate;</w:t>
      </w:r>
      <w:proofErr w:type="gramEnd"/>
    </w:p>
    <w:p w14:paraId="0C9CCDA6" w14:textId="21219055" w:rsidR="000D395D" w:rsidRPr="00B219BD" w:rsidRDefault="000D395D" w:rsidP="007E5F0A">
      <w:pPr>
        <w:jc w:val="both"/>
      </w:pPr>
      <w:r w:rsidRPr="00B219BD">
        <w:t xml:space="preserve">- Member of the Spanish </w:t>
      </w:r>
      <w:r w:rsidR="00EE117A" w:rsidRPr="00EE117A">
        <w:rPr>
          <w:rFonts w:cstheme="minorHAnsi"/>
        </w:rPr>
        <w:t>State Observatory on Violence against Women and the National Council on Disability</w:t>
      </w:r>
      <w:r w:rsidRPr="00B219BD">
        <w:t xml:space="preserve">, representing CERMI Women’s </w:t>
      </w:r>
      <w:proofErr w:type="gramStart"/>
      <w:r w:rsidRPr="00B219BD">
        <w:t>Foundation;</w:t>
      </w:r>
      <w:proofErr w:type="gramEnd"/>
    </w:p>
    <w:p w14:paraId="62F91BB8" w14:textId="364CDE69" w:rsidR="00EE117A" w:rsidRPr="00B219BD" w:rsidRDefault="00EE117A" w:rsidP="007E5F0A">
      <w:pPr>
        <w:jc w:val="both"/>
        <w:rPr>
          <w:rFonts w:cstheme="minorHAnsi"/>
        </w:rPr>
      </w:pPr>
      <w:r>
        <w:rPr>
          <w:rFonts w:cstheme="minorHAnsi"/>
        </w:rPr>
        <w:t>- M</w:t>
      </w:r>
      <w:r w:rsidRPr="00EE117A">
        <w:rPr>
          <w:rFonts w:cstheme="minorHAnsi"/>
        </w:rPr>
        <w:t>ember of the European Commission Disability Platform.</w:t>
      </w:r>
    </w:p>
    <w:p w14:paraId="42B513E1" w14:textId="200AF1A3" w:rsidR="000D395D" w:rsidRPr="00B219BD" w:rsidRDefault="000D395D" w:rsidP="00154E63">
      <w:pPr>
        <w:jc w:val="both"/>
      </w:pPr>
      <w:r w:rsidRPr="00B219BD">
        <w:t xml:space="preserve">- Lecturer on the subject ‘Gender and Human Rights’ as part of the </w:t>
      </w:r>
      <w:r w:rsidR="00B219BD">
        <w:t>m</w:t>
      </w:r>
      <w:r w:rsidRPr="00B219BD">
        <w:t xml:space="preserve">aster’s </w:t>
      </w:r>
      <w:r w:rsidR="00B219BD">
        <w:t>d</w:t>
      </w:r>
      <w:r w:rsidRPr="00B219BD">
        <w:t xml:space="preserve">egree on </w:t>
      </w:r>
      <w:r w:rsidR="00B219BD">
        <w:t>f</w:t>
      </w:r>
      <w:r w:rsidRPr="00B219BD">
        <w:t xml:space="preserve">undamental </w:t>
      </w:r>
      <w:r w:rsidR="00B219BD">
        <w:t>r</w:t>
      </w:r>
      <w:r w:rsidRPr="00B219BD">
        <w:t>ights at the Carlos III University in Madrid.</w:t>
      </w:r>
    </w:p>
    <w:p w14:paraId="7FE53E82" w14:textId="3AF6C2A9" w:rsidR="000D395D" w:rsidRPr="00B219BD" w:rsidRDefault="000D395D" w:rsidP="00AB0DBE">
      <w:pPr>
        <w:pStyle w:val="Sinespaciado"/>
        <w:jc w:val="both"/>
        <w:rPr>
          <w:b/>
        </w:rPr>
      </w:pPr>
      <w:r w:rsidRPr="00B219BD">
        <w:rPr>
          <w:b/>
        </w:rPr>
        <w:t>Academic qualifications:</w:t>
      </w:r>
    </w:p>
    <w:p w14:paraId="34A1E2B1" w14:textId="77777777" w:rsidR="000D395D" w:rsidRPr="00B219BD" w:rsidRDefault="000D395D" w:rsidP="00AB0DBE">
      <w:pPr>
        <w:pStyle w:val="Sinespaciado"/>
        <w:jc w:val="both"/>
        <w:rPr>
          <w:b/>
        </w:rPr>
      </w:pPr>
    </w:p>
    <w:p w14:paraId="431F2326" w14:textId="338A6595" w:rsidR="000D395D" w:rsidRPr="00B219BD" w:rsidRDefault="000D395D" w:rsidP="000D395D">
      <w:pPr>
        <w:pStyle w:val="Sinespaciado"/>
        <w:jc w:val="both"/>
      </w:pPr>
      <w:r w:rsidRPr="00B219BD">
        <w:t xml:space="preserve">- Degree in Science of Education from the University of Seville, Spain. </w:t>
      </w:r>
    </w:p>
    <w:p w14:paraId="1C944A4A" w14:textId="77777777" w:rsidR="000D395D" w:rsidRPr="00B219BD" w:rsidRDefault="000D395D" w:rsidP="000D395D">
      <w:pPr>
        <w:pStyle w:val="Sinespaciado"/>
        <w:jc w:val="both"/>
      </w:pPr>
    </w:p>
    <w:p w14:paraId="7FF2B86B" w14:textId="77777777" w:rsidR="000D395D" w:rsidRPr="00B219BD" w:rsidRDefault="000D395D" w:rsidP="000D395D">
      <w:pPr>
        <w:pStyle w:val="Sinespaciado"/>
        <w:jc w:val="both"/>
      </w:pPr>
      <w:r w:rsidRPr="00B219BD">
        <w:t xml:space="preserve">- Degree in Psychology from the University of Seville, Spain. </w:t>
      </w:r>
    </w:p>
    <w:p w14:paraId="47CEB4F0" w14:textId="1D99E246" w:rsidR="00355281" w:rsidRPr="00B219BD" w:rsidRDefault="00355281" w:rsidP="00AB0DBE">
      <w:pPr>
        <w:pStyle w:val="Sinespaciado"/>
        <w:jc w:val="both"/>
        <w:rPr>
          <w:b/>
        </w:rPr>
      </w:pPr>
    </w:p>
    <w:p w14:paraId="588C2E12" w14:textId="346F1836" w:rsidR="000D395D" w:rsidRPr="00B219BD" w:rsidRDefault="000D395D" w:rsidP="000D395D">
      <w:pPr>
        <w:pStyle w:val="Sinespaciado"/>
        <w:jc w:val="both"/>
      </w:pPr>
      <w:r w:rsidRPr="00B219BD">
        <w:t xml:space="preserve">- Post-graduate </w:t>
      </w:r>
      <w:r w:rsidR="00B219BD">
        <w:t>m</w:t>
      </w:r>
      <w:r w:rsidRPr="00B219BD">
        <w:t xml:space="preserve">aster’s </w:t>
      </w:r>
      <w:r w:rsidR="00B219BD">
        <w:t>d</w:t>
      </w:r>
      <w:r w:rsidRPr="00B219BD">
        <w:t xml:space="preserve">egree in Special Needs for People with Disabilities and PhD courses at the University of Salamanca, Spain. </w:t>
      </w:r>
    </w:p>
    <w:p w14:paraId="377F319C" w14:textId="14D03B43" w:rsidR="00355281" w:rsidRPr="00B219BD" w:rsidRDefault="00355281" w:rsidP="00AB0DBE">
      <w:pPr>
        <w:pStyle w:val="Sinespaciado"/>
        <w:jc w:val="both"/>
      </w:pPr>
    </w:p>
    <w:p w14:paraId="44585E2A" w14:textId="77777777" w:rsidR="00355281" w:rsidRPr="00B219BD" w:rsidRDefault="00355281" w:rsidP="00AB0DBE">
      <w:pPr>
        <w:pStyle w:val="Sinespaciado"/>
        <w:jc w:val="both"/>
      </w:pPr>
    </w:p>
    <w:p w14:paraId="441E41C2" w14:textId="037E5593" w:rsidR="000D395D" w:rsidRPr="00B219BD" w:rsidRDefault="000D395D" w:rsidP="000D395D">
      <w:pPr>
        <w:pStyle w:val="Sinespaciado"/>
        <w:jc w:val="both"/>
        <w:rPr>
          <w:b/>
        </w:rPr>
      </w:pPr>
      <w:r w:rsidRPr="00B219BD">
        <w:rPr>
          <w:b/>
        </w:rPr>
        <w:t xml:space="preserve">Other main activities related to the Convention on the Elimination of All Forms of Discrimination against Women mandate:  </w:t>
      </w:r>
    </w:p>
    <w:p w14:paraId="6106FD3A" w14:textId="57CD8BF0" w:rsidR="00355281" w:rsidRPr="00B219BD" w:rsidRDefault="00355281" w:rsidP="00AB0DBE">
      <w:pPr>
        <w:pStyle w:val="Sinespaciado"/>
        <w:jc w:val="both"/>
      </w:pPr>
    </w:p>
    <w:p w14:paraId="642D78DA" w14:textId="482A7417" w:rsidR="00355281" w:rsidRPr="00B219BD" w:rsidRDefault="000D395D" w:rsidP="00AB0DBE">
      <w:pPr>
        <w:pStyle w:val="Sinespaciado"/>
        <w:jc w:val="both"/>
      </w:pPr>
      <w:r w:rsidRPr="00B219BD">
        <w:t>- Spanish government delegate</w:t>
      </w:r>
      <w:r w:rsidR="00611708" w:rsidRPr="00B219BD">
        <w:t xml:space="preserve"> in the </w:t>
      </w:r>
      <w:proofErr w:type="spellStart"/>
      <w:r w:rsidR="00BC304E" w:rsidRPr="00B219BD">
        <w:t>CRPD</w:t>
      </w:r>
      <w:proofErr w:type="spellEnd"/>
      <w:r w:rsidR="00BC304E" w:rsidRPr="00B219BD">
        <w:t xml:space="preserve"> </w:t>
      </w:r>
      <w:r w:rsidR="00611708" w:rsidRPr="00B219BD">
        <w:t xml:space="preserve">drafting process, focussing on the specific and cross-cutting inclusion of gender. Ana was an expert on the </w:t>
      </w:r>
      <w:proofErr w:type="spellStart"/>
      <w:r w:rsidR="00611708" w:rsidRPr="00B219BD">
        <w:t>CRPD</w:t>
      </w:r>
      <w:proofErr w:type="spellEnd"/>
      <w:r w:rsidR="00611708" w:rsidRPr="00B219BD">
        <w:t xml:space="preserve"> Committee for two consecutive </w:t>
      </w:r>
      <w:r w:rsidR="00BC304E" w:rsidRPr="00B219BD">
        <w:t>terms of office</w:t>
      </w:r>
      <w:r w:rsidR="00611708" w:rsidRPr="00B219BD">
        <w:t xml:space="preserve"> (2009-2016) and acted as </w:t>
      </w:r>
      <w:r w:rsidR="00BC304E" w:rsidRPr="00B219BD">
        <w:t>its</w:t>
      </w:r>
      <w:r w:rsidR="00611708" w:rsidRPr="00B219BD">
        <w:t xml:space="preserve"> focal point for women’s affairs. She co-chaired the working group responsible for drawing up the General Comment on women and girls with disabilities. </w:t>
      </w:r>
    </w:p>
    <w:p w14:paraId="184AB68B" w14:textId="4C2AD2E6" w:rsidR="00355281" w:rsidRPr="00B219BD" w:rsidRDefault="00355281" w:rsidP="00AB0DBE">
      <w:pPr>
        <w:pStyle w:val="Sinespaciado"/>
        <w:jc w:val="both"/>
      </w:pPr>
    </w:p>
    <w:p w14:paraId="79187C04" w14:textId="54F4C483" w:rsidR="001D767F" w:rsidRPr="00B219BD" w:rsidRDefault="001D767F" w:rsidP="00963D69">
      <w:pPr>
        <w:spacing w:after="0"/>
        <w:jc w:val="both"/>
        <w:rPr>
          <w:rFonts w:cstheme="minorHAnsi"/>
        </w:rPr>
      </w:pPr>
      <w:r w:rsidRPr="00B219BD">
        <w:t>-</w:t>
      </w:r>
      <w:r w:rsidR="00611708" w:rsidRPr="00B219BD">
        <w:t xml:space="preserve"> Upon joining the CEDAW Committee in 2019, Ana became the first person with disabilities to serve on a United Nations human rights treaty body other than the </w:t>
      </w:r>
      <w:proofErr w:type="spellStart"/>
      <w:r w:rsidR="00611708" w:rsidRPr="00B219BD">
        <w:t>CRPD</w:t>
      </w:r>
      <w:proofErr w:type="spellEnd"/>
      <w:r w:rsidR="00611708" w:rsidRPr="00B219BD">
        <w:t xml:space="preserve"> Committee. As an expert serving on the CEDAW Committee, she has performed the role of rapporteur during the review process of several countries</w:t>
      </w:r>
      <w:r w:rsidR="00B219BD" w:rsidRPr="00B219BD">
        <w:t>’</w:t>
      </w:r>
      <w:r w:rsidR="00611708" w:rsidRPr="00B219BD">
        <w:t xml:space="preserve"> periodic reports, she has contributed to the drafting of General Recommendation No. 38 on trafficking in women and girls in the context of global migration, and she is a member of the working group responsible for preparing the upcoming General Recommendation No. 39 on the rights of indigenous women and girls. She is a member of the Committee working groups </w:t>
      </w:r>
      <w:r w:rsidR="002327F0" w:rsidRPr="00B219BD">
        <w:t>on</w:t>
      </w:r>
      <w:r w:rsidR="00611708" w:rsidRPr="00B219BD">
        <w:t xml:space="preserve"> its working methods</w:t>
      </w:r>
      <w:r w:rsidR="002327F0" w:rsidRPr="00B219BD">
        <w:t xml:space="preserve"> and on gender-based violence against women. Since February 2021, Ana is Vice-Chair of the Committee representing </w:t>
      </w:r>
      <w:proofErr w:type="spellStart"/>
      <w:r w:rsidR="002327F0" w:rsidRPr="00B219BD">
        <w:t>WEOG</w:t>
      </w:r>
      <w:proofErr w:type="spellEnd"/>
      <w:r w:rsidR="002327F0" w:rsidRPr="00B219BD">
        <w:t xml:space="preserve"> and is part of the Committee Bureau.</w:t>
      </w:r>
    </w:p>
    <w:p w14:paraId="169C0712" w14:textId="77777777" w:rsidR="00963D69" w:rsidRPr="00B219BD" w:rsidRDefault="00963D69" w:rsidP="001D767F">
      <w:pPr>
        <w:pStyle w:val="Sinespaciado"/>
        <w:jc w:val="both"/>
      </w:pPr>
    </w:p>
    <w:p w14:paraId="75E18C46" w14:textId="31D813BD" w:rsidR="00115E9B" w:rsidRPr="00B219BD" w:rsidRDefault="0075017F" w:rsidP="00963D69">
      <w:pPr>
        <w:pStyle w:val="Sinespaciado"/>
        <w:jc w:val="both"/>
      </w:pPr>
      <w:r w:rsidRPr="00B219BD">
        <w:t xml:space="preserve">- </w:t>
      </w:r>
      <w:r w:rsidR="002327F0" w:rsidRPr="00B219BD">
        <w:t xml:space="preserve">As an expert serving on the CEDAW Committee, Ana has provided technical assistance and </w:t>
      </w:r>
      <w:r w:rsidR="00B219BD" w:rsidRPr="00B219BD">
        <w:t xml:space="preserve">delivered </w:t>
      </w:r>
      <w:r w:rsidR="002327F0" w:rsidRPr="00B219BD">
        <w:t xml:space="preserve">presentations on the Convention and its Optional Protocol to several States Parties such as </w:t>
      </w:r>
      <w:r w:rsidR="006E6E79" w:rsidRPr="00B219BD">
        <w:t>Argentina, Guatemala, Urugu</w:t>
      </w:r>
      <w:r w:rsidR="001D767F" w:rsidRPr="00B219BD">
        <w:t xml:space="preserve">ay, Colombia, </w:t>
      </w:r>
      <w:proofErr w:type="gramStart"/>
      <w:r w:rsidR="001D767F" w:rsidRPr="00B219BD">
        <w:t>Ecuador</w:t>
      </w:r>
      <w:proofErr w:type="gramEnd"/>
      <w:r w:rsidR="001D767F" w:rsidRPr="00B219BD">
        <w:t xml:space="preserve"> </w:t>
      </w:r>
      <w:r w:rsidR="002327F0" w:rsidRPr="00B219BD">
        <w:t>and</w:t>
      </w:r>
      <w:r w:rsidR="001D767F" w:rsidRPr="00B219BD">
        <w:t xml:space="preserve"> Andorr</w:t>
      </w:r>
      <w:r w:rsidR="002327F0" w:rsidRPr="00B219BD">
        <w:t>a</w:t>
      </w:r>
      <w:r w:rsidR="00963D69" w:rsidRPr="00B219BD">
        <w:t>.</w:t>
      </w:r>
      <w:r w:rsidR="002327F0" w:rsidRPr="00B219BD">
        <w:t xml:space="preserve"> She has partnered with the Office of the United Nations High Commissioner for Human Rights (OHCHR), UN Women</w:t>
      </w:r>
      <w:r w:rsidR="00EE117A">
        <w:t xml:space="preserve">, </w:t>
      </w:r>
      <w:r w:rsidR="00963D69" w:rsidRPr="00B219BD">
        <w:rPr>
          <w:rFonts w:cstheme="minorHAnsi"/>
        </w:rPr>
        <w:t>UNICEF</w:t>
      </w:r>
      <w:r w:rsidR="00EE117A" w:rsidRPr="00EE117A">
        <w:rPr>
          <w:rFonts w:cstheme="minorHAnsi"/>
        </w:rPr>
        <w:t xml:space="preserve"> </w:t>
      </w:r>
      <w:r w:rsidR="00EE117A" w:rsidRPr="00680511">
        <w:rPr>
          <w:rFonts w:cstheme="minorHAnsi"/>
        </w:rPr>
        <w:t>and the UN Population Fund</w:t>
      </w:r>
      <w:r w:rsidR="002327F0" w:rsidRPr="00B219BD">
        <w:rPr>
          <w:rFonts w:cstheme="minorHAnsi"/>
        </w:rPr>
        <w:t xml:space="preserve"> on specific events concerning women with disabilities and to strengthen disability and gender in position papers, such as the study on the sexual harassment of women and girls with disabilities and a future declaration on girls with disabilities. Ana has also participated in high-level events</w:t>
      </w:r>
      <w:r w:rsidR="00E24A93" w:rsidRPr="00B219BD">
        <w:rPr>
          <w:rFonts w:cstheme="minorHAnsi"/>
        </w:rPr>
        <w:t xml:space="preserve"> on gender equality and violence against women</w:t>
      </w:r>
      <w:r w:rsidR="002327F0" w:rsidRPr="00B219BD">
        <w:rPr>
          <w:rFonts w:cstheme="minorHAnsi"/>
        </w:rPr>
        <w:t xml:space="preserve"> </w:t>
      </w:r>
      <w:r w:rsidR="00E24A93" w:rsidRPr="00B219BD">
        <w:rPr>
          <w:rFonts w:cstheme="minorHAnsi"/>
        </w:rPr>
        <w:t>organised</w:t>
      </w:r>
      <w:r w:rsidR="002327F0" w:rsidRPr="00B219BD">
        <w:rPr>
          <w:rFonts w:cstheme="minorHAnsi"/>
        </w:rPr>
        <w:t xml:space="preserve"> by the European Commi</w:t>
      </w:r>
      <w:r w:rsidR="00E24A93" w:rsidRPr="00B219BD">
        <w:rPr>
          <w:rFonts w:cstheme="minorHAnsi"/>
        </w:rPr>
        <w:t>ssion and the Council of Europe.</w:t>
      </w:r>
    </w:p>
    <w:p w14:paraId="71F6F854" w14:textId="77777777" w:rsidR="00115E9B" w:rsidRPr="00B219BD" w:rsidRDefault="00115E9B" w:rsidP="00963D69">
      <w:pPr>
        <w:pStyle w:val="Sinespaciado"/>
        <w:jc w:val="both"/>
      </w:pPr>
    </w:p>
    <w:p w14:paraId="35C75B6E" w14:textId="3DE984BD" w:rsidR="00562F53" w:rsidRPr="00B219BD" w:rsidRDefault="000F5B97" w:rsidP="00284E7B">
      <w:pPr>
        <w:pStyle w:val="Sinespaciado"/>
        <w:jc w:val="both"/>
      </w:pPr>
      <w:r w:rsidRPr="00B219BD">
        <w:t xml:space="preserve">- </w:t>
      </w:r>
      <w:r w:rsidR="00E24A93" w:rsidRPr="00B219BD">
        <w:t>Ana regularly co-operates with global, regional and national women’s organisations, providing support in particular to foster the individual and collective empowerment of women and girls with disabilities through training, guidance and support for their representative organisations worldwide in the human rights and fundamental freedoms of women and girls with disabilities.</w:t>
      </w:r>
    </w:p>
    <w:p w14:paraId="11992E30" w14:textId="08A1EC62" w:rsidR="00BC58F9" w:rsidRPr="00B219BD" w:rsidRDefault="00BC58F9" w:rsidP="00AB0DBE">
      <w:pPr>
        <w:pStyle w:val="Sinespaciado"/>
        <w:jc w:val="both"/>
      </w:pPr>
    </w:p>
    <w:p w14:paraId="5B3A37D6" w14:textId="16C86F69" w:rsidR="00355281" w:rsidRPr="00B219BD" w:rsidRDefault="00E24A93" w:rsidP="00AB0DBE">
      <w:pPr>
        <w:pStyle w:val="Sinespaciado"/>
        <w:jc w:val="both"/>
        <w:rPr>
          <w:b/>
        </w:rPr>
      </w:pPr>
      <w:r w:rsidRPr="00B219BD">
        <w:rPr>
          <w:b/>
        </w:rPr>
        <w:t xml:space="preserve">Most recent publications </w:t>
      </w:r>
      <w:proofErr w:type="gramStart"/>
      <w:r w:rsidRPr="00B219BD">
        <w:rPr>
          <w:b/>
        </w:rPr>
        <w:t>in the area of</w:t>
      </w:r>
      <w:proofErr w:type="gramEnd"/>
      <w:r w:rsidRPr="00B219BD">
        <w:rPr>
          <w:b/>
        </w:rPr>
        <w:t xml:space="preserve"> discrimination against women and advancing their human rights</w:t>
      </w:r>
      <w:r w:rsidR="00355281" w:rsidRPr="00B219BD">
        <w:rPr>
          <w:b/>
        </w:rPr>
        <w:t xml:space="preserve">: </w:t>
      </w:r>
    </w:p>
    <w:p w14:paraId="637D04B3" w14:textId="77777777" w:rsidR="00355281" w:rsidRPr="00B219BD" w:rsidRDefault="00355281" w:rsidP="00AB0DBE">
      <w:pPr>
        <w:pStyle w:val="Sinespaciado"/>
        <w:jc w:val="both"/>
      </w:pPr>
    </w:p>
    <w:p w14:paraId="0E1DE9EA" w14:textId="35E190B4" w:rsidR="002C6792" w:rsidRPr="00B219BD" w:rsidRDefault="00E24A93" w:rsidP="007F40AF">
      <w:pPr>
        <w:pStyle w:val="Sinespaciado"/>
        <w:jc w:val="both"/>
      </w:pPr>
      <w:r w:rsidRPr="00B219BD">
        <w:t xml:space="preserve">Ana </w:t>
      </w:r>
      <w:r w:rsidR="004A6E4F" w:rsidRPr="00680511">
        <w:t xml:space="preserve">is executive editor of the CERMI Women’s Foundation </w:t>
      </w:r>
      <w:r w:rsidR="004A6E4F" w:rsidRPr="00680511">
        <w:rPr>
          <w:i/>
          <w:iCs/>
        </w:rPr>
        <w:t>Generosity</w:t>
      </w:r>
      <w:r w:rsidR="004A6E4F" w:rsidRPr="00680511">
        <w:t xml:space="preserve"> collection</w:t>
      </w:r>
      <w:r w:rsidR="004A6E4F">
        <w:t xml:space="preserve"> </w:t>
      </w:r>
      <w:r w:rsidRPr="00B219BD">
        <w:t xml:space="preserve">of studies and research papers on the social reality faced by women and girls with disabilities. The collection is available here: </w:t>
      </w:r>
      <w:hyperlink r:id="rId5" w:history="1">
        <w:r w:rsidR="002C6792" w:rsidRPr="00B219BD">
          <w:rPr>
            <w:rStyle w:val="Hipervnculo"/>
          </w:rPr>
          <w:t>https://www.fundacioncermimujeres.es/es/coleccion-generosidad</w:t>
        </w:r>
      </w:hyperlink>
    </w:p>
    <w:p w14:paraId="157F9B4C" w14:textId="77777777" w:rsidR="002C6792" w:rsidRPr="00B219BD" w:rsidRDefault="002C6792" w:rsidP="007F40AF">
      <w:pPr>
        <w:pStyle w:val="Sinespaciado"/>
        <w:jc w:val="both"/>
      </w:pPr>
    </w:p>
    <w:p w14:paraId="7ABFD659" w14:textId="4B54AFCE" w:rsidR="00B8206E" w:rsidRPr="00B219BD" w:rsidRDefault="00E24A93" w:rsidP="00893A44">
      <w:pPr>
        <w:jc w:val="both"/>
      </w:pPr>
      <w:r w:rsidRPr="00B219BD">
        <w:t>Since 2019, the following publications have been released as part of the collection:</w:t>
      </w:r>
      <w:r w:rsidR="002C6792" w:rsidRPr="00B219BD">
        <w:t xml:space="preserve"> </w:t>
      </w:r>
    </w:p>
    <w:p w14:paraId="2A617DD5" w14:textId="5F285EA9" w:rsidR="00B8206E" w:rsidRPr="00B219BD" w:rsidRDefault="00B8206E" w:rsidP="00893A44">
      <w:pPr>
        <w:jc w:val="both"/>
      </w:pPr>
      <w:r w:rsidRPr="00B219BD">
        <w:t>-</w:t>
      </w:r>
      <w:r w:rsidR="002C6792" w:rsidRPr="00B219BD">
        <w:t xml:space="preserve">15 </w:t>
      </w:r>
      <w:r w:rsidR="00E24A93" w:rsidRPr="00B219BD">
        <w:rPr>
          <w:i/>
          <w:iCs/>
        </w:rPr>
        <w:t xml:space="preserve">The impact of the pandemic on women and girls with disabilities: Spain report </w:t>
      </w:r>
      <w:r w:rsidR="0019548D" w:rsidRPr="00B219BD">
        <w:rPr>
          <w:i/>
          <w:iCs/>
        </w:rPr>
        <w:t>2020</w:t>
      </w:r>
      <w:r w:rsidR="0019548D" w:rsidRPr="00B219BD">
        <w:t xml:space="preserve"> </w:t>
      </w:r>
      <w:r w:rsidR="00342970" w:rsidRPr="00B219BD">
        <w:t>(2021)</w:t>
      </w:r>
      <w:r w:rsidR="00D81BE5" w:rsidRPr="00B219BD">
        <w:t>.</w:t>
      </w:r>
    </w:p>
    <w:p w14:paraId="1EA46DBC" w14:textId="2AC47062" w:rsidR="00B8206E" w:rsidRPr="00B219BD" w:rsidRDefault="003F0BE3" w:rsidP="00893A44">
      <w:pPr>
        <w:jc w:val="both"/>
        <w:rPr>
          <w:rFonts w:ascii="Tahoma" w:hAnsi="Tahoma"/>
          <w:bCs/>
          <w:iCs/>
          <w:sz w:val="20"/>
        </w:rPr>
      </w:pPr>
      <w:r w:rsidRPr="00B219BD">
        <w:t>-</w:t>
      </w:r>
      <w:r w:rsidR="002C6792" w:rsidRPr="00B219BD">
        <w:t xml:space="preserve">14 </w:t>
      </w:r>
      <w:r w:rsidR="002C6792" w:rsidRPr="00B219BD">
        <w:rPr>
          <w:i/>
        </w:rPr>
        <w:t>Gu</w:t>
      </w:r>
      <w:r w:rsidR="00D81BE5" w:rsidRPr="00B219BD">
        <w:rPr>
          <w:i/>
        </w:rPr>
        <w:t xml:space="preserve">ide to </w:t>
      </w:r>
      <w:bookmarkStart w:id="0" w:name="_Hlk72839820"/>
      <w:r w:rsidR="00D81BE5" w:rsidRPr="00B219BD">
        <w:rPr>
          <w:i/>
        </w:rPr>
        <w:t xml:space="preserve">the right to health of women and girls with disabilities </w:t>
      </w:r>
      <w:bookmarkEnd w:id="0"/>
      <w:r w:rsidR="00893A44" w:rsidRPr="00B219BD">
        <w:t>(2021)</w:t>
      </w:r>
      <w:r w:rsidR="00D81BE5" w:rsidRPr="00B219BD">
        <w:t>.</w:t>
      </w:r>
    </w:p>
    <w:p w14:paraId="23DB4BC5" w14:textId="42822745" w:rsidR="00B8206E" w:rsidRPr="00B219BD" w:rsidRDefault="00B8206E" w:rsidP="00893A44">
      <w:pPr>
        <w:jc w:val="both"/>
      </w:pPr>
      <w:r w:rsidRPr="00B219BD">
        <w:rPr>
          <w:rFonts w:ascii="Tahoma" w:hAnsi="Tahoma"/>
          <w:bCs/>
          <w:iCs/>
          <w:sz w:val="20"/>
        </w:rPr>
        <w:t>-</w:t>
      </w:r>
      <w:r w:rsidR="00342970" w:rsidRPr="00B219BD">
        <w:rPr>
          <w:rFonts w:ascii="Tahoma" w:hAnsi="Tahoma"/>
          <w:bCs/>
          <w:iCs/>
          <w:sz w:val="20"/>
        </w:rPr>
        <w:t xml:space="preserve">13 </w:t>
      </w:r>
      <w:r w:rsidR="00893A44" w:rsidRPr="00B219BD">
        <w:rPr>
          <w:i/>
        </w:rPr>
        <w:t>Protocol</w:t>
      </w:r>
      <w:r w:rsidR="00D81BE5" w:rsidRPr="00B219BD">
        <w:rPr>
          <w:i/>
        </w:rPr>
        <w:t xml:space="preserve"> for the care of women with disabilities victims of violence</w:t>
      </w:r>
      <w:r w:rsidR="00893A44" w:rsidRPr="00B219BD">
        <w:rPr>
          <w:i/>
        </w:rPr>
        <w:t xml:space="preserve"> </w:t>
      </w:r>
      <w:r w:rsidR="00893A44" w:rsidRPr="00B219BD">
        <w:t>(2021)</w:t>
      </w:r>
      <w:r w:rsidR="00D81BE5" w:rsidRPr="00B219BD">
        <w:t>.</w:t>
      </w:r>
    </w:p>
    <w:p w14:paraId="059BAA5D" w14:textId="195A279D" w:rsidR="00F94AF7" w:rsidRPr="00B219BD" w:rsidRDefault="003F0BE3" w:rsidP="00893A44">
      <w:pPr>
        <w:jc w:val="both"/>
        <w:rPr>
          <w:i/>
        </w:rPr>
      </w:pPr>
      <w:r w:rsidRPr="00B219BD">
        <w:t>-</w:t>
      </w:r>
      <w:r w:rsidR="00893A44" w:rsidRPr="00B219BD">
        <w:t xml:space="preserve">12 </w:t>
      </w:r>
      <w:r w:rsidR="00D81BE5" w:rsidRPr="00B219BD">
        <w:rPr>
          <w:i/>
          <w:iCs/>
        </w:rPr>
        <w:t>T</w:t>
      </w:r>
      <w:r w:rsidR="00D81BE5" w:rsidRPr="00B219BD">
        <w:rPr>
          <w:i/>
        </w:rPr>
        <w:t xml:space="preserve">he right to health of women and girls with disabilities: </w:t>
      </w:r>
      <w:bookmarkStart w:id="1" w:name="_Hlk72839928"/>
      <w:r w:rsidR="00D81BE5" w:rsidRPr="00B219BD">
        <w:rPr>
          <w:i/>
        </w:rPr>
        <w:t>Spain report 2019</w:t>
      </w:r>
      <w:r w:rsidR="00F94AF7" w:rsidRPr="00B219BD">
        <w:rPr>
          <w:i/>
        </w:rPr>
        <w:t xml:space="preserve"> </w:t>
      </w:r>
      <w:bookmarkEnd w:id="1"/>
      <w:r w:rsidR="00F94AF7" w:rsidRPr="00B219BD">
        <w:rPr>
          <w:iCs/>
        </w:rPr>
        <w:t>(2020)</w:t>
      </w:r>
      <w:r w:rsidR="00D81BE5" w:rsidRPr="00B219BD">
        <w:rPr>
          <w:iCs/>
        </w:rPr>
        <w:t>.</w:t>
      </w:r>
    </w:p>
    <w:p w14:paraId="29948709" w14:textId="194F16D7" w:rsidR="00F94AF7" w:rsidRPr="00B219BD" w:rsidRDefault="00F94AF7" w:rsidP="00893A44">
      <w:pPr>
        <w:jc w:val="both"/>
        <w:rPr>
          <w:i/>
        </w:rPr>
      </w:pPr>
      <w:r w:rsidRPr="00B219BD">
        <w:rPr>
          <w:i/>
        </w:rPr>
        <w:t>-</w:t>
      </w:r>
      <w:r w:rsidR="00893A44" w:rsidRPr="00B219BD">
        <w:t xml:space="preserve">11 </w:t>
      </w:r>
      <w:r w:rsidRPr="00B219BD">
        <w:rPr>
          <w:i/>
        </w:rPr>
        <w:t>Guide t</w:t>
      </w:r>
      <w:r w:rsidR="007F40AF" w:rsidRPr="00B219BD">
        <w:rPr>
          <w:i/>
        </w:rPr>
        <w:t xml:space="preserve">o </w:t>
      </w:r>
      <w:r w:rsidR="00B219BD" w:rsidRPr="00B219BD">
        <w:rPr>
          <w:i/>
        </w:rPr>
        <w:t>m</w:t>
      </w:r>
      <w:r w:rsidR="007F40AF" w:rsidRPr="00B219BD">
        <w:rPr>
          <w:i/>
        </w:rPr>
        <w:t xml:space="preserve">ainstreaming </w:t>
      </w:r>
      <w:r w:rsidR="00B219BD" w:rsidRPr="00B219BD">
        <w:rPr>
          <w:i/>
        </w:rPr>
        <w:t>g</w:t>
      </w:r>
      <w:r w:rsidR="007F40AF" w:rsidRPr="00B219BD">
        <w:rPr>
          <w:i/>
        </w:rPr>
        <w:t xml:space="preserve">ender and </w:t>
      </w:r>
      <w:r w:rsidR="00B219BD" w:rsidRPr="00B219BD">
        <w:rPr>
          <w:i/>
        </w:rPr>
        <w:t>d</w:t>
      </w:r>
      <w:r w:rsidR="007F40AF" w:rsidRPr="00B219BD">
        <w:rPr>
          <w:i/>
        </w:rPr>
        <w:t xml:space="preserve">isability in European Social Fund </w:t>
      </w:r>
      <w:r w:rsidR="00B219BD" w:rsidRPr="00B219BD">
        <w:rPr>
          <w:i/>
        </w:rPr>
        <w:t>p</w:t>
      </w:r>
      <w:r w:rsidR="007F40AF" w:rsidRPr="00B219BD">
        <w:rPr>
          <w:i/>
        </w:rPr>
        <w:t>rogrammes</w:t>
      </w:r>
      <w:r w:rsidRPr="00B219BD">
        <w:rPr>
          <w:i/>
        </w:rPr>
        <w:t xml:space="preserve"> </w:t>
      </w:r>
      <w:r w:rsidRPr="00B219BD">
        <w:rPr>
          <w:iCs/>
        </w:rPr>
        <w:t>(2019)</w:t>
      </w:r>
      <w:r w:rsidR="00D81BE5" w:rsidRPr="00B219BD">
        <w:rPr>
          <w:iCs/>
        </w:rPr>
        <w:t>.</w:t>
      </w:r>
    </w:p>
    <w:p w14:paraId="1271B9C1" w14:textId="4FE502F1" w:rsidR="00F94AF7" w:rsidRPr="00B219BD" w:rsidRDefault="00F94AF7" w:rsidP="00893A44">
      <w:pPr>
        <w:jc w:val="both"/>
        <w:rPr>
          <w:i/>
        </w:rPr>
      </w:pPr>
      <w:r w:rsidRPr="00B219BD">
        <w:rPr>
          <w:i/>
        </w:rPr>
        <w:lastRenderedPageBreak/>
        <w:t>-</w:t>
      </w:r>
      <w:r w:rsidR="00893A44" w:rsidRPr="00B219BD">
        <w:t>10</w:t>
      </w:r>
      <w:r w:rsidR="00D81BE5" w:rsidRPr="00B219BD">
        <w:t xml:space="preserve"> </w:t>
      </w:r>
      <w:r w:rsidR="00D81BE5" w:rsidRPr="00B219BD">
        <w:rPr>
          <w:i/>
        </w:rPr>
        <w:t xml:space="preserve">The human rights of women and girls with disabilities: Spain report 2018 </w:t>
      </w:r>
      <w:r w:rsidRPr="00B219BD">
        <w:rPr>
          <w:iCs/>
        </w:rPr>
        <w:t>(2019)</w:t>
      </w:r>
      <w:r w:rsidR="00D81BE5" w:rsidRPr="00B219BD">
        <w:rPr>
          <w:iCs/>
        </w:rPr>
        <w:t>.</w:t>
      </w:r>
    </w:p>
    <w:p w14:paraId="1BCC473E" w14:textId="1FAEAB53" w:rsidR="00B47330" w:rsidRPr="00B219BD" w:rsidRDefault="003F0BE3" w:rsidP="00893A44">
      <w:pPr>
        <w:jc w:val="both"/>
        <w:rPr>
          <w:i/>
        </w:rPr>
      </w:pPr>
      <w:r w:rsidRPr="00B219BD">
        <w:rPr>
          <w:i/>
        </w:rPr>
        <w:t>-</w:t>
      </w:r>
      <w:r w:rsidR="00893A44" w:rsidRPr="00B219BD">
        <w:t>9</w:t>
      </w:r>
      <w:r w:rsidR="00D81BE5" w:rsidRPr="00B219BD">
        <w:t xml:space="preserve"> </w:t>
      </w:r>
      <w:r w:rsidR="00D81BE5" w:rsidRPr="00B219BD">
        <w:rPr>
          <w:i/>
          <w:iCs/>
        </w:rPr>
        <w:t xml:space="preserve">Different </w:t>
      </w:r>
      <w:proofErr w:type="spellStart"/>
      <w:r w:rsidR="00D81BE5" w:rsidRPr="00B219BD">
        <w:rPr>
          <w:i/>
          <w:iCs/>
        </w:rPr>
        <w:t>different</w:t>
      </w:r>
      <w:proofErr w:type="spellEnd"/>
      <w:r w:rsidR="00D81BE5" w:rsidRPr="00B219BD">
        <w:rPr>
          <w:i/>
          <w:iCs/>
        </w:rPr>
        <w:t xml:space="preserve"> women</w:t>
      </w:r>
      <w:r w:rsidR="00D81BE5" w:rsidRPr="00B219BD">
        <w:t xml:space="preserve"> </w:t>
      </w:r>
      <w:r w:rsidR="00893A44" w:rsidRPr="00B219BD">
        <w:rPr>
          <w:iCs/>
        </w:rPr>
        <w:t>(2019)</w:t>
      </w:r>
      <w:r w:rsidR="00D81BE5" w:rsidRPr="00B219BD">
        <w:rPr>
          <w:iCs/>
        </w:rPr>
        <w:t>.</w:t>
      </w:r>
    </w:p>
    <w:p w14:paraId="583D1EB9" w14:textId="77777777" w:rsidR="00155631" w:rsidRPr="00B219BD" w:rsidRDefault="00155631" w:rsidP="00893A44">
      <w:pPr>
        <w:jc w:val="both"/>
        <w:rPr>
          <w:i/>
        </w:rPr>
      </w:pPr>
    </w:p>
    <w:sectPr w:rsidR="00155631" w:rsidRPr="00B219BD" w:rsidSect="00955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4235B"/>
    <w:multiLevelType w:val="hybridMultilevel"/>
    <w:tmpl w:val="D8609BA4"/>
    <w:lvl w:ilvl="0" w:tplc="DB10833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5D2FA2"/>
    <w:multiLevelType w:val="hybridMultilevel"/>
    <w:tmpl w:val="D31EC4A6"/>
    <w:lvl w:ilvl="0" w:tplc="7C44DA2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E16E05"/>
    <w:multiLevelType w:val="hybridMultilevel"/>
    <w:tmpl w:val="358A7AA6"/>
    <w:lvl w:ilvl="0" w:tplc="091CBA6C">
      <w:start w:val="6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A2"/>
    <w:rsid w:val="0004148A"/>
    <w:rsid w:val="00067FA0"/>
    <w:rsid w:val="000705A0"/>
    <w:rsid w:val="00082738"/>
    <w:rsid w:val="00091A6B"/>
    <w:rsid w:val="000C63D2"/>
    <w:rsid w:val="000D395D"/>
    <w:rsid w:val="000F5122"/>
    <w:rsid w:val="000F5B97"/>
    <w:rsid w:val="00115E9B"/>
    <w:rsid w:val="00123215"/>
    <w:rsid w:val="00140EA7"/>
    <w:rsid w:val="00154E63"/>
    <w:rsid w:val="00155631"/>
    <w:rsid w:val="00190E36"/>
    <w:rsid w:val="0019548D"/>
    <w:rsid w:val="001A7306"/>
    <w:rsid w:val="001D4044"/>
    <w:rsid w:val="001D4E78"/>
    <w:rsid w:val="001D767F"/>
    <w:rsid w:val="001F5C5A"/>
    <w:rsid w:val="00217538"/>
    <w:rsid w:val="002327F0"/>
    <w:rsid w:val="00257474"/>
    <w:rsid w:val="00276891"/>
    <w:rsid w:val="00284E7B"/>
    <w:rsid w:val="002C6792"/>
    <w:rsid w:val="002D09D3"/>
    <w:rsid w:val="002E221B"/>
    <w:rsid w:val="002F559F"/>
    <w:rsid w:val="002F5DA2"/>
    <w:rsid w:val="00312F92"/>
    <w:rsid w:val="00322839"/>
    <w:rsid w:val="00323168"/>
    <w:rsid w:val="00327294"/>
    <w:rsid w:val="003378C7"/>
    <w:rsid w:val="00342970"/>
    <w:rsid w:val="00355281"/>
    <w:rsid w:val="003647B6"/>
    <w:rsid w:val="00371A57"/>
    <w:rsid w:val="00384762"/>
    <w:rsid w:val="00385607"/>
    <w:rsid w:val="003C3254"/>
    <w:rsid w:val="003C3DBB"/>
    <w:rsid w:val="003F0BE3"/>
    <w:rsid w:val="00430BB1"/>
    <w:rsid w:val="00481A73"/>
    <w:rsid w:val="00482986"/>
    <w:rsid w:val="00484BB1"/>
    <w:rsid w:val="004A6E4F"/>
    <w:rsid w:val="004C1CB7"/>
    <w:rsid w:val="004C54F8"/>
    <w:rsid w:val="004D1FB3"/>
    <w:rsid w:val="004D46E3"/>
    <w:rsid w:val="004E274E"/>
    <w:rsid w:val="00504EF2"/>
    <w:rsid w:val="005203A6"/>
    <w:rsid w:val="00562F53"/>
    <w:rsid w:val="00566DE6"/>
    <w:rsid w:val="00567186"/>
    <w:rsid w:val="005B136F"/>
    <w:rsid w:val="005F5D82"/>
    <w:rsid w:val="00606985"/>
    <w:rsid w:val="00611708"/>
    <w:rsid w:val="00634F30"/>
    <w:rsid w:val="006411E5"/>
    <w:rsid w:val="00671816"/>
    <w:rsid w:val="006872DF"/>
    <w:rsid w:val="0069173D"/>
    <w:rsid w:val="00697CF5"/>
    <w:rsid w:val="006E4F2F"/>
    <w:rsid w:val="006E6387"/>
    <w:rsid w:val="006E6E79"/>
    <w:rsid w:val="00721BFD"/>
    <w:rsid w:val="007320F0"/>
    <w:rsid w:val="007362AE"/>
    <w:rsid w:val="00737786"/>
    <w:rsid w:val="0075017F"/>
    <w:rsid w:val="00761E7C"/>
    <w:rsid w:val="007D2B80"/>
    <w:rsid w:val="007D30A3"/>
    <w:rsid w:val="007E5F0A"/>
    <w:rsid w:val="007F07E1"/>
    <w:rsid w:val="007F226A"/>
    <w:rsid w:val="007F40AF"/>
    <w:rsid w:val="00801458"/>
    <w:rsid w:val="008502C1"/>
    <w:rsid w:val="00860192"/>
    <w:rsid w:val="00873F38"/>
    <w:rsid w:val="0088472C"/>
    <w:rsid w:val="00884986"/>
    <w:rsid w:val="00893A44"/>
    <w:rsid w:val="00895B42"/>
    <w:rsid w:val="008B264D"/>
    <w:rsid w:val="008D43C1"/>
    <w:rsid w:val="0090550E"/>
    <w:rsid w:val="00933723"/>
    <w:rsid w:val="00936F7D"/>
    <w:rsid w:val="009405A4"/>
    <w:rsid w:val="00955343"/>
    <w:rsid w:val="00963D69"/>
    <w:rsid w:val="00982197"/>
    <w:rsid w:val="00982372"/>
    <w:rsid w:val="009E78C3"/>
    <w:rsid w:val="00A51DA6"/>
    <w:rsid w:val="00A72D0E"/>
    <w:rsid w:val="00A75E56"/>
    <w:rsid w:val="00AA5E2D"/>
    <w:rsid w:val="00AB0DBE"/>
    <w:rsid w:val="00AC27B4"/>
    <w:rsid w:val="00AE1839"/>
    <w:rsid w:val="00B219BD"/>
    <w:rsid w:val="00B346FE"/>
    <w:rsid w:val="00B36E31"/>
    <w:rsid w:val="00B47330"/>
    <w:rsid w:val="00B700D5"/>
    <w:rsid w:val="00B701D1"/>
    <w:rsid w:val="00B8206E"/>
    <w:rsid w:val="00B86AEE"/>
    <w:rsid w:val="00B92EEE"/>
    <w:rsid w:val="00BC304E"/>
    <w:rsid w:val="00BC58F9"/>
    <w:rsid w:val="00C14A55"/>
    <w:rsid w:val="00C257D5"/>
    <w:rsid w:val="00D2231B"/>
    <w:rsid w:val="00D30873"/>
    <w:rsid w:val="00D30C14"/>
    <w:rsid w:val="00D5134C"/>
    <w:rsid w:val="00D81BE5"/>
    <w:rsid w:val="00D92876"/>
    <w:rsid w:val="00DE3958"/>
    <w:rsid w:val="00E24A93"/>
    <w:rsid w:val="00E35EEA"/>
    <w:rsid w:val="00E47402"/>
    <w:rsid w:val="00E532CE"/>
    <w:rsid w:val="00E61892"/>
    <w:rsid w:val="00E917AA"/>
    <w:rsid w:val="00E97356"/>
    <w:rsid w:val="00E97847"/>
    <w:rsid w:val="00EB65A9"/>
    <w:rsid w:val="00EC715D"/>
    <w:rsid w:val="00ED0078"/>
    <w:rsid w:val="00EE117A"/>
    <w:rsid w:val="00EF1335"/>
    <w:rsid w:val="00F060E5"/>
    <w:rsid w:val="00F10CF8"/>
    <w:rsid w:val="00F35CFB"/>
    <w:rsid w:val="00F40E0D"/>
    <w:rsid w:val="00F610FB"/>
    <w:rsid w:val="00F77CEA"/>
    <w:rsid w:val="00F86DD2"/>
    <w:rsid w:val="00F94AF7"/>
    <w:rsid w:val="00FA58D7"/>
    <w:rsid w:val="00FA7E8A"/>
    <w:rsid w:val="00FF243B"/>
    <w:rsid w:val="00FF256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7393"/>
  <w15:chartTrackingRefBased/>
  <w15:docId w15:val="{EA8595FD-5571-4831-821F-E1BC302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5281"/>
    <w:pPr>
      <w:spacing w:after="0" w:line="240" w:lineRule="auto"/>
    </w:pPr>
  </w:style>
  <w:style w:type="character" w:styleId="Hipervnculo">
    <w:name w:val="Hyperlink"/>
    <w:basedOn w:val="Fuentedeprrafopredeter"/>
    <w:uiPriority w:val="99"/>
    <w:unhideWhenUsed/>
    <w:rsid w:val="00936F7D"/>
    <w:rPr>
      <w:color w:val="0563C1" w:themeColor="hyperlink"/>
      <w:u w:val="single"/>
    </w:rPr>
  </w:style>
  <w:style w:type="character" w:customStyle="1" w:styleId="Mencinsinresolver1">
    <w:name w:val="Mención sin resolver1"/>
    <w:basedOn w:val="Fuentedeprrafopredeter"/>
    <w:uiPriority w:val="99"/>
    <w:semiHidden/>
    <w:unhideWhenUsed/>
    <w:rsid w:val="00936F7D"/>
    <w:rPr>
      <w:color w:val="808080"/>
      <w:shd w:val="clear" w:color="auto" w:fill="E6E6E6"/>
    </w:rPr>
  </w:style>
  <w:style w:type="paragraph" w:styleId="Textosinformato">
    <w:name w:val="Plain Text"/>
    <w:basedOn w:val="Normal"/>
    <w:link w:val="TextosinformatoCar"/>
    <w:uiPriority w:val="99"/>
    <w:unhideWhenUsed/>
    <w:rsid w:val="001D4044"/>
    <w:pPr>
      <w:spacing w:after="0" w:line="240" w:lineRule="auto"/>
    </w:pPr>
    <w:rPr>
      <w:rFonts w:ascii="Arial" w:eastAsia="Times New Roman" w:hAnsi="Arial" w:cs="Times New Roman"/>
      <w:sz w:val="24"/>
      <w:szCs w:val="21"/>
      <w:lang w:val="es-ES"/>
    </w:rPr>
  </w:style>
  <w:style w:type="character" w:customStyle="1" w:styleId="TextosinformatoCar">
    <w:name w:val="Texto sin formato Car"/>
    <w:basedOn w:val="Fuentedeprrafopredeter"/>
    <w:link w:val="Textosinformato"/>
    <w:uiPriority w:val="99"/>
    <w:rsid w:val="001D4044"/>
    <w:rPr>
      <w:rFonts w:ascii="Arial" w:eastAsia="Times New Roman" w:hAnsi="Arial" w:cs="Times New Roman"/>
      <w:sz w:val="24"/>
      <w:szCs w:val="21"/>
      <w:lang w:val="es-ES"/>
    </w:rPr>
  </w:style>
  <w:style w:type="character" w:styleId="Hipervnculovisitado">
    <w:name w:val="FollowedHyperlink"/>
    <w:basedOn w:val="Fuentedeprrafopredeter"/>
    <w:uiPriority w:val="99"/>
    <w:semiHidden/>
    <w:unhideWhenUsed/>
    <w:rsid w:val="002E221B"/>
    <w:rPr>
      <w:color w:val="954F72" w:themeColor="followedHyperlink"/>
      <w:u w:val="single"/>
    </w:rPr>
  </w:style>
  <w:style w:type="character" w:styleId="Refdecomentario">
    <w:name w:val="annotation reference"/>
    <w:basedOn w:val="Fuentedeprrafopredeter"/>
    <w:uiPriority w:val="99"/>
    <w:semiHidden/>
    <w:unhideWhenUsed/>
    <w:rsid w:val="00B700D5"/>
    <w:rPr>
      <w:sz w:val="16"/>
      <w:szCs w:val="16"/>
    </w:rPr>
  </w:style>
  <w:style w:type="paragraph" w:styleId="Textocomentario">
    <w:name w:val="annotation text"/>
    <w:basedOn w:val="Normal"/>
    <w:link w:val="TextocomentarioCar"/>
    <w:uiPriority w:val="99"/>
    <w:semiHidden/>
    <w:unhideWhenUsed/>
    <w:rsid w:val="00B700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00D5"/>
    <w:rPr>
      <w:sz w:val="20"/>
      <w:szCs w:val="20"/>
    </w:rPr>
  </w:style>
  <w:style w:type="paragraph" w:styleId="Asuntodelcomentario">
    <w:name w:val="annotation subject"/>
    <w:basedOn w:val="Textocomentario"/>
    <w:next w:val="Textocomentario"/>
    <w:link w:val="AsuntodelcomentarioCar"/>
    <w:uiPriority w:val="99"/>
    <w:semiHidden/>
    <w:unhideWhenUsed/>
    <w:rsid w:val="00B700D5"/>
    <w:rPr>
      <w:b/>
      <w:bCs/>
    </w:rPr>
  </w:style>
  <w:style w:type="character" w:customStyle="1" w:styleId="AsuntodelcomentarioCar">
    <w:name w:val="Asunto del comentario Car"/>
    <w:basedOn w:val="TextocomentarioCar"/>
    <w:link w:val="Asuntodelcomentario"/>
    <w:uiPriority w:val="99"/>
    <w:semiHidden/>
    <w:rsid w:val="00B700D5"/>
    <w:rPr>
      <w:b/>
      <w:bCs/>
      <w:sz w:val="20"/>
      <w:szCs w:val="20"/>
    </w:rPr>
  </w:style>
  <w:style w:type="paragraph" w:styleId="Textodeglobo">
    <w:name w:val="Balloon Text"/>
    <w:basedOn w:val="Normal"/>
    <w:link w:val="TextodegloboCar"/>
    <w:uiPriority w:val="99"/>
    <w:semiHidden/>
    <w:unhideWhenUsed/>
    <w:rsid w:val="00B700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0D5"/>
    <w:rPr>
      <w:rFonts w:ascii="Segoe UI" w:hAnsi="Segoe UI" w:cs="Segoe UI"/>
      <w:sz w:val="18"/>
      <w:szCs w:val="18"/>
    </w:rPr>
  </w:style>
  <w:style w:type="paragraph" w:styleId="Prrafodelista">
    <w:name w:val="List Paragraph"/>
    <w:basedOn w:val="Normal"/>
    <w:uiPriority w:val="34"/>
    <w:qFormat/>
    <w:rsid w:val="00481A73"/>
    <w:pPr>
      <w:ind w:left="720"/>
      <w:contextualSpacing/>
    </w:pPr>
  </w:style>
  <w:style w:type="character" w:customStyle="1" w:styleId="css-901oao">
    <w:name w:val="css-901oao"/>
    <w:basedOn w:val="Fuentedeprrafopredeter"/>
    <w:rsid w:val="00B36E31"/>
  </w:style>
  <w:style w:type="paragraph" w:customStyle="1" w:styleId="Default">
    <w:name w:val="Default"/>
    <w:rsid w:val="00E97356"/>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39"/>
    <w:rsid w:val="007362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undacioncermimujeres.es/es/coleccion-generos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1603</TotalTime>
  <Pages>3</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Arévalo Casas, Sara</cp:lastModifiedBy>
  <cp:revision>124</cp:revision>
  <cp:lastPrinted>2021-05-25T11:41:00Z</cp:lastPrinted>
  <dcterms:created xsi:type="dcterms:W3CDTF">2017-12-18T17:35:00Z</dcterms:created>
  <dcterms:modified xsi:type="dcterms:W3CDTF">2021-12-13T14:39:00Z</dcterms:modified>
</cp:coreProperties>
</file>