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38B" w:rsidRPr="00D61CC1" w:rsidRDefault="00BA538B" w:rsidP="007841E0">
      <w:pPr>
        <w:spacing w:after="0" w:line="360" w:lineRule="auto"/>
        <w:jc w:val="both"/>
        <w:rPr>
          <w:rFonts w:ascii="Arial" w:hAnsi="Arial" w:cs="Arial"/>
          <w:b/>
          <w:sz w:val="24"/>
          <w:szCs w:val="24"/>
        </w:rPr>
      </w:pPr>
      <w:bookmarkStart w:id="0" w:name="_GoBack"/>
      <w:bookmarkEnd w:id="0"/>
      <w:r w:rsidRPr="00D61CC1">
        <w:rPr>
          <w:rFonts w:ascii="Arial" w:hAnsi="Arial" w:cs="Arial"/>
          <w:b/>
          <w:sz w:val="24"/>
          <w:szCs w:val="24"/>
        </w:rPr>
        <w:t>Documento elaborado por el Ministerio Público de la Defensa de la Ciudad Autónoma de Buenos Aires</w:t>
      </w:r>
      <w:r w:rsidRPr="00D61CC1">
        <w:rPr>
          <w:rStyle w:val="Refdenotaalpie"/>
          <w:rFonts w:ascii="Arial" w:hAnsi="Arial" w:cs="Arial"/>
          <w:sz w:val="24"/>
          <w:szCs w:val="24"/>
        </w:rPr>
        <w:footnoteReference w:id="1"/>
      </w:r>
      <w:r w:rsidRPr="00D61CC1">
        <w:rPr>
          <w:rFonts w:ascii="Arial" w:hAnsi="Arial" w:cs="Arial"/>
          <w:b/>
          <w:sz w:val="24"/>
          <w:szCs w:val="24"/>
        </w:rPr>
        <w:t>, en respuesta al llamado a contribuciones sobre Despenalización de las personas sin hogar.</w:t>
      </w:r>
    </w:p>
    <w:p w:rsidR="008843F1" w:rsidRDefault="008843F1" w:rsidP="007841E0">
      <w:pPr>
        <w:pStyle w:val="NormalWeb"/>
        <w:shd w:val="clear" w:color="auto" w:fill="FFFFFF"/>
        <w:spacing w:before="0" w:beforeAutospacing="0" w:after="0" w:afterAutospacing="0" w:line="360" w:lineRule="auto"/>
        <w:jc w:val="both"/>
        <w:rPr>
          <w:rFonts w:ascii="Arial" w:hAnsi="Arial" w:cs="Arial"/>
        </w:rPr>
      </w:pPr>
    </w:p>
    <w:p w:rsidR="00BA538B" w:rsidRPr="00D61CC1" w:rsidRDefault="00BA538B" w:rsidP="007841E0">
      <w:pPr>
        <w:pStyle w:val="NormalWeb"/>
        <w:shd w:val="clear" w:color="auto" w:fill="FFFFFF"/>
        <w:spacing w:before="0" w:beforeAutospacing="0" w:after="0" w:afterAutospacing="0" w:line="360" w:lineRule="auto"/>
        <w:jc w:val="both"/>
        <w:rPr>
          <w:rFonts w:ascii="Arial" w:hAnsi="Arial" w:cs="Arial"/>
        </w:rPr>
      </w:pPr>
      <w:r w:rsidRPr="00D61CC1">
        <w:rPr>
          <w:rFonts w:ascii="Arial" w:hAnsi="Arial" w:cs="Arial"/>
        </w:rPr>
        <w:t xml:space="preserve">A fin de contribuir con el Mandato del Relator Especial sobre el derecho a una vivienda adecuada, </w:t>
      </w:r>
      <w:proofErr w:type="spellStart"/>
      <w:r w:rsidRPr="00D61CC1">
        <w:rPr>
          <w:rFonts w:ascii="Arial" w:hAnsi="Arial" w:cs="Arial"/>
        </w:rPr>
        <w:t>Balakrishnan</w:t>
      </w:r>
      <w:proofErr w:type="spellEnd"/>
      <w:r w:rsidRPr="00D61CC1">
        <w:rPr>
          <w:rFonts w:ascii="Arial" w:hAnsi="Arial" w:cs="Arial"/>
        </w:rPr>
        <w:t xml:space="preserve"> </w:t>
      </w:r>
      <w:proofErr w:type="spellStart"/>
      <w:r w:rsidRPr="00D61CC1">
        <w:rPr>
          <w:rFonts w:ascii="Arial" w:hAnsi="Arial" w:cs="Arial"/>
        </w:rPr>
        <w:t>Rajagopal</w:t>
      </w:r>
      <w:proofErr w:type="spellEnd"/>
      <w:r w:rsidRPr="00D61CC1">
        <w:rPr>
          <w:rFonts w:ascii="Arial" w:hAnsi="Arial" w:cs="Arial"/>
        </w:rPr>
        <w:t xml:space="preserve"> y del Relator Especial sobre pobreza extrema y derechos humanos, Olivier de </w:t>
      </w:r>
      <w:proofErr w:type="spellStart"/>
      <w:r w:rsidRPr="00D61CC1">
        <w:rPr>
          <w:rFonts w:ascii="Arial" w:hAnsi="Arial" w:cs="Arial"/>
        </w:rPr>
        <w:t>Schutter</w:t>
      </w:r>
      <w:proofErr w:type="spellEnd"/>
      <w:r w:rsidRPr="00D61CC1">
        <w:rPr>
          <w:rFonts w:ascii="Arial" w:hAnsi="Arial" w:cs="Arial"/>
        </w:rPr>
        <w:t>, se proporciona información sobre despenalización de las personas sin hogar en Argentina,</w:t>
      </w:r>
      <w:r w:rsidRPr="00D61CC1">
        <w:rPr>
          <w:rFonts w:ascii="Arial" w:eastAsia="Cambria" w:hAnsi="Arial" w:cs="Arial"/>
        </w:rPr>
        <w:t xml:space="preserve"> </w:t>
      </w:r>
      <w:r w:rsidRPr="00D61CC1">
        <w:rPr>
          <w:rFonts w:ascii="Arial" w:hAnsi="Arial" w:cs="Arial"/>
        </w:rPr>
        <w:t xml:space="preserve">y en atención a la competencia de este Ministerio Público, se brinda información específica sobre la Ciudad Autónoma de Buenos Aires. Para organizar y </w:t>
      </w:r>
      <w:r w:rsidR="0012737A" w:rsidRPr="00D61CC1">
        <w:rPr>
          <w:rFonts w:ascii="Arial" w:hAnsi="Arial" w:cs="Arial"/>
        </w:rPr>
        <w:t xml:space="preserve">optimizar </w:t>
      </w:r>
      <w:r w:rsidRPr="00D61CC1">
        <w:rPr>
          <w:rFonts w:ascii="Arial" w:hAnsi="Arial" w:cs="Arial"/>
        </w:rPr>
        <w:t xml:space="preserve">la información se </w:t>
      </w:r>
      <w:r w:rsidR="00C11BA8">
        <w:rPr>
          <w:rFonts w:ascii="Arial" w:hAnsi="Arial" w:cs="Arial"/>
        </w:rPr>
        <w:t>inicia</w:t>
      </w:r>
      <w:r w:rsidRPr="00D61CC1">
        <w:rPr>
          <w:rFonts w:ascii="Arial" w:hAnsi="Arial" w:cs="Arial"/>
        </w:rPr>
        <w:t xml:space="preserve"> este informe con las definiciones</w:t>
      </w:r>
      <w:r w:rsidR="00C11BA8">
        <w:rPr>
          <w:rFonts w:ascii="Arial" w:hAnsi="Arial" w:cs="Arial"/>
        </w:rPr>
        <w:t xml:space="preserve"> normativas</w:t>
      </w:r>
      <w:r w:rsidRPr="00D61CC1">
        <w:rPr>
          <w:rFonts w:ascii="Arial" w:hAnsi="Arial" w:cs="Arial"/>
        </w:rPr>
        <w:t xml:space="preserve"> de las</w:t>
      </w:r>
      <w:r w:rsidR="00C11BA8">
        <w:rPr>
          <w:rFonts w:ascii="Arial" w:hAnsi="Arial" w:cs="Arial"/>
        </w:rPr>
        <w:t xml:space="preserve"> personas en situación de calle; luego se presentan</w:t>
      </w:r>
      <w:r w:rsidRPr="00D61CC1">
        <w:rPr>
          <w:rFonts w:ascii="Arial" w:hAnsi="Arial" w:cs="Arial"/>
        </w:rPr>
        <w:t xml:space="preserve"> datos relativos a esta población elaborados por este Ministerio Público y organi</w:t>
      </w:r>
      <w:r w:rsidR="00C11BA8">
        <w:rPr>
          <w:rFonts w:ascii="Arial" w:hAnsi="Arial" w:cs="Arial"/>
        </w:rPr>
        <w:t>zaciones</w:t>
      </w:r>
      <w:r w:rsidRPr="00D61CC1">
        <w:rPr>
          <w:rFonts w:ascii="Arial" w:hAnsi="Arial" w:cs="Arial"/>
        </w:rPr>
        <w:t xml:space="preserve"> sociales, y datos oficiales del Gobierno de la Ciudad</w:t>
      </w:r>
      <w:r w:rsidR="00C11BA8">
        <w:rPr>
          <w:rFonts w:ascii="Arial" w:hAnsi="Arial" w:cs="Arial"/>
        </w:rPr>
        <w:t xml:space="preserve"> Autónoma de Buenos Aires</w:t>
      </w:r>
      <w:r w:rsidRPr="00D61CC1">
        <w:rPr>
          <w:rFonts w:ascii="Arial" w:hAnsi="Arial" w:cs="Arial"/>
        </w:rPr>
        <w:t xml:space="preserve">. </w:t>
      </w:r>
      <w:r w:rsidR="00C11BA8">
        <w:rPr>
          <w:rFonts w:ascii="Arial" w:hAnsi="Arial" w:cs="Arial"/>
        </w:rPr>
        <w:t>Seguidamente, se describen sucintamente las pol</w:t>
      </w:r>
      <w:r w:rsidRPr="00D61CC1">
        <w:rPr>
          <w:rFonts w:ascii="Arial" w:hAnsi="Arial" w:cs="Arial"/>
        </w:rPr>
        <w:t xml:space="preserve">íticas públicas </w:t>
      </w:r>
      <w:r w:rsidR="00C11BA8">
        <w:rPr>
          <w:rFonts w:ascii="Arial" w:hAnsi="Arial" w:cs="Arial"/>
        </w:rPr>
        <w:t xml:space="preserve">más relevantes en la materia, desplegadas en el </w:t>
      </w:r>
      <w:r w:rsidRPr="00D61CC1">
        <w:rPr>
          <w:rFonts w:ascii="Arial" w:hAnsi="Arial" w:cs="Arial"/>
        </w:rPr>
        <w:t>ámbito de la Ciudad de Buenos Aires</w:t>
      </w:r>
      <w:r w:rsidR="007841E0">
        <w:rPr>
          <w:rFonts w:ascii="Arial" w:hAnsi="Arial" w:cs="Arial"/>
        </w:rPr>
        <w:t xml:space="preserve"> y se destacan situaciones de criminalización y violencia institucional de las que son víctimas las personas que viven en la calle. </w:t>
      </w:r>
    </w:p>
    <w:p w:rsidR="00BA538B" w:rsidRDefault="00BA538B" w:rsidP="007841E0">
      <w:pPr>
        <w:pStyle w:val="NormalWeb"/>
        <w:shd w:val="clear" w:color="auto" w:fill="FFFFFF"/>
        <w:spacing w:before="0" w:beforeAutospacing="0" w:after="0" w:afterAutospacing="0" w:line="360" w:lineRule="auto"/>
        <w:jc w:val="both"/>
        <w:rPr>
          <w:rFonts w:ascii="Arial" w:hAnsi="Arial" w:cs="Arial"/>
        </w:rPr>
      </w:pPr>
      <w:r w:rsidRPr="00D61CC1">
        <w:rPr>
          <w:rFonts w:ascii="Arial" w:hAnsi="Arial" w:cs="Arial"/>
        </w:rPr>
        <w:t>Luego de ello se abordan las problemáticas vinculadas a actividades de sop</w:t>
      </w:r>
      <w:r w:rsidR="007841E0">
        <w:rPr>
          <w:rFonts w:ascii="Arial" w:hAnsi="Arial" w:cs="Arial"/>
        </w:rPr>
        <w:t xml:space="preserve">orte vital en espacios públicos, específicamente sobre personas que cuidan coches y limpian vidrios, trabajadoras sexuales y trabajadores de la economía popular. </w:t>
      </w:r>
    </w:p>
    <w:p w:rsidR="007841E0" w:rsidRDefault="007841E0" w:rsidP="007841E0">
      <w:pPr>
        <w:pStyle w:val="NormalWeb"/>
        <w:shd w:val="clear" w:color="auto" w:fill="FFFFFF"/>
        <w:spacing w:before="0" w:beforeAutospacing="0" w:after="0" w:afterAutospacing="0" w:line="360" w:lineRule="auto"/>
        <w:jc w:val="both"/>
        <w:rPr>
          <w:rFonts w:ascii="Arial" w:hAnsi="Arial" w:cs="Arial"/>
        </w:rPr>
      </w:pPr>
    </w:p>
    <w:p w:rsidR="00401309" w:rsidRPr="00C11BA8" w:rsidRDefault="00B65FBB" w:rsidP="007841E0">
      <w:pPr>
        <w:pStyle w:val="Prrafodelista"/>
        <w:numPr>
          <w:ilvl w:val="0"/>
          <w:numId w:val="10"/>
        </w:numPr>
        <w:spacing w:after="0" w:line="360" w:lineRule="auto"/>
        <w:jc w:val="both"/>
        <w:rPr>
          <w:rFonts w:ascii="Arial" w:hAnsi="Arial" w:cs="Arial"/>
          <w:b/>
          <w:sz w:val="24"/>
          <w:szCs w:val="24"/>
          <w:u w:val="single"/>
        </w:rPr>
      </w:pPr>
      <w:r w:rsidRPr="00C11BA8">
        <w:rPr>
          <w:rFonts w:ascii="Arial" w:hAnsi="Arial" w:cs="Arial"/>
          <w:b/>
          <w:sz w:val="26"/>
          <w:szCs w:val="26"/>
        </w:rPr>
        <w:t>PERSONAS EN SITUACIÓN DE CALLE</w:t>
      </w:r>
      <w:r w:rsidRPr="00C11BA8">
        <w:rPr>
          <w:rFonts w:ascii="Arial" w:hAnsi="Arial" w:cs="Arial"/>
          <w:b/>
          <w:sz w:val="24"/>
          <w:szCs w:val="24"/>
          <w:u w:val="single"/>
        </w:rPr>
        <w:t xml:space="preserve"> </w:t>
      </w:r>
    </w:p>
    <w:p w:rsidR="00C11BA8" w:rsidRPr="00C11BA8" w:rsidRDefault="00C11BA8" w:rsidP="007841E0">
      <w:pPr>
        <w:spacing w:after="0" w:line="360" w:lineRule="auto"/>
        <w:ind w:left="360"/>
        <w:jc w:val="both"/>
        <w:rPr>
          <w:rFonts w:ascii="Arial" w:hAnsi="Arial" w:cs="Arial"/>
          <w:b/>
          <w:sz w:val="24"/>
          <w:szCs w:val="24"/>
          <w:u w:val="single"/>
        </w:rPr>
      </w:pPr>
    </w:p>
    <w:p w:rsidR="003A7DAA" w:rsidRPr="00D61CC1" w:rsidRDefault="00D61CC1" w:rsidP="007841E0">
      <w:pPr>
        <w:spacing w:after="0" w:line="360" w:lineRule="auto"/>
        <w:jc w:val="both"/>
        <w:rPr>
          <w:rFonts w:ascii="Arial" w:hAnsi="Arial" w:cs="Arial"/>
          <w:b/>
          <w:sz w:val="24"/>
          <w:szCs w:val="24"/>
        </w:rPr>
      </w:pPr>
      <w:r>
        <w:rPr>
          <w:rFonts w:ascii="Arial" w:hAnsi="Arial" w:cs="Arial"/>
          <w:b/>
          <w:sz w:val="24"/>
          <w:szCs w:val="24"/>
        </w:rPr>
        <w:t>A</w:t>
      </w:r>
      <w:r w:rsidR="003A7DAA" w:rsidRPr="00D61CC1">
        <w:rPr>
          <w:rFonts w:ascii="Arial" w:hAnsi="Arial" w:cs="Arial"/>
          <w:b/>
          <w:sz w:val="24"/>
          <w:szCs w:val="24"/>
        </w:rPr>
        <w:t xml:space="preserve">. </w:t>
      </w:r>
      <w:r w:rsidR="00433104" w:rsidRPr="00D61CC1">
        <w:rPr>
          <w:rFonts w:ascii="Arial" w:hAnsi="Arial" w:cs="Arial"/>
          <w:b/>
          <w:sz w:val="24"/>
          <w:szCs w:val="24"/>
        </w:rPr>
        <w:t>DEFINICIONES</w:t>
      </w:r>
    </w:p>
    <w:p w:rsidR="00401309" w:rsidRPr="00C11BA8" w:rsidRDefault="00401309" w:rsidP="007841E0">
      <w:pPr>
        <w:spacing w:after="0" w:line="360" w:lineRule="auto"/>
        <w:jc w:val="both"/>
        <w:rPr>
          <w:rFonts w:ascii="Arial" w:eastAsia="Times New Roman" w:hAnsi="Arial" w:cs="Arial"/>
          <w:i/>
          <w:sz w:val="24"/>
          <w:szCs w:val="24"/>
          <w:lang w:eastAsia="es-AR"/>
        </w:rPr>
      </w:pPr>
      <w:r w:rsidRPr="00D61CC1">
        <w:rPr>
          <w:rFonts w:ascii="Arial" w:hAnsi="Arial" w:cs="Arial"/>
          <w:sz w:val="24"/>
          <w:szCs w:val="24"/>
        </w:rPr>
        <w:t>La normativa local de la Ciudad de Buenos</w:t>
      </w:r>
      <w:r w:rsidR="00D61CC1">
        <w:rPr>
          <w:rFonts w:ascii="Arial" w:hAnsi="Arial" w:cs="Arial"/>
          <w:sz w:val="24"/>
          <w:szCs w:val="24"/>
        </w:rPr>
        <w:t xml:space="preserve"> Aires establece en la ley 3</w:t>
      </w:r>
      <w:r w:rsidRPr="00D61CC1">
        <w:rPr>
          <w:rFonts w:ascii="Arial" w:hAnsi="Arial" w:cs="Arial"/>
          <w:sz w:val="24"/>
          <w:szCs w:val="24"/>
        </w:rPr>
        <w:t>706 del año 2010</w:t>
      </w:r>
      <w:r w:rsidR="007E0BA3" w:rsidRPr="00D61CC1">
        <w:rPr>
          <w:rStyle w:val="Refdenotaalpie"/>
          <w:rFonts w:ascii="Arial" w:hAnsi="Arial" w:cs="Arial"/>
          <w:sz w:val="24"/>
          <w:szCs w:val="24"/>
        </w:rPr>
        <w:footnoteReference w:id="2"/>
      </w:r>
      <w:r w:rsidRPr="00D61CC1">
        <w:rPr>
          <w:rFonts w:ascii="Arial" w:hAnsi="Arial" w:cs="Arial"/>
          <w:sz w:val="24"/>
          <w:szCs w:val="24"/>
        </w:rPr>
        <w:t xml:space="preserve"> que se consideran </w:t>
      </w:r>
      <w:r w:rsidRPr="00D61CC1">
        <w:rPr>
          <w:rFonts w:ascii="Arial" w:hAnsi="Arial" w:cs="Arial"/>
          <w:sz w:val="24"/>
          <w:szCs w:val="24"/>
          <w:u w:val="single"/>
        </w:rPr>
        <w:t>personas en situación de calle</w:t>
      </w:r>
      <w:r w:rsidRPr="00D61CC1">
        <w:rPr>
          <w:rFonts w:ascii="Arial" w:hAnsi="Arial" w:cs="Arial"/>
          <w:sz w:val="24"/>
          <w:szCs w:val="24"/>
        </w:rPr>
        <w:t xml:space="preserve"> “</w:t>
      </w:r>
      <w:r w:rsidRPr="00C11BA8">
        <w:rPr>
          <w:rFonts w:ascii="Arial" w:eastAsia="Times New Roman" w:hAnsi="Arial" w:cs="Arial"/>
          <w:i/>
          <w:sz w:val="24"/>
          <w:szCs w:val="24"/>
          <w:lang w:eastAsia="es-AR"/>
        </w:rPr>
        <w:t xml:space="preserve">a los hombres o mujeres adultos/as o grupo familiar, sin distinción de género u origen que habiten en la calle o espacios públicos de la Ciudad Autónoma de Buenos Aires en forma transitoria o permanente y/o que utilicen o no la red de alojamiento nocturno.” </w:t>
      </w:r>
    </w:p>
    <w:p w:rsidR="00401309" w:rsidRPr="00C11BA8" w:rsidRDefault="007E0BA3" w:rsidP="007841E0">
      <w:pPr>
        <w:spacing w:after="0" w:line="360" w:lineRule="auto"/>
        <w:jc w:val="both"/>
        <w:rPr>
          <w:rFonts w:ascii="Arial" w:hAnsi="Arial" w:cs="Arial"/>
          <w:i/>
          <w:sz w:val="24"/>
          <w:szCs w:val="24"/>
        </w:rPr>
      </w:pPr>
      <w:r w:rsidRPr="00D61CC1">
        <w:rPr>
          <w:rFonts w:ascii="Arial" w:eastAsia="Times New Roman" w:hAnsi="Arial" w:cs="Arial"/>
          <w:sz w:val="24"/>
          <w:szCs w:val="24"/>
          <w:lang w:eastAsia="es-AR"/>
        </w:rPr>
        <w:t>Asimismo</w:t>
      </w:r>
      <w:r w:rsidR="00D61CC1">
        <w:rPr>
          <w:rFonts w:ascii="Arial" w:eastAsia="Times New Roman" w:hAnsi="Arial" w:cs="Arial"/>
          <w:sz w:val="24"/>
          <w:szCs w:val="24"/>
          <w:lang w:eastAsia="es-AR"/>
        </w:rPr>
        <w:t>,</w:t>
      </w:r>
      <w:r w:rsidRPr="00D61CC1">
        <w:rPr>
          <w:rFonts w:ascii="Arial" w:eastAsia="Times New Roman" w:hAnsi="Arial" w:cs="Arial"/>
          <w:sz w:val="24"/>
          <w:szCs w:val="24"/>
          <w:lang w:eastAsia="es-AR"/>
        </w:rPr>
        <w:t xml:space="preserve"> </w:t>
      </w:r>
      <w:r w:rsidR="00401309" w:rsidRPr="00D61CC1">
        <w:rPr>
          <w:rFonts w:ascii="Arial" w:eastAsia="Times New Roman" w:hAnsi="Arial" w:cs="Arial"/>
          <w:sz w:val="24"/>
          <w:szCs w:val="24"/>
          <w:lang w:eastAsia="es-AR"/>
        </w:rPr>
        <w:t>se consideran</w:t>
      </w:r>
      <w:r w:rsidRPr="00D61CC1">
        <w:rPr>
          <w:rFonts w:ascii="Arial" w:eastAsia="Times New Roman" w:hAnsi="Arial" w:cs="Arial"/>
          <w:sz w:val="24"/>
          <w:szCs w:val="24"/>
          <w:lang w:eastAsia="es-AR"/>
        </w:rPr>
        <w:t xml:space="preserve"> </w:t>
      </w:r>
      <w:r w:rsidR="00401309" w:rsidRPr="00D61CC1">
        <w:rPr>
          <w:rFonts w:ascii="Arial" w:eastAsia="Times New Roman" w:hAnsi="Arial" w:cs="Arial"/>
          <w:sz w:val="24"/>
          <w:szCs w:val="24"/>
          <w:u w:val="single"/>
          <w:lang w:eastAsia="es-AR"/>
        </w:rPr>
        <w:t>personas en riesgo a la situación de calle</w:t>
      </w:r>
      <w:r w:rsidR="00401309" w:rsidRPr="00D61CC1">
        <w:rPr>
          <w:rFonts w:ascii="Arial" w:eastAsia="Times New Roman" w:hAnsi="Arial" w:cs="Arial"/>
          <w:sz w:val="24"/>
          <w:szCs w:val="24"/>
          <w:lang w:eastAsia="es-AR"/>
        </w:rPr>
        <w:t xml:space="preserve"> </w:t>
      </w:r>
      <w:r w:rsidRPr="00D61CC1">
        <w:rPr>
          <w:rFonts w:ascii="Arial" w:eastAsia="Times New Roman" w:hAnsi="Arial" w:cs="Arial"/>
          <w:sz w:val="24"/>
          <w:szCs w:val="24"/>
          <w:lang w:eastAsia="es-AR"/>
        </w:rPr>
        <w:t>“</w:t>
      </w:r>
      <w:r w:rsidR="00401309" w:rsidRPr="00C11BA8">
        <w:rPr>
          <w:rFonts w:ascii="Arial" w:eastAsia="Times New Roman" w:hAnsi="Arial" w:cs="Arial"/>
          <w:i/>
          <w:sz w:val="24"/>
          <w:szCs w:val="24"/>
          <w:lang w:eastAsia="es-AR"/>
        </w:rPr>
        <w:t>a los hombres o mujeres adultos o grupo familiar, sin distinción de género u origen, que padezcan al menos una de las siguientes situaciones:</w:t>
      </w:r>
    </w:p>
    <w:p w:rsidR="00401309" w:rsidRPr="00C11BA8" w:rsidRDefault="00401309" w:rsidP="007841E0">
      <w:pPr>
        <w:numPr>
          <w:ilvl w:val="1"/>
          <w:numId w:val="2"/>
        </w:numPr>
        <w:shd w:val="clear" w:color="auto" w:fill="FFFFFF"/>
        <w:spacing w:after="0" w:line="360" w:lineRule="auto"/>
        <w:jc w:val="both"/>
        <w:rPr>
          <w:rFonts w:ascii="Arial" w:eastAsia="Times New Roman" w:hAnsi="Arial" w:cs="Arial"/>
          <w:i/>
          <w:sz w:val="24"/>
          <w:szCs w:val="24"/>
          <w:lang w:eastAsia="es-AR"/>
        </w:rPr>
      </w:pPr>
      <w:r w:rsidRPr="00C11BA8">
        <w:rPr>
          <w:rFonts w:ascii="Arial" w:eastAsia="Times New Roman" w:hAnsi="Arial" w:cs="Arial"/>
          <w:i/>
          <w:sz w:val="24"/>
          <w:szCs w:val="24"/>
          <w:lang w:eastAsia="es-AR"/>
        </w:rPr>
        <w:t>Que se encuentren en instituciones de las cuales egresarán en un tiempo determinado y estén en situación de vulnerabilidad habitacional.</w:t>
      </w:r>
    </w:p>
    <w:p w:rsidR="00401309" w:rsidRPr="00C11BA8" w:rsidRDefault="00401309" w:rsidP="007841E0">
      <w:pPr>
        <w:numPr>
          <w:ilvl w:val="1"/>
          <w:numId w:val="2"/>
        </w:numPr>
        <w:shd w:val="clear" w:color="auto" w:fill="FFFFFF"/>
        <w:spacing w:after="0" w:line="360" w:lineRule="auto"/>
        <w:jc w:val="both"/>
        <w:rPr>
          <w:rFonts w:ascii="Arial" w:eastAsia="Times New Roman" w:hAnsi="Arial" w:cs="Arial"/>
          <w:i/>
          <w:sz w:val="24"/>
          <w:szCs w:val="24"/>
          <w:lang w:eastAsia="es-AR"/>
        </w:rPr>
      </w:pPr>
      <w:r w:rsidRPr="00C11BA8">
        <w:rPr>
          <w:rFonts w:ascii="Arial" w:eastAsia="Times New Roman" w:hAnsi="Arial" w:cs="Arial"/>
          <w:i/>
          <w:sz w:val="24"/>
          <w:szCs w:val="24"/>
          <w:lang w:eastAsia="es-AR"/>
        </w:rPr>
        <w:t>Que se encuentren debidamente notificados de resolución administrativa o sentencia judicial firme de desalojo.</w:t>
      </w:r>
    </w:p>
    <w:p w:rsidR="00401309" w:rsidRPr="00C11BA8" w:rsidRDefault="00401309" w:rsidP="007841E0">
      <w:pPr>
        <w:numPr>
          <w:ilvl w:val="1"/>
          <w:numId w:val="2"/>
        </w:numPr>
        <w:shd w:val="clear" w:color="auto" w:fill="FFFFFF"/>
        <w:spacing w:after="0" w:line="360" w:lineRule="auto"/>
        <w:jc w:val="both"/>
        <w:rPr>
          <w:rFonts w:ascii="Arial" w:eastAsia="Times New Roman" w:hAnsi="Arial" w:cs="Arial"/>
          <w:i/>
          <w:sz w:val="24"/>
          <w:szCs w:val="24"/>
          <w:lang w:eastAsia="es-AR"/>
        </w:rPr>
      </w:pPr>
      <w:r w:rsidRPr="00C11BA8">
        <w:rPr>
          <w:rFonts w:ascii="Arial" w:eastAsia="Times New Roman" w:hAnsi="Arial" w:cs="Arial"/>
          <w:i/>
          <w:sz w:val="24"/>
          <w:szCs w:val="24"/>
          <w:lang w:eastAsia="es-AR"/>
        </w:rPr>
        <w:t>Que habiten en estructuras temporales o asentamientos, sin acceso a servicios o en condiciones de hacinamiento.</w:t>
      </w:r>
      <w:r w:rsidR="007E0BA3" w:rsidRPr="00C11BA8">
        <w:rPr>
          <w:rFonts w:ascii="Arial" w:eastAsia="Times New Roman" w:hAnsi="Arial" w:cs="Arial"/>
          <w:i/>
          <w:sz w:val="24"/>
          <w:szCs w:val="24"/>
          <w:lang w:eastAsia="es-AR"/>
        </w:rPr>
        <w:t>”</w:t>
      </w:r>
    </w:p>
    <w:p w:rsidR="004D6D3A" w:rsidRPr="00D61CC1" w:rsidRDefault="0085083B" w:rsidP="007841E0">
      <w:pPr>
        <w:spacing w:after="0" w:line="360" w:lineRule="auto"/>
        <w:jc w:val="both"/>
        <w:rPr>
          <w:rFonts w:ascii="Arial" w:hAnsi="Arial" w:cs="Arial"/>
          <w:sz w:val="24"/>
          <w:szCs w:val="24"/>
        </w:rPr>
      </w:pPr>
      <w:r w:rsidRPr="00D61CC1">
        <w:rPr>
          <w:rFonts w:ascii="Arial" w:hAnsi="Arial" w:cs="Arial"/>
          <w:sz w:val="24"/>
          <w:szCs w:val="24"/>
        </w:rPr>
        <w:t xml:space="preserve">A nivel nacional se encuentra en la actualidad en el Congreso de la Nación un proyecto de ley </w:t>
      </w:r>
      <w:r w:rsidR="00665160" w:rsidRPr="00D61CC1">
        <w:rPr>
          <w:rFonts w:ascii="Arial" w:hAnsi="Arial" w:cs="Arial"/>
          <w:sz w:val="24"/>
          <w:szCs w:val="24"/>
        </w:rPr>
        <w:t xml:space="preserve">para </w:t>
      </w:r>
      <w:r w:rsidR="00A166C9" w:rsidRPr="00D61CC1">
        <w:rPr>
          <w:rFonts w:ascii="Arial" w:hAnsi="Arial" w:cs="Arial"/>
          <w:sz w:val="24"/>
          <w:szCs w:val="24"/>
        </w:rPr>
        <w:t xml:space="preserve"> garantiza</w:t>
      </w:r>
      <w:r w:rsidR="00665160" w:rsidRPr="00D61CC1">
        <w:rPr>
          <w:rFonts w:ascii="Arial" w:hAnsi="Arial" w:cs="Arial"/>
          <w:sz w:val="24"/>
          <w:szCs w:val="24"/>
        </w:rPr>
        <w:t>r</w:t>
      </w:r>
      <w:r w:rsidR="00A166C9" w:rsidRPr="00D61CC1">
        <w:rPr>
          <w:rFonts w:ascii="Arial" w:hAnsi="Arial" w:cs="Arial"/>
          <w:sz w:val="24"/>
          <w:szCs w:val="24"/>
        </w:rPr>
        <w:t xml:space="preserve"> los derechos humanos de las personas en situación de calle y familias sin techo e</w:t>
      </w:r>
      <w:r w:rsidRPr="00D61CC1">
        <w:rPr>
          <w:rFonts w:ascii="Arial" w:hAnsi="Arial" w:cs="Arial"/>
          <w:sz w:val="24"/>
          <w:szCs w:val="24"/>
        </w:rPr>
        <w:t xml:space="preserve">l cual incluye una definición similar a la presente en la normativa de la </w:t>
      </w:r>
      <w:r w:rsidR="00A166C9" w:rsidRPr="00D61CC1">
        <w:rPr>
          <w:rFonts w:ascii="Arial" w:hAnsi="Arial" w:cs="Arial"/>
          <w:sz w:val="24"/>
          <w:szCs w:val="24"/>
        </w:rPr>
        <w:t>Ciudad</w:t>
      </w:r>
      <w:r w:rsidRPr="00D61CC1">
        <w:rPr>
          <w:rFonts w:ascii="Arial" w:hAnsi="Arial" w:cs="Arial"/>
          <w:sz w:val="24"/>
          <w:szCs w:val="24"/>
        </w:rPr>
        <w:t xml:space="preserve"> de Buenos Aires. </w:t>
      </w:r>
      <w:r w:rsidR="00A166C9" w:rsidRPr="00D61CC1">
        <w:rPr>
          <w:rFonts w:ascii="Arial" w:hAnsi="Arial" w:cs="Arial"/>
          <w:sz w:val="24"/>
          <w:szCs w:val="24"/>
        </w:rPr>
        <w:t xml:space="preserve">Cabe destacar que recientemente el día 26 de octubre de 2021 obtuvo media sanción en la </w:t>
      </w:r>
      <w:r w:rsidR="00A166C9" w:rsidRPr="00D61CC1">
        <w:rPr>
          <w:rFonts w:ascii="Arial" w:hAnsi="Arial" w:cs="Arial"/>
          <w:sz w:val="24"/>
          <w:szCs w:val="24"/>
        </w:rPr>
        <w:lastRenderedPageBreak/>
        <w:t>Cámara de Diputados y se encuentra en tratamiento en comisiones en el Senado de la Nación</w:t>
      </w:r>
      <w:r w:rsidR="00A166C9" w:rsidRPr="00D61CC1">
        <w:rPr>
          <w:rStyle w:val="Refdenotaalpie"/>
          <w:rFonts w:ascii="Arial" w:hAnsi="Arial" w:cs="Arial"/>
          <w:sz w:val="24"/>
          <w:szCs w:val="24"/>
        </w:rPr>
        <w:footnoteReference w:id="3"/>
      </w:r>
      <w:r w:rsidR="004D6D3A" w:rsidRPr="00D61CC1">
        <w:rPr>
          <w:rFonts w:ascii="Arial" w:hAnsi="Arial" w:cs="Arial"/>
          <w:sz w:val="24"/>
          <w:szCs w:val="24"/>
        </w:rPr>
        <w:t>.</w:t>
      </w:r>
    </w:p>
    <w:p w:rsidR="004D6D3A" w:rsidRPr="00D61CC1" w:rsidRDefault="004D6D3A" w:rsidP="007841E0">
      <w:pPr>
        <w:spacing w:after="0" w:line="360" w:lineRule="auto"/>
        <w:jc w:val="both"/>
        <w:rPr>
          <w:rFonts w:ascii="Arial" w:hAnsi="Arial" w:cs="Arial"/>
          <w:sz w:val="24"/>
          <w:szCs w:val="24"/>
        </w:rPr>
      </w:pPr>
      <w:r w:rsidRPr="00D61CC1">
        <w:rPr>
          <w:rFonts w:ascii="Arial" w:hAnsi="Arial" w:cs="Arial"/>
          <w:sz w:val="24"/>
          <w:szCs w:val="24"/>
        </w:rPr>
        <w:t>En concreto, en este proyecto de ley precisa las siguientes definiciones en su artículo 4:</w:t>
      </w:r>
    </w:p>
    <w:p w:rsidR="004D6D3A" w:rsidRPr="00C11BA8" w:rsidRDefault="004D6D3A" w:rsidP="007841E0">
      <w:pPr>
        <w:spacing w:after="0" w:line="360" w:lineRule="auto"/>
        <w:ind w:left="709" w:right="616"/>
        <w:jc w:val="both"/>
        <w:rPr>
          <w:rFonts w:ascii="Arial" w:hAnsi="Arial" w:cs="Arial"/>
          <w:i/>
          <w:sz w:val="24"/>
          <w:szCs w:val="24"/>
        </w:rPr>
      </w:pPr>
      <w:r w:rsidRPr="00C11BA8">
        <w:rPr>
          <w:rFonts w:ascii="Arial" w:hAnsi="Arial" w:cs="Arial"/>
          <w:i/>
          <w:sz w:val="24"/>
          <w:szCs w:val="24"/>
        </w:rPr>
        <w:t xml:space="preserve">1. Personas en situación de calle son quienes, sin distinción de ninguna clase, sea por su condición social, género, edad, origen étnico, nacionalidad, situación migratoria, religión, estado de salud o cualquier otra, habiten en la calle o en espacios públicos en forma transitoria o permanente, utilicen o no servicios socio-asistenciales o de alojamiento nocturno, públicos o privados. </w:t>
      </w:r>
    </w:p>
    <w:p w:rsidR="004D6D3A" w:rsidRPr="00C11BA8" w:rsidRDefault="004D6D3A" w:rsidP="007841E0">
      <w:pPr>
        <w:spacing w:after="0" w:line="360" w:lineRule="auto"/>
        <w:ind w:left="709" w:right="616"/>
        <w:jc w:val="both"/>
        <w:rPr>
          <w:rFonts w:ascii="Arial" w:hAnsi="Arial" w:cs="Arial"/>
          <w:i/>
          <w:sz w:val="24"/>
          <w:szCs w:val="24"/>
        </w:rPr>
      </w:pPr>
      <w:r w:rsidRPr="00C11BA8">
        <w:rPr>
          <w:rFonts w:ascii="Arial" w:hAnsi="Arial" w:cs="Arial"/>
          <w:i/>
          <w:sz w:val="24"/>
          <w:szCs w:val="24"/>
        </w:rPr>
        <w:t>2. Personas en riesgo a la situación de calle son quienes, sin distinción de ninguna clase, sea por su condición social, género, edad, origen étnico, nacionalidad, situación migratoria, religión, estado de salud o cualquier otra, estén en alguna de las siguientes situaciones:</w:t>
      </w:r>
    </w:p>
    <w:p w:rsidR="004D6D3A" w:rsidRPr="00C11BA8" w:rsidRDefault="004D6D3A" w:rsidP="007841E0">
      <w:pPr>
        <w:spacing w:after="0" w:line="360" w:lineRule="auto"/>
        <w:ind w:left="709" w:right="616"/>
        <w:jc w:val="both"/>
        <w:rPr>
          <w:rFonts w:ascii="Arial" w:hAnsi="Arial" w:cs="Arial"/>
          <w:i/>
          <w:sz w:val="24"/>
          <w:szCs w:val="24"/>
        </w:rPr>
      </w:pPr>
      <w:r w:rsidRPr="00C11BA8">
        <w:rPr>
          <w:rFonts w:ascii="Arial" w:hAnsi="Arial" w:cs="Arial"/>
          <w:i/>
          <w:sz w:val="24"/>
          <w:szCs w:val="24"/>
        </w:rPr>
        <w:t xml:space="preserve">a) Residan en establecimientos públicos o privados -sean médicos, asistenciales, penitenciarios u otros- de los cuales deban egresar por cualquier causa en un plazo determinado y no dispongan de una vivienda para el momento del egreso. </w:t>
      </w:r>
    </w:p>
    <w:p w:rsidR="004D6D3A" w:rsidRPr="00C11BA8" w:rsidRDefault="004D6D3A" w:rsidP="007841E0">
      <w:pPr>
        <w:spacing w:after="0" w:line="360" w:lineRule="auto"/>
        <w:ind w:left="709" w:right="616"/>
        <w:jc w:val="both"/>
        <w:rPr>
          <w:rFonts w:ascii="Arial" w:hAnsi="Arial" w:cs="Arial"/>
          <w:i/>
          <w:sz w:val="24"/>
          <w:szCs w:val="24"/>
        </w:rPr>
      </w:pPr>
      <w:r w:rsidRPr="00C11BA8">
        <w:rPr>
          <w:rFonts w:ascii="Arial" w:hAnsi="Arial" w:cs="Arial"/>
          <w:i/>
          <w:sz w:val="24"/>
          <w:szCs w:val="24"/>
        </w:rPr>
        <w:t xml:space="preserve">b) Se encuentren debidamente notificadas de una situación inminente de desalojo o de una resolución administrativa o sentencia judicial firme de desalojo, y no tengan recursos para procurarse una vivienda. </w:t>
      </w:r>
    </w:p>
    <w:p w:rsidR="003A7DAA" w:rsidRDefault="004D6D3A" w:rsidP="007841E0">
      <w:pPr>
        <w:spacing w:after="0" w:line="360" w:lineRule="auto"/>
        <w:ind w:left="709" w:right="616"/>
        <w:jc w:val="both"/>
        <w:rPr>
          <w:rFonts w:ascii="Arial" w:hAnsi="Arial" w:cs="Arial"/>
          <w:sz w:val="24"/>
          <w:szCs w:val="24"/>
        </w:rPr>
      </w:pPr>
      <w:r w:rsidRPr="00C11BA8">
        <w:rPr>
          <w:rFonts w:ascii="Arial" w:hAnsi="Arial" w:cs="Arial"/>
          <w:i/>
          <w:sz w:val="24"/>
          <w:szCs w:val="24"/>
        </w:rPr>
        <w:t xml:space="preserve">c) Habiten en asentamientos precarios o transitorios sin acceso a servicios públicos esenciales o en condiciones de hacinamiento que afecten su integridad psicofísica, que no </w:t>
      </w:r>
      <w:r w:rsidRPr="00C11BA8">
        <w:rPr>
          <w:rFonts w:ascii="Arial" w:hAnsi="Arial" w:cs="Arial"/>
          <w:i/>
          <w:sz w:val="24"/>
          <w:szCs w:val="24"/>
        </w:rPr>
        <w:lastRenderedPageBreak/>
        <w:t>estén incluidos en el Registro Nacional de Barrios Populares (RENABAP), creado por el Decreto 358/2017.</w:t>
      </w:r>
      <w:r w:rsidRPr="00D61CC1">
        <w:rPr>
          <w:rStyle w:val="Refdenotaalpie"/>
          <w:rFonts w:ascii="Arial" w:hAnsi="Arial" w:cs="Arial"/>
          <w:sz w:val="24"/>
          <w:szCs w:val="24"/>
        </w:rPr>
        <w:t xml:space="preserve"> </w:t>
      </w:r>
      <w:r w:rsidRPr="00D61CC1">
        <w:rPr>
          <w:rStyle w:val="Refdenotaalpie"/>
          <w:rFonts w:ascii="Arial" w:hAnsi="Arial" w:cs="Arial"/>
          <w:sz w:val="24"/>
          <w:szCs w:val="24"/>
        </w:rPr>
        <w:footnoteReference w:id="4"/>
      </w:r>
    </w:p>
    <w:p w:rsidR="00D61CC1" w:rsidRPr="00D61CC1" w:rsidRDefault="00D61CC1" w:rsidP="007841E0">
      <w:pPr>
        <w:spacing w:after="0" w:line="360" w:lineRule="auto"/>
        <w:ind w:left="709" w:right="616"/>
        <w:jc w:val="both"/>
        <w:rPr>
          <w:rFonts w:ascii="Arial" w:hAnsi="Arial" w:cs="Arial"/>
          <w:sz w:val="24"/>
          <w:szCs w:val="24"/>
        </w:rPr>
      </w:pPr>
    </w:p>
    <w:p w:rsidR="003A7DAA" w:rsidRPr="00D61CC1" w:rsidRDefault="00D61CC1" w:rsidP="007841E0">
      <w:pPr>
        <w:tabs>
          <w:tab w:val="left" w:pos="8222"/>
        </w:tabs>
        <w:spacing w:after="0" w:line="360" w:lineRule="auto"/>
        <w:jc w:val="both"/>
        <w:rPr>
          <w:rFonts w:ascii="Arial" w:hAnsi="Arial" w:cs="Arial"/>
          <w:b/>
          <w:sz w:val="24"/>
          <w:szCs w:val="24"/>
        </w:rPr>
      </w:pPr>
      <w:r>
        <w:rPr>
          <w:rFonts w:ascii="Arial" w:hAnsi="Arial" w:cs="Arial"/>
          <w:b/>
          <w:sz w:val="24"/>
          <w:szCs w:val="24"/>
        </w:rPr>
        <w:t>B</w:t>
      </w:r>
      <w:r w:rsidR="003A7DAA" w:rsidRPr="00D61CC1">
        <w:rPr>
          <w:rFonts w:ascii="Arial" w:hAnsi="Arial" w:cs="Arial"/>
          <w:b/>
          <w:sz w:val="24"/>
          <w:szCs w:val="24"/>
        </w:rPr>
        <w:t xml:space="preserve">. </w:t>
      </w:r>
      <w:r w:rsidR="00433104" w:rsidRPr="00D61CC1">
        <w:rPr>
          <w:rFonts w:ascii="Arial" w:hAnsi="Arial" w:cs="Arial"/>
          <w:b/>
          <w:sz w:val="24"/>
          <w:szCs w:val="24"/>
        </w:rPr>
        <w:t>RELEVAMIENTOS</w:t>
      </w:r>
    </w:p>
    <w:p w:rsidR="0012737A" w:rsidRPr="00D61CC1" w:rsidRDefault="0012737A" w:rsidP="007841E0">
      <w:pPr>
        <w:tabs>
          <w:tab w:val="left" w:pos="8222"/>
        </w:tabs>
        <w:spacing w:after="0" w:line="360" w:lineRule="auto"/>
        <w:jc w:val="both"/>
        <w:rPr>
          <w:rFonts w:ascii="Arial" w:hAnsi="Arial" w:cs="Arial"/>
          <w:b/>
          <w:sz w:val="24"/>
          <w:szCs w:val="24"/>
          <w:lang w:val="es-ES"/>
        </w:rPr>
      </w:pPr>
      <w:r w:rsidRPr="00D61CC1">
        <w:rPr>
          <w:rFonts w:ascii="Arial" w:hAnsi="Arial" w:cs="Arial"/>
          <w:sz w:val="24"/>
          <w:szCs w:val="24"/>
          <w:lang w:val="es-ES"/>
        </w:rPr>
        <w:t>Acorde a la información producida por el Gobierno de la Ciudad (GCBA) para el año 2019 había 1146 personas en situación de calle, principalmente hombres solos (el 74,6% del total) de entre 19 y 64 años.</w:t>
      </w:r>
      <w:r w:rsidRPr="00D61CC1">
        <w:rPr>
          <w:rFonts w:ascii="Arial" w:hAnsi="Arial" w:cs="Arial"/>
          <w:sz w:val="24"/>
          <w:szCs w:val="24"/>
          <w:vertAlign w:val="superscript"/>
          <w:lang w:val="es-ES"/>
        </w:rPr>
        <w:t xml:space="preserve"> </w:t>
      </w:r>
      <w:r w:rsidRPr="00D61CC1">
        <w:rPr>
          <w:rFonts w:ascii="Arial" w:hAnsi="Arial" w:cs="Arial"/>
          <w:sz w:val="24"/>
          <w:szCs w:val="24"/>
          <w:vertAlign w:val="superscript"/>
          <w:lang w:val="es-ES"/>
        </w:rPr>
        <w:footnoteReference w:id="5"/>
      </w:r>
    </w:p>
    <w:p w:rsidR="0012737A" w:rsidRPr="00D61CC1" w:rsidRDefault="0012737A" w:rsidP="007841E0">
      <w:pPr>
        <w:tabs>
          <w:tab w:val="left" w:pos="8222"/>
        </w:tabs>
        <w:spacing w:after="0" w:line="360" w:lineRule="auto"/>
        <w:jc w:val="both"/>
        <w:rPr>
          <w:rFonts w:ascii="Arial" w:hAnsi="Arial" w:cs="Arial"/>
          <w:sz w:val="24"/>
          <w:szCs w:val="24"/>
          <w:lang w:val="es-ES"/>
        </w:rPr>
      </w:pPr>
      <w:r w:rsidRPr="00D61CC1">
        <w:rPr>
          <w:rFonts w:ascii="Arial" w:hAnsi="Arial" w:cs="Arial"/>
          <w:sz w:val="24"/>
          <w:szCs w:val="24"/>
          <w:lang w:val="es-ES"/>
        </w:rPr>
        <w:t>Sin embargo, estos datos difieren en gran medida de los que arrojaron el Segundo Censo Popular de Personas en Situación de Calle</w:t>
      </w:r>
      <w:r w:rsidRPr="00D61CC1">
        <w:rPr>
          <w:rFonts w:ascii="Arial" w:hAnsi="Arial" w:cs="Arial"/>
          <w:sz w:val="24"/>
          <w:szCs w:val="24"/>
          <w:vertAlign w:val="superscript"/>
          <w:lang w:val="es-ES"/>
        </w:rPr>
        <w:footnoteReference w:id="6"/>
      </w:r>
      <w:r w:rsidRPr="00D61CC1">
        <w:rPr>
          <w:rFonts w:ascii="Arial" w:hAnsi="Arial" w:cs="Arial"/>
          <w:sz w:val="24"/>
          <w:szCs w:val="24"/>
          <w:lang w:val="es-ES"/>
        </w:rPr>
        <w:t xml:space="preserve">, </w:t>
      </w:r>
      <w:r w:rsidR="00665160" w:rsidRPr="00D61CC1">
        <w:rPr>
          <w:rFonts w:ascii="Arial" w:hAnsi="Arial" w:cs="Arial"/>
          <w:sz w:val="24"/>
          <w:szCs w:val="24"/>
          <w:lang w:val="es-ES"/>
        </w:rPr>
        <w:t>que se llevó a cabo</w:t>
      </w:r>
      <w:r w:rsidRPr="00D61CC1">
        <w:rPr>
          <w:rFonts w:ascii="Arial" w:hAnsi="Arial" w:cs="Arial"/>
          <w:sz w:val="24"/>
          <w:szCs w:val="24"/>
          <w:lang w:val="es-ES"/>
        </w:rPr>
        <w:t xml:space="preserve"> en abril de 2019 por el MPD junto a otros organismos, entre ellos la Defensoría del Pueblo</w:t>
      </w:r>
      <w:r w:rsidR="00665160" w:rsidRPr="00D61CC1">
        <w:rPr>
          <w:rFonts w:ascii="Arial" w:hAnsi="Arial" w:cs="Arial"/>
          <w:sz w:val="24"/>
          <w:szCs w:val="24"/>
          <w:lang w:val="es-ES"/>
        </w:rPr>
        <w:t xml:space="preserve"> de la CABA, </w:t>
      </w:r>
      <w:r w:rsidRPr="00D61CC1">
        <w:rPr>
          <w:rFonts w:ascii="Arial" w:hAnsi="Arial" w:cs="Arial"/>
          <w:sz w:val="24"/>
          <w:szCs w:val="24"/>
          <w:lang w:val="es-ES"/>
        </w:rPr>
        <w:t xml:space="preserve">la Auditoría General </w:t>
      </w:r>
      <w:r w:rsidR="00665160" w:rsidRPr="00D61CC1">
        <w:rPr>
          <w:rFonts w:ascii="Arial" w:hAnsi="Arial" w:cs="Arial"/>
          <w:sz w:val="24"/>
          <w:szCs w:val="24"/>
          <w:lang w:val="es-ES"/>
        </w:rPr>
        <w:t xml:space="preserve">de la CABA </w:t>
      </w:r>
      <w:r w:rsidRPr="00D61CC1">
        <w:rPr>
          <w:rFonts w:ascii="Arial" w:hAnsi="Arial" w:cs="Arial"/>
          <w:sz w:val="24"/>
          <w:szCs w:val="24"/>
          <w:lang w:val="es-ES"/>
        </w:rPr>
        <w:t xml:space="preserve">y más de 30 organizaciones de la sociedad civil. Este censo dio cuenta no solo de la cantidad de personas “sin techo” o en riesgo de estarlo, sino también de las características de esta población. </w:t>
      </w:r>
    </w:p>
    <w:p w:rsidR="000027FF" w:rsidRPr="00D61CC1" w:rsidRDefault="0012737A" w:rsidP="007841E0">
      <w:pPr>
        <w:shd w:val="clear" w:color="auto" w:fill="FFFFFF"/>
        <w:tabs>
          <w:tab w:val="left" w:pos="8222"/>
        </w:tabs>
        <w:spacing w:after="0" w:line="360" w:lineRule="auto"/>
        <w:jc w:val="both"/>
        <w:rPr>
          <w:rFonts w:ascii="Arial" w:eastAsia="Times New Roman" w:hAnsi="Arial" w:cs="Arial"/>
          <w:sz w:val="24"/>
          <w:szCs w:val="24"/>
          <w:lang w:eastAsia="es-AR"/>
        </w:rPr>
      </w:pPr>
      <w:r w:rsidRPr="00D61CC1">
        <w:rPr>
          <w:rFonts w:ascii="Arial" w:hAnsi="Arial" w:cs="Arial"/>
          <w:sz w:val="24"/>
          <w:szCs w:val="24"/>
          <w:lang w:val="es-ES"/>
        </w:rPr>
        <w:t>Acorde a est</w:t>
      </w:r>
      <w:r w:rsidR="00665160" w:rsidRPr="00D61CC1">
        <w:rPr>
          <w:rFonts w:ascii="Arial" w:hAnsi="Arial" w:cs="Arial"/>
          <w:sz w:val="24"/>
          <w:szCs w:val="24"/>
          <w:lang w:val="es-ES"/>
        </w:rPr>
        <w:t>e relevamiento se registraron 7</w:t>
      </w:r>
      <w:r w:rsidRPr="00D61CC1">
        <w:rPr>
          <w:rFonts w:ascii="Arial" w:hAnsi="Arial" w:cs="Arial"/>
          <w:sz w:val="24"/>
          <w:szCs w:val="24"/>
          <w:lang w:val="es-ES"/>
        </w:rPr>
        <w:t>251 personas en situ</w:t>
      </w:r>
      <w:r w:rsidR="00665160" w:rsidRPr="00D61CC1">
        <w:rPr>
          <w:rFonts w:ascii="Arial" w:hAnsi="Arial" w:cs="Arial"/>
          <w:sz w:val="24"/>
          <w:szCs w:val="24"/>
          <w:lang w:val="es-ES"/>
        </w:rPr>
        <w:t>ación de calle, de las cuales 5</w:t>
      </w:r>
      <w:r w:rsidRPr="00D61CC1">
        <w:rPr>
          <w:rFonts w:ascii="Arial" w:hAnsi="Arial" w:cs="Arial"/>
          <w:sz w:val="24"/>
          <w:szCs w:val="24"/>
          <w:lang w:val="es-ES"/>
        </w:rPr>
        <w:t>412 personas se encontraban viviendo a la intemperie. Por otra parte, si bien la mayor parte de las personas en situación de calle eran adult</w:t>
      </w:r>
      <w:r w:rsidR="00665160" w:rsidRPr="00D61CC1">
        <w:rPr>
          <w:rFonts w:ascii="Arial" w:hAnsi="Arial" w:cs="Arial"/>
          <w:sz w:val="24"/>
          <w:szCs w:val="24"/>
          <w:lang w:val="es-ES"/>
        </w:rPr>
        <w:t>a</w:t>
      </w:r>
      <w:r w:rsidRPr="00D61CC1">
        <w:rPr>
          <w:rFonts w:ascii="Arial" w:hAnsi="Arial" w:cs="Arial"/>
          <w:sz w:val="24"/>
          <w:szCs w:val="24"/>
          <w:lang w:val="es-ES"/>
        </w:rPr>
        <w:t xml:space="preserve">s (4541,84%), un importante número eran niñas, niños y adolescentes (871 del total, representando el 16%). </w:t>
      </w:r>
      <w:r w:rsidRPr="00D61CC1">
        <w:rPr>
          <w:rFonts w:ascii="Arial" w:eastAsia="Times New Roman" w:hAnsi="Arial" w:cs="Arial"/>
          <w:sz w:val="24"/>
          <w:szCs w:val="24"/>
          <w:lang w:eastAsia="es-AR"/>
        </w:rPr>
        <w:t xml:space="preserve"> </w:t>
      </w:r>
      <w:r w:rsidR="000027FF" w:rsidRPr="00D61CC1">
        <w:rPr>
          <w:rFonts w:ascii="Arial" w:eastAsia="Times New Roman" w:hAnsi="Arial" w:cs="Arial"/>
          <w:sz w:val="24"/>
          <w:szCs w:val="24"/>
          <w:lang w:eastAsia="es-AR"/>
        </w:rPr>
        <w:t>Sobre la composición de género de las personas que respondieron, el 80% afirm</w:t>
      </w:r>
      <w:r w:rsidRPr="00D61CC1">
        <w:rPr>
          <w:rFonts w:ascii="Arial" w:eastAsia="Times New Roman" w:hAnsi="Arial" w:cs="Arial"/>
          <w:sz w:val="24"/>
          <w:szCs w:val="24"/>
          <w:lang w:eastAsia="es-AR"/>
        </w:rPr>
        <w:t>ó</w:t>
      </w:r>
      <w:r w:rsidR="000027FF" w:rsidRPr="00D61CC1">
        <w:rPr>
          <w:rFonts w:ascii="Arial" w:eastAsia="Times New Roman" w:hAnsi="Arial" w:cs="Arial"/>
          <w:sz w:val="24"/>
          <w:szCs w:val="24"/>
          <w:lang w:eastAsia="es-AR"/>
        </w:rPr>
        <w:t xml:space="preserve"> ser varón, el 19% mujer y el 1% </w:t>
      </w:r>
      <w:proofErr w:type="spellStart"/>
      <w:r w:rsidR="000027FF" w:rsidRPr="00D61CC1">
        <w:rPr>
          <w:rFonts w:ascii="Arial" w:eastAsia="Times New Roman" w:hAnsi="Arial" w:cs="Arial"/>
          <w:sz w:val="24"/>
          <w:szCs w:val="24"/>
          <w:lang w:eastAsia="es-AR"/>
        </w:rPr>
        <w:t>trans</w:t>
      </w:r>
      <w:proofErr w:type="spellEnd"/>
      <w:r w:rsidR="000027FF" w:rsidRPr="00D61CC1">
        <w:rPr>
          <w:rFonts w:ascii="Arial" w:eastAsia="Times New Roman" w:hAnsi="Arial" w:cs="Arial"/>
          <w:sz w:val="24"/>
          <w:szCs w:val="24"/>
          <w:lang w:eastAsia="es-AR"/>
        </w:rPr>
        <w:t>/travesti (siendo éste último uno de los colectivos más vulnerados en términos de acceso a la vivienda). Se relevaron también 40 mujeres embarazadas.</w:t>
      </w:r>
    </w:p>
    <w:p w:rsidR="000027FF" w:rsidRPr="00D61CC1" w:rsidRDefault="000027FF" w:rsidP="007841E0">
      <w:pPr>
        <w:shd w:val="clear" w:color="auto" w:fill="FFFFFF"/>
        <w:tabs>
          <w:tab w:val="left" w:pos="8222"/>
        </w:tabs>
        <w:spacing w:after="0" w:line="360" w:lineRule="auto"/>
        <w:jc w:val="both"/>
        <w:rPr>
          <w:rFonts w:ascii="Arial" w:eastAsia="Times New Roman" w:hAnsi="Arial" w:cs="Arial"/>
          <w:sz w:val="24"/>
          <w:szCs w:val="24"/>
          <w:lang w:eastAsia="es-AR"/>
        </w:rPr>
      </w:pPr>
      <w:r w:rsidRPr="00D61CC1">
        <w:rPr>
          <w:rFonts w:ascii="Arial" w:eastAsia="Times New Roman" w:hAnsi="Arial" w:cs="Arial"/>
          <w:sz w:val="24"/>
          <w:szCs w:val="24"/>
          <w:lang w:eastAsia="es-AR"/>
        </w:rPr>
        <w:lastRenderedPageBreak/>
        <w:t>El 52% de la población que respond</w:t>
      </w:r>
      <w:r w:rsidR="0012737A" w:rsidRPr="00D61CC1">
        <w:rPr>
          <w:rFonts w:ascii="Arial" w:eastAsia="Times New Roman" w:hAnsi="Arial" w:cs="Arial"/>
          <w:sz w:val="24"/>
          <w:szCs w:val="24"/>
          <w:lang w:eastAsia="es-AR"/>
        </w:rPr>
        <w:t>ió</w:t>
      </w:r>
      <w:r w:rsidRPr="00D61CC1">
        <w:rPr>
          <w:rFonts w:ascii="Arial" w:eastAsia="Times New Roman" w:hAnsi="Arial" w:cs="Arial"/>
          <w:sz w:val="24"/>
          <w:szCs w:val="24"/>
          <w:lang w:eastAsia="es-AR"/>
        </w:rPr>
        <w:t xml:space="preserve"> la encuesta, afirm</w:t>
      </w:r>
      <w:r w:rsidR="0012737A" w:rsidRPr="00D61CC1">
        <w:rPr>
          <w:rFonts w:ascii="Arial" w:eastAsia="Times New Roman" w:hAnsi="Arial" w:cs="Arial"/>
          <w:sz w:val="24"/>
          <w:szCs w:val="24"/>
          <w:lang w:eastAsia="es-AR"/>
        </w:rPr>
        <w:t>ó</w:t>
      </w:r>
      <w:r w:rsidRPr="00D61CC1">
        <w:rPr>
          <w:rFonts w:ascii="Arial" w:eastAsia="Times New Roman" w:hAnsi="Arial" w:cs="Arial"/>
          <w:sz w:val="24"/>
          <w:szCs w:val="24"/>
          <w:lang w:eastAsia="es-AR"/>
        </w:rPr>
        <w:t xml:space="preserve"> que es la primera vez que </w:t>
      </w:r>
      <w:r w:rsidR="0012737A" w:rsidRPr="00D61CC1">
        <w:rPr>
          <w:rFonts w:ascii="Arial" w:eastAsia="Times New Roman" w:hAnsi="Arial" w:cs="Arial"/>
          <w:sz w:val="24"/>
          <w:szCs w:val="24"/>
          <w:lang w:eastAsia="es-AR"/>
        </w:rPr>
        <w:t xml:space="preserve">se encontraba </w:t>
      </w:r>
      <w:r w:rsidRPr="00D61CC1">
        <w:rPr>
          <w:rFonts w:ascii="Arial" w:eastAsia="Times New Roman" w:hAnsi="Arial" w:cs="Arial"/>
          <w:sz w:val="24"/>
          <w:szCs w:val="24"/>
          <w:lang w:eastAsia="es-AR"/>
        </w:rPr>
        <w:t>en situación de calle. De ese porcentaje, el 56% vivió siempre en la Ciudad de Buenos Aires.</w:t>
      </w:r>
    </w:p>
    <w:p w:rsidR="000027FF" w:rsidRPr="00D61CC1" w:rsidRDefault="000027FF" w:rsidP="007841E0">
      <w:pPr>
        <w:shd w:val="clear" w:color="auto" w:fill="FFFFFF"/>
        <w:tabs>
          <w:tab w:val="left" w:pos="8222"/>
        </w:tabs>
        <w:spacing w:after="0" w:line="360" w:lineRule="auto"/>
        <w:jc w:val="both"/>
        <w:rPr>
          <w:rFonts w:ascii="Arial" w:eastAsia="Times New Roman" w:hAnsi="Arial" w:cs="Arial"/>
          <w:sz w:val="24"/>
          <w:szCs w:val="24"/>
          <w:lang w:eastAsia="es-AR"/>
        </w:rPr>
      </w:pPr>
      <w:r w:rsidRPr="00D61CC1">
        <w:rPr>
          <w:rFonts w:ascii="Arial" w:eastAsia="Times New Roman" w:hAnsi="Arial" w:cs="Arial"/>
          <w:sz w:val="24"/>
          <w:szCs w:val="24"/>
          <w:lang w:eastAsia="es-AR"/>
        </w:rPr>
        <w:t>Entre las circunstancias que provocaron esta situación, el 42% afirm</w:t>
      </w:r>
      <w:r w:rsidR="0012737A" w:rsidRPr="00D61CC1">
        <w:rPr>
          <w:rFonts w:ascii="Arial" w:eastAsia="Times New Roman" w:hAnsi="Arial" w:cs="Arial"/>
          <w:sz w:val="24"/>
          <w:szCs w:val="24"/>
          <w:lang w:eastAsia="es-AR"/>
        </w:rPr>
        <w:t>ó</w:t>
      </w:r>
      <w:r w:rsidRPr="00D61CC1">
        <w:rPr>
          <w:rFonts w:ascii="Arial" w:eastAsia="Times New Roman" w:hAnsi="Arial" w:cs="Arial"/>
          <w:sz w:val="24"/>
          <w:szCs w:val="24"/>
          <w:lang w:eastAsia="es-AR"/>
        </w:rPr>
        <w:t xml:space="preserve"> que la principal causa fue la pérdida del trabajo y la incapacidad de pago para evitar ser expulsados de su vivienda.</w:t>
      </w:r>
    </w:p>
    <w:p w:rsidR="000027FF" w:rsidRPr="00D61CC1" w:rsidRDefault="000027FF" w:rsidP="007841E0">
      <w:pPr>
        <w:shd w:val="clear" w:color="auto" w:fill="FFFFFF"/>
        <w:tabs>
          <w:tab w:val="left" w:pos="8222"/>
        </w:tabs>
        <w:spacing w:after="0" w:line="360" w:lineRule="auto"/>
        <w:jc w:val="both"/>
        <w:rPr>
          <w:rFonts w:ascii="Arial" w:eastAsia="Times New Roman" w:hAnsi="Arial" w:cs="Arial"/>
          <w:sz w:val="24"/>
          <w:szCs w:val="24"/>
          <w:lang w:eastAsia="es-AR"/>
        </w:rPr>
      </w:pPr>
      <w:r w:rsidRPr="00D61CC1">
        <w:rPr>
          <w:rFonts w:ascii="Arial" w:eastAsia="Times New Roman" w:hAnsi="Arial" w:cs="Arial"/>
          <w:sz w:val="24"/>
          <w:szCs w:val="24"/>
          <w:lang w:eastAsia="es-AR"/>
        </w:rPr>
        <w:t xml:space="preserve">Un 77% de las personas (2314) </w:t>
      </w:r>
      <w:r w:rsidR="0012737A" w:rsidRPr="00D61CC1">
        <w:rPr>
          <w:rFonts w:ascii="Arial" w:eastAsia="Times New Roman" w:hAnsi="Arial" w:cs="Arial"/>
          <w:sz w:val="24"/>
          <w:szCs w:val="24"/>
          <w:lang w:eastAsia="es-AR"/>
        </w:rPr>
        <w:t>afirm</w:t>
      </w:r>
      <w:r w:rsidR="00665160" w:rsidRPr="00D61CC1">
        <w:rPr>
          <w:rFonts w:ascii="Arial" w:eastAsia="Times New Roman" w:hAnsi="Arial" w:cs="Arial"/>
          <w:sz w:val="24"/>
          <w:szCs w:val="24"/>
          <w:lang w:eastAsia="es-AR"/>
        </w:rPr>
        <w:t>ó</w:t>
      </w:r>
      <w:r w:rsidR="0012737A" w:rsidRPr="00D61CC1">
        <w:rPr>
          <w:rFonts w:ascii="Arial" w:eastAsia="Times New Roman" w:hAnsi="Arial" w:cs="Arial"/>
          <w:sz w:val="24"/>
          <w:szCs w:val="24"/>
          <w:lang w:eastAsia="es-AR"/>
        </w:rPr>
        <w:t xml:space="preserve"> </w:t>
      </w:r>
      <w:r w:rsidRPr="00D61CC1">
        <w:rPr>
          <w:rFonts w:ascii="Arial" w:eastAsia="Times New Roman" w:hAnsi="Arial" w:cs="Arial"/>
          <w:sz w:val="24"/>
          <w:szCs w:val="24"/>
          <w:lang w:eastAsia="es-AR"/>
        </w:rPr>
        <w:t>no acceder al subsidio habitacional por diversas razones (vencimiento de plazo, problemas de documentación, etc.).</w:t>
      </w:r>
    </w:p>
    <w:p w:rsidR="000027FF" w:rsidRPr="00D61CC1" w:rsidRDefault="000027FF" w:rsidP="007841E0">
      <w:pPr>
        <w:shd w:val="clear" w:color="auto" w:fill="FFFFFF"/>
        <w:tabs>
          <w:tab w:val="left" w:pos="8222"/>
        </w:tabs>
        <w:spacing w:after="0" w:line="360" w:lineRule="auto"/>
        <w:jc w:val="both"/>
        <w:rPr>
          <w:rFonts w:ascii="Arial" w:eastAsia="Times New Roman" w:hAnsi="Arial" w:cs="Arial"/>
          <w:sz w:val="24"/>
          <w:szCs w:val="24"/>
          <w:lang w:eastAsia="es-AR"/>
        </w:rPr>
      </w:pPr>
      <w:r w:rsidRPr="00D61CC1">
        <w:rPr>
          <w:rFonts w:ascii="Arial" w:eastAsia="Times New Roman" w:hAnsi="Arial" w:cs="Arial"/>
          <w:sz w:val="24"/>
          <w:szCs w:val="24"/>
          <w:lang w:eastAsia="es-AR"/>
        </w:rPr>
        <w:t>Además, respecto de su salud, 1188 personas afirma</w:t>
      </w:r>
      <w:r w:rsidR="0012737A" w:rsidRPr="00D61CC1">
        <w:rPr>
          <w:rFonts w:ascii="Arial" w:eastAsia="Times New Roman" w:hAnsi="Arial" w:cs="Arial"/>
          <w:sz w:val="24"/>
          <w:szCs w:val="24"/>
          <w:lang w:eastAsia="es-AR"/>
        </w:rPr>
        <w:t>ro</w:t>
      </w:r>
      <w:r w:rsidRPr="00D61CC1">
        <w:rPr>
          <w:rFonts w:ascii="Arial" w:eastAsia="Times New Roman" w:hAnsi="Arial" w:cs="Arial"/>
          <w:sz w:val="24"/>
          <w:szCs w:val="24"/>
          <w:lang w:eastAsia="es-AR"/>
        </w:rPr>
        <w:t>n haber tenido problemas de salud en los últimos dos años. Se relevaron también 532 personas con alguna discapacidad, y 1577 personas afirma</w:t>
      </w:r>
      <w:r w:rsidR="0012737A" w:rsidRPr="00D61CC1">
        <w:rPr>
          <w:rFonts w:ascii="Arial" w:eastAsia="Times New Roman" w:hAnsi="Arial" w:cs="Arial"/>
          <w:sz w:val="24"/>
          <w:szCs w:val="24"/>
          <w:lang w:eastAsia="es-AR"/>
        </w:rPr>
        <w:t>ro</w:t>
      </w:r>
      <w:r w:rsidRPr="00D61CC1">
        <w:rPr>
          <w:rFonts w:ascii="Arial" w:eastAsia="Times New Roman" w:hAnsi="Arial" w:cs="Arial"/>
          <w:sz w:val="24"/>
          <w:szCs w:val="24"/>
          <w:lang w:eastAsia="es-AR"/>
        </w:rPr>
        <w:t>n haber sufrido algún hecho de violencia en los últimos años.</w:t>
      </w:r>
    </w:p>
    <w:p w:rsidR="000027FF" w:rsidRPr="00D61CC1" w:rsidRDefault="00665160" w:rsidP="007841E0">
      <w:pPr>
        <w:shd w:val="clear" w:color="auto" w:fill="FFFFFF"/>
        <w:tabs>
          <w:tab w:val="left" w:pos="8222"/>
        </w:tabs>
        <w:spacing w:after="0" w:line="360" w:lineRule="auto"/>
        <w:jc w:val="both"/>
        <w:rPr>
          <w:rFonts w:ascii="Arial" w:eastAsia="Times New Roman" w:hAnsi="Arial" w:cs="Arial"/>
          <w:sz w:val="24"/>
          <w:szCs w:val="24"/>
          <w:lang w:eastAsia="es-AR"/>
        </w:rPr>
      </w:pPr>
      <w:r w:rsidRPr="00D61CC1">
        <w:rPr>
          <w:rFonts w:ascii="Arial" w:eastAsia="Times New Roman" w:hAnsi="Arial" w:cs="Arial"/>
          <w:sz w:val="24"/>
          <w:szCs w:val="24"/>
          <w:lang w:eastAsia="es-AR"/>
        </w:rPr>
        <w:t>Es dable destacar que en el año</w:t>
      </w:r>
      <w:r w:rsidR="000027FF" w:rsidRPr="00D61CC1">
        <w:rPr>
          <w:rFonts w:ascii="Arial" w:eastAsia="Times New Roman" w:hAnsi="Arial" w:cs="Arial"/>
          <w:sz w:val="24"/>
          <w:szCs w:val="24"/>
          <w:lang w:eastAsia="es-AR"/>
        </w:rPr>
        <w:t xml:space="preserve"> 2017, la primera edición del Censo Popular había relevado 4394 personas en situación de calle, </w:t>
      </w:r>
      <w:r w:rsidR="0012737A" w:rsidRPr="00D61CC1">
        <w:rPr>
          <w:rFonts w:ascii="Arial" w:eastAsia="Times New Roman" w:hAnsi="Arial" w:cs="Arial"/>
          <w:sz w:val="24"/>
          <w:szCs w:val="24"/>
          <w:lang w:eastAsia="es-AR"/>
        </w:rPr>
        <w:t>registrándose de este modo en el plazo de dos años un aumento que alcanzó el 65%.</w:t>
      </w:r>
    </w:p>
    <w:p w:rsidR="000027FF" w:rsidRPr="00D61CC1" w:rsidRDefault="00665160" w:rsidP="007841E0">
      <w:pPr>
        <w:shd w:val="clear" w:color="auto" w:fill="FFFFFF"/>
        <w:tabs>
          <w:tab w:val="left" w:pos="8222"/>
        </w:tabs>
        <w:spacing w:after="0" w:line="360" w:lineRule="auto"/>
        <w:jc w:val="both"/>
        <w:rPr>
          <w:rFonts w:ascii="Arial" w:eastAsia="Times New Roman" w:hAnsi="Arial" w:cs="Arial"/>
          <w:sz w:val="24"/>
          <w:szCs w:val="24"/>
          <w:lang w:eastAsia="es-AR"/>
        </w:rPr>
      </w:pPr>
      <w:r w:rsidRPr="00D61CC1">
        <w:rPr>
          <w:rFonts w:ascii="Arial" w:eastAsia="Times New Roman" w:hAnsi="Arial" w:cs="Arial"/>
          <w:sz w:val="24"/>
          <w:szCs w:val="24"/>
          <w:lang w:eastAsia="es-AR"/>
        </w:rPr>
        <w:t>Por otro lado, en el mes de diciembre</w:t>
      </w:r>
      <w:r w:rsidR="000027FF" w:rsidRPr="00D61CC1">
        <w:rPr>
          <w:rFonts w:ascii="Arial" w:eastAsia="Times New Roman" w:hAnsi="Arial" w:cs="Arial"/>
          <w:sz w:val="24"/>
          <w:szCs w:val="24"/>
          <w:lang w:eastAsia="es-AR"/>
        </w:rPr>
        <w:t xml:space="preserve"> del 2020 se firmó un acuerdo </w:t>
      </w:r>
      <w:r w:rsidRPr="00D61CC1">
        <w:rPr>
          <w:rFonts w:ascii="Arial" w:eastAsia="Times New Roman" w:hAnsi="Arial" w:cs="Arial"/>
          <w:sz w:val="24"/>
          <w:szCs w:val="24"/>
          <w:lang w:eastAsia="es-AR"/>
        </w:rPr>
        <w:t xml:space="preserve">con el Gobierno de la Ciudad de Buenos Aires </w:t>
      </w:r>
      <w:r w:rsidR="000027FF" w:rsidRPr="00D61CC1">
        <w:rPr>
          <w:rFonts w:ascii="Arial" w:eastAsia="Times New Roman" w:hAnsi="Arial" w:cs="Arial"/>
          <w:sz w:val="24"/>
          <w:szCs w:val="24"/>
          <w:lang w:eastAsia="es-AR"/>
        </w:rPr>
        <w:t>para</w:t>
      </w:r>
      <w:r w:rsidRPr="00D61CC1">
        <w:rPr>
          <w:rFonts w:ascii="Arial" w:eastAsia="Times New Roman" w:hAnsi="Arial" w:cs="Arial"/>
          <w:sz w:val="24"/>
          <w:szCs w:val="24"/>
          <w:lang w:eastAsia="es-AR"/>
        </w:rPr>
        <w:t xml:space="preserve"> desarrollar de manera conjunta un nuevo relevamiento con organismos públicos de defensa y organizaciones de la sociedad civil</w:t>
      </w:r>
      <w:r w:rsidRPr="00D61CC1">
        <w:rPr>
          <w:rStyle w:val="Refdenotaalpie"/>
          <w:rFonts w:ascii="Arial" w:eastAsia="Times New Roman" w:hAnsi="Arial" w:cs="Arial"/>
          <w:sz w:val="24"/>
          <w:szCs w:val="24"/>
          <w:lang w:eastAsia="es-AR"/>
        </w:rPr>
        <w:footnoteReference w:id="7"/>
      </w:r>
      <w:r w:rsidRPr="00D61CC1">
        <w:rPr>
          <w:rFonts w:ascii="Arial" w:eastAsia="Times New Roman" w:hAnsi="Arial" w:cs="Arial"/>
          <w:sz w:val="24"/>
          <w:szCs w:val="24"/>
          <w:lang w:eastAsia="es-AR"/>
        </w:rPr>
        <w:t xml:space="preserve">. </w:t>
      </w:r>
      <w:r w:rsidR="000027FF" w:rsidRPr="00D61CC1">
        <w:rPr>
          <w:rFonts w:ascii="Arial" w:eastAsia="Times New Roman" w:hAnsi="Arial" w:cs="Arial"/>
          <w:sz w:val="24"/>
          <w:szCs w:val="24"/>
          <w:lang w:eastAsia="es-AR"/>
        </w:rPr>
        <w:t xml:space="preserve"> </w:t>
      </w:r>
      <w:r w:rsidR="00167ABB" w:rsidRPr="00D61CC1">
        <w:rPr>
          <w:rFonts w:ascii="Arial" w:eastAsia="Times New Roman" w:hAnsi="Arial" w:cs="Arial"/>
          <w:sz w:val="24"/>
          <w:szCs w:val="24"/>
          <w:lang w:eastAsia="es-AR"/>
        </w:rPr>
        <w:t>Sin embargo</w:t>
      </w:r>
      <w:r w:rsidR="00096E39" w:rsidRPr="00D61CC1">
        <w:rPr>
          <w:rFonts w:ascii="Arial" w:eastAsia="Times New Roman" w:hAnsi="Arial" w:cs="Arial"/>
          <w:sz w:val="24"/>
          <w:szCs w:val="24"/>
          <w:lang w:eastAsia="es-AR"/>
        </w:rPr>
        <w:t>,</w:t>
      </w:r>
      <w:r w:rsidR="00167ABB" w:rsidRPr="00D61CC1">
        <w:rPr>
          <w:rFonts w:ascii="Arial" w:eastAsia="Times New Roman" w:hAnsi="Arial" w:cs="Arial"/>
          <w:sz w:val="24"/>
          <w:szCs w:val="24"/>
          <w:lang w:eastAsia="es-AR"/>
        </w:rPr>
        <w:t xml:space="preserve"> este relevamiento se llevó adelante sin la participación del Ministerio Público de la Defensa.</w:t>
      </w:r>
      <w:r w:rsidRPr="00D61CC1" w:rsidDel="00665160">
        <w:rPr>
          <w:rStyle w:val="Refdenotaalpie"/>
          <w:rFonts w:ascii="Arial" w:eastAsia="Times New Roman" w:hAnsi="Arial" w:cs="Arial"/>
          <w:sz w:val="24"/>
          <w:szCs w:val="24"/>
          <w:lang w:eastAsia="es-AR"/>
        </w:rPr>
        <w:t xml:space="preserve"> </w:t>
      </w:r>
    </w:p>
    <w:p w:rsidR="00167ABB" w:rsidRPr="007841E0" w:rsidRDefault="00096E39" w:rsidP="007841E0">
      <w:pPr>
        <w:shd w:val="clear" w:color="auto" w:fill="FFFFFF"/>
        <w:tabs>
          <w:tab w:val="left" w:pos="8222"/>
        </w:tabs>
        <w:spacing w:after="0" w:line="360" w:lineRule="auto"/>
        <w:jc w:val="both"/>
        <w:rPr>
          <w:rFonts w:ascii="Arial" w:eastAsia="Times New Roman" w:hAnsi="Arial" w:cs="Arial"/>
          <w:sz w:val="24"/>
          <w:szCs w:val="24"/>
          <w:lang w:eastAsia="es-AR"/>
        </w:rPr>
      </w:pPr>
      <w:r w:rsidRPr="00D61CC1">
        <w:rPr>
          <w:rFonts w:ascii="Arial" w:eastAsia="Times New Roman" w:hAnsi="Arial" w:cs="Arial"/>
          <w:sz w:val="24"/>
          <w:szCs w:val="24"/>
          <w:lang w:eastAsia="es-AR"/>
        </w:rPr>
        <w:t>De este modo, e</w:t>
      </w:r>
      <w:r w:rsidR="00167ABB" w:rsidRPr="00D61CC1">
        <w:rPr>
          <w:rFonts w:ascii="Arial" w:eastAsia="Times New Roman" w:hAnsi="Arial" w:cs="Arial"/>
          <w:sz w:val="24"/>
          <w:szCs w:val="24"/>
          <w:lang w:eastAsia="es-AR"/>
        </w:rPr>
        <w:t xml:space="preserve">n junio del 2021 el Gobierno de la Ciudad publicó el </w:t>
      </w:r>
      <w:r w:rsidR="00167ABB" w:rsidRPr="007841E0">
        <w:rPr>
          <w:rFonts w:ascii="Arial" w:hAnsi="Arial" w:cs="Arial"/>
          <w:bCs/>
          <w:sz w:val="24"/>
          <w:szCs w:val="24"/>
        </w:rPr>
        <w:t>Censo a Personas en Situación de Calle de la Ciudad de Buenos Aires</w:t>
      </w:r>
      <w:r w:rsidR="00167ABB" w:rsidRPr="007841E0">
        <w:rPr>
          <w:rStyle w:val="Refdenotaalpie"/>
          <w:rFonts w:ascii="Arial" w:hAnsi="Arial" w:cs="Arial"/>
          <w:bCs/>
          <w:sz w:val="24"/>
          <w:szCs w:val="24"/>
        </w:rPr>
        <w:footnoteReference w:id="8"/>
      </w:r>
      <w:r w:rsidR="00167ABB" w:rsidRPr="007841E0">
        <w:rPr>
          <w:rFonts w:ascii="Arial" w:hAnsi="Arial" w:cs="Arial"/>
          <w:bCs/>
          <w:sz w:val="24"/>
          <w:szCs w:val="24"/>
        </w:rPr>
        <w:t xml:space="preserve">. </w:t>
      </w:r>
    </w:p>
    <w:p w:rsidR="004A5A88" w:rsidRPr="00D61CC1" w:rsidRDefault="004A5A88" w:rsidP="007841E0">
      <w:pPr>
        <w:tabs>
          <w:tab w:val="left" w:pos="8222"/>
        </w:tabs>
        <w:spacing w:after="0" w:line="360" w:lineRule="auto"/>
        <w:jc w:val="both"/>
        <w:rPr>
          <w:rFonts w:ascii="Arial" w:hAnsi="Arial" w:cs="Arial"/>
          <w:sz w:val="24"/>
          <w:szCs w:val="24"/>
        </w:rPr>
      </w:pPr>
      <w:r w:rsidRPr="00D61CC1">
        <w:rPr>
          <w:rFonts w:ascii="Arial" w:hAnsi="Arial" w:cs="Arial"/>
          <w:sz w:val="24"/>
          <w:szCs w:val="24"/>
        </w:rPr>
        <w:t xml:space="preserve">Acorde a los datos oficiales se relevaron 2573 personas, de las cuales 1605 se encontraban en Centros de Inclusión Social (CIS) y 968 en la calle. </w:t>
      </w:r>
    </w:p>
    <w:p w:rsidR="000027FF" w:rsidRPr="00D61CC1" w:rsidRDefault="004A343A" w:rsidP="007841E0">
      <w:pPr>
        <w:tabs>
          <w:tab w:val="left" w:pos="8222"/>
        </w:tabs>
        <w:spacing w:after="0" w:line="360" w:lineRule="auto"/>
        <w:jc w:val="both"/>
        <w:rPr>
          <w:rFonts w:ascii="Arial" w:hAnsi="Arial" w:cs="Arial"/>
          <w:sz w:val="24"/>
          <w:szCs w:val="24"/>
        </w:rPr>
      </w:pPr>
      <w:r w:rsidRPr="00D61CC1">
        <w:rPr>
          <w:rFonts w:ascii="Arial" w:hAnsi="Arial" w:cs="Arial"/>
          <w:sz w:val="24"/>
          <w:szCs w:val="24"/>
        </w:rPr>
        <w:t xml:space="preserve">Tanto la población </w:t>
      </w:r>
      <w:r w:rsidR="0012737A" w:rsidRPr="00D61CC1">
        <w:rPr>
          <w:rFonts w:ascii="Arial" w:hAnsi="Arial" w:cs="Arial"/>
          <w:sz w:val="24"/>
          <w:szCs w:val="24"/>
        </w:rPr>
        <w:t xml:space="preserve">relevada </w:t>
      </w:r>
      <w:r w:rsidRPr="00D61CC1">
        <w:rPr>
          <w:rFonts w:ascii="Arial" w:hAnsi="Arial" w:cs="Arial"/>
          <w:sz w:val="24"/>
          <w:szCs w:val="24"/>
        </w:rPr>
        <w:t>en C</w:t>
      </w:r>
      <w:r w:rsidR="0012737A" w:rsidRPr="00D61CC1">
        <w:rPr>
          <w:rFonts w:ascii="Arial" w:hAnsi="Arial" w:cs="Arial"/>
          <w:sz w:val="24"/>
          <w:szCs w:val="24"/>
        </w:rPr>
        <w:t xml:space="preserve">entros de </w:t>
      </w:r>
      <w:r w:rsidRPr="00D61CC1">
        <w:rPr>
          <w:rFonts w:ascii="Arial" w:hAnsi="Arial" w:cs="Arial"/>
          <w:sz w:val="24"/>
          <w:szCs w:val="24"/>
        </w:rPr>
        <w:t>I</w:t>
      </w:r>
      <w:r w:rsidR="0012737A" w:rsidRPr="00D61CC1">
        <w:rPr>
          <w:rFonts w:ascii="Arial" w:hAnsi="Arial" w:cs="Arial"/>
          <w:sz w:val="24"/>
          <w:szCs w:val="24"/>
        </w:rPr>
        <w:t xml:space="preserve">nclusión </w:t>
      </w:r>
      <w:r w:rsidRPr="00D61CC1">
        <w:rPr>
          <w:rFonts w:ascii="Arial" w:hAnsi="Arial" w:cs="Arial"/>
          <w:sz w:val="24"/>
          <w:szCs w:val="24"/>
        </w:rPr>
        <w:t>S</w:t>
      </w:r>
      <w:r w:rsidR="0012737A" w:rsidRPr="00D61CC1">
        <w:rPr>
          <w:rFonts w:ascii="Arial" w:hAnsi="Arial" w:cs="Arial"/>
          <w:sz w:val="24"/>
          <w:szCs w:val="24"/>
        </w:rPr>
        <w:t>ocial</w:t>
      </w:r>
      <w:r w:rsidRPr="00D61CC1">
        <w:rPr>
          <w:rFonts w:ascii="Arial" w:hAnsi="Arial" w:cs="Arial"/>
          <w:sz w:val="24"/>
          <w:szCs w:val="24"/>
        </w:rPr>
        <w:t xml:space="preserve"> como en la calle</w:t>
      </w:r>
      <w:r w:rsidR="00FB6849" w:rsidRPr="00D61CC1">
        <w:rPr>
          <w:rFonts w:ascii="Arial" w:hAnsi="Arial" w:cs="Arial"/>
          <w:sz w:val="24"/>
          <w:szCs w:val="24"/>
        </w:rPr>
        <w:t xml:space="preserve">, se registró </w:t>
      </w:r>
      <w:r w:rsidRPr="00D61CC1">
        <w:rPr>
          <w:rFonts w:ascii="Arial" w:hAnsi="Arial" w:cs="Arial"/>
          <w:sz w:val="24"/>
          <w:szCs w:val="24"/>
        </w:rPr>
        <w:t xml:space="preserve"> predominantemente masculina, comprendida entre las edades </w:t>
      </w:r>
      <w:r w:rsidRPr="00D61CC1">
        <w:rPr>
          <w:rFonts w:ascii="Arial" w:hAnsi="Arial" w:cs="Arial"/>
          <w:sz w:val="24"/>
          <w:szCs w:val="24"/>
        </w:rPr>
        <w:lastRenderedPageBreak/>
        <w:t>de 19 a 59 años y nativa de la Ciudad</w:t>
      </w:r>
      <w:r w:rsidR="00FB6849" w:rsidRPr="00D61CC1">
        <w:rPr>
          <w:rFonts w:ascii="Arial" w:hAnsi="Arial" w:cs="Arial"/>
          <w:sz w:val="24"/>
          <w:szCs w:val="24"/>
        </w:rPr>
        <w:t xml:space="preserve"> de Buenos Aires</w:t>
      </w:r>
      <w:r w:rsidRPr="00D61CC1">
        <w:rPr>
          <w:rFonts w:ascii="Arial" w:hAnsi="Arial" w:cs="Arial"/>
          <w:sz w:val="24"/>
          <w:szCs w:val="24"/>
        </w:rPr>
        <w:t xml:space="preserve"> o de la Provincia de Buenos Aires. </w:t>
      </w:r>
    </w:p>
    <w:p w:rsidR="00AB0A4E" w:rsidRPr="00D61CC1" w:rsidRDefault="00096E39" w:rsidP="007841E0">
      <w:pPr>
        <w:tabs>
          <w:tab w:val="left" w:pos="8222"/>
        </w:tabs>
        <w:spacing w:after="0" w:line="360" w:lineRule="auto"/>
        <w:jc w:val="both"/>
        <w:rPr>
          <w:rFonts w:ascii="Arial" w:hAnsi="Arial" w:cs="Arial"/>
          <w:sz w:val="24"/>
          <w:szCs w:val="24"/>
          <w:highlight w:val="yellow"/>
        </w:rPr>
      </w:pPr>
      <w:r w:rsidRPr="00D61CC1">
        <w:rPr>
          <w:rFonts w:ascii="Arial" w:hAnsi="Arial" w:cs="Arial"/>
          <w:sz w:val="24"/>
          <w:szCs w:val="24"/>
        </w:rPr>
        <w:t>Además, el informe indicó que la</w:t>
      </w:r>
      <w:r w:rsidR="00AB0A4E" w:rsidRPr="00D61CC1">
        <w:rPr>
          <w:rFonts w:ascii="Arial" w:hAnsi="Arial" w:cs="Arial"/>
          <w:sz w:val="24"/>
          <w:szCs w:val="24"/>
        </w:rPr>
        <w:t xml:space="preserve"> población </w:t>
      </w:r>
      <w:r w:rsidRPr="00D61CC1">
        <w:rPr>
          <w:rFonts w:ascii="Arial" w:hAnsi="Arial" w:cs="Arial"/>
          <w:sz w:val="24"/>
          <w:szCs w:val="24"/>
        </w:rPr>
        <w:t xml:space="preserve">se encontraba </w:t>
      </w:r>
      <w:r w:rsidR="00AB0A4E" w:rsidRPr="00D61CC1">
        <w:rPr>
          <w:rFonts w:ascii="Arial" w:hAnsi="Arial" w:cs="Arial"/>
          <w:sz w:val="24"/>
          <w:szCs w:val="24"/>
        </w:rPr>
        <w:t xml:space="preserve">asentada de manera predominante en la vereda (74,6%), en una plaza o parque (6,5%), bajo la autopista (6,5%) y en cajeros automáticos (6,1%). El resto </w:t>
      </w:r>
      <w:r w:rsidRPr="00D61CC1">
        <w:rPr>
          <w:rFonts w:ascii="Arial" w:hAnsi="Arial" w:cs="Arial"/>
          <w:sz w:val="24"/>
          <w:szCs w:val="24"/>
        </w:rPr>
        <w:t xml:space="preserve">de la población </w:t>
      </w:r>
      <w:r w:rsidR="00AB0A4E" w:rsidRPr="00D61CC1">
        <w:rPr>
          <w:rFonts w:ascii="Arial" w:hAnsi="Arial" w:cs="Arial"/>
          <w:sz w:val="24"/>
          <w:szCs w:val="24"/>
        </w:rPr>
        <w:t xml:space="preserve">se distribuye entre entradas y guardias de hospitales, lugares de culto, boulevard, estaciones terminales de micros, trenes, etc. </w:t>
      </w:r>
      <w:r w:rsidRPr="00D61CC1">
        <w:rPr>
          <w:rFonts w:ascii="Arial" w:hAnsi="Arial" w:cs="Arial"/>
          <w:sz w:val="24"/>
          <w:szCs w:val="24"/>
        </w:rPr>
        <w:t>Asimismo, e</w:t>
      </w:r>
      <w:r w:rsidR="00AB0A4E" w:rsidRPr="00D61CC1">
        <w:rPr>
          <w:rFonts w:ascii="Arial" w:hAnsi="Arial" w:cs="Arial"/>
          <w:sz w:val="24"/>
          <w:szCs w:val="24"/>
        </w:rPr>
        <w:t>l 89,6% de la población relevada en la calle declar</w:t>
      </w:r>
      <w:r w:rsidRPr="00D61CC1">
        <w:rPr>
          <w:rFonts w:ascii="Arial" w:hAnsi="Arial" w:cs="Arial"/>
          <w:sz w:val="24"/>
          <w:szCs w:val="24"/>
        </w:rPr>
        <w:t>ó</w:t>
      </w:r>
      <w:r w:rsidR="00AB0A4E" w:rsidRPr="00D61CC1">
        <w:rPr>
          <w:rFonts w:ascii="Arial" w:hAnsi="Arial" w:cs="Arial"/>
          <w:sz w:val="24"/>
          <w:szCs w:val="24"/>
        </w:rPr>
        <w:t xml:space="preserve"> que pernoctó en ella todos los días de la semana anterior al operativo.</w:t>
      </w:r>
    </w:p>
    <w:p w:rsidR="008B5123" w:rsidRPr="00D61CC1" w:rsidRDefault="008B5123" w:rsidP="007841E0">
      <w:pPr>
        <w:tabs>
          <w:tab w:val="left" w:pos="8222"/>
        </w:tabs>
        <w:spacing w:after="0" w:line="360" w:lineRule="auto"/>
        <w:jc w:val="both"/>
        <w:rPr>
          <w:rFonts w:ascii="Arial" w:hAnsi="Arial" w:cs="Arial"/>
          <w:sz w:val="24"/>
          <w:szCs w:val="24"/>
        </w:rPr>
      </w:pPr>
      <w:r w:rsidRPr="00D61CC1">
        <w:rPr>
          <w:rFonts w:ascii="Arial" w:hAnsi="Arial" w:cs="Arial"/>
          <w:sz w:val="24"/>
          <w:szCs w:val="24"/>
        </w:rPr>
        <w:t xml:space="preserve">Por último </w:t>
      </w:r>
      <w:r w:rsidR="00096E39" w:rsidRPr="00D61CC1">
        <w:rPr>
          <w:rFonts w:ascii="Arial" w:hAnsi="Arial" w:cs="Arial"/>
          <w:sz w:val="24"/>
          <w:szCs w:val="24"/>
        </w:rPr>
        <w:t>destacamos</w:t>
      </w:r>
      <w:r w:rsidRPr="00D61CC1">
        <w:rPr>
          <w:rFonts w:ascii="Arial" w:hAnsi="Arial" w:cs="Arial"/>
          <w:sz w:val="24"/>
          <w:szCs w:val="24"/>
        </w:rPr>
        <w:t xml:space="preserve"> el estudio “Pandemia y situación de calle. Hacia un abordaje integral para nuevas y mejores políticas públicas” realizado por el </w:t>
      </w:r>
      <w:r w:rsidRPr="00D61CC1">
        <w:rPr>
          <w:rFonts w:ascii="Arial" w:eastAsia="Times New Roman" w:hAnsi="Arial" w:cs="Arial"/>
          <w:sz w:val="24"/>
          <w:szCs w:val="24"/>
          <w:lang w:eastAsia="es-AR"/>
        </w:rPr>
        <w:t>Observatorio de Innovación Social de la Facultad de Ciencias Económicas de la Universidad de Buenos Aires publicado en febrero de este año.</w:t>
      </w:r>
      <w:r w:rsidRPr="00D61CC1">
        <w:rPr>
          <w:rStyle w:val="Refdenotaalpie"/>
          <w:rFonts w:ascii="Arial" w:eastAsia="Times New Roman" w:hAnsi="Arial" w:cs="Arial"/>
          <w:sz w:val="24"/>
          <w:szCs w:val="24"/>
          <w:lang w:eastAsia="es-AR"/>
        </w:rPr>
        <w:footnoteReference w:id="9"/>
      </w:r>
      <w:r w:rsidRPr="00D61CC1">
        <w:rPr>
          <w:rFonts w:ascii="Arial" w:eastAsia="Times New Roman" w:hAnsi="Arial" w:cs="Arial"/>
          <w:sz w:val="24"/>
          <w:szCs w:val="24"/>
          <w:lang w:eastAsia="es-AR"/>
        </w:rPr>
        <w:t xml:space="preserve"> </w:t>
      </w:r>
      <w:r w:rsidRPr="00D61CC1">
        <w:rPr>
          <w:rFonts w:ascii="Arial" w:hAnsi="Arial" w:cs="Arial"/>
          <w:sz w:val="24"/>
          <w:szCs w:val="24"/>
        </w:rPr>
        <w:t xml:space="preserve"> </w:t>
      </w:r>
    </w:p>
    <w:p w:rsidR="00AB0A4E" w:rsidRPr="00D61CC1" w:rsidRDefault="008B5123" w:rsidP="007841E0">
      <w:pPr>
        <w:tabs>
          <w:tab w:val="left" w:pos="8222"/>
        </w:tabs>
        <w:spacing w:after="0" w:line="360" w:lineRule="auto"/>
        <w:jc w:val="both"/>
        <w:rPr>
          <w:rFonts w:ascii="Arial" w:eastAsia="Times New Roman" w:hAnsi="Arial" w:cs="Arial"/>
          <w:sz w:val="24"/>
          <w:szCs w:val="24"/>
          <w:lang w:eastAsia="es-AR"/>
        </w:rPr>
      </w:pPr>
      <w:r w:rsidRPr="00D61CC1">
        <w:rPr>
          <w:rFonts w:ascii="Arial" w:hAnsi="Arial" w:cs="Arial"/>
          <w:sz w:val="24"/>
          <w:szCs w:val="24"/>
        </w:rPr>
        <w:t xml:space="preserve">Algunos de los datos de este relevamiento indican que casi la mitad de los encuestados viven del </w:t>
      </w:r>
      <w:proofErr w:type="spellStart"/>
      <w:r w:rsidRPr="00D61CC1">
        <w:rPr>
          <w:rFonts w:ascii="Arial" w:hAnsi="Arial" w:cs="Arial"/>
          <w:sz w:val="24"/>
          <w:szCs w:val="24"/>
        </w:rPr>
        <w:t>cartoneo</w:t>
      </w:r>
      <w:proofErr w:type="spellEnd"/>
      <w:r w:rsidR="00174991">
        <w:rPr>
          <w:rStyle w:val="Refdenotaalpie"/>
          <w:rFonts w:ascii="Arial" w:hAnsi="Arial" w:cs="Arial"/>
          <w:sz w:val="24"/>
          <w:szCs w:val="24"/>
        </w:rPr>
        <w:footnoteReference w:id="10"/>
      </w:r>
      <w:r w:rsidRPr="00D61CC1">
        <w:rPr>
          <w:rFonts w:ascii="Arial" w:hAnsi="Arial" w:cs="Arial"/>
          <w:sz w:val="24"/>
          <w:szCs w:val="24"/>
        </w:rPr>
        <w:t xml:space="preserve"> o de limosnas, entre 60 y 70% están bajo la línea de pobreza, el 73% aproximadamente tie</w:t>
      </w:r>
      <w:r w:rsidR="00AB0A4E" w:rsidRPr="00D61CC1">
        <w:rPr>
          <w:rFonts w:ascii="Arial" w:hAnsi="Arial" w:cs="Arial"/>
          <w:sz w:val="24"/>
          <w:szCs w:val="24"/>
        </w:rPr>
        <w:t xml:space="preserve">ne menos de secundario completo y que de las personas encuestadas el </w:t>
      </w:r>
      <w:r w:rsidRPr="00D61CC1">
        <w:rPr>
          <w:rFonts w:ascii="Arial" w:hAnsi="Arial" w:cs="Arial"/>
          <w:sz w:val="24"/>
          <w:szCs w:val="24"/>
        </w:rPr>
        <w:t>25% son discapacitados y de ellos tres cuartos tienen discapacidades motoras</w:t>
      </w:r>
      <w:r w:rsidR="00AB0A4E" w:rsidRPr="00D61CC1">
        <w:rPr>
          <w:rFonts w:ascii="Arial" w:hAnsi="Arial" w:cs="Arial"/>
          <w:sz w:val="24"/>
          <w:szCs w:val="24"/>
        </w:rPr>
        <w:t>.</w:t>
      </w:r>
      <w:r w:rsidRPr="00D61CC1">
        <w:rPr>
          <w:rFonts w:ascii="Arial" w:hAnsi="Arial" w:cs="Arial"/>
          <w:sz w:val="24"/>
          <w:szCs w:val="24"/>
        </w:rPr>
        <w:t xml:space="preserve"> Respecto de la situación de calle casi 75% vive en la calle hace un año o más, 42% llegó a caer en la calle por perder el trabajo y la vivienda y que el 76% pasa las noches en la vía pública. Asimismo el 85% no concurre a los paradores del GCBA por temor a robos, violencias u otras razones. </w:t>
      </w:r>
    </w:p>
    <w:p w:rsidR="003A791D" w:rsidRPr="00D61CC1" w:rsidRDefault="003A791D" w:rsidP="007841E0">
      <w:pPr>
        <w:tabs>
          <w:tab w:val="left" w:pos="8222"/>
        </w:tabs>
        <w:spacing w:after="0" w:line="360" w:lineRule="auto"/>
        <w:jc w:val="both"/>
        <w:rPr>
          <w:rFonts w:ascii="Arial" w:hAnsi="Arial" w:cs="Arial"/>
          <w:sz w:val="24"/>
          <w:szCs w:val="24"/>
        </w:rPr>
      </w:pPr>
    </w:p>
    <w:p w:rsidR="003A7DAA" w:rsidRPr="00D61CC1" w:rsidRDefault="00D61CC1" w:rsidP="007841E0">
      <w:pPr>
        <w:tabs>
          <w:tab w:val="left" w:pos="8222"/>
        </w:tabs>
        <w:spacing w:after="0" w:line="360" w:lineRule="auto"/>
        <w:jc w:val="both"/>
        <w:rPr>
          <w:rFonts w:ascii="Arial" w:hAnsi="Arial" w:cs="Arial"/>
          <w:b/>
          <w:sz w:val="24"/>
          <w:szCs w:val="24"/>
        </w:rPr>
      </w:pPr>
      <w:r>
        <w:rPr>
          <w:rFonts w:ascii="Arial" w:hAnsi="Arial" w:cs="Arial"/>
          <w:b/>
          <w:sz w:val="24"/>
          <w:szCs w:val="24"/>
        </w:rPr>
        <w:t>C</w:t>
      </w:r>
      <w:r w:rsidR="004A5A88" w:rsidRPr="00D61CC1">
        <w:rPr>
          <w:rFonts w:ascii="Arial" w:hAnsi="Arial" w:cs="Arial"/>
          <w:b/>
          <w:sz w:val="24"/>
          <w:szCs w:val="24"/>
        </w:rPr>
        <w:t xml:space="preserve">. </w:t>
      </w:r>
      <w:r w:rsidR="00DF76CE" w:rsidRPr="00D61CC1">
        <w:rPr>
          <w:rFonts w:ascii="Arial" w:hAnsi="Arial" w:cs="Arial"/>
          <w:b/>
          <w:sz w:val="24"/>
          <w:szCs w:val="24"/>
        </w:rPr>
        <w:t>POLÍTICAS PÚBLICAS DEL GOBIERNO DE LA CIUDAD AUTÓNOMA DE BUENOS AIRES</w:t>
      </w:r>
    </w:p>
    <w:p w:rsidR="00AB0A4E" w:rsidRPr="00D61CC1" w:rsidRDefault="005232D8" w:rsidP="007841E0">
      <w:pPr>
        <w:shd w:val="clear" w:color="auto" w:fill="FFFFFF"/>
        <w:spacing w:after="0" w:line="360" w:lineRule="auto"/>
        <w:jc w:val="both"/>
        <w:rPr>
          <w:rFonts w:ascii="Arial" w:eastAsia="Times New Roman" w:hAnsi="Arial" w:cs="Arial"/>
          <w:sz w:val="24"/>
          <w:szCs w:val="24"/>
          <w:lang w:eastAsia="es-AR"/>
        </w:rPr>
      </w:pPr>
      <w:r w:rsidRPr="00D61CC1">
        <w:rPr>
          <w:rFonts w:ascii="Arial" w:eastAsia="Times New Roman" w:hAnsi="Arial" w:cs="Arial"/>
          <w:sz w:val="24"/>
          <w:szCs w:val="24"/>
          <w:lang w:eastAsia="es-AR"/>
        </w:rPr>
        <w:lastRenderedPageBreak/>
        <w:t>En esta sección se mencionan de manera sintética los principales programas del Gobierno de la Ciudad Autónoma de Buenos Aires para las personas en situación de calle, implementados por el Ministerio de Desarrollo Humano y Hábitat.</w:t>
      </w:r>
    </w:p>
    <w:p w:rsidR="005232D8" w:rsidRPr="00D61CC1" w:rsidRDefault="005232D8" w:rsidP="007841E0">
      <w:pPr>
        <w:shd w:val="clear" w:color="auto" w:fill="FFFFFF"/>
        <w:spacing w:after="0" w:line="360" w:lineRule="auto"/>
        <w:jc w:val="both"/>
        <w:rPr>
          <w:rFonts w:ascii="Arial" w:eastAsia="Times New Roman" w:hAnsi="Arial" w:cs="Arial"/>
          <w:sz w:val="24"/>
          <w:szCs w:val="24"/>
          <w:lang w:eastAsia="es-AR"/>
        </w:rPr>
      </w:pPr>
    </w:p>
    <w:p w:rsidR="005232D8" w:rsidRPr="00D61CC1" w:rsidRDefault="00FB6849" w:rsidP="007841E0">
      <w:pPr>
        <w:pStyle w:val="Prrafodelista"/>
        <w:numPr>
          <w:ilvl w:val="0"/>
          <w:numId w:val="9"/>
        </w:numPr>
        <w:shd w:val="clear" w:color="auto" w:fill="FFFFFF"/>
        <w:spacing w:after="0" w:line="360" w:lineRule="auto"/>
        <w:jc w:val="both"/>
        <w:rPr>
          <w:rFonts w:ascii="Arial" w:eastAsia="Times New Roman" w:hAnsi="Arial" w:cs="Arial"/>
          <w:sz w:val="24"/>
          <w:szCs w:val="24"/>
          <w:lang w:eastAsia="es-AR"/>
        </w:rPr>
      </w:pPr>
      <w:r w:rsidRPr="00D61CC1">
        <w:rPr>
          <w:rFonts w:ascii="Arial" w:eastAsia="Times New Roman" w:hAnsi="Arial" w:cs="Arial"/>
          <w:b/>
          <w:sz w:val="24"/>
          <w:szCs w:val="24"/>
          <w:lang w:eastAsia="es-AR"/>
        </w:rPr>
        <w:t xml:space="preserve">Programa de Atención para </w:t>
      </w:r>
      <w:r w:rsidR="005232D8" w:rsidRPr="00D61CC1">
        <w:rPr>
          <w:rFonts w:ascii="Arial" w:eastAsia="Times New Roman" w:hAnsi="Arial" w:cs="Arial"/>
          <w:b/>
          <w:sz w:val="24"/>
          <w:szCs w:val="24"/>
          <w:lang w:eastAsia="es-AR"/>
        </w:rPr>
        <w:t>Familias en situación de calle</w:t>
      </w:r>
      <w:r w:rsidR="005232D8" w:rsidRPr="00D61CC1">
        <w:rPr>
          <w:rStyle w:val="Refdenotaalpie"/>
          <w:rFonts w:ascii="Arial" w:eastAsia="Times New Roman" w:hAnsi="Arial" w:cs="Arial"/>
          <w:sz w:val="24"/>
          <w:szCs w:val="24"/>
          <w:lang w:eastAsia="es-AR"/>
        </w:rPr>
        <w:footnoteReference w:id="11"/>
      </w:r>
    </w:p>
    <w:p w:rsidR="00D91849" w:rsidRPr="00D61CC1" w:rsidRDefault="005232D8" w:rsidP="007841E0">
      <w:pPr>
        <w:shd w:val="clear" w:color="auto" w:fill="FFFFFF"/>
        <w:spacing w:after="0" w:line="360" w:lineRule="auto"/>
        <w:jc w:val="both"/>
        <w:rPr>
          <w:rFonts w:ascii="Arial" w:hAnsi="Arial" w:cs="Arial"/>
          <w:color w:val="333333"/>
          <w:sz w:val="24"/>
          <w:szCs w:val="24"/>
          <w:shd w:val="clear" w:color="auto" w:fill="FFFFFF"/>
          <w:lang w:val="es-ES"/>
        </w:rPr>
      </w:pPr>
      <w:r w:rsidRPr="00D61CC1">
        <w:rPr>
          <w:rFonts w:ascii="Arial" w:hAnsi="Arial" w:cs="Arial"/>
          <w:color w:val="333333"/>
          <w:sz w:val="24"/>
          <w:szCs w:val="24"/>
          <w:shd w:val="clear" w:color="auto" w:fill="FFFFFF"/>
        </w:rPr>
        <w:t xml:space="preserve">Este programa está destinado a familias o </w:t>
      </w:r>
      <w:r w:rsidR="00096E39" w:rsidRPr="00D61CC1">
        <w:rPr>
          <w:rFonts w:ascii="Arial" w:hAnsi="Arial" w:cs="Arial"/>
          <w:color w:val="333333"/>
          <w:sz w:val="24"/>
          <w:szCs w:val="24"/>
          <w:shd w:val="clear" w:color="auto" w:fill="FFFFFF"/>
        </w:rPr>
        <w:t xml:space="preserve">bien </w:t>
      </w:r>
      <w:r w:rsidRPr="00D61CC1">
        <w:rPr>
          <w:rFonts w:ascii="Arial" w:hAnsi="Arial" w:cs="Arial"/>
          <w:color w:val="333333"/>
          <w:sz w:val="24"/>
          <w:szCs w:val="24"/>
          <w:shd w:val="clear" w:color="auto" w:fill="FFFFFF"/>
        </w:rPr>
        <w:t>personas solas que se encuentran en inminente situación de desamparo habitacional o se hallen transitoriamente sin vivienda o refugio por motivo de desalojo u otras causas</w:t>
      </w:r>
      <w:r w:rsidR="00D91849" w:rsidRPr="00D61CC1">
        <w:rPr>
          <w:rFonts w:ascii="Arial" w:hAnsi="Arial" w:cs="Arial"/>
          <w:color w:val="333333"/>
          <w:sz w:val="24"/>
          <w:szCs w:val="24"/>
          <w:shd w:val="clear" w:color="auto" w:fill="FFFFFF"/>
        </w:rPr>
        <w:t xml:space="preserve">, con la </w:t>
      </w:r>
      <w:r w:rsidR="00D91849" w:rsidRPr="00D61CC1">
        <w:rPr>
          <w:rFonts w:ascii="Arial" w:hAnsi="Arial" w:cs="Arial"/>
          <w:color w:val="333333"/>
          <w:sz w:val="24"/>
          <w:szCs w:val="24"/>
          <w:shd w:val="clear" w:color="auto" w:fill="FFFFFF"/>
          <w:lang w:val="es-ES"/>
        </w:rPr>
        <w:t xml:space="preserve">finalidad de mitigar la emergencia habitacional de las personas residentes en el ámbito de la Ciudad Autónoma de Buenos Aires. </w:t>
      </w:r>
    </w:p>
    <w:p w:rsidR="005232D8" w:rsidRPr="00D61CC1" w:rsidRDefault="00D91849" w:rsidP="007841E0">
      <w:pPr>
        <w:shd w:val="clear" w:color="auto" w:fill="FFFFFF"/>
        <w:spacing w:after="0" w:line="360" w:lineRule="auto"/>
        <w:jc w:val="both"/>
        <w:rPr>
          <w:rFonts w:ascii="Arial" w:hAnsi="Arial" w:cs="Arial"/>
          <w:color w:val="333333"/>
          <w:sz w:val="24"/>
          <w:szCs w:val="24"/>
          <w:shd w:val="clear" w:color="auto" w:fill="FFFFFF"/>
        </w:rPr>
      </w:pPr>
      <w:r w:rsidRPr="00D61CC1">
        <w:rPr>
          <w:rFonts w:ascii="Arial" w:hAnsi="Arial" w:cs="Arial"/>
          <w:color w:val="333333"/>
          <w:sz w:val="24"/>
          <w:szCs w:val="24"/>
          <w:shd w:val="clear" w:color="auto" w:fill="FFFFFF"/>
          <w:lang w:val="es-ES"/>
        </w:rPr>
        <w:t xml:space="preserve">Así, </w:t>
      </w:r>
      <w:r w:rsidR="007841E0" w:rsidRPr="00D61CC1">
        <w:rPr>
          <w:rFonts w:ascii="Arial" w:hAnsi="Arial" w:cs="Arial"/>
          <w:color w:val="333333"/>
          <w:sz w:val="24"/>
          <w:szCs w:val="24"/>
          <w:shd w:val="clear" w:color="auto" w:fill="FFFFFF"/>
        </w:rPr>
        <w:t>mediante</w:t>
      </w:r>
      <w:r w:rsidR="00096E39" w:rsidRPr="00D61CC1">
        <w:rPr>
          <w:rFonts w:ascii="Arial" w:hAnsi="Arial" w:cs="Arial"/>
          <w:color w:val="333333"/>
          <w:sz w:val="24"/>
          <w:szCs w:val="24"/>
          <w:shd w:val="clear" w:color="auto" w:fill="FFFFFF"/>
        </w:rPr>
        <w:t xml:space="preserve"> este programa se </w:t>
      </w:r>
      <w:r w:rsidR="005232D8" w:rsidRPr="00D61CC1">
        <w:rPr>
          <w:rFonts w:ascii="Arial" w:hAnsi="Arial" w:cs="Arial"/>
          <w:color w:val="333333"/>
          <w:sz w:val="24"/>
          <w:szCs w:val="24"/>
          <w:shd w:val="clear" w:color="auto" w:fill="FFFFFF"/>
        </w:rPr>
        <w:t xml:space="preserve"> otorga</w:t>
      </w:r>
      <w:r w:rsidR="00096E39" w:rsidRPr="00D61CC1">
        <w:rPr>
          <w:rFonts w:ascii="Arial" w:hAnsi="Arial" w:cs="Arial"/>
          <w:color w:val="333333"/>
          <w:sz w:val="24"/>
          <w:szCs w:val="24"/>
          <w:shd w:val="clear" w:color="auto" w:fill="FFFFFF"/>
        </w:rPr>
        <w:t>n</w:t>
      </w:r>
      <w:r w:rsidR="005232D8" w:rsidRPr="00D61CC1">
        <w:rPr>
          <w:rFonts w:ascii="Arial" w:hAnsi="Arial" w:cs="Arial"/>
          <w:color w:val="333333"/>
          <w:sz w:val="24"/>
          <w:szCs w:val="24"/>
          <w:shd w:val="clear" w:color="auto" w:fill="FFFFFF"/>
        </w:rPr>
        <w:t xml:space="preserve"> </w:t>
      </w:r>
      <w:r w:rsidR="005232D8" w:rsidRPr="00D61CC1">
        <w:rPr>
          <w:rStyle w:val="Textoennegrita"/>
          <w:rFonts w:ascii="Arial" w:hAnsi="Arial" w:cs="Arial"/>
          <w:b w:val="0"/>
          <w:bCs w:val="0"/>
          <w:color w:val="333333"/>
          <w:sz w:val="24"/>
          <w:szCs w:val="24"/>
          <w:shd w:val="clear" w:color="auto" w:fill="FFFFFF"/>
        </w:rPr>
        <w:t>subsidios económicos por un per</w:t>
      </w:r>
      <w:r w:rsidR="00096E39" w:rsidRPr="00D61CC1">
        <w:rPr>
          <w:rStyle w:val="Textoennegrita"/>
          <w:rFonts w:ascii="Arial" w:hAnsi="Arial" w:cs="Arial"/>
          <w:b w:val="0"/>
          <w:bCs w:val="0"/>
          <w:color w:val="333333"/>
          <w:sz w:val="24"/>
          <w:szCs w:val="24"/>
          <w:shd w:val="clear" w:color="auto" w:fill="FFFFFF"/>
        </w:rPr>
        <w:t>í</w:t>
      </w:r>
      <w:r w:rsidR="005232D8" w:rsidRPr="00D61CC1">
        <w:rPr>
          <w:rStyle w:val="Textoennegrita"/>
          <w:rFonts w:ascii="Arial" w:hAnsi="Arial" w:cs="Arial"/>
          <w:b w:val="0"/>
          <w:bCs w:val="0"/>
          <w:color w:val="333333"/>
          <w:sz w:val="24"/>
          <w:szCs w:val="24"/>
          <w:shd w:val="clear" w:color="auto" w:fill="FFFFFF"/>
        </w:rPr>
        <w:t xml:space="preserve">odo determinado de </w:t>
      </w:r>
      <w:r w:rsidRPr="00D61CC1">
        <w:rPr>
          <w:rStyle w:val="Textoennegrita"/>
          <w:rFonts w:ascii="Arial" w:hAnsi="Arial" w:cs="Arial"/>
          <w:b w:val="0"/>
          <w:bCs w:val="0"/>
          <w:color w:val="333333"/>
          <w:sz w:val="24"/>
          <w:szCs w:val="24"/>
          <w:shd w:val="clear" w:color="auto" w:fill="FFFFFF"/>
        </w:rPr>
        <w:t>tiempo</w:t>
      </w:r>
      <w:r w:rsidRPr="00D61CC1">
        <w:rPr>
          <w:rFonts w:ascii="Arial" w:hAnsi="Arial" w:cs="Arial"/>
          <w:color w:val="333333"/>
          <w:sz w:val="24"/>
          <w:szCs w:val="24"/>
          <w:shd w:val="clear" w:color="auto" w:fill="FFFFFF"/>
        </w:rPr>
        <w:t> </w:t>
      </w:r>
      <w:r w:rsidR="005232D8" w:rsidRPr="00D61CC1">
        <w:rPr>
          <w:rFonts w:ascii="Arial" w:hAnsi="Arial" w:cs="Arial"/>
          <w:color w:val="333333"/>
          <w:sz w:val="24"/>
          <w:szCs w:val="24"/>
          <w:shd w:val="clear" w:color="auto" w:fill="FFFFFF"/>
        </w:rPr>
        <w:t>a fin de brindar asistencia a las familias en situación de calle, fortaleciendo el </w:t>
      </w:r>
      <w:r w:rsidR="005232D8" w:rsidRPr="00D61CC1">
        <w:rPr>
          <w:rStyle w:val="Textoennegrita"/>
          <w:rFonts w:ascii="Arial" w:hAnsi="Arial" w:cs="Arial"/>
          <w:b w:val="0"/>
          <w:bCs w:val="0"/>
          <w:color w:val="333333"/>
          <w:sz w:val="24"/>
          <w:szCs w:val="24"/>
          <w:shd w:val="clear" w:color="auto" w:fill="FFFFFF"/>
        </w:rPr>
        <w:t>ingreso familiar exclusivamente con fines habitacionales</w:t>
      </w:r>
      <w:r w:rsidR="005232D8" w:rsidRPr="00D61CC1">
        <w:rPr>
          <w:rFonts w:ascii="Arial" w:hAnsi="Arial" w:cs="Arial"/>
          <w:color w:val="333333"/>
          <w:sz w:val="24"/>
          <w:szCs w:val="24"/>
          <w:shd w:val="clear" w:color="auto" w:fill="FFFFFF"/>
        </w:rPr>
        <w:t> y en el marco de la orientación a las familias en la búsqueda de distintas estrategias de solución a sus problemas de vivienda.</w:t>
      </w:r>
    </w:p>
    <w:p w:rsidR="00D65D1D" w:rsidRPr="00D61CC1" w:rsidRDefault="00D65D1D" w:rsidP="007841E0">
      <w:pPr>
        <w:shd w:val="clear" w:color="auto" w:fill="FFFFFF"/>
        <w:spacing w:after="0" w:line="360" w:lineRule="auto"/>
        <w:jc w:val="both"/>
        <w:rPr>
          <w:rFonts w:ascii="Arial" w:eastAsia="Times New Roman" w:hAnsi="Arial" w:cs="Arial"/>
          <w:sz w:val="24"/>
          <w:szCs w:val="24"/>
          <w:lang w:eastAsia="es-AR"/>
        </w:rPr>
      </w:pPr>
      <w:r w:rsidRPr="00D61CC1">
        <w:rPr>
          <w:rFonts w:ascii="Arial" w:hAnsi="Arial" w:cs="Arial"/>
          <w:color w:val="333333"/>
          <w:sz w:val="24"/>
          <w:szCs w:val="24"/>
          <w:shd w:val="clear" w:color="auto" w:fill="FFFFFF"/>
        </w:rPr>
        <w:t xml:space="preserve">Acorde a las </w:t>
      </w:r>
      <w:r w:rsidR="001C36B0" w:rsidRPr="00D61CC1">
        <w:rPr>
          <w:rFonts w:ascii="Arial" w:hAnsi="Arial" w:cs="Arial"/>
          <w:color w:val="333333"/>
          <w:sz w:val="24"/>
          <w:szCs w:val="24"/>
          <w:shd w:val="clear" w:color="auto" w:fill="FFFFFF"/>
        </w:rPr>
        <w:t>modificaciones</w:t>
      </w:r>
      <w:r w:rsidRPr="00D61CC1">
        <w:rPr>
          <w:rFonts w:ascii="Arial" w:hAnsi="Arial" w:cs="Arial"/>
          <w:color w:val="333333"/>
          <w:sz w:val="24"/>
          <w:szCs w:val="24"/>
          <w:shd w:val="clear" w:color="auto" w:fill="FFFFFF"/>
        </w:rPr>
        <w:t xml:space="preserve"> más recientes el </w:t>
      </w:r>
      <w:r w:rsidRPr="00D61CC1">
        <w:rPr>
          <w:rFonts w:ascii="Arial" w:eastAsia="Times New Roman" w:hAnsi="Arial" w:cs="Arial"/>
          <w:color w:val="333333"/>
          <w:sz w:val="24"/>
          <w:szCs w:val="24"/>
          <w:lang w:eastAsia="es-AR"/>
        </w:rPr>
        <w:t xml:space="preserve">monto del subsidio a otorgar en una suma total de hasta pesos ciento cincuenta y seis </w:t>
      </w:r>
      <w:r w:rsidR="00FB6849" w:rsidRPr="00D61CC1">
        <w:rPr>
          <w:rFonts w:ascii="Arial" w:eastAsia="Times New Roman" w:hAnsi="Arial" w:cs="Arial"/>
          <w:color w:val="333333"/>
          <w:sz w:val="24"/>
          <w:szCs w:val="24"/>
          <w:lang w:eastAsia="es-AR"/>
        </w:rPr>
        <w:t>m</w:t>
      </w:r>
      <w:r w:rsidRPr="00D61CC1">
        <w:rPr>
          <w:rFonts w:ascii="Arial" w:eastAsia="Times New Roman" w:hAnsi="Arial" w:cs="Arial"/>
          <w:color w:val="333333"/>
          <w:sz w:val="24"/>
          <w:szCs w:val="24"/>
          <w:lang w:eastAsia="es-AR"/>
        </w:rPr>
        <w:t>il ($ 156.000), abonado en un máximo de doce (12) cuotas mensuales y consecutivas de hasta pesos trece mil ($ 13.000.-) cada una.</w:t>
      </w:r>
      <w:r w:rsidRPr="00D61CC1">
        <w:rPr>
          <w:rStyle w:val="Refdenotaalpie"/>
          <w:rFonts w:ascii="Arial" w:eastAsia="Times New Roman" w:hAnsi="Arial" w:cs="Arial"/>
          <w:sz w:val="24"/>
          <w:szCs w:val="24"/>
          <w:lang w:eastAsia="es-AR"/>
        </w:rPr>
        <w:t xml:space="preserve"> </w:t>
      </w:r>
      <w:r w:rsidRPr="00D61CC1">
        <w:rPr>
          <w:rStyle w:val="Refdenotaalpie"/>
          <w:rFonts w:ascii="Arial" w:eastAsia="Times New Roman" w:hAnsi="Arial" w:cs="Arial"/>
          <w:sz w:val="24"/>
          <w:szCs w:val="24"/>
          <w:lang w:eastAsia="es-AR"/>
        </w:rPr>
        <w:footnoteReference w:id="12"/>
      </w:r>
    </w:p>
    <w:p w:rsidR="00992F48" w:rsidRPr="00D61CC1" w:rsidRDefault="00992F48" w:rsidP="007841E0">
      <w:pPr>
        <w:shd w:val="clear" w:color="auto" w:fill="FFFFFF"/>
        <w:spacing w:after="0" w:line="360" w:lineRule="auto"/>
        <w:jc w:val="both"/>
        <w:rPr>
          <w:rFonts w:ascii="Arial" w:eastAsia="Times New Roman" w:hAnsi="Arial" w:cs="Arial"/>
          <w:sz w:val="24"/>
          <w:szCs w:val="24"/>
          <w:lang w:eastAsia="es-AR"/>
        </w:rPr>
      </w:pPr>
      <w:r w:rsidRPr="00D61CC1">
        <w:rPr>
          <w:rFonts w:ascii="Arial" w:eastAsia="Times New Roman" w:hAnsi="Arial" w:cs="Arial"/>
          <w:sz w:val="24"/>
          <w:szCs w:val="24"/>
          <w:lang w:eastAsia="es-AR"/>
        </w:rPr>
        <w:t>En relación a este Programa, se advierten importantes problemas en su diseño e implementación que han dado lugar a numerosas causas judiciales iniciadas por este Ministerio Público</w:t>
      </w:r>
      <w:r w:rsidRPr="00D61CC1">
        <w:rPr>
          <w:rFonts w:ascii="Arial" w:eastAsia="Times New Roman" w:hAnsi="Arial" w:cs="Arial"/>
          <w:sz w:val="24"/>
          <w:szCs w:val="24"/>
          <w:vertAlign w:val="superscript"/>
          <w:lang w:eastAsia="es-AR"/>
        </w:rPr>
        <w:footnoteReference w:id="13"/>
      </w:r>
      <w:r w:rsidRPr="00D61CC1">
        <w:rPr>
          <w:rFonts w:ascii="Arial" w:eastAsia="Times New Roman" w:hAnsi="Arial" w:cs="Arial"/>
          <w:sz w:val="24"/>
          <w:szCs w:val="24"/>
          <w:lang w:eastAsia="es-AR"/>
        </w:rPr>
        <w:t xml:space="preserve">. </w:t>
      </w:r>
    </w:p>
    <w:p w:rsidR="00992F48" w:rsidRPr="00D61CC1" w:rsidRDefault="00992F48" w:rsidP="007841E0">
      <w:pPr>
        <w:shd w:val="clear" w:color="auto" w:fill="FFFFFF"/>
        <w:spacing w:after="0" w:line="360" w:lineRule="auto"/>
        <w:jc w:val="both"/>
        <w:rPr>
          <w:rFonts w:ascii="Arial" w:eastAsia="Times New Roman" w:hAnsi="Arial" w:cs="Arial"/>
          <w:color w:val="333333"/>
          <w:sz w:val="24"/>
          <w:szCs w:val="24"/>
          <w:lang w:eastAsia="es-AR"/>
        </w:rPr>
      </w:pPr>
    </w:p>
    <w:p w:rsidR="00197ABF" w:rsidRPr="00D61CC1" w:rsidRDefault="00FB6849" w:rsidP="007841E0">
      <w:pPr>
        <w:pStyle w:val="Prrafodelista"/>
        <w:numPr>
          <w:ilvl w:val="0"/>
          <w:numId w:val="9"/>
        </w:numPr>
        <w:spacing w:after="0" w:line="360" w:lineRule="auto"/>
        <w:jc w:val="both"/>
        <w:rPr>
          <w:rFonts w:ascii="Arial" w:eastAsia="Times New Roman" w:hAnsi="Arial" w:cs="Arial"/>
          <w:b/>
          <w:sz w:val="24"/>
          <w:szCs w:val="24"/>
          <w:lang w:eastAsia="es-AR"/>
        </w:rPr>
      </w:pPr>
      <w:r w:rsidRPr="00D61CC1">
        <w:rPr>
          <w:rFonts w:ascii="Arial" w:eastAsia="Times New Roman" w:hAnsi="Arial" w:cs="Arial"/>
          <w:b/>
          <w:sz w:val="24"/>
          <w:szCs w:val="24"/>
          <w:lang w:eastAsia="es-AR"/>
        </w:rPr>
        <w:lastRenderedPageBreak/>
        <w:t xml:space="preserve">Programa </w:t>
      </w:r>
      <w:r w:rsidR="00197ABF" w:rsidRPr="00D61CC1">
        <w:rPr>
          <w:rFonts w:ascii="Arial" w:eastAsia="Times New Roman" w:hAnsi="Arial" w:cs="Arial"/>
          <w:b/>
          <w:sz w:val="24"/>
          <w:szCs w:val="24"/>
          <w:lang w:eastAsia="es-AR"/>
        </w:rPr>
        <w:t>Buenos Aires Presente</w:t>
      </w:r>
      <w:r w:rsidR="00D91849" w:rsidRPr="00D61CC1">
        <w:rPr>
          <w:rFonts w:ascii="Arial" w:eastAsia="Times New Roman" w:hAnsi="Arial" w:cs="Arial"/>
          <w:b/>
          <w:sz w:val="24"/>
          <w:szCs w:val="24"/>
          <w:lang w:eastAsia="es-AR"/>
        </w:rPr>
        <w:t xml:space="preserve"> y Línea 108.</w:t>
      </w:r>
      <w:r w:rsidR="00197ABF" w:rsidRPr="00D61CC1">
        <w:rPr>
          <w:rStyle w:val="Refdenotaalpie"/>
          <w:rFonts w:ascii="Arial" w:eastAsia="Times New Roman" w:hAnsi="Arial" w:cs="Arial"/>
          <w:b/>
          <w:sz w:val="24"/>
          <w:szCs w:val="24"/>
          <w:lang w:eastAsia="es-AR"/>
        </w:rPr>
        <w:footnoteReference w:id="14"/>
      </w:r>
    </w:p>
    <w:p w:rsidR="00D91849" w:rsidRPr="00D61CC1" w:rsidRDefault="00D91849" w:rsidP="007841E0">
      <w:pPr>
        <w:pStyle w:val="NormalWeb"/>
        <w:shd w:val="clear" w:color="auto" w:fill="FFFFFF"/>
        <w:spacing w:before="0" w:beforeAutospacing="0" w:after="0" w:afterAutospacing="0" w:line="360" w:lineRule="auto"/>
        <w:jc w:val="both"/>
        <w:rPr>
          <w:rFonts w:ascii="Arial" w:hAnsi="Arial" w:cs="Arial"/>
          <w:color w:val="333333"/>
          <w:shd w:val="clear" w:color="auto" w:fill="FFFFFF"/>
        </w:rPr>
      </w:pPr>
      <w:r w:rsidRPr="00D61CC1">
        <w:rPr>
          <w:rFonts w:ascii="Arial" w:hAnsi="Arial" w:cs="Arial"/>
          <w:color w:val="333333"/>
          <w:shd w:val="clear" w:color="auto" w:fill="FFFFFF"/>
          <w:lang w:val="es-ES"/>
        </w:rPr>
        <w:t xml:space="preserve">El Buenos Aires Presente, es un programa interdisciplinario que tiene como objetivo reforzar los dispositivos de primer nivel de atención social del Ministerio de Desarrollo </w:t>
      </w:r>
      <w:r w:rsidR="00761A33" w:rsidRPr="00D61CC1">
        <w:rPr>
          <w:rFonts w:ascii="Arial" w:hAnsi="Arial" w:cs="Arial"/>
          <w:color w:val="333333"/>
          <w:shd w:val="clear" w:color="auto" w:fill="FFFFFF"/>
          <w:lang w:val="es-ES"/>
        </w:rPr>
        <w:t>Humano y Hábitat</w:t>
      </w:r>
      <w:r w:rsidRPr="00D61CC1">
        <w:rPr>
          <w:rFonts w:ascii="Arial" w:hAnsi="Arial" w:cs="Arial"/>
          <w:color w:val="333333"/>
          <w:shd w:val="clear" w:color="auto" w:fill="FFFFFF"/>
          <w:lang w:val="es-ES"/>
        </w:rPr>
        <w:t xml:space="preserve"> por intermedio de unidades móviles </w:t>
      </w:r>
      <w:r w:rsidR="00761A33" w:rsidRPr="00D61CC1">
        <w:rPr>
          <w:rFonts w:ascii="Arial" w:hAnsi="Arial" w:cs="Arial"/>
          <w:color w:val="333333"/>
          <w:shd w:val="clear" w:color="auto" w:fill="FFFFFF"/>
          <w:lang w:val="es-ES"/>
        </w:rPr>
        <w:t>que brindan atención a</w:t>
      </w:r>
      <w:r w:rsidRPr="00D61CC1">
        <w:rPr>
          <w:rFonts w:ascii="Arial" w:hAnsi="Arial" w:cs="Arial"/>
          <w:color w:val="333333"/>
          <w:shd w:val="clear" w:color="auto" w:fill="FFFFFF"/>
          <w:lang w:val="es-ES"/>
        </w:rPr>
        <w:t xml:space="preserve"> toda emergencia que </w:t>
      </w:r>
      <w:r w:rsidR="00761A33" w:rsidRPr="00D61CC1">
        <w:rPr>
          <w:rFonts w:ascii="Arial" w:hAnsi="Arial" w:cs="Arial"/>
          <w:color w:val="333333"/>
          <w:shd w:val="clear" w:color="auto" w:fill="FFFFFF"/>
          <w:lang w:val="es-ES"/>
        </w:rPr>
        <w:t>involucre a</w:t>
      </w:r>
      <w:r w:rsidRPr="00D61CC1">
        <w:rPr>
          <w:rFonts w:ascii="Arial" w:hAnsi="Arial" w:cs="Arial"/>
          <w:color w:val="333333"/>
          <w:shd w:val="clear" w:color="auto" w:fill="FFFFFF"/>
          <w:lang w:val="es-ES"/>
        </w:rPr>
        <w:t xml:space="preserve"> personas </w:t>
      </w:r>
      <w:r w:rsidR="00761A33" w:rsidRPr="00D61CC1">
        <w:rPr>
          <w:rFonts w:ascii="Arial" w:hAnsi="Arial" w:cs="Arial"/>
          <w:color w:val="333333"/>
          <w:shd w:val="clear" w:color="auto" w:fill="FFFFFF"/>
          <w:lang w:val="es-ES"/>
        </w:rPr>
        <w:t xml:space="preserve">o familias </w:t>
      </w:r>
      <w:r w:rsidRPr="00D61CC1">
        <w:rPr>
          <w:rFonts w:ascii="Arial" w:hAnsi="Arial" w:cs="Arial"/>
          <w:color w:val="333333"/>
          <w:shd w:val="clear" w:color="auto" w:fill="FFFFFF"/>
          <w:lang w:val="es-ES"/>
        </w:rPr>
        <w:t>en situación de riesgo o vulnerabilidad social en el ámbito de la Ciudad Autónoma de Buenos Aires.</w:t>
      </w:r>
      <w:r w:rsidR="00761A33" w:rsidRPr="00D61CC1">
        <w:rPr>
          <w:rFonts w:ascii="Arial" w:hAnsi="Arial" w:cs="Arial"/>
          <w:color w:val="333333"/>
        </w:rPr>
        <w:t xml:space="preserve"> Así, quienes lo integran recorren la ciudad </w:t>
      </w:r>
      <w:r w:rsidR="00761A33" w:rsidRPr="00D61CC1">
        <w:rPr>
          <w:rStyle w:val="Textoennegrita"/>
          <w:rFonts w:ascii="Arial" w:hAnsi="Arial" w:cs="Arial"/>
          <w:b w:val="0"/>
          <w:bCs w:val="0"/>
          <w:color w:val="333333"/>
        </w:rPr>
        <w:t>las 24 horas</w:t>
      </w:r>
      <w:r w:rsidR="00761A33" w:rsidRPr="00D61CC1">
        <w:rPr>
          <w:rFonts w:ascii="Arial" w:hAnsi="Arial" w:cs="Arial"/>
          <w:color w:val="333333"/>
        </w:rPr>
        <w:t xml:space="preserve">,  para brindar atención y orientación a las personas y familias en situación de calle y ponen a disposición todos los recursos que ofrece el GCBA, incluyendo traslados a </w:t>
      </w:r>
      <w:r w:rsidR="00761A33" w:rsidRPr="00D61CC1">
        <w:rPr>
          <w:rFonts w:ascii="Arial" w:hAnsi="Arial" w:cs="Arial"/>
          <w:color w:val="333333"/>
          <w:shd w:val="clear" w:color="auto" w:fill="FFFFFF"/>
        </w:rPr>
        <w:t>los </w:t>
      </w:r>
      <w:r w:rsidR="00761A33" w:rsidRPr="00D61CC1">
        <w:rPr>
          <w:rFonts w:ascii="Arial" w:hAnsi="Arial" w:cs="Arial"/>
          <w:shd w:val="clear" w:color="auto" w:fill="FFFFFF"/>
        </w:rPr>
        <w:t>refugios y hogares del GCBA.</w:t>
      </w:r>
    </w:p>
    <w:p w:rsidR="00D91849" w:rsidRDefault="00761A33" w:rsidP="007841E0">
      <w:pPr>
        <w:pStyle w:val="NormalWeb"/>
        <w:shd w:val="clear" w:color="auto" w:fill="FFFFFF"/>
        <w:spacing w:before="0" w:beforeAutospacing="0" w:after="0" w:afterAutospacing="0" w:line="360" w:lineRule="auto"/>
        <w:jc w:val="both"/>
        <w:rPr>
          <w:rFonts w:ascii="Arial" w:hAnsi="Arial" w:cs="Arial"/>
          <w:color w:val="333333"/>
          <w:shd w:val="clear" w:color="auto" w:fill="FFFFFF"/>
          <w:lang w:val="es-ES"/>
        </w:rPr>
      </w:pPr>
      <w:r w:rsidRPr="00D61CC1">
        <w:rPr>
          <w:rFonts w:ascii="Arial" w:hAnsi="Arial" w:cs="Arial"/>
          <w:color w:val="333333"/>
          <w:shd w:val="clear" w:color="auto" w:fill="FFFFFF"/>
        </w:rPr>
        <w:t xml:space="preserve">Por otro lado, la </w:t>
      </w:r>
      <w:r w:rsidRPr="00D61CC1">
        <w:rPr>
          <w:rFonts w:ascii="Arial" w:hAnsi="Arial" w:cs="Arial"/>
          <w:color w:val="333333"/>
          <w:shd w:val="clear" w:color="auto" w:fill="FFFFFF"/>
          <w:lang w:val="es-ES"/>
        </w:rPr>
        <w:t xml:space="preserve">Línea 108 de </w:t>
      </w:r>
      <w:r w:rsidR="00D91849" w:rsidRPr="00D61CC1">
        <w:rPr>
          <w:rFonts w:ascii="Arial" w:hAnsi="Arial" w:cs="Arial"/>
          <w:color w:val="333333"/>
          <w:shd w:val="clear" w:color="auto" w:fill="FFFFFF"/>
          <w:lang w:val="es-ES"/>
        </w:rPr>
        <w:t>atención social inmediata</w:t>
      </w:r>
      <w:r w:rsidR="00985E3F" w:rsidRPr="00D61CC1">
        <w:rPr>
          <w:rFonts w:ascii="Arial" w:hAnsi="Arial" w:cs="Arial"/>
          <w:color w:val="333333"/>
          <w:shd w:val="clear" w:color="auto" w:fill="FFFFFF"/>
          <w:vertAlign w:val="superscript"/>
        </w:rPr>
        <w:footnoteReference w:id="15"/>
      </w:r>
      <w:r w:rsidR="00D91849" w:rsidRPr="00D61CC1">
        <w:rPr>
          <w:rFonts w:ascii="Arial" w:hAnsi="Arial" w:cs="Arial"/>
          <w:b/>
          <w:color w:val="333333"/>
          <w:shd w:val="clear" w:color="auto" w:fill="FFFFFF"/>
          <w:lang w:val="es-ES"/>
        </w:rPr>
        <w:t xml:space="preserve"> </w:t>
      </w:r>
      <w:r w:rsidR="00D91849" w:rsidRPr="00D61CC1">
        <w:rPr>
          <w:rFonts w:ascii="Arial" w:hAnsi="Arial" w:cs="Arial"/>
          <w:color w:val="333333"/>
          <w:shd w:val="clear" w:color="auto" w:fill="FFFFFF"/>
          <w:lang w:val="es-ES"/>
        </w:rPr>
        <w:t>tiene como objetivo brindar atención profesional a la demanda telefónica</w:t>
      </w:r>
      <w:r w:rsidRPr="00D61CC1">
        <w:rPr>
          <w:rFonts w:ascii="Arial" w:hAnsi="Arial" w:cs="Arial"/>
          <w:color w:val="333333"/>
          <w:shd w:val="clear" w:color="auto" w:fill="FFFFFF"/>
          <w:lang w:val="es-ES"/>
        </w:rPr>
        <w:t>,</w:t>
      </w:r>
      <w:r w:rsidR="00D91849" w:rsidRPr="00D61CC1">
        <w:rPr>
          <w:rFonts w:ascii="Arial" w:hAnsi="Arial" w:cs="Arial"/>
          <w:color w:val="333333"/>
          <w:shd w:val="clear" w:color="auto" w:fill="FFFFFF"/>
          <w:lang w:val="es-ES"/>
        </w:rPr>
        <w:t xml:space="preserve"> articulando todos los recursos sociales de los programas existentes en el Ministerio de Desarrollo </w:t>
      </w:r>
      <w:r w:rsidRPr="00D61CC1">
        <w:rPr>
          <w:rFonts w:ascii="Arial" w:hAnsi="Arial" w:cs="Arial"/>
          <w:color w:val="333333"/>
          <w:shd w:val="clear" w:color="auto" w:fill="FFFFFF"/>
          <w:lang w:val="es-ES"/>
        </w:rPr>
        <w:t>Humano y Hábitat.</w:t>
      </w:r>
    </w:p>
    <w:p w:rsidR="007841E0" w:rsidRPr="00D61CC1" w:rsidRDefault="007841E0" w:rsidP="007841E0">
      <w:pPr>
        <w:pStyle w:val="NormalWeb"/>
        <w:shd w:val="clear" w:color="auto" w:fill="FFFFFF"/>
        <w:spacing w:before="0" w:beforeAutospacing="0" w:after="0" w:afterAutospacing="0" w:line="360" w:lineRule="auto"/>
        <w:jc w:val="both"/>
        <w:rPr>
          <w:rFonts w:ascii="Arial" w:hAnsi="Arial" w:cs="Arial"/>
          <w:color w:val="333333"/>
          <w:shd w:val="clear" w:color="auto" w:fill="FFFFFF"/>
          <w:lang w:val="es-ES"/>
        </w:rPr>
      </w:pPr>
    </w:p>
    <w:p w:rsidR="001C36B0" w:rsidRPr="00D61CC1" w:rsidRDefault="001C36B0" w:rsidP="007841E0">
      <w:pPr>
        <w:pStyle w:val="NormalWeb"/>
        <w:numPr>
          <w:ilvl w:val="0"/>
          <w:numId w:val="9"/>
        </w:numPr>
        <w:shd w:val="clear" w:color="auto" w:fill="FFFFFF"/>
        <w:spacing w:before="0" w:beforeAutospacing="0" w:after="0" w:afterAutospacing="0" w:line="360" w:lineRule="auto"/>
        <w:jc w:val="both"/>
        <w:rPr>
          <w:rFonts w:ascii="Arial" w:hAnsi="Arial" w:cs="Arial"/>
          <w:color w:val="333333"/>
          <w:shd w:val="clear" w:color="auto" w:fill="FFFFFF"/>
        </w:rPr>
      </w:pPr>
      <w:r w:rsidRPr="00D61CC1">
        <w:rPr>
          <w:rFonts w:ascii="Arial" w:hAnsi="Arial" w:cs="Arial"/>
          <w:b/>
          <w:color w:val="333333"/>
          <w:shd w:val="clear" w:color="auto" w:fill="FFFFFF"/>
        </w:rPr>
        <w:t>Plan Prevención del Frío</w:t>
      </w:r>
      <w:r w:rsidRPr="00D61CC1">
        <w:rPr>
          <w:rStyle w:val="Refdenotaalpie"/>
          <w:rFonts w:ascii="Arial" w:hAnsi="Arial" w:cs="Arial"/>
          <w:color w:val="333333"/>
          <w:shd w:val="clear" w:color="auto" w:fill="FFFFFF"/>
        </w:rPr>
        <w:footnoteReference w:id="16"/>
      </w:r>
    </w:p>
    <w:p w:rsidR="001C36B0" w:rsidRPr="00D61CC1" w:rsidRDefault="00761A33" w:rsidP="007841E0">
      <w:pPr>
        <w:pStyle w:val="NormalWeb"/>
        <w:shd w:val="clear" w:color="auto" w:fill="FFFFFF"/>
        <w:spacing w:before="0" w:beforeAutospacing="0" w:after="0" w:afterAutospacing="0" w:line="360" w:lineRule="auto"/>
        <w:jc w:val="both"/>
        <w:rPr>
          <w:rFonts w:ascii="Arial" w:hAnsi="Arial" w:cs="Arial"/>
          <w:color w:val="333333"/>
          <w:shd w:val="clear" w:color="auto" w:fill="FFFFFF"/>
        </w:rPr>
      </w:pPr>
      <w:r w:rsidRPr="00D61CC1">
        <w:rPr>
          <w:rFonts w:ascii="Arial" w:hAnsi="Arial" w:cs="Arial"/>
          <w:color w:val="333333"/>
          <w:shd w:val="clear" w:color="auto" w:fill="FFFFFF"/>
        </w:rPr>
        <w:t xml:space="preserve">Durante los meses de invierno, </w:t>
      </w:r>
      <w:r w:rsidR="00197ABF" w:rsidRPr="00D61CC1">
        <w:rPr>
          <w:rFonts w:ascii="Arial" w:hAnsi="Arial" w:cs="Arial"/>
          <w:color w:val="333333"/>
          <w:shd w:val="clear" w:color="auto" w:fill="FFFFFF"/>
        </w:rPr>
        <w:t xml:space="preserve">el programa </w:t>
      </w:r>
      <w:r w:rsidR="001C36B0" w:rsidRPr="00D61CC1">
        <w:rPr>
          <w:rFonts w:ascii="Arial" w:hAnsi="Arial" w:cs="Arial"/>
          <w:color w:val="333333"/>
          <w:shd w:val="clear" w:color="auto" w:fill="FFFFFF"/>
        </w:rPr>
        <w:t xml:space="preserve">Buenos Aires Presente </w:t>
      </w:r>
      <w:r w:rsidR="00197ABF" w:rsidRPr="00D61CC1">
        <w:rPr>
          <w:rFonts w:ascii="Arial" w:hAnsi="Arial" w:cs="Arial"/>
          <w:color w:val="333333"/>
          <w:shd w:val="clear" w:color="auto" w:fill="FFFFFF"/>
        </w:rPr>
        <w:t>refuerza la atención a través del </w:t>
      </w:r>
      <w:r w:rsidR="00197ABF" w:rsidRPr="00D61CC1">
        <w:rPr>
          <w:rFonts w:ascii="Arial" w:hAnsi="Arial" w:cs="Arial"/>
          <w:shd w:val="clear" w:color="auto" w:fill="FFFFFF"/>
        </w:rPr>
        <w:t>Plan Prevención del Frío</w:t>
      </w:r>
      <w:r w:rsidR="001C36B0" w:rsidRPr="00D61CC1">
        <w:rPr>
          <w:rFonts w:ascii="Arial" w:hAnsi="Arial" w:cs="Arial"/>
          <w:color w:val="333333"/>
          <w:shd w:val="clear" w:color="auto" w:fill="FFFFFF"/>
        </w:rPr>
        <w:t>.</w:t>
      </w:r>
    </w:p>
    <w:p w:rsidR="001C36B0" w:rsidRDefault="001C36B0" w:rsidP="007841E0">
      <w:pPr>
        <w:pStyle w:val="NormalWeb"/>
        <w:shd w:val="clear" w:color="auto" w:fill="FFFFFF"/>
        <w:spacing w:before="0" w:beforeAutospacing="0" w:after="0" w:afterAutospacing="0" w:line="360" w:lineRule="auto"/>
        <w:jc w:val="both"/>
        <w:rPr>
          <w:rFonts w:ascii="Arial" w:hAnsi="Arial" w:cs="Arial"/>
          <w:color w:val="333333"/>
        </w:rPr>
      </w:pPr>
      <w:r w:rsidRPr="00D61CC1">
        <w:rPr>
          <w:rFonts w:ascii="Arial" w:hAnsi="Arial" w:cs="Arial"/>
          <w:color w:val="333333"/>
        </w:rPr>
        <w:t>El objetivo</w:t>
      </w:r>
      <w:r w:rsidR="00761A33" w:rsidRPr="00D61CC1">
        <w:rPr>
          <w:rFonts w:ascii="Arial" w:hAnsi="Arial" w:cs="Arial"/>
          <w:color w:val="333333"/>
        </w:rPr>
        <w:t xml:space="preserve"> de esta política pública</w:t>
      </w:r>
      <w:r w:rsidRPr="00D61CC1">
        <w:rPr>
          <w:rFonts w:ascii="Arial" w:hAnsi="Arial" w:cs="Arial"/>
          <w:color w:val="333333"/>
        </w:rPr>
        <w:t xml:space="preserve"> es que aquellas personas solas y grupos familiares que se encuentr</w:t>
      </w:r>
      <w:r w:rsidR="00761A33" w:rsidRPr="00D61CC1">
        <w:rPr>
          <w:rFonts w:ascii="Arial" w:hAnsi="Arial" w:cs="Arial"/>
          <w:color w:val="333333"/>
        </w:rPr>
        <w:t>a</w:t>
      </w:r>
      <w:r w:rsidRPr="00D61CC1">
        <w:rPr>
          <w:rFonts w:ascii="Arial" w:hAnsi="Arial" w:cs="Arial"/>
          <w:color w:val="333333"/>
        </w:rPr>
        <w:t>n en situación de calle</w:t>
      </w:r>
      <w:r w:rsidR="00761A33" w:rsidRPr="00D61CC1">
        <w:rPr>
          <w:rFonts w:ascii="Arial" w:hAnsi="Arial" w:cs="Arial"/>
          <w:color w:val="333333"/>
        </w:rPr>
        <w:t>, puedan</w:t>
      </w:r>
      <w:r w:rsidRPr="00D61CC1">
        <w:rPr>
          <w:rFonts w:ascii="Arial" w:hAnsi="Arial" w:cs="Arial"/>
          <w:color w:val="333333"/>
        </w:rPr>
        <w:t xml:space="preserve"> ingres</w:t>
      </w:r>
      <w:r w:rsidR="00761A33" w:rsidRPr="00D61CC1">
        <w:rPr>
          <w:rFonts w:ascii="Arial" w:hAnsi="Arial" w:cs="Arial"/>
          <w:color w:val="333333"/>
        </w:rPr>
        <w:t>ar</w:t>
      </w:r>
      <w:r w:rsidRPr="00D61CC1">
        <w:rPr>
          <w:rFonts w:ascii="Arial" w:hAnsi="Arial" w:cs="Arial"/>
          <w:color w:val="333333"/>
        </w:rPr>
        <w:t xml:space="preserve"> a los distintos dispositivos de alojamient</w:t>
      </w:r>
      <w:r w:rsidR="00761A33" w:rsidRPr="00D61CC1">
        <w:rPr>
          <w:rFonts w:ascii="Arial" w:hAnsi="Arial" w:cs="Arial"/>
          <w:color w:val="333333"/>
        </w:rPr>
        <w:t xml:space="preserve">o o bien, quienes no acepten el traslado, puedan ser asistidas </w:t>
      </w:r>
      <w:r w:rsidRPr="00D61CC1">
        <w:rPr>
          <w:rFonts w:ascii="Arial" w:hAnsi="Arial" w:cs="Arial"/>
          <w:color w:val="333333"/>
        </w:rPr>
        <w:t>con viandas de alimentos y abrigos. Asimismo</w:t>
      </w:r>
      <w:r w:rsidR="00761A33" w:rsidRPr="00D61CC1">
        <w:rPr>
          <w:rFonts w:ascii="Arial" w:hAnsi="Arial" w:cs="Arial"/>
          <w:color w:val="333333"/>
        </w:rPr>
        <w:t xml:space="preserve">, se establece que </w:t>
      </w:r>
      <w:r w:rsidRPr="00D61CC1">
        <w:rPr>
          <w:rFonts w:ascii="Arial" w:hAnsi="Arial" w:cs="Arial"/>
          <w:color w:val="333333"/>
        </w:rPr>
        <w:t>los días que se consider</w:t>
      </w:r>
      <w:r w:rsidR="00761A33" w:rsidRPr="00D61CC1">
        <w:rPr>
          <w:rFonts w:ascii="Arial" w:hAnsi="Arial" w:cs="Arial"/>
          <w:color w:val="333333"/>
        </w:rPr>
        <w:t>a</w:t>
      </w:r>
      <w:r w:rsidRPr="00D61CC1">
        <w:rPr>
          <w:rFonts w:ascii="Arial" w:hAnsi="Arial" w:cs="Arial"/>
          <w:color w:val="333333"/>
        </w:rPr>
        <w:t>n de frío polar</w:t>
      </w:r>
      <w:r w:rsidR="00761A33" w:rsidRPr="00D61CC1">
        <w:rPr>
          <w:rFonts w:ascii="Arial" w:hAnsi="Arial" w:cs="Arial"/>
          <w:color w:val="333333"/>
        </w:rPr>
        <w:t>,</w:t>
      </w:r>
      <w:r w:rsidRPr="00D61CC1">
        <w:rPr>
          <w:rFonts w:ascii="Arial" w:hAnsi="Arial" w:cs="Arial"/>
          <w:color w:val="333333"/>
        </w:rPr>
        <w:t xml:space="preserve"> se despliegan otros recursos materiales adicionales como la entrega de ropa, frazadas y comida caliente.  </w:t>
      </w:r>
    </w:p>
    <w:p w:rsidR="00C11BA8" w:rsidRPr="00D61CC1" w:rsidRDefault="00C11BA8" w:rsidP="007841E0">
      <w:pPr>
        <w:pStyle w:val="NormalWeb"/>
        <w:shd w:val="clear" w:color="auto" w:fill="FFFFFF"/>
        <w:spacing w:before="0" w:beforeAutospacing="0" w:after="0" w:afterAutospacing="0" w:line="360" w:lineRule="auto"/>
        <w:jc w:val="both"/>
        <w:rPr>
          <w:rFonts w:ascii="Arial" w:hAnsi="Arial" w:cs="Arial"/>
          <w:color w:val="333333"/>
        </w:rPr>
      </w:pPr>
    </w:p>
    <w:p w:rsidR="001C36B0" w:rsidRPr="00D61CC1" w:rsidRDefault="001C36B0" w:rsidP="007841E0">
      <w:pPr>
        <w:pStyle w:val="NormalWeb"/>
        <w:numPr>
          <w:ilvl w:val="0"/>
          <w:numId w:val="9"/>
        </w:numPr>
        <w:shd w:val="clear" w:color="auto" w:fill="FFFFFF"/>
        <w:spacing w:before="0" w:beforeAutospacing="0" w:after="0" w:afterAutospacing="0" w:line="360" w:lineRule="auto"/>
        <w:jc w:val="both"/>
        <w:rPr>
          <w:rFonts w:ascii="Arial" w:hAnsi="Arial" w:cs="Arial"/>
          <w:b/>
        </w:rPr>
      </w:pPr>
      <w:r w:rsidRPr="00D61CC1">
        <w:rPr>
          <w:rFonts w:ascii="Arial" w:hAnsi="Arial" w:cs="Arial"/>
          <w:b/>
        </w:rPr>
        <w:t>Hogares y refugios</w:t>
      </w:r>
      <w:r w:rsidRPr="00D61CC1">
        <w:rPr>
          <w:rStyle w:val="Refdenotaalpie"/>
          <w:rFonts w:ascii="Arial" w:hAnsi="Arial" w:cs="Arial"/>
          <w:b/>
        </w:rPr>
        <w:footnoteReference w:id="17"/>
      </w:r>
    </w:p>
    <w:p w:rsidR="001C36B0" w:rsidRPr="00D61CC1" w:rsidRDefault="001C36B0" w:rsidP="007841E0">
      <w:pPr>
        <w:pStyle w:val="NormalWeb"/>
        <w:shd w:val="clear" w:color="auto" w:fill="FFFFFF"/>
        <w:spacing w:before="0" w:beforeAutospacing="0" w:after="0" w:afterAutospacing="0" w:line="360" w:lineRule="auto"/>
        <w:jc w:val="both"/>
        <w:rPr>
          <w:rFonts w:ascii="Arial" w:hAnsi="Arial" w:cs="Arial"/>
        </w:rPr>
      </w:pPr>
      <w:r w:rsidRPr="00D61CC1">
        <w:rPr>
          <w:rFonts w:ascii="Arial" w:hAnsi="Arial" w:cs="Arial"/>
        </w:rPr>
        <w:lastRenderedPageBreak/>
        <w:t>Los hogares de tránsito y refugios ofrecen albergue, comida, atención, elementos de aseo y tratamiento profesional a hombres solos de 18 a 60 años y mujeres de 18 a 60 años solas o con hijos menores de edad en situación de calle.</w:t>
      </w:r>
    </w:p>
    <w:p w:rsidR="001707EF" w:rsidRDefault="001707EF" w:rsidP="007841E0">
      <w:pPr>
        <w:tabs>
          <w:tab w:val="left" w:pos="8222"/>
        </w:tabs>
        <w:spacing w:after="0" w:line="360" w:lineRule="auto"/>
        <w:jc w:val="both"/>
        <w:rPr>
          <w:rFonts w:ascii="Arial" w:eastAsia="Arial" w:hAnsi="Arial" w:cs="Arial"/>
          <w:sz w:val="24"/>
          <w:szCs w:val="24"/>
        </w:rPr>
      </w:pPr>
      <w:r w:rsidRPr="00D61CC1">
        <w:rPr>
          <w:rFonts w:ascii="Arial" w:eastAsia="Arial" w:hAnsi="Arial" w:cs="Arial"/>
          <w:sz w:val="24"/>
          <w:szCs w:val="24"/>
        </w:rPr>
        <w:t>A raíz de la situación sanitaria por COVID 19, el Gobierno de la Ciudad de Buenos Aires</w:t>
      </w:r>
      <w:r w:rsidRPr="00D61CC1">
        <w:rPr>
          <w:rFonts w:ascii="Arial" w:eastAsia="Arial" w:hAnsi="Arial" w:cs="Arial"/>
          <w:sz w:val="24"/>
          <w:szCs w:val="24"/>
          <w:vertAlign w:val="superscript"/>
        </w:rPr>
        <w:footnoteReference w:id="18"/>
      </w:r>
      <w:r w:rsidRPr="00D61CC1">
        <w:rPr>
          <w:rFonts w:ascii="Arial" w:eastAsia="Arial" w:hAnsi="Arial" w:cs="Arial"/>
          <w:sz w:val="24"/>
          <w:szCs w:val="24"/>
          <w:vertAlign w:val="superscript"/>
        </w:rPr>
        <w:t xml:space="preserve"> </w:t>
      </w:r>
      <w:r w:rsidRPr="00D61CC1">
        <w:rPr>
          <w:rFonts w:ascii="Arial" w:eastAsia="Arial" w:hAnsi="Arial" w:cs="Arial"/>
          <w:sz w:val="24"/>
          <w:szCs w:val="24"/>
        </w:rPr>
        <w:t>inauguró 7 nuevos dispositivos de emergencia para personas en situación de calle</w:t>
      </w:r>
      <w:r w:rsidRPr="00D61CC1">
        <w:rPr>
          <w:rFonts w:ascii="Arial" w:eastAsia="Arial" w:hAnsi="Arial" w:cs="Arial"/>
          <w:sz w:val="24"/>
          <w:szCs w:val="24"/>
          <w:vertAlign w:val="superscript"/>
        </w:rPr>
        <w:footnoteReference w:id="19"/>
      </w:r>
      <w:r w:rsidRPr="00D61CC1">
        <w:rPr>
          <w:rFonts w:ascii="Arial" w:eastAsia="Arial" w:hAnsi="Arial" w:cs="Arial"/>
          <w:sz w:val="24"/>
          <w:szCs w:val="24"/>
        </w:rPr>
        <w:t xml:space="preserve"> en distintos puntos de la Ciudad</w:t>
      </w:r>
      <w:r w:rsidR="00761A33" w:rsidRPr="00D61CC1">
        <w:rPr>
          <w:rFonts w:ascii="Arial" w:eastAsia="Arial" w:hAnsi="Arial" w:cs="Arial"/>
          <w:sz w:val="24"/>
          <w:szCs w:val="24"/>
        </w:rPr>
        <w:t>,</w:t>
      </w:r>
      <w:r w:rsidRPr="00D61CC1">
        <w:rPr>
          <w:rFonts w:ascii="Arial" w:eastAsia="Arial" w:hAnsi="Arial" w:cs="Arial"/>
          <w:sz w:val="24"/>
          <w:szCs w:val="24"/>
        </w:rPr>
        <w:t xml:space="preserve"> flexibilizando los requisitos de ingreso y extendiendo el horario de atención las 24 horas los siete días de la semana.</w:t>
      </w:r>
    </w:p>
    <w:p w:rsidR="00C11BA8" w:rsidRPr="00D61CC1" w:rsidRDefault="00C11BA8" w:rsidP="007841E0">
      <w:pPr>
        <w:tabs>
          <w:tab w:val="left" w:pos="8222"/>
        </w:tabs>
        <w:spacing w:after="0" w:line="360" w:lineRule="auto"/>
        <w:jc w:val="both"/>
        <w:rPr>
          <w:rFonts w:ascii="Arial" w:eastAsia="Arial" w:hAnsi="Arial" w:cs="Arial"/>
          <w:sz w:val="24"/>
          <w:szCs w:val="24"/>
        </w:rPr>
      </w:pPr>
    </w:p>
    <w:p w:rsidR="001C36B0" w:rsidRPr="00D61CC1" w:rsidRDefault="00D61CC1" w:rsidP="007841E0">
      <w:pPr>
        <w:pStyle w:val="NormalWeb"/>
        <w:shd w:val="clear" w:color="auto" w:fill="FFFFFF"/>
        <w:spacing w:before="0" w:beforeAutospacing="0" w:after="0" w:afterAutospacing="0" w:line="360" w:lineRule="auto"/>
        <w:jc w:val="both"/>
        <w:rPr>
          <w:rFonts w:ascii="Arial" w:hAnsi="Arial" w:cs="Arial"/>
          <w:b/>
        </w:rPr>
      </w:pPr>
      <w:r>
        <w:rPr>
          <w:rFonts w:ascii="Arial" w:hAnsi="Arial" w:cs="Arial"/>
          <w:b/>
        </w:rPr>
        <w:t>D</w:t>
      </w:r>
      <w:r w:rsidR="00F77370" w:rsidRPr="00D61CC1">
        <w:rPr>
          <w:rFonts w:ascii="Arial" w:hAnsi="Arial" w:cs="Arial"/>
          <w:b/>
        </w:rPr>
        <w:t xml:space="preserve">. </w:t>
      </w:r>
      <w:r w:rsidR="00433104" w:rsidRPr="00D61CC1">
        <w:rPr>
          <w:rFonts w:ascii="Arial" w:hAnsi="Arial" w:cs="Arial"/>
          <w:b/>
        </w:rPr>
        <w:t xml:space="preserve">CRIMINALIZACIÓN Y VIOLENCIA INSTITUCIONAL </w:t>
      </w:r>
    </w:p>
    <w:p w:rsidR="003570EF" w:rsidRPr="00D61CC1" w:rsidRDefault="003570EF" w:rsidP="007841E0">
      <w:pPr>
        <w:pStyle w:val="NormalWeb"/>
        <w:shd w:val="clear" w:color="auto" w:fill="FFFFFF"/>
        <w:spacing w:before="0" w:beforeAutospacing="0" w:after="0" w:afterAutospacing="0" w:line="360" w:lineRule="auto"/>
        <w:jc w:val="both"/>
        <w:rPr>
          <w:rFonts w:ascii="Arial" w:hAnsi="Arial" w:cs="Arial"/>
        </w:rPr>
      </w:pPr>
      <w:r w:rsidRPr="00D61CC1">
        <w:rPr>
          <w:rFonts w:ascii="Arial" w:hAnsi="Arial" w:cs="Arial"/>
        </w:rPr>
        <w:t xml:space="preserve">A los fines del objeto de esta solicitud de contribuciones es pertinente ahondar </w:t>
      </w:r>
      <w:r w:rsidR="00992F48" w:rsidRPr="00D61CC1">
        <w:rPr>
          <w:rFonts w:ascii="Arial" w:hAnsi="Arial" w:cs="Arial"/>
        </w:rPr>
        <w:t>en</w:t>
      </w:r>
      <w:r w:rsidRPr="00D61CC1">
        <w:rPr>
          <w:rFonts w:ascii="Arial" w:hAnsi="Arial" w:cs="Arial"/>
        </w:rPr>
        <w:t xml:space="preserve"> el abordaje</w:t>
      </w:r>
      <w:r w:rsidR="005B1DE2" w:rsidRPr="00D61CC1">
        <w:rPr>
          <w:rFonts w:ascii="Arial" w:hAnsi="Arial" w:cs="Arial"/>
        </w:rPr>
        <w:t xml:space="preserve"> de esta temática desde</w:t>
      </w:r>
      <w:r w:rsidRPr="00D61CC1">
        <w:rPr>
          <w:rFonts w:ascii="Arial" w:hAnsi="Arial" w:cs="Arial"/>
        </w:rPr>
        <w:t xml:space="preserve"> el fuero Penal, Contravencional y de Faltas (fuero </w:t>
      </w:r>
      <w:proofErr w:type="spellStart"/>
      <w:r w:rsidRPr="00D61CC1">
        <w:rPr>
          <w:rFonts w:ascii="Arial" w:hAnsi="Arial" w:cs="Arial"/>
        </w:rPr>
        <w:t>PCyF</w:t>
      </w:r>
      <w:proofErr w:type="spellEnd"/>
      <w:r w:rsidRPr="00D61CC1">
        <w:rPr>
          <w:rFonts w:ascii="Arial" w:hAnsi="Arial" w:cs="Arial"/>
        </w:rPr>
        <w:t>)</w:t>
      </w:r>
      <w:r w:rsidR="00FB6849" w:rsidRPr="00D61CC1">
        <w:rPr>
          <w:rFonts w:ascii="Arial" w:hAnsi="Arial" w:cs="Arial"/>
        </w:rPr>
        <w:t>.</w:t>
      </w:r>
      <w:r w:rsidRPr="00D61CC1">
        <w:rPr>
          <w:rFonts w:ascii="Arial" w:hAnsi="Arial" w:cs="Arial"/>
        </w:rPr>
        <w:t xml:space="preserve"> Sobre esto la Defensora</w:t>
      </w:r>
      <w:r w:rsidR="005B1DE2" w:rsidRPr="00D61CC1">
        <w:rPr>
          <w:rFonts w:ascii="Arial" w:hAnsi="Arial" w:cs="Arial"/>
        </w:rPr>
        <w:t xml:space="preserve"> de Cámara</w:t>
      </w:r>
      <w:r w:rsidR="00992F48" w:rsidRPr="00D61CC1">
        <w:rPr>
          <w:rFonts w:ascii="Arial" w:hAnsi="Arial" w:cs="Arial"/>
        </w:rPr>
        <w:t xml:space="preserve"> Mariana </w:t>
      </w:r>
      <w:proofErr w:type="spellStart"/>
      <w:r w:rsidR="00992F48" w:rsidRPr="00D61CC1">
        <w:rPr>
          <w:rFonts w:ascii="Arial" w:hAnsi="Arial" w:cs="Arial"/>
        </w:rPr>
        <w:t>Pucciarello</w:t>
      </w:r>
      <w:proofErr w:type="spellEnd"/>
      <w:r w:rsidR="00992F48" w:rsidRPr="00D61CC1">
        <w:rPr>
          <w:rFonts w:ascii="Arial" w:hAnsi="Arial" w:cs="Arial"/>
          <w:vertAlign w:val="superscript"/>
        </w:rPr>
        <w:footnoteReference w:id="20"/>
      </w:r>
      <w:r w:rsidR="00992F48" w:rsidRPr="00D61CC1">
        <w:rPr>
          <w:rFonts w:ascii="Arial" w:hAnsi="Arial" w:cs="Arial"/>
        </w:rPr>
        <w:t xml:space="preserve"> ha señalado </w:t>
      </w:r>
      <w:r w:rsidR="002748D1" w:rsidRPr="00D61CC1">
        <w:rPr>
          <w:rFonts w:ascii="Arial" w:hAnsi="Arial" w:cs="Arial"/>
        </w:rPr>
        <w:t xml:space="preserve">que no existen mecanismos tendientes a evitar la penalización de personas sin techo debido a que </w:t>
      </w:r>
      <w:r w:rsidR="001707EF" w:rsidRPr="00D61CC1">
        <w:rPr>
          <w:rFonts w:ascii="Arial" w:hAnsi="Arial" w:cs="Arial"/>
        </w:rPr>
        <w:t>“</w:t>
      </w:r>
      <w:r w:rsidR="002748D1" w:rsidRPr="00D61CC1">
        <w:rPr>
          <w:rFonts w:ascii="Arial" w:hAnsi="Arial" w:cs="Arial"/>
        </w:rPr>
        <w:t>la tutela de la propiedad pública y privada transforma en delincuentes a quienes se sirven de bienes públicos</w:t>
      </w:r>
      <w:r w:rsidR="002748D1" w:rsidRPr="00D61CC1">
        <w:rPr>
          <w:rStyle w:val="Refdenotaalpie"/>
          <w:rFonts w:ascii="Arial" w:hAnsi="Arial" w:cs="Arial"/>
        </w:rPr>
        <w:footnoteReference w:id="21"/>
      </w:r>
      <w:r w:rsidR="002748D1" w:rsidRPr="00D61CC1">
        <w:rPr>
          <w:rFonts w:ascii="Arial" w:hAnsi="Arial" w:cs="Arial"/>
        </w:rPr>
        <w:t xml:space="preserve"> o privados</w:t>
      </w:r>
      <w:r w:rsidR="002748D1" w:rsidRPr="00D61CC1">
        <w:rPr>
          <w:rStyle w:val="Refdenotaalpie"/>
          <w:rFonts w:ascii="Arial" w:hAnsi="Arial" w:cs="Arial"/>
        </w:rPr>
        <w:footnoteReference w:id="22"/>
      </w:r>
      <w:r w:rsidR="002748D1" w:rsidRPr="00D61CC1">
        <w:rPr>
          <w:rFonts w:ascii="Arial" w:hAnsi="Arial" w:cs="Arial"/>
        </w:rPr>
        <w:t xml:space="preserve"> sin autorización.” </w:t>
      </w:r>
    </w:p>
    <w:p w:rsidR="001707EF" w:rsidRPr="00D61CC1" w:rsidRDefault="001707EF" w:rsidP="007841E0">
      <w:pPr>
        <w:pStyle w:val="NormalWeb"/>
        <w:shd w:val="clear" w:color="auto" w:fill="FFFFFF"/>
        <w:spacing w:before="0" w:beforeAutospacing="0" w:after="0" w:afterAutospacing="0" w:line="360" w:lineRule="auto"/>
        <w:jc w:val="both"/>
        <w:rPr>
          <w:rFonts w:ascii="Arial" w:hAnsi="Arial" w:cs="Arial"/>
        </w:rPr>
      </w:pPr>
      <w:r w:rsidRPr="00D61CC1">
        <w:rPr>
          <w:rFonts w:ascii="Arial" w:hAnsi="Arial" w:cs="Arial"/>
        </w:rPr>
        <w:lastRenderedPageBreak/>
        <w:t xml:space="preserve">Si bien </w:t>
      </w:r>
      <w:r w:rsidR="003570EF" w:rsidRPr="00D61CC1">
        <w:rPr>
          <w:rFonts w:ascii="Arial" w:hAnsi="Arial" w:cs="Arial"/>
        </w:rPr>
        <w:t>muchas de estas ocupaciones tienen origen en el abandono de estas personas po</w:t>
      </w:r>
      <w:r w:rsidRPr="00D61CC1">
        <w:rPr>
          <w:rFonts w:ascii="Arial" w:hAnsi="Arial" w:cs="Arial"/>
        </w:rPr>
        <w:t>r parte de los poderes públicos</w:t>
      </w:r>
      <w:r w:rsidR="00FC2926" w:rsidRPr="00D61CC1">
        <w:rPr>
          <w:rFonts w:ascii="Arial" w:hAnsi="Arial" w:cs="Arial"/>
        </w:rPr>
        <w:t>,</w:t>
      </w:r>
      <w:r w:rsidRPr="00D61CC1">
        <w:rPr>
          <w:rFonts w:ascii="Arial" w:hAnsi="Arial" w:cs="Arial"/>
        </w:rPr>
        <w:t xml:space="preserve"> este</w:t>
      </w:r>
      <w:r w:rsidR="003570EF" w:rsidRPr="00D61CC1">
        <w:rPr>
          <w:rFonts w:ascii="Arial" w:hAnsi="Arial" w:cs="Arial"/>
        </w:rPr>
        <w:t xml:space="preserve"> aspecto no es generalmente considerado en los procesos penales. Más recientemente se han producido casos en que las personas sin techo, por el mero hecho de dormir dentro del recinto donde funcionan los cajeros automáticos, han sido imputadas por los fiscales por la comisión del delito de violación de domicilio y de daño</w:t>
      </w:r>
      <w:r w:rsidR="003570EF" w:rsidRPr="00D61CC1">
        <w:rPr>
          <w:rStyle w:val="Refdenotaalpie"/>
          <w:rFonts w:ascii="Arial" w:hAnsi="Arial" w:cs="Arial"/>
        </w:rPr>
        <w:footnoteReference w:id="23"/>
      </w:r>
      <w:r w:rsidR="003570EF" w:rsidRPr="00D61CC1">
        <w:rPr>
          <w:rFonts w:ascii="Arial" w:hAnsi="Arial" w:cs="Arial"/>
        </w:rPr>
        <w:t xml:space="preserve">. Afortunadamente, algunos fallos dan cuenta de la situación extrema de estas personas y encuadran este tipo de situaciones que </w:t>
      </w:r>
      <w:r w:rsidR="003570EF" w:rsidRPr="00D61CC1">
        <w:rPr>
          <w:rFonts w:ascii="Arial" w:hAnsi="Arial" w:cs="Arial"/>
        </w:rPr>
        <w:lastRenderedPageBreak/>
        <w:t>involucran a personas indigentes en la figura del estado de necesidad justificante (art. 34, inc. 3º, del CP).</w:t>
      </w:r>
      <w:r w:rsidR="003570EF" w:rsidRPr="00D61CC1">
        <w:rPr>
          <w:rStyle w:val="Refdenotaalpie"/>
          <w:rFonts w:ascii="Arial" w:hAnsi="Arial" w:cs="Arial"/>
        </w:rPr>
        <w:footnoteReference w:id="24"/>
      </w:r>
      <w:r w:rsidR="003570EF" w:rsidRPr="00D61CC1">
        <w:rPr>
          <w:rFonts w:ascii="Arial" w:hAnsi="Arial" w:cs="Arial"/>
        </w:rPr>
        <w:t xml:space="preserve"> </w:t>
      </w:r>
    </w:p>
    <w:p w:rsidR="00433104" w:rsidRPr="00D61CC1" w:rsidRDefault="00433104" w:rsidP="007841E0">
      <w:pPr>
        <w:pStyle w:val="NormalWeb"/>
        <w:shd w:val="clear" w:color="auto" w:fill="FFFFFF"/>
        <w:spacing w:before="0" w:beforeAutospacing="0" w:after="0" w:afterAutospacing="0" w:line="360" w:lineRule="auto"/>
        <w:jc w:val="both"/>
        <w:rPr>
          <w:rFonts w:ascii="Arial" w:hAnsi="Arial" w:cs="Arial"/>
        </w:rPr>
      </w:pPr>
      <w:r w:rsidRPr="00D61CC1">
        <w:rPr>
          <w:rFonts w:ascii="Arial" w:hAnsi="Arial" w:cs="Arial"/>
        </w:rPr>
        <w:t>Por otra parte, acorde a la información producida por este Ministerio Público a través de su Secretaría Letrada de Violencia Institucional</w:t>
      </w:r>
      <w:r w:rsidRPr="00D61CC1">
        <w:rPr>
          <w:rFonts w:ascii="Arial" w:hAnsi="Arial" w:cs="Arial"/>
          <w:vertAlign w:val="superscript"/>
        </w:rPr>
        <w:footnoteReference w:id="25"/>
      </w:r>
      <w:r w:rsidRPr="00D61CC1">
        <w:rPr>
          <w:rFonts w:ascii="Arial" w:hAnsi="Arial" w:cs="Arial"/>
        </w:rPr>
        <w:t xml:space="preserve">, se ha tomado conocimiento que la situación habitacional reviste importancia a la hora de analizar casos de violencia institucional.  De este modo, del total de los datos recabado en el informe de 2019, el MPD ha advertido que el 23.92% (259 casos) de las personas afectadas se encontraban en situación de vulnerabilidad, mientras que el 11.91% (129 casos) estaba en efectiva situación de calle. </w:t>
      </w:r>
    </w:p>
    <w:p w:rsidR="00433104" w:rsidRDefault="00433104" w:rsidP="007841E0">
      <w:pPr>
        <w:pStyle w:val="NormalWeb"/>
        <w:shd w:val="clear" w:color="auto" w:fill="FFFFFF"/>
        <w:spacing w:before="0" w:beforeAutospacing="0" w:after="0" w:afterAutospacing="0" w:line="360" w:lineRule="auto"/>
        <w:jc w:val="both"/>
        <w:rPr>
          <w:rFonts w:ascii="Arial" w:hAnsi="Arial" w:cs="Arial"/>
        </w:rPr>
      </w:pPr>
      <w:r w:rsidRPr="00D61CC1">
        <w:rPr>
          <w:rFonts w:ascii="Arial" w:hAnsi="Arial" w:cs="Arial"/>
        </w:rPr>
        <w:t>De este modo, el MPD sostiene que “</w:t>
      </w:r>
      <w:r w:rsidRPr="00D61CC1">
        <w:rPr>
          <w:rFonts w:ascii="Arial" w:hAnsi="Arial" w:cs="Arial"/>
          <w:i/>
        </w:rPr>
        <w:t>en principio, existe una relación entre las personas que poseen niveles de informalidad laboral, ausencia de estudios obligatorios y problemas habitacionales, con la posibilidad de sufrir hechos de violencia institucional. Esta asociación –aunque prematura y que debería ser explorada con mayor detenimiento- indica que, a mayor vulnerabilidad social y precariedad laboral, más posibilidades de sufrir situaciones de violencia institucional</w:t>
      </w:r>
      <w:r w:rsidRPr="00D61CC1">
        <w:rPr>
          <w:rFonts w:ascii="Arial" w:hAnsi="Arial" w:cs="Arial"/>
        </w:rPr>
        <w:t>.”</w:t>
      </w:r>
      <w:r w:rsidRPr="00D61CC1">
        <w:rPr>
          <w:rFonts w:ascii="Arial" w:hAnsi="Arial" w:cs="Arial"/>
          <w:vertAlign w:val="superscript"/>
        </w:rPr>
        <w:footnoteReference w:id="26"/>
      </w:r>
    </w:p>
    <w:p w:rsidR="00C11BA8" w:rsidRPr="00D61CC1" w:rsidRDefault="00C11BA8" w:rsidP="007841E0">
      <w:pPr>
        <w:pStyle w:val="NormalWeb"/>
        <w:shd w:val="clear" w:color="auto" w:fill="FFFFFF"/>
        <w:spacing w:before="0" w:beforeAutospacing="0" w:after="0" w:afterAutospacing="0" w:line="360" w:lineRule="auto"/>
        <w:jc w:val="both"/>
        <w:rPr>
          <w:rFonts w:ascii="Arial" w:hAnsi="Arial" w:cs="Arial"/>
        </w:rPr>
      </w:pPr>
    </w:p>
    <w:p w:rsidR="00F77370" w:rsidRPr="00C11BA8" w:rsidRDefault="00D61CC1" w:rsidP="007841E0">
      <w:pPr>
        <w:pStyle w:val="NormalWeb"/>
        <w:shd w:val="clear" w:color="auto" w:fill="FFFFFF"/>
        <w:spacing w:before="0" w:beforeAutospacing="0" w:after="0" w:afterAutospacing="0" w:line="360" w:lineRule="auto"/>
        <w:jc w:val="both"/>
        <w:rPr>
          <w:rFonts w:ascii="Arial" w:hAnsi="Arial" w:cs="Arial"/>
          <w:b/>
          <w:sz w:val="26"/>
          <w:szCs w:val="26"/>
        </w:rPr>
      </w:pPr>
      <w:r w:rsidRPr="00C11BA8">
        <w:rPr>
          <w:rFonts w:ascii="Arial" w:hAnsi="Arial" w:cs="Arial"/>
          <w:b/>
          <w:sz w:val="26"/>
          <w:szCs w:val="26"/>
        </w:rPr>
        <w:t>2</w:t>
      </w:r>
      <w:r w:rsidR="00B65FBB" w:rsidRPr="00C11BA8">
        <w:rPr>
          <w:rFonts w:ascii="Arial" w:hAnsi="Arial" w:cs="Arial"/>
          <w:b/>
          <w:sz w:val="26"/>
          <w:szCs w:val="26"/>
        </w:rPr>
        <w:t>. PERSONAS QUE REALIZAN ACTIVIDADES LABORALES Y DE SOPORTE VITAL EN LA CALLE</w:t>
      </w:r>
    </w:p>
    <w:p w:rsidR="00B65FBB" w:rsidRPr="00D61CC1" w:rsidRDefault="00D61CC1" w:rsidP="007841E0">
      <w:pPr>
        <w:pStyle w:val="NormalWeb"/>
        <w:shd w:val="clear" w:color="auto" w:fill="FFFFFF"/>
        <w:spacing w:before="0" w:beforeAutospacing="0" w:after="0" w:afterAutospacing="0" w:line="360" w:lineRule="auto"/>
        <w:jc w:val="both"/>
        <w:rPr>
          <w:rFonts w:ascii="Arial" w:hAnsi="Arial" w:cs="Arial"/>
          <w:b/>
        </w:rPr>
      </w:pPr>
      <w:r>
        <w:rPr>
          <w:rFonts w:ascii="Arial" w:hAnsi="Arial" w:cs="Arial"/>
          <w:b/>
        </w:rPr>
        <w:t>A</w:t>
      </w:r>
      <w:r w:rsidR="00B65FBB" w:rsidRPr="00D61CC1">
        <w:rPr>
          <w:rFonts w:ascii="Arial" w:hAnsi="Arial" w:cs="Arial"/>
          <w:b/>
        </w:rPr>
        <w:t xml:space="preserve">. </w:t>
      </w:r>
      <w:proofErr w:type="spellStart"/>
      <w:r w:rsidR="00B65FBB" w:rsidRPr="00D61CC1">
        <w:rPr>
          <w:rFonts w:ascii="Arial" w:hAnsi="Arial" w:cs="Arial"/>
          <w:b/>
        </w:rPr>
        <w:t>Cuidacoches</w:t>
      </w:r>
      <w:proofErr w:type="spellEnd"/>
      <w:r w:rsidR="00514B19" w:rsidRPr="00D61CC1">
        <w:rPr>
          <w:rFonts w:ascii="Arial" w:hAnsi="Arial" w:cs="Arial"/>
          <w:b/>
        </w:rPr>
        <w:t xml:space="preserve"> y limpiavidrios</w:t>
      </w:r>
    </w:p>
    <w:p w:rsidR="00B65FBB" w:rsidRPr="00D61CC1" w:rsidRDefault="00514B19" w:rsidP="007841E0">
      <w:pPr>
        <w:pStyle w:val="NormalWeb"/>
        <w:shd w:val="clear" w:color="auto" w:fill="FFFFFF"/>
        <w:spacing w:before="0" w:beforeAutospacing="0" w:after="0" w:afterAutospacing="0" w:line="360" w:lineRule="auto"/>
        <w:jc w:val="both"/>
        <w:rPr>
          <w:rFonts w:ascii="Arial" w:hAnsi="Arial" w:cs="Arial"/>
        </w:rPr>
      </w:pPr>
      <w:r w:rsidRPr="00D61CC1">
        <w:rPr>
          <w:rFonts w:ascii="Arial" w:hAnsi="Arial" w:cs="Arial"/>
        </w:rPr>
        <w:t xml:space="preserve">Se denomina </w:t>
      </w:r>
      <w:proofErr w:type="spellStart"/>
      <w:r w:rsidRPr="00D61CC1">
        <w:rPr>
          <w:rFonts w:ascii="Arial" w:hAnsi="Arial" w:cs="Arial"/>
        </w:rPr>
        <w:t>cuidacoches</w:t>
      </w:r>
      <w:proofErr w:type="spellEnd"/>
      <w:r w:rsidRPr="00D61CC1">
        <w:rPr>
          <w:rFonts w:ascii="Arial" w:hAnsi="Arial" w:cs="Arial"/>
        </w:rPr>
        <w:t xml:space="preserve"> </w:t>
      </w:r>
      <w:r w:rsidR="00B65FBB" w:rsidRPr="00D61CC1">
        <w:rPr>
          <w:rFonts w:ascii="Arial" w:hAnsi="Arial" w:cs="Arial"/>
        </w:rPr>
        <w:t xml:space="preserve">a las personas </w:t>
      </w:r>
      <w:r w:rsidRPr="00D61CC1">
        <w:rPr>
          <w:rFonts w:ascii="Arial" w:hAnsi="Arial" w:cs="Arial"/>
        </w:rPr>
        <w:t>que cuidan o vigilan</w:t>
      </w:r>
      <w:r w:rsidR="00B65FBB" w:rsidRPr="00D61CC1">
        <w:rPr>
          <w:rFonts w:ascii="Arial" w:hAnsi="Arial" w:cs="Arial"/>
        </w:rPr>
        <w:t xml:space="preserve"> automóviles estacionados en la vía p</w:t>
      </w:r>
      <w:r w:rsidRPr="00D61CC1">
        <w:rPr>
          <w:rFonts w:ascii="Arial" w:hAnsi="Arial" w:cs="Arial"/>
        </w:rPr>
        <w:t xml:space="preserve">ública a cambio de una propina, mientras que las </w:t>
      </w:r>
      <w:r w:rsidRPr="00D61CC1">
        <w:rPr>
          <w:rFonts w:ascii="Arial" w:hAnsi="Arial" w:cs="Arial"/>
        </w:rPr>
        <w:lastRenderedPageBreak/>
        <w:t>personas que se dedican a limpiar vidrios suelen ubicarse en las intersecciones con semáforos ofreciendo la limpieza de los vidrios de los autos a cambio de una propina.</w:t>
      </w:r>
    </w:p>
    <w:p w:rsidR="003C3073" w:rsidRPr="00D61CC1" w:rsidRDefault="00B65FBB" w:rsidP="007841E0">
      <w:pPr>
        <w:pStyle w:val="NormalWeb"/>
        <w:shd w:val="clear" w:color="auto" w:fill="FFFFFF"/>
        <w:spacing w:before="0" w:beforeAutospacing="0" w:after="0" w:afterAutospacing="0" w:line="360" w:lineRule="auto"/>
        <w:jc w:val="both"/>
        <w:rPr>
          <w:rFonts w:ascii="Arial" w:hAnsi="Arial" w:cs="Arial"/>
          <w:bCs/>
          <w:color w:val="222222"/>
        </w:rPr>
      </w:pPr>
      <w:r w:rsidRPr="00D61CC1">
        <w:rPr>
          <w:rFonts w:ascii="Arial" w:hAnsi="Arial" w:cs="Arial"/>
        </w:rPr>
        <w:t xml:space="preserve">Esta actividad </w:t>
      </w:r>
      <w:r w:rsidR="003C3073" w:rsidRPr="00D61CC1">
        <w:rPr>
          <w:rFonts w:ascii="Arial" w:hAnsi="Arial" w:cs="Arial"/>
        </w:rPr>
        <w:t>se encuentra sancionada en el</w:t>
      </w:r>
      <w:r w:rsidRPr="00D61CC1">
        <w:rPr>
          <w:rFonts w:ascii="Arial" w:hAnsi="Arial" w:cs="Arial"/>
        </w:rPr>
        <w:t xml:space="preserve"> </w:t>
      </w:r>
      <w:r w:rsidRPr="00D61CC1">
        <w:rPr>
          <w:rFonts w:ascii="Arial" w:hAnsi="Arial" w:cs="Arial"/>
          <w:bCs/>
          <w:color w:val="222222"/>
        </w:rPr>
        <w:t xml:space="preserve">Código Contravencional de la CABA, </w:t>
      </w:r>
      <w:r w:rsidR="003C3073" w:rsidRPr="00D61CC1">
        <w:rPr>
          <w:rFonts w:ascii="Arial" w:hAnsi="Arial" w:cs="Arial"/>
          <w:bCs/>
          <w:color w:val="222222"/>
        </w:rPr>
        <w:t xml:space="preserve">que establece en su artículo 79: </w:t>
      </w:r>
    </w:p>
    <w:p w:rsidR="003C3073" w:rsidRPr="00D61CC1" w:rsidRDefault="003C3073" w:rsidP="007841E0">
      <w:pPr>
        <w:pStyle w:val="NormalWeb"/>
        <w:shd w:val="clear" w:color="auto" w:fill="FFFFFF"/>
        <w:spacing w:before="0" w:beforeAutospacing="0" w:after="0" w:afterAutospacing="0" w:line="360" w:lineRule="auto"/>
        <w:ind w:left="708"/>
        <w:jc w:val="both"/>
        <w:rPr>
          <w:rFonts w:ascii="Arial" w:hAnsi="Arial" w:cs="Arial"/>
          <w:bCs/>
          <w:i/>
          <w:color w:val="222222"/>
        </w:rPr>
      </w:pPr>
      <w:r w:rsidRPr="00D61CC1">
        <w:rPr>
          <w:rFonts w:ascii="Arial" w:hAnsi="Arial" w:cs="Arial"/>
          <w:bCs/>
          <w:i/>
          <w:color w:val="222222"/>
        </w:rPr>
        <w:t>“Prestar servicios de estacionamiento, cuidado de coches o limpieza de vidrios sin autorización legal. Quien sin autorización legal ofrece o presta en la vía pública, de manera directa o indirecta, servicios de estacionamiento, cuidado de coches o limpieza de vidrios , es sancionado con uno (1) a dos (2) días de utilidad pública o multa de cincuenta (50) a trescientas (300) unidades fijas. El magistrado interviniente informará al contraventor/a de los programas de asistencia previstos en el Ministerio de Desarrollo Humano y Hábitat u organismo que en el futuro lo reemplace Cuando la conducta está basada en la desigualdad de género la pena se elevará al 1doble.</w:t>
      </w:r>
    </w:p>
    <w:p w:rsidR="003C3073" w:rsidRPr="00D61CC1" w:rsidRDefault="003C3073" w:rsidP="007841E0">
      <w:pPr>
        <w:pStyle w:val="NormalWeb"/>
        <w:shd w:val="clear" w:color="auto" w:fill="FFFFFF"/>
        <w:spacing w:before="0" w:beforeAutospacing="0" w:after="0" w:afterAutospacing="0" w:line="360" w:lineRule="auto"/>
        <w:ind w:left="708"/>
        <w:jc w:val="both"/>
        <w:rPr>
          <w:rFonts w:ascii="Arial" w:hAnsi="Arial" w:cs="Arial"/>
          <w:bCs/>
          <w:i/>
          <w:color w:val="222222"/>
        </w:rPr>
      </w:pPr>
      <w:r w:rsidRPr="00D61CC1">
        <w:rPr>
          <w:rFonts w:ascii="Arial" w:hAnsi="Arial" w:cs="Arial"/>
          <w:bCs/>
          <w:i/>
          <w:color w:val="222222"/>
        </w:rPr>
        <w:t>Cuando exista organización previa, la sanción para los/as partícipes es de cinco (5) a quince (15) días de arresto y se eleva al cuádruple para los jefes/as y/o coordinadores/as.”</w:t>
      </w:r>
    </w:p>
    <w:p w:rsidR="003C3073" w:rsidRPr="00D61CC1" w:rsidRDefault="003C3073" w:rsidP="007841E0">
      <w:pPr>
        <w:pStyle w:val="NormalWeb"/>
        <w:shd w:val="clear" w:color="auto" w:fill="FFFFFF"/>
        <w:spacing w:before="0" w:beforeAutospacing="0" w:after="0" w:afterAutospacing="0" w:line="360" w:lineRule="auto"/>
        <w:jc w:val="both"/>
        <w:rPr>
          <w:rFonts w:ascii="Arial" w:hAnsi="Arial" w:cs="Arial"/>
          <w:bCs/>
          <w:color w:val="222222"/>
        </w:rPr>
      </w:pPr>
      <w:r w:rsidRPr="00D61CC1">
        <w:rPr>
          <w:rFonts w:ascii="Arial" w:hAnsi="Arial" w:cs="Arial"/>
          <w:bCs/>
          <w:color w:val="222222"/>
        </w:rPr>
        <w:t xml:space="preserve">Además, el Artículo 79 bis establece: </w:t>
      </w:r>
    </w:p>
    <w:p w:rsidR="003C3073" w:rsidRPr="00D61CC1" w:rsidRDefault="003C3073" w:rsidP="007841E0">
      <w:pPr>
        <w:pStyle w:val="NormalWeb"/>
        <w:shd w:val="clear" w:color="auto" w:fill="FFFFFF"/>
        <w:spacing w:before="0" w:beforeAutospacing="0" w:after="0" w:afterAutospacing="0" w:line="360" w:lineRule="auto"/>
        <w:ind w:left="708"/>
        <w:jc w:val="both"/>
        <w:rPr>
          <w:rFonts w:ascii="Arial" w:hAnsi="Arial" w:cs="Arial"/>
          <w:bCs/>
          <w:color w:val="222222"/>
        </w:rPr>
      </w:pPr>
      <w:r w:rsidRPr="00D61CC1">
        <w:rPr>
          <w:rFonts w:ascii="Arial" w:hAnsi="Arial" w:cs="Arial"/>
          <w:bCs/>
          <w:color w:val="222222"/>
        </w:rPr>
        <w:t>“</w:t>
      </w:r>
      <w:r w:rsidRPr="00D61CC1">
        <w:rPr>
          <w:rFonts w:ascii="Arial" w:hAnsi="Arial" w:cs="Arial"/>
          <w:bCs/>
          <w:i/>
          <w:color w:val="222222"/>
        </w:rPr>
        <w:t>Prestar servicios de estacionamiento, cuidado de coches o limpieza de vidrios sin autorización legal en grandes parques o en oportunidad de eventos masivos. Cuando las contravenciones del artículo 84 ocurran en los alrededores de los grandes parques durante los fines de semana o dentro de un radio de hasta treinta (30) cuadras del lugar donde esté programado un evento masivo de carácter deportivo o artístico, desde las tres (3) horas antes de su inicio y hasta (2) dos horas posterior a su finalización, se aplican las sanciones establecidas por el mismo para los casos de organización previa.</w:t>
      </w:r>
    </w:p>
    <w:p w:rsidR="003C3073" w:rsidRPr="00D61CC1" w:rsidRDefault="003C3073" w:rsidP="007841E0">
      <w:pPr>
        <w:pStyle w:val="NormalWeb"/>
        <w:shd w:val="clear" w:color="auto" w:fill="FFFFFF"/>
        <w:spacing w:before="0" w:beforeAutospacing="0" w:after="0" w:afterAutospacing="0" w:line="360" w:lineRule="auto"/>
        <w:ind w:left="708"/>
        <w:jc w:val="both"/>
        <w:rPr>
          <w:rFonts w:ascii="Arial" w:hAnsi="Arial" w:cs="Arial"/>
          <w:bCs/>
          <w:i/>
          <w:color w:val="222222"/>
        </w:rPr>
      </w:pPr>
      <w:r w:rsidRPr="00D61CC1">
        <w:rPr>
          <w:rFonts w:ascii="Arial" w:hAnsi="Arial" w:cs="Arial"/>
          <w:bCs/>
          <w:i/>
          <w:color w:val="222222"/>
        </w:rPr>
        <w:lastRenderedPageBreak/>
        <w:t>El Ministerio Público Fiscal de la Ciudad Autónoma de Buenos Aires podrá disponer, en coordinación con el Ministerio de Justicia y Seguridad de local u organismo que en el futuro lo reemplace, teniendo presente las características del evento, de Oficinas Móviles dentro de los límites geográficos y temporales dispuestos a efectos de recibir las denuncias de particulares.-</w:t>
      </w:r>
    </w:p>
    <w:p w:rsidR="003C3073" w:rsidRPr="00D61CC1" w:rsidRDefault="003C3073" w:rsidP="007841E0">
      <w:pPr>
        <w:pStyle w:val="NormalWeb"/>
        <w:shd w:val="clear" w:color="auto" w:fill="FFFFFF"/>
        <w:spacing w:before="0" w:beforeAutospacing="0" w:after="0" w:afterAutospacing="0" w:line="360" w:lineRule="auto"/>
        <w:ind w:left="708"/>
        <w:jc w:val="both"/>
        <w:rPr>
          <w:rFonts w:ascii="Arial" w:hAnsi="Arial" w:cs="Arial"/>
          <w:bCs/>
          <w:i/>
          <w:color w:val="222222"/>
        </w:rPr>
      </w:pPr>
      <w:r w:rsidRPr="00D61CC1">
        <w:rPr>
          <w:rFonts w:ascii="Arial" w:hAnsi="Arial" w:cs="Arial"/>
          <w:bCs/>
          <w:i/>
          <w:color w:val="222222"/>
        </w:rPr>
        <w:t>En caso de tratarse de un estadio y probarse la participación directa o indirecta de personas vinculadas al club, institución u organizador, se sanciona a la entidad con multa de cinco mil (5.000) a diez mil (10.000) unidades fijas y clausura de sus instalaciones de 15 a 30 días sin perjuicio de la responsabilidad de los autores/as materiales.”</w:t>
      </w:r>
    </w:p>
    <w:p w:rsidR="00B65FBB" w:rsidRPr="00D61CC1" w:rsidRDefault="00B65FBB" w:rsidP="007841E0">
      <w:pPr>
        <w:pStyle w:val="NormalWeb"/>
        <w:shd w:val="clear" w:color="auto" w:fill="FFFFFF"/>
        <w:spacing w:before="0" w:beforeAutospacing="0" w:after="0" w:afterAutospacing="0" w:line="360" w:lineRule="auto"/>
        <w:jc w:val="both"/>
        <w:rPr>
          <w:rFonts w:ascii="Arial" w:hAnsi="Arial" w:cs="Arial"/>
          <w:bCs/>
          <w:i/>
          <w:color w:val="000000"/>
        </w:rPr>
      </w:pPr>
    </w:p>
    <w:p w:rsidR="00B65FBB" w:rsidRPr="00D61CC1" w:rsidRDefault="00D61CC1" w:rsidP="007841E0">
      <w:pPr>
        <w:pStyle w:val="NormalWeb"/>
        <w:shd w:val="clear" w:color="auto" w:fill="FFFFFF"/>
        <w:spacing w:before="0" w:beforeAutospacing="0" w:after="0" w:afterAutospacing="0" w:line="360" w:lineRule="auto"/>
        <w:jc w:val="both"/>
        <w:rPr>
          <w:rFonts w:ascii="Arial" w:hAnsi="Arial" w:cs="Arial"/>
          <w:b/>
          <w:bCs/>
          <w:color w:val="000000"/>
        </w:rPr>
      </w:pPr>
      <w:r>
        <w:rPr>
          <w:rFonts w:ascii="Arial" w:hAnsi="Arial" w:cs="Arial"/>
          <w:b/>
          <w:bCs/>
          <w:color w:val="000000"/>
        </w:rPr>
        <w:t>B</w:t>
      </w:r>
      <w:r w:rsidR="008135D3" w:rsidRPr="00D61CC1">
        <w:rPr>
          <w:rFonts w:ascii="Arial" w:hAnsi="Arial" w:cs="Arial"/>
          <w:b/>
          <w:bCs/>
          <w:color w:val="000000"/>
        </w:rPr>
        <w:t>. Vendedores ambulantes</w:t>
      </w:r>
    </w:p>
    <w:p w:rsidR="008135D3" w:rsidRPr="00D61CC1" w:rsidRDefault="008135D3" w:rsidP="007841E0">
      <w:pPr>
        <w:pStyle w:val="NormalWeb"/>
        <w:shd w:val="clear" w:color="auto" w:fill="FFFFFF"/>
        <w:spacing w:before="0" w:beforeAutospacing="0" w:after="0" w:afterAutospacing="0" w:line="360" w:lineRule="auto"/>
        <w:jc w:val="both"/>
        <w:rPr>
          <w:rFonts w:ascii="Arial" w:hAnsi="Arial" w:cs="Arial"/>
          <w:bCs/>
          <w:color w:val="000000"/>
        </w:rPr>
      </w:pPr>
      <w:r w:rsidRPr="00D61CC1">
        <w:rPr>
          <w:rFonts w:ascii="Arial" w:hAnsi="Arial" w:cs="Arial"/>
          <w:bCs/>
          <w:color w:val="000000"/>
        </w:rPr>
        <w:t xml:space="preserve">Existen diferentes categorías para las personas que se desempeñan en la denominada economía popular a través de la venta ambulante. </w:t>
      </w:r>
    </w:p>
    <w:p w:rsidR="008135D3" w:rsidRPr="00D61CC1" w:rsidRDefault="008135D3" w:rsidP="007841E0">
      <w:pPr>
        <w:pStyle w:val="NormalWeb"/>
        <w:shd w:val="clear" w:color="auto" w:fill="FFFFFF"/>
        <w:spacing w:before="0" w:beforeAutospacing="0" w:after="0" w:afterAutospacing="0" w:line="360" w:lineRule="auto"/>
        <w:jc w:val="both"/>
        <w:rPr>
          <w:rFonts w:ascii="Arial" w:hAnsi="Arial" w:cs="Arial"/>
          <w:bCs/>
          <w:color w:val="000000"/>
        </w:rPr>
      </w:pPr>
      <w:r w:rsidRPr="00D61CC1">
        <w:rPr>
          <w:rFonts w:ascii="Arial" w:hAnsi="Arial" w:cs="Arial"/>
          <w:bCs/>
          <w:color w:val="000000"/>
        </w:rPr>
        <w:t>Por un lado el ya mencionado Código Contravencional de la CABA establece en su artículo 8</w:t>
      </w:r>
      <w:r w:rsidR="003C3073" w:rsidRPr="00D61CC1">
        <w:rPr>
          <w:rFonts w:ascii="Arial" w:hAnsi="Arial" w:cs="Arial"/>
          <w:bCs/>
          <w:color w:val="000000"/>
        </w:rPr>
        <w:t>3</w:t>
      </w:r>
      <w:r w:rsidRPr="00D61CC1">
        <w:rPr>
          <w:rFonts w:ascii="Arial" w:hAnsi="Arial" w:cs="Arial"/>
          <w:bCs/>
          <w:color w:val="000000"/>
        </w:rPr>
        <w:t xml:space="preserve"> en relación al uso indebido del espacio público que</w:t>
      </w:r>
      <w:r w:rsidR="00D82E00" w:rsidRPr="00D61CC1">
        <w:rPr>
          <w:rFonts w:ascii="Arial" w:hAnsi="Arial" w:cs="Arial"/>
          <w:bCs/>
          <w:color w:val="000000"/>
        </w:rPr>
        <w:t>:</w:t>
      </w:r>
      <w:r w:rsidRPr="00D61CC1">
        <w:rPr>
          <w:rFonts w:ascii="Arial" w:hAnsi="Arial" w:cs="Arial"/>
          <w:bCs/>
          <w:color w:val="000000"/>
        </w:rPr>
        <w:t xml:space="preserve"> </w:t>
      </w:r>
    </w:p>
    <w:p w:rsidR="003C3073" w:rsidRPr="00D61CC1" w:rsidRDefault="003C3073" w:rsidP="007841E0">
      <w:pPr>
        <w:pStyle w:val="NormalWeb"/>
        <w:shd w:val="clear" w:color="auto" w:fill="FFFFFF"/>
        <w:spacing w:before="0" w:beforeAutospacing="0" w:after="0" w:afterAutospacing="0" w:line="360" w:lineRule="auto"/>
        <w:ind w:left="708"/>
        <w:jc w:val="both"/>
        <w:rPr>
          <w:rFonts w:ascii="Arial" w:hAnsi="Arial" w:cs="Arial"/>
          <w:bCs/>
          <w:i/>
          <w:color w:val="000000"/>
        </w:rPr>
      </w:pPr>
      <w:r w:rsidRPr="00D61CC1">
        <w:rPr>
          <w:rFonts w:ascii="Arial" w:hAnsi="Arial" w:cs="Arial"/>
          <w:bCs/>
          <w:color w:val="000000"/>
        </w:rPr>
        <w:t>“</w:t>
      </w:r>
      <w:r w:rsidRPr="00D61CC1">
        <w:rPr>
          <w:rFonts w:ascii="Arial" w:hAnsi="Arial" w:cs="Arial"/>
          <w:bCs/>
          <w:i/>
          <w:color w:val="000000"/>
        </w:rPr>
        <w:t>Usar indebidamente el espacio público. Quien realiza actividades lucrativas no autorizadas en el espacio público es sancionado/a con multa de quinientos ($ 500) a mil ($ 1.000) pesos.</w:t>
      </w:r>
    </w:p>
    <w:p w:rsidR="003C3073" w:rsidRPr="00D61CC1" w:rsidRDefault="003C3073" w:rsidP="007841E0">
      <w:pPr>
        <w:pStyle w:val="NormalWeb"/>
        <w:shd w:val="clear" w:color="auto" w:fill="FFFFFF"/>
        <w:spacing w:before="0" w:beforeAutospacing="0" w:after="0" w:afterAutospacing="0" w:line="360" w:lineRule="auto"/>
        <w:ind w:left="708"/>
        <w:jc w:val="both"/>
        <w:rPr>
          <w:rFonts w:ascii="Arial" w:hAnsi="Arial" w:cs="Arial"/>
          <w:bCs/>
          <w:i/>
          <w:color w:val="000000"/>
        </w:rPr>
      </w:pPr>
      <w:r w:rsidRPr="00D61CC1">
        <w:rPr>
          <w:rFonts w:ascii="Arial" w:hAnsi="Arial" w:cs="Arial"/>
          <w:bCs/>
          <w:i/>
          <w:color w:val="000000"/>
        </w:rPr>
        <w:t>Quien organiza actividades lucrativas no autorizadas en el espacio público, en volúmenes y modalidades similares a las del comercio establecido, es sancionado/a con multa de diez mil ($ 10.000) a sesenta mil ($ 60.000) pesos.</w:t>
      </w:r>
    </w:p>
    <w:p w:rsidR="003C3073" w:rsidRPr="00D61CC1" w:rsidRDefault="003C3073" w:rsidP="007841E0">
      <w:pPr>
        <w:pStyle w:val="NormalWeb"/>
        <w:shd w:val="clear" w:color="auto" w:fill="FFFFFF"/>
        <w:spacing w:before="0" w:beforeAutospacing="0" w:after="0" w:afterAutospacing="0" w:line="360" w:lineRule="auto"/>
        <w:ind w:left="708"/>
        <w:jc w:val="both"/>
        <w:rPr>
          <w:rFonts w:ascii="Arial" w:hAnsi="Arial" w:cs="Arial"/>
          <w:bCs/>
          <w:i/>
          <w:color w:val="000000"/>
        </w:rPr>
      </w:pPr>
      <w:r w:rsidRPr="00D61CC1">
        <w:rPr>
          <w:rFonts w:ascii="Arial" w:hAnsi="Arial" w:cs="Arial"/>
          <w:bCs/>
          <w:i/>
          <w:color w:val="000000"/>
        </w:rPr>
        <w:t>No constituye contravención la venta ambulatoria en la vía pública o en transportes públicos de baratijas o artículos similares, artesanías y, en general, la venta que no implique una competencia desleal efectiva para con el comercio establecido, ni la actividad de los artistas callejeros en la medida que no exijan contraprestación pecuniaria.”</w:t>
      </w:r>
    </w:p>
    <w:p w:rsidR="007841E0" w:rsidRDefault="007841E0" w:rsidP="007841E0">
      <w:pPr>
        <w:pStyle w:val="NormalWeb"/>
        <w:shd w:val="clear" w:color="auto" w:fill="FFFFFF"/>
        <w:spacing w:before="0" w:beforeAutospacing="0" w:after="0" w:afterAutospacing="0" w:line="360" w:lineRule="auto"/>
        <w:jc w:val="both"/>
        <w:rPr>
          <w:rFonts w:ascii="Arial" w:hAnsi="Arial" w:cs="Arial"/>
          <w:color w:val="000000"/>
        </w:rPr>
      </w:pPr>
    </w:p>
    <w:p w:rsidR="007841E0" w:rsidRDefault="003C3073" w:rsidP="007841E0">
      <w:pPr>
        <w:pStyle w:val="NormalWeb"/>
        <w:shd w:val="clear" w:color="auto" w:fill="FFFFFF"/>
        <w:spacing w:before="0" w:beforeAutospacing="0" w:after="0" w:afterAutospacing="0" w:line="360" w:lineRule="auto"/>
        <w:jc w:val="both"/>
        <w:rPr>
          <w:rFonts w:ascii="Arial" w:hAnsi="Arial" w:cs="Arial"/>
          <w:color w:val="000000"/>
        </w:rPr>
      </w:pPr>
      <w:r w:rsidRPr="00D61CC1">
        <w:rPr>
          <w:rFonts w:ascii="Arial" w:hAnsi="Arial" w:cs="Arial"/>
          <w:color w:val="000000"/>
        </w:rPr>
        <w:t>Y en su artículo 84 señala:</w:t>
      </w:r>
    </w:p>
    <w:p w:rsidR="003C3073" w:rsidRPr="00D61CC1" w:rsidRDefault="003C3073" w:rsidP="007841E0">
      <w:pPr>
        <w:pStyle w:val="NormalWeb"/>
        <w:shd w:val="clear" w:color="auto" w:fill="FFFFFF"/>
        <w:spacing w:before="0" w:beforeAutospacing="0" w:after="0" w:afterAutospacing="0" w:line="360" w:lineRule="auto"/>
        <w:ind w:left="708"/>
        <w:jc w:val="both"/>
        <w:rPr>
          <w:rFonts w:ascii="Arial" w:hAnsi="Arial" w:cs="Arial"/>
          <w:bCs/>
          <w:i/>
          <w:color w:val="000000"/>
        </w:rPr>
      </w:pPr>
      <w:r w:rsidRPr="00D61CC1">
        <w:rPr>
          <w:rFonts w:ascii="Arial" w:hAnsi="Arial" w:cs="Arial"/>
          <w:bCs/>
          <w:i/>
          <w:color w:val="000000"/>
        </w:rPr>
        <w:t>“Ocupar la vía pública. Quien ocupa la vía pública en ejercicio de una actividad lucrativa excediendo las medidas autorizadas o el permiso de uso de las aceras, es sancionado/a con multa de cuatrocientos ($ 400) a dos mil ($ 2.000) pesos”.</w:t>
      </w:r>
    </w:p>
    <w:p w:rsidR="008135D3" w:rsidRPr="00D61CC1" w:rsidRDefault="008135D3" w:rsidP="007841E0">
      <w:pPr>
        <w:pStyle w:val="NormalWeb"/>
        <w:shd w:val="clear" w:color="auto" w:fill="FFFFFF"/>
        <w:spacing w:before="0" w:beforeAutospacing="0" w:after="0" w:afterAutospacing="0" w:line="360" w:lineRule="auto"/>
        <w:jc w:val="both"/>
        <w:rPr>
          <w:rFonts w:ascii="Arial" w:hAnsi="Arial" w:cs="Arial"/>
          <w:color w:val="333333"/>
        </w:rPr>
      </w:pPr>
      <w:r w:rsidRPr="00D61CC1">
        <w:rPr>
          <w:rFonts w:ascii="Arial" w:hAnsi="Arial" w:cs="Arial"/>
          <w:color w:val="000000"/>
        </w:rPr>
        <w:t xml:space="preserve">Por otra parte la venta de alimentos en la vía pública está regulada por la </w:t>
      </w:r>
      <w:r w:rsidR="00D82E00" w:rsidRPr="00D61CC1">
        <w:rPr>
          <w:rFonts w:ascii="Arial" w:hAnsi="Arial" w:cs="Arial"/>
          <w:color w:val="000000"/>
        </w:rPr>
        <w:t>l</w:t>
      </w:r>
      <w:r w:rsidRPr="00D61CC1">
        <w:rPr>
          <w:rFonts w:ascii="Arial" w:hAnsi="Arial" w:cs="Arial"/>
          <w:color w:val="000000"/>
        </w:rPr>
        <w:t>ey 1166</w:t>
      </w:r>
      <w:r w:rsidRPr="00D61CC1">
        <w:rPr>
          <w:rStyle w:val="Refdenotaalpie"/>
          <w:rFonts w:ascii="Arial" w:hAnsi="Arial" w:cs="Arial"/>
          <w:color w:val="000000"/>
        </w:rPr>
        <w:footnoteReference w:id="27"/>
      </w:r>
      <w:r w:rsidRPr="00D61CC1">
        <w:rPr>
          <w:rFonts w:ascii="Arial" w:hAnsi="Arial" w:cs="Arial"/>
          <w:color w:val="000000"/>
        </w:rPr>
        <w:t xml:space="preserve"> que establece categorías de venta para el </w:t>
      </w:r>
      <w:r w:rsidRPr="00D61CC1">
        <w:rPr>
          <w:rFonts w:ascii="Arial" w:hAnsi="Arial" w:cs="Arial"/>
          <w:color w:val="333333"/>
        </w:rPr>
        <w:t xml:space="preserve">ejercicio de la actividad en el espacio público, desde la venta de </w:t>
      </w:r>
      <w:r w:rsidR="00D82E00" w:rsidRPr="00D61CC1">
        <w:rPr>
          <w:rFonts w:ascii="Arial" w:hAnsi="Arial" w:cs="Arial"/>
          <w:color w:val="333333"/>
        </w:rPr>
        <w:t>sándwiches</w:t>
      </w:r>
      <w:r w:rsidRPr="00D61CC1">
        <w:rPr>
          <w:rFonts w:ascii="Arial" w:hAnsi="Arial" w:cs="Arial"/>
          <w:color w:val="333333"/>
        </w:rPr>
        <w:t>, golosinas y otros productos</w:t>
      </w:r>
      <w:r w:rsidR="00D82E00" w:rsidRPr="00D61CC1">
        <w:rPr>
          <w:rFonts w:ascii="Arial" w:hAnsi="Arial" w:cs="Arial"/>
          <w:color w:val="333333"/>
        </w:rPr>
        <w:t>, fijando los requisitos</w:t>
      </w:r>
      <w:r w:rsidRPr="00D61CC1">
        <w:rPr>
          <w:rFonts w:ascii="Arial" w:hAnsi="Arial" w:cs="Arial"/>
          <w:color w:val="333333"/>
        </w:rPr>
        <w:t xml:space="preserve"> necesarios para la obtención de licencias y permisos.</w:t>
      </w:r>
      <w:r w:rsidRPr="00D61CC1">
        <w:rPr>
          <w:rStyle w:val="Refdenotaalpie"/>
          <w:rFonts w:ascii="Arial" w:hAnsi="Arial" w:cs="Arial"/>
          <w:color w:val="333333"/>
        </w:rPr>
        <w:footnoteReference w:id="28"/>
      </w:r>
      <w:r w:rsidRPr="00D61CC1">
        <w:rPr>
          <w:rFonts w:ascii="Arial" w:hAnsi="Arial" w:cs="Arial"/>
          <w:color w:val="333333"/>
        </w:rPr>
        <w:t xml:space="preserve"> </w:t>
      </w:r>
    </w:p>
    <w:p w:rsidR="0066686B" w:rsidRPr="00D61CC1" w:rsidRDefault="0066686B" w:rsidP="007841E0">
      <w:pPr>
        <w:pStyle w:val="NormalWeb"/>
        <w:shd w:val="clear" w:color="auto" w:fill="FFFFFF"/>
        <w:spacing w:before="0" w:beforeAutospacing="0" w:after="0" w:afterAutospacing="0" w:line="360" w:lineRule="auto"/>
        <w:jc w:val="both"/>
        <w:rPr>
          <w:rFonts w:ascii="Arial" w:hAnsi="Arial" w:cs="Arial"/>
          <w:color w:val="333333"/>
        </w:rPr>
      </w:pPr>
    </w:p>
    <w:p w:rsidR="008135D3" w:rsidRPr="00D61CC1" w:rsidRDefault="00D61CC1" w:rsidP="007841E0">
      <w:pPr>
        <w:pStyle w:val="NormalWeb"/>
        <w:shd w:val="clear" w:color="auto" w:fill="FFFFFF"/>
        <w:spacing w:before="0" w:beforeAutospacing="0" w:after="0" w:afterAutospacing="0" w:line="360" w:lineRule="auto"/>
        <w:jc w:val="both"/>
        <w:rPr>
          <w:rFonts w:ascii="Arial" w:hAnsi="Arial" w:cs="Arial"/>
          <w:b/>
        </w:rPr>
      </w:pPr>
      <w:r>
        <w:rPr>
          <w:rFonts w:ascii="Arial" w:hAnsi="Arial" w:cs="Arial"/>
          <w:b/>
        </w:rPr>
        <w:t>C</w:t>
      </w:r>
      <w:r w:rsidR="0066686B" w:rsidRPr="00D61CC1">
        <w:rPr>
          <w:rFonts w:ascii="Arial" w:hAnsi="Arial" w:cs="Arial"/>
          <w:b/>
        </w:rPr>
        <w:t xml:space="preserve">. </w:t>
      </w:r>
      <w:r w:rsidR="0096112D" w:rsidRPr="007841E0">
        <w:rPr>
          <w:rFonts w:ascii="Arial" w:hAnsi="Arial" w:cs="Arial"/>
          <w:b/>
          <w:highlight w:val="yellow"/>
        </w:rPr>
        <w:t>Personas</w:t>
      </w:r>
      <w:r w:rsidR="0066686B" w:rsidRPr="007841E0">
        <w:rPr>
          <w:rFonts w:ascii="Arial" w:hAnsi="Arial" w:cs="Arial"/>
          <w:b/>
          <w:highlight w:val="yellow"/>
        </w:rPr>
        <w:t xml:space="preserve"> en situación de prostitución </w:t>
      </w:r>
      <w:r w:rsidR="007841E0" w:rsidRPr="007841E0">
        <w:rPr>
          <w:rFonts w:ascii="Arial" w:hAnsi="Arial" w:cs="Arial"/>
          <w:b/>
          <w:highlight w:val="yellow"/>
        </w:rPr>
        <w:t>– Trabajadoras sexuales</w:t>
      </w:r>
      <w:r w:rsidR="007841E0">
        <w:rPr>
          <w:rFonts w:ascii="Arial" w:hAnsi="Arial" w:cs="Arial"/>
          <w:b/>
        </w:rPr>
        <w:t xml:space="preserve"> </w:t>
      </w:r>
    </w:p>
    <w:p w:rsidR="0096112D" w:rsidRPr="00D61CC1" w:rsidRDefault="0096112D" w:rsidP="007841E0">
      <w:pPr>
        <w:shd w:val="clear" w:color="auto" w:fill="FFFFFF"/>
        <w:spacing w:after="0" w:line="360" w:lineRule="auto"/>
        <w:jc w:val="both"/>
        <w:rPr>
          <w:rFonts w:ascii="Arial" w:eastAsia="Times New Roman" w:hAnsi="Arial" w:cs="Arial"/>
          <w:sz w:val="24"/>
          <w:szCs w:val="24"/>
          <w:lang w:eastAsia="es-AR"/>
        </w:rPr>
      </w:pPr>
      <w:r w:rsidRPr="00D61CC1">
        <w:rPr>
          <w:rFonts w:ascii="Arial" w:eastAsia="Times New Roman" w:hAnsi="Arial" w:cs="Arial"/>
          <w:color w:val="000000"/>
          <w:sz w:val="24"/>
          <w:szCs w:val="24"/>
          <w:lang w:eastAsia="es-AR"/>
        </w:rPr>
        <w:t xml:space="preserve">Si bien la legislación argentina es abolicionista con respecto </w:t>
      </w:r>
      <w:r w:rsidR="007841E0">
        <w:rPr>
          <w:rFonts w:ascii="Arial" w:eastAsia="Times New Roman" w:hAnsi="Arial" w:cs="Arial"/>
          <w:color w:val="000000"/>
          <w:sz w:val="24"/>
          <w:szCs w:val="24"/>
          <w:lang w:eastAsia="es-AR"/>
        </w:rPr>
        <w:t>al trabajo sexual</w:t>
      </w:r>
      <w:r w:rsidRPr="00D61CC1">
        <w:rPr>
          <w:rFonts w:ascii="Arial" w:eastAsia="Times New Roman" w:hAnsi="Arial" w:cs="Arial"/>
          <w:color w:val="000000"/>
          <w:sz w:val="24"/>
          <w:szCs w:val="24"/>
          <w:lang w:eastAsia="es-AR"/>
        </w:rPr>
        <w:t xml:space="preserve">, es decir, no castiga ni regula su ejercicio por entender que se trata de una situación social problemática vinculada a la desigualdad de género, y a la </w:t>
      </w:r>
      <w:proofErr w:type="spellStart"/>
      <w:r w:rsidRPr="00D61CC1">
        <w:rPr>
          <w:rFonts w:ascii="Arial" w:eastAsia="Times New Roman" w:hAnsi="Arial" w:cs="Arial"/>
          <w:color w:val="000000"/>
          <w:sz w:val="24"/>
          <w:szCs w:val="24"/>
          <w:lang w:eastAsia="es-AR"/>
        </w:rPr>
        <w:t>racialización</w:t>
      </w:r>
      <w:proofErr w:type="spellEnd"/>
      <w:r w:rsidRPr="00D61CC1">
        <w:rPr>
          <w:rFonts w:ascii="Arial" w:eastAsia="Times New Roman" w:hAnsi="Arial" w:cs="Arial"/>
          <w:color w:val="000000"/>
          <w:sz w:val="24"/>
          <w:szCs w:val="24"/>
          <w:lang w:eastAsia="es-AR"/>
        </w:rPr>
        <w:t xml:space="preserve"> y feminización de la pobreza, sí condena el proxenetismo y la trata de personas</w:t>
      </w:r>
      <w:r w:rsidR="00D61CC1">
        <w:rPr>
          <w:rFonts w:ascii="Arial" w:eastAsia="Times New Roman" w:hAnsi="Arial" w:cs="Arial"/>
          <w:color w:val="000000"/>
          <w:sz w:val="24"/>
          <w:szCs w:val="24"/>
          <w:lang w:eastAsia="es-AR"/>
        </w:rPr>
        <w:t>.</w:t>
      </w:r>
    </w:p>
    <w:p w:rsidR="0096112D" w:rsidRPr="00D61CC1" w:rsidRDefault="00FC2926" w:rsidP="007841E0">
      <w:pPr>
        <w:shd w:val="clear" w:color="auto" w:fill="FFFFFF"/>
        <w:spacing w:after="0" w:line="360" w:lineRule="auto"/>
        <w:jc w:val="both"/>
        <w:rPr>
          <w:rFonts w:ascii="Arial" w:eastAsia="Times New Roman" w:hAnsi="Arial" w:cs="Arial"/>
          <w:sz w:val="24"/>
          <w:szCs w:val="24"/>
          <w:lang w:eastAsia="es-AR"/>
        </w:rPr>
      </w:pPr>
      <w:r w:rsidRPr="00D61CC1">
        <w:rPr>
          <w:rFonts w:ascii="Arial" w:eastAsia="Times New Roman" w:hAnsi="Arial" w:cs="Arial"/>
          <w:color w:val="000000"/>
          <w:sz w:val="24"/>
          <w:szCs w:val="24"/>
          <w:lang w:eastAsia="es-AR"/>
        </w:rPr>
        <w:t>E</w:t>
      </w:r>
      <w:r w:rsidR="0096112D" w:rsidRPr="00D61CC1">
        <w:rPr>
          <w:rFonts w:ascii="Arial" w:eastAsia="Times New Roman" w:hAnsi="Arial" w:cs="Arial"/>
          <w:color w:val="000000"/>
          <w:sz w:val="24"/>
          <w:szCs w:val="24"/>
          <w:lang w:eastAsia="es-AR"/>
        </w:rPr>
        <w:t>n la actualidad</w:t>
      </w:r>
      <w:r w:rsidR="00D82E00" w:rsidRPr="00D61CC1">
        <w:rPr>
          <w:rFonts w:ascii="Arial" w:eastAsia="Times New Roman" w:hAnsi="Arial" w:cs="Arial"/>
          <w:color w:val="000000"/>
          <w:sz w:val="24"/>
          <w:szCs w:val="24"/>
          <w:lang w:eastAsia="es-AR"/>
        </w:rPr>
        <w:t>, en Argentina</w:t>
      </w:r>
      <w:r w:rsidR="0096112D" w:rsidRPr="00D61CC1">
        <w:rPr>
          <w:rFonts w:ascii="Arial" w:eastAsia="Times New Roman" w:hAnsi="Arial" w:cs="Arial"/>
          <w:color w:val="000000"/>
          <w:sz w:val="24"/>
          <w:szCs w:val="24"/>
          <w:lang w:eastAsia="es-AR"/>
        </w:rPr>
        <w:t xml:space="preserve"> </w:t>
      </w:r>
      <w:r w:rsidRPr="00D61CC1">
        <w:rPr>
          <w:rFonts w:ascii="Arial" w:eastAsia="Times New Roman" w:hAnsi="Arial" w:cs="Arial"/>
          <w:color w:val="000000"/>
          <w:sz w:val="24"/>
          <w:szCs w:val="24"/>
          <w:lang w:eastAsia="es-AR"/>
        </w:rPr>
        <w:t xml:space="preserve">subsisten </w:t>
      </w:r>
      <w:r w:rsidR="0096112D" w:rsidRPr="00D61CC1">
        <w:rPr>
          <w:rFonts w:ascii="Arial" w:eastAsia="Times New Roman" w:hAnsi="Arial" w:cs="Arial"/>
          <w:color w:val="000000"/>
          <w:sz w:val="24"/>
          <w:szCs w:val="24"/>
          <w:lang w:eastAsia="es-AR"/>
        </w:rPr>
        <w:t>17 códigos  que reprimen la prostitución callejera o habilitan la persecución de personas en prostitución bajo</w:t>
      </w:r>
      <w:r w:rsidR="0096112D" w:rsidRPr="00D61CC1">
        <w:rPr>
          <w:rFonts w:ascii="Arial" w:eastAsia="Times New Roman" w:hAnsi="Arial" w:cs="Arial"/>
          <w:sz w:val="24"/>
          <w:szCs w:val="24"/>
          <w:lang w:eastAsia="es-AR"/>
        </w:rPr>
        <w:t xml:space="preserve"> </w:t>
      </w:r>
      <w:r w:rsidR="0096112D" w:rsidRPr="00D61CC1">
        <w:rPr>
          <w:rFonts w:ascii="Arial" w:eastAsia="Times New Roman" w:hAnsi="Arial" w:cs="Arial"/>
          <w:color w:val="000000"/>
          <w:sz w:val="24"/>
          <w:szCs w:val="24"/>
          <w:lang w:eastAsia="es-AR"/>
        </w:rPr>
        <w:t xml:space="preserve">pretextos de sanidad y/o moralidad y buenas costumbres en distintas provincias, incluida la Ciudad Autónoma de Buenos Aires.  </w:t>
      </w:r>
    </w:p>
    <w:p w:rsidR="0096112D" w:rsidRPr="00D61CC1" w:rsidRDefault="00D82E00" w:rsidP="007841E0">
      <w:pPr>
        <w:shd w:val="clear" w:color="auto" w:fill="FFFFFF"/>
        <w:spacing w:after="0" w:line="360" w:lineRule="auto"/>
        <w:jc w:val="both"/>
        <w:rPr>
          <w:rFonts w:ascii="Arial" w:eastAsia="Times New Roman" w:hAnsi="Arial" w:cs="Arial"/>
          <w:sz w:val="24"/>
          <w:szCs w:val="24"/>
          <w:lang w:eastAsia="es-AR"/>
        </w:rPr>
      </w:pPr>
      <w:r w:rsidRPr="00D61CC1">
        <w:rPr>
          <w:rFonts w:ascii="Arial" w:eastAsia="Times New Roman" w:hAnsi="Arial" w:cs="Arial"/>
          <w:color w:val="000000"/>
          <w:sz w:val="24"/>
          <w:szCs w:val="24"/>
          <w:lang w:eastAsia="es-AR"/>
        </w:rPr>
        <w:t xml:space="preserve">A nivel Nacional, mediante decreto </w:t>
      </w:r>
      <w:r w:rsidR="0096112D" w:rsidRPr="00D61CC1">
        <w:rPr>
          <w:rFonts w:ascii="Arial" w:eastAsia="Times New Roman" w:hAnsi="Arial" w:cs="Arial"/>
          <w:color w:val="000000"/>
          <w:sz w:val="24"/>
          <w:szCs w:val="24"/>
          <w:lang w:eastAsia="es-AR"/>
        </w:rPr>
        <w:t>936</w:t>
      </w:r>
      <w:r w:rsidRPr="00D61CC1">
        <w:rPr>
          <w:rFonts w:ascii="Arial" w:eastAsia="Times New Roman" w:hAnsi="Arial" w:cs="Arial"/>
          <w:color w:val="000000"/>
          <w:sz w:val="24"/>
          <w:szCs w:val="24"/>
          <w:lang w:eastAsia="es-AR"/>
        </w:rPr>
        <w:t>/</w:t>
      </w:r>
      <w:r w:rsidR="0096112D" w:rsidRPr="00D61CC1">
        <w:rPr>
          <w:rFonts w:ascii="Arial" w:eastAsia="Times New Roman" w:hAnsi="Arial" w:cs="Arial"/>
          <w:color w:val="000000"/>
          <w:sz w:val="24"/>
          <w:szCs w:val="24"/>
          <w:lang w:eastAsia="es-AR"/>
        </w:rPr>
        <w:t xml:space="preserve">2011, </w:t>
      </w:r>
      <w:r w:rsidRPr="00D61CC1">
        <w:rPr>
          <w:rFonts w:ascii="Arial" w:eastAsia="Times New Roman" w:hAnsi="Arial" w:cs="Arial"/>
          <w:color w:val="000000"/>
          <w:sz w:val="24"/>
          <w:szCs w:val="24"/>
          <w:lang w:eastAsia="es-AR"/>
        </w:rPr>
        <w:t>fueron prohibidos “</w:t>
      </w:r>
      <w:r w:rsidRPr="00D61CC1">
        <w:rPr>
          <w:rFonts w:ascii="Arial" w:eastAsia="Times New Roman" w:hAnsi="Arial" w:cs="Arial"/>
          <w:i/>
          <w:color w:val="000000"/>
          <w:sz w:val="24"/>
          <w:szCs w:val="24"/>
          <w:lang w:eastAsia="es-AR"/>
        </w:rPr>
        <w:t xml:space="preserve">los avisos que promuevan la oferta sexual o hagan explícita o implícita referencia a la solicitud de personas destinadas al comercio sexual, por cualquier medio, con la finalidad de prevenir el delito de Trata de Personas con fines de </w:t>
      </w:r>
      <w:r w:rsidRPr="00D61CC1">
        <w:rPr>
          <w:rFonts w:ascii="Arial" w:eastAsia="Times New Roman" w:hAnsi="Arial" w:cs="Arial"/>
          <w:i/>
          <w:color w:val="000000"/>
          <w:sz w:val="24"/>
          <w:szCs w:val="24"/>
          <w:lang w:eastAsia="es-AR"/>
        </w:rPr>
        <w:lastRenderedPageBreak/>
        <w:t>explotación sexual y la paulatina eliminación de las formas de discriminación de las mujeres</w:t>
      </w:r>
      <w:r w:rsidRPr="00D61CC1">
        <w:rPr>
          <w:rFonts w:ascii="Arial" w:eastAsia="Times New Roman" w:hAnsi="Arial" w:cs="Arial"/>
          <w:color w:val="000000"/>
          <w:sz w:val="24"/>
          <w:szCs w:val="24"/>
          <w:lang w:eastAsia="es-AR"/>
        </w:rPr>
        <w:t xml:space="preserve">”. </w:t>
      </w:r>
    </w:p>
    <w:p w:rsidR="0096112D" w:rsidRPr="00D61CC1" w:rsidRDefault="0096112D" w:rsidP="007841E0">
      <w:pPr>
        <w:shd w:val="clear" w:color="auto" w:fill="FFFFFF"/>
        <w:spacing w:after="0" w:line="360" w:lineRule="auto"/>
        <w:jc w:val="both"/>
        <w:rPr>
          <w:rFonts w:ascii="Arial" w:eastAsia="Times New Roman" w:hAnsi="Arial" w:cs="Arial"/>
          <w:sz w:val="24"/>
          <w:szCs w:val="24"/>
          <w:lang w:eastAsia="es-AR"/>
        </w:rPr>
      </w:pPr>
      <w:r w:rsidRPr="00D61CC1">
        <w:rPr>
          <w:rFonts w:ascii="Arial" w:eastAsia="Times New Roman" w:hAnsi="Arial" w:cs="Arial"/>
          <w:color w:val="222222"/>
          <w:sz w:val="24"/>
          <w:szCs w:val="24"/>
          <w:shd w:val="clear" w:color="auto" w:fill="FFFFFF"/>
          <w:lang w:eastAsia="es-AR"/>
        </w:rPr>
        <w:t xml:space="preserve">A nivel local el </w:t>
      </w:r>
      <w:r w:rsidRPr="00D61CC1">
        <w:rPr>
          <w:rFonts w:ascii="Arial" w:eastAsia="Times New Roman" w:hAnsi="Arial" w:cs="Arial"/>
          <w:bCs/>
          <w:color w:val="000000"/>
          <w:sz w:val="24"/>
          <w:szCs w:val="24"/>
          <w:lang w:eastAsia="es-AR"/>
        </w:rPr>
        <w:t xml:space="preserve">Código Contravencional de la Ciudad Autónoma de Buenos Aires en el </w:t>
      </w:r>
      <w:r w:rsidR="00F7441E" w:rsidRPr="00D61CC1">
        <w:rPr>
          <w:rFonts w:ascii="Arial" w:eastAsia="Times New Roman" w:hAnsi="Arial" w:cs="Arial"/>
          <w:bCs/>
          <w:color w:val="000000"/>
          <w:sz w:val="24"/>
          <w:szCs w:val="24"/>
          <w:lang w:eastAsia="es-AR"/>
        </w:rPr>
        <w:t>Título III</w:t>
      </w:r>
      <w:r w:rsidRPr="00D61CC1">
        <w:rPr>
          <w:rFonts w:ascii="Arial" w:eastAsia="Times New Roman" w:hAnsi="Arial" w:cs="Arial"/>
          <w:bCs/>
          <w:color w:val="000000"/>
          <w:sz w:val="24"/>
          <w:szCs w:val="24"/>
          <w:lang w:eastAsia="es-AR"/>
        </w:rPr>
        <w:t xml:space="preserve"> sobre uso del espacio público y privado establece lo siguiente:</w:t>
      </w:r>
    </w:p>
    <w:p w:rsidR="00F7441E" w:rsidRPr="00D61CC1" w:rsidRDefault="0096112D" w:rsidP="007841E0">
      <w:pPr>
        <w:shd w:val="clear" w:color="auto" w:fill="FFFFFF"/>
        <w:spacing w:after="0" w:line="360" w:lineRule="auto"/>
        <w:ind w:left="567"/>
        <w:jc w:val="both"/>
        <w:rPr>
          <w:rFonts w:ascii="Arial" w:hAnsi="Arial" w:cs="Arial"/>
          <w:i/>
          <w:iCs/>
          <w:color w:val="222222"/>
          <w:sz w:val="24"/>
          <w:szCs w:val="24"/>
        </w:rPr>
      </w:pPr>
      <w:r w:rsidRPr="00D61CC1">
        <w:rPr>
          <w:rFonts w:ascii="Arial" w:eastAsia="Times New Roman" w:hAnsi="Arial" w:cs="Arial"/>
          <w:sz w:val="24"/>
          <w:szCs w:val="24"/>
          <w:lang w:eastAsia="es-AR"/>
        </w:rPr>
        <w:t>  </w:t>
      </w:r>
      <w:r w:rsidRPr="00D61CC1">
        <w:rPr>
          <w:rFonts w:ascii="Arial" w:eastAsia="Times New Roman" w:hAnsi="Arial" w:cs="Arial"/>
          <w:i/>
          <w:iCs/>
          <w:color w:val="222222"/>
          <w:sz w:val="24"/>
          <w:szCs w:val="24"/>
          <w:lang w:eastAsia="es-AR"/>
        </w:rPr>
        <w:t>“</w:t>
      </w:r>
      <w:r w:rsidR="00F7441E" w:rsidRPr="00D61CC1">
        <w:rPr>
          <w:rFonts w:ascii="Arial" w:hAnsi="Arial" w:cs="Arial"/>
          <w:bCs/>
          <w:i/>
          <w:iCs/>
          <w:color w:val="222222"/>
          <w:sz w:val="24"/>
          <w:szCs w:val="24"/>
        </w:rPr>
        <w:t>Artículo 81 - Oferta y demanda de sexo en los espacios públicos.</w:t>
      </w:r>
      <w:r w:rsidR="00F7441E" w:rsidRPr="00D61CC1">
        <w:rPr>
          <w:rFonts w:ascii="Arial" w:hAnsi="Arial" w:cs="Arial"/>
          <w:i/>
          <w:iCs/>
          <w:color w:val="222222"/>
          <w:sz w:val="24"/>
          <w:szCs w:val="24"/>
        </w:rPr>
        <w:t> Quien ofrece o demanda en forma ostensible servicios de carácter sexual en los espacios públicos no autorizados o fuera de las condiciones en que fuera autorizada la actividad, es sancionado/a con uno (1) a cinco (5) días de trabajo de utilidad pública o multa de doscientos ($ 200) a cuatrocientos ($ 400) pesos. En ningún caso procede la contravención en base a apariencia, vestimenta o modales.</w:t>
      </w:r>
    </w:p>
    <w:p w:rsidR="005B1DE2" w:rsidRPr="00D61CC1" w:rsidRDefault="00F7441E" w:rsidP="007841E0">
      <w:pPr>
        <w:shd w:val="clear" w:color="auto" w:fill="FFFFFF"/>
        <w:spacing w:after="0" w:line="360" w:lineRule="auto"/>
        <w:ind w:left="567"/>
        <w:jc w:val="both"/>
        <w:rPr>
          <w:rFonts w:ascii="Arial" w:eastAsia="Times New Roman" w:hAnsi="Arial" w:cs="Arial"/>
          <w:i/>
          <w:iCs/>
          <w:color w:val="222222"/>
          <w:sz w:val="24"/>
          <w:szCs w:val="24"/>
          <w:lang w:eastAsia="es-AR"/>
        </w:rPr>
      </w:pPr>
      <w:r w:rsidRPr="00D61CC1">
        <w:rPr>
          <w:rFonts w:ascii="Arial" w:eastAsia="Times New Roman" w:hAnsi="Arial" w:cs="Arial"/>
          <w:i/>
          <w:iCs/>
          <w:color w:val="222222"/>
          <w:sz w:val="24"/>
          <w:szCs w:val="24"/>
          <w:lang w:eastAsia="es-AR"/>
        </w:rPr>
        <w:t xml:space="preserve">En las contravenciones referidas en el párrafo precedente, la autoridad </w:t>
      </w:r>
      <w:proofErr w:type="spellStart"/>
      <w:r w:rsidRPr="00D61CC1">
        <w:rPr>
          <w:rFonts w:ascii="Arial" w:eastAsia="Times New Roman" w:hAnsi="Arial" w:cs="Arial"/>
          <w:i/>
          <w:iCs/>
          <w:color w:val="222222"/>
          <w:sz w:val="24"/>
          <w:szCs w:val="24"/>
          <w:lang w:eastAsia="es-AR"/>
        </w:rPr>
        <w:t>preventora</w:t>
      </w:r>
      <w:proofErr w:type="spellEnd"/>
      <w:r w:rsidRPr="00D61CC1">
        <w:rPr>
          <w:rFonts w:ascii="Arial" w:eastAsia="Times New Roman" w:hAnsi="Arial" w:cs="Arial"/>
          <w:i/>
          <w:iCs/>
          <w:color w:val="222222"/>
          <w:sz w:val="24"/>
          <w:szCs w:val="24"/>
          <w:lang w:eastAsia="es-AR"/>
        </w:rPr>
        <w:t xml:space="preserve"> sólo puede proceder al inicio de actuaciones por decisión de un representante del Ministerio Público Fiscal”</w:t>
      </w:r>
      <w:r w:rsidRPr="00D61CC1">
        <w:rPr>
          <w:rStyle w:val="Refdenotaalpie"/>
          <w:rFonts w:ascii="Arial" w:eastAsia="Times New Roman" w:hAnsi="Arial" w:cs="Arial"/>
          <w:i/>
          <w:iCs/>
          <w:color w:val="222222"/>
          <w:sz w:val="24"/>
          <w:szCs w:val="24"/>
          <w:lang w:eastAsia="es-AR"/>
        </w:rPr>
        <w:footnoteReference w:id="29"/>
      </w:r>
      <w:r w:rsidRPr="00D61CC1">
        <w:rPr>
          <w:rFonts w:ascii="Arial" w:eastAsia="Times New Roman" w:hAnsi="Arial" w:cs="Arial"/>
          <w:i/>
          <w:iCs/>
          <w:color w:val="222222"/>
          <w:sz w:val="24"/>
          <w:szCs w:val="24"/>
          <w:lang w:eastAsia="es-AR"/>
        </w:rPr>
        <w:t>.</w:t>
      </w:r>
    </w:p>
    <w:p w:rsidR="006745A2" w:rsidRPr="00D61CC1" w:rsidRDefault="006745A2" w:rsidP="007841E0">
      <w:pPr>
        <w:pStyle w:val="Ttulo1"/>
        <w:shd w:val="clear" w:color="auto" w:fill="FFFFFF"/>
        <w:spacing w:before="0" w:beforeAutospacing="0" w:after="0" w:afterAutospacing="0" w:line="360" w:lineRule="auto"/>
        <w:jc w:val="both"/>
        <w:rPr>
          <w:rFonts w:ascii="Arial" w:hAnsi="Arial" w:cs="Arial"/>
          <w:sz w:val="24"/>
          <w:szCs w:val="24"/>
        </w:rPr>
      </w:pPr>
      <w:r w:rsidRPr="00D61CC1">
        <w:rPr>
          <w:rFonts w:ascii="Arial" w:hAnsi="Arial" w:cs="Arial"/>
          <w:b w:val="0"/>
          <w:bCs w:val="0"/>
          <w:color w:val="333333"/>
          <w:sz w:val="24"/>
          <w:szCs w:val="24"/>
        </w:rPr>
        <w:t xml:space="preserve">El Ministerio Público de la Defensa se ha manifestado en diversas oportunidades en torno a esta temática, y forma parte de la mesa de trabajo que busca derogar el artículo </w:t>
      </w:r>
      <w:r w:rsidR="003C3073" w:rsidRPr="00D61CC1">
        <w:rPr>
          <w:rFonts w:ascii="Arial" w:hAnsi="Arial" w:cs="Arial"/>
          <w:b w:val="0"/>
          <w:bCs w:val="0"/>
          <w:color w:val="333333"/>
          <w:sz w:val="24"/>
          <w:szCs w:val="24"/>
        </w:rPr>
        <w:t xml:space="preserve">81 </w:t>
      </w:r>
      <w:r w:rsidRPr="00D61CC1">
        <w:rPr>
          <w:rFonts w:ascii="Arial" w:hAnsi="Arial" w:cs="Arial"/>
          <w:b w:val="0"/>
          <w:bCs w:val="0"/>
          <w:color w:val="333333"/>
          <w:sz w:val="24"/>
          <w:szCs w:val="24"/>
        </w:rPr>
        <w:t>del Código Contravencional porteño.</w:t>
      </w:r>
      <w:r w:rsidRPr="00D61CC1">
        <w:rPr>
          <w:rStyle w:val="Refdenotaalpie"/>
          <w:rFonts w:ascii="Arial" w:hAnsi="Arial" w:cs="Arial"/>
          <w:b w:val="0"/>
          <w:bCs w:val="0"/>
          <w:color w:val="333333"/>
          <w:sz w:val="24"/>
          <w:szCs w:val="24"/>
        </w:rPr>
        <w:footnoteReference w:id="30"/>
      </w:r>
      <w:r w:rsidRPr="00D61CC1">
        <w:rPr>
          <w:rFonts w:ascii="Arial" w:hAnsi="Arial" w:cs="Arial"/>
          <w:b w:val="0"/>
          <w:bCs w:val="0"/>
          <w:color w:val="333333"/>
          <w:sz w:val="24"/>
          <w:szCs w:val="24"/>
        </w:rPr>
        <w:t xml:space="preserve"> </w:t>
      </w:r>
    </w:p>
    <w:p w:rsidR="006745A2" w:rsidRPr="00D61CC1" w:rsidRDefault="006745A2" w:rsidP="007841E0">
      <w:pPr>
        <w:pStyle w:val="NormalWeb"/>
        <w:shd w:val="clear" w:color="auto" w:fill="FFFFFF"/>
        <w:spacing w:before="0" w:beforeAutospacing="0" w:after="0" w:afterAutospacing="0" w:line="360" w:lineRule="auto"/>
        <w:jc w:val="both"/>
        <w:rPr>
          <w:rFonts w:ascii="Arial" w:hAnsi="Arial" w:cs="Arial"/>
          <w:color w:val="333333"/>
          <w:shd w:val="clear" w:color="auto" w:fill="FFFFFF"/>
        </w:rPr>
      </w:pPr>
      <w:r w:rsidRPr="00D61CC1">
        <w:rPr>
          <w:rFonts w:ascii="Arial" w:hAnsi="Arial" w:cs="Arial"/>
          <w:color w:val="333333"/>
          <w:shd w:val="clear" w:color="auto" w:fill="FFFFFF"/>
        </w:rPr>
        <w:t xml:space="preserve">En este sentido, la Defensora General Marcela </w:t>
      </w:r>
      <w:r w:rsidR="00FC2926" w:rsidRPr="00D61CC1">
        <w:rPr>
          <w:rFonts w:ascii="Arial" w:hAnsi="Arial" w:cs="Arial"/>
          <w:color w:val="333333"/>
          <w:shd w:val="clear" w:color="auto" w:fill="FFFFFF"/>
        </w:rPr>
        <w:t>Millán</w:t>
      </w:r>
      <w:r w:rsidRPr="00D61CC1">
        <w:rPr>
          <w:rFonts w:ascii="Arial" w:hAnsi="Arial" w:cs="Arial"/>
          <w:color w:val="333333"/>
          <w:shd w:val="clear" w:color="auto" w:fill="FFFFFF"/>
        </w:rPr>
        <w:t xml:space="preserve"> ha señalado que “</w:t>
      </w:r>
      <w:r w:rsidRPr="00D61CC1">
        <w:rPr>
          <w:rFonts w:ascii="Arial" w:hAnsi="Arial" w:cs="Arial"/>
          <w:i/>
          <w:color w:val="333333"/>
          <w:shd w:val="clear" w:color="auto" w:fill="FFFFFF"/>
        </w:rPr>
        <w:t>este artículo del Código Contravencional promovió una política de persecución sistemática de las trabajadoras sexuales en la Ciudad de Buenos Aires por parte de las fuerzas de seguridad, con el aval del Ministerio Público Fiscal: Esta política promueve la violencia institucional hacia trabajadoras sexuales y se encuentra en contradicción con las políticas de ampliación de ciudadanía y protección de derechos que viene implementando el Estado Nacional</w:t>
      </w:r>
      <w:r w:rsidR="007841E0">
        <w:rPr>
          <w:rFonts w:ascii="Arial" w:hAnsi="Arial" w:cs="Arial"/>
          <w:color w:val="333333"/>
          <w:shd w:val="clear" w:color="auto" w:fill="FFFFFF"/>
        </w:rPr>
        <w:t>”.</w:t>
      </w:r>
    </w:p>
    <w:p w:rsidR="006745A2" w:rsidRPr="00D61CC1" w:rsidRDefault="006745A2" w:rsidP="007841E0">
      <w:pPr>
        <w:pStyle w:val="NormalWeb"/>
        <w:shd w:val="clear" w:color="auto" w:fill="FFFFFF"/>
        <w:spacing w:before="0" w:beforeAutospacing="0" w:after="0" w:afterAutospacing="0" w:line="360" w:lineRule="auto"/>
        <w:jc w:val="both"/>
        <w:rPr>
          <w:rFonts w:ascii="Arial" w:hAnsi="Arial" w:cs="Arial"/>
          <w:color w:val="333333"/>
          <w:shd w:val="clear" w:color="auto" w:fill="FFFFFF"/>
        </w:rPr>
      </w:pPr>
      <w:r w:rsidRPr="00D61CC1">
        <w:rPr>
          <w:rFonts w:ascii="Arial" w:hAnsi="Arial" w:cs="Arial"/>
          <w:color w:val="333333"/>
          <w:shd w:val="clear" w:color="auto" w:fill="FFFFFF"/>
        </w:rPr>
        <w:lastRenderedPageBreak/>
        <w:t xml:space="preserve">Además, </w:t>
      </w:r>
      <w:r w:rsidR="003C3073" w:rsidRPr="00D61CC1">
        <w:rPr>
          <w:rFonts w:ascii="Arial" w:hAnsi="Arial" w:cs="Arial"/>
          <w:color w:val="333333"/>
          <w:shd w:val="clear" w:color="auto" w:fill="FFFFFF"/>
        </w:rPr>
        <w:t>la Defensora General ha señalado que “</w:t>
      </w:r>
      <w:r w:rsidRPr="00D61CC1">
        <w:rPr>
          <w:rFonts w:ascii="Arial" w:hAnsi="Arial" w:cs="Arial"/>
          <w:i/>
          <w:color w:val="333333"/>
          <w:shd w:val="clear" w:color="auto" w:fill="FFFFFF"/>
        </w:rPr>
        <w:t xml:space="preserve">la situación actual se encuentra agravada porque las trabajadoras sexuales no solo son objeto de causas contravencionales, sino de causas penales por el traspaso de competencias del ámbito federal a la Ciudad, sumándose a las causas por contravención, los delitos penales de atentado y resistencia a la autoridad y tenencia de estupefacientes. De esta manera se constituyen en figuras que utilizan las fuerzas de seguridad para direccionar el uso de la violencia de manera selectiva, </w:t>
      </w:r>
      <w:proofErr w:type="spellStart"/>
      <w:r w:rsidRPr="00D61CC1">
        <w:rPr>
          <w:rFonts w:ascii="Arial" w:hAnsi="Arial" w:cs="Arial"/>
          <w:i/>
          <w:color w:val="333333"/>
          <w:shd w:val="clear" w:color="auto" w:fill="FFFFFF"/>
        </w:rPr>
        <w:t>criminalizante</w:t>
      </w:r>
      <w:proofErr w:type="spellEnd"/>
      <w:r w:rsidRPr="00D61CC1">
        <w:rPr>
          <w:rFonts w:ascii="Arial" w:hAnsi="Arial" w:cs="Arial"/>
          <w:i/>
          <w:color w:val="333333"/>
          <w:shd w:val="clear" w:color="auto" w:fill="FFFFFF"/>
        </w:rPr>
        <w:t xml:space="preserve"> y discriminatoria</w:t>
      </w:r>
      <w:r w:rsidRPr="00D61CC1">
        <w:rPr>
          <w:rFonts w:ascii="Arial" w:hAnsi="Arial" w:cs="Arial"/>
          <w:color w:val="333333"/>
          <w:shd w:val="clear" w:color="auto" w:fill="FFFFFF"/>
        </w:rPr>
        <w:t>.</w:t>
      </w:r>
      <w:r w:rsidR="003C3073" w:rsidRPr="00D61CC1">
        <w:rPr>
          <w:rFonts w:ascii="Arial" w:hAnsi="Arial" w:cs="Arial"/>
          <w:color w:val="333333"/>
          <w:shd w:val="clear" w:color="auto" w:fill="FFFFFF"/>
        </w:rPr>
        <w:t>”</w:t>
      </w:r>
    </w:p>
    <w:p w:rsidR="006745A2" w:rsidRPr="00D61CC1" w:rsidRDefault="006745A2" w:rsidP="007841E0">
      <w:pPr>
        <w:pStyle w:val="NormalWeb"/>
        <w:shd w:val="clear" w:color="auto" w:fill="FFFFFF"/>
        <w:spacing w:before="0" w:beforeAutospacing="0" w:after="0" w:afterAutospacing="0" w:line="360" w:lineRule="auto"/>
        <w:jc w:val="both"/>
        <w:rPr>
          <w:rFonts w:ascii="Arial" w:hAnsi="Arial" w:cs="Arial"/>
          <w:color w:val="333333"/>
        </w:rPr>
      </w:pPr>
    </w:p>
    <w:p w:rsidR="00103E22" w:rsidRPr="00D61CC1" w:rsidRDefault="00D61CC1" w:rsidP="007841E0">
      <w:pPr>
        <w:pStyle w:val="NormalWeb"/>
        <w:shd w:val="clear" w:color="auto" w:fill="FFFFFF"/>
        <w:spacing w:before="0" w:beforeAutospacing="0" w:after="0" w:afterAutospacing="0" w:line="360" w:lineRule="auto"/>
        <w:jc w:val="both"/>
        <w:rPr>
          <w:rFonts w:ascii="Arial" w:hAnsi="Arial" w:cs="Arial"/>
          <w:b/>
          <w:color w:val="333333"/>
        </w:rPr>
      </w:pPr>
      <w:r>
        <w:rPr>
          <w:rFonts w:ascii="Arial" w:hAnsi="Arial" w:cs="Arial"/>
          <w:b/>
          <w:color w:val="333333"/>
        </w:rPr>
        <w:t>D</w:t>
      </w:r>
      <w:r w:rsidR="00103E22" w:rsidRPr="00D61CC1">
        <w:rPr>
          <w:rFonts w:ascii="Arial" w:hAnsi="Arial" w:cs="Arial"/>
          <w:b/>
          <w:color w:val="333333"/>
        </w:rPr>
        <w:t xml:space="preserve">. </w:t>
      </w:r>
      <w:r w:rsidR="001C15DF" w:rsidRPr="00D61CC1">
        <w:rPr>
          <w:rFonts w:ascii="Arial" w:hAnsi="Arial" w:cs="Arial"/>
          <w:b/>
          <w:color w:val="333333"/>
        </w:rPr>
        <w:t>Criminalización, v</w:t>
      </w:r>
      <w:r w:rsidR="00103E22" w:rsidRPr="00D61CC1">
        <w:rPr>
          <w:rFonts w:ascii="Arial" w:hAnsi="Arial" w:cs="Arial"/>
          <w:b/>
          <w:color w:val="333333"/>
        </w:rPr>
        <w:t>iolencia institucional e intervención del Ministerio Público de la Defensa</w:t>
      </w:r>
    </w:p>
    <w:p w:rsidR="00A352AE" w:rsidRPr="00D61CC1" w:rsidRDefault="00A352AE" w:rsidP="007841E0">
      <w:pPr>
        <w:pStyle w:val="NormalWeb"/>
        <w:shd w:val="clear" w:color="auto" w:fill="FFFFFF"/>
        <w:spacing w:before="0" w:beforeAutospacing="0" w:after="0" w:afterAutospacing="0" w:line="360" w:lineRule="auto"/>
        <w:jc w:val="both"/>
        <w:rPr>
          <w:rFonts w:ascii="Arial" w:hAnsi="Arial" w:cs="Arial"/>
          <w:color w:val="333333"/>
        </w:rPr>
      </w:pPr>
      <w:r w:rsidRPr="00D61CC1">
        <w:rPr>
          <w:rFonts w:ascii="Arial" w:hAnsi="Arial" w:cs="Arial"/>
          <w:color w:val="333333"/>
        </w:rPr>
        <w:t xml:space="preserve">En los últimos años se ha observado de manera preocupante un aumento del enfoque </w:t>
      </w:r>
      <w:proofErr w:type="spellStart"/>
      <w:r w:rsidRPr="00D61CC1">
        <w:rPr>
          <w:rFonts w:ascii="Arial" w:hAnsi="Arial" w:cs="Arial"/>
          <w:color w:val="333333"/>
        </w:rPr>
        <w:t>punitivista</w:t>
      </w:r>
      <w:proofErr w:type="spellEnd"/>
      <w:r w:rsidRPr="00D61CC1">
        <w:rPr>
          <w:rFonts w:ascii="Arial" w:hAnsi="Arial" w:cs="Arial"/>
          <w:color w:val="333333"/>
        </w:rPr>
        <w:t xml:space="preserve"> en lo que hace a la regulación del uso del espacio público, lo que a su vez implica en muchos casos la criminalización de trabajadores de la economía popular, vendedores ambulantes, </w:t>
      </w:r>
      <w:proofErr w:type="spellStart"/>
      <w:r w:rsidRPr="00D61CC1">
        <w:rPr>
          <w:rFonts w:ascii="Arial" w:hAnsi="Arial" w:cs="Arial"/>
          <w:color w:val="333333"/>
        </w:rPr>
        <w:t>cuidacoches</w:t>
      </w:r>
      <w:proofErr w:type="spellEnd"/>
      <w:r w:rsidRPr="00D61CC1">
        <w:rPr>
          <w:rFonts w:ascii="Arial" w:hAnsi="Arial" w:cs="Arial"/>
          <w:color w:val="333333"/>
        </w:rPr>
        <w:t xml:space="preserve">, trabajadoras sexuales y personas en situación de calle. En este marco se ven expuestas a  situaciones de acoso, hostigamiento, abusos y violencia institucional por parte de las fuerzas de seguridad. </w:t>
      </w:r>
    </w:p>
    <w:p w:rsidR="00830CE6" w:rsidRPr="00D61CC1" w:rsidRDefault="00830CE6" w:rsidP="007841E0">
      <w:pPr>
        <w:pStyle w:val="NormalWeb"/>
        <w:shd w:val="clear" w:color="auto" w:fill="FFFFFF"/>
        <w:spacing w:before="0" w:beforeAutospacing="0" w:after="0" w:afterAutospacing="0" w:line="360" w:lineRule="auto"/>
        <w:jc w:val="both"/>
        <w:rPr>
          <w:rFonts w:ascii="Arial" w:hAnsi="Arial" w:cs="Arial"/>
          <w:color w:val="333333"/>
        </w:rPr>
      </w:pPr>
      <w:r w:rsidRPr="00D61CC1">
        <w:rPr>
          <w:rFonts w:ascii="Arial" w:hAnsi="Arial" w:cs="Arial"/>
          <w:color w:val="333333"/>
        </w:rPr>
        <w:t>En atención a este fenómeno, el MPD ha intervenido en numerosas causas y ha podido registrar y documentar a través de sus diferentes áreas  algunos de los datos más recientes que dan cuenta de la criminalización de personas que ejercen actividades de soporte vital en el espacio público.</w:t>
      </w:r>
    </w:p>
    <w:p w:rsidR="00830CE6" w:rsidRPr="00D61CC1" w:rsidRDefault="00830CE6" w:rsidP="007841E0">
      <w:pPr>
        <w:pStyle w:val="NormalWeb"/>
        <w:shd w:val="clear" w:color="auto" w:fill="FFFFFF"/>
        <w:spacing w:before="0" w:beforeAutospacing="0" w:after="0" w:afterAutospacing="0" w:line="360" w:lineRule="auto"/>
        <w:jc w:val="both"/>
        <w:rPr>
          <w:rFonts w:ascii="Arial" w:hAnsi="Arial" w:cs="Arial"/>
          <w:color w:val="333333"/>
        </w:rPr>
      </w:pPr>
      <w:r w:rsidRPr="00D61CC1">
        <w:rPr>
          <w:rFonts w:ascii="Arial" w:hAnsi="Arial" w:cs="Arial"/>
          <w:color w:val="333333"/>
        </w:rPr>
        <w:t>En consonancia con ello, la Secretaría Letrada de Violencia Institucional</w:t>
      </w:r>
      <w:r w:rsidR="00D61CC1">
        <w:rPr>
          <w:rFonts w:ascii="Arial" w:hAnsi="Arial" w:cs="Arial"/>
          <w:color w:val="333333"/>
        </w:rPr>
        <w:t xml:space="preserve"> de este Ministerio Público</w:t>
      </w:r>
      <w:r w:rsidRPr="00D61CC1">
        <w:rPr>
          <w:rFonts w:ascii="Arial" w:hAnsi="Arial" w:cs="Arial"/>
          <w:color w:val="333333"/>
        </w:rPr>
        <w:t>, ha publicado recientemente un informe</w:t>
      </w:r>
      <w:r w:rsidR="00D61CC1" w:rsidRPr="00D61CC1">
        <w:rPr>
          <w:rStyle w:val="Refdenotaalpie"/>
          <w:rFonts w:ascii="Arial" w:hAnsi="Arial" w:cs="Arial"/>
          <w:color w:val="333333"/>
        </w:rPr>
        <w:footnoteReference w:id="31"/>
      </w:r>
      <w:r w:rsidRPr="00D61CC1">
        <w:rPr>
          <w:rFonts w:ascii="Arial" w:hAnsi="Arial" w:cs="Arial"/>
          <w:color w:val="333333"/>
        </w:rPr>
        <w:t xml:space="preserve"> muy interesante en el que señala que “</w:t>
      </w:r>
      <w:r w:rsidRPr="00D61CC1">
        <w:rPr>
          <w:rFonts w:ascii="Arial" w:hAnsi="Arial" w:cs="Arial"/>
          <w:i/>
          <w:iCs/>
          <w:color w:val="333333"/>
        </w:rPr>
        <w:t xml:space="preserve">Los principales contextos en los que se </w:t>
      </w:r>
      <w:r w:rsidRPr="00D61CC1">
        <w:rPr>
          <w:rFonts w:ascii="Arial" w:hAnsi="Arial" w:cs="Arial"/>
          <w:i/>
          <w:iCs/>
          <w:color w:val="333333"/>
        </w:rPr>
        <w:lastRenderedPageBreak/>
        <w:t>enmarcan los casos de violencia institucional son las situaciones de personas haciendo uso del espacio público de modo recreativo, las situaciones que involucran a personas desarrollando actividades de subsistencia y las situaciones de detenciones en contexto de violencia de género.</w:t>
      </w:r>
    </w:p>
    <w:p w:rsidR="00830CE6" w:rsidRPr="00D61CC1" w:rsidRDefault="00830CE6" w:rsidP="007841E0">
      <w:pPr>
        <w:pStyle w:val="NormalWeb"/>
        <w:shd w:val="clear" w:color="auto" w:fill="FFFFFF"/>
        <w:spacing w:before="0" w:beforeAutospacing="0" w:after="0" w:afterAutospacing="0" w:line="360" w:lineRule="auto"/>
        <w:jc w:val="both"/>
        <w:rPr>
          <w:rFonts w:ascii="Arial" w:hAnsi="Arial" w:cs="Arial"/>
          <w:color w:val="333333"/>
        </w:rPr>
      </w:pPr>
      <w:r w:rsidRPr="00D61CC1">
        <w:rPr>
          <w:rFonts w:ascii="Arial" w:hAnsi="Arial" w:cs="Arial"/>
          <w:i/>
          <w:iCs/>
          <w:color w:val="333333"/>
        </w:rPr>
        <w:t>De los 290 hechos, en el 75% hubo indicios de violencia física, en el 28% de violencia psicológica y en el 31% de otros tipos de violencia (discriminación, condiciones materiales de detención, falta de información, robo, irregularidades procesales, etc.).</w:t>
      </w:r>
    </w:p>
    <w:p w:rsidR="00830CE6" w:rsidRPr="00D61CC1" w:rsidRDefault="00830CE6" w:rsidP="007841E0">
      <w:pPr>
        <w:pStyle w:val="NormalWeb"/>
        <w:shd w:val="clear" w:color="auto" w:fill="FFFFFF"/>
        <w:spacing w:before="0" w:beforeAutospacing="0" w:after="0" w:afterAutospacing="0" w:line="360" w:lineRule="auto"/>
        <w:jc w:val="both"/>
        <w:rPr>
          <w:rFonts w:ascii="Arial" w:hAnsi="Arial" w:cs="Arial"/>
          <w:color w:val="333333"/>
        </w:rPr>
      </w:pPr>
      <w:r w:rsidRPr="00D61CC1">
        <w:rPr>
          <w:rFonts w:ascii="Arial" w:hAnsi="Arial" w:cs="Arial"/>
          <w:i/>
          <w:iCs/>
          <w:color w:val="333333"/>
        </w:rPr>
        <w:t>Respecto de las víctimas de violencia institucional se observa que:</w:t>
      </w:r>
    </w:p>
    <w:p w:rsidR="00830CE6" w:rsidRPr="00D61CC1" w:rsidRDefault="00830CE6" w:rsidP="007841E0">
      <w:pPr>
        <w:pStyle w:val="NormalWeb"/>
        <w:numPr>
          <w:ilvl w:val="0"/>
          <w:numId w:val="7"/>
        </w:numPr>
        <w:shd w:val="clear" w:color="auto" w:fill="FFFFFF"/>
        <w:spacing w:before="0" w:beforeAutospacing="0" w:after="0" w:afterAutospacing="0" w:line="360" w:lineRule="auto"/>
        <w:jc w:val="both"/>
        <w:rPr>
          <w:rFonts w:ascii="Arial" w:hAnsi="Arial" w:cs="Arial"/>
          <w:i/>
          <w:iCs/>
          <w:color w:val="333333"/>
        </w:rPr>
      </w:pPr>
      <w:r w:rsidRPr="00D61CC1">
        <w:rPr>
          <w:rFonts w:ascii="Arial" w:hAnsi="Arial" w:cs="Arial"/>
          <w:i/>
          <w:iCs/>
          <w:color w:val="333333"/>
        </w:rPr>
        <w:t xml:space="preserve">El 81% son varones, 16% son mujeres y 3% son </w:t>
      </w:r>
      <w:proofErr w:type="spellStart"/>
      <w:r w:rsidRPr="00D61CC1">
        <w:rPr>
          <w:rFonts w:ascii="Arial" w:hAnsi="Arial" w:cs="Arial"/>
          <w:i/>
          <w:iCs/>
          <w:color w:val="333333"/>
        </w:rPr>
        <w:t>trans</w:t>
      </w:r>
      <w:proofErr w:type="spellEnd"/>
      <w:r w:rsidRPr="00D61CC1">
        <w:rPr>
          <w:rFonts w:ascii="Arial" w:hAnsi="Arial" w:cs="Arial"/>
          <w:i/>
          <w:iCs/>
          <w:color w:val="333333"/>
        </w:rPr>
        <w:t> </w:t>
      </w:r>
    </w:p>
    <w:p w:rsidR="00830CE6" w:rsidRPr="00D61CC1" w:rsidRDefault="00830CE6" w:rsidP="007841E0">
      <w:pPr>
        <w:pStyle w:val="NormalWeb"/>
        <w:numPr>
          <w:ilvl w:val="0"/>
          <w:numId w:val="7"/>
        </w:numPr>
        <w:shd w:val="clear" w:color="auto" w:fill="FFFFFF"/>
        <w:spacing w:before="0" w:beforeAutospacing="0" w:after="0" w:afterAutospacing="0" w:line="360" w:lineRule="auto"/>
        <w:jc w:val="both"/>
        <w:rPr>
          <w:rFonts w:ascii="Arial" w:hAnsi="Arial" w:cs="Arial"/>
          <w:i/>
          <w:iCs/>
          <w:color w:val="333333"/>
        </w:rPr>
      </w:pPr>
      <w:r w:rsidRPr="00D61CC1">
        <w:rPr>
          <w:rFonts w:ascii="Arial" w:hAnsi="Arial" w:cs="Arial"/>
          <w:i/>
          <w:iCs/>
          <w:color w:val="333333"/>
        </w:rPr>
        <w:t>El 82% son de nacionalidad argentina y 18% son de nacionalidad extranjera. </w:t>
      </w:r>
    </w:p>
    <w:p w:rsidR="007841E0" w:rsidRPr="007841E0" w:rsidRDefault="00830CE6" w:rsidP="007841E0">
      <w:pPr>
        <w:pStyle w:val="NormalWeb"/>
        <w:numPr>
          <w:ilvl w:val="0"/>
          <w:numId w:val="7"/>
        </w:numPr>
        <w:shd w:val="clear" w:color="auto" w:fill="FFFFFF"/>
        <w:spacing w:before="0" w:beforeAutospacing="0" w:after="0" w:afterAutospacing="0" w:line="360" w:lineRule="auto"/>
        <w:jc w:val="both"/>
        <w:rPr>
          <w:rFonts w:ascii="Arial" w:hAnsi="Arial" w:cs="Arial"/>
          <w:color w:val="333333"/>
        </w:rPr>
      </w:pPr>
      <w:r w:rsidRPr="007841E0">
        <w:rPr>
          <w:rFonts w:ascii="Arial" w:hAnsi="Arial" w:cs="Arial"/>
          <w:i/>
          <w:iCs/>
          <w:color w:val="333333"/>
        </w:rPr>
        <w:t>El 87% son habitantes de la CABA, el 12% de la PBA y el 1% de otras provincias. </w:t>
      </w:r>
    </w:p>
    <w:p w:rsidR="00830CE6" w:rsidRPr="007841E0" w:rsidRDefault="00830CE6" w:rsidP="007841E0">
      <w:pPr>
        <w:pStyle w:val="NormalWeb"/>
        <w:numPr>
          <w:ilvl w:val="0"/>
          <w:numId w:val="7"/>
        </w:numPr>
        <w:shd w:val="clear" w:color="auto" w:fill="FFFFFF"/>
        <w:spacing w:before="0" w:beforeAutospacing="0" w:after="0" w:afterAutospacing="0" w:line="360" w:lineRule="auto"/>
        <w:jc w:val="both"/>
        <w:rPr>
          <w:rFonts w:ascii="Arial" w:hAnsi="Arial" w:cs="Arial"/>
          <w:color w:val="333333"/>
        </w:rPr>
      </w:pPr>
      <w:r w:rsidRPr="007841E0">
        <w:rPr>
          <w:rFonts w:ascii="Arial" w:hAnsi="Arial" w:cs="Arial"/>
          <w:i/>
          <w:iCs/>
          <w:color w:val="333333"/>
        </w:rPr>
        <w:t>33 años es la edad promedio. </w:t>
      </w:r>
    </w:p>
    <w:p w:rsidR="00830CE6" w:rsidRPr="00D61CC1" w:rsidRDefault="00830CE6" w:rsidP="007841E0">
      <w:pPr>
        <w:pStyle w:val="NormalWeb"/>
        <w:numPr>
          <w:ilvl w:val="0"/>
          <w:numId w:val="8"/>
        </w:numPr>
        <w:shd w:val="clear" w:color="auto" w:fill="FFFFFF"/>
        <w:spacing w:before="0" w:beforeAutospacing="0" w:after="0" w:afterAutospacing="0" w:line="360" w:lineRule="auto"/>
        <w:jc w:val="both"/>
        <w:rPr>
          <w:rFonts w:ascii="Arial" w:hAnsi="Arial" w:cs="Arial"/>
          <w:i/>
          <w:iCs/>
          <w:color w:val="333333"/>
        </w:rPr>
      </w:pPr>
      <w:r w:rsidRPr="00D61CC1">
        <w:rPr>
          <w:rFonts w:ascii="Arial" w:hAnsi="Arial" w:cs="Arial"/>
          <w:i/>
          <w:iCs/>
          <w:color w:val="333333"/>
        </w:rPr>
        <w:t>El 56% no completó la educación secundaria. </w:t>
      </w:r>
    </w:p>
    <w:p w:rsidR="00830CE6" w:rsidRPr="00D61CC1" w:rsidRDefault="00830CE6" w:rsidP="007841E0">
      <w:pPr>
        <w:pStyle w:val="NormalWeb"/>
        <w:numPr>
          <w:ilvl w:val="0"/>
          <w:numId w:val="8"/>
        </w:numPr>
        <w:shd w:val="clear" w:color="auto" w:fill="FFFFFF"/>
        <w:spacing w:before="0" w:beforeAutospacing="0" w:after="0" w:afterAutospacing="0" w:line="360" w:lineRule="auto"/>
        <w:jc w:val="both"/>
        <w:rPr>
          <w:rFonts w:ascii="Arial" w:hAnsi="Arial" w:cs="Arial"/>
          <w:i/>
          <w:iCs/>
          <w:color w:val="333333"/>
        </w:rPr>
      </w:pPr>
      <w:r w:rsidRPr="00D61CC1">
        <w:rPr>
          <w:rFonts w:ascii="Arial" w:hAnsi="Arial" w:cs="Arial"/>
          <w:i/>
          <w:iCs/>
          <w:color w:val="333333"/>
        </w:rPr>
        <w:t>El 67% atraviesa una situación laboral de vulnerabilidad (22% desocupados, 19% actividades de subsistencia y 26% ocupaciones informales). </w:t>
      </w:r>
    </w:p>
    <w:p w:rsidR="00830CE6" w:rsidRPr="00D61CC1" w:rsidRDefault="00830CE6" w:rsidP="007841E0">
      <w:pPr>
        <w:pStyle w:val="NormalWeb"/>
        <w:numPr>
          <w:ilvl w:val="0"/>
          <w:numId w:val="8"/>
        </w:numPr>
        <w:shd w:val="clear" w:color="auto" w:fill="FFFFFF"/>
        <w:spacing w:before="0" w:beforeAutospacing="0" w:after="0" w:afterAutospacing="0" w:line="360" w:lineRule="auto"/>
        <w:jc w:val="both"/>
        <w:rPr>
          <w:rFonts w:ascii="Arial" w:hAnsi="Arial" w:cs="Arial"/>
          <w:color w:val="333333"/>
        </w:rPr>
      </w:pPr>
      <w:r w:rsidRPr="00D61CC1">
        <w:rPr>
          <w:rFonts w:ascii="Arial" w:hAnsi="Arial" w:cs="Arial"/>
          <w:i/>
          <w:iCs/>
          <w:color w:val="333333"/>
        </w:rPr>
        <w:t>Al menos el 37% se encuentra en una situación habitacional de vulnerabilidad (17% situación de calle, 20% vivienda precaria)</w:t>
      </w:r>
      <w:r w:rsidRPr="00D61CC1">
        <w:rPr>
          <w:rFonts w:ascii="Arial" w:hAnsi="Arial" w:cs="Arial"/>
          <w:color w:val="333333"/>
        </w:rPr>
        <w:t>”.</w:t>
      </w:r>
    </w:p>
    <w:p w:rsidR="005B1DE2" w:rsidRPr="00D61CC1" w:rsidRDefault="00830CE6" w:rsidP="007841E0">
      <w:pPr>
        <w:pStyle w:val="NormalWeb"/>
        <w:shd w:val="clear" w:color="auto" w:fill="FFFFFF"/>
        <w:spacing w:before="0" w:beforeAutospacing="0" w:after="0" w:afterAutospacing="0" w:line="360" w:lineRule="auto"/>
        <w:jc w:val="both"/>
        <w:rPr>
          <w:rFonts w:ascii="Arial" w:hAnsi="Arial" w:cs="Arial"/>
          <w:color w:val="333333"/>
        </w:rPr>
      </w:pPr>
      <w:r w:rsidRPr="00D61CC1">
        <w:rPr>
          <w:rFonts w:ascii="Arial" w:hAnsi="Arial" w:cs="Arial"/>
          <w:color w:val="333333"/>
        </w:rPr>
        <w:t>Asimismo, e</w:t>
      </w:r>
      <w:r w:rsidR="00A352AE" w:rsidRPr="00D61CC1">
        <w:rPr>
          <w:rFonts w:ascii="Arial" w:hAnsi="Arial" w:cs="Arial"/>
          <w:color w:val="333333"/>
        </w:rPr>
        <w:t xml:space="preserve">n el último informe presentado por la Dirección de Asistencia a las Personas Privadas de su Libertad de este Ministerio Público se ponen de manifiesto las asistencias contravencionales ligadas a la detención de </w:t>
      </w:r>
      <w:proofErr w:type="spellStart"/>
      <w:r w:rsidR="00A352AE" w:rsidRPr="00D61CC1">
        <w:rPr>
          <w:rFonts w:ascii="Arial" w:hAnsi="Arial" w:cs="Arial"/>
          <w:color w:val="333333"/>
        </w:rPr>
        <w:t>cuidacoches</w:t>
      </w:r>
      <w:proofErr w:type="spellEnd"/>
      <w:r w:rsidR="00A352AE" w:rsidRPr="00D61CC1">
        <w:rPr>
          <w:rFonts w:ascii="Arial" w:hAnsi="Arial" w:cs="Arial"/>
          <w:color w:val="333333"/>
        </w:rPr>
        <w:t xml:space="preserve"> durante el año 2017</w:t>
      </w:r>
      <w:r w:rsidR="00A352AE" w:rsidRPr="00D61CC1">
        <w:rPr>
          <w:rStyle w:val="Refdenotaalpie"/>
          <w:rFonts w:ascii="Arial" w:hAnsi="Arial" w:cs="Arial"/>
          <w:color w:val="333333"/>
        </w:rPr>
        <w:footnoteReference w:id="32"/>
      </w:r>
      <w:r w:rsidR="00A352AE" w:rsidRPr="00D61CC1">
        <w:rPr>
          <w:rFonts w:ascii="Arial" w:hAnsi="Arial" w:cs="Arial"/>
          <w:color w:val="333333"/>
        </w:rPr>
        <w:t xml:space="preserve">. Según este informe, se les han imputado </w:t>
      </w:r>
      <w:r w:rsidR="00A352AE" w:rsidRPr="00D61CC1">
        <w:rPr>
          <w:rFonts w:ascii="Arial" w:hAnsi="Arial" w:cs="Arial"/>
          <w:color w:val="333333"/>
        </w:rPr>
        <w:lastRenderedPageBreak/>
        <w:t>los tipos contravencionales de “Uso indebido del espacio público” y el de “Cuidar coches sin autorización legal”, que fueron mencionados previamente.</w:t>
      </w:r>
    </w:p>
    <w:p w:rsidR="005B1DE2" w:rsidRPr="00D61CC1" w:rsidRDefault="005B1DE2" w:rsidP="007841E0">
      <w:pPr>
        <w:pStyle w:val="NormalWeb"/>
        <w:shd w:val="clear" w:color="auto" w:fill="FFFFFF"/>
        <w:spacing w:before="0" w:beforeAutospacing="0" w:after="0" w:afterAutospacing="0" w:line="360" w:lineRule="auto"/>
        <w:jc w:val="both"/>
        <w:rPr>
          <w:rFonts w:ascii="Arial" w:hAnsi="Arial" w:cs="Arial"/>
          <w:color w:val="333333"/>
        </w:rPr>
      </w:pPr>
    </w:p>
    <w:p w:rsidR="00A352AE" w:rsidRPr="00D61CC1" w:rsidRDefault="00A352AE" w:rsidP="007841E0">
      <w:pPr>
        <w:pStyle w:val="NormalWeb"/>
        <w:shd w:val="clear" w:color="auto" w:fill="FFFFFF"/>
        <w:spacing w:before="0" w:beforeAutospacing="0" w:after="0" w:afterAutospacing="0" w:line="360" w:lineRule="auto"/>
        <w:jc w:val="both"/>
        <w:rPr>
          <w:rFonts w:ascii="Arial" w:hAnsi="Arial" w:cs="Arial"/>
          <w:b/>
          <w:color w:val="333333"/>
        </w:rPr>
      </w:pPr>
      <w:r w:rsidRPr="00D61CC1">
        <w:rPr>
          <w:rFonts w:ascii="Arial" w:hAnsi="Arial" w:cs="Arial"/>
          <w:b/>
          <w:color w:val="333333"/>
        </w:rPr>
        <w:t>Asistencias en materia contravencional por actividad perseguida en 2017. N=1095.</w:t>
      </w:r>
    </w:p>
    <w:p w:rsidR="005B1DE2" w:rsidRPr="00D61CC1" w:rsidRDefault="00A352AE" w:rsidP="007841E0">
      <w:pPr>
        <w:pStyle w:val="NormalWeb"/>
        <w:shd w:val="clear" w:color="auto" w:fill="FFFFFF"/>
        <w:spacing w:before="0" w:beforeAutospacing="0" w:after="0" w:afterAutospacing="0" w:line="360" w:lineRule="auto"/>
        <w:jc w:val="both"/>
        <w:rPr>
          <w:rFonts w:ascii="Arial" w:hAnsi="Arial" w:cs="Arial"/>
          <w:color w:val="333333"/>
        </w:rPr>
      </w:pPr>
      <w:r w:rsidRPr="00D61CC1">
        <w:rPr>
          <w:rFonts w:ascii="Arial" w:hAnsi="Arial" w:cs="Arial"/>
          <w:noProof/>
          <w:color w:val="333333"/>
        </w:rPr>
        <w:drawing>
          <wp:inline distT="0" distB="0" distL="0" distR="0" wp14:anchorId="2A5EAD28" wp14:editId="0D25B306">
            <wp:extent cx="5220970" cy="2485539"/>
            <wp:effectExtent l="0" t="0" r="0" b="0"/>
            <wp:docPr id="1" name="Imagen 1" descr="https://lh6.googleusercontent.com/W201kaa_i5Ym6BRQcOliD05m1x2hCSrFVLveQBiEEV6Bch1h4nbbbpQaEZl4yDE5Aca_YeioiF9Y9IM4-zap9YfddbRsGunoMh9x_ZcvkjZykE7Q_oAg9Qm2stBlB4fUyA0lq0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W201kaa_i5Ym6BRQcOliD05m1x2hCSrFVLveQBiEEV6Bch1h4nbbbpQaEZl4yDE5Aca_YeioiF9Y9IM4-zap9YfddbRsGunoMh9x_ZcvkjZykE7Q_oAg9Qm2stBlB4fUyA0lq0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20970" cy="2485539"/>
                    </a:xfrm>
                    <a:prstGeom prst="rect">
                      <a:avLst/>
                    </a:prstGeom>
                    <a:noFill/>
                    <a:ln>
                      <a:noFill/>
                    </a:ln>
                  </pic:spPr>
                </pic:pic>
              </a:graphicData>
            </a:graphic>
          </wp:inline>
        </w:drawing>
      </w:r>
    </w:p>
    <w:p w:rsidR="005B1DE2" w:rsidRPr="00D61CC1" w:rsidRDefault="005B1DE2" w:rsidP="007841E0">
      <w:pPr>
        <w:pStyle w:val="NormalWeb"/>
        <w:shd w:val="clear" w:color="auto" w:fill="FFFFFF"/>
        <w:spacing w:before="0" w:beforeAutospacing="0" w:after="0" w:afterAutospacing="0" w:line="360" w:lineRule="auto"/>
        <w:jc w:val="both"/>
        <w:rPr>
          <w:rFonts w:ascii="Arial" w:hAnsi="Arial" w:cs="Arial"/>
          <w:color w:val="333333"/>
        </w:rPr>
      </w:pPr>
    </w:p>
    <w:p w:rsidR="005B1DE2" w:rsidRPr="00D61CC1" w:rsidRDefault="005B1DE2" w:rsidP="007841E0">
      <w:pPr>
        <w:pStyle w:val="NormalWeb"/>
        <w:shd w:val="clear" w:color="auto" w:fill="FFFFFF"/>
        <w:spacing w:before="0" w:beforeAutospacing="0" w:after="0" w:afterAutospacing="0" w:line="360" w:lineRule="auto"/>
        <w:jc w:val="both"/>
        <w:rPr>
          <w:rFonts w:ascii="Arial" w:hAnsi="Arial" w:cs="Arial"/>
          <w:color w:val="333333"/>
        </w:rPr>
      </w:pPr>
    </w:p>
    <w:p w:rsidR="00A352AE" w:rsidRPr="00D61CC1" w:rsidRDefault="00A352AE" w:rsidP="007841E0">
      <w:pPr>
        <w:pStyle w:val="NormalWeb"/>
        <w:shd w:val="clear" w:color="auto" w:fill="FFFFFF"/>
        <w:spacing w:before="0" w:beforeAutospacing="0" w:after="0" w:afterAutospacing="0" w:line="360" w:lineRule="auto"/>
        <w:jc w:val="both"/>
        <w:rPr>
          <w:rFonts w:ascii="Arial" w:hAnsi="Arial" w:cs="Arial"/>
          <w:color w:val="333333"/>
        </w:rPr>
      </w:pPr>
      <w:r w:rsidRPr="00D61CC1">
        <w:rPr>
          <w:rFonts w:ascii="Arial" w:hAnsi="Arial" w:cs="Arial"/>
          <w:color w:val="333333"/>
        </w:rPr>
        <w:t xml:space="preserve">Asimismo, la nacionalidad de la víctima es una variable de peso al registrar las asistencias contravencionales </w:t>
      </w:r>
      <w:r w:rsidR="00830CE6" w:rsidRPr="00D61CC1">
        <w:rPr>
          <w:rFonts w:ascii="Arial" w:hAnsi="Arial" w:cs="Arial"/>
          <w:color w:val="333333"/>
        </w:rPr>
        <w:t xml:space="preserve">y penales </w:t>
      </w:r>
      <w:r w:rsidRPr="00D61CC1">
        <w:rPr>
          <w:rFonts w:ascii="Arial" w:hAnsi="Arial" w:cs="Arial"/>
          <w:color w:val="333333"/>
        </w:rPr>
        <w:t>realizadas por la DAPPL</w:t>
      </w:r>
      <w:r w:rsidR="00830CE6" w:rsidRPr="00D61CC1">
        <w:rPr>
          <w:rFonts w:ascii="Arial" w:hAnsi="Arial" w:cs="Arial"/>
          <w:color w:val="333333"/>
        </w:rPr>
        <w:t xml:space="preserve"> y la Secretaría Letrada de Violencia Institucional</w:t>
      </w:r>
      <w:r w:rsidRPr="00D61CC1">
        <w:rPr>
          <w:rFonts w:ascii="Arial" w:hAnsi="Arial" w:cs="Arial"/>
          <w:color w:val="333333"/>
        </w:rPr>
        <w:t xml:space="preserve"> en casos de violencia institucional</w:t>
      </w:r>
      <w:r w:rsidR="00830CE6" w:rsidRPr="00D61CC1">
        <w:rPr>
          <w:rFonts w:ascii="Arial" w:hAnsi="Arial" w:cs="Arial"/>
          <w:color w:val="333333"/>
        </w:rPr>
        <w:t>.</w:t>
      </w:r>
      <w:r w:rsidR="00830CE6" w:rsidRPr="00D61CC1">
        <w:rPr>
          <w:rStyle w:val="Refdenotaalpie"/>
          <w:rFonts w:ascii="Arial" w:hAnsi="Arial" w:cs="Arial"/>
          <w:color w:val="333333"/>
        </w:rPr>
        <w:footnoteReference w:id="33"/>
      </w:r>
      <w:r w:rsidRPr="00D61CC1">
        <w:rPr>
          <w:rFonts w:ascii="Arial" w:hAnsi="Arial" w:cs="Arial"/>
          <w:color w:val="333333"/>
        </w:rPr>
        <w:t xml:space="preserve"> </w:t>
      </w:r>
      <w:r w:rsidR="00830CE6" w:rsidRPr="00D61CC1">
        <w:rPr>
          <w:rFonts w:ascii="Arial" w:hAnsi="Arial" w:cs="Arial"/>
          <w:color w:val="333333"/>
        </w:rPr>
        <w:t>La distinción por nacionalidad resulta fundamental para visibilizar la violencia sufrida por la comunidad senegalesa, que habitualmente se encuentra en el espacio público desarrollando actividades de la economía popular.</w:t>
      </w:r>
    </w:p>
    <w:p w:rsidR="007841E0" w:rsidRDefault="007841E0" w:rsidP="007841E0">
      <w:pPr>
        <w:pStyle w:val="NormalWeb"/>
        <w:shd w:val="clear" w:color="auto" w:fill="FFFFFF"/>
        <w:spacing w:before="0" w:beforeAutospacing="0" w:after="0" w:afterAutospacing="0" w:line="360" w:lineRule="auto"/>
        <w:jc w:val="both"/>
        <w:rPr>
          <w:rFonts w:ascii="Arial" w:hAnsi="Arial" w:cs="Arial"/>
          <w:b/>
          <w:color w:val="333333"/>
        </w:rPr>
      </w:pPr>
    </w:p>
    <w:p w:rsidR="00A352AE" w:rsidRPr="00D61CC1" w:rsidRDefault="00A352AE" w:rsidP="007841E0">
      <w:pPr>
        <w:pStyle w:val="NormalWeb"/>
        <w:shd w:val="clear" w:color="auto" w:fill="FFFFFF"/>
        <w:spacing w:before="0" w:beforeAutospacing="0" w:after="0" w:afterAutospacing="0" w:line="360" w:lineRule="auto"/>
        <w:jc w:val="both"/>
        <w:rPr>
          <w:rFonts w:ascii="Arial" w:hAnsi="Arial" w:cs="Arial"/>
          <w:b/>
          <w:color w:val="333333"/>
        </w:rPr>
      </w:pPr>
      <w:r w:rsidRPr="00D61CC1">
        <w:rPr>
          <w:rFonts w:ascii="Arial" w:hAnsi="Arial" w:cs="Arial"/>
          <w:b/>
          <w:color w:val="333333"/>
        </w:rPr>
        <w:lastRenderedPageBreak/>
        <w:t>Asistencias en materia contravencional por nacionalidad y violencia institucional en 2019.</w:t>
      </w:r>
    </w:p>
    <w:p w:rsidR="005B1DE2" w:rsidRPr="00D61CC1" w:rsidRDefault="00830CE6" w:rsidP="007841E0">
      <w:pPr>
        <w:pStyle w:val="NormalWeb"/>
        <w:shd w:val="clear" w:color="auto" w:fill="FFFFFF"/>
        <w:spacing w:before="0" w:beforeAutospacing="0" w:after="0" w:afterAutospacing="0" w:line="360" w:lineRule="auto"/>
        <w:jc w:val="both"/>
        <w:rPr>
          <w:rFonts w:ascii="Arial" w:hAnsi="Arial" w:cs="Arial"/>
          <w:color w:val="333333"/>
        </w:rPr>
      </w:pPr>
      <w:r w:rsidRPr="00D61CC1">
        <w:rPr>
          <w:rFonts w:ascii="Arial" w:hAnsi="Arial" w:cs="Arial"/>
          <w:noProof/>
          <w:color w:val="333333"/>
        </w:rPr>
        <w:drawing>
          <wp:inline distT="0" distB="0" distL="0" distR="0" wp14:anchorId="12691C0A" wp14:editId="65655969">
            <wp:extent cx="5220970" cy="2333818"/>
            <wp:effectExtent l="0" t="0" r="0" b="9525"/>
            <wp:docPr id="4" name="Imagen 4" descr="https://lh6.googleusercontent.com/6MGsj-SQoJqeZrnw3V2MdLyAUreOEasBzAN0lUSSpEbU38j9LxveBPiFP3-ZbEmlYjXQgXQ9s9Ax1uttUUF6FC-aW2uHZyT4EeU96xsz0ps0IG_gw4cPM8dvlTa8ULHz-2ODwz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6MGsj-SQoJqeZrnw3V2MdLyAUreOEasBzAN0lUSSpEbU38j9LxveBPiFP3-ZbEmlYjXQgXQ9s9Ax1uttUUF6FC-aW2uHZyT4EeU96xsz0ps0IG_gw4cPM8dvlTa8ULHz-2ODwzN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20970" cy="2333818"/>
                    </a:xfrm>
                    <a:prstGeom prst="rect">
                      <a:avLst/>
                    </a:prstGeom>
                    <a:noFill/>
                    <a:ln>
                      <a:noFill/>
                    </a:ln>
                  </pic:spPr>
                </pic:pic>
              </a:graphicData>
            </a:graphic>
          </wp:inline>
        </w:drawing>
      </w:r>
    </w:p>
    <w:p w:rsidR="005B1DE2" w:rsidRPr="00D61CC1" w:rsidRDefault="005B1DE2" w:rsidP="007841E0">
      <w:pPr>
        <w:pStyle w:val="NormalWeb"/>
        <w:shd w:val="clear" w:color="auto" w:fill="FFFFFF"/>
        <w:spacing w:before="0" w:beforeAutospacing="0" w:after="0" w:afterAutospacing="0" w:line="360" w:lineRule="auto"/>
        <w:jc w:val="both"/>
        <w:rPr>
          <w:rFonts w:ascii="Arial" w:hAnsi="Arial" w:cs="Arial"/>
          <w:color w:val="333333"/>
        </w:rPr>
      </w:pPr>
    </w:p>
    <w:p w:rsidR="007841E0" w:rsidRDefault="007841E0" w:rsidP="007841E0">
      <w:pPr>
        <w:pStyle w:val="NormalWeb"/>
        <w:shd w:val="clear" w:color="auto" w:fill="FFFFFF"/>
        <w:spacing w:before="0" w:beforeAutospacing="0" w:after="0" w:afterAutospacing="0" w:line="360" w:lineRule="auto"/>
        <w:jc w:val="both"/>
        <w:rPr>
          <w:rFonts w:ascii="Arial" w:hAnsi="Arial" w:cs="Arial"/>
          <w:b/>
          <w:color w:val="333333"/>
        </w:rPr>
      </w:pPr>
    </w:p>
    <w:p w:rsidR="00830CE6" w:rsidRPr="00D61CC1" w:rsidRDefault="00830CE6" w:rsidP="007841E0">
      <w:pPr>
        <w:pStyle w:val="NormalWeb"/>
        <w:shd w:val="clear" w:color="auto" w:fill="FFFFFF"/>
        <w:spacing w:before="0" w:beforeAutospacing="0" w:after="0" w:afterAutospacing="0" w:line="360" w:lineRule="auto"/>
        <w:jc w:val="both"/>
        <w:rPr>
          <w:rFonts w:ascii="Arial" w:hAnsi="Arial" w:cs="Arial"/>
          <w:b/>
          <w:color w:val="333333"/>
        </w:rPr>
      </w:pPr>
      <w:r w:rsidRPr="00D61CC1">
        <w:rPr>
          <w:rFonts w:ascii="Arial" w:hAnsi="Arial" w:cs="Arial"/>
          <w:b/>
          <w:color w:val="333333"/>
        </w:rPr>
        <w:t>Asistencias penales por naciona</w:t>
      </w:r>
      <w:r w:rsidR="007841E0">
        <w:rPr>
          <w:rFonts w:ascii="Arial" w:hAnsi="Arial" w:cs="Arial"/>
          <w:b/>
          <w:color w:val="333333"/>
        </w:rPr>
        <w:t>lidad y violencia institucional en</w:t>
      </w:r>
      <w:r w:rsidRPr="00D61CC1">
        <w:rPr>
          <w:rFonts w:ascii="Arial" w:hAnsi="Arial" w:cs="Arial"/>
          <w:b/>
          <w:color w:val="333333"/>
        </w:rPr>
        <w:t xml:space="preserve"> 2019.</w:t>
      </w:r>
    </w:p>
    <w:p w:rsidR="005B1DE2" w:rsidRPr="00D61CC1" w:rsidRDefault="00830CE6" w:rsidP="007841E0">
      <w:pPr>
        <w:pStyle w:val="NormalWeb"/>
        <w:shd w:val="clear" w:color="auto" w:fill="FFFFFF"/>
        <w:spacing w:before="0" w:beforeAutospacing="0" w:after="0" w:afterAutospacing="0" w:line="360" w:lineRule="auto"/>
        <w:jc w:val="both"/>
        <w:rPr>
          <w:rFonts w:ascii="Arial" w:hAnsi="Arial" w:cs="Arial"/>
          <w:color w:val="333333"/>
        </w:rPr>
      </w:pPr>
      <w:r w:rsidRPr="00D61CC1">
        <w:rPr>
          <w:rFonts w:ascii="Arial" w:hAnsi="Arial" w:cs="Arial"/>
          <w:noProof/>
          <w:color w:val="333333"/>
        </w:rPr>
        <w:drawing>
          <wp:inline distT="0" distB="0" distL="0" distR="0" wp14:anchorId="4B1E2862" wp14:editId="5F001EED">
            <wp:extent cx="5220970" cy="2485539"/>
            <wp:effectExtent l="0" t="0" r="0" b="0"/>
            <wp:docPr id="6" name="Imagen 6" descr="https://lh3.googleusercontent.com/Ql5gJnmJqbKwC5SOITJhYAQcy6xjhSUe2nei2o0KZDuQPWpyuU-urSrg5qpo--2q96j23oK4-MrYAyM08ve6WpQUQrjKEwj2COLORyVXBIFS1oDWqpPfuLtVNXZPYDALSE00YP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Ql5gJnmJqbKwC5SOITJhYAQcy6xjhSUe2nei2o0KZDuQPWpyuU-urSrg5qpo--2q96j23oK4-MrYAyM08ve6WpQUQrjKEwj2COLORyVXBIFS1oDWqpPfuLtVNXZPYDALSE00YPx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0970" cy="2485539"/>
                    </a:xfrm>
                    <a:prstGeom prst="rect">
                      <a:avLst/>
                    </a:prstGeom>
                    <a:noFill/>
                    <a:ln>
                      <a:noFill/>
                    </a:ln>
                  </pic:spPr>
                </pic:pic>
              </a:graphicData>
            </a:graphic>
          </wp:inline>
        </w:drawing>
      </w:r>
    </w:p>
    <w:p w:rsidR="005B1DE2" w:rsidRPr="00D61CC1" w:rsidRDefault="005B1DE2" w:rsidP="007841E0">
      <w:pPr>
        <w:pStyle w:val="NormalWeb"/>
        <w:shd w:val="clear" w:color="auto" w:fill="FFFFFF"/>
        <w:spacing w:before="0" w:beforeAutospacing="0" w:after="0" w:afterAutospacing="0" w:line="360" w:lineRule="auto"/>
        <w:jc w:val="both"/>
        <w:rPr>
          <w:rFonts w:ascii="Arial" w:hAnsi="Arial" w:cs="Arial"/>
          <w:color w:val="333333"/>
        </w:rPr>
      </w:pPr>
    </w:p>
    <w:p w:rsidR="005B1DE2" w:rsidRPr="00D61CC1" w:rsidRDefault="005B1DE2" w:rsidP="007841E0">
      <w:pPr>
        <w:pStyle w:val="NormalWeb"/>
        <w:shd w:val="clear" w:color="auto" w:fill="FFFFFF"/>
        <w:spacing w:before="0" w:beforeAutospacing="0" w:after="0" w:afterAutospacing="0" w:line="360" w:lineRule="auto"/>
        <w:jc w:val="both"/>
        <w:rPr>
          <w:rFonts w:ascii="Arial" w:hAnsi="Arial" w:cs="Arial"/>
          <w:color w:val="333333"/>
        </w:rPr>
      </w:pPr>
    </w:p>
    <w:p w:rsidR="005B1DE2" w:rsidRPr="00D61CC1" w:rsidRDefault="005B1DE2" w:rsidP="007841E0">
      <w:pPr>
        <w:pStyle w:val="NormalWeb"/>
        <w:shd w:val="clear" w:color="auto" w:fill="FFFFFF"/>
        <w:spacing w:before="0" w:beforeAutospacing="0" w:after="0" w:afterAutospacing="0" w:line="360" w:lineRule="auto"/>
        <w:jc w:val="both"/>
        <w:rPr>
          <w:rFonts w:ascii="Arial" w:hAnsi="Arial" w:cs="Arial"/>
          <w:color w:val="333333"/>
        </w:rPr>
      </w:pPr>
    </w:p>
    <w:sectPr w:rsidR="005B1DE2" w:rsidRPr="00D61CC1" w:rsidSect="00D61CC1">
      <w:headerReference w:type="default" r:id="rId12"/>
      <w:footerReference w:type="default" r:id="rId13"/>
      <w:pgSz w:w="12240" w:h="15840"/>
      <w:pgMar w:top="2410" w:right="231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2E6" w:rsidRDefault="003632E6" w:rsidP="007E0BA3">
      <w:pPr>
        <w:spacing w:after="0" w:line="240" w:lineRule="auto"/>
      </w:pPr>
      <w:r>
        <w:separator/>
      </w:r>
    </w:p>
  </w:endnote>
  <w:endnote w:type="continuationSeparator" w:id="0">
    <w:p w:rsidR="003632E6" w:rsidRDefault="003632E6" w:rsidP="007E0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91896754"/>
      <w:docPartObj>
        <w:docPartGallery w:val="Page Numbers (Bottom of Page)"/>
        <w:docPartUnique/>
      </w:docPartObj>
    </w:sdtPr>
    <w:sdtEndPr/>
    <w:sdtContent>
      <w:p w:rsidR="00D82E00" w:rsidRPr="00576C84" w:rsidRDefault="00D82E00">
        <w:pPr>
          <w:pStyle w:val="Piedepgina"/>
          <w:jc w:val="right"/>
          <w:rPr>
            <w:sz w:val="20"/>
            <w:szCs w:val="20"/>
          </w:rPr>
        </w:pPr>
        <w:r w:rsidRPr="00576C84">
          <w:rPr>
            <w:sz w:val="20"/>
            <w:szCs w:val="20"/>
          </w:rPr>
          <w:fldChar w:fldCharType="begin"/>
        </w:r>
        <w:r w:rsidRPr="00576C84">
          <w:rPr>
            <w:sz w:val="20"/>
            <w:szCs w:val="20"/>
          </w:rPr>
          <w:instrText>PAGE   \* MERGEFORMAT</w:instrText>
        </w:r>
        <w:r w:rsidRPr="00576C84">
          <w:rPr>
            <w:sz w:val="20"/>
            <w:szCs w:val="20"/>
          </w:rPr>
          <w:fldChar w:fldCharType="separate"/>
        </w:r>
        <w:r w:rsidR="00FB33AB" w:rsidRPr="00FB33AB">
          <w:rPr>
            <w:noProof/>
            <w:sz w:val="20"/>
            <w:szCs w:val="20"/>
            <w:lang w:val="es-ES"/>
          </w:rPr>
          <w:t>2</w:t>
        </w:r>
        <w:r w:rsidRPr="00576C84">
          <w:rPr>
            <w:sz w:val="20"/>
            <w:szCs w:val="20"/>
          </w:rPr>
          <w:fldChar w:fldCharType="end"/>
        </w:r>
      </w:p>
    </w:sdtContent>
  </w:sdt>
  <w:p w:rsidR="00D82E00" w:rsidRPr="00576C84" w:rsidRDefault="00D82E00">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2E6" w:rsidRDefault="003632E6" w:rsidP="007E0BA3">
      <w:pPr>
        <w:spacing w:after="0" w:line="240" w:lineRule="auto"/>
      </w:pPr>
      <w:r>
        <w:separator/>
      </w:r>
    </w:p>
  </w:footnote>
  <w:footnote w:type="continuationSeparator" w:id="0">
    <w:p w:rsidR="003632E6" w:rsidRDefault="003632E6" w:rsidP="007E0BA3">
      <w:pPr>
        <w:spacing w:after="0" w:line="240" w:lineRule="auto"/>
      </w:pPr>
      <w:r>
        <w:continuationSeparator/>
      </w:r>
    </w:p>
  </w:footnote>
  <w:footnote w:id="1">
    <w:p w:rsidR="00D82E00" w:rsidRDefault="00D82E00" w:rsidP="00576C84">
      <w:pPr>
        <w:pStyle w:val="Textonotapie"/>
        <w:jc w:val="both"/>
        <w:rPr>
          <w:sz w:val="16"/>
          <w:szCs w:val="16"/>
        </w:rPr>
      </w:pPr>
      <w:r w:rsidRPr="00A352AE">
        <w:rPr>
          <w:rStyle w:val="Refdenotaalpie"/>
          <w:sz w:val="16"/>
          <w:szCs w:val="16"/>
        </w:rPr>
        <w:footnoteRef/>
      </w:r>
      <w:r w:rsidRPr="00A352AE">
        <w:rPr>
          <w:sz w:val="16"/>
          <w:szCs w:val="16"/>
        </w:rPr>
        <w:t xml:space="preserve"> El Ministerio Público de la Defensa es un organismo autónomo del Poder Judicial de la Ciudad Autónoma de Buenos Aires que garantiza el acceso universal y gratuito a la Justicia, asignando Defensores Públicos que asisten a los habitantes en sus reclamos contra el Gobierno de la Ciudad Autónoma de Buenos Aires (en adelante GCBA) como también a aquellos que sean imputados por contravenciones, faltas o delitos penales. Asimismo, ha tenido desde sus inicios un papel protagónico en esta garantía de acceso a la justicia en materia de Derechos Humanos en general y de Derechos Económicos, Sociales y Culturales, en particular. Esta tarea es concentrada a través de diferentes medios: reclamos administrativos, acciones para acceder a la información, acciones individuales y colectivas referidas a diferentes derechos (derecho a la vivienda, al acceso a los servicios públicos, a la salud, a la educación, a la alimentación adecuada, etc.).</w:t>
      </w:r>
      <w:r w:rsidR="00FB33AB">
        <w:rPr>
          <w:sz w:val="16"/>
          <w:szCs w:val="16"/>
        </w:rPr>
        <w:t xml:space="preserve"> </w:t>
      </w:r>
      <w:hyperlink r:id="rId1" w:history="1">
        <w:r w:rsidR="00FB33AB" w:rsidRPr="002152CF">
          <w:rPr>
            <w:rStyle w:val="Hipervnculo"/>
            <w:sz w:val="16"/>
            <w:szCs w:val="16"/>
          </w:rPr>
          <w:t>www.mpdefensa.gob.ar</w:t>
        </w:r>
      </w:hyperlink>
    </w:p>
    <w:p w:rsidR="00FB33AB" w:rsidRPr="00FB33AB" w:rsidRDefault="00FB33AB" w:rsidP="00576C84">
      <w:pPr>
        <w:pStyle w:val="Textonotapie"/>
        <w:jc w:val="both"/>
        <w:rPr>
          <w:i/>
          <w:sz w:val="16"/>
          <w:szCs w:val="16"/>
        </w:rPr>
      </w:pPr>
      <w:proofErr w:type="spellStart"/>
      <w:r w:rsidRPr="00FB33AB">
        <w:rPr>
          <w:i/>
          <w:sz w:val="16"/>
          <w:szCs w:val="16"/>
        </w:rPr>
        <w:t>The</w:t>
      </w:r>
      <w:proofErr w:type="spellEnd"/>
      <w:r w:rsidRPr="00FB33AB">
        <w:rPr>
          <w:i/>
          <w:sz w:val="16"/>
          <w:szCs w:val="16"/>
        </w:rPr>
        <w:t xml:space="preserve"> Office of </w:t>
      </w:r>
      <w:proofErr w:type="spellStart"/>
      <w:r w:rsidRPr="00FB33AB">
        <w:rPr>
          <w:i/>
          <w:sz w:val="16"/>
          <w:szCs w:val="16"/>
        </w:rPr>
        <w:t>the</w:t>
      </w:r>
      <w:proofErr w:type="spellEnd"/>
      <w:r w:rsidRPr="00FB33AB">
        <w:rPr>
          <w:i/>
          <w:sz w:val="16"/>
          <w:szCs w:val="16"/>
        </w:rPr>
        <w:t xml:space="preserve"> </w:t>
      </w:r>
      <w:proofErr w:type="spellStart"/>
      <w:r w:rsidRPr="00FB33AB">
        <w:rPr>
          <w:i/>
          <w:sz w:val="16"/>
          <w:szCs w:val="16"/>
        </w:rPr>
        <w:t>Public</w:t>
      </w:r>
      <w:proofErr w:type="spellEnd"/>
      <w:r w:rsidRPr="00FB33AB">
        <w:rPr>
          <w:i/>
          <w:sz w:val="16"/>
          <w:szCs w:val="16"/>
        </w:rPr>
        <w:t xml:space="preserve"> Defender </w:t>
      </w:r>
      <w:proofErr w:type="spellStart"/>
      <w:r w:rsidRPr="00FB33AB">
        <w:rPr>
          <w:i/>
          <w:sz w:val="16"/>
          <w:szCs w:val="16"/>
        </w:rPr>
        <w:t>is</w:t>
      </w:r>
      <w:proofErr w:type="spellEnd"/>
      <w:r w:rsidRPr="00FB33AB">
        <w:rPr>
          <w:i/>
          <w:sz w:val="16"/>
          <w:szCs w:val="16"/>
        </w:rPr>
        <w:t xml:space="preserve"> </w:t>
      </w:r>
      <w:proofErr w:type="spellStart"/>
      <w:r w:rsidRPr="00FB33AB">
        <w:rPr>
          <w:i/>
          <w:sz w:val="16"/>
          <w:szCs w:val="16"/>
        </w:rPr>
        <w:t>an</w:t>
      </w:r>
      <w:proofErr w:type="spellEnd"/>
      <w:r w:rsidRPr="00FB33AB">
        <w:rPr>
          <w:i/>
          <w:sz w:val="16"/>
          <w:szCs w:val="16"/>
        </w:rPr>
        <w:t xml:space="preserve"> </w:t>
      </w:r>
      <w:proofErr w:type="spellStart"/>
      <w:r w:rsidRPr="00FB33AB">
        <w:rPr>
          <w:i/>
          <w:sz w:val="16"/>
          <w:szCs w:val="16"/>
        </w:rPr>
        <w:t>autonomous</w:t>
      </w:r>
      <w:proofErr w:type="spellEnd"/>
      <w:r w:rsidRPr="00FB33AB">
        <w:rPr>
          <w:i/>
          <w:sz w:val="16"/>
          <w:szCs w:val="16"/>
        </w:rPr>
        <w:t xml:space="preserve"> </w:t>
      </w:r>
      <w:proofErr w:type="spellStart"/>
      <w:r w:rsidRPr="00FB33AB">
        <w:rPr>
          <w:i/>
          <w:sz w:val="16"/>
          <w:szCs w:val="16"/>
        </w:rPr>
        <w:t>body</w:t>
      </w:r>
      <w:proofErr w:type="spellEnd"/>
      <w:r w:rsidRPr="00FB33AB">
        <w:rPr>
          <w:i/>
          <w:sz w:val="16"/>
          <w:szCs w:val="16"/>
        </w:rPr>
        <w:t xml:space="preserve"> of </w:t>
      </w:r>
      <w:proofErr w:type="spellStart"/>
      <w:r w:rsidRPr="00FB33AB">
        <w:rPr>
          <w:i/>
          <w:sz w:val="16"/>
          <w:szCs w:val="16"/>
        </w:rPr>
        <w:t>the</w:t>
      </w:r>
      <w:proofErr w:type="spellEnd"/>
      <w:r w:rsidRPr="00FB33AB">
        <w:rPr>
          <w:i/>
          <w:sz w:val="16"/>
          <w:szCs w:val="16"/>
        </w:rPr>
        <w:t xml:space="preserve"> Judicial </w:t>
      </w:r>
      <w:proofErr w:type="spellStart"/>
      <w:r w:rsidRPr="00FB33AB">
        <w:rPr>
          <w:i/>
          <w:sz w:val="16"/>
          <w:szCs w:val="16"/>
        </w:rPr>
        <w:t>Branch</w:t>
      </w:r>
      <w:proofErr w:type="spellEnd"/>
      <w:r w:rsidRPr="00FB33AB">
        <w:rPr>
          <w:i/>
          <w:sz w:val="16"/>
          <w:szCs w:val="16"/>
        </w:rPr>
        <w:t xml:space="preserve"> of </w:t>
      </w:r>
      <w:proofErr w:type="spellStart"/>
      <w:r w:rsidRPr="00FB33AB">
        <w:rPr>
          <w:i/>
          <w:sz w:val="16"/>
          <w:szCs w:val="16"/>
        </w:rPr>
        <w:t>the</w:t>
      </w:r>
      <w:proofErr w:type="spellEnd"/>
      <w:r w:rsidRPr="00FB33AB">
        <w:rPr>
          <w:i/>
          <w:sz w:val="16"/>
          <w:szCs w:val="16"/>
        </w:rPr>
        <w:t xml:space="preserve"> </w:t>
      </w:r>
      <w:proofErr w:type="spellStart"/>
      <w:r w:rsidRPr="00FB33AB">
        <w:rPr>
          <w:i/>
          <w:sz w:val="16"/>
          <w:szCs w:val="16"/>
        </w:rPr>
        <w:t>Autonomous</w:t>
      </w:r>
      <w:proofErr w:type="spellEnd"/>
      <w:r w:rsidRPr="00FB33AB">
        <w:rPr>
          <w:i/>
          <w:sz w:val="16"/>
          <w:szCs w:val="16"/>
        </w:rPr>
        <w:t xml:space="preserve"> City of Buenos Aires </w:t>
      </w:r>
      <w:proofErr w:type="spellStart"/>
      <w:r w:rsidRPr="00FB33AB">
        <w:rPr>
          <w:i/>
          <w:sz w:val="16"/>
          <w:szCs w:val="16"/>
        </w:rPr>
        <w:t>that</w:t>
      </w:r>
      <w:proofErr w:type="spellEnd"/>
      <w:r w:rsidRPr="00FB33AB">
        <w:rPr>
          <w:i/>
          <w:sz w:val="16"/>
          <w:szCs w:val="16"/>
        </w:rPr>
        <w:t xml:space="preserve"> </w:t>
      </w:r>
      <w:proofErr w:type="spellStart"/>
      <w:r w:rsidRPr="00FB33AB">
        <w:rPr>
          <w:i/>
          <w:sz w:val="16"/>
          <w:szCs w:val="16"/>
        </w:rPr>
        <w:t>guarantees</w:t>
      </w:r>
      <w:proofErr w:type="spellEnd"/>
      <w:r w:rsidRPr="00FB33AB">
        <w:rPr>
          <w:i/>
          <w:sz w:val="16"/>
          <w:szCs w:val="16"/>
        </w:rPr>
        <w:t xml:space="preserve"> universal and free </w:t>
      </w:r>
      <w:proofErr w:type="spellStart"/>
      <w:r w:rsidRPr="00FB33AB">
        <w:rPr>
          <w:i/>
          <w:sz w:val="16"/>
          <w:szCs w:val="16"/>
        </w:rPr>
        <w:t>access</w:t>
      </w:r>
      <w:proofErr w:type="spellEnd"/>
      <w:r w:rsidRPr="00FB33AB">
        <w:rPr>
          <w:i/>
          <w:sz w:val="16"/>
          <w:szCs w:val="16"/>
        </w:rPr>
        <w:t xml:space="preserve"> to </w:t>
      </w:r>
      <w:proofErr w:type="spellStart"/>
      <w:r w:rsidRPr="00FB33AB">
        <w:rPr>
          <w:i/>
          <w:sz w:val="16"/>
          <w:szCs w:val="16"/>
        </w:rPr>
        <w:t>justice</w:t>
      </w:r>
      <w:proofErr w:type="spellEnd"/>
      <w:r w:rsidRPr="00FB33AB">
        <w:rPr>
          <w:i/>
          <w:sz w:val="16"/>
          <w:szCs w:val="16"/>
        </w:rPr>
        <w:t xml:space="preserve">. </w:t>
      </w:r>
      <w:proofErr w:type="spellStart"/>
      <w:r w:rsidRPr="00FB33AB">
        <w:rPr>
          <w:i/>
          <w:sz w:val="16"/>
          <w:szCs w:val="16"/>
        </w:rPr>
        <w:t>It</w:t>
      </w:r>
      <w:proofErr w:type="spellEnd"/>
      <w:r w:rsidRPr="00FB33AB">
        <w:rPr>
          <w:i/>
          <w:sz w:val="16"/>
          <w:szCs w:val="16"/>
        </w:rPr>
        <w:t xml:space="preserve"> </w:t>
      </w:r>
      <w:proofErr w:type="spellStart"/>
      <w:r w:rsidRPr="00FB33AB">
        <w:rPr>
          <w:i/>
          <w:sz w:val="16"/>
          <w:szCs w:val="16"/>
        </w:rPr>
        <w:t>appoints</w:t>
      </w:r>
      <w:proofErr w:type="spellEnd"/>
      <w:r w:rsidRPr="00FB33AB">
        <w:rPr>
          <w:i/>
          <w:sz w:val="16"/>
          <w:szCs w:val="16"/>
        </w:rPr>
        <w:t xml:space="preserve"> </w:t>
      </w:r>
      <w:proofErr w:type="spellStart"/>
      <w:r w:rsidRPr="00FB33AB">
        <w:rPr>
          <w:i/>
          <w:sz w:val="16"/>
          <w:szCs w:val="16"/>
        </w:rPr>
        <w:t>public</w:t>
      </w:r>
      <w:proofErr w:type="spellEnd"/>
      <w:r w:rsidRPr="00FB33AB">
        <w:rPr>
          <w:i/>
          <w:sz w:val="16"/>
          <w:szCs w:val="16"/>
        </w:rPr>
        <w:t xml:space="preserve"> </w:t>
      </w:r>
      <w:proofErr w:type="spellStart"/>
      <w:r w:rsidRPr="00FB33AB">
        <w:rPr>
          <w:i/>
          <w:sz w:val="16"/>
          <w:szCs w:val="16"/>
        </w:rPr>
        <w:t>defenders</w:t>
      </w:r>
      <w:proofErr w:type="spellEnd"/>
      <w:r w:rsidRPr="00FB33AB">
        <w:rPr>
          <w:i/>
          <w:sz w:val="16"/>
          <w:szCs w:val="16"/>
        </w:rPr>
        <w:t xml:space="preserve"> to </w:t>
      </w:r>
      <w:proofErr w:type="spellStart"/>
      <w:r w:rsidRPr="00FB33AB">
        <w:rPr>
          <w:i/>
          <w:sz w:val="16"/>
          <w:szCs w:val="16"/>
        </w:rPr>
        <w:t>individuals</w:t>
      </w:r>
      <w:proofErr w:type="spellEnd"/>
      <w:r w:rsidRPr="00FB33AB">
        <w:rPr>
          <w:i/>
          <w:sz w:val="16"/>
          <w:szCs w:val="16"/>
        </w:rPr>
        <w:t xml:space="preserve"> </w:t>
      </w:r>
      <w:proofErr w:type="spellStart"/>
      <w:r w:rsidRPr="00FB33AB">
        <w:rPr>
          <w:i/>
          <w:sz w:val="16"/>
          <w:szCs w:val="16"/>
        </w:rPr>
        <w:t>charged</w:t>
      </w:r>
      <w:proofErr w:type="spellEnd"/>
      <w:r w:rsidRPr="00FB33AB">
        <w:rPr>
          <w:i/>
          <w:sz w:val="16"/>
          <w:szCs w:val="16"/>
        </w:rPr>
        <w:t xml:space="preserve"> </w:t>
      </w:r>
      <w:proofErr w:type="spellStart"/>
      <w:r w:rsidRPr="00FB33AB">
        <w:rPr>
          <w:i/>
          <w:sz w:val="16"/>
          <w:szCs w:val="16"/>
        </w:rPr>
        <w:t>with</w:t>
      </w:r>
      <w:proofErr w:type="spellEnd"/>
      <w:r w:rsidRPr="00FB33AB">
        <w:rPr>
          <w:i/>
          <w:sz w:val="16"/>
          <w:szCs w:val="16"/>
        </w:rPr>
        <w:t xml:space="preserve"> </w:t>
      </w:r>
      <w:proofErr w:type="spellStart"/>
      <w:r w:rsidRPr="00FB33AB">
        <w:rPr>
          <w:i/>
          <w:sz w:val="16"/>
          <w:szCs w:val="16"/>
        </w:rPr>
        <w:t>infractions</w:t>
      </w:r>
      <w:proofErr w:type="spellEnd"/>
      <w:r w:rsidRPr="00FB33AB">
        <w:rPr>
          <w:i/>
          <w:sz w:val="16"/>
          <w:szCs w:val="16"/>
        </w:rPr>
        <w:t xml:space="preserve">, </w:t>
      </w:r>
      <w:proofErr w:type="spellStart"/>
      <w:r w:rsidRPr="00FB33AB">
        <w:rPr>
          <w:i/>
          <w:sz w:val="16"/>
          <w:szCs w:val="16"/>
        </w:rPr>
        <w:t>misdemeanors</w:t>
      </w:r>
      <w:proofErr w:type="spellEnd"/>
      <w:r w:rsidRPr="00FB33AB">
        <w:rPr>
          <w:i/>
          <w:sz w:val="16"/>
          <w:szCs w:val="16"/>
        </w:rPr>
        <w:t xml:space="preserve">, </w:t>
      </w:r>
      <w:proofErr w:type="spellStart"/>
      <w:r w:rsidRPr="00FB33AB">
        <w:rPr>
          <w:i/>
          <w:sz w:val="16"/>
          <w:szCs w:val="16"/>
        </w:rPr>
        <w:t>or</w:t>
      </w:r>
      <w:proofErr w:type="spellEnd"/>
      <w:r w:rsidRPr="00FB33AB">
        <w:rPr>
          <w:i/>
          <w:sz w:val="16"/>
          <w:szCs w:val="16"/>
        </w:rPr>
        <w:t xml:space="preserve"> </w:t>
      </w:r>
      <w:proofErr w:type="spellStart"/>
      <w:r w:rsidRPr="00FB33AB">
        <w:rPr>
          <w:i/>
          <w:sz w:val="16"/>
          <w:szCs w:val="16"/>
        </w:rPr>
        <w:t>felonies</w:t>
      </w:r>
      <w:proofErr w:type="spellEnd"/>
      <w:r w:rsidRPr="00FB33AB">
        <w:rPr>
          <w:i/>
          <w:sz w:val="16"/>
          <w:szCs w:val="16"/>
        </w:rPr>
        <w:t xml:space="preserve">; and </w:t>
      </w:r>
      <w:proofErr w:type="spellStart"/>
      <w:r w:rsidRPr="00FB33AB">
        <w:rPr>
          <w:i/>
          <w:sz w:val="16"/>
          <w:szCs w:val="16"/>
        </w:rPr>
        <w:t>also</w:t>
      </w:r>
      <w:proofErr w:type="spellEnd"/>
      <w:r w:rsidRPr="00FB33AB">
        <w:rPr>
          <w:i/>
          <w:sz w:val="16"/>
          <w:szCs w:val="16"/>
        </w:rPr>
        <w:t xml:space="preserve"> to </w:t>
      </w:r>
      <w:proofErr w:type="spellStart"/>
      <w:r w:rsidRPr="00FB33AB">
        <w:rPr>
          <w:i/>
          <w:sz w:val="16"/>
          <w:szCs w:val="16"/>
        </w:rPr>
        <w:t>those</w:t>
      </w:r>
      <w:proofErr w:type="spellEnd"/>
      <w:r w:rsidRPr="00FB33AB">
        <w:rPr>
          <w:i/>
          <w:sz w:val="16"/>
          <w:szCs w:val="16"/>
        </w:rPr>
        <w:t xml:space="preserve"> </w:t>
      </w:r>
      <w:proofErr w:type="spellStart"/>
      <w:r w:rsidRPr="00FB33AB">
        <w:rPr>
          <w:i/>
          <w:sz w:val="16"/>
          <w:szCs w:val="16"/>
        </w:rPr>
        <w:t>who</w:t>
      </w:r>
      <w:proofErr w:type="spellEnd"/>
      <w:r w:rsidRPr="00FB33AB">
        <w:rPr>
          <w:i/>
          <w:sz w:val="16"/>
          <w:szCs w:val="16"/>
        </w:rPr>
        <w:t xml:space="preserve"> </w:t>
      </w:r>
      <w:proofErr w:type="spellStart"/>
      <w:r w:rsidRPr="00FB33AB">
        <w:rPr>
          <w:i/>
          <w:sz w:val="16"/>
          <w:szCs w:val="16"/>
        </w:rPr>
        <w:t>need</w:t>
      </w:r>
      <w:proofErr w:type="spellEnd"/>
      <w:r w:rsidRPr="00FB33AB">
        <w:rPr>
          <w:i/>
          <w:sz w:val="16"/>
          <w:szCs w:val="16"/>
        </w:rPr>
        <w:t xml:space="preserve"> to file </w:t>
      </w:r>
      <w:proofErr w:type="spellStart"/>
      <w:r w:rsidRPr="00FB33AB">
        <w:rPr>
          <w:i/>
          <w:sz w:val="16"/>
          <w:szCs w:val="16"/>
        </w:rPr>
        <w:t>claims</w:t>
      </w:r>
      <w:proofErr w:type="spellEnd"/>
      <w:r w:rsidRPr="00FB33AB">
        <w:rPr>
          <w:i/>
          <w:sz w:val="16"/>
          <w:szCs w:val="16"/>
        </w:rPr>
        <w:t xml:space="preserve"> </w:t>
      </w:r>
      <w:proofErr w:type="spellStart"/>
      <w:r w:rsidRPr="00FB33AB">
        <w:rPr>
          <w:i/>
          <w:sz w:val="16"/>
          <w:szCs w:val="16"/>
        </w:rPr>
        <w:t>against</w:t>
      </w:r>
      <w:proofErr w:type="spellEnd"/>
      <w:r w:rsidRPr="00FB33AB">
        <w:rPr>
          <w:i/>
          <w:sz w:val="16"/>
          <w:szCs w:val="16"/>
        </w:rPr>
        <w:t xml:space="preserve"> </w:t>
      </w:r>
      <w:proofErr w:type="spellStart"/>
      <w:r w:rsidRPr="00FB33AB">
        <w:rPr>
          <w:i/>
          <w:sz w:val="16"/>
          <w:szCs w:val="16"/>
        </w:rPr>
        <w:t>the</w:t>
      </w:r>
      <w:proofErr w:type="spellEnd"/>
      <w:r w:rsidRPr="00FB33AB">
        <w:rPr>
          <w:i/>
          <w:sz w:val="16"/>
          <w:szCs w:val="16"/>
        </w:rPr>
        <w:t xml:space="preserve"> </w:t>
      </w:r>
      <w:proofErr w:type="spellStart"/>
      <w:r w:rsidRPr="00FB33AB">
        <w:rPr>
          <w:i/>
          <w:sz w:val="16"/>
          <w:szCs w:val="16"/>
        </w:rPr>
        <w:t>Government</w:t>
      </w:r>
      <w:proofErr w:type="spellEnd"/>
      <w:r w:rsidRPr="00FB33AB">
        <w:rPr>
          <w:i/>
          <w:sz w:val="16"/>
          <w:szCs w:val="16"/>
        </w:rPr>
        <w:t xml:space="preserve"> of </w:t>
      </w:r>
      <w:proofErr w:type="spellStart"/>
      <w:r w:rsidRPr="00FB33AB">
        <w:rPr>
          <w:i/>
          <w:sz w:val="16"/>
          <w:szCs w:val="16"/>
        </w:rPr>
        <w:t>the</w:t>
      </w:r>
      <w:proofErr w:type="spellEnd"/>
      <w:r w:rsidRPr="00FB33AB">
        <w:rPr>
          <w:i/>
          <w:sz w:val="16"/>
          <w:szCs w:val="16"/>
        </w:rPr>
        <w:t xml:space="preserve"> City of Buenos Aires in </w:t>
      </w:r>
      <w:proofErr w:type="spellStart"/>
      <w:r w:rsidRPr="00FB33AB">
        <w:rPr>
          <w:i/>
          <w:sz w:val="16"/>
          <w:szCs w:val="16"/>
        </w:rPr>
        <w:t>defense</w:t>
      </w:r>
      <w:proofErr w:type="spellEnd"/>
      <w:r w:rsidRPr="00FB33AB">
        <w:rPr>
          <w:i/>
          <w:sz w:val="16"/>
          <w:szCs w:val="16"/>
        </w:rPr>
        <w:t xml:space="preserve"> of </w:t>
      </w:r>
      <w:proofErr w:type="spellStart"/>
      <w:r w:rsidRPr="00FB33AB">
        <w:rPr>
          <w:i/>
          <w:sz w:val="16"/>
          <w:szCs w:val="16"/>
        </w:rPr>
        <w:t>their</w:t>
      </w:r>
      <w:proofErr w:type="spellEnd"/>
      <w:r w:rsidRPr="00FB33AB">
        <w:rPr>
          <w:i/>
          <w:sz w:val="16"/>
          <w:szCs w:val="16"/>
        </w:rPr>
        <w:t xml:space="preserve"> </w:t>
      </w:r>
      <w:proofErr w:type="spellStart"/>
      <w:r w:rsidRPr="00FB33AB">
        <w:rPr>
          <w:i/>
          <w:sz w:val="16"/>
          <w:szCs w:val="16"/>
        </w:rPr>
        <w:t>rights</w:t>
      </w:r>
      <w:proofErr w:type="spellEnd"/>
      <w:r w:rsidRPr="00FB33AB">
        <w:rPr>
          <w:i/>
          <w:sz w:val="16"/>
          <w:szCs w:val="16"/>
        </w:rPr>
        <w:t>. </w:t>
      </w:r>
    </w:p>
  </w:footnote>
  <w:footnote w:id="2">
    <w:p w:rsidR="00D82E00" w:rsidRPr="00A352AE" w:rsidRDefault="00D82E00" w:rsidP="00576C84">
      <w:pPr>
        <w:pStyle w:val="Textonotapie"/>
        <w:jc w:val="both"/>
        <w:rPr>
          <w:rFonts w:cs="Arial"/>
          <w:b/>
          <w:sz w:val="16"/>
          <w:szCs w:val="16"/>
        </w:rPr>
      </w:pPr>
      <w:r w:rsidRPr="00A352AE">
        <w:rPr>
          <w:rStyle w:val="Refdenotaalpie"/>
          <w:rFonts w:cs="Arial"/>
          <w:b/>
          <w:sz w:val="16"/>
          <w:szCs w:val="16"/>
        </w:rPr>
        <w:footnoteRef/>
      </w:r>
      <w:r w:rsidRPr="00A352AE">
        <w:rPr>
          <w:rFonts w:cs="Arial"/>
          <w:b/>
          <w:sz w:val="16"/>
          <w:szCs w:val="16"/>
        </w:rPr>
        <w:t xml:space="preserve"> </w:t>
      </w:r>
      <w:r w:rsidRPr="00A352AE">
        <w:rPr>
          <w:rStyle w:val="Textoennegrita"/>
          <w:rFonts w:cs="Arial"/>
          <w:b w:val="0"/>
          <w:color w:val="000000"/>
          <w:sz w:val="16"/>
          <w:szCs w:val="16"/>
          <w:shd w:val="clear" w:color="auto" w:fill="FFFFFF"/>
        </w:rPr>
        <w:t>Protección y Garantía Integral de los Derechos de las Personas</w:t>
      </w:r>
      <w:r w:rsidRPr="00A352AE">
        <w:rPr>
          <w:rFonts w:cs="Arial"/>
          <w:b/>
          <w:bCs/>
          <w:color w:val="000000"/>
          <w:sz w:val="16"/>
          <w:szCs w:val="16"/>
          <w:shd w:val="clear" w:color="auto" w:fill="FFFFFF"/>
        </w:rPr>
        <w:br/>
      </w:r>
      <w:r w:rsidRPr="00A352AE">
        <w:rPr>
          <w:rStyle w:val="Textoennegrita"/>
          <w:rFonts w:cs="Arial"/>
          <w:b w:val="0"/>
          <w:color w:val="000000"/>
          <w:sz w:val="16"/>
          <w:szCs w:val="16"/>
          <w:shd w:val="clear" w:color="auto" w:fill="FFFFFF"/>
        </w:rPr>
        <w:t xml:space="preserve">en Situación de Calle y en Riesgo a la Situación de Calle </w:t>
      </w:r>
      <w:hyperlink r:id="rId2" w:history="1">
        <w:r w:rsidRPr="00A352AE">
          <w:rPr>
            <w:rStyle w:val="Hipervnculo"/>
            <w:rFonts w:cs="Arial"/>
            <w:b/>
            <w:sz w:val="16"/>
            <w:szCs w:val="16"/>
            <w:shd w:val="clear" w:color="auto" w:fill="FFFFFF"/>
          </w:rPr>
          <w:t>http://www2.cedom.gob.ar/es/legislacion/normas/leyes/ley3706.html</w:t>
        </w:r>
      </w:hyperlink>
      <w:r w:rsidRPr="00A352AE">
        <w:rPr>
          <w:rStyle w:val="Textoennegrita"/>
          <w:rFonts w:cs="Arial"/>
          <w:b w:val="0"/>
          <w:color w:val="000000"/>
          <w:sz w:val="16"/>
          <w:szCs w:val="16"/>
          <w:shd w:val="clear" w:color="auto" w:fill="FFFFFF"/>
        </w:rPr>
        <w:t xml:space="preserve"> </w:t>
      </w:r>
    </w:p>
  </w:footnote>
  <w:footnote w:id="3">
    <w:p w:rsidR="00D82E00" w:rsidRPr="00A352AE" w:rsidRDefault="00D82E00" w:rsidP="00576C84">
      <w:pPr>
        <w:pStyle w:val="Textonotapie"/>
        <w:jc w:val="both"/>
        <w:rPr>
          <w:rFonts w:cs="Arial"/>
          <w:sz w:val="16"/>
          <w:szCs w:val="16"/>
        </w:rPr>
      </w:pPr>
      <w:r w:rsidRPr="00A352AE">
        <w:rPr>
          <w:rStyle w:val="Refdenotaalpie"/>
          <w:rFonts w:cs="Arial"/>
          <w:sz w:val="16"/>
          <w:szCs w:val="16"/>
        </w:rPr>
        <w:footnoteRef/>
      </w:r>
      <w:r w:rsidRPr="00A352AE">
        <w:rPr>
          <w:rFonts w:cs="Arial"/>
          <w:sz w:val="16"/>
          <w:szCs w:val="16"/>
        </w:rPr>
        <w:t xml:space="preserve"> El 1ro de noviembre del corriente año el proyecto de ley fue girado a dos Comisiones: de Derechos y Garantías y de Población y Desarrollo Humano. Para ver el trámite legislativo: </w:t>
      </w:r>
      <w:hyperlink r:id="rId3" w:history="1">
        <w:r w:rsidRPr="00A352AE">
          <w:rPr>
            <w:rStyle w:val="Hipervnculo"/>
            <w:rFonts w:cs="Arial"/>
            <w:sz w:val="16"/>
            <w:szCs w:val="16"/>
          </w:rPr>
          <w:t>https://www.senado.gob.ar/parlamentario/comisiones/verExp/24.21/CD/PL</w:t>
        </w:r>
      </w:hyperlink>
      <w:r w:rsidRPr="00A352AE">
        <w:rPr>
          <w:rFonts w:cs="Arial"/>
          <w:sz w:val="16"/>
          <w:szCs w:val="16"/>
        </w:rPr>
        <w:t xml:space="preserve"> </w:t>
      </w:r>
    </w:p>
  </w:footnote>
  <w:footnote w:id="4">
    <w:p w:rsidR="00D82E00" w:rsidRPr="00A352AE" w:rsidRDefault="00D82E00" w:rsidP="00576C84">
      <w:pPr>
        <w:pStyle w:val="Textonotapie"/>
        <w:jc w:val="both"/>
        <w:rPr>
          <w:rFonts w:cs="Arial"/>
          <w:sz w:val="16"/>
          <w:szCs w:val="16"/>
        </w:rPr>
      </w:pPr>
      <w:r w:rsidRPr="00A352AE">
        <w:rPr>
          <w:rStyle w:val="Refdenotaalpie"/>
          <w:rFonts w:cs="Arial"/>
          <w:sz w:val="16"/>
          <w:szCs w:val="16"/>
        </w:rPr>
        <w:footnoteRef/>
      </w:r>
      <w:r w:rsidRPr="00A352AE">
        <w:rPr>
          <w:rFonts w:cs="Arial"/>
          <w:sz w:val="16"/>
          <w:szCs w:val="16"/>
        </w:rPr>
        <w:t xml:space="preserve"> El texto que fue aprobado en la Cámara de Diputados puede consultarse aquí: </w:t>
      </w:r>
      <w:hyperlink r:id="rId4" w:history="1">
        <w:r w:rsidRPr="00A352AE">
          <w:rPr>
            <w:rStyle w:val="Hipervnculo"/>
            <w:rFonts w:cs="Arial"/>
            <w:sz w:val="16"/>
            <w:szCs w:val="16"/>
          </w:rPr>
          <w:t>https://www.senado.gob.ar/parlamentario/comisiones/verExp/24.21/CD/PL</w:t>
        </w:r>
      </w:hyperlink>
    </w:p>
  </w:footnote>
  <w:footnote w:id="5">
    <w:p w:rsidR="00D82E00" w:rsidRPr="00A352AE" w:rsidRDefault="00D82E00" w:rsidP="0012737A">
      <w:pPr>
        <w:jc w:val="both"/>
        <w:rPr>
          <w:rFonts w:eastAsia="Cambria" w:cstheme="minorHAnsi"/>
          <w:sz w:val="16"/>
          <w:szCs w:val="16"/>
        </w:rPr>
      </w:pPr>
      <w:r w:rsidRPr="00A352AE">
        <w:rPr>
          <w:rStyle w:val="Refdenotaalpie"/>
          <w:rFonts w:cstheme="minorHAnsi"/>
          <w:sz w:val="16"/>
          <w:szCs w:val="16"/>
        </w:rPr>
        <w:footnoteRef/>
      </w:r>
      <w:r w:rsidRPr="00A352AE">
        <w:rPr>
          <w:rFonts w:eastAsia="Cambria" w:cstheme="minorHAnsi"/>
          <w:sz w:val="16"/>
          <w:szCs w:val="16"/>
        </w:rPr>
        <w:t xml:space="preserve"> De acuerdo a información del GCBA presentada en el Informe de Gestión del Ministerio Público de la Defensa de la CABA (2014-2021) págs. 54/55 disponible en: </w:t>
      </w:r>
      <w:hyperlink r:id="rId5">
        <w:r w:rsidRPr="00A352AE">
          <w:rPr>
            <w:rFonts w:eastAsia="Cambria" w:cstheme="minorHAnsi"/>
            <w:sz w:val="16"/>
            <w:szCs w:val="16"/>
          </w:rPr>
          <w:t>https://www.mpdefensa.gob.ar/publicaciones/informe-gestion-2014-2021</w:t>
        </w:r>
      </w:hyperlink>
    </w:p>
  </w:footnote>
  <w:footnote w:id="6">
    <w:p w:rsidR="00D82E00" w:rsidRPr="00A352AE" w:rsidRDefault="00D82E00" w:rsidP="0012737A">
      <w:pPr>
        <w:jc w:val="both"/>
        <w:rPr>
          <w:rFonts w:eastAsia="Cambria" w:cstheme="minorHAnsi"/>
          <w:sz w:val="16"/>
          <w:szCs w:val="16"/>
        </w:rPr>
      </w:pPr>
      <w:r w:rsidRPr="00A352AE">
        <w:rPr>
          <w:rStyle w:val="Refdenotaalpie"/>
          <w:rFonts w:cstheme="minorHAnsi"/>
          <w:sz w:val="16"/>
          <w:szCs w:val="16"/>
        </w:rPr>
        <w:footnoteRef/>
      </w:r>
      <w:r w:rsidRPr="00A352AE">
        <w:rPr>
          <w:rFonts w:eastAsia="Cambria" w:cstheme="minorHAnsi"/>
          <w:sz w:val="16"/>
          <w:szCs w:val="16"/>
        </w:rPr>
        <w:t xml:space="preserve"> </w:t>
      </w:r>
      <w:hyperlink r:id="rId6">
        <w:r w:rsidRPr="00A352AE">
          <w:rPr>
            <w:rFonts w:eastAsia="Cambria" w:cstheme="minorHAnsi"/>
            <w:sz w:val="16"/>
            <w:szCs w:val="16"/>
          </w:rPr>
          <w:t>https://www.mpdefensa.gob.ar/sites/default/files/censo_personas_en_situacion_de_calle.pdf</w:t>
        </w:r>
      </w:hyperlink>
    </w:p>
  </w:footnote>
  <w:footnote w:id="7">
    <w:p w:rsidR="00D82E00" w:rsidRPr="00F74FED" w:rsidRDefault="00D82E00" w:rsidP="00665160">
      <w:pPr>
        <w:shd w:val="clear" w:color="auto" w:fill="FFFFFF"/>
        <w:spacing w:after="0" w:line="240" w:lineRule="auto"/>
        <w:jc w:val="both"/>
        <w:rPr>
          <w:rFonts w:eastAsia="Times New Roman" w:cs="Arial"/>
          <w:sz w:val="16"/>
          <w:szCs w:val="16"/>
          <w:lang w:eastAsia="es-AR"/>
        </w:rPr>
      </w:pPr>
      <w:r w:rsidRPr="00F74FED">
        <w:rPr>
          <w:rStyle w:val="Refdenotaalpie"/>
          <w:rFonts w:cs="Arial"/>
          <w:sz w:val="16"/>
          <w:szCs w:val="16"/>
        </w:rPr>
        <w:footnoteRef/>
      </w:r>
      <w:r w:rsidRPr="00F74FED">
        <w:rPr>
          <w:rFonts w:cs="Arial"/>
          <w:sz w:val="16"/>
          <w:szCs w:val="16"/>
        </w:rPr>
        <w:t xml:space="preserve"> </w:t>
      </w:r>
      <w:hyperlink r:id="rId7" w:history="1">
        <w:r w:rsidRPr="00F74FED">
          <w:rPr>
            <w:rFonts w:eastAsia="Times New Roman" w:cs="Arial"/>
            <w:color w:val="1155CC"/>
            <w:sz w:val="16"/>
            <w:szCs w:val="16"/>
            <w:u w:val="single"/>
            <w:lang w:eastAsia="es-AR"/>
          </w:rPr>
          <w:t>https://www.mpdefensa.gob.ar/comunicacion/mas-noticias/el-mpd-firma-un-acuerdo-luchar-las-personas-situacion-calle</w:t>
        </w:r>
      </w:hyperlink>
    </w:p>
  </w:footnote>
  <w:footnote w:id="8">
    <w:p w:rsidR="00D82E00" w:rsidRPr="00A352AE" w:rsidRDefault="00D82E00" w:rsidP="00576C84">
      <w:pPr>
        <w:pStyle w:val="Textonotapie"/>
        <w:jc w:val="both"/>
        <w:rPr>
          <w:rFonts w:cs="Arial"/>
          <w:sz w:val="16"/>
          <w:szCs w:val="16"/>
        </w:rPr>
      </w:pPr>
      <w:r w:rsidRPr="00A352AE">
        <w:rPr>
          <w:rStyle w:val="Refdenotaalpie"/>
          <w:rFonts w:cs="Arial"/>
          <w:sz w:val="16"/>
          <w:szCs w:val="16"/>
        </w:rPr>
        <w:footnoteRef/>
      </w:r>
      <w:r w:rsidRPr="00A352AE">
        <w:rPr>
          <w:rFonts w:cs="Arial"/>
          <w:sz w:val="16"/>
          <w:szCs w:val="16"/>
        </w:rPr>
        <w:t xml:space="preserve"> </w:t>
      </w:r>
      <w:hyperlink r:id="rId8" w:history="1">
        <w:r w:rsidRPr="00A352AE">
          <w:rPr>
            <w:rStyle w:val="Hipervnculo"/>
            <w:rFonts w:cs="Arial"/>
            <w:color w:val="1155CC"/>
            <w:sz w:val="16"/>
            <w:szCs w:val="16"/>
          </w:rPr>
          <w:t>https://www.estadisticaciudad.gob.ar/eyc/wp-content/uploads/2021/06/REPSIC-2021-4.pdf</w:t>
        </w:r>
      </w:hyperlink>
      <w:r w:rsidRPr="00A352AE">
        <w:rPr>
          <w:rFonts w:cs="Arial"/>
          <w:sz w:val="16"/>
          <w:szCs w:val="16"/>
        </w:rPr>
        <w:t xml:space="preserve"> </w:t>
      </w:r>
    </w:p>
  </w:footnote>
  <w:footnote w:id="9">
    <w:p w:rsidR="00D82E00" w:rsidRPr="00A352AE" w:rsidRDefault="00D82E00" w:rsidP="00576C84">
      <w:pPr>
        <w:pStyle w:val="Textonotapie"/>
        <w:jc w:val="both"/>
        <w:rPr>
          <w:sz w:val="16"/>
          <w:szCs w:val="16"/>
        </w:rPr>
      </w:pPr>
      <w:r w:rsidRPr="00A352AE">
        <w:rPr>
          <w:rStyle w:val="Refdenotaalpie"/>
          <w:sz w:val="16"/>
          <w:szCs w:val="16"/>
        </w:rPr>
        <w:footnoteRef/>
      </w:r>
      <w:r w:rsidRPr="00A352AE">
        <w:rPr>
          <w:sz w:val="16"/>
          <w:szCs w:val="16"/>
        </w:rPr>
        <w:t xml:space="preserve"> </w:t>
      </w:r>
      <w:hyperlink r:id="rId9" w:history="1">
        <w:r w:rsidRPr="00A352AE">
          <w:rPr>
            <w:rStyle w:val="Hipervnculo"/>
            <w:sz w:val="16"/>
            <w:szCs w:val="16"/>
          </w:rPr>
          <w:t>https://www.innovacionsocial-uba.org/wp-content/uploads/2021/07/PANDEMIA-POR-COVID-19-Y-PERSONAS-EN-SITUACIO%CC%81N-DE.pdf</w:t>
        </w:r>
      </w:hyperlink>
      <w:r w:rsidRPr="00A352AE">
        <w:rPr>
          <w:sz w:val="16"/>
          <w:szCs w:val="16"/>
        </w:rPr>
        <w:t xml:space="preserve"> </w:t>
      </w:r>
    </w:p>
  </w:footnote>
  <w:footnote w:id="10">
    <w:p w:rsidR="00174991" w:rsidRDefault="00174991">
      <w:pPr>
        <w:pStyle w:val="Textonotapie"/>
      </w:pPr>
      <w:r>
        <w:rPr>
          <w:rStyle w:val="Refdenotaalpie"/>
        </w:rPr>
        <w:footnoteRef/>
      </w:r>
      <w:r>
        <w:t xml:space="preserve"> Nos referimos a las personas </w:t>
      </w:r>
      <w:r>
        <w:rPr>
          <w:bCs/>
          <w:lang w:val="es"/>
        </w:rPr>
        <w:t>que trabajan</w:t>
      </w:r>
      <w:r w:rsidRPr="00174991">
        <w:rPr>
          <w:bCs/>
          <w:lang w:val="es"/>
        </w:rPr>
        <w:t xml:space="preserve"> </w:t>
      </w:r>
      <w:r>
        <w:rPr>
          <w:bCs/>
          <w:lang w:val="es"/>
        </w:rPr>
        <w:t xml:space="preserve">de manera informal </w:t>
      </w:r>
      <w:r w:rsidRPr="00174991">
        <w:rPr>
          <w:bCs/>
          <w:lang w:val="es"/>
        </w:rPr>
        <w:t>en la recolección de papeles, cartones y otros restos y deshechos en la calle para vender</w:t>
      </w:r>
      <w:r>
        <w:rPr>
          <w:bCs/>
          <w:lang w:val="es"/>
        </w:rPr>
        <w:t xml:space="preserve"> o reciclar. </w:t>
      </w:r>
    </w:p>
  </w:footnote>
  <w:footnote w:id="11">
    <w:p w:rsidR="00D82E00" w:rsidRPr="00A352AE" w:rsidRDefault="00D82E00" w:rsidP="00576C84">
      <w:pPr>
        <w:pStyle w:val="Textonotapie"/>
        <w:jc w:val="both"/>
        <w:rPr>
          <w:sz w:val="16"/>
          <w:szCs w:val="16"/>
        </w:rPr>
      </w:pPr>
      <w:r w:rsidRPr="00A352AE">
        <w:rPr>
          <w:rStyle w:val="Refdenotaalpie"/>
          <w:sz w:val="16"/>
          <w:szCs w:val="16"/>
        </w:rPr>
        <w:footnoteRef/>
      </w:r>
      <w:r w:rsidRPr="00A352AE">
        <w:rPr>
          <w:sz w:val="16"/>
          <w:szCs w:val="16"/>
        </w:rPr>
        <w:t xml:space="preserve"> https://www.buenosaires.gob.ar/desarrollohumanoyhabitat/familiasencalle</w:t>
      </w:r>
    </w:p>
  </w:footnote>
  <w:footnote w:id="12">
    <w:p w:rsidR="00D82E00" w:rsidRPr="00A352AE" w:rsidRDefault="00D82E00" w:rsidP="00576C84">
      <w:pPr>
        <w:pStyle w:val="Textonotapie"/>
        <w:jc w:val="both"/>
        <w:rPr>
          <w:sz w:val="16"/>
          <w:szCs w:val="16"/>
        </w:rPr>
      </w:pPr>
      <w:r w:rsidRPr="00A352AE">
        <w:rPr>
          <w:rStyle w:val="Refdenotaalpie"/>
          <w:sz w:val="16"/>
          <w:szCs w:val="16"/>
        </w:rPr>
        <w:footnoteRef/>
      </w:r>
      <w:r w:rsidRPr="00A352AE">
        <w:rPr>
          <w:sz w:val="16"/>
          <w:szCs w:val="16"/>
        </w:rPr>
        <w:t xml:space="preserve"> El Programa fue creado por el Decreto 690/06 y decretos modificatorios, el más reciente del año 2021 decreto 148. </w:t>
      </w:r>
      <w:hyperlink r:id="rId10" w:history="1">
        <w:r w:rsidRPr="00A352AE">
          <w:rPr>
            <w:rStyle w:val="Hipervnculo"/>
            <w:sz w:val="16"/>
            <w:szCs w:val="16"/>
          </w:rPr>
          <w:t>https://boletinoficial.buenosaires.gob.ar/normativaba/norma/550079</w:t>
        </w:r>
      </w:hyperlink>
      <w:r w:rsidRPr="00A352AE">
        <w:rPr>
          <w:sz w:val="16"/>
          <w:szCs w:val="16"/>
        </w:rPr>
        <w:t xml:space="preserve"> </w:t>
      </w:r>
    </w:p>
  </w:footnote>
  <w:footnote w:id="13">
    <w:p w:rsidR="00D82E00" w:rsidRPr="00362709" w:rsidRDefault="00D82E00" w:rsidP="00992F48">
      <w:pPr>
        <w:pStyle w:val="Textonotapie"/>
        <w:jc w:val="both"/>
        <w:rPr>
          <w:sz w:val="16"/>
          <w:szCs w:val="16"/>
        </w:rPr>
      </w:pPr>
      <w:r w:rsidRPr="00362709">
        <w:rPr>
          <w:rStyle w:val="Refdenotaalpie"/>
          <w:sz w:val="16"/>
          <w:szCs w:val="16"/>
        </w:rPr>
        <w:footnoteRef/>
      </w:r>
      <w:r w:rsidRPr="00362709">
        <w:rPr>
          <w:sz w:val="16"/>
          <w:szCs w:val="16"/>
        </w:rPr>
        <w:t xml:space="preserve"> Ver los artículos de Mariana </w:t>
      </w:r>
      <w:proofErr w:type="spellStart"/>
      <w:r w:rsidRPr="00362709">
        <w:rPr>
          <w:sz w:val="16"/>
          <w:szCs w:val="16"/>
        </w:rPr>
        <w:t>Pucciarello</w:t>
      </w:r>
      <w:proofErr w:type="spellEnd"/>
      <w:r w:rsidRPr="00362709">
        <w:rPr>
          <w:sz w:val="16"/>
          <w:szCs w:val="16"/>
        </w:rPr>
        <w:t xml:space="preserve"> “El derecho a la vivienda en la Ciudad de Buenos Aires. Notas sobre su abordaje desde los tres poderes del Estado”; de Graciela E. </w:t>
      </w:r>
      <w:proofErr w:type="spellStart"/>
      <w:r w:rsidRPr="00362709">
        <w:rPr>
          <w:sz w:val="16"/>
          <w:szCs w:val="16"/>
        </w:rPr>
        <w:t>Christe</w:t>
      </w:r>
      <w:proofErr w:type="spellEnd"/>
      <w:r w:rsidRPr="00362709">
        <w:rPr>
          <w:sz w:val="16"/>
          <w:szCs w:val="16"/>
        </w:rPr>
        <w:t xml:space="preserve"> “Nuevas reflexiones sobre el control judicial del derecho a la vivienda en la Ciudad de Buenos Aires” y de Josefina Fernández y María Alejandra </w:t>
      </w:r>
      <w:proofErr w:type="spellStart"/>
      <w:r w:rsidRPr="00362709">
        <w:rPr>
          <w:sz w:val="16"/>
          <w:szCs w:val="16"/>
        </w:rPr>
        <w:t>Villasur</w:t>
      </w:r>
      <w:proofErr w:type="spellEnd"/>
      <w:r w:rsidRPr="00362709">
        <w:rPr>
          <w:sz w:val="16"/>
          <w:szCs w:val="16"/>
        </w:rPr>
        <w:t xml:space="preserve"> García  “Una vuelta de tuerca en el ejercicio de la defensa pública porteña. Desde el paraguas de los “sin techo” hasta los procesos de urbanización” en la Revista Institucional del MPD N° 16 del año 2018 </w:t>
      </w:r>
      <w:hyperlink r:id="rId11" w:history="1">
        <w:r w:rsidRPr="00362709">
          <w:rPr>
            <w:rStyle w:val="Hipervnculo"/>
            <w:sz w:val="16"/>
            <w:szCs w:val="16"/>
          </w:rPr>
          <w:t>https://www.mpdefensa.gob.ar/sites/default/files/revista16_baja.pdf</w:t>
        </w:r>
      </w:hyperlink>
      <w:r w:rsidRPr="00362709">
        <w:rPr>
          <w:sz w:val="16"/>
          <w:szCs w:val="16"/>
        </w:rPr>
        <w:t xml:space="preserve"> </w:t>
      </w:r>
    </w:p>
  </w:footnote>
  <w:footnote w:id="14">
    <w:p w:rsidR="00D82E00" w:rsidRPr="00A352AE" w:rsidRDefault="00D82E00" w:rsidP="00576C84">
      <w:pPr>
        <w:pStyle w:val="Textonotapie"/>
        <w:jc w:val="both"/>
        <w:rPr>
          <w:sz w:val="16"/>
          <w:szCs w:val="16"/>
        </w:rPr>
      </w:pPr>
      <w:r w:rsidRPr="00A352AE">
        <w:rPr>
          <w:rStyle w:val="Refdenotaalpie"/>
          <w:sz w:val="16"/>
          <w:szCs w:val="16"/>
        </w:rPr>
        <w:footnoteRef/>
      </w:r>
      <w:r w:rsidRPr="00A352AE">
        <w:rPr>
          <w:sz w:val="16"/>
          <w:szCs w:val="16"/>
        </w:rPr>
        <w:t xml:space="preserve"> </w:t>
      </w:r>
      <w:hyperlink r:id="rId12" w:history="1">
        <w:r w:rsidRPr="00A352AE">
          <w:rPr>
            <w:rStyle w:val="Hipervnculo"/>
            <w:sz w:val="16"/>
            <w:szCs w:val="16"/>
          </w:rPr>
          <w:t>https://www.buenosaires.gob.ar/desarrollohumanoyhabitat/buenos-aires-presente-bap</w:t>
        </w:r>
      </w:hyperlink>
      <w:r w:rsidRPr="00A352AE">
        <w:rPr>
          <w:sz w:val="16"/>
          <w:szCs w:val="16"/>
        </w:rPr>
        <w:t xml:space="preserve"> </w:t>
      </w:r>
    </w:p>
  </w:footnote>
  <w:footnote w:id="15">
    <w:p w:rsidR="00D82E00" w:rsidRPr="00362709" w:rsidRDefault="00D82E00" w:rsidP="00985E3F">
      <w:pPr>
        <w:pStyle w:val="Textonotapie"/>
        <w:jc w:val="both"/>
        <w:rPr>
          <w:sz w:val="16"/>
          <w:szCs w:val="16"/>
        </w:rPr>
      </w:pPr>
      <w:r w:rsidRPr="00362709">
        <w:rPr>
          <w:rStyle w:val="Refdenotaalpie"/>
          <w:sz w:val="16"/>
          <w:szCs w:val="16"/>
        </w:rPr>
        <w:footnoteRef/>
      </w:r>
      <w:r w:rsidRPr="00362709">
        <w:rPr>
          <w:sz w:val="16"/>
          <w:szCs w:val="16"/>
        </w:rPr>
        <w:t xml:space="preserve"> https://www.buenosaires.gob.ar/desarrollohumanoyhabitat/linea-108-atencion-social-inmediata-0</w:t>
      </w:r>
    </w:p>
  </w:footnote>
  <w:footnote w:id="16">
    <w:p w:rsidR="00D82E00" w:rsidRPr="00A352AE" w:rsidRDefault="00D82E00" w:rsidP="00576C84">
      <w:pPr>
        <w:pStyle w:val="Textonotapie"/>
        <w:jc w:val="both"/>
        <w:rPr>
          <w:sz w:val="16"/>
          <w:szCs w:val="16"/>
        </w:rPr>
      </w:pPr>
      <w:r w:rsidRPr="00A352AE">
        <w:rPr>
          <w:rStyle w:val="Refdenotaalpie"/>
          <w:sz w:val="16"/>
          <w:szCs w:val="16"/>
        </w:rPr>
        <w:footnoteRef/>
      </w:r>
      <w:r w:rsidRPr="00A352AE">
        <w:rPr>
          <w:sz w:val="16"/>
          <w:szCs w:val="16"/>
        </w:rPr>
        <w:t xml:space="preserve"> </w:t>
      </w:r>
      <w:hyperlink r:id="rId13" w:history="1">
        <w:r w:rsidRPr="00A352AE">
          <w:rPr>
            <w:rStyle w:val="Hipervnculo"/>
            <w:sz w:val="16"/>
            <w:szCs w:val="16"/>
          </w:rPr>
          <w:t>https://www.buenosaires.gob.ar/desarrollohumanoyhabitat/plan-prevencion-del-frio</w:t>
        </w:r>
      </w:hyperlink>
      <w:r w:rsidRPr="00A352AE">
        <w:rPr>
          <w:sz w:val="16"/>
          <w:szCs w:val="16"/>
        </w:rPr>
        <w:t xml:space="preserve"> </w:t>
      </w:r>
    </w:p>
  </w:footnote>
  <w:footnote w:id="17">
    <w:p w:rsidR="00D82E00" w:rsidRPr="00A352AE" w:rsidRDefault="00D82E00" w:rsidP="00576C84">
      <w:pPr>
        <w:pStyle w:val="Textonotapie"/>
        <w:jc w:val="both"/>
        <w:rPr>
          <w:sz w:val="16"/>
          <w:szCs w:val="16"/>
        </w:rPr>
      </w:pPr>
      <w:r w:rsidRPr="00A352AE">
        <w:rPr>
          <w:rStyle w:val="Refdenotaalpie"/>
          <w:sz w:val="16"/>
          <w:szCs w:val="16"/>
        </w:rPr>
        <w:footnoteRef/>
      </w:r>
      <w:r w:rsidRPr="00A352AE">
        <w:rPr>
          <w:sz w:val="16"/>
          <w:szCs w:val="16"/>
        </w:rPr>
        <w:t xml:space="preserve"> </w:t>
      </w:r>
      <w:hyperlink r:id="rId14" w:history="1">
        <w:r w:rsidRPr="00A352AE">
          <w:rPr>
            <w:rStyle w:val="Hipervnculo"/>
            <w:sz w:val="16"/>
            <w:szCs w:val="16"/>
          </w:rPr>
          <w:t>https://www.buenosaires.gob.ar/desarrollohumanoyhabitat/atencioninmediata/hogares</w:t>
        </w:r>
      </w:hyperlink>
      <w:r w:rsidRPr="00A352AE">
        <w:rPr>
          <w:sz w:val="16"/>
          <w:szCs w:val="16"/>
        </w:rPr>
        <w:t xml:space="preserve"> </w:t>
      </w:r>
    </w:p>
  </w:footnote>
  <w:footnote w:id="18">
    <w:p w:rsidR="00D82E00" w:rsidRPr="00A352AE" w:rsidRDefault="00D82E00" w:rsidP="00576C84">
      <w:pPr>
        <w:spacing w:after="0"/>
        <w:jc w:val="both"/>
        <w:rPr>
          <w:sz w:val="16"/>
          <w:szCs w:val="16"/>
        </w:rPr>
      </w:pPr>
      <w:r w:rsidRPr="00A352AE">
        <w:rPr>
          <w:rStyle w:val="Refdenotaalpie"/>
          <w:sz w:val="16"/>
          <w:szCs w:val="16"/>
        </w:rPr>
        <w:footnoteRef/>
      </w:r>
      <w:r w:rsidRPr="00A352AE">
        <w:rPr>
          <w:sz w:val="16"/>
          <w:szCs w:val="16"/>
        </w:rPr>
        <w:t xml:space="preserve"> </w:t>
      </w:r>
      <w:hyperlink r:id="rId15">
        <w:r w:rsidRPr="00A352AE">
          <w:rPr>
            <w:color w:val="1155CC"/>
            <w:sz w:val="16"/>
            <w:szCs w:val="16"/>
            <w:u w:val="single"/>
          </w:rPr>
          <w:t>https://www.buenosaires.gob.ar/</w:t>
        </w:r>
      </w:hyperlink>
    </w:p>
  </w:footnote>
  <w:footnote w:id="19">
    <w:p w:rsidR="00D82E00" w:rsidRPr="00A352AE" w:rsidRDefault="00D82E00" w:rsidP="00576C84">
      <w:pPr>
        <w:spacing w:after="0"/>
        <w:jc w:val="both"/>
        <w:rPr>
          <w:sz w:val="16"/>
          <w:szCs w:val="16"/>
        </w:rPr>
      </w:pPr>
      <w:r w:rsidRPr="00A352AE">
        <w:rPr>
          <w:rStyle w:val="Refdenotaalpie"/>
          <w:sz w:val="16"/>
          <w:szCs w:val="16"/>
        </w:rPr>
        <w:footnoteRef/>
      </w:r>
      <w:r w:rsidRPr="00A352AE">
        <w:rPr>
          <w:sz w:val="16"/>
          <w:szCs w:val="16"/>
        </w:rPr>
        <w:t xml:space="preserve"> </w:t>
      </w:r>
      <w:hyperlink r:id="rId16">
        <w:r w:rsidRPr="00A352AE">
          <w:rPr>
            <w:color w:val="1155CC"/>
            <w:sz w:val="16"/>
            <w:szCs w:val="16"/>
            <w:u w:val="single"/>
          </w:rPr>
          <w:t>https://www.buenosaires.gob.ar/desarrollohumanoyhabitat/atencioninmediata/hogares</w:t>
        </w:r>
      </w:hyperlink>
    </w:p>
  </w:footnote>
  <w:footnote w:id="20">
    <w:p w:rsidR="00D82E00" w:rsidRPr="00362709" w:rsidRDefault="00D82E00" w:rsidP="00992F48">
      <w:pPr>
        <w:pStyle w:val="Textonotapie"/>
        <w:jc w:val="both"/>
        <w:rPr>
          <w:sz w:val="16"/>
          <w:szCs w:val="16"/>
        </w:rPr>
      </w:pPr>
      <w:r w:rsidRPr="00362709">
        <w:rPr>
          <w:rStyle w:val="Refdenotaalpie"/>
          <w:sz w:val="16"/>
          <w:szCs w:val="16"/>
        </w:rPr>
        <w:footnoteRef/>
      </w:r>
      <w:r w:rsidRPr="00362709">
        <w:rPr>
          <w:sz w:val="16"/>
          <w:szCs w:val="16"/>
        </w:rPr>
        <w:t xml:space="preserve"> Mariana </w:t>
      </w:r>
      <w:proofErr w:type="spellStart"/>
      <w:r w:rsidRPr="00362709">
        <w:rPr>
          <w:sz w:val="16"/>
          <w:szCs w:val="16"/>
        </w:rPr>
        <w:t>Pucciarello</w:t>
      </w:r>
      <w:proofErr w:type="spellEnd"/>
      <w:r w:rsidRPr="00362709">
        <w:rPr>
          <w:sz w:val="16"/>
          <w:szCs w:val="16"/>
        </w:rPr>
        <w:t xml:space="preserve"> “El derecho a la vivienda en la Ciudad de Buenos Aires. Notas sobre su abordaje desde los tres poderes del Estado”</w:t>
      </w:r>
    </w:p>
  </w:footnote>
  <w:footnote w:id="21">
    <w:p w:rsidR="00D82E00" w:rsidRPr="00A352AE" w:rsidRDefault="00D82E00" w:rsidP="00576C84">
      <w:pPr>
        <w:pStyle w:val="Textonotapie"/>
        <w:jc w:val="both"/>
        <w:rPr>
          <w:sz w:val="16"/>
          <w:szCs w:val="16"/>
        </w:rPr>
      </w:pPr>
      <w:r w:rsidRPr="00A352AE">
        <w:rPr>
          <w:rStyle w:val="Refdenotaalpie"/>
          <w:sz w:val="16"/>
          <w:szCs w:val="16"/>
        </w:rPr>
        <w:footnoteRef/>
      </w:r>
      <w:r w:rsidRPr="00A352AE">
        <w:rPr>
          <w:sz w:val="16"/>
          <w:szCs w:val="16"/>
        </w:rPr>
        <w:t xml:space="preserve"> Caso “P. O., D.” (Juzgado </w:t>
      </w:r>
      <w:proofErr w:type="spellStart"/>
      <w:r w:rsidRPr="00A352AE">
        <w:rPr>
          <w:sz w:val="16"/>
          <w:szCs w:val="16"/>
        </w:rPr>
        <w:t>PCyF</w:t>
      </w:r>
      <w:proofErr w:type="spellEnd"/>
      <w:r w:rsidRPr="00A352AE">
        <w:rPr>
          <w:sz w:val="16"/>
          <w:szCs w:val="16"/>
        </w:rPr>
        <w:t xml:space="preserve"> Nº 26 y Sala I Cámara de Apelaciones </w:t>
      </w:r>
      <w:proofErr w:type="spellStart"/>
      <w:r w:rsidRPr="00A352AE">
        <w:rPr>
          <w:sz w:val="16"/>
          <w:szCs w:val="16"/>
        </w:rPr>
        <w:t>PCyF</w:t>
      </w:r>
      <w:proofErr w:type="spellEnd"/>
      <w:r w:rsidRPr="00A352AE">
        <w:rPr>
          <w:sz w:val="16"/>
          <w:szCs w:val="16"/>
        </w:rPr>
        <w:t xml:space="preserve">, disponible en: www.consultapublica.jusbaires.gob.ar). Se trata de la ocupación de un predio del dominio púbico de la CABA denominado Parque Indoamericano. Los ocupantes refieren haber hecho ocupación del predio como protesta en reclamo por viviendas, mientras que el fiscal determinó prima facie la existencia del delito de usurpación previsto por el art. 181 del Código Penal de la Nación. La jueza </w:t>
      </w:r>
      <w:proofErr w:type="spellStart"/>
      <w:r w:rsidRPr="00A352AE">
        <w:rPr>
          <w:sz w:val="16"/>
          <w:szCs w:val="16"/>
        </w:rPr>
        <w:t>PCyF</w:t>
      </w:r>
      <w:proofErr w:type="spellEnd"/>
      <w:r w:rsidRPr="00A352AE">
        <w:rPr>
          <w:sz w:val="16"/>
          <w:szCs w:val="16"/>
        </w:rPr>
        <w:t xml:space="preserve"> interviniente hizo lugar al desalojo solicitado por el fiscal actuante (en fecha diciembre de 2010) y, posteriormente (en fecha marzo de 2011), declaró la “inexistencia de delito”, rechazó el pedido de allanamiento realizado por los fiscales que se incorporaron a la causa a fin de reforzar la actuación del que actuó en primer término y solicitó el archivo de la causa. La decisión se basó, fundamentalmente, en la falta de encuadramiento dentro del Derecho Penal de las conductas denunciadas. En concreto, la sentencia destaca que por tratarse de un predio de carácter público no es pasible de apropiación por ningún medio ni tampoco los imputados “podrían haber privado del dominio a nadie de su posesión”. Cabe hacer notar que la decisión discrepó con el criterio del Tribunal Superior de Justicia que había otorgado competencia a la justicia </w:t>
      </w:r>
      <w:proofErr w:type="spellStart"/>
      <w:r w:rsidRPr="00A352AE">
        <w:rPr>
          <w:sz w:val="16"/>
          <w:szCs w:val="16"/>
        </w:rPr>
        <w:t>PCyF</w:t>
      </w:r>
      <w:proofErr w:type="spellEnd"/>
      <w:r w:rsidRPr="00A352AE">
        <w:rPr>
          <w:sz w:val="16"/>
          <w:szCs w:val="16"/>
        </w:rPr>
        <w:t xml:space="preserve"> para intervenir en la cuestión, ante el planteo de un conflicto negativo de competencia trabado con el fuero </w:t>
      </w:r>
      <w:proofErr w:type="spellStart"/>
      <w:r w:rsidRPr="00A352AE">
        <w:rPr>
          <w:sz w:val="16"/>
          <w:szCs w:val="16"/>
        </w:rPr>
        <w:t>CAyT</w:t>
      </w:r>
      <w:proofErr w:type="spellEnd"/>
      <w:r w:rsidRPr="00A352AE">
        <w:rPr>
          <w:sz w:val="16"/>
          <w:szCs w:val="16"/>
        </w:rPr>
        <w:t xml:space="preserve">. A raíz de esta actuación, la jueza interviniente fue apartada del caso y denunciada penalmente (aunque finalmente fue sobreseída, disponible en: www.pagina12.com.ar, del 28-5-12). La actuación de la magistrada fue objeto de numerosas referencias en los medios de comunicación, hecho que contrastó con la escasa atención que estos brindaron a la llevada a cabo por el Ministerio Público Fiscal. En julio de 2011, de conformidad con lo solicitado por el fiscal de Cámara, la Sala I de la Cámara </w:t>
      </w:r>
      <w:proofErr w:type="spellStart"/>
      <w:r w:rsidRPr="00A352AE">
        <w:rPr>
          <w:sz w:val="16"/>
          <w:szCs w:val="16"/>
        </w:rPr>
        <w:t>PCyF</w:t>
      </w:r>
      <w:proofErr w:type="spellEnd"/>
      <w:r w:rsidRPr="00A352AE">
        <w:rPr>
          <w:sz w:val="16"/>
          <w:szCs w:val="16"/>
        </w:rPr>
        <w:t xml:space="preserve"> revocó la decisión de la jueza de grado (“Solución habitacional </w:t>
      </w:r>
      <w:proofErr w:type="spellStart"/>
      <w:r w:rsidRPr="00A352AE">
        <w:rPr>
          <w:sz w:val="16"/>
          <w:szCs w:val="16"/>
        </w:rPr>
        <w:t>macrista</w:t>
      </w:r>
      <w:proofErr w:type="spellEnd"/>
      <w:r w:rsidRPr="00A352AE">
        <w:rPr>
          <w:sz w:val="16"/>
          <w:szCs w:val="16"/>
        </w:rPr>
        <w:t>”, nota disponible en: www.pagina12.com.ar, del 17-4-12.). Las consideraciones tenidas en cuenta por el fallo destacan que la propiedad de los bienes públicos está acompañada de posesión y que, como tal, se encuentra tutelada por la figura de la usurpación prevista por el art. 181 del CP. Esta norma, en definitiva, tutela “todo derecho patrimonial que se ejerza sobre un inmueble” (párrafo b) del fallo mencionado]. El juicio continúa en trámite actualmente. Hay que recordar que en el Código de Procedimiento Penal de la CABA es el Ministerio Público Fiscal quien ejercerá “la acción pública y practicará las diligencias pertinentes y útiles para determinar la existencia del hecho. Tendrá a su cargo la investigación preparatoria, bajo control jurisdiccional en los actos q</w:t>
      </w:r>
      <w:r w:rsidR="006B594C">
        <w:rPr>
          <w:sz w:val="16"/>
          <w:szCs w:val="16"/>
        </w:rPr>
        <w:t>ue lo requieran” (art. 4º, Ley</w:t>
      </w:r>
      <w:r w:rsidRPr="00A352AE">
        <w:rPr>
          <w:sz w:val="16"/>
          <w:szCs w:val="16"/>
        </w:rPr>
        <w:t xml:space="preserve"> 2303, disponible en: www.cedom.gov. </w:t>
      </w:r>
      <w:proofErr w:type="spellStart"/>
      <w:r w:rsidRPr="00A352AE">
        <w:rPr>
          <w:sz w:val="16"/>
          <w:szCs w:val="16"/>
        </w:rPr>
        <w:t>ar</w:t>
      </w:r>
      <w:proofErr w:type="spellEnd"/>
      <w:r w:rsidRPr="00A352AE">
        <w:rPr>
          <w:sz w:val="16"/>
          <w:szCs w:val="16"/>
        </w:rPr>
        <w:t xml:space="preserve">). El fiscal que solicitó el desalojo del predio contra más de 200 familias y que dejó un saldo de dos muertos (nota del 11-12-10 sobre la violencia en Villa </w:t>
      </w:r>
      <w:proofErr w:type="spellStart"/>
      <w:r w:rsidRPr="00A352AE">
        <w:rPr>
          <w:sz w:val="16"/>
          <w:szCs w:val="16"/>
        </w:rPr>
        <w:t>Soldati</w:t>
      </w:r>
      <w:proofErr w:type="spellEnd"/>
      <w:r w:rsidRPr="00A352AE">
        <w:rPr>
          <w:sz w:val="16"/>
          <w:szCs w:val="16"/>
        </w:rPr>
        <w:t xml:space="preserve"> —“Paso a paso”—, disponible en: www.clarín.com.ar) no era titular, sino que se trataba de un subrogante designado según el procedimiento de la Resolución General FG Nº 178/07 (disponible en: www. mpf.jusbaires.gov.ar). Allí se prevé la realización de un concurso ad hoc realizado en el seno de la Fiscalía General, mediante un jurado designado por el fiscal general y por los magistrados que figuran en la resolución. Es decir que se trata de funcionarios subrogantes que ejercen el cargo de fiscal sin haber pasado por el exigente procedimiento diseñado por la Constitución local para designar magistrados en la CABA. El mecanismo de designación tampoco ha sido objeto de regulación legal, como ocurre a nivel nacional. La Resolución se apoya en el fallo de la Corte Suprema de Justicia de la Nación “</w:t>
      </w:r>
      <w:proofErr w:type="spellStart"/>
      <w:r w:rsidRPr="00A352AE">
        <w:rPr>
          <w:sz w:val="16"/>
          <w:szCs w:val="16"/>
        </w:rPr>
        <w:t>Rosza</w:t>
      </w:r>
      <w:proofErr w:type="spellEnd"/>
      <w:r w:rsidRPr="00A352AE">
        <w:rPr>
          <w:sz w:val="16"/>
          <w:szCs w:val="16"/>
        </w:rPr>
        <w:t xml:space="preserve">”. Sin embargo, de hecho, la situación de la justicia penal nacional dista notablemente de la situación de la local. Es sencillo verificar si la Resolución presenta una adecuada relación entre medios y fines a partir de la consulta de las estadísticas del fuero </w:t>
      </w:r>
      <w:proofErr w:type="spellStart"/>
      <w:r w:rsidRPr="00A352AE">
        <w:rPr>
          <w:sz w:val="16"/>
          <w:szCs w:val="16"/>
        </w:rPr>
        <w:t>PCyF</w:t>
      </w:r>
      <w:proofErr w:type="spellEnd"/>
      <w:r w:rsidRPr="00A352AE">
        <w:rPr>
          <w:sz w:val="16"/>
          <w:szCs w:val="16"/>
        </w:rPr>
        <w:t xml:space="preserve"> disponibles en el sitio web www.consultapublica.jusbaires.gob.ar. La omisión del procedimiento constitucional se traduce en la ausencia de las garantías de intangibilidad de la remuneración y de estabilidad, garantías que acompañan la necesaria independencia requerida para el ejercicio del cargo. En el caso mencionado, la actuación del fiscal subrogante fue “reforzada” con la actuación de dos fiscales designados por concurso, con posterioridad a los graves hechos acontecidos luego de la judicialización del caso. Otro caso de usurpación fue “Inc. de apelación en autos NN (Av. Riestra y </w:t>
      </w:r>
      <w:proofErr w:type="spellStart"/>
      <w:r w:rsidRPr="00A352AE">
        <w:rPr>
          <w:sz w:val="16"/>
          <w:szCs w:val="16"/>
        </w:rPr>
        <w:t>Portela</w:t>
      </w:r>
      <w:proofErr w:type="spellEnd"/>
      <w:r w:rsidRPr="00A352AE">
        <w:rPr>
          <w:sz w:val="16"/>
          <w:szCs w:val="16"/>
        </w:rPr>
        <w:t>) s/</w:t>
      </w:r>
      <w:proofErr w:type="spellStart"/>
      <w:r w:rsidRPr="00A352AE">
        <w:rPr>
          <w:sz w:val="16"/>
          <w:szCs w:val="16"/>
        </w:rPr>
        <w:t>infr</w:t>
      </w:r>
      <w:proofErr w:type="spellEnd"/>
      <w:r w:rsidRPr="00A352AE">
        <w:rPr>
          <w:sz w:val="16"/>
          <w:szCs w:val="16"/>
        </w:rPr>
        <w:t xml:space="preserve">. art. 181 </w:t>
      </w:r>
      <w:proofErr w:type="gramStart"/>
      <w:r w:rsidRPr="00A352AE">
        <w:rPr>
          <w:sz w:val="16"/>
          <w:szCs w:val="16"/>
        </w:rPr>
        <w:t>inc.</w:t>
      </w:r>
      <w:proofErr w:type="gramEnd"/>
      <w:r w:rsidRPr="00A352AE">
        <w:rPr>
          <w:sz w:val="16"/>
          <w:szCs w:val="16"/>
        </w:rPr>
        <w:t xml:space="preserve"> 1° CP”</w:t>
      </w:r>
    </w:p>
  </w:footnote>
  <w:footnote w:id="22">
    <w:p w:rsidR="00D82E00" w:rsidRPr="00A352AE" w:rsidRDefault="00D82E00" w:rsidP="00576C84">
      <w:pPr>
        <w:pStyle w:val="Textonotapie"/>
        <w:jc w:val="both"/>
        <w:rPr>
          <w:sz w:val="16"/>
          <w:szCs w:val="16"/>
        </w:rPr>
      </w:pPr>
      <w:r w:rsidRPr="00A352AE">
        <w:rPr>
          <w:rStyle w:val="Refdenotaalpie"/>
          <w:sz w:val="16"/>
          <w:szCs w:val="16"/>
        </w:rPr>
        <w:footnoteRef/>
      </w:r>
      <w:r w:rsidRPr="00A352AE">
        <w:rPr>
          <w:sz w:val="16"/>
          <w:szCs w:val="16"/>
        </w:rPr>
        <w:t xml:space="preserve"> . Caso “Legajo de juicio en V.; J.A. y otros s/ infracción art. 181, usurpación” (Causa Nº 0057516-02-00/09 del Juzgado </w:t>
      </w:r>
      <w:proofErr w:type="spellStart"/>
      <w:r w:rsidRPr="00A352AE">
        <w:rPr>
          <w:sz w:val="16"/>
          <w:szCs w:val="16"/>
        </w:rPr>
        <w:t>PCyF</w:t>
      </w:r>
      <w:proofErr w:type="spellEnd"/>
      <w:r w:rsidRPr="00A352AE">
        <w:rPr>
          <w:sz w:val="16"/>
          <w:szCs w:val="16"/>
        </w:rPr>
        <w:t xml:space="preserve"> Nº 20, sentencia del 12-12-10, revocada por la Sala II del fuero en fecha 7-12-10 (disponible en: elDial.com-AA688B, publicado el 24-2-11), disponible en: www.consultapublica.jusbaires.gob.ar) Una persona que se presenta como propietaria de un inmueble ubicado en el barrio de San Telmo formula una denuncia contra un intruso, quien tiempo atrás había ocupado la vivienda de manera legítima por permiso del denunciante. Cuando se libra la orden de allanamiento a fin de identificar y notificar a los ocupantes del predio, se constata que el mismo era ocupado por al menos cuatro familias con niños compuestas por personas diferentes de la denunciada. En primera instancia, se tiene por probado el despojo sufrido por el propietario. En la causa fue permitida la intervención de la Central de Trabajadores Argentinos (CTA) en calidad de </w:t>
      </w:r>
      <w:proofErr w:type="spellStart"/>
      <w:r w:rsidRPr="00A352AE">
        <w:rPr>
          <w:sz w:val="16"/>
          <w:szCs w:val="16"/>
        </w:rPr>
        <w:t>amicus</w:t>
      </w:r>
      <w:proofErr w:type="spellEnd"/>
      <w:r w:rsidRPr="00A352AE">
        <w:rPr>
          <w:sz w:val="16"/>
          <w:szCs w:val="16"/>
        </w:rPr>
        <w:t xml:space="preserve"> </w:t>
      </w:r>
      <w:proofErr w:type="spellStart"/>
      <w:r w:rsidRPr="00A352AE">
        <w:rPr>
          <w:sz w:val="16"/>
          <w:szCs w:val="16"/>
        </w:rPr>
        <w:t>curiae</w:t>
      </w:r>
      <w:proofErr w:type="spellEnd"/>
      <w:r w:rsidRPr="00A352AE">
        <w:rPr>
          <w:sz w:val="16"/>
          <w:szCs w:val="16"/>
        </w:rPr>
        <w:t>. En Segunda Instancia se revoca el fallo por no haberse acreditado que los ocupantes del inmueble hayan sido quienes despojaron al propietario de su derecho al uso y goce del inmueble.</w:t>
      </w:r>
    </w:p>
  </w:footnote>
  <w:footnote w:id="23">
    <w:p w:rsidR="00D82E00" w:rsidRPr="00A352AE" w:rsidRDefault="00D82E00" w:rsidP="00576C84">
      <w:pPr>
        <w:pStyle w:val="Textonotapie"/>
        <w:jc w:val="both"/>
        <w:rPr>
          <w:sz w:val="16"/>
          <w:szCs w:val="16"/>
        </w:rPr>
      </w:pPr>
      <w:r w:rsidRPr="00A352AE">
        <w:rPr>
          <w:rStyle w:val="Refdenotaalpie"/>
          <w:sz w:val="16"/>
          <w:szCs w:val="16"/>
        </w:rPr>
        <w:footnoteRef/>
      </w:r>
      <w:r w:rsidRPr="00A352AE">
        <w:rPr>
          <w:sz w:val="16"/>
          <w:szCs w:val="16"/>
        </w:rPr>
        <w:t xml:space="preserve"> Causa MPF Nº 119099 caratulada “F., S. s/ art. 183 CP”, (Fiscalía </w:t>
      </w:r>
      <w:proofErr w:type="spellStart"/>
      <w:r w:rsidRPr="00A352AE">
        <w:rPr>
          <w:sz w:val="16"/>
          <w:szCs w:val="16"/>
        </w:rPr>
        <w:t>PCyF</w:t>
      </w:r>
      <w:proofErr w:type="spellEnd"/>
      <w:r w:rsidRPr="00A352AE">
        <w:rPr>
          <w:sz w:val="16"/>
          <w:szCs w:val="16"/>
        </w:rPr>
        <w:t xml:space="preserve"> Nº 38, Juzgado </w:t>
      </w:r>
      <w:proofErr w:type="spellStart"/>
      <w:r w:rsidRPr="00A352AE">
        <w:rPr>
          <w:sz w:val="16"/>
          <w:szCs w:val="16"/>
        </w:rPr>
        <w:t>PCyF</w:t>
      </w:r>
      <w:proofErr w:type="spellEnd"/>
      <w:r w:rsidRPr="00A352AE">
        <w:rPr>
          <w:sz w:val="16"/>
          <w:szCs w:val="16"/>
        </w:rPr>
        <w:t xml:space="preserve"> Nº 22), en el que una persona fue imputada por daño por romper la puerta de </w:t>
      </w:r>
      <w:proofErr w:type="spellStart"/>
      <w:r w:rsidRPr="00A352AE">
        <w:rPr>
          <w:sz w:val="16"/>
          <w:szCs w:val="16"/>
        </w:rPr>
        <w:t>blíndex</w:t>
      </w:r>
      <w:proofErr w:type="spellEnd"/>
      <w:r w:rsidRPr="00A352AE">
        <w:rPr>
          <w:sz w:val="16"/>
          <w:szCs w:val="16"/>
        </w:rPr>
        <w:t xml:space="preserve"> de un cajero automático de un banco, en cuyo recinto pernoctaba. Esta persona había tenido un subsidio habitacional durante el año 2010 y tenía necesidad de renovarlo, por lo que en sede judicial se lo asesoró sobre la posibilidad de judicializar el pedido, causa “V, F.J. s/ arts. 180 y 183 CP (Fiscalía </w:t>
      </w:r>
      <w:proofErr w:type="spellStart"/>
      <w:r w:rsidRPr="00A352AE">
        <w:rPr>
          <w:sz w:val="16"/>
          <w:szCs w:val="16"/>
        </w:rPr>
        <w:t>PCyF</w:t>
      </w:r>
      <w:proofErr w:type="spellEnd"/>
      <w:r w:rsidRPr="00A352AE">
        <w:rPr>
          <w:sz w:val="16"/>
          <w:szCs w:val="16"/>
        </w:rPr>
        <w:t xml:space="preserve"> Nº 38, Juzgado </w:t>
      </w:r>
      <w:proofErr w:type="spellStart"/>
      <w:r w:rsidRPr="00A352AE">
        <w:rPr>
          <w:sz w:val="16"/>
          <w:szCs w:val="16"/>
        </w:rPr>
        <w:t>PCyF</w:t>
      </w:r>
      <w:proofErr w:type="spellEnd"/>
      <w:r w:rsidRPr="00A352AE">
        <w:rPr>
          <w:sz w:val="16"/>
          <w:szCs w:val="16"/>
        </w:rPr>
        <w:t xml:space="preserve"> Nº 22) también imputado por daño y violación de domicilio una persona por irrumpir en un cajero automático violentamente. Cuando llegó la autoridad policial, la persona estaba durmiendo. Se trataba de una persona de 29 años con escuela primaria incompleta, probablemente intoxicado (disponible en: consultapublica.jusbaires.gob.ar).</w:t>
      </w:r>
    </w:p>
  </w:footnote>
  <w:footnote w:id="24">
    <w:p w:rsidR="00D82E00" w:rsidRPr="00A352AE" w:rsidRDefault="00D82E00" w:rsidP="00576C84">
      <w:pPr>
        <w:pStyle w:val="Textonotapie"/>
        <w:jc w:val="both"/>
        <w:rPr>
          <w:sz w:val="16"/>
          <w:szCs w:val="16"/>
        </w:rPr>
      </w:pPr>
      <w:r w:rsidRPr="00A352AE">
        <w:rPr>
          <w:rStyle w:val="Refdenotaalpie"/>
          <w:sz w:val="16"/>
          <w:szCs w:val="16"/>
        </w:rPr>
        <w:footnoteRef/>
      </w:r>
      <w:r w:rsidRPr="00A352AE">
        <w:rPr>
          <w:sz w:val="16"/>
          <w:szCs w:val="16"/>
        </w:rPr>
        <w:t xml:space="preserve"> Causa Nº 23.911-01-00-05, caratulada “N.N.”, Sala III Cámara de Apelaciones </w:t>
      </w:r>
      <w:proofErr w:type="spellStart"/>
      <w:r w:rsidRPr="00A352AE">
        <w:rPr>
          <w:sz w:val="16"/>
          <w:szCs w:val="16"/>
        </w:rPr>
        <w:t>PCyF</w:t>
      </w:r>
      <w:proofErr w:type="spellEnd"/>
      <w:r w:rsidRPr="00A352AE">
        <w:rPr>
          <w:sz w:val="16"/>
          <w:szCs w:val="16"/>
        </w:rPr>
        <w:t xml:space="preserve">, sentencia del 14-7-16 en la que los jueces tienen en cuenta que la prueba fílmica agregada en autos solo permite sostener que los </w:t>
      </w:r>
      <w:proofErr w:type="spellStart"/>
      <w:r w:rsidRPr="00A352AE">
        <w:rPr>
          <w:sz w:val="16"/>
          <w:szCs w:val="16"/>
        </w:rPr>
        <w:t>impugados</w:t>
      </w:r>
      <w:proofErr w:type="spellEnd"/>
      <w:r w:rsidRPr="00A352AE">
        <w:rPr>
          <w:sz w:val="16"/>
          <w:szCs w:val="16"/>
        </w:rPr>
        <w:t>, menores de edad, ingresaron al local de autos aproximadamente a la madrugada descalzos, llevando consigo mantas para cubrirse del frío extremo que azotaba a la ciudad en esos momentos, y fueron demorados por personal policial cuando ya se hallaban fuera del referido inmueble teniendo consigo solamente el abrigo mencionado. En tales condiciones, la afirmación del fiscal consistente en que los menores ingresaron a una propiedad ajena al solo efecto de resguardarse del frío extremo existente, descalzos, sin ninguna otra intención más que la de darse refugio y salvaguardar su integridad física claramente expuesta a un serio riesgo de vida encuadra en el estado de necesidad justificante previsto en el art. 34, inciso 3º, del Código Penal, se halla plenamente fundada, tanto en la ley como en las constancias de la causa (disponible en: consultapublica.jusbaires.gob.ar).</w:t>
      </w:r>
    </w:p>
  </w:footnote>
  <w:footnote w:id="25">
    <w:p w:rsidR="00D82E00" w:rsidRPr="00362709" w:rsidRDefault="00D82E00" w:rsidP="00433104">
      <w:pPr>
        <w:pStyle w:val="Textonotapie"/>
        <w:jc w:val="both"/>
        <w:rPr>
          <w:sz w:val="16"/>
          <w:szCs w:val="16"/>
        </w:rPr>
      </w:pPr>
      <w:r w:rsidRPr="00362709">
        <w:rPr>
          <w:rStyle w:val="Refdenotaalpie"/>
          <w:sz w:val="16"/>
          <w:szCs w:val="16"/>
        </w:rPr>
        <w:footnoteRef/>
      </w:r>
      <w:r w:rsidRPr="00362709">
        <w:rPr>
          <w:sz w:val="16"/>
          <w:szCs w:val="16"/>
        </w:rPr>
        <w:t xml:space="preserve"> </w:t>
      </w:r>
      <w:hyperlink r:id="rId17" w:history="1">
        <w:r w:rsidRPr="00362709">
          <w:rPr>
            <w:rStyle w:val="Hipervnculo"/>
            <w:sz w:val="16"/>
            <w:szCs w:val="16"/>
          </w:rPr>
          <w:t>https://www.mpdefensa.gob.ar/sites/default/files/archivo/informe_vi_2019.pdf</w:t>
        </w:r>
      </w:hyperlink>
      <w:r w:rsidRPr="00362709">
        <w:rPr>
          <w:sz w:val="16"/>
          <w:szCs w:val="16"/>
        </w:rPr>
        <w:t xml:space="preserve"> </w:t>
      </w:r>
    </w:p>
  </w:footnote>
  <w:footnote w:id="26">
    <w:p w:rsidR="00D82E00" w:rsidRPr="00362709" w:rsidRDefault="00D82E00" w:rsidP="00433104">
      <w:pPr>
        <w:pStyle w:val="Textonotapie"/>
        <w:jc w:val="both"/>
        <w:rPr>
          <w:sz w:val="16"/>
          <w:szCs w:val="16"/>
        </w:rPr>
      </w:pPr>
      <w:r w:rsidRPr="00362709">
        <w:rPr>
          <w:rStyle w:val="Refdenotaalpie"/>
          <w:sz w:val="16"/>
          <w:szCs w:val="16"/>
        </w:rPr>
        <w:footnoteRef/>
      </w:r>
      <w:r w:rsidRPr="00362709">
        <w:rPr>
          <w:sz w:val="16"/>
          <w:szCs w:val="16"/>
        </w:rPr>
        <w:t xml:space="preserve"> https://www.mpdefensa.gob.ar/sites/default/files/archivo/informe_vi_2019.pdf</w:t>
      </w:r>
    </w:p>
  </w:footnote>
  <w:footnote w:id="27">
    <w:p w:rsidR="00D82E00" w:rsidRPr="00A352AE" w:rsidRDefault="00D82E00" w:rsidP="00576C84">
      <w:pPr>
        <w:pStyle w:val="Textonotapie"/>
        <w:jc w:val="both"/>
        <w:rPr>
          <w:sz w:val="16"/>
          <w:szCs w:val="16"/>
        </w:rPr>
      </w:pPr>
      <w:r w:rsidRPr="00A352AE">
        <w:rPr>
          <w:rStyle w:val="Refdenotaalpie"/>
          <w:sz w:val="16"/>
          <w:szCs w:val="16"/>
        </w:rPr>
        <w:footnoteRef/>
      </w:r>
      <w:r w:rsidRPr="00A352AE">
        <w:rPr>
          <w:sz w:val="16"/>
          <w:szCs w:val="16"/>
        </w:rPr>
        <w:t xml:space="preserve"> </w:t>
      </w:r>
      <w:hyperlink r:id="rId18" w:history="1">
        <w:r w:rsidRPr="00A352AE">
          <w:rPr>
            <w:rStyle w:val="Hipervnculo"/>
            <w:sz w:val="16"/>
            <w:szCs w:val="16"/>
          </w:rPr>
          <w:t>http://www2.cedom.gob.ar/es/legislacion/normas/leyes/anexos/drl1166.html</w:t>
        </w:r>
      </w:hyperlink>
      <w:r w:rsidRPr="00A352AE">
        <w:rPr>
          <w:sz w:val="16"/>
          <w:szCs w:val="16"/>
        </w:rPr>
        <w:t xml:space="preserve"> </w:t>
      </w:r>
    </w:p>
  </w:footnote>
  <w:footnote w:id="28">
    <w:p w:rsidR="00D82E00" w:rsidRPr="00A352AE" w:rsidRDefault="00D82E00" w:rsidP="00576C84">
      <w:pPr>
        <w:pStyle w:val="Textonotapie"/>
        <w:jc w:val="both"/>
        <w:rPr>
          <w:sz w:val="16"/>
          <w:szCs w:val="16"/>
        </w:rPr>
      </w:pPr>
      <w:r w:rsidRPr="00A352AE">
        <w:rPr>
          <w:rStyle w:val="Refdenotaalpie"/>
          <w:sz w:val="16"/>
          <w:szCs w:val="16"/>
        </w:rPr>
        <w:footnoteRef/>
      </w:r>
      <w:r w:rsidRPr="00A352AE">
        <w:rPr>
          <w:sz w:val="16"/>
          <w:szCs w:val="16"/>
        </w:rPr>
        <w:t xml:space="preserve"> </w:t>
      </w:r>
      <w:hyperlink r:id="rId19" w:history="1">
        <w:r w:rsidRPr="00A352AE">
          <w:rPr>
            <w:rStyle w:val="Hipervnculo"/>
            <w:rFonts w:cs="Arial"/>
            <w:color w:val="1155CC"/>
            <w:sz w:val="16"/>
            <w:szCs w:val="16"/>
          </w:rPr>
          <w:t>https://www.buenosaires.gob.ar/tramites/permisos-para-la-venta-de-alimentos-en-el-espacio-publico</w:t>
        </w:r>
      </w:hyperlink>
    </w:p>
  </w:footnote>
  <w:footnote w:id="29">
    <w:p w:rsidR="00F7441E" w:rsidRDefault="00F7441E">
      <w:pPr>
        <w:pStyle w:val="Textonotapie"/>
      </w:pPr>
      <w:r>
        <w:rPr>
          <w:rStyle w:val="Refdenotaalpie"/>
        </w:rPr>
        <w:footnoteRef/>
      </w:r>
      <w:r>
        <w:t xml:space="preserve"> </w:t>
      </w:r>
      <w:r w:rsidRPr="00F7441E">
        <w:t>http://www.cedom.gov.ar/leyes.aspx</w:t>
      </w:r>
    </w:p>
  </w:footnote>
  <w:footnote w:id="30">
    <w:p w:rsidR="00D82E00" w:rsidRPr="00A352AE" w:rsidRDefault="00D82E00" w:rsidP="00576C84">
      <w:pPr>
        <w:pStyle w:val="Textonotapie"/>
        <w:jc w:val="both"/>
        <w:rPr>
          <w:sz w:val="16"/>
          <w:szCs w:val="16"/>
        </w:rPr>
      </w:pPr>
      <w:r w:rsidRPr="00A352AE">
        <w:rPr>
          <w:rStyle w:val="Refdenotaalpie"/>
          <w:sz w:val="16"/>
          <w:szCs w:val="16"/>
        </w:rPr>
        <w:footnoteRef/>
      </w:r>
      <w:r w:rsidRPr="00A352AE">
        <w:rPr>
          <w:sz w:val="16"/>
          <w:szCs w:val="16"/>
        </w:rPr>
        <w:t xml:space="preserve"> https://www.mpdefensa.gob.ar/comunicacion/novedades-tus-defensores/el-mpd-participo-la-mesa-presentacion-del-proyecto-derogar-el</w:t>
      </w:r>
    </w:p>
  </w:footnote>
  <w:footnote w:id="31">
    <w:p w:rsidR="00D61CC1" w:rsidRDefault="00D61CC1" w:rsidP="00D61CC1">
      <w:pPr>
        <w:pStyle w:val="Textonotapie"/>
      </w:pPr>
      <w:r>
        <w:rPr>
          <w:rStyle w:val="Refdenotaalpie"/>
        </w:rPr>
        <w:footnoteRef/>
      </w:r>
      <w:r>
        <w:t xml:space="preserve"> Ministerio Público de la Defensa. Secretaría Letrada de Violencia Institucional. Diagnóstico y Estrategias para Erradicar la Violencia Institucional de la Ciudad de Buenos Aires. Noviembre 2021. Página 8 y 9.</w:t>
      </w:r>
    </w:p>
    <w:p w:rsidR="00D61CC1" w:rsidRDefault="00D61CC1" w:rsidP="00D61CC1">
      <w:pPr>
        <w:pStyle w:val="Textonotapie"/>
      </w:pPr>
      <w:r>
        <w:t>https://www.mpdefensa.gob.ar/sites/default/files/12.11.informe_violencia_institucional_2021_1.pdf</w:t>
      </w:r>
    </w:p>
  </w:footnote>
  <w:footnote w:id="32">
    <w:p w:rsidR="00A352AE" w:rsidRDefault="00A352AE">
      <w:pPr>
        <w:pStyle w:val="Textonotapie"/>
      </w:pPr>
      <w:r>
        <w:rPr>
          <w:rStyle w:val="Refdenotaalpie"/>
        </w:rPr>
        <w:footnoteRef/>
      </w:r>
      <w:r>
        <w:t xml:space="preserve"> </w:t>
      </w:r>
      <w:r w:rsidRPr="00A352AE">
        <w:t>Ministerio Público de la Defensa</w:t>
      </w:r>
      <w:r>
        <w:t xml:space="preserve"> de la CABA</w:t>
      </w:r>
      <w:r w:rsidRPr="00A352AE">
        <w:t xml:space="preserve">. Informe </w:t>
      </w:r>
      <w:r>
        <w:t xml:space="preserve">de la </w:t>
      </w:r>
      <w:r w:rsidRPr="00A352AE">
        <w:t xml:space="preserve">Dirección de Asistencia a las Personas Privadas de su Libertad. Período 2015 </w:t>
      </w:r>
      <w:r>
        <w:t xml:space="preserve">– 2020, página 7. </w:t>
      </w:r>
      <w:r w:rsidRPr="00A352AE">
        <w:t>https://www.mpdefensa.gob.ar/sites/default/files/archivo/21.08.06_informe_dappl_2020.pdf</w:t>
      </w:r>
    </w:p>
  </w:footnote>
  <w:footnote w:id="33">
    <w:p w:rsidR="00830CE6" w:rsidRDefault="00830CE6">
      <w:pPr>
        <w:pStyle w:val="Textonotapie"/>
      </w:pPr>
      <w:r>
        <w:rPr>
          <w:rStyle w:val="Refdenotaalpie"/>
        </w:rPr>
        <w:footnoteRef/>
      </w:r>
      <w:r>
        <w:t xml:space="preserve"> Ibídem, página 11</w:t>
      </w:r>
    </w:p>
    <w:p w:rsidR="00830CE6" w:rsidRDefault="00830CE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00" w:rsidRPr="00D61CC1" w:rsidRDefault="00D61CC1" w:rsidP="00D61CC1">
    <w:pPr>
      <w:pStyle w:val="Encabezado"/>
      <w:jc w:val="right"/>
    </w:pPr>
    <w:r w:rsidRPr="00447EBD">
      <w:rPr>
        <w:rFonts w:ascii="Times New Roman" w:eastAsia="Times New Roman" w:hAnsi="Times New Roman" w:cs="Times New Roman"/>
        <w:noProof/>
        <w:sz w:val="24"/>
        <w:szCs w:val="24"/>
        <w:lang w:eastAsia="es-AR"/>
      </w:rPr>
      <w:drawing>
        <wp:inline distT="0" distB="0" distL="0" distR="0" wp14:anchorId="45F166D0" wp14:editId="590200BE">
          <wp:extent cx="2109600" cy="727200"/>
          <wp:effectExtent l="0" t="0" r="0" b="0"/>
          <wp:docPr id="2" name="1 Imagen" descr="Hoja membret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e A4.jpg"/>
                  <pic:cNvPicPr/>
                </pic:nvPicPr>
                <pic:blipFill>
                  <a:blip r:embed="rId1"/>
                  <a:stretch>
                    <a:fillRect/>
                  </a:stretch>
                </pic:blipFill>
                <pic:spPr>
                  <a:xfrm>
                    <a:off x="0" y="0"/>
                    <a:ext cx="2109600" cy="727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751EB"/>
    <w:multiLevelType w:val="multilevel"/>
    <w:tmpl w:val="C7DE112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70B27A1"/>
    <w:multiLevelType w:val="multilevel"/>
    <w:tmpl w:val="03982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E723A4"/>
    <w:multiLevelType w:val="hybridMultilevel"/>
    <w:tmpl w:val="D7AA4C0A"/>
    <w:lvl w:ilvl="0" w:tplc="2B2EF350">
      <w:start w:val="1"/>
      <w:numFmt w:val="decimal"/>
      <w:lvlText w:val="%1."/>
      <w:lvlJc w:val="left"/>
      <w:pPr>
        <w:ind w:left="720" w:hanging="360"/>
      </w:pPr>
      <w:rPr>
        <w:rFonts w:hint="default"/>
        <w:sz w:val="26"/>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F686D96"/>
    <w:multiLevelType w:val="multilevel"/>
    <w:tmpl w:val="D3F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822F4C"/>
    <w:multiLevelType w:val="multilevel"/>
    <w:tmpl w:val="4398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146C64"/>
    <w:multiLevelType w:val="hybridMultilevel"/>
    <w:tmpl w:val="CFAE012A"/>
    <w:lvl w:ilvl="0" w:tplc="3F1C8208">
      <w:start w:val="1"/>
      <w:numFmt w:val="low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DB63270"/>
    <w:multiLevelType w:val="multilevel"/>
    <w:tmpl w:val="735C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515675"/>
    <w:multiLevelType w:val="multilevel"/>
    <w:tmpl w:val="0298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525A4E"/>
    <w:multiLevelType w:val="hybridMultilevel"/>
    <w:tmpl w:val="5A5CD2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4E863057"/>
    <w:multiLevelType w:val="multilevel"/>
    <w:tmpl w:val="8DAA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7"/>
  </w:num>
  <w:num w:numId="4">
    <w:abstractNumId w:val="3"/>
  </w:num>
  <w:num w:numId="5">
    <w:abstractNumId w:val="1"/>
  </w:num>
  <w:num w:numId="6">
    <w:abstractNumId w:val="6"/>
  </w:num>
  <w:num w:numId="7">
    <w:abstractNumId w:val="4"/>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309"/>
    <w:rsid w:val="000027FF"/>
    <w:rsid w:val="00096E39"/>
    <w:rsid w:val="000E70DA"/>
    <w:rsid w:val="00103E22"/>
    <w:rsid w:val="0012737A"/>
    <w:rsid w:val="00163740"/>
    <w:rsid w:val="00167ABB"/>
    <w:rsid w:val="001707EF"/>
    <w:rsid w:val="00174991"/>
    <w:rsid w:val="00197ABF"/>
    <w:rsid w:val="001C15DF"/>
    <w:rsid w:val="001C36B0"/>
    <w:rsid w:val="00231E4A"/>
    <w:rsid w:val="002748D1"/>
    <w:rsid w:val="002751F0"/>
    <w:rsid w:val="00351748"/>
    <w:rsid w:val="003570EF"/>
    <w:rsid w:val="003632E6"/>
    <w:rsid w:val="003A791D"/>
    <w:rsid w:val="003A7DAA"/>
    <w:rsid w:val="003C3073"/>
    <w:rsid w:val="00401309"/>
    <w:rsid w:val="00433104"/>
    <w:rsid w:val="004A343A"/>
    <w:rsid w:val="004A5A88"/>
    <w:rsid w:val="004D6D3A"/>
    <w:rsid w:val="00514B19"/>
    <w:rsid w:val="005232D8"/>
    <w:rsid w:val="005377FC"/>
    <w:rsid w:val="00576C84"/>
    <w:rsid w:val="005B1DE2"/>
    <w:rsid w:val="00637EBF"/>
    <w:rsid w:val="00665160"/>
    <w:rsid w:val="0066686B"/>
    <w:rsid w:val="006745A2"/>
    <w:rsid w:val="006B594C"/>
    <w:rsid w:val="00761A33"/>
    <w:rsid w:val="007841E0"/>
    <w:rsid w:val="007E0BA3"/>
    <w:rsid w:val="008135D3"/>
    <w:rsid w:val="00830CE6"/>
    <w:rsid w:val="0085083B"/>
    <w:rsid w:val="008843F1"/>
    <w:rsid w:val="008B5123"/>
    <w:rsid w:val="008C7A46"/>
    <w:rsid w:val="0096112D"/>
    <w:rsid w:val="00985E3F"/>
    <w:rsid w:val="00992F48"/>
    <w:rsid w:val="00A166C9"/>
    <w:rsid w:val="00A32988"/>
    <w:rsid w:val="00A352AE"/>
    <w:rsid w:val="00A42741"/>
    <w:rsid w:val="00AB0A4E"/>
    <w:rsid w:val="00B65FBB"/>
    <w:rsid w:val="00BA538B"/>
    <w:rsid w:val="00BF4A45"/>
    <w:rsid w:val="00C11BA8"/>
    <w:rsid w:val="00D61CC1"/>
    <w:rsid w:val="00D65D1D"/>
    <w:rsid w:val="00D77A11"/>
    <w:rsid w:val="00D82E00"/>
    <w:rsid w:val="00D91849"/>
    <w:rsid w:val="00DD47C9"/>
    <w:rsid w:val="00DF76CE"/>
    <w:rsid w:val="00F272AD"/>
    <w:rsid w:val="00F7441E"/>
    <w:rsid w:val="00F77370"/>
    <w:rsid w:val="00FB33AB"/>
    <w:rsid w:val="00FB6849"/>
    <w:rsid w:val="00FC2926"/>
    <w:rsid w:val="00FC50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027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next w:val="Normal"/>
    <w:link w:val="Ttulo2Car"/>
    <w:uiPriority w:val="9"/>
    <w:semiHidden/>
    <w:unhideWhenUsed/>
    <w:qFormat/>
    <w:rsid w:val="00D65D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C36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130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401309"/>
    <w:rPr>
      <w:color w:val="0000FF"/>
      <w:u w:val="single"/>
    </w:rPr>
  </w:style>
  <w:style w:type="paragraph" w:styleId="Textonotapie">
    <w:name w:val="footnote text"/>
    <w:basedOn w:val="Normal"/>
    <w:link w:val="TextonotapieCar"/>
    <w:uiPriority w:val="99"/>
    <w:unhideWhenUsed/>
    <w:rsid w:val="007E0BA3"/>
    <w:pPr>
      <w:spacing w:after="0" w:line="240" w:lineRule="auto"/>
    </w:pPr>
    <w:rPr>
      <w:sz w:val="20"/>
      <w:szCs w:val="20"/>
    </w:rPr>
  </w:style>
  <w:style w:type="character" w:customStyle="1" w:styleId="TextonotapieCar">
    <w:name w:val="Texto nota pie Car"/>
    <w:basedOn w:val="Fuentedeprrafopredeter"/>
    <w:link w:val="Textonotapie"/>
    <w:uiPriority w:val="99"/>
    <w:rsid w:val="007E0BA3"/>
    <w:rPr>
      <w:sz w:val="20"/>
      <w:szCs w:val="20"/>
    </w:rPr>
  </w:style>
  <w:style w:type="character" w:styleId="Refdenotaalpie">
    <w:name w:val="footnote reference"/>
    <w:basedOn w:val="Fuentedeprrafopredeter"/>
    <w:uiPriority w:val="99"/>
    <w:unhideWhenUsed/>
    <w:rsid w:val="007E0BA3"/>
    <w:rPr>
      <w:vertAlign w:val="superscript"/>
    </w:rPr>
  </w:style>
  <w:style w:type="character" w:styleId="Textoennegrita">
    <w:name w:val="Strong"/>
    <w:basedOn w:val="Fuentedeprrafopredeter"/>
    <w:uiPriority w:val="22"/>
    <w:qFormat/>
    <w:rsid w:val="007E0BA3"/>
    <w:rPr>
      <w:b/>
      <w:bCs/>
    </w:rPr>
  </w:style>
  <w:style w:type="character" w:customStyle="1" w:styleId="Ttulo1Car">
    <w:name w:val="Título 1 Car"/>
    <w:basedOn w:val="Fuentedeprrafopredeter"/>
    <w:link w:val="Ttulo1"/>
    <w:uiPriority w:val="9"/>
    <w:rsid w:val="000027FF"/>
    <w:rPr>
      <w:rFonts w:ascii="Times New Roman" w:eastAsia="Times New Roman" w:hAnsi="Times New Roman" w:cs="Times New Roman"/>
      <w:b/>
      <w:bCs/>
      <w:kern w:val="36"/>
      <w:sz w:val="48"/>
      <w:szCs w:val="48"/>
      <w:lang w:eastAsia="es-AR"/>
    </w:rPr>
  </w:style>
  <w:style w:type="paragraph" w:styleId="Textodeglobo">
    <w:name w:val="Balloon Text"/>
    <w:basedOn w:val="Normal"/>
    <w:link w:val="TextodegloboCar"/>
    <w:uiPriority w:val="99"/>
    <w:semiHidden/>
    <w:unhideWhenUsed/>
    <w:rsid w:val="004A34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43A"/>
    <w:rPr>
      <w:rFonts w:ascii="Tahoma" w:hAnsi="Tahoma" w:cs="Tahoma"/>
      <w:sz w:val="16"/>
      <w:szCs w:val="16"/>
    </w:rPr>
  </w:style>
  <w:style w:type="character" w:customStyle="1" w:styleId="Ttulo2Car">
    <w:name w:val="Título 2 Car"/>
    <w:basedOn w:val="Fuentedeprrafopredeter"/>
    <w:link w:val="Ttulo2"/>
    <w:uiPriority w:val="9"/>
    <w:semiHidden/>
    <w:rsid w:val="00D65D1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1C36B0"/>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6745A2"/>
    <w:rPr>
      <w:i/>
      <w:iCs/>
    </w:rPr>
  </w:style>
  <w:style w:type="paragraph" w:styleId="Encabezado">
    <w:name w:val="header"/>
    <w:basedOn w:val="Normal"/>
    <w:link w:val="EncabezadoCar"/>
    <w:uiPriority w:val="99"/>
    <w:unhideWhenUsed/>
    <w:rsid w:val="00576C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6C84"/>
  </w:style>
  <w:style w:type="paragraph" w:styleId="Piedepgina">
    <w:name w:val="footer"/>
    <w:basedOn w:val="Normal"/>
    <w:link w:val="PiedepginaCar"/>
    <w:uiPriority w:val="99"/>
    <w:unhideWhenUsed/>
    <w:rsid w:val="00576C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6C84"/>
  </w:style>
  <w:style w:type="character" w:styleId="Refdecomentario">
    <w:name w:val="annotation reference"/>
    <w:basedOn w:val="Fuentedeprrafopredeter"/>
    <w:uiPriority w:val="99"/>
    <w:semiHidden/>
    <w:unhideWhenUsed/>
    <w:rsid w:val="0012737A"/>
    <w:rPr>
      <w:sz w:val="16"/>
      <w:szCs w:val="16"/>
    </w:rPr>
  </w:style>
  <w:style w:type="paragraph" w:styleId="Textocomentario">
    <w:name w:val="annotation text"/>
    <w:basedOn w:val="Normal"/>
    <w:link w:val="TextocomentarioCar"/>
    <w:uiPriority w:val="99"/>
    <w:semiHidden/>
    <w:unhideWhenUsed/>
    <w:rsid w:val="001273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737A"/>
    <w:rPr>
      <w:sz w:val="20"/>
      <w:szCs w:val="20"/>
    </w:rPr>
  </w:style>
  <w:style w:type="paragraph" w:styleId="Asuntodelcomentario">
    <w:name w:val="annotation subject"/>
    <w:basedOn w:val="Textocomentario"/>
    <w:next w:val="Textocomentario"/>
    <w:link w:val="AsuntodelcomentarioCar"/>
    <w:uiPriority w:val="99"/>
    <w:semiHidden/>
    <w:unhideWhenUsed/>
    <w:rsid w:val="0012737A"/>
    <w:rPr>
      <w:b/>
      <w:bCs/>
    </w:rPr>
  </w:style>
  <w:style w:type="character" w:customStyle="1" w:styleId="AsuntodelcomentarioCar">
    <w:name w:val="Asunto del comentario Car"/>
    <w:basedOn w:val="TextocomentarioCar"/>
    <w:link w:val="Asuntodelcomentario"/>
    <w:uiPriority w:val="99"/>
    <w:semiHidden/>
    <w:rsid w:val="0012737A"/>
    <w:rPr>
      <w:b/>
      <w:bCs/>
      <w:sz w:val="20"/>
      <w:szCs w:val="20"/>
    </w:rPr>
  </w:style>
  <w:style w:type="character" w:styleId="Hipervnculovisitado">
    <w:name w:val="FollowedHyperlink"/>
    <w:basedOn w:val="Fuentedeprrafopredeter"/>
    <w:uiPriority w:val="99"/>
    <w:semiHidden/>
    <w:unhideWhenUsed/>
    <w:rsid w:val="00FB6849"/>
    <w:rPr>
      <w:color w:val="800080" w:themeColor="followedHyperlink"/>
      <w:u w:val="single"/>
    </w:rPr>
  </w:style>
  <w:style w:type="paragraph" w:styleId="Prrafodelista">
    <w:name w:val="List Paragraph"/>
    <w:basedOn w:val="Normal"/>
    <w:uiPriority w:val="34"/>
    <w:qFormat/>
    <w:rsid w:val="00D61C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027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next w:val="Normal"/>
    <w:link w:val="Ttulo2Car"/>
    <w:uiPriority w:val="9"/>
    <w:semiHidden/>
    <w:unhideWhenUsed/>
    <w:qFormat/>
    <w:rsid w:val="00D65D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C36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130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401309"/>
    <w:rPr>
      <w:color w:val="0000FF"/>
      <w:u w:val="single"/>
    </w:rPr>
  </w:style>
  <w:style w:type="paragraph" w:styleId="Textonotapie">
    <w:name w:val="footnote text"/>
    <w:basedOn w:val="Normal"/>
    <w:link w:val="TextonotapieCar"/>
    <w:uiPriority w:val="99"/>
    <w:unhideWhenUsed/>
    <w:rsid w:val="007E0BA3"/>
    <w:pPr>
      <w:spacing w:after="0" w:line="240" w:lineRule="auto"/>
    </w:pPr>
    <w:rPr>
      <w:sz w:val="20"/>
      <w:szCs w:val="20"/>
    </w:rPr>
  </w:style>
  <w:style w:type="character" w:customStyle="1" w:styleId="TextonotapieCar">
    <w:name w:val="Texto nota pie Car"/>
    <w:basedOn w:val="Fuentedeprrafopredeter"/>
    <w:link w:val="Textonotapie"/>
    <w:uiPriority w:val="99"/>
    <w:rsid w:val="007E0BA3"/>
    <w:rPr>
      <w:sz w:val="20"/>
      <w:szCs w:val="20"/>
    </w:rPr>
  </w:style>
  <w:style w:type="character" w:styleId="Refdenotaalpie">
    <w:name w:val="footnote reference"/>
    <w:basedOn w:val="Fuentedeprrafopredeter"/>
    <w:uiPriority w:val="99"/>
    <w:unhideWhenUsed/>
    <w:rsid w:val="007E0BA3"/>
    <w:rPr>
      <w:vertAlign w:val="superscript"/>
    </w:rPr>
  </w:style>
  <w:style w:type="character" w:styleId="Textoennegrita">
    <w:name w:val="Strong"/>
    <w:basedOn w:val="Fuentedeprrafopredeter"/>
    <w:uiPriority w:val="22"/>
    <w:qFormat/>
    <w:rsid w:val="007E0BA3"/>
    <w:rPr>
      <w:b/>
      <w:bCs/>
    </w:rPr>
  </w:style>
  <w:style w:type="character" w:customStyle="1" w:styleId="Ttulo1Car">
    <w:name w:val="Título 1 Car"/>
    <w:basedOn w:val="Fuentedeprrafopredeter"/>
    <w:link w:val="Ttulo1"/>
    <w:uiPriority w:val="9"/>
    <w:rsid w:val="000027FF"/>
    <w:rPr>
      <w:rFonts w:ascii="Times New Roman" w:eastAsia="Times New Roman" w:hAnsi="Times New Roman" w:cs="Times New Roman"/>
      <w:b/>
      <w:bCs/>
      <w:kern w:val="36"/>
      <w:sz w:val="48"/>
      <w:szCs w:val="48"/>
      <w:lang w:eastAsia="es-AR"/>
    </w:rPr>
  </w:style>
  <w:style w:type="paragraph" w:styleId="Textodeglobo">
    <w:name w:val="Balloon Text"/>
    <w:basedOn w:val="Normal"/>
    <w:link w:val="TextodegloboCar"/>
    <w:uiPriority w:val="99"/>
    <w:semiHidden/>
    <w:unhideWhenUsed/>
    <w:rsid w:val="004A34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43A"/>
    <w:rPr>
      <w:rFonts w:ascii="Tahoma" w:hAnsi="Tahoma" w:cs="Tahoma"/>
      <w:sz w:val="16"/>
      <w:szCs w:val="16"/>
    </w:rPr>
  </w:style>
  <w:style w:type="character" w:customStyle="1" w:styleId="Ttulo2Car">
    <w:name w:val="Título 2 Car"/>
    <w:basedOn w:val="Fuentedeprrafopredeter"/>
    <w:link w:val="Ttulo2"/>
    <w:uiPriority w:val="9"/>
    <w:semiHidden/>
    <w:rsid w:val="00D65D1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1C36B0"/>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6745A2"/>
    <w:rPr>
      <w:i/>
      <w:iCs/>
    </w:rPr>
  </w:style>
  <w:style w:type="paragraph" w:styleId="Encabezado">
    <w:name w:val="header"/>
    <w:basedOn w:val="Normal"/>
    <w:link w:val="EncabezadoCar"/>
    <w:uiPriority w:val="99"/>
    <w:unhideWhenUsed/>
    <w:rsid w:val="00576C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6C84"/>
  </w:style>
  <w:style w:type="paragraph" w:styleId="Piedepgina">
    <w:name w:val="footer"/>
    <w:basedOn w:val="Normal"/>
    <w:link w:val="PiedepginaCar"/>
    <w:uiPriority w:val="99"/>
    <w:unhideWhenUsed/>
    <w:rsid w:val="00576C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6C84"/>
  </w:style>
  <w:style w:type="character" w:styleId="Refdecomentario">
    <w:name w:val="annotation reference"/>
    <w:basedOn w:val="Fuentedeprrafopredeter"/>
    <w:uiPriority w:val="99"/>
    <w:semiHidden/>
    <w:unhideWhenUsed/>
    <w:rsid w:val="0012737A"/>
    <w:rPr>
      <w:sz w:val="16"/>
      <w:szCs w:val="16"/>
    </w:rPr>
  </w:style>
  <w:style w:type="paragraph" w:styleId="Textocomentario">
    <w:name w:val="annotation text"/>
    <w:basedOn w:val="Normal"/>
    <w:link w:val="TextocomentarioCar"/>
    <w:uiPriority w:val="99"/>
    <w:semiHidden/>
    <w:unhideWhenUsed/>
    <w:rsid w:val="001273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737A"/>
    <w:rPr>
      <w:sz w:val="20"/>
      <w:szCs w:val="20"/>
    </w:rPr>
  </w:style>
  <w:style w:type="paragraph" w:styleId="Asuntodelcomentario">
    <w:name w:val="annotation subject"/>
    <w:basedOn w:val="Textocomentario"/>
    <w:next w:val="Textocomentario"/>
    <w:link w:val="AsuntodelcomentarioCar"/>
    <w:uiPriority w:val="99"/>
    <w:semiHidden/>
    <w:unhideWhenUsed/>
    <w:rsid w:val="0012737A"/>
    <w:rPr>
      <w:b/>
      <w:bCs/>
    </w:rPr>
  </w:style>
  <w:style w:type="character" w:customStyle="1" w:styleId="AsuntodelcomentarioCar">
    <w:name w:val="Asunto del comentario Car"/>
    <w:basedOn w:val="TextocomentarioCar"/>
    <w:link w:val="Asuntodelcomentario"/>
    <w:uiPriority w:val="99"/>
    <w:semiHidden/>
    <w:rsid w:val="0012737A"/>
    <w:rPr>
      <w:b/>
      <w:bCs/>
      <w:sz w:val="20"/>
      <w:szCs w:val="20"/>
    </w:rPr>
  </w:style>
  <w:style w:type="character" w:styleId="Hipervnculovisitado">
    <w:name w:val="FollowedHyperlink"/>
    <w:basedOn w:val="Fuentedeprrafopredeter"/>
    <w:uiPriority w:val="99"/>
    <w:semiHidden/>
    <w:unhideWhenUsed/>
    <w:rsid w:val="00FB6849"/>
    <w:rPr>
      <w:color w:val="800080" w:themeColor="followedHyperlink"/>
      <w:u w:val="single"/>
    </w:rPr>
  </w:style>
  <w:style w:type="paragraph" w:styleId="Prrafodelista">
    <w:name w:val="List Paragraph"/>
    <w:basedOn w:val="Normal"/>
    <w:uiPriority w:val="34"/>
    <w:qFormat/>
    <w:rsid w:val="00D61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4320">
      <w:bodyDiv w:val="1"/>
      <w:marLeft w:val="0"/>
      <w:marRight w:val="0"/>
      <w:marTop w:val="0"/>
      <w:marBottom w:val="0"/>
      <w:divBdr>
        <w:top w:val="none" w:sz="0" w:space="0" w:color="auto"/>
        <w:left w:val="none" w:sz="0" w:space="0" w:color="auto"/>
        <w:bottom w:val="none" w:sz="0" w:space="0" w:color="auto"/>
        <w:right w:val="none" w:sz="0" w:space="0" w:color="auto"/>
      </w:divBdr>
    </w:div>
    <w:div w:id="95172080">
      <w:bodyDiv w:val="1"/>
      <w:marLeft w:val="0"/>
      <w:marRight w:val="0"/>
      <w:marTop w:val="0"/>
      <w:marBottom w:val="0"/>
      <w:divBdr>
        <w:top w:val="none" w:sz="0" w:space="0" w:color="auto"/>
        <w:left w:val="none" w:sz="0" w:space="0" w:color="auto"/>
        <w:bottom w:val="none" w:sz="0" w:space="0" w:color="auto"/>
        <w:right w:val="none" w:sz="0" w:space="0" w:color="auto"/>
      </w:divBdr>
    </w:div>
    <w:div w:id="101805599">
      <w:bodyDiv w:val="1"/>
      <w:marLeft w:val="0"/>
      <w:marRight w:val="0"/>
      <w:marTop w:val="0"/>
      <w:marBottom w:val="0"/>
      <w:divBdr>
        <w:top w:val="none" w:sz="0" w:space="0" w:color="auto"/>
        <w:left w:val="none" w:sz="0" w:space="0" w:color="auto"/>
        <w:bottom w:val="none" w:sz="0" w:space="0" w:color="auto"/>
        <w:right w:val="none" w:sz="0" w:space="0" w:color="auto"/>
      </w:divBdr>
    </w:div>
    <w:div w:id="142084317">
      <w:bodyDiv w:val="1"/>
      <w:marLeft w:val="0"/>
      <w:marRight w:val="0"/>
      <w:marTop w:val="0"/>
      <w:marBottom w:val="0"/>
      <w:divBdr>
        <w:top w:val="none" w:sz="0" w:space="0" w:color="auto"/>
        <w:left w:val="none" w:sz="0" w:space="0" w:color="auto"/>
        <w:bottom w:val="none" w:sz="0" w:space="0" w:color="auto"/>
        <w:right w:val="none" w:sz="0" w:space="0" w:color="auto"/>
      </w:divBdr>
    </w:div>
    <w:div w:id="232281211">
      <w:bodyDiv w:val="1"/>
      <w:marLeft w:val="0"/>
      <w:marRight w:val="0"/>
      <w:marTop w:val="0"/>
      <w:marBottom w:val="0"/>
      <w:divBdr>
        <w:top w:val="none" w:sz="0" w:space="0" w:color="auto"/>
        <w:left w:val="none" w:sz="0" w:space="0" w:color="auto"/>
        <w:bottom w:val="none" w:sz="0" w:space="0" w:color="auto"/>
        <w:right w:val="none" w:sz="0" w:space="0" w:color="auto"/>
      </w:divBdr>
    </w:div>
    <w:div w:id="265816293">
      <w:bodyDiv w:val="1"/>
      <w:marLeft w:val="0"/>
      <w:marRight w:val="0"/>
      <w:marTop w:val="0"/>
      <w:marBottom w:val="0"/>
      <w:divBdr>
        <w:top w:val="none" w:sz="0" w:space="0" w:color="auto"/>
        <w:left w:val="none" w:sz="0" w:space="0" w:color="auto"/>
        <w:bottom w:val="none" w:sz="0" w:space="0" w:color="auto"/>
        <w:right w:val="none" w:sz="0" w:space="0" w:color="auto"/>
      </w:divBdr>
    </w:div>
    <w:div w:id="271667471">
      <w:bodyDiv w:val="1"/>
      <w:marLeft w:val="0"/>
      <w:marRight w:val="0"/>
      <w:marTop w:val="0"/>
      <w:marBottom w:val="0"/>
      <w:divBdr>
        <w:top w:val="none" w:sz="0" w:space="0" w:color="auto"/>
        <w:left w:val="none" w:sz="0" w:space="0" w:color="auto"/>
        <w:bottom w:val="none" w:sz="0" w:space="0" w:color="auto"/>
        <w:right w:val="none" w:sz="0" w:space="0" w:color="auto"/>
      </w:divBdr>
    </w:div>
    <w:div w:id="277950658">
      <w:bodyDiv w:val="1"/>
      <w:marLeft w:val="0"/>
      <w:marRight w:val="0"/>
      <w:marTop w:val="0"/>
      <w:marBottom w:val="0"/>
      <w:divBdr>
        <w:top w:val="none" w:sz="0" w:space="0" w:color="auto"/>
        <w:left w:val="none" w:sz="0" w:space="0" w:color="auto"/>
        <w:bottom w:val="none" w:sz="0" w:space="0" w:color="auto"/>
        <w:right w:val="none" w:sz="0" w:space="0" w:color="auto"/>
      </w:divBdr>
    </w:div>
    <w:div w:id="316112449">
      <w:bodyDiv w:val="1"/>
      <w:marLeft w:val="0"/>
      <w:marRight w:val="0"/>
      <w:marTop w:val="0"/>
      <w:marBottom w:val="0"/>
      <w:divBdr>
        <w:top w:val="none" w:sz="0" w:space="0" w:color="auto"/>
        <w:left w:val="none" w:sz="0" w:space="0" w:color="auto"/>
        <w:bottom w:val="none" w:sz="0" w:space="0" w:color="auto"/>
        <w:right w:val="none" w:sz="0" w:space="0" w:color="auto"/>
      </w:divBdr>
    </w:div>
    <w:div w:id="477891066">
      <w:bodyDiv w:val="1"/>
      <w:marLeft w:val="0"/>
      <w:marRight w:val="0"/>
      <w:marTop w:val="0"/>
      <w:marBottom w:val="0"/>
      <w:divBdr>
        <w:top w:val="none" w:sz="0" w:space="0" w:color="auto"/>
        <w:left w:val="none" w:sz="0" w:space="0" w:color="auto"/>
        <w:bottom w:val="none" w:sz="0" w:space="0" w:color="auto"/>
        <w:right w:val="none" w:sz="0" w:space="0" w:color="auto"/>
      </w:divBdr>
    </w:div>
    <w:div w:id="548153973">
      <w:bodyDiv w:val="1"/>
      <w:marLeft w:val="0"/>
      <w:marRight w:val="0"/>
      <w:marTop w:val="0"/>
      <w:marBottom w:val="0"/>
      <w:divBdr>
        <w:top w:val="none" w:sz="0" w:space="0" w:color="auto"/>
        <w:left w:val="none" w:sz="0" w:space="0" w:color="auto"/>
        <w:bottom w:val="none" w:sz="0" w:space="0" w:color="auto"/>
        <w:right w:val="none" w:sz="0" w:space="0" w:color="auto"/>
      </w:divBdr>
    </w:div>
    <w:div w:id="655840809">
      <w:bodyDiv w:val="1"/>
      <w:marLeft w:val="0"/>
      <w:marRight w:val="0"/>
      <w:marTop w:val="0"/>
      <w:marBottom w:val="0"/>
      <w:divBdr>
        <w:top w:val="none" w:sz="0" w:space="0" w:color="auto"/>
        <w:left w:val="none" w:sz="0" w:space="0" w:color="auto"/>
        <w:bottom w:val="none" w:sz="0" w:space="0" w:color="auto"/>
        <w:right w:val="none" w:sz="0" w:space="0" w:color="auto"/>
      </w:divBdr>
    </w:div>
    <w:div w:id="840123412">
      <w:bodyDiv w:val="1"/>
      <w:marLeft w:val="0"/>
      <w:marRight w:val="0"/>
      <w:marTop w:val="0"/>
      <w:marBottom w:val="0"/>
      <w:divBdr>
        <w:top w:val="none" w:sz="0" w:space="0" w:color="auto"/>
        <w:left w:val="none" w:sz="0" w:space="0" w:color="auto"/>
        <w:bottom w:val="none" w:sz="0" w:space="0" w:color="auto"/>
        <w:right w:val="none" w:sz="0" w:space="0" w:color="auto"/>
      </w:divBdr>
    </w:div>
    <w:div w:id="841092992">
      <w:bodyDiv w:val="1"/>
      <w:marLeft w:val="0"/>
      <w:marRight w:val="0"/>
      <w:marTop w:val="0"/>
      <w:marBottom w:val="0"/>
      <w:divBdr>
        <w:top w:val="none" w:sz="0" w:space="0" w:color="auto"/>
        <w:left w:val="none" w:sz="0" w:space="0" w:color="auto"/>
        <w:bottom w:val="none" w:sz="0" w:space="0" w:color="auto"/>
        <w:right w:val="none" w:sz="0" w:space="0" w:color="auto"/>
      </w:divBdr>
    </w:div>
    <w:div w:id="954213517">
      <w:bodyDiv w:val="1"/>
      <w:marLeft w:val="0"/>
      <w:marRight w:val="0"/>
      <w:marTop w:val="0"/>
      <w:marBottom w:val="0"/>
      <w:divBdr>
        <w:top w:val="none" w:sz="0" w:space="0" w:color="auto"/>
        <w:left w:val="none" w:sz="0" w:space="0" w:color="auto"/>
        <w:bottom w:val="none" w:sz="0" w:space="0" w:color="auto"/>
        <w:right w:val="none" w:sz="0" w:space="0" w:color="auto"/>
      </w:divBdr>
    </w:div>
    <w:div w:id="1056585029">
      <w:bodyDiv w:val="1"/>
      <w:marLeft w:val="0"/>
      <w:marRight w:val="0"/>
      <w:marTop w:val="0"/>
      <w:marBottom w:val="0"/>
      <w:divBdr>
        <w:top w:val="none" w:sz="0" w:space="0" w:color="auto"/>
        <w:left w:val="none" w:sz="0" w:space="0" w:color="auto"/>
        <w:bottom w:val="none" w:sz="0" w:space="0" w:color="auto"/>
        <w:right w:val="none" w:sz="0" w:space="0" w:color="auto"/>
      </w:divBdr>
    </w:div>
    <w:div w:id="1076241322">
      <w:bodyDiv w:val="1"/>
      <w:marLeft w:val="0"/>
      <w:marRight w:val="0"/>
      <w:marTop w:val="0"/>
      <w:marBottom w:val="0"/>
      <w:divBdr>
        <w:top w:val="none" w:sz="0" w:space="0" w:color="auto"/>
        <w:left w:val="none" w:sz="0" w:space="0" w:color="auto"/>
        <w:bottom w:val="none" w:sz="0" w:space="0" w:color="auto"/>
        <w:right w:val="none" w:sz="0" w:space="0" w:color="auto"/>
      </w:divBdr>
      <w:divsChild>
        <w:div w:id="68524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71011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0317241">
      <w:bodyDiv w:val="1"/>
      <w:marLeft w:val="0"/>
      <w:marRight w:val="0"/>
      <w:marTop w:val="0"/>
      <w:marBottom w:val="0"/>
      <w:divBdr>
        <w:top w:val="none" w:sz="0" w:space="0" w:color="auto"/>
        <w:left w:val="none" w:sz="0" w:space="0" w:color="auto"/>
        <w:bottom w:val="none" w:sz="0" w:space="0" w:color="auto"/>
        <w:right w:val="none" w:sz="0" w:space="0" w:color="auto"/>
      </w:divBdr>
      <w:divsChild>
        <w:div w:id="1579440927">
          <w:blockQuote w:val="1"/>
          <w:marLeft w:val="1688"/>
          <w:marRight w:val="1688"/>
          <w:marTop w:val="540"/>
          <w:marBottom w:val="540"/>
          <w:divBdr>
            <w:top w:val="single" w:sz="6" w:space="12" w:color="CCCCCC"/>
            <w:left w:val="none" w:sz="0" w:space="0" w:color="auto"/>
            <w:bottom w:val="single" w:sz="6" w:space="12" w:color="CCCCCC"/>
            <w:right w:val="none" w:sz="0" w:space="0" w:color="auto"/>
          </w:divBdr>
        </w:div>
      </w:divsChild>
    </w:div>
    <w:div w:id="1227959889">
      <w:bodyDiv w:val="1"/>
      <w:marLeft w:val="0"/>
      <w:marRight w:val="0"/>
      <w:marTop w:val="0"/>
      <w:marBottom w:val="0"/>
      <w:divBdr>
        <w:top w:val="none" w:sz="0" w:space="0" w:color="auto"/>
        <w:left w:val="none" w:sz="0" w:space="0" w:color="auto"/>
        <w:bottom w:val="none" w:sz="0" w:space="0" w:color="auto"/>
        <w:right w:val="none" w:sz="0" w:space="0" w:color="auto"/>
      </w:divBdr>
    </w:div>
    <w:div w:id="1242105810">
      <w:bodyDiv w:val="1"/>
      <w:marLeft w:val="0"/>
      <w:marRight w:val="0"/>
      <w:marTop w:val="0"/>
      <w:marBottom w:val="0"/>
      <w:divBdr>
        <w:top w:val="none" w:sz="0" w:space="0" w:color="auto"/>
        <w:left w:val="none" w:sz="0" w:space="0" w:color="auto"/>
        <w:bottom w:val="none" w:sz="0" w:space="0" w:color="auto"/>
        <w:right w:val="none" w:sz="0" w:space="0" w:color="auto"/>
      </w:divBdr>
    </w:div>
    <w:div w:id="1253201473">
      <w:bodyDiv w:val="1"/>
      <w:marLeft w:val="0"/>
      <w:marRight w:val="0"/>
      <w:marTop w:val="0"/>
      <w:marBottom w:val="0"/>
      <w:divBdr>
        <w:top w:val="none" w:sz="0" w:space="0" w:color="auto"/>
        <w:left w:val="none" w:sz="0" w:space="0" w:color="auto"/>
        <w:bottom w:val="none" w:sz="0" w:space="0" w:color="auto"/>
        <w:right w:val="none" w:sz="0" w:space="0" w:color="auto"/>
      </w:divBdr>
    </w:div>
    <w:div w:id="1333141229">
      <w:bodyDiv w:val="1"/>
      <w:marLeft w:val="0"/>
      <w:marRight w:val="0"/>
      <w:marTop w:val="0"/>
      <w:marBottom w:val="0"/>
      <w:divBdr>
        <w:top w:val="none" w:sz="0" w:space="0" w:color="auto"/>
        <w:left w:val="none" w:sz="0" w:space="0" w:color="auto"/>
        <w:bottom w:val="none" w:sz="0" w:space="0" w:color="auto"/>
        <w:right w:val="none" w:sz="0" w:space="0" w:color="auto"/>
      </w:divBdr>
    </w:div>
    <w:div w:id="1423449323">
      <w:bodyDiv w:val="1"/>
      <w:marLeft w:val="0"/>
      <w:marRight w:val="0"/>
      <w:marTop w:val="0"/>
      <w:marBottom w:val="0"/>
      <w:divBdr>
        <w:top w:val="none" w:sz="0" w:space="0" w:color="auto"/>
        <w:left w:val="none" w:sz="0" w:space="0" w:color="auto"/>
        <w:bottom w:val="none" w:sz="0" w:space="0" w:color="auto"/>
        <w:right w:val="none" w:sz="0" w:space="0" w:color="auto"/>
      </w:divBdr>
    </w:div>
    <w:div w:id="1440374311">
      <w:bodyDiv w:val="1"/>
      <w:marLeft w:val="0"/>
      <w:marRight w:val="0"/>
      <w:marTop w:val="0"/>
      <w:marBottom w:val="0"/>
      <w:divBdr>
        <w:top w:val="none" w:sz="0" w:space="0" w:color="auto"/>
        <w:left w:val="none" w:sz="0" w:space="0" w:color="auto"/>
        <w:bottom w:val="none" w:sz="0" w:space="0" w:color="auto"/>
        <w:right w:val="none" w:sz="0" w:space="0" w:color="auto"/>
      </w:divBdr>
      <w:divsChild>
        <w:div w:id="1397120813">
          <w:blockQuote w:val="1"/>
          <w:marLeft w:val="1688"/>
          <w:marRight w:val="1688"/>
          <w:marTop w:val="540"/>
          <w:marBottom w:val="540"/>
          <w:divBdr>
            <w:top w:val="single" w:sz="6" w:space="12" w:color="CCCCCC"/>
            <w:left w:val="none" w:sz="0" w:space="0" w:color="auto"/>
            <w:bottom w:val="single" w:sz="6" w:space="12" w:color="CCCCCC"/>
            <w:right w:val="none" w:sz="0" w:space="0" w:color="auto"/>
          </w:divBdr>
        </w:div>
      </w:divsChild>
    </w:div>
    <w:div w:id="1479687627">
      <w:bodyDiv w:val="1"/>
      <w:marLeft w:val="0"/>
      <w:marRight w:val="0"/>
      <w:marTop w:val="0"/>
      <w:marBottom w:val="0"/>
      <w:divBdr>
        <w:top w:val="none" w:sz="0" w:space="0" w:color="auto"/>
        <w:left w:val="none" w:sz="0" w:space="0" w:color="auto"/>
        <w:bottom w:val="none" w:sz="0" w:space="0" w:color="auto"/>
        <w:right w:val="none" w:sz="0" w:space="0" w:color="auto"/>
      </w:divBdr>
    </w:div>
    <w:div w:id="1518808226">
      <w:bodyDiv w:val="1"/>
      <w:marLeft w:val="0"/>
      <w:marRight w:val="0"/>
      <w:marTop w:val="0"/>
      <w:marBottom w:val="0"/>
      <w:divBdr>
        <w:top w:val="none" w:sz="0" w:space="0" w:color="auto"/>
        <w:left w:val="none" w:sz="0" w:space="0" w:color="auto"/>
        <w:bottom w:val="none" w:sz="0" w:space="0" w:color="auto"/>
        <w:right w:val="none" w:sz="0" w:space="0" w:color="auto"/>
      </w:divBdr>
    </w:div>
    <w:div w:id="1534657810">
      <w:bodyDiv w:val="1"/>
      <w:marLeft w:val="0"/>
      <w:marRight w:val="0"/>
      <w:marTop w:val="0"/>
      <w:marBottom w:val="0"/>
      <w:divBdr>
        <w:top w:val="none" w:sz="0" w:space="0" w:color="auto"/>
        <w:left w:val="none" w:sz="0" w:space="0" w:color="auto"/>
        <w:bottom w:val="none" w:sz="0" w:space="0" w:color="auto"/>
        <w:right w:val="none" w:sz="0" w:space="0" w:color="auto"/>
      </w:divBdr>
    </w:div>
    <w:div w:id="1567572423">
      <w:bodyDiv w:val="1"/>
      <w:marLeft w:val="0"/>
      <w:marRight w:val="0"/>
      <w:marTop w:val="0"/>
      <w:marBottom w:val="0"/>
      <w:divBdr>
        <w:top w:val="none" w:sz="0" w:space="0" w:color="auto"/>
        <w:left w:val="none" w:sz="0" w:space="0" w:color="auto"/>
        <w:bottom w:val="none" w:sz="0" w:space="0" w:color="auto"/>
        <w:right w:val="none" w:sz="0" w:space="0" w:color="auto"/>
      </w:divBdr>
    </w:div>
    <w:div w:id="1885099397">
      <w:bodyDiv w:val="1"/>
      <w:marLeft w:val="0"/>
      <w:marRight w:val="0"/>
      <w:marTop w:val="0"/>
      <w:marBottom w:val="0"/>
      <w:divBdr>
        <w:top w:val="none" w:sz="0" w:space="0" w:color="auto"/>
        <w:left w:val="none" w:sz="0" w:space="0" w:color="auto"/>
        <w:bottom w:val="none" w:sz="0" w:space="0" w:color="auto"/>
        <w:right w:val="none" w:sz="0" w:space="0" w:color="auto"/>
      </w:divBdr>
    </w:div>
    <w:div w:id="1971589958">
      <w:bodyDiv w:val="1"/>
      <w:marLeft w:val="0"/>
      <w:marRight w:val="0"/>
      <w:marTop w:val="0"/>
      <w:marBottom w:val="0"/>
      <w:divBdr>
        <w:top w:val="none" w:sz="0" w:space="0" w:color="auto"/>
        <w:left w:val="none" w:sz="0" w:space="0" w:color="auto"/>
        <w:bottom w:val="none" w:sz="0" w:space="0" w:color="auto"/>
        <w:right w:val="none" w:sz="0" w:space="0" w:color="auto"/>
      </w:divBdr>
    </w:div>
    <w:div w:id="2009750455">
      <w:bodyDiv w:val="1"/>
      <w:marLeft w:val="0"/>
      <w:marRight w:val="0"/>
      <w:marTop w:val="0"/>
      <w:marBottom w:val="0"/>
      <w:divBdr>
        <w:top w:val="none" w:sz="0" w:space="0" w:color="auto"/>
        <w:left w:val="none" w:sz="0" w:space="0" w:color="auto"/>
        <w:bottom w:val="none" w:sz="0" w:space="0" w:color="auto"/>
        <w:right w:val="none" w:sz="0" w:space="0" w:color="auto"/>
      </w:divBdr>
      <w:divsChild>
        <w:div w:id="1889412162">
          <w:marLeft w:val="0"/>
          <w:marRight w:val="0"/>
          <w:marTop w:val="150"/>
          <w:marBottom w:val="150"/>
          <w:divBdr>
            <w:top w:val="none" w:sz="0" w:space="0" w:color="auto"/>
            <w:left w:val="none" w:sz="0" w:space="0" w:color="auto"/>
            <w:bottom w:val="none" w:sz="0" w:space="0" w:color="auto"/>
            <w:right w:val="none" w:sz="0" w:space="0" w:color="auto"/>
          </w:divBdr>
        </w:div>
      </w:divsChild>
    </w:div>
    <w:div w:id="21314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stadisticaciudad.gob.ar/eyc/wp-content/uploads/2021/06/REPSIC-2021-4.pdf" TargetMode="External"/><Relationship Id="rId13" Type="http://schemas.openxmlformats.org/officeDocument/2006/relationships/hyperlink" Target="https://www.buenosaires.gob.ar/desarrollohumanoyhabitat/plan-prevencion-del-frio" TargetMode="External"/><Relationship Id="rId18" Type="http://schemas.openxmlformats.org/officeDocument/2006/relationships/hyperlink" Target="http://www2.cedom.gob.ar/es/legislacion/normas/leyes/anexos/drl1166.html" TargetMode="External"/><Relationship Id="rId3" Type="http://schemas.openxmlformats.org/officeDocument/2006/relationships/hyperlink" Target="https://www.senado.gob.ar/parlamentario/comisiones/verExp/24.21/CD/PL" TargetMode="External"/><Relationship Id="rId7" Type="http://schemas.openxmlformats.org/officeDocument/2006/relationships/hyperlink" Target="https://www.mpdefensa.gob.ar/comunicacion/mas-noticias/el-mpd-firma-un-acuerdo-luchar-las-personas-situacion-calle" TargetMode="External"/><Relationship Id="rId12" Type="http://schemas.openxmlformats.org/officeDocument/2006/relationships/hyperlink" Target="https://www.buenosaires.gob.ar/desarrollohumanoyhabitat/buenos-aires-presente-bap" TargetMode="External"/><Relationship Id="rId17" Type="http://schemas.openxmlformats.org/officeDocument/2006/relationships/hyperlink" Target="https://www.mpdefensa.gob.ar/sites/default/files/archivo/informe_vi_2019.pdf" TargetMode="External"/><Relationship Id="rId2" Type="http://schemas.openxmlformats.org/officeDocument/2006/relationships/hyperlink" Target="http://www2.cedom.gob.ar/es/legislacion/normas/leyes/ley3706.html" TargetMode="External"/><Relationship Id="rId16" Type="http://schemas.openxmlformats.org/officeDocument/2006/relationships/hyperlink" Target="https://www.buenosaires.gob.ar/desarrollohumanoyhabitat/atencioninmediata/hogares" TargetMode="External"/><Relationship Id="rId1" Type="http://schemas.openxmlformats.org/officeDocument/2006/relationships/hyperlink" Target="http://www.mpdefensa.gob.ar" TargetMode="External"/><Relationship Id="rId6" Type="http://schemas.openxmlformats.org/officeDocument/2006/relationships/hyperlink" Target="https://www.mpdefensa.gob.ar/sites/default/files/censo_personas_en_situacion_de_calle.pdf" TargetMode="External"/><Relationship Id="rId11" Type="http://schemas.openxmlformats.org/officeDocument/2006/relationships/hyperlink" Target="https://www.mpdefensa.gob.ar/sites/default/files/revista16_baja.pdf" TargetMode="External"/><Relationship Id="rId5" Type="http://schemas.openxmlformats.org/officeDocument/2006/relationships/hyperlink" Target="https://www.mpdefensa.gob.ar/publicaciones/informe-gestion-2014-2021" TargetMode="External"/><Relationship Id="rId15" Type="http://schemas.openxmlformats.org/officeDocument/2006/relationships/hyperlink" Target="https://www.buenosaires.gob.ar/" TargetMode="External"/><Relationship Id="rId10" Type="http://schemas.openxmlformats.org/officeDocument/2006/relationships/hyperlink" Target="https://boletinoficial.buenosaires.gob.ar/normativaba/norma/550079" TargetMode="External"/><Relationship Id="rId19" Type="http://schemas.openxmlformats.org/officeDocument/2006/relationships/hyperlink" Target="https://www.buenosaires.gob.ar/tramites/permisos-para-la-venta-de-alimentos-en-el-espacio-publico" TargetMode="External"/><Relationship Id="rId4" Type="http://schemas.openxmlformats.org/officeDocument/2006/relationships/hyperlink" Target="https://www.senado.gob.ar/parlamentario/comisiones/verExp/24.21/CD/PL" TargetMode="External"/><Relationship Id="rId9" Type="http://schemas.openxmlformats.org/officeDocument/2006/relationships/hyperlink" Target="https://www.innovacionsocial-uba.org/wp-content/uploads/2021/07/PANDEMIA-POR-COVID-19-Y-PERSONAS-EN-SITUACIO%CC%81N-DE.pdf" TargetMode="External"/><Relationship Id="rId14" Type="http://schemas.openxmlformats.org/officeDocument/2006/relationships/hyperlink" Target="https://www.buenosaires.gob.ar/desarrollohumanoyhabitat/atencioninmediata/hoga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198FE8C7-E825-4E12-B121-F981752E32B0}">
  <ds:schemaRefs>
    <ds:schemaRef ds:uri="http://schemas.openxmlformats.org/officeDocument/2006/bibliography"/>
  </ds:schemaRefs>
</ds:datastoreItem>
</file>

<file path=customXml/itemProps2.xml><?xml version="1.0" encoding="utf-8"?>
<ds:datastoreItem xmlns:ds="http://schemas.openxmlformats.org/officeDocument/2006/customXml" ds:itemID="{B7B14021-EDC9-4DE8-A1D6-FDF05319C378}"/>
</file>

<file path=customXml/itemProps3.xml><?xml version="1.0" encoding="utf-8"?>
<ds:datastoreItem xmlns:ds="http://schemas.openxmlformats.org/officeDocument/2006/customXml" ds:itemID="{ABF13B1B-A30E-4AB2-B324-8C3F93E1636B}"/>
</file>

<file path=customXml/itemProps4.xml><?xml version="1.0" encoding="utf-8"?>
<ds:datastoreItem xmlns:ds="http://schemas.openxmlformats.org/officeDocument/2006/customXml" ds:itemID="{931C50D4-E69D-49C1-99C9-4030A44D62B2}"/>
</file>

<file path=docProps/app.xml><?xml version="1.0" encoding="utf-8"?>
<Properties xmlns="http://schemas.openxmlformats.org/officeDocument/2006/extended-properties" xmlns:vt="http://schemas.openxmlformats.org/officeDocument/2006/docPropsVTypes">
  <Template>Normal</Template>
  <TotalTime>38</TotalTime>
  <Pages>19</Pages>
  <Words>3992</Words>
  <Characters>21958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vcarmona</dc:creator>
  <cp:lastModifiedBy>Usuario</cp:lastModifiedBy>
  <cp:revision>7</cp:revision>
  <dcterms:created xsi:type="dcterms:W3CDTF">2021-11-24T16:52:00Z</dcterms:created>
  <dcterms:modified xsi:type="dcterms:W3CDTF">2021-11-30T22:14:00Z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