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83922538" w:displacedByCustomXml="next"/>
    <w:sdt>
      <w:sdtPr>
        <w:rPr>
          <w:rFonts w:ascii="Times New Roman" w:hAnsi="Times New Roman"/>
          <w:b w:val="0"/>
          <w:color w:val="FFFFFF" w:themeColor="background1"/>
          <w:sz w:val="24"/>
          <w:lang w:eastAsia="en-GB"/>
        </w:rPr>
        <w:id w:val="-409701379"/>
        <w:docPartObj>
          <w:docPartGallery w:val="Cover Pages"/>
          <w:docPartUnique/>
        </w:docPartObj>
      </w:sdtPr>
      <w:sdtEndPr/>
      <w:sdtContent>
        <w:tbl>
          <w:tblPr>
            <w:tblStyle w:val="JCImagePlaceholderTable"/>
            <w:tblW w:w="9694" w:type="dxa"/>
            <w:tblLayout w:type="fixed"/>
            <w:tblLook w:val="04A0" w:firstRow="1" w:lastRow="0" w:firstColumn="1" w:lastColumn="0" w:noHBand="0" w:noVBand="1"/>
          </w:tblPr>
          <w:tblGrid>
            <w:gridCol w:w="9694"/>
          </w:tblGrid>
          <w:tr w:rsidR="00ED66AB" w:rsidRPr="00D21B53" w14:paraId="4B105357" w14:textId="77777777" w:rsidTr="00F20A72">
            <w:trPr>
              <w:trHeight w:val="1497"/>
            </w:trPr>
            <w:sdt>
              <w:sdtPr>
                <w:rPr>
                  <w:rFonts w:ascii="Times New Roman" w:hAnsi="Times New Roman"/>
                  <w:b w:val="0"/>
                  <w:color w:val="FFFFFF" w:themeColor="background1"/>
                  <w:sz w:val="24"/>
                  <w:lang w:eastAsia="en-GB"/>
                </w:rPr>
                <w:alias w:val="Title"/>
                <w:tag w:val=""/>
                <w:id w:val="1955363297"/>
                <w:showingPlcHdr/>
                <w: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b/>
                  <w:i/>
                  <w:iCs/>
                  <w:sz w:val="75"/>
                  <w:szCs w:val="75"/>
                  <w:lang w:eastAsia="en-US"/>
                </w:rPr>
              </w:sdtEndPr>
              <w:sdtContent>
                <w:tc>
                  <w:tcPr>
                    <w:tcW w:w="9694" w:type="dxa"/>
                  </w:tcPr>
                  <w:p w14:paraId="7A452E5B" w14:textId="2911BF97" w:rsidR="00ED66AB" w:rsidRPr="00853FB3" w:rsidRDefault="00F56E8A" w:rsidP="00794846">
                    <w:pPr>
                      <w:pStyle w:val="H2NoNumber"/>
                      <w:rPr>
                        <w:color w:val="FFFFFF" w:themeColor="background1"/>
                      </w:rPr>
                    </w:pPr>
                    <w:r>
                      <w:rPr>
                        <w:rFonts w:ascii="Times New Roman" w:hAnsi="Times New Roman"/>
                        <w:b w:val="0"/>
                        <w:color w:val="FFFFFF" w:themeColor="background1"/>
                        <w:sz w:val="24"/>
                        <w:lang w:eastAsia="en-GB"/>
                      </w:rPr>
                      <w:t xml:space="preserve">     </w:t>
                    </w:r>
                  </w:p>
                </w:tc>
              </w:sdtContent>
            </w:sdt>
            <w:bookmarkEnd w:id="0" w:displacedByCustomXml="prev"/>
          </w:tr>
          <w:tr w:rsidR="00ED66AB" w:rsidRPr="00D21B53" w14:paraId="37D36C1E" w14:textId="77777777" w:rsidTr="00A04538">
            <w:trPr>
              <w:trHeight w:val="3062"/>
            </w:trPr>
            <w:sdt>
              <w:sdtPr>
                <w:rPr>
                  <w:i/>
                  <w:sz w:val="80"/>
                  <w:szCs w:val="80"/>
                </w:rPr>
                <w:alias w:val="Subtitle"/>
                <w:tag w:val=""/>
                <w:id w:val="443893581"/>
                <w:dataBinding w:prefixMappings="xmlns:ns0='http://purl.org/dc/elements/1.1/' xmlns:ns1='http://schemas.openxmlformats.org/package/2006/metadata/core-properties' " w:xpath="/ns1:coreProperties[1]/ns0:subject[1]" w:storeItemID="{6C3C8BC8-F283-45AE-878A-BAB7291924A1}"/>
                <w:text/>
              </w:sdtPr>
              <w:sdtEndPr/>
              <w:sdtContent>
                <w:tc>
                  <w:tcPr>
                    <w:tcW w:w="9694" w:type="dxa"/>
                  </w:tcPr>
                  <w:p w14:paraId="4C5A1B3A" w14:textId="7B0D958F" w:rsidR="00ED66AB" w:rsidRPr="00853FB3" w:rsidRDefault="00FD2734" w:rsidP="00AA7060">
                    <w:pPr>
                      <w:pStyle w:val="DocSubtitle"/>
                      <w:spacing w:line="276" w:lineRule="auto"/>
                      <w:rPr>
                        <w:sz w:val="40"/>
                        <w:szCs w:val="40"/>
                      </w:rPr>
                    </w:pPr>
                    <w:r w:rsidRPr="00A3740C">
                      <w:rPr>
                        <w:i/>
                        <w:sz w:val="80"/>
                        <w:szCs w:val="80"/>
                      </w:rPr>
                      <w:t xml:space="preserve">Submission to the United Nations on the </w:t>
                    </w:r>
                    <w:r w:rsidR="00D031E8">
                      <w:rPr>
                        <w:i/>
                        <w:sz w:val="80"/>
                        <w:szCs w:val="80"/>
                      </w:rPr>
                      <w:t>d</w:t>
                    </w:r>
                    <w:r w:rsidRPr="00A3740C">
                      <w:rPr>
                        <w:i/>
                        <w:sz w:val="80"/>
                        <w:szCs w:val="80"/>
                      </w:rPr>
                      <w:t xml:space="preserve">ecriminalisation of </w:t>
                    </w:r>
                    <w:r w:rsidR="00D031E8">
                      <w:rPr>
                        <w:i/>
                        <w:sz w:val="80"/>
                        <w:szCs w:val="80"/>
                      </w:rPr>
                      <w:t>h</w:t>
                    </w:r>
                    <w:r w:rsidRPr="00A3740C">
                      <w:rPr>
                        <w:i/>
                        <w:sz w:val="80"/>
                        <w:szCs w:val="80"/>
                      </w:rPr>
                      <w:t>omelessness</w:t>
                    </w:r>
                  </w:p>
                </w:tc>
              </w:sdtContent>
            </w:sdt>
          </w:tr>
          <w:tr w:rsidR="00ED66AB" w:rsidRPr="00D21B53" w14:paraId="02D4AD40" w14:textId="77777777" w:rsidTr="00F20A72">
            <w:trPr>
              <w:trHeight w:val="850"/>
            </w:trPr>
            <w:sdt>
              <w:sdtPr>
                <w:rPr>
                  <w:b/>
                  <w:sz w:val="36"/>
                  <w:szCs w:val="36"/>
                </w:rPr>
                <w:alias w:val="Date"/>
                <w:tag w:val=""/>
                <w:id w:val="-1328899257"/>
                <w:dataBinding w:prefixMappings="xmlns:ns0='http://schemas.microsoft.com/office/2006/coverPageProps' " w:xpath="/ns0:CoverPageProperties[1]/ns0:PublishDate[1]" w:storeItemID="{55AF091B-3C7A-41E3-B477-F2FDAA23CFDA}"/>
                <w:date w:fullDate="2021-11-01T00:00:00Z">
                  <w:dateFormat w:val="MMMM yyyy"/>
                  <w:lid w:val="en-AU"/>
                  <w:storeMappedDataAs w:val="dateTime"/>
                  <w:calendar w:val="gregorian"/>
                </w:date>
              </w:sdtPr>
              <w:sdtEndPr/>
              <w:sdtContent>
                <w:tc>
                  <w:tcPr>
                    <w:tcW w:w="9694" w:type="dxa"/>
                  </w:tcPr>
                  <w:p w14:paraId="44E791E4" w14:textId="0DC644C2" w:rsidR="00ED66AB" w:rsidRPr="00853FB3" w:rsidRDefault="00FD2734" w:rsidP="006D1871">
                    <w:pPr>
                      <w:pStyle w:val="DocDate"/>
                    </w:pPr>
                    <w:r w:rsidRPr="00A3740C">
                      <w:rPr>
                        <w:b/>
                        <w:sz w:val="36"/>
                        <w:szCs w:val="36"/>
                      </w:rPr>
                      <w:t>November</w:t>
                    </w:r>
                    <w:r w:rsidR="00307BD0" w:rsidRPr="00A3740C">
                      <w:rPr>
                        <w:b/>
                        <w:sz w:val="36"/>
                        <w:szCs w:val="36"/>
                      </w:rPr>
                      <w:t xml:space="preserve"> 2021</w:t>
                    </w:r>
                  </w:p>
                </w:tc>
              </w:sdtContent>
            </w:sdt>
          </w:tr>
        </w:tbl>
        <w:p w14:paraId="3407266D" w14:textId="3184A83F" w:rsidR="00ED66AB" w:rsidRPr="00D21B53" w:rsidRDefault="00853FB3" w:rsidP="001A7759">
          <w:pPr>
            <w:pStyle w:val="NoSpacing0"/>
          </w:pPr>
          <w:r>
            <w:rPr>
              <w:noProof/>
              <w:lang w:eastAsia="en-AU"/>
            </w:rPr>
            <w:drawing>
              <wp:anchor distT="0" distB="0" distL="114300" distR="114300" simplePos="0" relativeHeight="251658241" behindDoc="1" locked="1" layoutInCell="1" allowOverlap="1" wp14:anchorId="49375067" wp14:editId="4AF1FA4D">
                <wp:simplePos x="0" y="0"/>
                <wp:positionH relativeFrom="page">
                  <wp:posOffset>0</wp:posOffset>
                </wp:positionH>
                <wp:positionV relativeFrom="page">
                  <wp:posOffset>0</wp:posOffset>
                </wp:positionV>
                <wp:extent cx="7558405" cy="10720070"/>
                <wp:effectExtent l="0" t="0" r="4445" b="508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405" cy="10720070"/>
                        </a:xfrm>
                        <a:prstGeom prst="rect">
                          <a:avLst/>
                        </a:prstGeom>
                      </pic:spPr>
                    </pic:pic>
                  </a:graphicData>
                </a:graphic>
                <wp14:sizeRelH relativeFrom="margin">
                  <wp14:pctWidth>0</wp14:pctWidth>
                </wp14:sizeRelH>
                <wp14:sizeRelV relativeFrom="margin">
                  <wp14:pctHeight>0</wp14:pctHeight>
                </wp14:sizeRelV>
              </wp:anchor>
            </w:drawing>
          </w:r>
          <w:r w:rsidR="00ED66AB" w:rsidRPr="00D21B53">
            <w:rPr>
              <w:noProof/>
              <w:lang w:eastAsia="en-AU"/>
            </w:rPr>
            <w:drawing>
              <wp:anchor distT="0" distB="0" distL="114300" distR="114300" simplePos="0" relativeHeight="251658240" behindDoc="1" locked="1" layoutInCell="1" allowOverlap="1" wp14:anchorId="21FE65E7" wp14:editId="3798083D">
                <wp:simplePos x="723900" y="666750"/>
                <wp:positionH relativeFrom="page">
                  <wp:align>left</wp:align>
                </wp:positionH>
                <wp:positionV relativeFrom="page">
                  <wp:align>top</wp:align>
                </wp:positionV>
                <wp:extent cx="7558405" cy="1069149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v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p w14:paraId="1159E398" w14:textId="77777777" w:rsidR="00ED66AB" w:rsidRPr="00D21B53" w:rsidRDefault="00ED66AB">
          <w:pPr>
            <w:rPr>
              <w:rFonts w:asciiTheme="majorHAnsi" w:hAnsiTheme="majorHAnsi"/>
              <w:b/>
              <w:color w:val="FFFFFF" w:themeColor="background1"/>
              <w:sz w:val="92"/>
              <w:lang w:eastAsia="en-US"/>
            </w:rPr>
          </w:pPr>
          <w:r w:rsidRPr="00D21B53">
            <w:rPr>
              <w:rFonts w:asciiTheme="majorHAnsi" w:hAnsiTheme="majorHAnsi"/>
              <w:b/>
              <w:color w:val="FFFFFF" w:themeColor="background1"/>
              <w:sz w:val="92"/>
              <w:lang w:eastAsia="en-US"/>
            </w:rPr>
            <w:br w:type="page"/>
          </w:r>
        </w:p>
      </w:sdtContent>
    </w:sdt>
    <w:p w14:paraId="407CE6FB" w14:textId="77777777" w:rsidR="00777817" w:rsidRPr="00D21B53" w:rsidRDefault="00777817" w:rsidP="00777817">
      <w:pPr>
        <w:tabs>
          <w:tab w:val="right" w:leader="dot" w:pos="9639"/>
        </w:tabs>
      </w:pPr>
    </w:p>
    <w:p w14:paraId="12B5FDD5" w14:textId="77777777" w:rsidR="00777817" w:rsidRPr="00F8579C" w:rsidRDefault="00777817" w:rsidP="00777817">
      <w:pPr>
        <w:pStyle w:val="BodyText"/>
        <w:rPr>
          <w:rFonts w:asciiTheme="majorHAnsi" w:hAnsiTheme="majorHAnsi" w:cstheme="majorHAnsi"/>
          <w:b/>
          <w:color w:val="F47932" w:themeColor="accent1"/>
          <w:sz w:val="38"/>
          <w:szCs w:val="38"/>
        </w:rPr>
      </w:pPr>
      <w:r w:rsidRPr="00F8579C">
        <w:rPr>
          <w:rFonts w:asciiTheme="majorHAnsi" w:hAnsiTheme="majorHAnsi" w:cstheme="majorHAnsi"/>
          <w:b/>
          <w:color w:val="F47932" w:themeColor="accent1"/>
          <w:sz w:val="38"/>
          <w:szCs w:val="38"/>
        </w:rPr>
        <w:t>Contents</w:t>
      </w:r>
    </w:p>
    <w:p w14:paraId="6AD79544" w14:textId="77777777" w:rsidR="00777817" w:rsidRPr="00D21B53" w:rsidRDefault="00777817" w:rsidP="00777817">
      <w:pPr>
        <w:pStyle w:val="TOC1"/>
      </w:pPr>
    </w:p>
    <w:p w14:paraId="6B863714" w14:textId="77777777" w:rsidR="00777817" w:rsidRPr="00D21B53" w:rsidRDefault="00777817" w:rsidP="00777817">
      <w:pPr>
        <w:pStyle w:val="TOC1"/>
      </w:pPr>
    </w:p>
    <w:p w14:paraId="21B06C98" w14:textId="1FC1BA0C" w:rsidR="00A372BE" w:rsidRPr="00931A1E" w:rsidRDefault="00777817">
      <w:pPr>
        <w:pStyle w:val="TOC1"/>
        <w:rPr>
          <w:rFonts w:asciiTheme="minorHAnsi" w:eastAsiaTheme="minorEastAsia" w:hAnsiTheme="minorHAnsi"/>
          <w:b w:val="0"/>
          <w:color w:val="0E4E96" w:themeColor="accent5"/>
          <w:sz w:val="19"/>
          <w:szCs w:val="19"/>
          <w:lang w:eastAsia="zh-CN" w:bidi="th-TH"/>
        </w:rPr>
      </w:pPr>
      <w:r w:rsidRPr="00AF5B4A">
        <w:rPr>
          <w:rFonts w:asciiTheme="minorHAnsi" w:hAnsiTheme="minorHAnsi"/>
          <w:color w:val="0E4E96" w:themeColor="accent5"/>
          <w:sz w:val="20"/>
          <w:szCs w:val="20"/>
        </w:rPr>
        <w:fldChar w:fldCharType="begin"/>
      </w:r>
      <w:r w:rsidRPr="00AF5B4A">
        <w:rPr>
          <w:rFonts w:asciiTheme="minorHAnsi" w:hAnsiTheme="minorHAnsi"/>
          <w:color w:val="0E4E96" w:themeColor="accent5"/>
          <w:sz w:val="20"/>
          <w:szCs w:val="20"/>
        </w:rPr>
        <w:instrText xml:space="preserve"> TOC \o "1-1" \u </w:instrText>
      </w:r>
      <w:r w:rsidRPr="00AF5B4A">
        <w:rPr>
          <w:rFonts w:asciiTheme="minorHAnsi" w:hAnsiTheme="minorHAnsi"/>
          <w:color w:val="0E4E96" w:themeColor="accent5"/>
          <w:sz w:val="20"/>
          <w:szCs w:val="20"/>
        </w:rPr>
        <w:fldChar w:fldCharType="separate"/>
      </w:r>
      <w:r w:rsidR="00A372BE" w:rsidRPr="00931A1E">
        <w:rPr>
          <w:rFonts w:asciiTheme="minorHAnsi" w:hAnsiTheme="minorHAnsi"/>
          <w:color w:val="0E4E96" w:themeColor="accent5"/>
          <w:sz w:val="19"/>
          <w:szCs w:val="19"/>
        </w:rPr>
        <w:t>Executive summary</w:t>
      </w:r>
      <w:r w:rsidR="00A372BE" w:rsidRPr="00931A1E">
        <w:rPr>
          <w:rFonts w:asciiTheme="minorHAnsi" w:hAnsiTheme="minorHAnsi"/>
          <w:color w:val="0E4E96" w:themeColor="accent5"/>
          <w:sz w:val="19"/>
          <w:szCs w:val="19"/>
        </w:rPr>
        <w:tab/>
      </w:r>
      <w:r w:rsidR="00A372BE" w:rsidRPr="00931A1E">
        <w:rPr>
          <w:rFonts w:asciiTheme="minorHAnsi" w:hAnsiTheme="minorHAnsi"/>
          <w:color w:val="0E4E96" w:themeColor="accent5"/>
          <w:sz w:val="19"/>
          <w:szCs w:val="19"/>
        </w:rPr>
        <w:fldChar w:fldCharType="begin"/>
      </w:r>
      <w:r w:rsidR="00A372BE" w:rsidRPr="00931A1E">
        <w:rPr>
          <w:rFonts w:asciiTheme="minorHAnsi" w:hAnsiTheme="minorHAnsi"/>
          <w:color w:val="0E4E96" w:themeColor="accent5"/>
          <w:sz w:val="19"/>
          <w:szCs w:val="19"/>
        </w:rPr>
        <w:instrText xml:space="preserve"> PAGEREF _Toc83736958 \h </w:instrText>
      </w:r>
      <w:r w:rsidR="00A372BE" w:rsidRPr="00931A1E">
        <w:rPr>
          <w:rFonts w:asciiTheme="minorHAnsi" w:hAnsiTheme="minorHAnsi"/>
          <w:color w:val="0E4E96" w:themeColor="accent5"/>
          <w:sz w:val="19"/>
          <w:szCs w:val="19"/>
        </w:rPr>
      </w:r>
      <w:r w:rsidR="00A372BE" w:rsidRPr="00931A1E">
        <w:rPr>
          <w:rFonts w:asciiTheme="minorHAnsi" w:hAnsiTheme="minorHAnsi"/>
          <w:color w:val="0E4E96" w:themeColor="accent5"/>
          <w:sz w:val="19"/>
          <w:szCs w:val="19"/>
        </w:rPr>
        <w:fldChar w:fldCharType="separate"/>
      </w:r>
      <w:r w:rsidR="00D57A83">
        <w:rPr>
          <w:rFonts w:asciiTheme="minorHAnsi" w:hAnsiTheme="minorHAnsi"/>
          <w:color w:val="0E4E96" w:themeColor="accent5"/>
          <w:sz w:val="19"/>
          <w:szCs w:val="19"/>
        </w:rPr>
        <w:t>3</w:t>
      </w:r>
      <w:r w:rsidR="00A372BE" w:rsidRPr="00931A1E">
        <w:rPr>
          <w:rFonts w:asciiTheme="minorHAnsi" w:hAnsiTheme="minorHAnsi"/>
          <w:color w:val="0E4E96" w:themeColor="accent5"/>
          <w:sz w:val="19"/>
          <w:szCs w:val="19"/>
        </w:rPr>
        <w:fldChar w:fldCharType="end"/>
      </w:r>
    </w:p>
    <w:p w14:paraId="6FA7A3A7" w14:textId="353F858E" w:rsidR="00B10FA0" w:rsidRPr="00931A1E" w:rsidRDefault="00A372BE" w:rsidP="008E48A0">
      <w:pPr>
        <w:pStyle w:val="TOC1"/>
        <w:rPr>
          <w:rFonts w:asciiTheme="minorHAnsi" w:hAnsiTheme="minorHAnsi"/>
          <w:color w:val="0E4E96" w:themeColor="accent5"/>
          <w:sz w:val="19"/>
          <w:szCs w:val="19"/>
        </w:rPr>
      </w:pPr>
      <w:r w:rsidRPr="00931A1E">
        <w:rPr>
          <w:rFonts w:asciiTheme="minorHAnsi" w:hAnsiTheme="minorHAnsi"/>
          <w:color w:val="0E4E96" w:themeColor="accent5"/>
          <w:sz w:val="19"/>
          <w:szCs w:val="19"/>
        </w:rPr>
        <w:t>1.</w:t>
      </w:r>
      <w:r w:rsidRPr="00931A1E">
        <w:rPr>
          <w:rFonts w:asciiTheme="minorHAnsi" w:eastAsiaTheme="minorEastAsia" w:hAnsiTheme="minorHAnsi"/>
          <w:b w:val="0"/>
          <w:color w:val="0E4E96" w:themeColor="accent5"/>
          <w:sz w:val="19"/>
          <w:szCs w:val="19"/>
          <w:lang w:eastAsia="zh-CN" w:bidi="th-TH"/>
        </w:rPr>
        <w:tab/>
      </w:r>
      <w:r w:rsidR="00E300DD" w:rsidRPr="00931A1E">
        <w:rPr>
          <w:rFonts w:asciiTheme="minorHAnsi" w:hAnsiTheme="minorHAnsi"/>
          <w:color w:val="0E4E96" w:themeColor="accent5"/>
          <w:sz w:val="19"/>
          <w:szCs w:val="19"/>
        </w:rPr>
        <w:t xml:space="preserve">Key </w:t>
      </w:r>
      <w:r w:rsidR="0035673F" w:rsidRPr="00931A1E">
        <w:rPr>
          <w:rFonts w:asciiTheme="minorHAnsi" w:hAnsiTheme="minorHAnsi"/>
          <w:color w:val="0E4E96" w:themeColor="accent5"/>
          <w:sz w:val="19"/>
          <w:szCs w:val="19"/>
        </w:rPr>
        <w:t>current laws and regulations</w:t>
      </w:r>
      <w:r w:rsidRPr="00931A1E">
        <w:rPr>
          <w:rFonts w:asciiTheme="minorHAnsi" w:hAnsiTheme="minorHAnsi"/>
          <w:color w:val="0E4E96" w:themeColor="accent5"/>
          <w:sz w:val="19"/>
          <w:szCs w:val="19"/>
        </w:rPr>
        <w:tab/>
      </w:r>
      <w:r w:rsidR="00F31B52" w:rsidRPr="00931A1E">
        <w:rPr>
          <w:rFonts w:asciiTheme="minorHAnsi" w:hAnsiTheme="minorHAnsi"/>
          <w:color w:val="0E4E96" w:themeColor="accent5"/>
          <w:sz w:val="19"/>
          <w:szCs w:val="19"/>
        </w:rPr>
        <w:t>6</w:t>
      </w:r>
    </w:p>
    <w:p w14:paraId="4E6827A2" w14:textId="207BBC24" w:rsidR="008E48A0" w:rsidRPr="00931A1E" w:rsidRDefault="008E48A0" w:rsidP="004726E1">
      <w:pPr>
        <w:pStyle w:val="TOC1"/>
        <w:ind w:left="570" w:hanging="570"/>
        <w:rPr>
          <w:rFonts w:asciiTheme="minorHAnsi" w:hAnsiTheme="minorHAnsi"/>
          <w:color w:val="0E4E96" w:themeColor="accent5"/>
          <w:sz w:val="19"/>
          <w:szCs w:val="19"/>
        </w:rPr>
      </w:pPr>
      <w:r w:rsidRPr="00931A1E">
        <w:rPr>
          <w:rFonts w:asciiTheme="minorHAnsi" w:hAnsiTheme="minorHAnsi"/>
          <w:b w:val="0"/>
          <w:bCs/>
          <w:color w:val="0E4E96" w:themeColor="accent5"/>
          <w:sz w:val="19"/>
          <w:szCs w:val="19"/>
        </w:rPr>
        <w:t>1.1</w:t>
      </w:r>
      <w:r w:rsidRPr="00931A1E">
        <w:rPr>
          <w:rFonts w:asciiTheme="minorHAnsi" w:eastAsiaTheme="minorEastAsia" w:hAnsiTheme="minorHAnsi"/>
          <w:b w:val="0"/>
          <w:color w:val="0E4E96" w:themeColor="accent5"/>
          <w:sz w:val="19"/>
          <w:szCs w:val="19"/>
          <w:lang w:eastAsia="zh-CN" w:bidi="th-TH"/>
        </w:rPr>
        <w:tab/>
      </w:r>
      <w:r w:rsidR="0035673F" w:rsidRPr="00931A1E">
        <w:rPr>
          <w:rFonts w:asciiTheme="minorHAnsi" w:hAnsiTheme="minorHAnsi"/>
          <w:b w:val="0"/>
          <w:bCs/>
          <w:color w:val="0E4E96" w:themeColor="accent5"/>
          <w:sz w:val="19"/>
          <w:szCs w:val="19"/>
        </w:rPr>
        <w:t>State-based laws and regulations</w:t>
      </w:r>
      <w:r w:rsidRPr="00931A1E">
        <w:rPr>
          <w:rFonts w:asciiTheme="minorHAnsi" w:hAnsiTheme="minorHAnsi"/>
          <w:color w:val="0E4E96" w:themeColor="accent5"/>
          <w:sz w:val="19"/>
          <w:szCs w:val="19"/>
        </w:rPr>
        <w:tab/>
      </w:r>
      <w:r w:rsidR="0051160C" w:rsidRPr="00931A1E">
        <w:rPr>
          <w:rFonts w:asciiTheme="minorHAnsi" w:hAnsiTheme="minorHAnsi"/>
          <w:color w:val="0E4E96" w:themeColor="accent5"/>
          <w:sz w:val="19"/>
          <w:szCs w:val="19"/>
        </w:rPr>
        <w:t>6</w:t>
      </w:r>
    </w:p>
    <w:p w14:paraId="4672CC1D" w14:textId="6800B81D" w:rsidR="00796D85" w:rsidRPr="00931A1E" w:rsidRDefault="00796D85" w:rsidP="00796D85">
      <w:pPr>
        <w:pStyle w:val="TOC1"/>
        <w:rPr>
          <w:rFonts w:asciiTheme="minorHAnsi" w:hAnsiTheme="minorHAnsi"/>
          <w:color w:val="0E4E96" w:themeColor="accent5"/>
          <w:sz w:val="19"/>
          <w:szCs w:val="19"/>
        </w:rPr>
      </w:pPr>
      <w:r w:rsidRPr="00931A1E">
        <w:rPr>
          <w:rFonts w:asciiTheme="minorHAnsi" w:hAnsiTheme="minorHAnsi"/>
          <w:b w:val="0"/>
          <w:bCs/>
          <w:color w:val="0E4E96" w:themeColor="accent5"/>
          <w:sz w:val="19"/>
          <w:szCs w:val="19"/>
        </w:rPr>
        <w:t xml:space="preserve">1.2 </w:t>
      </w:r>
      <w:r w:rsidR="00D173D4" w:rsidRPr="00931A1E">
        <w:rPr>
          <w:rFonts w:asciiTheme="minorHAnsi" w:hAnsiTheme="minorHAnsi"/>
          <w:b w:val="0"/>
          <w:bCs/>
          <w:color w:val="0E4E96" w:themeColor="accent5"/>
          <w:sz w:val="19"/>
          <w:szCs w:val="19"/>
        </w:rPr>
        <w:tab/>
      </w:r>
      <w:r w:rsidR="00725181" w:rsidRPr="00931A1E">
        <w:rPr>
          <w:rFonts w:asciiTheme="minorHAnsi" w:hAnsiTheme="minorHAnsi"/>
          <w:b w:val="0"/>
          <w:bCs/>
          <w:color w:val="0E4E96" w:themeColor="accent5"/>
          <w:sz w:val="19"/>
          <w:szCs w:val="19"/>
        </w:rPr>
        <w:t>Relevant human rights instruments</w:t>
      </w:r>
      <w:r w:rsidRPr="00931A1E">
        <w:rPr>
          <w:rFonts w:asciiTheme="minorHAnsi" w:hAnsiTheme="minorHAnsi"/>
          <w:color w:val="0E4E96" w:themeColor="accent5"/>
          <w:sz w:val="19"/>
          <w:szCs w:val="19"/>
        </w:rPr>
        <w:tab/>
      </w:r>
      <w:r w:rsidR="0051160C" w:rsidRPr="00931A1E">
        <w:rPr>
          <w:rFonts w:asciiTheme="minorHAnsi" w:hAnsiTheme="minorHAnsi"/>
          <w:color w:val="0E4E96" w:themeColor="accent5"/>
          <w:sz w:val="19"/>
          <w:szCs w:val="19"/>
        </w:rPr>
        <w:t>7</w:t>
      </w:r>
    </w:p>
    <w:p w14:paraId="024DBD81" w14:textId="0909D766" w:rsidR="00A372BE" w:rsidRPr="00931A1E" w:rsidRDefault="00A372BE">
      <w:pPr>
        <w:pStyle w:val="TOC1"/>
        <w:rPr>
          <w:rFonts w:asciiTheme="minorHAnsi" w:hAnsiTheme="minorHAnsi"/>
          <w:color w:val="0E4E96" w:themeColor="accent5"/>
          <w:sz w:val="19"/>
          <w:szCs w:val="19"/>
        </w:rPr>
      </w:pPr>
      <w:r w:rsidRPr="00931A1E">
        <w:rPr>
          <w:rFonts w:asciiTheme="minorHAnsi" w:hAnsiTheme="minorHAnsi"/>
          <w:color w:val="0E4E96" w:themeColor="accent5"/>
          <w:sz w:val="19"/>
          <w:szCs w:val="19"/>
        </w:rPr>
        <w:t>2.</w:t>
      </w:r>
      <w:r w:rsidRPr="00931A1E">
        <w:rPr>
          <w:rFonts w:asciiTheme="minorHAnsi" w:eastAsiaTheme="minorEastAsia" w:hAnsiTheme="minorHAnsi"/>
          <w:b w:val="0"/>
          <w:color w:val="0E4E96" w:themeColor="accent5"/>
          <w:sz w:val="19"/>
          <w:szCs w:val="19"/>
          <w:lang w:eastAsia="zh-CN" w:bidi="th-TH"/>
        </w:rPr>
        <w:tab/>
      </w:r>
      <w:r w:rsidR="00725181" w:rsidRPr="00931A1E">
        <w:rPr>
          <w:rFonts w:asciiTheme="minorHAnsi" w:hAnsiTheme="minorHAnsi"/>
          <w:color w:val="0E4E96" w:themeColor="accent5"/>
          <w:sz w:val="19"/>
          <w:szCs w:val="19"/>
        </w:rPr>
        <w:t>Police powers and people experiencing homelessness</w:t>
      </w:r>
      <w:r w:rsidRPr="00931A1E">
        <w:rPr>
          <w:rFonts w:asciiTheme="minorHAnsi" w:hAnsiTheme="minorHAnsi"/>
          <w:color w:val="0E4E96" w:themeColor="accent5"/>
          <w:sz w:val="19"/>
          <w:szCs w:val="19"/>
        </w:rPr>
        <w:tab/>
      </w:r>
      <w:r w:rsidR="0051160C" w:rsidRPr="00931A1E">
        <w:rPr>
          <w:rFonts w:asciiTheme="minorHAnsi" w:hAnsiTheme="minorHAnsi"/>
          <w:color w:val="0E4E96" w:themeColor="accent5"/>
          <w:sz w:val="19"/>
          <w:szCs w:val="19"/>
        </w:rPr>
        <w:t>10</w:t>
      </w:r>
    </w:p>
    <w:p w14:paraId="47D2C384" w14:textId="5A06BB70" w:rsidR="00D173D4" w:rsidRPr="00931A1E" w:rsidRDefault="00D173D4" w:rsidP="004726E1">
      <w:pPr>
        <w:pStyle w:val="TOC1"/>
        <w:ind w:left="570" w:hanging="570"/>
        <w:rPr>
          <w:rFonts w:asciiTheme="minorHAnsi" w:hAnsiTheme="minorHAnsi"/>
          <w:b w:val="0"/>
          <w:bCs/>
          <w:color w:val="0E4E96" w:themeColor="accent5"/>
          <w:sz w:val="19"/>
          <w:szCs w:val="19"/>
        </w:rPr>
      </w:pPr>
      <w:r w:rsidRPr="00931A1E">
        <w:rPr>
          <w:rFonts w:asciiTheme="minorHAnsi" w:hAnsiTheme="minorHAnsi"/>
          <w:b w:val="0"/>
          <w:bCs/>
          <w:color w:val="0E4E96" w:themeColor="accent5"/>
          <w:sz w:val="19"/>
          <w:szCs w:val="19"/>
        </w:rPr>
        <w:t xml:space="preserve">2.1 </w:t>
      </w:r>
      <w:r w:rsidRPr="00931A1E">
        <w:rPr>
          <w:rFonts w:asciiTheme="minorHAnsi" w:hAnsiTheme="minorHAnsi"/>
          <w:b w:val="0"/>
          <w:bCs/>
          <w:color w:val="0E4E96" w:themeColor="accent5"/>
          <w:sz w:val="19"/>
          <w:szCs w:val="19"/>
        </w:rPr>
        <w:tab/>
      </w:r>
      <w:r w:rsidR="00725181" w:rsidRPr="00931A1E">
        <w:rPr>
          <w:rFonts w:asciiTheme="minorHAnsi" w:hAnsiTheme="minorHAnsi"/>
          <w:b w:val="0"/>
          <w:bCs/>
          <w:color w:val="0E4E96" w:themeColor="accent5"/>
          <w:sz w:val="19"/>
          <w:szCs w:val="19"/>
        </w:rPr>
        <w:t>Move on powers</w:t>
      </w:r>
      <w:r w:rsidRPr="00931A1E">
        <w:rPr>
          <w:rFonts w:asciiTheme="minorHAnsi" w:hAnsiTheme="minorHAnsi"/>
          <w:b w:val="0"/>
          <w:bCs/>
          <w:color w:val="0E4E96" w:themeColor="accent5"/>
          <w:sz w:val="19"/>
          <w:szCs w:val="19"/>
        </w:rPr>
        <w:t xml:space="preserve">  </w:t>
      </w:r>
      <w:r w:rsidRPr="00931A1E">
        <w:rPr>
          <w:rFonts w:asciiTheme="minorHAnsi" w:hAnsiTheme="minorHAnsi"/>
          <w:color w:val="0E4E96" w:themeColor="accent5"/>
          <w:sz w:val="19"/>
          <w:szCs w:val="19"/>
        </w:rPr>
        <w:tab/>
      </w:r>
      <w:r w:rsidR="0051160C" w:rsidRPr="00931A1E">
        <w:rPr>
          <w:rFonts w:asciiTheme="minorHAnsi" w:hAnsiTheme="minorHAnsi"/>
          <w:color w:val="0E4E96" w:themeColor="accent5"/>
          <w:sz w:val="19"/>
          <w:szCs w:val="19"/>
        </w:rPr>
        <w:t>10</w:t>
      </w:r>
    </w:p>
    <w:p w14:paraId="5ED44645" w14:textId="4F44DC72" w:rsidR="00D14BEA" w:rsidRPr="00931A1E" w:rsidRDefault="00D173D4" w:rsidP="00351839">
      <w:pPr>
        <w:pStyle w:val="TOC1"/>
        <w:rPr>
          <w:rFonts w:asciiTheme="minorHAnsi" w:hAnsiTheme="minorHAnsi"/>
          <w:color w:val="0E4E96" w:themeColor="accent5"/>
          <w:sz w:val="19"/>
          <w:szCs w:val="19"/>
        </w:rPr>
      </w:pPr>
      <w:r w:rsidRPr="00931A1E">
        <w:rPr>
          <w:rFonts w:asciiTheme="minorHAnsi" w:hAnsiTheme="minorHAnsi"/>
          <w:b w:val="0"/>
          <w:bCs/>
          <w:color w:val="0E4E96" w:themeColor="accent5"/>
          <w:sz w:val="19"/>
          <w:szCs w:val="19"/>
        </w:rPr>
        <w:t xml:space="preserve">2.2 </w:t>
      </w:r>
      <w:r w:rsidRPr="00931A1E">
        <w:rPr>
          <w:rFonts w:asciiTheme="minorHAnsi" w:hAnsiTheme="minorHAnsi"/>
          <w:b w:val="0"/>
          <w:bCs/>
          <w:color w:val="0E4E96" w:themeColor="accent5"/>
          <w:sz w:val="19"/>
          <w:szCs w:val="19"/>
        </w:rPr>
        <w:tab/>
      </w:r>
      <w:r w:rsidR="00725181" w:rsidRPr="00931A1E">
        <w:rPr>
          <w:rFonts w:asciiTheme="minorHAnsi" w:hAnsiTheme="minorHAnsi"/>
          <w:b w:val="0"/>
          <w:bCs/>
          <w:color w:val="0E4E96" w:themeColor="accent5"/>
          <w:sz w:val="19"/>
          <w:szCs w:val="19"/>
        </w:rPr>
        <w:t>Search powers</w:t>
      </w:r>
      <w:r w:rsidRPr="00931A1E">
        <w:rPr>
          <w:rFonts w:asciiTheme="minorHAnsi" w:hAnsiTheme="minorHAnsi"/>
          <w:color w:val="0E4E96" w:themeColor="accent5"/>
          <w:sz w:val="19"/>
          <w:szCs w:val="19"/>
        </w:rPr>
        <w:tab/>
      </w:r>
      <w:r w:rsidR="00CB2D56" w:rsidRPr="00931A1E">
        <w:rPr>
          <w:rFonts w:asciiTheme="minorHAnsi" w:hAnsiTheme="minorHAnsi"/>
          <w:color w:val="0E4E96" w:themeColor="accent5"/>
          <w:sz w:val="19"/>
          <w:szCs w:val="19"/>
        </w:rPr>
        <w:t>11</w:t>
      </w:r>
    </w:p>
    <w:p w14:paraId="27F7D17A" w14:textId="0F44B46E" w:rsidR="00351839" w:rsidRPr="00931A1E" w:rsidRDefault="00351839">
      <w:pPr>
        <w:pStyle w:val="TOC1"/>
        <w:rPr>
          <w:rFonts w:asciiTheme="minorHAnsi" w:eastAsiaTheme="minorEastAsia" w:hAnsiTheme="minorHAnsi"/>
          <w:b w:val="0"/>
          <w:bCs/>
          <w:color w:val="0E4E96" w:themeColor="accent5"/>
          <w:sz w:val="19"/>
          <w:szCs w:val="19"/>
          <w:lang w:eastAsia="zh-CN" w:bidi="th-TH"/>
        </w:rPr>
      </w:pPr>
      <w:r w:rsidRPr="00931A1E">
        <w:rPr>
          <w:rFonts w:asciiTheme="minorHAnsi" w:hAnsiTheme="minorHAnsi"/>
          <w:b w:val="0"/>
          <w:bCs/>
          <w:color w:val="0E4E96" w:themeColor="accent5"/>
          <w:sz w:val="19"/>
          <w:szCs w:val="19"/>
        </w:rPr>
        <w:t>2.3</w:t>
      </w:r>
      <w:r w:rsidRPr="00931A1E">
        <w:rPr>
          <w:rFonts w:asciiTheme="minorHAnsi" w:hAnsiTheme="minorHAnsi"/>
          <w:b w:val="0"/>
          <w:bCs/>
          <w:color w:val="0E4E96" w:themeColor="accent5"/>
          <w:sz w:val="19"/>
          <w:szCs w:val="19"/>
        </w:rPr>
        <w:tab/>
      </w:r>
      <w:r w:rsidR="00571559" w:rsidRPr="00931A1E">
        <w:rPr>
          <w:rFonts w:asciiTheme="minorHAnsi" w:hAnsiTheme="minorHAnsi"/>
          <w:b w:val="0"/>
          <w:bCs/>
          <w:color w:val="0E4E96" w:themeColor="accent5"/>
          <w:sz w:val="19"/>
          <w:szCs w:val="19"/>
        </w:rPr>
        <w:t>Potential violations of international human rights law and principles</w:t>
      </w:r>
      <w:r w:rsidRPr="00931A1E">
        <w:rPr>
          <w:rFonts w:asciiTheme="minorHAnsi" w:eastAsiaTheme="minorEastAsia" w:hAnsiTheme="minorHAnsi"/>
          <w:b w:val="0"/>
          <w:bCs/>
          <w:color w:val="0E4E96" w:themeColor="accent5"/>
          <w:sz w:val="19"/>
          <w:szCs w:val="19"/>
          <w:lang w:eastAsia="zh-CN" w:bidi="th-TH"/>
        </w:rPr>
        <w:tab/>
      </w:r>
      <w:r w:rsidR="007F422D" w:rsidRPr="00931A1E">
        <w:rPr>
          <w:rFonts w:asciiTheme="minorHAnsi" w:eastAsiaTheme="minorEastAsia" w:hAnsiTheme="minorHAnsi"/>
          <w:b w:val="0"/>
          <w:bCs/>
          <w:color w:val="0E4E96" w:themeColor="accent5"/>
          <w:sz w:val="19"/>
          <w:szCs w:val="19"/>
          <w:lang w:eastAsia="zh-CN" w:bidi="th-TH"/>
        </w:rPr>
        <w:t>13</w:t>
      </w:r>
    </w:p>
    <w:p w14:paraId="7B6BAF9D" w14:textId="4262C4F2" w:rsidR="00A372BE" w:rsidRPr="00931A1E" w:rsidRDefault="00D32295">
      <w:pPr>
        <w:pStyle w:val="TOC1"/>
        <w:rPr>
          <w:rFonts w:asciiTheme="minorHAnsi" w:hAnsiTheme="minorHAnsi"/>
          <w:color w:val="0E4E96" w:themeColor="accent5"/>
          <w:sz w:val="19"/>
          <w:szCs w:val="19"/>
        </w:rPr>
      </w:pPr>
      <w:r w:rsidRPr="00931A1E">
        <w:rPr>
          <w:rFonts w:asciiTheme="minorHAnsi" w:hAnsiTheme="minorHAnsi"/>
          <w:color w:val="0E4E96" w:themeColor="accent5"/>
          <w:sz w:val="19"/>
          <w:szCs w:val="19"/>
        </w:rPr>
        <w:t>3.</w:t>
      </w:r>
      <w:r w:rsidRPr="00931A1E">
        <w:rPr>
          <w:rFonts w:asciiTheme="minorHAnsi" w:hAnsiTheme="minorHAnsi"/>
          <w:color w:val="0E4E96" w:themeColor="accent5"/>
          <w:sz w:val="19"/>
          <w:szCs w:val="19"/>
        </w:rPr>
        <w:tab/>
        <w:t>Criminalisation of begging in Victoria</w:t>
      </w:r>
      <w:r w:rsidR="00A372BE" w:rsidRPr="00931A1E">
        <w:rPr>
          <w:rFonts w:asciiTheme="minorHAnsi" w:hAnsiTheme="minorHAnsi"/>
          <w:color w:val="0E4E96" w:themeColor="accent5"/>
          <w:sz w:val="19"/>
          <w:szCs w:val="19"/>
        </w:rPr>
        <w:tab/>
      </w:r>
      <w:r w:rsidR="007F422D" w:rsidRPr="00931A1E">
        <w:rPr>
          <w:rFonts w:asciiTheme="minorHAnsi" w:hAnsiTheme="minorHAnsi"/>
          <w:color w:val="0E4E96" w:themeColor="accent5"/>
          <w:sz w:val="19"/>
          <w:szCs w:val="19"/>
        </w:rPr>
        <w:t>16</w:t>
      </w:r>
    </w:p>
    <w:p w14:paraId="1BBBCB76" w14:textId="30579C0E" w:rsidR="00700004" w:rsidRPr="00931A1E" w:rsidRDefault="00700004" w:rsidP="00700004">
      <w:pPr>
        <w:pStyle w:val="TOC1"/>
        <w:rPr>
          <w:rFonts w:asciiTheme="minorHAnsi" w:hAnsiTheme="minorHAnsi"/>
          <w:b w:val="0"/>
          <w:bCs/>
          <w:color w:val="0E4E96" w:themeColor="accent5"/>
          <w:sz w:val="19"/>
          <w:szCs w:val="19"/>
        </w:rPr>
      </w:pPr>
      <w:r w:rsidRPr="00931A1E">
        <w:rPr>
          <w:rFonts w:asciiTheme="minorHAnsi" w:hAnsiTheme="minorHAnsi"/>
          <w:b w:val="0"/>
          <w:bCs/>
          <w:color w:val="0E4E96" w:themeColor="accent5"/>
          <w:sz w:val="19"/>
          <w:szCs w:val="19"/>
        </w:rPr>
        <w:t xml:space="preserve">3.1 </w:t>
      </w:r>
      <w:r w:rsidR="00462843" w:rsidRPr="00931A1E">
        <w:rPr>
          <w:rFonts w:asciiTheme="minorHAnsi" w:hAnsiTheme="minorHAnsi"/>
          <w:b w:val="0"/>
          <w:bCs/>
          <w:color w:val="0E4E96" w:themeColor="accent5"/>
          <w:sz w:val="19"/>
          <w:szCs w:val="19"/>
        </w:rPr>
        <w:tab/>
      </w:r>
      <w:r w:rsidR="00AA6778" w:rsidRPr="00931A1E">
        <w:rPr>
          <w:rFonts w:asciiTheme="minorHAnsi" w:hAnsiTheme="minorHAnsi"/>
          <w:b w:val="0"/>
          <w:bCs/>
          <w:color w:val="0E4E96" w:themeColor="accent5"/>
          <w:sz w:val="19"/>
          <w:szCs w:val="19"/>
        </w:rPr>
        <w:t>Overview of current laws relating to begging in Victoria</w:t>
      </w:r>
      <w:r w:rsidRPr="00931A1E">
        <w:rPr>
          <w:rFonts w:asciiTheme="minorHAnsi" w:hAnsiTheme="minorHAnsi"/>
          <w:color w:val="0E4E96" w:themeColor="accent5"/>
          <w:sz w:val="19"/>
          <w:szCs w:val="19"/>
        </w:rPr>
        <w:tab/>
      </w:r>
      <w:r w:rsidR="00A06D5D" w:rsidRPr="00931A1E">
        <w:rPr>
          <w:rFonts w:asciiTheme="minorHAnsi" w:hAnsiTheme="minorHAnsi"/>
          <w:b w:val="0"/>
          <w:bCs/>
          <w:color w:val="0E4E96" w:themeColor="accent5"/>
          <w:sz w:val="19"/>
          <w:szCs w:val="19"/>
        </w:rPr>
        <w:t>16</w:t>
      </w:r>
    </w:p>
    <w:p w14:paraId="085CDFD0" w14:textId="17E27E3B" w:rsidR="00CE5263" w:rsidRPr="00931A1E" w:rsidRDefault="0082181C" w:rsidP="00CE5263">
      <w:pPr>
        <w:pStyle w:val="TOC1"/>
        <w:rPr>
          <w:rFonts w:asciiTheme="minorHAnsi" w:hAnsiTheme="minorHAnsi"/>
          <w:color w:val="0E4E96" w:themeColor="accent5"/>
          <w:sz w:val="19"/>
          <w:szCs w:val="19"/>
        </w:rPr>
      </w:pPr>
      <w:r w:rsidRPr="00931A1E">
        <w:rPr>
          <w:rFonts w:asciiTheme="minorHAnsi" w:hAnsiTheme="minorHAnsi"/>
          <w:b w:val="0"/>
          <w:bCs/>
          <w:color w:val="0E4E96" w:themeColor="accent5"/>
          <w:sz w:val="19"/>
          <w:szCs w:val="19"/>
        </w:rPr>
        <w:t xml:space="preserve">3.2 </w:t>
      </w:r>
      <w:r w:rsidR="00462843" w:rsidRPr="00931A1E">
        <w:rPr>
          <w:rFonts w:asciiTheme="minorHAnsi" w:hAnsiTheme="minorHAnsi"/>
          <w:b w:val="0"/>
          <w:bCs/>
          <w:color w:val="0E4E96" w:themeColor="accent5"/>
          <w:sz w:val="19"/>
          <w:szCs w:val="19"/>
        </w:rPr>
        <w:tab/>
      </w:r>
      <w:r w:rsidR="00B208B9" w:rsidRPr="00931A1E">
        <w:rPr>
          <w:rFonts w:asciiTheme="minorHAnsi" w:hAnsiTheme="minorHAnsi"/>
          <w:b w:val="0"/>
          <w:bCs/>
          <w:color w:val="0E4E96" w:themeColor="accent5"/>
          <w:sz w:val="19"/>
          <w:szCs w:val="19"/>
        </w:rPr>
        <w:t>The need to decriminalise begging</w:t>
      </w:r>
      <w:r w:rsidRPr="00931A1E">
        <w:rPr>
          <w:rFonts w:asciiTheme="minorHAnsi" w:hAnsiTheme="minorHAnsi"/>
          <w:color w:val="0E4E96" w:themeColor="accent5"/>
          <w:sz w:val="19"/>
          <w:szCs w:val="19"/>
        </w:rPr>
        <w:tab/>
      </w:r>
      <w:r w:rsidR="00A06D5D" w:rsidRPr="00931A1E">
        <w:rPr>
          <w:rFonts w:asciiTheme="minorHAnsi" w:hAnsiTheme="minorHAnsi"/>
          <w:b w:val="0"/>
          <w:bCs/>
          <w:color w:val="0E4E96" w:themeColor="accent5"/>
          <w:sz w:val="19"/>
          <w:szCs w:val="19"/>
        </w:rPr>
        <w:t>17</w:t>
      </w:r>
    </w:p>
    <w:p w14:paraId="1A78975C" w14:textId="4EA4B6AD" w:rsidR="00462843" w:rsidRPr="00931A1E" w:rsidRDefault="00462843" w:rsidP="00462843">
      <w:pPr>
        <w:pStyle w:val="TOC1"/>
        <w:rPr>
          <w:rFonts w:asciiTheme="minorHAnsi" w:hAnsiTheme="minorHAnsi"/>
          <w:color w:val="0E4E96" w:themeColor="accent5"/>
          <w:sz w:val="19"/>
          <w:szCs w:val="19"/>
        </w:rPr>
      </w:pPr>
      <w:r w:rsidRPr="00931A1E">
        <w:rPr>
          <w:rFonts w:asciiTheme="minorHAnsi" w:hAnsiTheme="minorHAnsi"/>
          <w:b w:val="0"/>
          <w:bCs/>
          <w:color w:val="0E4E96" w:themeColor="accent5"/>
          <w:sz w:val="19"/>
          <w:szCs w:val="19"/>
        </w:rPr>
        <w:t xml:space="preserve">3.3 </w:t>
      </w:r>
      <w:r w:rsidR="00B208B9" w:rsidRPr="00931A1E">
        <w:rPr>
          <w:rFonts w:asciiTheme="minorHAnsi" w:hAnsiTheme="minorHAnsi"/>
          <w:b w:val="0"/>
          <w:bCs/>
          <w:color w:val="0E4E96" w:themeColor="accent5"/>
          <w:sz w:val="19"/>
          <w:szCs w:val="19"/>
        </w:rPr>
        <w:tab/>
        <w:t>Potential violations of international human rights law and principles</w:t>
      </w:r>
      <w:r w:rsidRPr="00931A1E">
        <w:rPr>
          <w:rFonts w:asciiTheme="minorHAnsi" w:hAnsiTheme="minorHAnsi"/>
          <w:color w:val="0E4E96" w:themeColor="accent5"/>
          <w:sz w:val="19"/>
          <w:szCs w:val="19"/>
        </w:rPr>
        <w:tab/>
      </w:r>
      <w:r w:rsidR="0065129B" w:rsidRPr="00931A1E">
        <w:rPr>
          <w:rFonts w:asciiTheme="minorHAnsi" w:hAnsiTheme="minorHAnsi"/>
          <w:b w:val="0"/>
          <w:bCs/>
          <w:color w:val="0E4E96" w:themeColor="accent5"/>
          <w:sz w:val="19"/>
          <w:szCs w:val="19"/>
        </w:rPr>
        <w:t>18</w:t>
      </w:r>
    </w:p>
    <w:p w14:paraId="1D5B4FB7" w14:textId="14FF81C6" w:rsidR="00CE5263" w:rsidRPr="00931A1E" w:rsidRDefault="00042132" w:rsidP="00CE5263">
      <w:pPr>
        <w:pStyle w:val="TOC1"/>
        <w:rPr>
          <w:rFonts w:asciiTheme="minorHAnsi" w:hAnsiTheme="minorHAnsi"/>
          <w:color w:val="0E4E96" w:themeColor="accent5"/>
          <w:sz w:val="19"/>
          <w:szCs w:val="19"/>
        </w:rPr>
      </w:pPr>
      <w:r w:rsidRPr="00931A1E">
        <w:rPr>
          <w:rFonts w:asciiTheme="minorHAnsi" w:hAnsiTheme="minorHAnsi"/>
          <w:color w:val="0E4E96" w:themeColor="accent5"/>
          <w:sz w:val="19"/>
          <w:szCs w:val="19"/>
        </w:rPr>
        <w:t>4.</w:t>
      </w:r>
      <w:r w:rsidR="00CE5263" w:rsidRPr="00931A1E">
        <w:rPr>
          <w:rFonts w:asciiTheme="minorHAnsi" w:hAnsiTheme="minorHAnsi"/>
          <w:color w:val="0E4E96" w:themeColor="accent5"/>
          <w:sz w:val="19"/>
          <w:szCs w:val="19"/>
        </w:rPr>
        <w:tab/>
      </w:r>
      <w:r w:rsidRPr="00931A1E">
        <w:rPr>
          <w:rFonts w:asciiTheme="minorHAnsi" w:hAnsiTheme="minorHAnsi"/>
          <w:color w:val="0E4E96" w:themeColor="accent5"/>
          <w:sz w:val="19"/>
          <w:szCs w:val="19"/>
        </w:rPr>
        <w:t>Fines and homelessness</w:t>
      </w:r>
      <w:r w:rsidR="00CE5263" w:rsidRPr="00931A1E">
        <w:rPr>
          <w:rFonts w:asciiTheme="minorHAnsi" w:hAnsiTheme="minorHAnsi"/>
          <w:color w:val="0E4E96" w:themeColor="accent5"/>
          <w:sz w:val="19"/>
          <w:szCs w:val="19"/>
        </w:rPr>
        <w:tab/>
      </w:r>
      <w:r w:rsidR="00423E45" w:rsidRPr="00931A1E">
        <w:rPr>
          <w:rFonts w:asciiTheme="minorHAnsi" w:hAnsiTheme="minorHAnsi"/>
          <w:color w:val="0E4E96" w:themeColor="accent5"/>
          <w:sz w:val="19"/>
          <w:szCs w:val="19"/>
        </w:rPr>
        <w:t>21</w:t>
      </w:r>
    </w:p>
    <w:p w14:paraId="554028B7" w14:textId="1F83ACAC" w:rsidR="00CE5263" w:rsidRPr="00931A1E" w:rsidRDefault="00042132" w:rsidP="00CE5263">
      <w:pPr>
        <w:pStyle w:val="TOC1"/>
        <w:rPr>
          <w:rFonts w:asciiTheme="minorHAnsi" w:hAnsiTheme="minorHAnsi"/>
          <w:color w:val="0E4E96" w:themeColor="accent5"/>
          <w:sz w:val="19"/>
          <w:szCs w:val="19"/>
        </w:rPr>
      </w:pPr>
      <w:r w:rsidRPr="00931A1E">
        <w:rPr>
          <w:rFonts w:asciiTheme="minorHAnsi" w:hAnsiTheme="minorHAnsi"/>
          <w:b w:val="0"/>
          <w:bCs/>
          <w:color w:val="0E4E96" w:themeColor="accent5"/>
          <w:sz w:val="19"/>
          <w:szCs w:val="19"/>
        </w:rPr>
        <w:t>4.1</w:t>
      </w:r>
      <w:r w:rsidR="00CE5263" w:rsidRPr="00931A1E">
        <w:rPr>
          <w:rFonts w:asciiTheme="minorHAnsi" w:hAnsiTheme="minorHAnsi"/>
          <w:b w:val="0"/>
          <w:bCs/>
          <w:color w:val="0E4E96" w:themeColor="accent5"/>
          <w:sz w:val="19"/>
          <w:szCs w:val="19"/>
        </w:rPr>
        <w:t xml:space="preserve"> </w:t>
      </w:r>
      <w:r w:rsidR="00CE5263" w:rsidRPr="00931A1E">
        <w:rPr>
          <w:rFonts w:asciiTheme="minorHAnsi" w:hAnsiTheme="minorHAnsi"/>
          <w:b w:val="0"/>
          <w:bCs/>
          <w:color w:val="0E4E96" w:themeColor="accent5"/>
          <w:sz w:val="19"/>
          <w:szCs w:val="19"/>
        </w:rPr>
        <w:tab/>
      </w:r>
      <w:r w:rsidR="00423E45" w:rsidRPr="00931A1E">
        <w:rPr>
          <w:rFonts w:asciiTheme="minorHAnsi" w:hAnsiTheme="minorHAnsi"/>
          <w:b w:val="0"/>
          <w:bCs/>
          <w:color w:val="0E4E96" w:themeColor="accent5"/>
          <w:sz w:val="19"/>
          <w:szCs w:val="19"/>
        </w:rPr>
        <w:t xml:space="preserve">Imprisonment for </w:t>
      </w:r>
      <w:r w:rsidR="009744CE" w:rsidRPr="00931A1E">
        <w:rPr>
          <w:rFonts w:asciiTheme="minorHAnsi" w:hAnsiTheme="minorHAnsi"/>
          <w:b w:val="0"/>
          <w:bCs/>
          <w:color w:val="0E4E96" w:themeColor="accent5"/>
          <w:sz w:val="19"/>
          <w:szCs w:val="19"/>
        </w:rPr>
        <w:t>unpaid</w:t>
      </w:r>
      <w:r w:rsidR="00423E45" w:rsidRPr="00931A1E">
        <w:rPr>
          <w:rFonts w:asciiTheme="minorHAnsi" w:hAnsiTheme="minorHAnsi"/>
          <w:b w:val="0"/>
          <w:bCs/>
          <w:color w:val="0E4E96" w:themeColor="accent5"/>
          <w:sz w:val="19"/>
          <w:szCs w:val="19"/>
        </w:rPr>
        <w:t xml:space="preserve"> fines</w:t>
      </w:r>
      <w:r w:rsidR="00CE5263" w:rsidRPr="00931A1E">
        <w:rPr>
          <w:rFonts w:asciiTheme="minorHAnsi" w:hAnsiTheme="minorHAnsi"/>
          <w:color w:val="0E4E96" w:themeColor="accent5"/>
          <w:sz w:val="19"/>
          <w:szCs w:val="19"/>
        </w:rPr>
        <w:tab/>
      </w:r>
      <w:r w:rsidR="00423E45" w:rsidRPr="00931A1E">
        <w:rPr>
          <w:rFonts w:asciiTheme="minorHAnsi" w:hAnsiTheme="minorHAnsi"/>
          <w:b w:val="0"/>
          <w:bCs/>
          <w:color w:val="0E4E96" w:themeColor="accent5"/>
          <w:sz w:val="19"/>
          <w:szCs w:val="19"/>
        </w:rPr>
        <w:t>21</w:t>
      </w:r>
    </w:p>
    <w:p w14:paraId="1C24E200" w14:textId="5F16A296" w:rsidR="00CE5263" w:rsidRPr="00931A1E" w:rsidRDefault="00CE5263" w:rsidP="00CE5263">
      <w:pPr>
        <w:pStyle w:val="TOC1"/>
        <w:rPr>
          <w:rFonts w:asciiTheme="minorHAnsi" w:hAnsiTheme="minorHAnsi"/>
          <w:color w:val="0E4E96" w:themeColor="accent5"/>
          <w:sz w:val="19"/>
          <w:szCs w:val="19"/>
        </w:rPr>
      </w:pPr>
      <w:r w:rsidRPr="00931A1E">
        <w:rPr>
          <w:rFonts w:asciiTheme="minorHAnsi" w:hAnsiTheme="minorHAnsi"/>
          <w:b w:val="0"/>
          <w:bCs/>
          <w:color w:val="0E4E96" w:themeColor="accent5"/>
          <w:sz w:val="19"/>
          <w:szCs w:val="19"/>
        </w:rPr>
        <w:t xml:space="preserve">3.3 </w:t>
      </w:r>
      <w:r w:rsidR="00423E45" w:rsidRPr="00931A1E">
        <w:rPr>
          <w:rFonts w:asciiTheme="minorHAnsi" w:hAnsiTheme="minorHAnsi"/>
          <w:b w:val="0"/>
          <w:bCs/>
          <w:color w:val="0E4E96" w:themeColor="accent5"/>
          <w:sz w:val="19"/>
          <w:szCs w:val="19"/>
        </w:rPr>
        <w:tab/>
        <w:t>The need to decriminalise publice space offences</w:t>
      </w:r>
      <w:r w:rsidRPr="00931A1E">
        <w:rPr>
          <w:rFonts w:asciiTheme="minorHAnsi" w:hAnsiTheme="minorHAnsi"/>
          <w:color w:val="0E4E96" w:themeColor="accent5"/>
          <w:sz w:val="19"/>
          <w:szCs w:val="19"/>
        </w:rPr>
        <w:tab/>
      </w:r>
      <w:r w:rsidR="00423E45" w:rsidRPr="00931A1E">
        <w:rPr>
          <w:rFonts w:asciiTheme="minorHAnsi" w:hAnsiTheme="minorHAnsi"/>
          <w:b w:val="0"/>
          <w:bCs/>
          <w:color w:val="0E4E96" w:themeColor="accent5"/>
          <w:sz w:val="19"/>
          <w:szCs w:val="19"/>
        </w:rPr>
        <w:t>21</w:t>
      </w:r>
    </w:p>
    <w:p w14:paraId="6D3D0B40" w14:textId="3A11E7B3" w:rsidR="00A372BE" w:rsidRPr="00931A1E" w:rsidRDefault="00A372BE" w:rsidP="008818DF">
      <w:pPr>
        <w:pStyle w:val="TOC1"/>
        <w:rPr>
          <w:rFonts w:asciiTheme="minorHAnsi" w:hAnsiTheme="minorHAnsi"/>
          <w:color w:val="0E4E96" w:themeColor="accent5"/>
          <w:sz w:val="19"/>
          <w:szCs w:val="19"/>
        </w:rPr>
      </w:pPr>
      <w:r w:rsidRPr="00931A1E">
        <w:rPr>
          <w:rFonts w:asciiTheme="minorHAnsi" w:hAnsiTheme="minorHAnsi"/>
          <w:color w:val="0E4E96" w:themeColor="accent5"/>
          <w:sz w:val="19"/>
          <w:szCs w:val="19"/>
        </w:rPr>
        <w:t xml:space="preserve">Annexure 1 - Proposed Victorian Protocol for Responding to People Experiencing </w:t>
      </w:r>
      <w:r w:rsidR="00D84311" w:rsidRPr="00931A1E">
        <w:rPr>
          <w:rFonts w:asciiTheme="minorHAnsi" w:hAnsiTheme="minorHAnsi"/>
          <w:color w:val="0E4E96" w:themeColor="accent5"/>
          <w:sz w:val="19"/>
          <w:szCs w:val="19"/>
        </w:rPr>
        <w:br/>
      </w:r>
      <w:r w:rsidRPr="00931A1E">
        <w:rPr>
          <w:rFonts w:asciiTheme="minorHAnsi" w:hAnsiTheme="minorHAnsi"/>
          <w:color w:val="0E4E96" w:themeColor="accent5"/>
          <w:sz w:val="19"/>
          <w:szCs w:val="19"/>
        </w:rPr>
        <w:t>Homelessness in Public Places</w:t>
      </w:r>
      <w:r w:rsidRPr="00931A1E">
        <w:rPr>
          <w:rFonts w:asciiTheme="minorHAnsi" w:hAnsiTheme="minorHAnsi"/>
          <w:color w:val="0E4E96" w:themeColor="accent5"/>
          <w:sz w:val="19"/>
          <w:szCs w:val="19"/>
        </w:rPr>
        <w:tab/>
      </w:r>
      <w:r w:rsidR="00A548CB" w:rsidRPr="00931A1E">
        <w:rPr>
          <w:rFonts w:asciiTheme="minorHAnsi" w:hAnsiTheme="minorHAnsi"/>
          <w:color w:val="0E4E96" w:themeColor="accent5"/>
          <w:sz w:val="19"/>
          <w:szCs w:val="19"/>
        </w:rPr>
        <w:t>2</w:t>
      </w:r>
      <w:r w:rsidR="00BA6C18" w:rsidRPr="00931A1E">
        <w:rPr>
          <w:rFonts w:asciiTheme="minorHAnsi" w:hAnsiTheme="minorHAnsi"/>
          <w:color w:val="0E4E96" w:themeColor="accent5"/>
          <w:sz w:val="19"/>
          <w:szCs w:val="19"/>
        </w:rPr>
        <w:t>3</w:t>
      </w:r>
    </w:p>
    <w:p w14:paraId="59E598B3" w14:textId="5662409D" w:rsidR="00A372BE" w:rsidRPr="00AF5B4A" w:rsidRDefault="00A372BE">
      <w:pPr>
        <w:pStyle w:val="TOC1"/>
        <w:rPr>
          <w:rFonts w:asciiTheme="minorHAnsi" w:eastAsiaTheme="minorEastAsia" w:hAnsiTheme="minorHAnsi"/>
          <w:b w:val="0"/>
          <w:color w:val="0E4E96" w:themeColor="accent5"/>
          <w:sz w:val="20"/>
          <w:szCs w:val="20"/>
          <w:lang w:eastAsia="zh-CN" w:bidi="th-TH"/>
        </w:rPr>
      </w:pPr>
    </w:p>
    <w:p w14:paraId="7351498E" w14:textId="6E5568CF" w:rsidR="00777817" w:rsidRPr="00F8579C" w:rsidRDefault="00777817" w:rsidP="00777817">
      <w:pPr>
        <w:tabs>
          <w:tab w:val="right" w:leader="dot" w:pos="9639"/>
        </w:tabs>
        <w:spacing w:after="160"/>
        <w:rPr>
          <w:rFonts w:asciiTheme="minorHAnsi" w:hAnsiTheme="minorHAnsi" w:cstheme="minorHAnsi"/>
          <w:b/>
          <w:color w:val="0E4E96" w:themeColor="accent5"/>
          <w:sz w:val="20"/>
          <w:szCs w:val="20"/>
        </w:rPr>
      </w:pPr>
      <w:r w:rsidRPr="00AF5B4A">
        <w:rPr>
          <w:rFonts w:asciiTheme="minorHAnsi" w:hAnsiTheme="minorHAnsi" w:cstheme="minorHAnsi"/>
          <w:b/>
          <w:color w:val="0E4E96" w:themeColor="accent5"/>
          <w:sz w:val="20"/>
          <w:szCs w:val="20"/>
        </w:rPr>
        <w:fldChar w:fldCharType="end"/>
      </w:r>
    </w:p>
    <w:p w14:paraId="107FB68A" w14:textId="6B8CD0E9" w:rsidR="00F515A6" w:rsidRPr="00D21B53" w:rsidRDefault="00F515A6" w:rsidP="00F515A6">
      <w:pPr>
        <w:tabs>
          <w:tab w:val="right" w:leader="dot" w:pos="9639"/>
        </w:tabs>
        <w:sectPr w:rsidR="00F515A6" w:rsidRPr="00D21B53" w:rsidSect="00900BF1">
          <w:headerReference w:type="default" r:id="rId14"/>
          <w:footerReference w:type="default" r:id="rId15"/>
          <w:endnotePr>
            <w:numFmt w:val="decimal"/>
          </w:endnotePr>
          <w:pgSz w:w="11907" w:h="16840" w:code="9"/>
          <w:pgMar w:top="1134" w:right="1134" w:bottom="1134" w:left="1134" w:header="709" w:footer="709" w:gutter="0"/>
          <w:pgNumType w:start="1"/>
          <w:cols w:space="708"/>
          <w:docGrid w:linePitch="360"/>
        </w:sectPr>
      </w:pPr>
    </w:p>
    <w:p w14:paraId="0E8A799E" w14:textId="1F176C95" w:rsidR="00777817" w:rsidRPr="00D21B53" w:rsidRDefault="00777817" w:rsidP="0067222F">
      <w:pPr>
        <w:pStyle w:val="SectionHeading"/>
        <w:spacing w:after="480"/>
        <w:ind w:left="737" w:hanging="737"/>
        <w:rPr>
          <w:sz w:val="38"/>
          <w:szCs w:val="38"/>
        </w:rPr>
      </w:pPr>
      <w:bookmarkStart w:id="1" w:name="_Toc12920377"/>
      <w:bookmarkStart w:id="2" w:name="_Toc83736958"/>
      <w:bookmarkStart w:id="3" w:name="_Toc83922540"/>
      <w:r w:rsidRPr="00D21B53">
        <w:rPr>
          <w:sz w:val="38"/>
          <w:szCs w:val="38"/>
        </w:rPr>
        <w:t>Execu</w:t>
      </w:r>
      <w:r w:rsidR="00EE5B37" w:rsidRPr="00D21B53">
        <w:rPr>
          <w:sz w:val="38"/>
          <w:szCs w:val="38"/>
        </w:rPr>
        <w:t xml:space="preserve">tive summary </w:t>
      </w:r>
      <w:bookmarkEnd w:id="1"/>
      <w:bookmarkEnd w:id="2"/>
      <w:bookmarkEnd w:id="3"/>
    </w:p>
    <w:p w14:paraId="0E204116" w14:textId="757A8B92" w:rsidR="008169BD" w:rsidRDefault="00543782" w:rsidP="00AA7060">
      <w:pPr>
        <w:pStyle w:val="BodyText"/>
        <w:spacing w:line="276" w:lineRule="auto"/>
        <w:rPr>
          <w:rFonts w:eastAsia="Arial" w:cstheme="minorHAnsi"/>
          <w:szCs w:val="19"/>
        </w:rPr>
      </w:pPr>
      <w:bookmarkStart w:id="4" w:name="_Toc71390534"/>
      <w:r>
        <w:rPr>
          <w:rFonts w:eastAsia="Arial" w:cstheme="minorHAnsi"/>
          <w:szCs w:val="19"/>
        </w:rPr>
        <w:t xml:space="preserve">Justice Connect welcomes the opportunity to provide evidence in response to the United Nations call for </w:t>
      </w:r>
      <w:r w:rsidR="00C76216">
        <w:rPr>
          <w:rFonts w:eastAsia="Arial" w:cstheme="minorHAnsi"/>
          <w:szCs w:val="19"/>
        </w:rPr>
        <w:t>input</w:t>
      </w:r>
      <w:r>
        <w:rPr>
          <w:rFonts w:eastAsia="Arial" w:cstheme="minorHAnsi"/>
          <w:szCs w:val="19"/>
        </w:rPr>
        <w:t xml:space="preserve"> in relation to the decriminalisation of homelessness and extreme poverty.</w:t>
      </w:r>
      <w:r w:rsidR="00EB78B7">
        <w:rPr>
          <w:rStyle w:val="FootnoteReference"/>
          <w:rFonts w:eastAsia="Arial" w:cstheme="minorHAnsi"/>
          <w:szCs w:val="19"/>
        </w:rPr>
        <w:footnoteReference w:id="2"/>
      </w:r>
    </w:p>
    <w:p w14:paraId="4C4D04C6" w14:textId="26A1CD93" w:rsidR="00E56DF2" w:rsidRPr="008169BD" w:rsidRDefault="00E56DF2" w:rsidP="00AA7060">
      <w:pPr>
        <w:pStyle w:val="BodyText"/>
        <w:spacing w:line="276" w:lineRule="auto"/>
        <w:rPr>
          <w:rFonts w:eastAsia="Arial" w:cstheme="minorHAnsi"/>
          <w:szCs w:val="19"/>
        </w:rPr>
      </w:pPr>
      <w:r w:rsidRPr="00975DB3">
        <w:rPr>
          <w:rFonts w:ascii="Arial" w:hAnsi="Arial" w:cs="Arial"/>
          <w:color w:val="024559"/>
          <w:szCs w:val="19"/>
        </w:rPr>
        <w:t xml:space="preserve">Through </w:t>
      </w:r>
      <w:r>
        <w:rPr>
          <w:rFonts w:ascii="Arial" w:hAnsi="Arial" w:cs="Arial"/>
          <w:color w:val="024559"/>
          <w:szCs w:val="19"/>
        </w:rPr>
        <w:t>Justice Connect Homeless Law’s</w:t>
      </w:r>
      <w:r w:rsidRPr="00975DB3">
        <w:rPr>
          <w:rFonts w:ascii="Arial" w:hAnsi="Arial" w:cs="Arial"/>
          <w:color w:val="024559"/>
          <w:szCs w:val="19"/>
        </w:rPr>
        <w:t xml:space="preserve"> </w:t>
      </w:r>
      <w:r>
        <w:rPr>
          <w:rFonts w:ascii="Arial" w:hAnsi="Arial" w:cs="Arial"/>
          <w:color w:val="024559"/>
          <w:szCs w:val="19"/>
        </w:rPr>
        <w:t>(</w:t>
      </w:r>
      <w:r w:rsidRPr="00F41129">
        <w:rPr>
          <w:rFonts w:ascii="Arial" w:hAnsi="Arial" w:cs="Arial"/>
          <w:b/>
          <w:bCs/>
          <w:color w:val="024559"/>
          <w:szCs w:val="19"/>
        </w:rPr>
        <w:t>Justice Connect</w:t>
      </w:r>
      <w:r>
        <w:rPr>
          <w:rFonts w:ascii="Arial" w:hAnsi="Arial" w:cs="Arial"/>
          <w:color w:val="024559"/>
          <w:szCs w:val="19"/>
        </w:rPr>
        <w:t xml:space="preserve">) </w:t>
      </w:r>
      <w:r w:rsidRPr="00975DB3">
        <w:rPr>
          <w:rFonts w:ascii="Arial" w:hAnsi="Arial" w:cs="Arial"/>
          <w:color w:val="024559"/>
          <w:szCs w:val="19"/>
        </w:rPr>
        <w:t>work as</w:t>
      </w:r>
      <w:r w:rsidR="00FF4352">
        <w:rPr>
          <w:rFonts w:ascii="Arial" w:hAnsi="Arial" w:cs="Arial"/>
          <w:color w:val="024559"/>
          <w:szCs w:val="19"/>
        </w:rPr>
        <w:t xml:space="preserve"> the specialist</w:t>
      </w:r>
      <w:r w:rsidR="00CB46A1">
        <w:rPr>
          <w:rFonts w:ascii="Arial" w:hAnsi="Arial" w:cs="Arial"/>
          <w:color w:val="024559"/>
          <w:szCs w:val="19"/>
        </w:rPr>
        <w:t xml:space="preserve"> </w:t>
      </w:r>
      <w:r w:rsidR="00FF4352">
        <w:rPr>
          <w:rFonts w:ascii="Arial" w:hAnsi="Arial" w:cs="Arial"/>
          <w:color w:val="024559"/>
          <w:szCs w:val="19"/>
        </w:rPr>
        <w:t xml:space="preserve">homelessness legal service in </w:t>
      </w:r>
      <w:r w:rsidR="008E22A1">
        <w:rPr>
          <w:rFonts w:ascii="Arial" w:hAnsi="Arial" w:cs="Arial"/>
          <w:color w:val="024559"/>
          <w:szCs w:val="19"/>
        </w:rPr>
        <w:t xml:space="preserve">the state of </w:t>
      </w:r>
      <w:r w:rsidR="00FF4352">
        <w:rPr>
          <w:rFonts w:ascii="Arial" w:hAnsi="Arial" w:cs="Arial"/>
          <w:color w:val="024559"/>
          <w:szCs w:val="19"/>
        </w:rPr>
        <w:t>Victoria</w:t>
      </w:r>
      <w:r w:rsidR="00367406">
        <w:rPr>
          <w:rFonts w:ascii="Arial" w:hAnsi="Arial" w:cs="Arial"/>
          <w:color w:val="024559"/>
          <w:szCs w:val="19"/>
        </w:rPr>
        <w:t xml:space="preserve"> in </w:t>
      </w:r>
      <w:r w:rsidR="00FF4352">
        <w:rPr>
          <w:rFonts w:ascii="Arial" w:hAnsi="Arial" w:cs="Arial"/>
          <w:color w:val="024559"/>
          <w:szCs w:val="19"/>
        </w:rPr>
        <w:t xml:space="preserve">Australia, </w:t>
      </w:r>
      <w:r w:rsidRPr="00975DB3">
        <w:rPr>
          <w:rFonts w:ascii="Arial" w:hAnsi="Arial" w:cs="Arial"/>
          <w:color w:val="024559"/>
          <w:szCs w:val="19"/>
        </w:rPr>
        <w:t xml:space="preserve">we clearly see how laws, policies and practices disproportionately impact people facing homelessness. </w:t>
      </w:r>
      <w:r w:rsidR="00CC2811">
        <w:rPr>
          <w:rFonts w:ascii="Arial" w:hAnsi="Arial" w:cs="Arial"/>
          <w:szCs w:val="19"/>
        </w:rPr>
        <w:t>Despite being a signatory to key international human rights instruments, as well as having a Charter of Human Rights</w:t>
      </w:r>
      <w:r w:rsidR="006224A3">
        <w:rPr>
          <w:rFonts w:ascii="Arial" w:hAnsi="Arial" w:cs="Arial"/>
          <w:szCs w:val="19"/>
        </w:rPr>
        <w:t>,</w:t>
      </w:r>
      <w:r w:rsidR="000A5F2B">
        <w:rPr>
          <w:rStyle w:val="FootnoteReference"/>
          <w:rFonts w:ascii="Arial" w:hAnsi="Arial" w:cs="Arial"/>
          <w:szCs w:val="19"/>
        </w:rPr>
        <w:footnoteReference w:id="3"/>
      </w:r>
      <w:r w:rsidR="00CC2811">
        <w:rPr>
          <w:rFonts w:ascii="Arial" w:hAnsi="Arial" w:cs="Arial"/>
          <w:szCs w:val="19"/>
        </w:rPr>
        <w:t xml:space="preserve"> </w:t>
      </w:r>
      <w:r w:rsidRPr="00975DB3">
        <w:rPr>
          <w:rFonts w:ascii="Arial" w:hAnsi="Arial" w:cs="Arial"/>
          <w:color w:val="024559"/>
          <w:szCs w:val="19"/>
        </w:rPr>
        <w:t>Victoria’s current reliance on the justice system to respond to homelessness effectively criminalises social and health issues for the most vulnerable in our co</w:t>
      </w:r>
      <w:r>
        <w:rPr>
          <w:rFonts w:ascii="Arial" w:hAnsi="Arial" w:cs="Arial"/>
          <w:color w:val="024559"/>
          <w:szCs w:val="19"/>
        </w:rPr>
        <w:t>m</w:t>
      </w:r>
      <w:r w:rsidRPr="00975DB3">
        <w:rPr>
          <w:rFonts w:ascii="Arial" w:hAnsi="Arial" w:cs="Arial"/>
          <w:color w:val="024559"/>
          <w:szCs w:val="19"/>
        </w:rPr>
        <w:t>munity.</w:t>
      </w:r>
      <w:r w:rsidR="001A5EE3" w:rsidRPr="001A5EE3">
        <w:rPr>
          <w:rFonts w:ascii="Arial" w:hAnsi="Arial" w:cs="Arial"/>
          <w:color w:val="024559"/>
          <w:szCs w:val="19"/>
          <w:vertAlign w:val="superscript"/>
        </w:rPr>
        <w:t xml:space="preserve"> </w:t>
      </w:r>
      <w:r w:rsidR="001A5EE3" w:rsidRPr="00975DB3">
        <w:rPr>
          <w:rFonts w:ascii="Arial" w:hAnsi="Arial" w:cs="Arial"/>
          <w:color w:val="024559"/>
          <w:szCs w:val="19"/>
          <w:vertAlign w:val="superscript"/>
        </w:rPr>
        <w:footnoteReference w:id="4"/>
      </w:r>
      <w:r w:rsidR="001A5EE3" w:rsidRPr="00975DB3">
        <w:rPr>
          <w:rFonts w:ascii="Arial" w:hAnsi="Arial" w:cs="Arial"/>
          <w:color w:val="024559"/>
          <w:szCs w:val="19"/>
        </w:rPr>
        <w:t> </w:t>
      </w:r>
    </w:p>
    <w:p w14:paraId="102D7595" w14:textId="53CC5AB0" w:rsidR="00655754" w:rsidRPr="001A5EE3" w:rsidRDefault="00CC2811" w:rsidP="00AA7060">
      <w:pPr>
        <w:pStyle w:val="BodyText"/>
        <w:spacing w:line="276" w:lineRule="auto"/>
        <w:rPr>
          <w:rFonts w:ascii="Arial" w:eastAsia="Arial" w:hAnsi="Arial" w:cs="Arial"/>
          <w:szCs w:val="19"/>
        </w:rPr>
      </w:pPr>
      <w:bookmarkStart w:id="5" w:name="_Toc12920378"/>
      <w:bookmarkEnd w:id="4"/>
      <w:r>
        <w:rPr>
          <w:rFonts w:eastAsia="Arial" w:cstheme="minorHAnsi"/>
          <w:szCs w:val="19"/>
        </w:rPr>
        <w:t>D</w:t>
      </w:r>
      <w:r w:rsidRPr="00FF5376">
        <w:rPr>
          <w:rFonts w:eastAsia="Arial" w:cstheme="minorHAnsi"/>
          <w:szCs w:val="19"/>
        </w:rPr>
        <w:t>raw</w:t>
      </w:r>
      <w:r>
        <w:rPr>
          <w:rFonts w:eastAsia="Arial" w:cstheme="minorHAnsi"/>
          <w:szCs w:val="19"/>
        </w:rPr>
        <w:t>ing</w:t>
      </w:r>
      <w:r w:rsidRPr="00FF5376">
        <w:rPr>
          <w:rFonts w:eastAsia="Arial" w:cstheme="minorHAnsi"/>
          <w:szCs w:val="19"/>
        </w:rPr>
        <w:t xml:space="preserve"> on 20 years of frontline service delivery </w:t>
      </w:r>
      <w:r>
        <w:rPr>
          <w:rFonts w:eastAsia="Arial" w:cstheme="minorHAnsi"/>
          <w:szCs w:val="19"/>
        </w:rPr>
        <w:t xml:space="preserve">and </w:t>
      </w:r>
      <w:r w:rsidRPr="4C093DAD">
        <w:rPr>
          <w:rFonts w:eastAsia="Arial" w:cstheme="minorBidi"/>
          <w:szCs w:val="19"/>
        </w:rPr>
        <w:t>direct</w:t>
      </w:r>
      <w:r>
        <w:rPr>
          <w:rFonts w:eastAsia="Arial" w:cstheme="minorBidi"/>
          <w:szCs w:val="19"/>
        </w:rPr>
        <w:t xml:space="preserve"> client</w:t>
      </w:r>
      <w:r w:rsidRPr="4C093DAD">
        <w:rPr>
          <w:rFonts w:eastAsia="Arial" w:cstheme="minorBidi"/>
          <w:szCs w:val="19"/>
        </w:rPr>
        <w:t xml:space="preserve"> insights</w:t>
      </w:r>
      <w:r w:rsidRPr="4C093DAD">
        <w:rPr>
          <w:rFonts w:ascii="Arial" w:hAnsi="Arial" w:cs="Arial"/>
          <w:szCs w:val="19"/>
        </w:rPr>
        <w:t xml:space="preserve">, </w:t>
      </w:r>
      <w:r>
        <w:rPr>
          <w:rFonts w:ascii="Arial" w:hAnsi="Arial" w:cs="Arial"/>
          <w:szCs w:val="19"/>
        </w:rPr>
        <w:t>we highlight the ongoing risks of criminalisation of homelessness and the policing of public space in Victoria, Australia.</w:t>
      </w:r>
      <w:r>
        <w:rPr>
          <w:rFonts w:ascii="Arial" w:eastAsia="Arial" w:hAnsi="Arial" w:cs="Arial"/>
          <w:szCs w:val="19"/>
        </w:rPr>
        <w:t xml:space="preserve"> </w:t>
      </w:r>
      <w:r w:rsidR="00655754" w:rsidRPr="00655754">
        <w:rPr>
          <w:rFonts w:ascii="Arial" w:eastAsia="Arial" w:hAnsi="Arial" w:cs="Arial"/>
          <w:szCs w:val="19"/>
        </w:rPr>
        <w:t xml:space="preserve">This submission focuses on laws and regulations in </w:t>
      </w:r>
      <w:proofErr w:type="gramStart"/>
      <w:r w:rsidR="00655754" w:rsidRPr="00655754">
        <w:rPr>
          <w:rFonts w:ascii="Arial" w:eastAsia="Arial" w:hAnsi="Arial" w:cs="Arial"/>
          <w:szCs w:val="19"/>
        </w:rPr>
        <w:t>Victoria</w:t>
      </w:r>
      <w:r w:rsidR="00E56DF2">
        <w:rPr>
          <w:rFonts w:ascii="Arial" w:eastAsia="Arial" w:hAnsi="Arial" w:cs="Arial"/>
          <w:szCs w:val="19"/>
        </w:rPr>
        <w:t>,</w:t>
      </w:r>
      <w:proofErr w:type="gramEnd"/>
      <w:r w:rsidR="00E56DF2">
        <w:rPr>
          <w:rFonts w:ascii="Arial" w:eastAsia="Arial" w:hAnsi="Arial" w:cs="Arial"/>
          <w:szCs w:val="19"/>
        </w:rPr>
        <w:t xml:space="preserve"> </w:t>
      </w:r>
      <w:r w:rsidR="00655754" w:rsidRPr="00655754">
        <w:rPr>
          <w:rFonts w:ascii="Arial" w:eastAsia="Arial" w:hAnsi="Arial" w:cs="Arial"/>
          <w:szCs w:val="19"/>
        </w:rPr>
        <w:t>however</w:t>
      </w:r>
      <w:r w:rsidR="00507DFD">
        <w:rPr>
          <w:rFonts w:ascii="Arial" w:eastAsia="Arial" w:hAnsi="Arial" w:cs="Arial"/>
          <w:szCs w:val="19"/>
        </w:rPr>
        <w:t>,</w:t>
      </w:r>
      <w:r w:rsidR="00655754" w:rsidRPr="00655754">
        <w:rPr>
          <w:rFonts w:ascii="Arial" w:eastAsia="Arial" w:hAnsi="Arial" w:cs="Arial"/>
          <w:szCs w:val="19"/>
        </w:rPr>
        <w:t xml:space="preserve"> similar laws and regulations exist across every </w:t>
      </w:r>
      <w:r w:rsidR="00833A6D">
        <w:rPr>
          <w:rFonts w:ascii="Arial" w:eastAsia="Arial" w:hAnsi="Arial" w:cs="Arial"/>
          <w:szCs w:val="19"/>
        </w:rPr>
        <w:t>s</w:t>
      </w:r>
      <w:r w:rsidR="00655754" w:rsidRPr="00655754">
        <w:rPr>
          <w:rFonts w:ascii="Arial" w:eastAsia="Arial" w:hAnsi="Arial" w:cs="Arial"/>
          <w:szCs w:val="19"/>
        </w:rPr>
        <w:t xml:space="preserve">tate and </w:t>
      </w:r>
      <w:r w:rsidR="00833A6D">
        <w:rPr>
          <w:rFonts w:ascii="Arial" w:eastAsia="Arial" w:hAnsi="Arial" w:cs="Arial"/>
          <w:szCs w:val="19"/>
        </w:rPr>
        <w:t>t</w:t>
      </w:r>
      <w:r w:rsidR="00655754" w:rsidRPr="00655754">
        <w:rPr>
          <w:rFonts w:ascii="Arial" w:eastAsia="Arial" w:hAnsi="Arial" w:cs="Arial"/>
          <w:szCs w:val="19"/>
        </w:rPr>
        <w:t>erritory in Australia.</w:t>
      </w:r>
      <w:r w:rsidR="00543782">
        <w:rPr>
          <w:rFonts w:ascii="Arial" w:eastAsia="Arial" w:hAnsi="Arial" w:cs="Arial"/>
          <w:szCs w:val="19"/>
        </w:rPr>
        <w:t xml:space="preserve"> Notably, a recent Federal Inquiry into Homelessness in Australia recommended </w:t>
      </w:r>
      <w:r w:rsidR="00543782">
        <w:t>that the Australian Government work with state and territory governments to review public order offences and other offences that disproportionately affect peop</w:t>
      </w:r>
      <w:r w:rsidR="00A75C16">
        <w:t>le</w:t>
      </w:r>
      <w:r w:rsidR="00543782">
        <w:t xml:space="preserve"> experiencing homelessness, particularly rough sleepers, with a view to minimising enforcement-based responses to homelessness.</w:t>
      </w:r>
      <w:r w:rsidR="00543782">
        <w:rPr>
          <w:rStyle w:val="FootnoteReference"/>
        </w:rPr>
        <w:footnoteReference w:id="5"/>
      </w:r>
      <w:r w:rsidR="00543782">
        <w:t xml:space="preserve"> </w:t>
      </w:r>
      <w:r w:rsidR="00833A6D">
        <w:t xml:space="preserve">This is a welcome recognition that </w:t>
      </w:r>
      <w:r w:rsidR="00E56DF2">
        <w:t xml:space="preserve">Australia’s </w:t>
      </w:r>
      <w:r w:rsidR="00833A6D">
        <w:t>current laws regulating public space have a disproportionate and discriminatory impact on people experiencing homelessness.</w:t>
      </w:r>
    </w:p>
    <w:p w14:paraId="7C310880" w14:textId="53FF2FF0" w:rsidR="001D7CEA" w:rsidRDefault="001D7CEA" w:rsidP="00AA7060">
      <w:pPr>
        <w:pStyle w:val="Default"/>
        <w:snapToGrid w:val="0"/>
        <w:spacing w:line="276" w:lineRule="auto"/>
        <w:contextualSpacing/>
        <w:rPr>
          <w:b/>
          <w:i/>
          <w:color w:val="F47932" w:themeColor="accent1"/>
          <w:sz w:val="22"/>
          <w:szCs w:val="22"/>
        </w:rPr>
      </w:pPr>
      <w:r>
        <w:rPr>
          <w:b/>
          <w:i/>
          <w:color w:val="F47932" w:themeColor="accent1"/>
          <w:sz w:val="22"/>
          <w:szCs w:val="22"/>
        </w:rPr>
        <w:t>Police powers and homelessness</w:t>
      </w:r>
    </w:p>
    <w:p w14:paraId="735B8E24" w14:textId="77777777" w:rsidR="00E95E84" w:rsidRDefault="00E95E84" w:rsidP="00AA7060">
      <w:pPr>
        <w:pStyle w:val="BodyText"/>
        <w:snapToGrid w:val="0"/>
        <w:spacing w:after="0" w:line="276" w:lineRule="auto"/>
        <w:contextualSpacing/>
      </w:pPr>
    </w:p>
    <w:p w14:paraId="67CF2342" w14:textId="1BC1DAC3" w:rsidR="001D7CEA" w:rsidRDefault="001D7CEA" w:rsidP="00AA7060">
      <w:pPr>
        <w:pStyle w:val="BodyText"/>
        <w:spacing w:line="276" w:lineRule="auto"/>
      </w:pPr>
      <w:r>
        <w:t>Police and enforcement officers have broad discretion in the exercise of their powers in Victoria, including in relation to search and move-on powers.</w:t>
      </w:r>
      <w:r w:rsidR="00731DDE">
        <w:t xml:space="preserve"> </w:t>
      </w:r>
      <w:r w:rsidR="00731DDE" w:rsidRPr="001D7CEA">
        <w:t xml:space="preserve">Due to their public visibility, people experiencing homelessness are </w:t>
      </w:r>
      <w:r w:rsidR="00731DDE">
        <w:t xml:space="preserve">more likely to come into contact with police and enforcement officers and be moved-on or searched.  </w:t>
      </w:r>
    </w:p>
    <w:p w14:paraId="335EB6BD" w14:textId="77777777" w:rsidR="00661665" w:rsidRDefault="00661665" w:rsidP="00AA7060">
      <w:pPr>
        <w:pStyle w:val="BodyText"/>
        <w:spacing w:after="0" w:line="276" w:lineRule="auto"/>
        <w:rPr>
          <w:rFonts w:eastAsia="Franklin Gothic Book" w:cs="Arial"/>
        </w:rPr>
      </w:pPr>
      <w:r>
        <w:rPr>
          <w:rFonts w:eastAsia="Franklin Gothic Book"/>
        </w:rPr>
        <w:t>Our evidence demonstrates that a lack of appropriate accountability of policing practices exacerbates the risks of negative interactions and increases contact with the justice system for people experiencing homelessness. Key opportunities to address this include</w:t>
      </w:r>
      <w:r w:rsidRPr="34427A96">
        <w:rPr>
          <w:rFonts w:eastAsia="Franklin Gothic Book"/>
        </w:rPr>
        <w:t>:</w:t>
      </w:r>
    </w:p>
    <w:p w14:paraId="36C6064A" w14:textId="77777777" w:rsidR="00E95E84" w:rsidRDefault="00E95E84" w:rsidP="00AA7060">
      <w:pPr>
        <w:pStyle w:val="BodyText"/>
        <w:spacing w:after="0" w:line="276" w:lineRule="auto"/>
        <w:rPr>
          <w:rFonts w:cs="Arial"/>
        </w:rPr>
      </w:pPr>
    </w:p>
    <w:p w14:paraId="5D117FD2" w14:textId="0C06C471" w:rsidR="001D7CEA" w:rsidRPr="00752B62" w:rsidRDefault="001D7CEA" w:rsidP="00AA7060">
      <w:pPr>
        <w:pStyle w:val="BodyText"/>
        <w:numPr>
          <w:ilvl w:val="0"/>
          <w:numId w:val="46"/>
        </w:numPr>
        <w:spacing w:after="0" w:line="276" w:lineRule="auto"/>
        <w:rPr>
          <w:rFonts w:ascii="Arial" w:hAnsi="Arial" w:cs="Arial"/>
          <w:szCs w:val="19"/>
        </w:rPr>
      </w:pPr>
      <w:r>
        <w:rPr>
          <w:rFonts w:ascii="Arial" w:hAnsi="Arial" w:cs="Arial"/>
          <w:szCs w:val="19"/>
        </w:rPr>
        <w:t>Creating and i</w:t>
      </w:r>
      <w:r w:rsidRPr="00752B62">
        <w:rPr>
          <w:rFonts w:ascii="Arial" w:hAnsi="Arial" w:cs="Arial"/>
          <w:szCs w:val="19"/>
        </w:rPr>
        <w:t xml:space="preserve">mplementing a Victorian Protocol for </w:t>
      </w:r>
      <w:r>
        <w:rPr>
          <w:rFonts w:ascii="Arial" w:hAnsi="Arial" w:cs="Arial"/>
          <w:szCs w:val="19"/>
        </w:rPr>
        <w:t>People Experiencing Homelessness</w:t>
      </w:r>
      <w:r w:rsidRPr="00752B62">
        <w:rPr>
          <w:rFonts w:ascii="Arial" w:hAnsi="Arial" w:cs="Arial"/>
          <w:szCs w:val="19"/>
        </w:rPr>
        <w:t xml:space="preserve"> in Public Places </w:t>
      </w:r>
      <w:r>
        <w:rPr>
          <w:rFonts w:ascii="Arial" w:hAnsi="Arial" w:cs="Arial"/>
          <w:szCs w:val="19"/>
        </w:rPr>
        <w:t>as a</w:t>
      </w:r>
      <w:r w:rsidRPr="00752B62">
        <w:rPr>
          <w:rFonts w:ascii="Arial" w:hAnsi="Arial" w:cs="Arial"/>
          <w:szCs w:val="19"/>
        </w:rPr>
        <w:t xml:space="preserve"> framework for </w:t>
      </w:r>
      <w:r>
        <w:rPr>
          <w:rFonts w:ascii="Arial" w:hAnsi="Arial" w:cs="Arial"/>
          <w:szCs w:val="19"/>
        </w:rPr>
        <w:t xml:space="preserve">police and </w:t>
      </w:r>
      <w:r w:rsidRPr="00752B62">
        <w:rPr>
          <w:rFonts w:ascii="Arial" w:hAnsi="Arial" w:cs="Arial"/>
          <w:szCs w:val="19"/>
        </w:rPr>
        <w:t>enforcement officers t</w:t>
      </w:r>
      <w:r w:rsidR="00731DDE">
        <w:rPr>
          <w:rFonts w:ascii="Arial" w:hAnsi="Arial" w:cs="Arial"/>
          <w:szCs w:val="19"/>
        </w:rPr>
        <w:t>o improve their practices in relation to people experiencing homelessness</w:t>
      </w:r>
      <w:r w:rsidRPr="00752B62">
        <w:rPr>
          <w:rFonts w:ascii="Arial" w:hAnsi="Arial" w:cs="Arial"/>
          <w:szCs w:val="19"/>
        </w:rPr>
        <w:t>;</w:t>
      </w:r>
    </w:p>
    <w:p w14:paraId="01EC810B" w14:textId="6173095C" w:rsidR="001D7CEA" w:rsidRPr="001A5EE3" w:rsidRDefault="00731DDE" w:rsidP="00AA7060">
      <w:pPr>
        <w:pStyle w:val="BodyText"/>
        <w:numPr>
          <w:ilvl w:val="0"/>
          <w:numId w:val="46"/>
        </w:numPr>
        <w:spacing w:after="0" w:line="276" w:lineRule="auto"/>
        <w:rPr>
          <w:rFonts w:cs="Arial"/>
          <w:szCs w:val="20"/>
        </w:rPr>
      </w:pPr>
      <w:r>
        <w:rPr>
          <w:rFonts w:cs="Arial"/>
          <w:szCs w:val="20"/>
        </w:rPr>
        <w:t>R</w:t>
      </w:r>
      <w:r w:rsidR="001D7CEA" w:rsidRPr="008B2BE6">
        <w:rPr>
          <w:rFonts w:cs="Arial"/>
          <w:szCs w:val="20"/>
        </w:rPr>
        <w:t>eviewing and publicly reporting on the use of police powers, particularly related to search</w:t>
      </w:r>
      <w:r w:rsidR="001D7CEA">
        <w:rPr>
          <w:rFonts w:cs="Arial"/>
          <w:szCs w:val="20"/>
        </w:rPr>
        <w:t>es</w:t>
      </w:r>
      <w:r w:rsidR="001D7CEA" w:rsidRPr="008B2BE6">
        <w:rPr>
          <w:rFonts w:cs="Arial"/>
          <w:szCs w:val="20"/>
        </w:rPr>
        <w:t xml:space="preserve"> and move-on </w:t>
      </w:r>
      <w:r w:rsidR="001D7CEA">
        <w:rPr>
          <w:rFonts w:cs="Arial"/>
          <w:szCs w:val="20"/>
        </w:rPr>
        <w:t>directions</w:t>
      </w:r>
      <w:r w:rsidR="001D7CEA" w:rsidRPr="008B2BE6">
        <w:rPr>
          <w:rFonts w:cs="Arial"/>
          <w:szCs w:val="20"/>
        </w:rPr>
        <w:t xml:space="preserve">, and </w:t>
      </w:r>
      <w:r w:rsidR="001D7CEA" w:rsidRPr="008B2BE6">
        <w:rPr>
          <w:rFonts w:ascii="Arial" w:hAnsi="Arial" w:cs="Arial"/>
          <w:color w:val="024559"/>
          <w:szCs w:val="19"/>
        </w:rPr>
        <w:t>resourcing an effective and independent police oversight body</w:t>
      </w:r>
      <w:r>
        <w:rPr>
          <w:rFonts w:ascii="Arial" w:hAnsi="Arial" w:cs="Arial"/>
          <w:color w:val="024559"/>
          <w:szCs w:val="19"/>
        </w:rPr>
        <w:t>.</w:t>
      </w:r>
    </w:p>
    <w:p w14:paraId="6C2A9C22" w14:textId="77777777" w:rsidR="001D7CEA" w:rsidRDefault="001D7CEA" w:rsidP="00AA7060">
      <w:pPr>
        <w:pStyle w:val="Default"/>
        <w:spacing w:line="276" w:lineRule="auto"/>
        <w:rPr>
          <w:b/>
          <w:i/>
          <w:color w:val="F47932" w:themeColor="accent1"/>
          <w:sz w:val="22"/>
          <w:szCs w:val="22"/>
        </w:rPr>
      </w:pPr>
    </w:p>
    <w:p w14:paraId="66E12383" w14:textId="7A0C98A1" w:rsidR="001D7CEA" w:rsidRDefault="00E56DF2" w:rsidP="00AA7060">
      <w:pPr>
        <w:pStyle w:val="Default"/>
        <w:spacing w:line="276" w:lineRule="auto"/>
        <w:rPr>
          <w:b/>
          <w:i/>
          <w:color w:val="F47932" w:themeColor="accent1"/>
          <w:sz w:val="22"/>
          <w:szCs w:val="22"/>
        </w:rPr>
      </w:pPr>
      <w:r>
        <w:rPr>
          <w:b/>
          <w:i/>
          <w:color w:val="F47932" w:themeColor="accent1"/>
          <w:sz w:val="22"/>
          <w:szCs w:val="22"/>
        </w:rPr>
        <w:t>The need to decriminalise public space offences</w:t>
      </w:r>
      <w:r w:rsidR="00833A6D" w:rsidRPr="00A7442E">
        <w:rPr>
          <w:b/>
          <w:i/>
          <w:color w:val="F47932" w:themeColor="accent1"/>
          <w:sz w:val="22"/>
          <w:szCs w:val="22"/>
        </w:rPr>
        <w:t> </w:t>
      </w:r>
    </w:p>
    <w:p w14:paraId="1C387028" w14:textId="77777777" w:rsidR="00E95E84" w:rsidRPr="00E95E84" w:rsidRDefault="00E95E84" w:rsidP="00AA7060">
      <w:pPr>
        <w:pStyle w:val="BodyText"/>
        <w:snapToGrid w:val="0"/>
        <w:spacing w:line="276" w:lineRule="auto"/>
        <w:contextualSpacing/>
        <w:rPr>
          <w:szCs w:val="19"/>
        </w:rPr>
      </w:pPr>
    </w:p>
    <w:p w14:paraId="0328C464" w14:textId="3166A895" w:rsidR="00833A6D" w:rsidRDefault="00731DDE" w:rsidP="00AA7060">
      <w:pPr>
        <w:pStyle w:val="BodyText"/>
        <w:snapToGrid w:val="0"/>
        <w:spacing w:line="276" w:lineRule="auto"/>
        <w:contextualSpacing/>
        <w:rPr>
          <w:rFonts w:ascii="Arial" w:eastAsia="Franklin Gothic Book" w:hAnsi="Arial" w:cs="Arial"/>
          <w:szCs w:val="19"/>
        </w:rPr>
      </w:pPr>
      <w:r>
        <w:t xml:space="preserve">People experiencing homelessness are </w:t>
      </w:r>
      <w:r w:rsidRPr="001D7CEA">
        <w:t>at greater risk of being fined or charged for low-level offending related to homelessness and poverty.</w:t>
      </w:r>
      <w:r w:rsidRPr="001D7CEA">
        <w:rPr>
          <w:vertAlign w:val="superscript"/>
        </w:rPr>
        <w:footnoteReference w:id="6"/>
      </w:r>
      <w:r>
        <w:t xml:space="preserve"> </w:t>
      </w:r>
      <w:r w:rsidR="00833A6D" w:rsidRPr="00752B62">
        <w:rPr>
          <w:rFonts w:ascii="Arial" w:hAnsi="Arial" w:cs="Arial"/>
          <w:szCs w:val="19"/>
        </w:rPr>
        <w:t xml:space="preserve">Justice Connect has helped thousands of Victorians </w:t>
      </w:r>
      <w:r w:rsidR="00833A6D">
        <w:rPr>
          <w:rFonts w:ascii="Arial" w:hAnsi="Arial" w:cs="Arial"/>
          <w:szCs w:val="19"/>
        </w:rPr>
        <w:t>facing</w:t>
      </w:r>
      <w:r w:rsidR="00833A6D" w:rsidRPr="00752B62">
        <w:rPr>
          <w:rFonts w:ascii="Arial" w:hAnsi="Arial" w:cs="Arial"/>
          <w:szCs w:val="19"/>
        </w:rPr>
        <w:t xml:space="preserve"> homelessness to resolve overwhelming fines and charges for what we call ‘public space offences’, including begging</w:t>
      </w:r>
      <w:r w:rsidR="00E56DF2">
        <w:rPr>
          <w:rFonts w:ascii="Arial" w:hAnsi="Arial" w:cs="Arial"/>
          <w:szCs w:val="19"/>
        </w:rPr>
        <w:t>, public drunkenness</w:t>
      </w:r>
      <w:r w:rsidR="00833A6D" w:rsidRPr="00752B62">
        <w:rPr>
          <w:rFonts w:ascii="Arial" w:hAnsi="Arial" w:cs="Arial"/>
          <w:szCs w:val="19"/>
        </w:rPr>
        <w:t xml:space="preserve"> and conduct on public transport.</w:t>
      </w:r>
      <w:r w:rsidRPr="00731DDE">
        <w:t xml:space="preserve"> </w:t>
      </w:r>
    </w:p>
    <w:p w14:paraId="095B99CE" w14:textId="72F3C526" w:rsidR="00E95E84" w:rsidRDefault="00E95E84" w:rsidP="00AA7060">
      <w:pPr>
        <w:pStyle w:val="BodyText"/>
        <w:spacing w:after="0" w:line="276" w:lineRule="auto"/>
        <w:rPr>
          <w:rFonts w:eastAsia="Franklin Gothic Book"/>
        </w:rPr>
      </w:pPr>
    </w:p>
    <w:p w14:paraId="4E02E0CE" w14:textId="12A306FD" w:rsidR="00833A6D" w:rsidRDefault="001A5EE3" w:rsidP="00AA7060">
      <w:pPr>
        <w:pStyle w:val="BodyText"/>
        <w:spacing w:after="0" w:line="276" w:lineRule="auto"/>
        <w:rPr>
          <w:rFonts w:eastAsia="Franklin Gothic Book" w:cs="Arial"/>
        </w:rPr>
      </w:pPr>
      <w:r>
        <w:rPr>
          <w:rFonts w:eastAsia="Franklin Gothic Book"/>
        </w:rPr>
        <w:t>Key opportunities to decriminalise homelessness and poverty include:</w:t>
      </w:r>
    </w:p>
    <w:p w14:paraId="090D7B5C" w14:textId="77777777" w:rsidR="00E95E84" w:rsidRDefault="00E95E84" w:rsidP="00AA7060">
      <w:pPr>
        <w:pStyle w:val="BodyText"/>
        <w:spacing w:after="0" w:line="276" w:lineRule="auto"/>
        <w:rPr>
          <w:rFonts w:cs="Arial"/>
        </w:rPr>
      </w:pPr>
    </w:p>
    <w:p w14:paraId="606781A0" w14:textId="3C147124" w:rsidR="00833A6D" w:rsidRPr="00731DDE" w:rsidRDefault="00833A6D" w:rsidP="00AA7060">
      <w:pPr>
        <w:pStyle w:val="ListParagraph"/>
        <w:numPr>
          <w:ilvl w:val="0"/>
          <w:numId w:val="46"/>
        </w:numPr>
        <w:spacing w:line="276" w:lineRule="auto"/>
        <w:jc w:val="both"/>
        <w:rPr>
          <w:rFonts w:ascii="Arial" w:eastAsia="Arial" w:hAnsi="Arial" w:cs="Arial"/>
          <w:color w:val="024559" w:themeColor="text2"/>
          <w:sz w:val="19"/>
          <w:szCs w:val="19"/>
        </w:rPr>
      </w:pPr>
      <w:r w:rsidRPr="00752B62">
        <w:rPr>
          <w:rFonts w:ascii="Arial" w:hAnsi="Arial" w:cs="Arial"/>
          <w:color w:val="024559" w:themeColor="text2"/>
          <w:sz w:val="19"/>
          <w:szCs w:val="19"/>
        </w:rPr>
        <w:t xml:space="preserve">Building on the Victorian Government’s leadership in abolishing the offence of public drunkenness as an </w:t>
      </w:r>
      <w:r w:rsidRPr="00752B62">
        <w:rPr>
          <w:rFonts w:ascii="Arial" w:eastAsia="Arial" w:hAnsi="Arial" w:cs="Arial"/>
          <w:color w:val="024559" w:themeColor="text2"/>
          <w:sz w:val="19"/>
          <w:szCs w:val="19"/>
        </w:rPr>
        <w:t xml:space="preserve">opportunity to engage in a wholesale review of the </w:t>
      </w:r>
      <w:r w:rsidRPr="00874946">
        <w:rPr>
          <w:rFonts w:ascii="Arial" w:eastAsia="Arial" w:hAnsi="Arial" w:cs="Arial"/>
          <w:i/>
          <w:color w:val="024559" w:themeColor="text2"/>
          <w:sz w:val="19"/>
          <w:szCs w:val="19"/>
        </w:rPr>
        <w:t>Summary Offences Act</w:t>
      </w:r>
      <w:r>
        <w:rPr>
          <w:rFonts w:ascii="Arial" w:eastAsia="Arial" w:hAnsi="Arial" w:cs="Arial"/>
          <w:i/>
          <w:color w:val="024559" w:themeColor="text2"/>
          <w:sz w:val="19"/>
          <w:szCs w:val="19"/>
        </w:rPr>
        <w:t xml:space="preserve"> 1966 </w:t>
      </w:r>
      <w:r>
        <w:rPr>
          <w:rFonts w:ascii="Arial" w:eastAsia="Arial" w:hAnsi="Arial" w:cs="Arial"/>
          <w:iCs/>
          <w:color w:val="024559" w:themeColor="text2"/>
          <w:sz w:val="19"/>
          <w:szCs w:val="19"/>
        </w:rPr>
        <w:t xml:space="preserve">(Vic) </w:t>
      </w:r>
      <w:r w:rsidRPr="003353E5">
        <w:rPr>
          <w:rFonts w:ascii="Arial" w:eastAsia="Arial" w:hAnsi="Arial" w:cs="Arial"/>
          <w:color w:val="024559" w:themeColor="text2"/>
          <w:sz w:val="19"/>
          <w:szCs w:val="19"/>
        </w:rPr>
        <w:t>and decriminalise other public space offences, particularly begging</w:t>
      </w:r>
      <w:r w:rsidR="006268BC">
        <w:rPr>
          <w:rFonts w:ascii="Arial" w:eastAsia="Arial" w:hAnsi="Arial" w:cs="Arial"/>
          <w:color w:val="024559" w:themeColor="text2"/>
          <w:sz w:val="19"/>
          <w:szCs w:val="19"/>
        </w:rPr>
        <w:t>;</w:t>
      </w:r>
      <w:r w:rsidR="009B3C82">
        <w:rPr>
          <w:rFonts w:ascii="Arial" w:eastAsia="Arial" w:hAnsi="Arial" w:cs="Arial"/>
          <w:color w:val="024559" w:themeColor="text2"/>
          <w:sz w:val="19"/>
          <w:szCs w:val="19"/>
        </w:rPr>
        <w:t xml:space="preserve"> </w:t>
      </w:r>
    </w:p>
    <w:p w14:paraId="7DE4BC93" w14:textId="0BC6FB4B" w:rsidR="00833A6D" w:rsidRPr="00E95E84" w:rsidRDefault="00833A6D" w:rsidP="00AA7060">
      <w:pPr>
        <w:pStyle w:val="ListParagraph"/>
        <w:numPr>
          <w:ilvl w:val="0"/>
          <w:numId w:val="46"/>
        </w:numPr>
        <w:spacing w:line="276" w:lineRule="auto"/>
        <w:jc w:val="both"/>
        <w:rPr>
          <w:rFonts w:ascii="Arial" w:eastAsia="Arial" w:hAnsi="Arial" w:cs="Arial"/>
          <w:color w:val="024559" w:themeColor="text2"/>
          <w:sz w:val="19"/>
          <w:szCs w:val="19"/>
        </w:rPr>
      </w:pPr>
      <w:r w:rsidRPr="00752B62">
        <w:rPr>
          <w:rFonts w:ascii="Arial" w:hAnsi="Arial" w:cs="Arial"/>
          <w:color w:val="024559" w:themeColor="text2"/>
          <w:sz w:val="19"/>
          <w:szCs w:val="19"/>
        </w:rPr>
        <w:t>Implementing fairer approaches to fines and homelessness</w:t>
      </w:r>
      <w:r w:rsidR="006A2DAD">
        <w:rPr>
          <w:rFonts w:ascii="Arial" w:hAnsi="Arial" w:cs="Arial"/>
          <w:color w:val="024559" w:themeColor="text2"/>
          <w:sz w:val="19"/>
          <w:szCs w:val="19"/>
        </w:rPr>
        <w:t xml:space="preserve"> in Victoria</w:t>
      </w:r>
      <w:r>
        <w:rPr>
          <w:rFonts w:ascii="Arial" w:hAnsi="Arial" w:cs="Arial"/>
          <w:color w:val="024559" w:themeColor="text2"/>
          <w:sz w:val="19"/>
          <w:szCs w:val="19"/>
        </w:rPr>
        <w:t>, including</w:t>
      </w:r>
      <w:r w:rsidRPr="00752B62">
        <w:rPr>
          <w:rFonts w:ascii="Arial" w:hAnsi="Arial" w:cs="Arial"/>
          <w:color w:val="024559" w:themeColor="text2"/>
          <w:sz w:val="19"/>
          <w:szCs w:val="19"/>
        </w:rPr>
        <w:t xml:space="preserve"> </w:t>
      </w:r>
      <w:r w:rsidR="001A5EE3">
        <w:rPr>
          <w:rFonts w:ascii="Arial" w:hAnsi="Arial" w:cs="Arial"/>
          <w:color w:val="024559" w:themeColor="text2"/>
          <w:sz w:val="19"/>
          <w:szCs w:val="19"/>
        </w:rPr>
        <w:t>by ensuring that a person cannot be imprisoned due to unpaid fines.</w:t>
      </w:r>
    </w:p>
    <w:p w14:paraId="07D91AE9" w14:textId="77777777" w:rsidR="008A2A37" w:rsidRDefault="008A2A37" w:rsidP="00E95E84">
      <w:pPr>
        <w:spacing w:line="276" w:lineRule="auto"/>
        <w:jc w:val="both"/>
        <w:rPr>
          <w:rFonts w:ascii="Arial" w:eastAsia="Arial" w:hAnsi="Arial" w:cs="Arial"/>
          <w:color w:val="024559" w:themeColor="text2"/>
          <w:sz w:val="19"/>
          <w:szCs w:val="19"/>
        </w:rPr>
      </w:pPr>
    </w:p>
    <w:p w14:paraId="6711490F" w14:textId="182ED849" w:rsidR="008A2A37" w:rsidRDefault="000548DC" w:rsidP="00E95E84">
      <w:pPr>
        <w:spacing w:line="276" w:lineRule="auto"/>
        <w:jc w:val="both"/>
        <w:rPr>
          <w:rFonts w:ascii="Arial" w:eastAsia="Arial" w:hAnsi="Arial" w:cs="Arial"/>
          <w:color w:val="024559" w:themeColor="text2"/>
          <w:sz w:val="19"/>
          <w:szCs w:val="19"/>
        </w:rPr>
      </w:pPr>
      <w:r>
        <w:rPr>
          <w:rFonts w:ascii="Arial" w:eastAsia="Arial" w:hAnsi="Arial" w:cs="Arial"/>
          <w:color w:val="024559" w:themeColor="text2"/>
          <w:sz w:val="19"/>
          <w:szCs w:val="19"/>
        </w:rPr>
        <w:t>The risks around homelessness being criminalised</w:t>
      </w:r>
      <w:r w:rsidR="00A43B6B">
        <w:rPr>
          <w:rFonts w:ascii="Arial" w:eastAsia="Arial" w:hAnsi="Arial" w:cs="Arial"/>
          <w:color w:val="024559" w:themeColor="text2"/>
          <w:sz w:val="19"/>
          <w:szCs w:val="19"/>
        </w:rPr>
        <w:t>, and the need for further reforms,</w:t>
      </w:r>
      <w:r>
        <w:rPr>
          <w:rFonts w:ascii="Arial" w:eastAsia="Arial" w:hAnsi="Arial" w:cs="Arial"/>
          <w:color w:val="024559" w:themeColor="text2"/>
          <w:sz w:val="19"/>
          <w:szCs w:val="19"/>
        </w:rPr>
        <w:t xml:space="preserve"> </w:t>
      </w:r>
      <w:r w:rsidR="00A43B6B">
        <w:rPr>
          <w:rFonts w:ascii="Arial" w:eastAsia="Arial" w:hAnsi="Arial" w:cs="Arial"/>
          <w:color w:val="024559" w:themeColor="text2"/>
          <w:sz w:val="19"/>
          <w:szCs w:val="19"/>
        </w:rPr>
        <w:t>can be</w:t>
      </w:r>
      <w:r>
        <w:rPr>
          <w:rFonts w:ascii="Arial" w:eastAsia="Arial" w:hAnsi="Arial" w:cs="Arial"/>
          <w:color w:val="024559" w:themeColor="text2"/>
          <w:sz w:val="19"/>
          <w:szCs w:val="19"/>
        </w:rPr>
        <w:t xml:space="preserve"> seen through </w:t>
      </w:r>
      <w:r w:rsidR="00A43B6B">
        <w:rPr>
          <w:rFonts w:ascii="Arial" w:eastAsia="Arial" w:hAnsi="Arial" w:cs="Arial"/>
          <w:color w:val="024559" w:themeColor="text2"/>
          <w:sz w:val="19"/>
          <w:szCs w:val="19"/>
        </w:rPr>
        <w:t>the Justice Connect case study</w:t>
      </w:r>
      <w:r w:rsidR="00B840FC">
        <w:rPr>
          <w:rFonts w:ascii="Arial" w:eastAsia="Arial" w:hAnsi="Arial" w:cs="Arial"/>
          <w:color w:val="024559" w:themeColor="text2"/>
          <w:sz w:val="19"/>
          <w:szCs w:val="19"/>
        </w:rPr>
        <w:t xml:space="preserve"> below</w:t>
      </w:r>
      <w:r w:rsidR="00A43B6B">
        <w:rPr>
          <w:rFonts w:ascii="Arial" w:eastAsia="Arial" w:hAnsi="Arial" w:cs="Arial"/>
          <w:color w:val="024559" w:themeColor="text2"/>
          <w:sz w:val="19"/>
          <w:szCs w:val="19"/>
        </w:rPr>
        <w:t xml:space="preserve">. </w:t>
      </w:r>
    </w:p>
    <w:p w14:paraId="54C1230B" w14:textId="06A7EB1F" w:rsidR="008A2A37" w:rsidRDefault="001761E0" w:rsidP="00E95E84">
      <w:pPr>
        <w:spacing w:line="276" w:lineRule="auto"/>
        <w:jc w:val="both"/>
        <w:rPr>
          <w:rFonts w:ascii="Arial" w:eastAsia="Arial" w:hAnsi="Arial" w:cs="Arial"/>
          <w:color w:val="024559" w:themeColor="text2"/>
          <w:sz w:val="19"/>
          <w:szCs w:val="19"/>
        </w:rPr>
      </w:pPr>
      <w:r w:rsidRPr="00D21B53">
        <w:rPr>
          <w:noProof/>
          <w:lang w:eastAsia="en-AU"/>
        </w:rPr>
        <mc:AlternateContent>
          <mc:Choice Requires="wps">
            <w:drawing>
              <wp:anchor distT="0" distB="0" distL="114300" distR="114300" simplePos="0" relativeHeight="251658254" behindDoc="0" locked="0" layoutInCell="1" allowOverlap="1" wp14:anchorId="75FC7610" wp14:editId="1E9A5786">
                <wp:simplePos x="0" y="0"/>
                <wp:positionH relativeFrom="margin">
                  <wp:align>left</wp:align>
                </wp:positionH>
                <wp:positionV relativeFrom="paragraph">
                  <wp:posOffset>246594</wp:posOffset>
                </wp:positionV>
                <wp:extent cx="6119495" cy="61404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140450"/>
                        </a:xfrm>
                        <a:prstGeom prst="rect">
                          <a:avLst/>
                        </a:prstGeom>
                        <a:solidFill>
                          <a:srgbClr val="0E4E96"/>
                        </a:solidFill>
                        <a:ln w="9525">
                          <a:noFill/>
                          <a:miter lim="800000"/>
                          <a:headEnd/>
                          <a:tailEnd/>
                        </a:ln>
                      </wps:spPr>
                      <wps:txbx>
                        <w:txbxContent>
                          <w:p w14:paraId="3681CE67" w14:textId="7741E967" w:rsidR="0006246A" w:rsidRPr="006F0CC0" w:rsidRDefault="00A47A7D" w:rsidP="0006246A">
                            <w:pPr>
                              <w:pStyle w:val="BodyText"/>
                              <w:jc w:val="center"/>
                              <w:rPr>
                                <w:b/>
                                <w:bCs/>
                                <w:i/>
                                <w:iCs/>
                                <w:color w:val="FFFFFF" w:themeColor="background1"/>
                                <w:sz w:val="23"/>
                                <w:szCs w:val="23"/>
                              </w:rPr>
                            </w:pPr>
                            <w:r w:rsidRPr="006F0CC0">
                              <w:rPr>
                                <w:b/>
                                <w:i/>
                                <w:iCs/>
                                <w:color w:val="FFFFFF" w:themeColor="background1"/>
                                <w:sz w:val="23"/>
                                <w:szCs w:val="23"/>
                              </w:rPr>
                              <w:t>Preventing</w:t>
                            </w:r>
                            <w:r w:rsidR="002B3E92" w:rsidRPr="006F0CC0">
                              <w:rPr>
                                <w:b/>
                                <w:i/>
                                <w:iCs/>
                                <w:color w:val="FFFFFF" w:themeColor="background1"/>
                                <w:sz w:val="23"/>
                                <w:szCs w:val="23"/>
                              </w:rPr>
                              <w:t xml:space="preserve"> the criminalisation of homelessness in Melbourne (2017)</w:t>
                            </w:r>
                          </w:p>
                          <w:p w14:paraId="0AE31C8C" w14:textId="20EC69F8" w:rsidR="002156AA" w:rsidRPr="00AD3520" w:rsidRDefault="002156AA" w:rsidP="002156AA">
                            <w:pPr>
                              <w:spacing w:before="100" w:beforeAutospacing="1" w:after="100" w:afterAutospacing="1"/>
                              <w:rPr>
                                <w:rFonts w:ascii="Arial" w:hAnsi="Arial" w:cs="Arial"/>
                                <w:b/>
                                <w:bCs/>
                                <w:i/>
                                <w:iCs/>
                                <w:color w:val="FFFFFF" w:themeColor="background1"/>
                                <w:sz w:val="19"/>
                                <w:szCs w:val="19"/>
                                <w:lang w:eastAsia="zh-CN"/>
                              </w:rPr>
                            </w:pPr>
                            <w:r w:rsidRPr="00AD3520">
                              <w:rPr>
                                <w:rFonts w:ascii="Arial" w:hAnsi="Arial" w:cs="Arial"/>
                                <w:b/>
                                <w:bCs/>
                                <w:i/>
                                <w:iCs/>
                                <w:color w:val="FFFFFF" w:themeColor="background1"/>
                                <w:sz w:val="19"/>
                                <w:szCs w:val="19"/>
                                <w:lang w:eastAsia="zh-CN"/>
                              </w:rPr>
                              <w:t xml:space="preserve">In early 2017, the City of Melbourne </w:t>
                            </w:r>
                            <w:r w:rsidR="00215D47" w:rsidRPr="00AD3520">
                              <w:rPr>
                                <w:rFonts w:ascii="Arial" w:hAnsi="Arial" w:cs="Arial"/>
                                <w:b/>
                                <w:bCs/>
                                <w:i/>
                                <w:iCs/>
                                <w:color w:val="FFFFFF" w:themeColor="background1"/>
                                <w:sz w:val="19"/>
                                <w:szCs w:val="19"/>
                                <w:lang w:eastAsia="zh-CN"/>
                              </w:rPr>
                              <w:t xml:space="preserve">in Victoria, Australia, </w:t>
                            </w:r>
                            <w:r w:rsidRPr="00AD3520">
                              <w:rPr>
                                <w:rFonts w:ascii="Arial" w:hAnsi="Arial" w:cs="Arial"/>
                                <w:b/>
                                <w:bCs/>
                                <w:i/>
                                <w:iCs/>
                                <w:color w:val="FFFFFF" w:themeColor="background1"/>
                                <w:sz w:val="19"/>
                                <w:szCs w:val="19"/>
                                <w:lang w:eastAsia="zh-CN"/>
                              </w:rPr>
                              <w:t xml:space="preserve">proposed tough new laws that would have effectively criminalised homelessness and breached Australia’s international human rights obligations. </w:t>
                            </w:r>
                            <w:r w:rsidR="00215D47" w:rsidRPr="00AD3520">
                              <w:rPr>
                                <w:rFonts w:ascii="Arial" w:hAnsi="Arial" w:cs="Arial"/>
                                <w:b/>
                                <w:bCs/>
                                <w:i/>
                                <w:iCs/>
                                <w:color w:val="FFFFFF" w:themeColor="background1"/>
                                <w:sz w:val="19"/>
                                <w:szCs w:val="19"/>
                                <w:lang w:eastAsia="zh-CN"/>
                              </w:rPr>
                              <w:t>Justice Connect led a successful</w:t>
                            </w:r>
                            <w:r w:rsidR="00AD3520" w:rsidRPr="00AD3520">
                              <w:rPr>
                                <w:rFonts w:ascii="Arial" w:hAnsi="Arial" w:cs="Arial"/>
                                <w:b/>
                                <w:bCs/>
                                <w:i/>
                                <w:iCs/>
                                <w:color w:val="FFFFFF" w:themeColor="background1"/>
                                <w:sz w:val="19"/>
                                <w:szCs w:val="19"/>
                                <w:lang w:eastAsia="zh-CN"/>
                              </w:rPr>
                              <w:t xml:space="preserve"> collective</w:t>
                            </w:r>
                            <w:r w:rsidR="00215D47" w:rsidRPr="00AD3520">
                              <w:rPr>
                                <w:rFonts w:ascii="Arial" w:hAnsi="Arial" w:cs="Arial"/>
                                <w:b/>
                                <w:bCs/>
                                <w:i/>
                                <w:iCs/>
                                <w:color w:val="FFFFFF" w:themeColor="background1"/>
                                <w:sz w:val="19"/>
                                <w:szCs w:val="19"/>
                                <w:lang w:eastAsia="zh-CN"/>
                              </w:rPr>
                              <w:t xml:space="preserve"> </w:t>
                            </w:r>
                            <w:r w:rsidRPr="00AD3520">
                              <w:rPr>
                                <w:rFonts w:ascii="Arial" w:hAnsi="Arial" w:cs="Arial"/>
                                <w:b/>
                                <w:bCs/>
                                <w:i/>
                                <w:iCs/>
                                <w:color w:val="FFFFFF" w:themeColor="background1"/>
                                <w:sz w:val="19"/>
                                <w:szCs w:val="19"/>
                                <w:lang w:eastAsia="zh-CN"/>
                              </w:rPr>
                              <w:t>campaign</w:t>
                            </w:r>
                            <w:r w:rsidR="00215D47" w:rsidRPr="00AD3520">
                              <w:rPr>
                                <w:rFonts w:ascii="Arial" w:hAnsi="Arial" w:cs="Arial"/>
                                <w:b/>
                                <w:bCs/>
                                <w:i/>
                                <w:iCs/>
                                <w:color w:val="FFFFFF" w:themeColor="background1"/>
                                <w:sz w:val="19"/>
                                <w:szCs w:val="19"/>
                                <w:lang w:eastAsia="zh-CN"/>
                              </w:rPr>
                              <w:t xml:space="preserve"> that prevented the </w:t>
                            </w:r>
                            <w:r w:rsidR="00AD3520" w:rsidRPr="00AD3520">
                              <w:rPr>
                                <w:rFonts w:ascii="Arial" w:hAnsi="Arial" w:cs="Arial"/>
                                <w:b/>
                                <w:bCs/>
                                <w:i/>
                                <w:iCs/>
                                <w:color w:val="FFFFFF" w:themeColor="background1"/>
                                <w:sz w:val="19"/>
                                <w:szCs w:val="19"/>
                                <w:lang w:eastAsia="zh-CN"/>
                              </w:rPr>
                              <w:t>criminalisation</w:t>
                            </w:r>
                            <w:r w:rsidR="00215D47" w:rsidRPr="00AD3520">
                              <w:rPr>
                                <w:rFonts w:ascii="Arial" w:hAnsi="Arial" w:cs="Arial"/>
                                <w:b/>
                                <w:bCs/>
                                <w:i/>
                                <w:iCs/>
                                <w:color w:val="FFFFFF" w:themeColor="background1"/>
                                <w:sz w:val="19"/>
                                <w:szCs w:val="19"/>
                                <w:lang w:eastAsia="zh-CN"/>
                              </w:rPr>
                              <w:t xml:space="preserve"> of homelessness. </w:t>
                            </w:r>
                          </w:p>
                          <w:p w14:paraId="45CAEB32" w14:textId="1570B77F" w:rsidR="002156AA" w:rsidRPr="000C0AF7" w:rsidRDefault="002156AA" w:rsidP="002156AA">
                            <w:pPr>
                              <w:rPr>
                                <w:rFonts w:ascii="Arial" w:hAnsi="Arial" w:cs="Arial"/>
                                <w:color w:val="FFFFFF" w:themeColor="background1"/>
                                <w:sz w:val="19"/>
                                <w:szCs w:val="19"/>
                                <w:lang w:eastAsia="en-US"/>
                              </w:rPr>
                            </w:pPr>
                            <w:r w:rsidRPr="000C0AF7">
                              <w:rPr>
                                <w:rFonts w:ascii="Arial" w:hAnsi="Arial" w:cs="Arial"/>
                                <w:color w:val="FFFFFF" w:themeColor="background1"/>
                                <w:sz w:val="19"/>
                                <w:szCs w:val="19"/>
                              </w:rPr>
                              <w:t xml:space="preserve">Local council areas with high levels of rough sleeping often face competing pressures from the community around how to respond. </w:t>
                            </w:r>
                            <w:r w:rsidR="00AD3520">
                              <w:rPr>
                                <w:rFonts w:ascii="Arial" w:hAnsi="Arial" w:cs="Arial"/>
                                <w:color w:val="FFFFFF" w:themeColor="background1"/>
                                <w:sz w:val="19"/>
                                <w:szCs w:val="19"/>
                              </w:rPr>
                              <w:t>Justice Connect</w:t>
                            </w:r>
                            <w:r w:rsidRPr="000C0AF7">
                              <w:rPr>
                                <w:rFonts w:ascii="Arial" w:hAnsi="Arial" w:cs="Arial"/>
                                <w:color w:val="FFFFFF" w:themeColor="background1"/>
                                <w:sz w:val="19"/>
                                <w:szCs w:val="19"/>
                              </w:rPr>
                              <w:t xml:space="preserve"> saw this clearly in 2017, when </w:t>
                            </w:r>
                            <w:r w:rsidRPr="000C0AF7">
                              <w:rPr>
                                <w:rFonts w:ascii="Arial" w:hAnsi="Arial" w:cs="Arial"/>
                                <w:color w:val="FFFFFF" w:themeColor="background1"/>
                                <w:sz w:val="19"/>
                                <w:szCs w:val="19"/>
                                <w:lang w:eastAsia="en-AU"/>
                              </w:rPr>
                              <w:t xml:space="preserve">the City of Melbourne came under significant pressure in the face of increasing numbers of people sleeping rough, and intensely negative media coverage, to address street homelessness. </w:t>
                            </w:r>
                            <w:r w:rsidRPr="000C0AF7">
                              <w:rPr>
                                <w:rFonts w:ascii="Arial" w:hAnsi="Arial" w:cs="Arial"/>
                                <w:color w:val="FFFFFF" w:themeColor="background1"/>
                                <w:sz w:val="19"/>
                                <w:szCs w:val="19"/>
                              </w:rPr>
                              <w:t xml:space="preserve">The City of Melbourne proposed various changes to local laws that would have led the city down an enforcement-based approach to homelessness. </w:t>
                            </w:r>
                          </w:p>
                          <w:p w14:paraId="14ADA9D2" w14:textId="77777777" w:rsidR="002156AA" w:rsidRPr="000C0AF7" w:rsidRDefault="002156AA" w:rsidP="002156AA">
                            <w:pPr>
                              <w:rPr>
                                <w:rFonts w:ascii="Arial" w:hAnsi="Arial" w:cs="Arial"/>
                                <w:color w:val="FFFFFF" w:themeColor="background1"/>
                                <w:sz w:val="19"/>
                                <w:szCs w:val="19"/>
                              </w:rPr>
                            </w:pPr>
                          </w:p>
                          <w:p w14:paraId="655889CB" w14:textId="68ACBCFA" w:rsidR="002156AA" w:rsidRPr="000C0AF7" w:rsidRDefault="002156AA" w:rsidP="002156AA">
                            <w:pPr>
                              <w:rPr>
                                <w:rFonts w:ascii="Arial" w:hAnsi="Arial" w:cs="Arial"/>
                                <w:color w:val="FFFFFF" w:themeColor="background1"/>
                                <w:sz w:val="19"/>
                                <w:szCs w:val="19"/>
                              </w:rPr>
                            </w:pPr>
                            <w:r w:rsidRPr="000C0AF7">
                              <w:rPr>
                                <w:rFonts w:ascii="Arial" w:hAnsi="Arial" w:cs="Arial"/>
                                <w:color w:val="FFFFFF" w:themeColor="background1"/>
                                <w:sz w:val="19"/>
                                <w:szCs w:val="19"/>
                                <w:lang w:eastAsia="en-AU"/>
                              </w:rPr>
                              <w:t>Informed by the evidence from Justice Connect’s work and the insights of our clients, we collaborated with our partners across the legal, housing, homelessness and faith-based sectors to prevent Melbourne going down a path that would</w:t>
                            </w:r>
                            <w:r w:rsidRPr="000C0AF7">
                              <w:rPr>
                                <w:rFonts w:ascii="Arial" w:hAnsi="Arial" w:cs="Arial"/>
                                <w:color w:val="FFFFFF" w:themeColor="background1"/>
                                <w:sz w:val="19"/>
                                <w:szCs w:val="19"/>
                              </w:rPr>
                              <w:t xml:space="preserve"> further marginalise and isolate people who are </w:t>
                            </w:r>
                            <w:r w:rsidR="00AD3520">
                              <w:rPr>
                                <w:rFonts w:ascii="Arial" w:hAnsi="Arial" w:cs="Arial"/>
                                <w:color w:val="FFFFFF" w:themeColor="background1"/>
                                <w:sz w:val="19"/>
                                <w:szCs w:val="19"/>
                              </w:rPr>
                              <w:t>experiencing homelessness</w:t>
                            </w:r>
                            <w:r w:rsidRPr="000C0AF7">
                              <w:rPr>
                                <w:rFonts w:ascii="Arial" w:hAnsi="Arial" w:cs="Arial"/>
                                <w:color w:val="FFFFFF" w:themeColor="background1"/>
                                <w:sz w:val="19"/>
                                <w:szCs w:val="19"/>
                              </w:rPr>
                              <w:t xml:space="preserve">, and to </w:t>
                            </w:r>
                            <w:r w:rsidRPr="006F0CC0">
                              <w:rPr>
                                <w:rFonts w:ascii="Arial" w:hAnsi="Arial" w:cs="Arial"/>
                                <w:color w:val="FFFFFF" w:themeColor="background1"/>
                                <w:sz w:val="19"/>
                                <w:szCs w:val="19"/>
                              </w:rPr>
                              <w:t>map an alternative framework</w:t>
                            </w:r>
                            <w:r w:rsidRPr="000C0AF7">
                              <w:rPr>
                                <w:rFonts w:ascii="Arial" w:hAnsi="Arial" w:cs="Arial"/>
                                <w:color w:val="FFFFFF" w:themeColor="background1"/>
                                <w:sz w:val="19"/>
                                <w:szCs w:val="19"/>
                              </w:rPr>
                              <w:t xml:space="preserve"> for the City of Melbourne.</w:t>
                            </w:r>
                          </w:p>
                          <w:p w14:paraId="10AB2CE8" w14:textId="77777777" w:rsidR="002156AA" w:rsidRPr="000C0AF7" w:rsidRDefault="002156AA" w:rsidP="002156AA">
                            <w:pPr>
                              <w:rPr>
                                <w:rFonts w:ascii="Arial" w:hAnsi="Arial" w:cs="Arial"/>
                                <w:color w:val="FFFFFF" w:themeColor="background1"/>
                                <w:sz w:val="19"/>
                                <w:szCs w:val="19"/>
                              </w:rPr>
                            </w:pPr>
                          </w:p>
                          <w:p w14:paraId="11E672F0" w14:textId="61E2CC7E" w:rsidR="002156AA" w:rsidRPr="000C0AF7" w:rsidRDefault="002156AA" w:rsidP="002156AA">
                            <w:pPr>
                              <w:spacing w:after="140" w:line="240" w:lineRule="atLeast"/>
                              <w:jc w:val="both"/>
                              <w:rPr>
                                <w:rFonts w:ascii="Arial" w:hAnsi="Arial" w:cs="Arial"/>
                                <w:color w:val="FFFFFF" w:themeColor="background1"/>
                                <w:sz w:val="19"/>
                                <w:szCs w:val="19"/>
                              </w:rPr>
                            </w:pPr>
                            <w:r w:rsidRPr="000C0AF7">
                              <w:rPr>
                                <w:rFonts w:ascii="Arial" w:hAnsi="Arial" w:cs="Arial"/>
                                <w:color w:val="FFFFFF" w:themeColor="background1"/>
                                <w:sz w:val="19"/>
                                <w:szCs w:val="19"/>
                              </w:rPr>
                              <w:t>Justice Connect was involved in engaging with the UN Special Rapporteur on the right to housing</w:t>
                            </w:r>
                            <w:r w:rsidR="00630BBC">
                              <w:rPr>
                                <w:rFonts w:ascii="Arial" w:hAnsi="Arial" w:cs="Arial"/>
                                <w:color w:val="FFFFFF" w:themeColor="background1"/>
                                <w:sz w:val="19"/>
                                <w:szCs w:val="19"/>
                              </w:rPr>
                              <w:t xml:space="preserve"> at that time</w:t>
                            </w:r>
                            <w:r w:rsidRPr="000C0AF7">
                              <w:rPr>
                                <w:rFonts w:ascii="Arial" w:hAnsi="Arial" w:cs="Arial"/>
                                <w:color w:val="FFFFFF" w:themeColor="background1"/>
                                <w:sz w:val="19"/>
                                <w:szCs w:val="19"/>
                              </w:rPr>
                              <w:t>, Leilani Farha, who publicly raised concerns about the proposed local laws compatibility with international human rights law:</w:t>
                            </w:r>
                          </w:p>
                          <w:p w14:paraId="50D40C92" w14:textId="45DAB875" w:rsidR="002156AA" w:rsidRPr="00953C22" w:rsidRDefault="00630BBC" w:rsidP="00630BBC">
                            <w:pPr>
                              <w:spacing w:after="140" w:line="240" w:lineRule="atLeast"/>
                              <w:ind w:left="720"/>
                              <w:jc w:val="both"/>
                              <w:rPr>
                                <w:rFonts w:asciiTheme="minorHAnsi" w:hAnsiTheme="minorHAnsi" w:cstheme="minorHAnsi"/>
                                <w:i/>
                                <w:iCs/>
                                <w:color w:val="FFFFFF" w:themeColor="background1"/>
                                <w:sz w:val="19"/>
                                <w:szCs w:val="19"/>
                              </w:rPr>
                            </w:pPr>
                            <w:r w:rsidRPr="00953C22">
                              <w:rPr>
                                <w:rFonts w:asciiTheme="minorHAnsi" w:hAnsiTheme="minorHAnsi" w:cstheme="minorHAnsi"/>
                                <w:i/>
                                <w:iCs/>
                                <w:color w:val="FFFFFF" w:themeColor="background1"/>
                                <w:sz w:val="19"/>
                                <w:szCs w:val="19"/>
                              </w:rPr>
                              <w:t>“</w:t>
                            </w:r>
                            <w:r w:rsidR="00953C22" w:rsidRPr="00953C22">
                              <w:rPr>
                                <w:rFonts w:asciiTheme="minorHAnsi" w:hAnsiTheme="minorHAnsi" w:cstheme="minorHAnsi"/>
                                <w:i/>
                                <w:iCs/>
                                <w:color w:val="FFFFFF" w:themeColor="background1"/>
                                <w:sz w:val="19"/>
                                <w:szCs w:val="19"/>
                              </w:rPr>
                              <w:t xml:space="preserve">The criminalization of homelessness is deeply concerning and violates international human rights law. It’s bad enough that homeless people are being swept off the streets by city officials. </w:t>
                            </w:r>
                            <w:r w:rsidR="002156AA" w:rsidRPr="00953C22">
                              <w:rPr>
                                <w:rFonts w:asciiTheme="minorHAnsi" w:hAnsiTheme="minorHAnsi" w:cstheme="minorHAnsi"/>
                                <w:i/>
                                <w:iCs/>
                                <w:color w:val="FFFFFF" w:themeColor="background1"/>
                                <w:sz w:val="19"/>
                                <w:szCs w:val="19"/>
                              </w:rPr>
                              <w:t>The proposed law goes further and is discriminatory – stopping people from engaging in life sustaining activities, and penalizing them because they are poor and have no place to live…</w:t>
                            </w:r>
                            <w:r w:rsidR="002156AA" w:rsidRPr="00953C22">
                              <w:rPr>
                                <w:rFonts w:asciiTheme="minorHAnsi" w:hAnsiTheme="minorHAnsi" w:cstheme="minorHAnsi"/>
                                <w:i/>
                                <w:iCs/>
                                <w:color w:val="FFFFFF" w:themeColor="background1"/>
                                <w:sz w:val="19"/>
                                <w:szCs w:val="19"/>
                                <w:lang w:val="en-US"/>
                              </w:rPr>
                              <w:t>I encourage the city to focus on its human rights obligations.</w:t>
                            </w:r>
                            <w:r w:rsidR="002156AA" w:rsidRPr="00953C22">
                              <w:rPr>
                                <w:rFonts w:asciiTheme="minorHAnsi" w:hAnsiTheme="minorHAnsi" w:cstheme="minorHAnsi"/>
                                <w:i/>
                                <w:iCs/>
                                <w:color w:val="FFFFFF" w:themeColor="background1"/>
                                <w:sz w:val="19"/>
                                <w:szCs w:val="19"/>
                              </w:rPr>
                              <w:t>”</w:t>
                            </w:r>
                          </w:p>
                          <w:p w14:paraId="71F31D65" w14:textId="509A2FBA" w:rsidR="002156AA" w:rsidRPr="000C0AF7" w:rsidRDefault="002156AA" w:rsidP="002156AA">
                            <w:pPr>
                              <w:spacing w:after="140" w:line="240" w:lineRule="atLeast"/>
                              <w:jc w:val="both"/>
                              <w:rPr>
                                <w:rFonts w:ascii="Arial" w:hAnsi="Arial" w:cs="Arial"/>
                                <w:color w:val="FFFFFF" w:themeColor="background1"/>
                                <w:sz w:val="19"/>
                                <w:szCs w:val="19"/>
                              </w:rPr>
                            </w:pPr>
                            <w:r w:rsidRPr="000C0AF7">
                              <w:rPr>
                                <w:rFonts w:ascii="Arial" w:hAnsi="Arial" w:cs="Arial"/>
                                <w:color w:val="FFFFFF" w:themeColor="background1"/>
                                <w:sz w:val="19"/>
                                <w:szCs w:val="19"/>
                              </w:rPr>
                              <w:t xml:space="preserve">By targeting people experiencing homelessness, rather than assisting them to realise their fundamental right to housing, the implementation of the proposed laws were likely in breach of Australia’s obligations under international law, including the </w:t>
                            </w:r>
                            <w:r w:rsidRPr="000C0AF7">
                              <w:rPr>
                                <w:rFonts w:ascii="Arial" w:hAnsi="Arial" w:cs="Arial"/>
                                <w:i/>
                                <w:iCs/>
                                <w:color w:val="FFFFFF" w:themeColor="background1"/>
                                <w:sz w:val="19"/>
                                <w:szCs w:val="19"/>
                              </w:rPr>
                              <w:t>International Covenant on Civil and Political Rights</w:t>
                            </w:r>
                            <w:r w:rsidRPr="000C0AF7">
                              <w:rPr>
                                <w:rFonts w:ascii="Arial" w:hAnsi="Arial" w:cs="Arial"/>
                                <w:color w:val="FFFFFF" w:themeColor="background1"/>
                                <w:sz w:val="19"/>
                                <w:szCs w:val="19"/>
                              </w:rPr>
                              <w:t xml:space="preserve"> and the </w:t>
                            </w:r>
                            <w:r w:rsidRPr="000C0AF7">
                              <w:rPr>
                                <w:rFonts w:ascii="Arial" w:hAnsi="Arial" w:cs="Arial"/>
                                <w:i/>
                                <w:iCs/>
                                <w:color w:val="FFFFFF" w:themeColor="background1"/>
                                <w:sz w:val="19"/>
                                <w:szCs w:val="19"/>
                              </w:rPr>
                              <w:t>International Covenant on Economic, Social and Cultural Rights</w:t>
                            </w:r>
                            <w:r w:rsidRPr="000C0AF7">
                              <w:rPr>
                                <w:rFonts w:ascii="Arial" w:hAnsi="Arial" w:cs="Arial"/>
                                <w:color w:val="FFFFFF" w:themeColor="background1"/>
                                <w:sz w:val="19"/>
                                <w:szCs w:val="19"/>
                              </w:rPr>
                              <w:t xml:space="preserve">. </w:t>
                            </w:r>
                          </w:p>
                          <w:p w14:paraId="16BB9C29" w14:textId="07D81C60" w:rsidR="002156AA" w:rsidRPr="002156AA" w:rsidRDefault="002156AA" w:rsidP="002156AA">
                            <w:pPr>
                              <w:rPr>
                                <w:rFonts w:ascii="Arial" w:hAnsi="Arial" w:cs="Arial"/>
                                <w:color w:val="FFFFFF" w:themeColor="background1"/>
                                <w:sz w:val="20"/>
                                <w:szCs w:val="20"/>
                              </w:rPr>
                            </w:pPr>
                            <w:r w:rsidRPr="000C0AF7">
                              <w:rPr>
                                <w:rFonts w:ascii="Arial" w:hAnsi="Arial" w:cs="Arial"/>
                                <w:color w:val="FFFFFF" w:themeColor="background1"/>
                                <w:sz w:val="19"/>
                                <w:szCs w:val="19"/>
                              </w:rPr>
                              <w:t xml:space="preserve">After extensive coordinated advocacy, the City of Melbourne changed direction, and decided not to criminalise homelessness. Instead, a formal </w:t>
                            </w:r>
                            <w:r w:rsidRPr="006F0CC0">
                              <w:rPr>
                                <w:rFonts w:ascii="Arial" w:hAnsi="Arial" w:cs="Arial"/>
                                <w:color w:val="FFFFFF" w:themeColor="background1"/>
                                <w:sz w:val="19"/>
                                <w:szCs w:val="19"/>
                              </w:rPr>
                              <w:t>Operating Protocol</w:t>
                            </w:r>
                            <w:r w:rsidRPr="000C0AF7">
                              <w:rPr>
                                <w:rFonts w:ascii="Arial" w:hAnsi="Arial" w:cs="Arial"/>
                                <w:color w:val="FFFFFF" w:themeColor="background1"/>
                                <w:sz w:val="19"/>
                                <w:szCs w:val="19"/>
                              </w:rPr>
                              <w:t xml:space="preserve"> was agreed to between the City of Melbourne and Victoria Police. The City of Melbourne’s decision was a welcome one.  It showed that, through collaboration and a reflection on the evidence, </w:t>
                            </w:r>
                            <w:r w:rsidR="000E2756">
                              <w:rPr>
                                <w:rFonts w:ascii="Arial" w:hAnsi="Arial" w:cs="Arial"/>
                                <w:color w:val="FFFFFF" w:themeColor="background1"/>
                                <w:sz w:val="19"/>
                                <w:szCs w:val="19"/>
                              </w:rPr>
                              <w:t>governments</w:t>
                            </w:r>
                            <w:r w:rsidRPr="000C0AF7">
                              <w:rPr>
                                <w:rFonts w:ascii="Arial" w:hAnsi="Arial" w:cs="Arial"/>
                                <w:color w:val="FFFFFF" w:themeColor="background1"/>
                                <w:sz w:val="19"/>
                                <w:szCs w:val="19"/>
                              </w:rPr>
                              <w:t xml:space="preserve"> can avoid going down the well-worn and notoriously costly and ineffective path of using the law to tackle homelessness. However</w:t>
                            </w:r>
                            <w:r w:rsidR="000E2756">
                              <w:rPr>
                                <w:rFonts w:ascii="Arial" w:hAnsi="Arial" w:cs="Arial"/>
                                <w:color w:val="FFFFFF" w:themeColor="background1"/>
                                <w:sz w:val="19"/>
                                <w:szCs w:val="19"/>
                              </w:rPr>
                              <w:t>,</w:t>
                            </w:r>
                            <w:r w:rsidR="001761E0">
                              <w:rPr>
                                <w:rFonts w:ascii="Arial" w:hAnsi="Arial" w:cs="Arial"/>
                                <w:color w:val="FFFFFF" w:themeColor="background1"/>
                                <w:sz w:val="19"/>
                                <w:szCs w:val="19"/>
                              </w:rPr>
                              <w:t xml:space="preserve"> more changes are needed to </w:t>
                            </w:r>
                            <w:r w:rsidRPr="000C0AF7">
                              <w:rPr>
                                <w:rFonts w:ascii="Arial" w:hAnsi="Arial" w:cs="Arial"/>
                                <w:color w:val="FFFFFF" w:themeColor="background1"/>
                                <w:sz w:val="19"/>
                                <w:szCs w:val="19"/>
                              </w:rPr>
                              <w:t>ensure that homelessness is not criminalised in Victoria</w:t>
                            </w:r>
                            <w:r w:rsidR="00B00CF0">
                              <w:rPr>
                                <w:rFonts w:ascii="Arial" w:hAnsi="Arial" w:cs="Arial"/>
                                <w:color w:val="FFFFFF" w:themeColor="background1"/>
                                <w:sz w:val="19"/>
                                <w:szCs w:val="19"/>
                              </w:rPr>
                              <w:t>, Australia</w:t>
                            </w:r>
                            <w:r w:rsidRPr="002156AA">
                              <w:rPr>
                                <w:rFonts w:ascii="Arial" w:hAnsi="Arial" w:cs="Arial"/>
                                <w:color w:val="FFFFFF" w:themeColor="background1"/>
                                <w:sz w:val="20"/>
                                <w:szCs w:val="20"/>
                              </w:rPr>
                              <w:t>.</w:t>
                            </w:r>
                          </w:p>
                          <w:p w14:paraId="40F9E7EA" w14:textId="77777777" w:rsidR="0006246A" w:rsidRPr="00FD1B76" w:rsidRDefault="0006246A" w:rsidP="0006246A">
                            <w:pPr>
                              <w:pStyle w:val="BodyText"/>
                              <w:rPr>
                                <w:color w:val="FFFFFF" w:themeColor="background1"/>
                              </w:rPr>
                            </w:pPr>
                          </w:p>
                        </w:txbxContent>
                      </wps:txbx>
                      <wps:bodyPr rot="0" vert="horz" wrap="square" lIns="252000" tIns="252000" rIns="252000" bIns="144000" anchor="t" anchorCtr="0">
                        <a:noAutofit/>
                      </wps:bodyPr>
                    </wps:wsp>
                  </a:graphicData>
                </a:graphic>
                <wp14:sizeRelH relativeFrom="page">
                  <wp14:pctWidth>0</wp14:pctWidth>
                </wp14:sizeRelH>
                <wp14:sizeRelV relativeFrom="page">
                  <wp14:pctHeight>0</wp14:pctHeight>
                </wp14:sizeRelV>
              </wp:anchor>
            </w:drawing>
          </mc:Choice>
          <mc:Fallback>
            <w:pict>
              <v:shapetype w14:anchorId="75FC7610" id="_x0000_t202" coordsize="21600,21600" o:spt="202" path="m,l,21600r21600,l21600,xe">
                <v:stroke joinstyle="miter"/>
                <v:path gradientshapeok="t" o:connecttype="rect"/>
              </v:shapetype>
              <v:shape id="Text Box 6" o:spid="_x0000_s1026" type="#_x0000_t202" style="position:absolute;left:0;text-align:left;margin-left:0;margin-top:19.4pt;width:481.85pt;height:483.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" fillcolor="#0e4e96" stroked="f">
                <v:textbox inset="7mm,7mm,7mm,4mm">
                  <w:txbxContent>
                    <w:p w14:paraId="3681CE67" w14:textId="7741E967" w:rsidR="0006246A" w:rsidRPr="006F0CC0" w:rsidRDefault="00A47A7D" w:rsidP="0006246A">
                      <w:pPr>
                        <w:pStyle w:val="BodyText"/>
                        <w:jc w:val="center"/>
                        <w:rPr>
                          <w:b/>
                          <w:bCs/>
                          <w:i/>
                          <w:iCs/>
                          <w:color w:val="FFFFFF" w:themeColor="background1"/>
                          <w:sz w:val="23"/>
                          <w:szCs w:val="23"/>
                        </w:rPr>
                      </w:pPr>
                      <w:r w:rsidRPr="006F0CC0">
                        <w:rPr>
                          <w:b/>
                          <w:i/>
                          <w:iCs/>
                          <w:color w:val="FFFFFF" w:themeColor="background1"/>
                          <w:sz w:val="23"/>
                          <w:szCs w:val="23"/>
                        </w:rPr>
                        <w:t>Preventing</w:t>
                      </w:r>
                      <w:r w:rsidR="002B3E92" w:rsidRPr="006F0CC0">
                        <w:rPr>
                          <w:b/>
                          <w:i/>
                          <w:iCs/>
                          <w:color w:val="FFFFFF" w:themeColor="background1"/>
                          <w:sz w:val="23"/>
                          <w:szCs w:val="23"/>
                        </w:rPr>
                        <w:t xml:space="preserve"> the criminalisation of homelessness in Melbourne (2017)</w:t>
                      </w:r>
                    </w:p>
                    <w:p w14:paraId="0AE31C8C" w14:textId="20EC69F8" w:rsidR="002156AA" w:rsidRPr="00AD3520" w:rsidRDefault="002156AA" w:rsidP="002156AA">
                      <w:pPr>
                        <w:spacing w:before="100" w:beforeAutospacing="1" w:after="100" w:afterAutospacing="1"/>
                        <w:rPr>
                          <w:rFonts w:ascii="Arial" w:hAnsi="Arial" w:cs="Arial"/>
                          <w:b/>
                          <w:bCs/>
                          <w:i/>
                          <w:iCs/>
                          <w:color w:val="FFFFFF" w:themeColor="background1"/>
                          <w:sz w:val="19"/>
                          <w:szCs w:val="19"/>
                          <w:lang w:eastAsia="zh-CN"/>
                        </w:rPr>
                      </w:pPr>
                      <w:r w:rsidRPr="00AD3520">
                        <w:rPr>
                          <w:rFonts w:ascii="Arial" w:hAnsi="Arial" w:cs="Arial"/>
                          <w:b/>
                          <w:bCs/>
                          <w:i/>
                          <w:iCs/>
                          <w:color w:val="FFFFFF" w:themeColor="background1"/>
                          <w:sz w:val="19"/>
                          <w:szCs w:val="19"/>
                          <w:lang w:eastAsia="zh-CN"/>
                        </w:rPr>
                        <w:t xml:space="preserve">In early 2017, the City of Melbourne </w:t>
                      </w:r>
                      <w:r w:rsidR="00215D47" w:rsidRPr="00AD3520">
                        <w:rPr>
                          <w:rFonts w:ascii="Arial" w:hAnsi="Arial" w:cs="Arial"/>
                          <w:b/>
                          <w:bCs/>
                          <w:i/>
                          <w:iCs/>
                          <w:color w:val="FFFFFF" w:themeColor="background1"/>
                          <w:sz w:val="19"/>
                          <w:szCs w:val="19"/>
                          <w:lang w:eastAsia="zh-CN"/>
                        </w:rPr>
                        <w:t xml:space="preserve">in Victoria, Australia, </w:t>
                      </w:r>
                      <w:r w:rsidRPr="00AD3520">
                        <w:rPr>
                          <w:rFonts w:ascii="Arial" w:hAnsi="Arial" w:cs="Arial"/>
                          <w:b/>
                          <w:bCs/>
                          <w:i/>
                          <w:iCs/>
                          <w:color w:val="FFFFFF" w:themeColor="background1"/>
                          <w:sz w:val="19"/>
                          <w:szCs w:val="19"/>
                          <w:lang w:eastAsia="zh-CN"/>
                        </w:rPr>
                        <w:t xml:space="preserve">proposed tough new laws that would have effectively criminalised homelessness and breached Australia’s international human rights obligations. </w:t>
                      </w:r>
                      <w:r w:rsidR="00215D47" w:rsidRPr="00AD3520">
                        <w:rPr>
                          <w:rFonts w:ascii="Arial" w:hAnsi="Arial" w:cs="Arial"/>
                          <w:b/>
                          <w:bCs/>
                          <w:i/>
                          <w:iCs/>
                          <w:color w:val="FFFFFF" w:themeColor="background1"/>
                          <w:sz w:val="19"/>
                          <w:szCs w:val="19"/>
                          <w:lang w:eastAsia="zh-CN"/>
                        </w:rPr>
                        <w:t>Justice Connect led a successful</w:t>
                      </w:r>
                      <w:r w:rsidR="00AD3520" w:rsidRPr="00AD3520">
                        <w:rPr>
                          <w:rFonts w:ascii="Arial" w:hAnsi="Arial" w:cs="Arial"/>
                          <w:b/>
                          <w:bCs/>
                          <w:i/>
                          <w:iCs/>
                          <w:color w:val="FFFFFF" w:themeColor="background1"/>
                          <w:sz w:val="19"/>
                          <w:szCs w:val="19"/>
                          <w:lang w:eastAsia="zh-CN"/>
                        </w:rPr>
                        <w:t xml:space="preserve"> collective</w:t>
                      </w:r>
                      <w:r w:rsidR="00215D47" w:rsidRPr="00AD3520">
                        <w:rPr>
                          <w:rFonts w:ascii="Arial" w:hAnsi="Arial" w:cs="Arial"/>
                          <w:b/>
                          <w:bCs/>
                          <w:i/>
                          <w:iCs/>
                          <w:color w:val="FFFFFF" w:themeColor="background1"/>
                          <w:sz w:val="19"/>
                          <w:szCs w:val="19"/>
                          <w:lang w:eastAsia="zh-CN"/>
                        </w:rPr>
                        <w:t xml:space="preserve"> </w:t>
                      </w:r>
                      <w:r w:rsidRPr="00AD3520">
                        <w:rPr>
                          <w:rFonts w:ascii="Arial" w:hAnsi="Arial" w:cs="Arial"/>
                          <w:b/>
                          <w:bCs/>
                          <w:i/>
                          <w:iCs/>
                          <w:color w:val="FFFFFF" w:themeColor="background1"/>
                          <w:sz w:val="19"/>
                          <w:szCs w:val="19"/>
                          <w:lang w:eastAsia="zh-CN"/>
                        </w:rPr>
                        <w:t>campaign</w:t>
                      </w:r>
                      <w:r w:rsidR="00215D47" w:rsidRPr="00AD3520">
                        <w:rPr>
                          <w:rFonts w:ascii="Arial" w:hAnsi="Arial" w:cs="Arial"/>
                          <w:b/>
                          <w:bCs/>
                          <w:i/>
                          <w:iCs/>
                          <w:color w:val="FFFFFF" w:themeColor="background1"/>
                          <w:sz w:val="19"/>
                          <w:szCs w:val="19"/>
                          <w:lang w:eastAsia="zh-CN"/>
                        </w:rPr>
                        <w:t xml:space="preserve"> that prevented the </w:t>
                      </w:r>
                      <w:r w:rsidR="00AD3520" w:rsidRPr="00AD3520">
                        <w:rPr>
                          <w:rFonts w:ascii="Arial" w:hAnsi="Arial" w:cs="Arial"/>
                          <w:b/>
                          <w:bCs/>
                          <w:i/>
                          <w:iCs/>
                          <w:color w:val="FFFFFF" w:themeColor="background1"/>
                          <w:sz w:val="19"/>
                          <w:szCs w:val="19"/>
                          <w:lang w:eastAsia="zh-CN"/>
                        </w:rPr>
                        <w:t>criminalisation</w:t>
                      </w:r>
                      <w:r w:rsidR="00215D47" w:rsidRPr="00AD3520">
                        <w:rPr>
                          <w:rFonts w:ascii="Arial" w:hAnsi="Arial" w:cs="Arial"/>
                          <w:b/>
                          <w:bCs/>
                          <w:i/>
                          <w:iCs/>
                          <w:color w:val="FFFFFF" w:themeColor="background1"/>
                          <w:sz w:val="19"/>
                          <w:szCs w:val="19"/>
                          <w:lang w:eastAsia="zh-CN"/>
                        </w:rPr>
                        <w:t xml:space="preserve"> of homelessness. </w:t>
                      </w:r>
                    </w:p>
                    <w:p w14:paraId="45CAEB32" w14:textId="1570B77F" w:rsidR="002156AA" w:rsidRPr="000C0AF7" w:rsidRDefault="002156AA" w:rsidP="002156AA">
                      <w:pPr>
                        <w:rPr>
                          <w:rFonts w:ascii="Arial" w:hAnsi="Arial" w:cs="Arial"/>
                          <w:color w:val="FFFFFF" w:themeColor="background1"/>
                          <w:sz w:val="19"/>
                          <w:szCs w:val="19"/>
                          <w:lang w:eastAsia="en-US"/>
                        </w:rPr>
                      </w:pPr>
                      <w:r w:rsidRPr="000C0AF7">
                        <w:rPr>
                          <w:rFonts w:ascii="Arial" w:hAnsi="Arial" w:cs="Arial"/>
                          <w:color w:val="FFFFFF" w:themeColor="background1"/>
                          <w:sz w:val="19"/>
                          <w:szCs w:val="19"/>
                        </w:rPr>
                        <w:t xml:space="preserve">Local council areas with high levels of rough sleeping often face competing pressures from the community around how to respond. </w:t>
                      </w:r>
                      <w:r w:rsidR="00AD3520">
                        <w:rPr>
                          <w:rFonts w:ascii="Arial" w:hAnsi="Arial" w:cs="Arial"/>
                          <w:color w:val="FFFFFF" w:themeColor="background1"/>
                          <w:sz w:val="19"/>
                          <w:szCs w:val="19"/>
                        </w:rPr>
                        <w:t>Justice Connect</w:t>
                      </w:r>
                      <w:r w:rsidRPr="000C0AF7">
                        <w:rPr>
                          <w:rFonts w:ascii="Arial" w:hAnsi="Arial" w:cs="Arial"/>
                          <w:color w:val="FFFFFF" w:themeColor="background1"/>
                          <w:sz w:val="19"/>
                          <w:szCs w:val="19"/>
                        </w:rPr>
                        <w:t xml:space="preserve"> saw this clearly in 2017, when </w:t>
                      </w:r>
                      <w:r w:rsidRPr="000C0AF7">
                        <w:rPr>
                          <w:rFonts w:ascii="Arial" w:hAnsi="Arial" w:cs="Arial"/>
                          <w:color w:val="FFFFFF" w:themeColor="background1"/>
                          <w:sz w:val="19"/>
                          <w:szCs w:val="19"/>
                          <w:lang w:eastAsia="en-AU"/>
                        </w:rPr>
                        <w:t xml:space="preserve">the City of Melbourne came under significant pressure in the face of increasing numbers of people sleeping rough, and intensely negative media coverage, to address street homelessness. </w:t>
                      </w:r>
                      <w:r w:rsidRPr="000C0AF7">
                        <w:rPr>
                          <w:rFonts w:ascii="Arial" w:hAnsi="Arial" w:cs="Arial"/>
                          <w:color w:val="FFFFFF" w:themeColor="background1"/>
                          <w:sz w:val="19"/>
                          <w:szCs w:val="19"/>
                        </w:rPr>
                        <w:t xml:space="preserve">The City of Melbourne proposed various changes to local laws that would have led the city down an enforcement-based approach to homelessness. </w:t>
                      </w:r>
                    </w:p>
                    <w:p w14:paraId="14ADA9D2" w14:textId="77777777" w:rsidR="002156AA" w:rsidRPr="000C0AF7" w:rsidRDefault="002156AA" w:rsidP="002156AA">
                      <w:pPr>
                        <w:rPr>
                          <w:rFonts w:ascii="Arial" w:hAnsi="Arial" w:cs="Arial"/>
                          <w:color w:val="FFFFFF" w:themeColor="background1"/>
                          <w:sz w:val="19"/>
                          <w:szCs w:val="19"/>
                        </w:rPr>
                      </w:pPr>
                    </w:p>
                    <w:p w14:paraId="655889CB" w14:textId="68ACBCFA" w:rsidR="002156AA" w:rsidRPr="000C0AF7" w:rsidRDefault="002156AA" w:rsidP="002156AA">
                      <w:pPr>
                        <w:rPr>
                          <w:rFonts w:ascii="Arial" w:hAnsi="Arial" w:cs="Arial"/>
                          <w:color w:val="FFFFFF" w:themeColor="background1"/>
                          <w:sz w:val="19"/>
                          <w:szCs w:val="19"/>
                        </w:rPr>
                      </w:pPr>
                      <w:r w:rsidRPr="000C0AF7">
                        <w:rPr>
                          <w:rFonts w:ascii="Arial" w:hAnsi="Arial" w:cs="Arial"/>
                          <w:color w:val="FFFFFF" w:themeColor="background1"/>
                          <w:sz w:val="19"/>
                          <w:szCs w:val="19"/>
                          <w:lang w:eastAsia="en-AU"/>
                        </w:rPr>
                        <w:t>Informed by the evidence from Justice Connect’s work and the insights of our clients, we collaborated with our partners across the legal, housing, homelessness and faith-based sectors to prevent Melbourne going down a path that would</w:t>
                      </w:r>
                      <w:r w:rsidRPr="000C0AF7">
                        <w:rPr>
                          <w:rFonts w:ascii="Arial" w:hAnsi="Arial" w:cs="Arial"/>
                          <w:color w:val="FFFFFF" w:themeColor="background1"/>
                          <w:sz w:val="19"/>
                          <w:szCs w:val="19"/>
                        </w:rPr>
                        <w:t xml:space="preserve"> further marginalise and isolate people who are </w:t>
                      </w:r>
                      <w:r w:rsidR="00AD3520">
                        <w:rPr>
                          <w:rFonts w:ascii="Arial" w:hAnsi="Arial" w:cs="Arial"/>
                          <w:color w:val="FFFFFF" w:themeColor="background1"/>
                          <w:sz w:val="19"/>
                          <w:szCs w:val="19"/>
                        </w:rPr>
                        <w:t>experiencing homelessness</w:t>
                      </w:r>
                      <w:r w:rsidRPr="000C0AF7">
                        <w:rPr>
                          <w:rFonts w:ascii="Arial" w:hAnsi="Arial" w:cs="Arial"/>
                          <w:color w:val="FFFFFF" w:themeColor="background1"/>
                          <w:sz w:val="19"/>
                          <w:szCs w:val="19"/>
                        </w:rPr>
                        <w:t xml:space="preserve">, and to </w:t>
                      </w:r>
                      <w:r w:rsidRPr="006F0CC0">
                        <w:rPr>
                          <w:rFonts w:ascii="Arial" w:hAnsi="Arial" w:cs="Arial"/>
                          <w:color w:val="FFFFFF" w:themeColor="background1"/>
                          <w:sz w:val="19"/>
                          <w:szCs w:val="19"/>
                        </w:rPr>
                        <w:t>map an alternative framework</w:t>
                      </w:r>
                      <w:r w:rsidRPr="000C0AF7">
                        <w:rPr>
                          <w:rFonts w:ascii="Arial" w:hAnsi="Arial" w:cs="Arial"/>
                          <w:color w:val="FFFFFF" w:themeColor="background1"/>
                          <w:sz w:val="19"/>
                          <w:szCs w:val="19"/>
                        </w:rPr>
                        <w:t xml:space="preserve"> for the City of Melbourne.</w:t>
                      </w:r>
                    </w:p>
                    <w:p w14:paraId="10AB2CE8" w14:textId="77777777" w:rsidR="002156AA" w:rsidRPr="000C0AF7" w:rsidRDefault="002156AA" w:rsidP="002156AA">
                      <w:pPr>
                        <w:rPr>
                          <w:rFonts w:ascii="Arial" w:hAnsi="Arial" w:cs="Arial"/>
                          <w:color w:val="FFFFFF" w:themeColor="background1"/>
                          <w:sz w:val="19"/>
                          <w:szCs w:val="19"/>
                        </w:rPr>
                      </w:pPr>
                    </w:p>
                    <w:p w14:paraId="11E672F0" w14:textId="61E2CC7E" w:rsidR="002156AA" w:rsidRPr="000C0AF7" w:rsidRDefault="002156AA" w:rsidP="002156AA">
                      <w:pPr>
                        <w:spacing w:after="140" w:line="240" w:lineRule="atLeast"/>
                        <w:jc w:val="both"/>
                        <w:rPr>
                          <w:rFonts w:ascii="Arial" w:hAnsi="Arial" w:cs="Arial"/>
                          <w:color w:val="FFFFFF" w:themeColor="background1"/>
                          <w:sz w:val="19"/>
                          <w:szCs w:val="19"/>
                        </w:rPr>
                      </w:pPr>
                      <w:r w:rsidRPr="000C0AF7">
                        <w:rPr>
                          <w:rFonts w:ascii="Arial" w:hAnsi="Arial" w:cs="Arial"/>
                          <w:color w:val="FFFFFF" w:themeColor="background1"/>
                          <w:sz w:val="19"/>
                          <w:szCs w:val="19"/>
                        </w:rPr>
                        <w:t>Justice Connect was involved in engaging with the UN Special Rapporteur on the right to housing</w:t>
                      </w:r>
                      <w:r w:rsidR="00630BBC">
                        <w:rPr>
                          <w:rFonts w:ascii="Arial" w:hAnsi="Arial" w:cs="Arial"/>
                          <w:color w:val="FFFFFF" w:themeColor="background1"/>
                          <w:sz w:val="19"/>
                          <w:szCs w:val="19"/>
                        </w:rPr>
                        <w:t xml:space="preserve"> at that time</w:t>
                      </w:r>
                      <w:r w:rsidRPr="000C0AF7">
                        <w:rPr>
                          <w:rFonts w:ascii="Arial" w:hAnsi="Arial" w:cs="Arial"/>
                          <w:color w:val="FFFFFF" w:themeColor="background1"/>
                          <w:sz w:val="19"/>
                          <w:szCs w:val="19"/>
                        </w:rPr>
                        <w:t>, Leilani Farha, who publicly raised concerns about the proposed local laws compatibility with international human rights law:</w:t>
                      </w:r>
                    </w:p>
                    <w:p w14:paraId="50D40C92" w14:textId="45DAB875" w:rsidR="002156AA" w:rsidRPr="00953C22" w:rsidRDefault="00630BBC" w:rsidP="00630BBC">
                      <w:pPr>
                        <w:spacing w:after="140" w:line="240" w:lineRule="atLeast"/>
                        <w:ind w:left="720"/>
                        <w:jc w:val="both"/>
                        <w:rPr>
                          <w:rFonts w:asciiTheme="minorHAnsi" w:hAnsiTheme="minorHAnsi" w:cstheme="minorHAnsi"/>
                          <w:i/>
                          <w:iCs/>
                          <w:color w:val="FFFFFF" w:themeColor="background1"/>
                          <w:sz w:val="19"/>
                          <w:szCs w:val="19"/>
                        </w:rPr>
                      </w:pPr>
                      <w:r w:rsidRPr="00953C22">
                        <w:rPr>
                          <w:rFonts w:asciiTheme="minorHAnsi" w:hAnsiTheme="minorHAnsi" w:cstheme="minorHAnsi"/>
                          <w:i/>
                          <w:iCs/>
                          <w:color w:val="FFFFFF" w:themeColor="background1"/>
                          <w:sz w:val="19"/>
                          <w:szCs w:val="19"/>
                        </w:rPr>
                        <w:t>“</w:t>
                      </w:r>
                      <w:r w:rsidR="00953C22" w:rsidRPr="00953C22">
                        <w:rPr>
                          <w:rFonts w:asciiTheme="minorHAnsi" w:hAnsiTheme="minorHAnsi" w:cstheme="minorHAnsi"/>
                          <w:i/>
                          <w:iCs/>
                          <w:color w:val="FFFFFF" w:themeColor="background1"/>
                          <w:sz w:val="19"/>
                          <w:szCs w:val="19"/>
                        </w:rPr>
                        <w:t xml:space="preserve">The criminalization of homelessness is deeply concerning and violates international human rights law. It’s bad enough that homeless people are being swept off the streets by city officials. </w:t>
                      </w:r>
                      <w:r w:rsidR="002156AA" w:rsidRPr="00953C22">
                        <w:rPr>
                          <w:rFonts w:asciiTheme="minorHAnsi" w:hAnsiTheme="minorHAnsi" w:cstheme="minorHAnsi"/>
                          <w:i/>
                          <w:iCs/>
                          <w:color w:val="FFFFFF" w:themeColor="background1"/>
                          <w:sz w:val="19"/>
                          <w:szCs w:val="19"/>
                        </w:rPr>
                        <w:t>The proposed law goes further and is discriminatory – stopping people from engaging in life sustaining activities, and penalizing them because they are poor and have no place to live…</w:t>
                      </w:r>
                      <w:r w:rsidR="002156AA" w:rsidRPr="00953C22">
                        <w:rPr>
                          <w:rFonts w:asciiTheme="minorHAnsi" w:hAnsiTheme="minorHAnsi" w:cstheme="minorHAnsi"/>
                          <w:i/>
                          <w:iCs/>
                          <w:color w:val="FFFFFF" w:themeColor="background1"/>
                          <w:sz w:val="19"/>
                          <w:szCs w:val="19"/>
                          <w:lang w:val="en-US"/>
                        </w:rPr>
                        <w:t>I encourage the city to focus on its human rights obligations.</w:t>
                      </w:r>
                      <w:r w:rsidR="002156AA" w:rsidRPr="00953C22">
                        <w:rPr>
                          <w:rFonts w:asciiTheme="minorHAnsi" w:hAnsiTheme="minorHAnsi" w:cstheme="minorHAnsi"/>
                          <w:i/>
                          <w:iCs/>
                          <w:color w:val="FFFFFF" w:themeColor="background1"/>
                          <w:sz w:val="19"/>
                          <w:szCs w:val="19"/>
                        </w:rPr>
                        <w:t>”</w:t>
                      </w:r>
                    </w:p>
                    <w:p w14:paraId="71F31D65" w14:textId="509A2FBA" w:rsidR="002156AA" w:rsidRPr="000C0AF7" w:rsidRDefault="002156AA" w:rsidP="002156AA">
                      <w:pPr>
                        <w:spacing w:after="140" w:line="240" w:lineRule="atLeast"/>
                        <w:jc w:val="both"/>
                        <w:rPr>
                          <w:rFonts w:ascii="Arial" w:hAnsi="Arial" w:cs="Arial"/>
                          <w:color w:val="FFFFFF" w:themeColor="background1"/>
                          <w:sz w:val="19"/>
                          <w:szCs w:val="19"/>
                        </w:rPr>
                      </w:pPr>
                      <w:r w:rsidRPr="000C0AF7">
                        <w:rPr>
                          <w:rFonts w:ascii="Arial" w:hAnsi="Arial" w:cs="Arial"/>
                          <w:color w:val="FFFFFF" w:themeColor="background1"/>
                          <w:sz w:val="19"/>
                          <w:szCs w:val="19"/>
                        </w:rPr>
                        <w:t xml:space="preserve">By targeting people experiencing homelessness, rather than assisting them to realise their fundamental right to housing, the implementation of the proposed laws were likely in breach of Australia’s obligations under international law, including the </w:t>
                      </w:r>
                      <w:r w:rsidRPr="000C0AF7">
                        <w:rPr>
                          <w:rFonts w:ascii="Arial" w:hAnsi="Arial" w:cs="Arial"/>
                          <w:i/>
                          <w:iCs/>
                          <w:color w:val="FFFFFF" w:themeColor="background1"/>
                          <w:sz w:val="19"/>
                          <w:szCs w:val="19"/>
                        </w:rPr>
                        <w:t>International Covenant on Civil and Political Rights</w:t>
                      </w:r>
                      <w:r w:rsidRPr="000C0AF7">
                        <w:rPr>
                          <w:rFonts w:ascii="Arial" w:hAnsi="Arial" w:cs="Arial"/>
                          <w:color w:val="FFFFFF" w:themeColor="background1"/>
                          <w:sz w:val="19"/>
                          <w:szCs w:val="19"/>
                        </w:rPr>
                        <w:t xml:space="preserve"> and the </w:t>
                      </w:r>
                      <w:r w:rsidRPr="000C0AF7">
                        <w:rPr>
                          <w:rFonts w:ascii="Arial" w:hAnsi="Arial" w:cs="Arial"/>
                          <w:i/>
                          <w:iCs/>
                          <w:color w:val="FFFFFF" w:themeColor="background1"/>
                          <w:sz w:val="19"/>
                          <w:szCs w:val="19"/>
                        </w:rPr>
                        <w:t>International Covenant on Economic, Social and Cultural Rights</w:t>
                      </w:r>
                      <w:r w:rsidRPr="000C0AF7">
                        <w:rPr>
                          <w:rFonts w:ascii="Arial" w:hAnsi="Arial" w:cs="Arial"/>
                          <w:color w:val="FFFFFF" w:themeColor="background1"/>
                          <w:sz w:val="19"/>
                          <w:szCs w:val="19"/>
                        </w:rPr>
                        <w:t xml:space="preserve">. </w:t>
                      </w:r>
                    </w:p>
                    <w:p w14:paraId="16BB9C29" w14:textId="07D81C60" w:rsidR="002156AA" w:rsidRPr="002156AA" w:rsidRDefault="002156AA" w:rsidP="002156AA">
                      <w:pPr>
                        <w:rPr>
                          <w:rFonts w:ascii="Arial" w:hAnsi="Arial" w:cs="Arial"/>
                          <w:color w:val="FFFFFF" w:themeColor="background1"/>
                          <w:sz w:val="20"/>
                          <w:szCs w:val="20"/>
                        </w:rPr>
                      </w:pPr>
                      <w:r w:rsidRPr="000C0AF7">
                        <w:rPr>
                          <w:rFonts w:ascii="Arial" w:hAnsi="Arial" w:cs="Arial"/>
                          <w:color w:val="FFFFFF" w:themeColor="background1"/>
                          <w:sz w:val="19"/>
                          <w:szCs w:val="19"/>
                        </w:rPr>
                        <w:t xml:space="preserve">After extensive coordinated advocacy, the City of Melbourne changed direction, and decided not to criminalise homelessness. Instead, a formal </w:t>
                      </w:r>
                      <w:r w:rsidRPr="006F0CC0">
                        <w:rPr>
                          <w:rFonts w:ascii="Arial" w:hAnsi="Arial" w:cs="Arial"/>
                          <w:color w:val="FFFFFF" w:themeColor="background1"/>
                          <w:sz w:val="19"/>
                          <w:szCs w:val="19"/>
                        </w:rPr>
                        <w:t>Operating Protocol</w:t>
                      </w:r>
                      <w:r w:rsidRPr="000C0AF7">
                        <w:rPr>
                          <w:rFonts w:ascii="Arial" w:hAnsi="Arial" w:cs="Arial"/>
                          <w:color w:val="FFFFFF" w:themeColor="background1"/>
                          <w:sz w:val="19"/>
                          <w:szCs w:val="19"/>
                        </w:rPr>
                        <w:t xml:space="preserve"> was agreed to between the City of Melbourne and Victoria Police. The City of Melbourne’s decision was a welcome one.  It showed that, through collaboration and a reflection on the evidence, </w:t>
                      </w:r>
                      <w:r w:rsidR="000E2756">
                        <w:rPr>
                          <w:rFonts w:ascii="Arial" w:hAnsi="Arial" w:cs="Arial"/>
                          <w:color w:val="FFFFFF" w:themeColor="background1"/>
                          <w:sz w:val="19"/>
                          <w:szCs w:val="19"/>
                        </w:rPr>
                        <w:t>governments</w:t>
                      </w:r>
                      <w:r w:rsidRPr="000C0AF7">
                        <w:rPr>
                          <w:rFonts w:ascii="Arial" w:hAnsi="Arial" w:cs="Arial"/>
                          <w:color w:val="FFFFFF" w:themeColor="background1"/>
                          <w:sz w:val="19"/>
                          <w:szCs w:val="19"/>
                        </w:rPr>
                        <w:t xml:space="preserve"> can avoid going down the well-worn and notoriously costly and ineffective path of using the law to tackle homelessness. However</w:t>
                      </w:r>
                      <w:r w:rsidR="000E2756">
                        <w:rPr>
                          <w:rFonts w:ascii="Arial" w:hAnsi="Arial" w:cs="Arial"/>
                          <w:color w:val="FFFFFF" w:themeColor="background1"/>
                          <w:sz w:val="19"/>
                          <w:szCs w:val="19"/>
                        </w:rPr>
                        <w:t>,</w:t>
                      </w:r>
                      <w:r w:rsidR="001761E0">
                        <w:rPr>
                          <w:rFonts w:ascii="Arial" w:hAnsi="Arial" w:cs="Arial"/>
                          <w:color w:val="FFFFFF" w:themeColor="background1"/>
                          <w:sz w:val="19"/>
                          <w:szCs w:val="19"/>
                        </w:rPr>
                        <w:t xml:space="preserve"> more changes are needed to </w:t>
                      </w:r>
                      <w:r w:rsidRPr="000C0AF7">
                        <w:rPr>
                          <w:rFonts w:ascii="Arial" w:hAnsi="Arial" w:cs="Arial"/>
                          <w:color w:val="FFFFFF" w:themeColor="background1"/>
                          <w:sz w:val="19"/>
                          <w:szCs w:val="19"/>
                        </w:rPr>
                        <w:t>ensure that homelessness is not criminalised in Victoria</w:t>
                      </w:r>
                      <w:r w:rsidR="00B00CF0">
                        <w:rPr>
                          <w:rFonts w:ascii="Arial" w:hAnsi="Arial" w:cs="Arial"/>
                          <w:color w:val="FFFFFF" w:themeColor="background1"/>
                          <w:sz w:val="19"/>
                          <w:szCs w:val="19"/>
                        </w:rPr>
                        <w:t>, Australia</w:t>
                      </w:r>
                      <w:r w:rsidRPr="002156AA">
                        <w:rPr>
                          <w:rFonts w:ascii="Arial" w:hAnsi="Arial" w:cs="Arial"/>
                          <w:color w:val="FFFFFF" w:themeColor="background1"/>
                          <w:sz w:val="20"/>
                          <w:szCs w:val="20"/>
                        </w:rPr>
                        <w:t>.</w:t>
                      </w:r>
                    </w:p>
                    <w:p w14:paraId="40F9E7EA" w14:textId="77777777" w:rsidR="0006246A" w:rsidRPr="00FD1B76" w:rsidRDefault="0006246A" w:rsidP="0006246A">
                      <w:pPr>
                        <w:pStyle w:val="BodyText"/>
                        <w:rPr>
                          <w:color w:val="FFFFFF" w:themeColor="background1"/>
                        </w:rPr>
                      </w:pPr>
                    </w:p>
                  </w:txbxContent>
                </v:textbox>
                <w10:wrap type="square" anchorx="margin"/>
              </v:shape>
            </w:pict>
          </mc:Fallback>
        </mc:AlternateContent>
      </w:r>
    </w:p>
    <w:p w14:paraId="583C0517" w14:textId="782B9E9C" w:rsidR="008A2A37" w:rsidRDefault="008A2A37" w:rsidP="00E95E84">
      <w:pPr>
        <w:spacing w:line="276" w:lineRule="auto"/>
        <w:jc w:val="both"/>
        <w:rPr>
          <w:rFonts w:ascii="Arial" w:eastAsia="Arial" w:hAnsi="Arial" w:cs="Arial"/>
          <w:color w:val="024559" w:themeColor="text2"/>
          <w:sz w:val="19"/>
          <w:szCs w:val="19"/>
        </w:rPr>
      </w:pPr>
    </w:p>
    <w:p w14:paraId="2FC21A30" w14:textId="5D2C1593" w:rsidR="008A2A37" w:rsidRDefault="008A2A37" w:rsidP="00E95E84">
      <w:pPr>
        <w:spacing w:line="276" w:lineRule="auto"/>
        <w:jc w:val="both"/>
        <w:rPr>
          <w:rFonts w:ascii="Arial" w:eastAsia="Arial" w:hAnsi="Arial" w:cs="Arial"/>
          <w:color w:val="024559" w:themeColor="text2"/>
          <w:sz w:val="19"/>
          <w:szCs w:val="19"/>
        </w:rPr>
      </w:pPr>
    </w:p>
    <w:p w14:paraId="1AE51DA3" w14:textId="75C0482A" w:rsidR="008A2A37" w:rsidRDefault="008A2A37" w:rsidP="00E95E84">
      <w:pPr>
        <w:spacing w:line="276" w:lineRule="auto"/>
        <w:jc w:val="both"/>
        <w:rPr>
          <w:rFonts w:ascii="Arial" w:eastAsia="Arial" w:hAnsi="Arial" w:cs="Arial"/>
          <w:color w:val="024559" w:themeColor="text2"/>
          <w:sz w:val="19"/>
          <w:szCs w:val="19"/>
        </w:rPr>
      </w:pPr>
    </w:p>
    <w:p w14:paraId="73D092C2" w14:textId="757157EA" w:rsidR="008A2A37" w:rsidRDefault="008A2A37" w:rsidP="00E95E84">
      <w:pPr>
        <w:spacing w:line="276" w:lineRule="auto"/>
        <w:jc w:val="both"/>
        <w:rPr>
          <w:rFonts w:ascii="Arial" w:eastAsia="Arial" w:hAnsi="Arial" w:cs="Arial"/>
          <w:color w:val="024559" w:themeColor="text2"/>
          <w:sz w:val="19"/>
          <w:szCs w:val="19"/>
        </w:rPr>
      </w:pPr>
    </w:p>
    <w:p w14:paraId="7F8542C1" w14:textId="77777777" w:rsidR="008A2A37" w:rsidRDefault="008A2A37" w:rsidP="001548AE">
      <w:pPr>
        <w:contextualSpacing/>
        <w:jc w:val="both"/>
        <w:rPr>
          <w:rFonts w:asciiTheme="majorHAnsi" w:eastAsia="Arial" w:hAnsiTheme="majorHAnsi" w:cstheme="majorHAnsi"/>
          <w:b/>
          <w:color w:val="F47932" w:themeColor="accent1"/>
          <w:sz w:val="38"/>
          <w:szCs w:val="38"/>
          <w:lang w:eastAsia="en-US"/>
        </w:rPr>
      </w:pPr>
    </w:p>
    <w:p w14:paraId="07967F1B" w14:textId="5B344699" w:rsidR="00E11C12" w:rsidRPr="006E38ED" w:rsidRDefault="00DA4823" w:rsidP="001548AE">
      <w:pPr>
        <w:contextualSpacing/>
        <w:jc w:val="both"/>
        <w:rPr>
          <w:rFonts w:asciiTheme="majorHAnsi" w:hAnsiTheme="majorHAnsi" w:cstheme="majorHAnsi"/>
          <w:b/>
          <w:color w:val="F47932" w:themeColor="accent1"/>
          <w:sz w:val="38"/>
          <w:szCs w:val="38"/>
          <w:lang w:eastAsia="en-US"/>
        </w:rPr>
      </w:pPr>
      <w:r w:rsidRPr="006E38ED">
        <w:rPr>
          <w:rFonts w:asciiTheme="majorHAnsi" w:hAnsiTheme="majorHAnsi" w:cstheme="majorHAnsi"/>
          <w:b/>
          <w:color w:val="F47932" w:themeColor="accent1"/>
          <w:sz w:val="38"/>
          <w:szCs w:val="38"/>
          <w:lang w:eastAsia="en-US"/>
        </w:rPr>
        <w:t>Ab</w:t>
      </w:r>
      <w:r w:rsidR="00E11C12" w:rsidRPr="006E38ED">
        <w:rPr>
          <w:rFonts w:asciiTheme="majorHAnsi" w:hAnsiTheme="majorHAnsi" w:cstheme="majorHAnsi"/>
          <w:b/>
          <w:color w:val="F47932" w:themeColor="accent1"/>
          <w:sz w:val="38"/>
          <w:szCs w:val="38"/>
          <w:lang w:eastAsia="en-US"/>
        </w:rPr>
        <w:t xml:space="preserve">out Justice Connect </w:t>
      </w:r>
    </w:p>
    <w:p w14:paraId="0EBA54A0" w14:textId="77777777" w:rsidR="001548AE" w:rsidRDefault="001548AE" w:rsidP="00966D84">
      <w:pPr>
        <w:pStyle w:val="BodyText"/>
      </w:pPr>
    </w:p>
    <w:p w14:paraId="789E4867" w14:textId="1104C2A5" w:rsidR="00966D84" w:rsidRPr="00966D84" w:rsidRDefault="00641030" w:rsidP="0036370C">
      <w:pPr>
        <w:pStyle w:val="BodyText"/>
        <w:spacing w:line="276" w:lineRule="auto"/>
      </w:pPr>
      <w:r>
        <w:t xml:space="preserve">Justice Connect is a </w:t>
      </w:r>
      <w:r w:rsidR="0026368C">
        <w:t xml:space="preserve">social justice organisation in Australia </w:t>
      </w:r>
      <w:r>
        <w:t xml:space="preserve">that </w:t>
      </w:r>
      <w:r w:rsidR="00966D84" w:rsidRPr="00966D84">
        <w:t xml:space="preserve">designs and delivers high-impact interventions that increase access to legal support </w:t>
      </w:r>
      <w:r w:rsidR="004D6EF7">
        <w:t xml:space="preserve">in </w:t>
      </w:r>
      <w:r w:rsidR="004D6EF7" w:rsidRPr="00966D84">
        <w:t>the face of rising unmet legal need</w:t>
      </w:r>
      <w:r w:rsidR="00966D84" w:rsidRPr="00966D84">
        <w:t xml:space="preserve">. </w:t>
      </w:r>
    </w:p>
    <w:p w14:paraId="37FFFE1C" w14:textId="6EDE68A3" w:rsidR="00E11C12" w:rsidRPr="00966D84" w:rsidRDefault="00966D84" w:rsidP="0036370C">
      <w:pPr>
        <w:pStyle w:val="BodyText"/>
        <w:spacing w:line="276" w:lineRule="auto"/>
      </w:pPr>
      <w:r w:rsidRPr="00966D84">
        <w:t>We believe in a fair and just world where people and communities are supported to engage with and fully participate in our legal and social system and avoid the negative impacts on their wellbeing or organisational health that flow from unresolved legal problems.</w:t>
      </w:r>
    </w:p>
    <w:p w14:paraId="65613950" w14:textId="77777777" w:rsidR="00966D84" w:rsidRPr="00966D84" w:rsidRDefault="00966D84" w:rsidP="00E11C12">
      <w:pPr>
        <w:pStyle w:val="BodyText"/>
        <w:rPr>
          <w:color w:val="0E4E96" w:themeColor="accent5"/>
        </w:rPr>
      </w:pPr>
    </w:p>
    <w:p w14:paraId="72C456F4" w14:textId="77777777" w:rsidR="00E11C12" w:rsidRPr="006E38ED" w:rsidRDefault="00E11C12" w:rsidP="001548AE">
      <w:pPr>
        <w:jc w:val="both"/>
        <w:rPr>
          <w:rFonts w:asciiTheme="majorHAnsi" w:hAnsiTheme="majorHAnsi" w:cstheme="majorHAnsi"/>
          <w:b/>
          <w:color w:val="0E4E96" w:themeColor="accent5"/>
          <w:sz w:val="34"/>
          <w:szCs w:val="34"/>
          <w:lang w:eastAsia="en-US"/>
        </w:rPr>
      </w:pPr>
      <w:r w:rsidRPr="006E38ED">
        <w:rPr>
          <w:rFonts w:asciiTheme="majorHAnsi" w:hAnsiTheme="majorHAnsi" w:cstheme="majorHAnsi"/>
          <w:b/>
          <w:color w:val="0E4E96" w:themeColor="accent5"/>
          <w:sz w:val="34"/>
          <w:szCs w:val="34"/>
          <w:lang w:eastAsia="en-US"/>
        </w:rPr>
        <w:t>Justice Connect Homeless Law</w:t>
      </w:r>
    </w:p>
    <w:p w14:paraId="75876212" w14:textId="77777777" w:rsidR="00966D84" w:rsidRPr="006E7BC9" w:rsidRDefault="00966D84" w:rsidP="00966D84">
      <w:pPr>
        <w:jc w:val="both"/>
        <w:rPr>
          <w:rFonts w:cstheme="minorHAnsi"/>
          <w:lang w:eastAsia="en-US"/>
        </w:rPr>
      </w:pPr>
    </w:p>
    <w:p w14:paraId="71E1FC94" w14:textId="7167C7EF" w:rsidR="00966D84" w:rsidRPr="003862DF" w:rsidRDefault="00966D84" w:rsidP="0036370C">
      <w:pPr>
        <w:spacing w:after="160" w:line="276" w:lineRule="auto"/>
        <w:jc w:val="both"/>
        <w:rPr>
          <w:rFonts w:asciiTheme="minorHAnsi" w:hAnsiTheme="minorHAnsi" w:cstheme="minorHAnsi"/>
          <w:color w:val="024559" w:themeColor="text2"/>
          <w:sz w:val="19"/>
          <w:szCs w:val="19"/>
          <w:lang w:eastAsia="en-US"/>
        </w:rPr>
      </w:pPr>
      <w:bookmarkStart w:id="6" w:name="_DTBK49"/>
      <w:bookmarkStart w:id="7" w:name="_DTBK76"/>
      <w:r w:rsidRPr="003862DF">
        <w:rPr>
          <w:rFonts w:asciiTheme="minorHAnsi" w:hAnsiTheme="minorHAnsi" w:cstheme="minorHAnsi"/>
          <w:color w:val="024559" w:themeColor="text2"/>
          <w:sz w:val="19"/>
          <w:szCs w:val="19"/>
          <w:lang w:eastAsia="en-US"/>
        </w:rPr>
        <w:t>Justice Connect Homeless Law (</w:t>
      </w:r>
      <w:r w:rsidRPr="003862DF">
        <w:rPr>
          <w:rFonts w:asciiTheme="minorHAnsi" w:hAnsiTheme="minorHAnsi" w:cstheme="minorHAnsi"/>
          <w:b/>
          <w:color w:val="024559" w:themeColor="text2"/>
          <w:sz w:val="19"/>
          <w:szCs w:val="19"/>
          <w:lang w:eastAsia="en-US"/>
        </w:rPr>
        <w:t>Justice Connect</w:t>
      </w:r>
      <w:r w:rsidRPr="003862DF">
        <w:rPr>
          <w:rFonts w:asciiTheme="minorHAnsi" w:hAnsiTheme="minorHAnsi" w:cstheme="minorHAnsi"/>
          <w:color w:val="024559" w:themeColor="text2"/>
          <w:sz w:val="19"/>
          <w:szCs w:val="19"/>
          <w:lang w:eastAsia="en-US"/>
        </w:rPr>
        <w:t xml:space="preserve">) is </w:t>
      </w:r>
      <w:r w:rsidR="004915BB">
        <w:rPr>
          <w:rFonts w:asciiTheme="minorHAnsi" w:hAnsiTheme="minorHAnsi" w:cstheme="minorHAnsi"/>
          <w:color w:val="024559" w:themeColor="text2"/>
          <w:sz w:val="19"/>
          <w:szCs w:val="19"/>
          <w:lang w:eastAsia="en-US"/>
        </w:rPr>
        <w:t>the</w:t>
      </w:r>
      <w:r w:rsidRPr="003862DF">
        <w:rPr>
          <w:rFonts w:asciiTheme="minorHAnsi" w:hAnsiTheme="minorHAnsi" w:cstheme="minorHAnsi"/>
          <w:color w:val="024559" w:themeColor="text2"/>
          <w:sz w:val="19"/>
          <w:szCs w:val="19"/>
          <w:lang w:eastAsia="en-US"/>
        </w:rPr>
        <w:t xml:space="preserve"> specialist free legal service for people experiencing or at risk of homelessness</w:t>
      </w:r>
      <w:r w:rsidR="004915BB">
        <w:rPr>
          <w:rFonts w:asciiTheme="minorHAnsi" w:hAnsiTheme="minorHAnsi" w:cstheme="minorHAnsi"/>
          <w:color w:val="024559" w:themeColor="text2"/>
          <w:sz w:val="19"/>
          <w:szCs w:val="19"/>
          <w:lang w:eastAsia="en-US"/>
        </w:rPr>
        <w:t xml:space="preserve"> in the state of Victoria in Australia</w:t>
      </w:r>
      <w:r w:rsidRPr="003862DF">
        <w:rPr>
          <w:rFonts w:asciiTheme="minorHAnsi" w:hAnsiTheme="minorHAnsi" w:cstheme="minorHAnsi"/>
          <w:color w:val="024559" w:themeColor="text2"/>
          <w:sz w:val="19"/>
          <w:szCs w:val="19"/>
          <w:lang w:eastAsia="en-US"/>
        </w:rPr>
        <w:t>. Justice Connect staff work closely with pro bono lawyers to provide intensive legal representation (including ongoing casework, negotiations, court and tribunal appearances and advice) to Victorians</w:t>
      </w:r>
      <w:r w:rsidR="008F7C1B">
        <w:rPr>
          <w:rFonts w:asciiTheme="minorHAnsi" w:hAnsiTheme="minorHAnsi" w:cstheme="minorHAnsi"/>
          <w:color w:val="024559" w:themeColor="text2"/>
          <w:sz w:val="19"/>
          <w:szCs w:val="19"/>
          <w:lang w:eastAsia="en-US"/>
        </w:rPr>
        <w:t xml:space="preserve"> who are facing homelessness</w:t>
      </w:r>
      <w:r w:rsidRPr="003862DF">
        <w:rPr>
          <w:rFonts w:asciiTheme="minorHAnsi" w:hAnsiTheme="minorHAnsi" w:cstheme="minorHAnsi"/>
          <w:color w:val="024559" w:themeColor="text2"/>
          <w:sz w:val="19"/>
          <w:szCs w:val="19"/>
          <w:lang w:eastAsia="en-US"/>
        </w:rPr>
        <w:t xml:space="preserve">. Since 2001, Justice Connect has been outreach-based and client-centred, and from 2010, we have added depth to our practice by integrating staff social workers, allowing us to holistically address clients’ legal and non-legal needs under one roof. </w:t>
      </w:r>
    </w:p>
    <w:p w14:paraId="05A3BE18" w14:textId="186EA0C4" w:rsidR="00966D84" w:rsidRDefault="00966D84" w:rsidP="0036370C">
      <w:pPr>
        <w:spacing w:after="160" w:line="276" w:lineRule="auto"/>
        <w:jc w:val="both"/>
        <w:rPr>
          <w:rFonts w:asciiTheme="minorHAnsi" w:hAnsiTheme="minorHAnsi" w:cstheme="minorBidi"/>
          <w:color w:val="024559" w:themeColor="text2"/>
          <w:sz w:val="19"/>
          <w:szCs w:val="19"/>
          <w:lang w:eastAsia="en-US"/>
        </w:rPr>
      </w:pPr>
      <w:bookmarkStart w:id="8" w:name="_DTBK77"/>
      <w:bookmarkEnd w:id="6"/>
      <w:bookmarkEnd w:id="7"/>
      <w:r w:rsidRPr="008E2F79">
        <w:rPr>
          <w:rFonts w:asciiTheme="minorHAnsi" w:hAnsiTheme="minorHAnsi" w:cstheme="minorBidi"/>
          <w:color w:val="024559" w:themeColor="text2"/>
          <w:sz w:val="19"/>
          <w:szCs w:val="19"/>
          <w:lang w:eastAsia="en-US"/>
        </w:rPr>
        <w:t>In 20</w:t>
      </w:r>
      <w:r w:rsidR="00601E1E" w:rsidRPr="008E2F79">
        <w:rPr>
          <w:rFonts w:asciiTheme="minorHAnsi" w:hAnsiTheme="minorHAnsi" w:cstheme="minorBidi"/>
          <w:color w:val="024559" w:themeColor="text2"/>
          <w:sz w:val="19"/>
          <w:szCs w:val="19"/>
          <w:lang w:eastAsia="en-US"/>
        </w:rPr>
        <w:t>20</w:t>
      </w:r>
      <w:r w:rsidR="00DE423E">
        <w:rPr>
          <w:rFonts w:asciiTheme="minorHAnsi" w:hAnsiTheme="minorHAnsi" w:cstheme="minorBidi"/>
          <w:color w:val="024559" w:themeColor="text2"/>
          <w:sz w:val="19"/>
          <w:szCs w:val="19"/>
          <w:lang w:eastAsia="en-US"/>
        </w:rPr>
        <w:t>–</w:t>
      </w:r>
      <w:r w:rsidRPr="008E2F79">
        <w:rPr>
          <w:rFonts w:asciiTheme="minorHAnsi" w:hAnsiTheme="minorHAnsi" w:cstheme="minorBidi"/>
          <w:color w:val="024559" w:themeColor="text2"/>
          <w:sz w:val="19"/>
          <w:szCs w:val="19"/>
          <w:lang w:eastAsia="en-US"/>
        </w:rPr>
        <w:t>202</w:t>
      </w:r>
      <w:r w:rsidR="00601E1E" w:rsidRPr="008E2F79">
        <w:rPr>
          <w:rFonts w:asciiTheme="minorHAnsi" w:hAnsiTheme="minorHAnsi" w:cstheme="minorBidi"/>
          <w:color w:val="024559" w:themeColor="text2"/>
          <w:sz w:val="19"/>
          <w:szCs w:val="19"/>
          <w:lang w:eastAsia="en-US"/>
        </w:rPr>
        <w:t>1</w:t>
      </w:r>
      <w:r w:rsidRPr="008E2F79">
        <w:rPr>
          <w:rFonts w:asciiTheme="minorHAnsi" w:hAnsiTheme="minorHAnsi" w:cstheme="minorBidi"/>
          <w:color w:val="024559" w:themeColor="text2"/>
          <w:sz w:val="19"/>
          <w:szCs w:val="19"/>
          <w:lang w:eastAsia="en-US"/>
        </w:rPr>
        <w:t xml:space="preserve">, Justice Connect: </w:t>
      </w:r>
    </w:p>
    <w:p w14:paraId="5E9A8166" w14:textId="77777777" w:rsidR="00A67E72" w:rsidRPr="00A67E72" w:rsidRDefault="00A67E72" w:rsidP="0036370C">
      <w:pPr>
        <w:pStyle w:val="ListParagraph"/>
        <w:numPr>
          <w:ilvl w:val="0"/>
          <w:numId w:val="28"/>
        </w:numPr>
        <w:spacing w:after="160" w:line="276" w:lineRule="auto"/>
        <w:jc w:val="both"/>
        <w:rPr>
          <w:rFonts w:asciiTheme="minorHAnsi" w:hAnsiTheme="minorHAnsi" w:cstheme="minorBidi"/>
          <w:color w:val="024559" w:themeColor="text2"/>
          <w:sz w:val="19"/>
          <w:szCs w:val="19"/>
        </w:rPr>
      </w:pPr>
      <w:r w:rsidRPr="00A67E72">
        <w:rPr>
          <w:rFonts w:asciiTheme="minorHAnsi" w:hAnsiTheme="minorHAnsi" w:cstheme="minorBidi"/>
          <w:color w:val="024559" w:themeColor="text2"/>
          <w:sz w:val="19"/>
          <w:szCs w:val="19"/>
        </w:rPr>
        <w:t>Provided an integrated combination of specialised legal representation and social work supports to Victorians who are experiencing or at risk of homelessness through 661 new client files;</w:t>
      </w:r>
    </w:p>
    <w:p w14:paraId="68631F10" w14:textId="16E399C0" w:rsidR="00A67E72" w:rsidRPr="00A67E72" w:rsidRDefault="00A67E72" w:rsidP="0036370C">
      <w:pPr>
        <w:pStyle w:val="ListParagraph"/>
        <w:numPr>
          <w:ilvl w:val="0"/>
          <w:numId w:val="28"/>
        </w:numPr>
        <w:spacing w:after="160" w:line="276" w:lineRule="auto"/>
        <w:jc w:val="both"/>
        <w:rPr>
          <w:rFonts w:asciiTheme="minorHAnsi" w:hAnsiTheme="minorHAnsi" w:cstheme="minorBidi"/>
          <w:color w:val="024559" w:themeColor="text2"/>
          <w:sz w:val="19"/>
          <w:szCs w:val="19"/>
        </w:rPr>
      </w:pPr>
      <w:r w:rsidRPr="00A67E72">
        <w:rPr>
          <w:rFonts w:asciiTheme="minorHAnsi" w:hAnsiTheme="minorHAnsi" w:cstheme="minorBidi"/>
          <w:color w:val="024559" w:themeColor="text2"/>
          <w:sz w:val="19"/>
          <w:szCs w:val="19"/>
        </w:rPr>
        <w:t xml:space="preserve">Scaled our eviction prevention </w:t>
      </w:r>
      <w:r w:rsidR="00667841">
        <w:rPr>
          <w:rFonts w:asciiTheme="minorHAnsi" w:hAnsiTheme="minorHAnsi" w:cstheme="minorBidi"/>
          <w:color w:val="024559" w:themeColor="text2"/>
          <w:sz w:val="19"/>
          <w:szCs w:val="19"/>
        </w:rPr>
        <w:t>work</w:t>
      </w:r>
      <w:r w:rsidRPr="00A67E72">
        <w:rPr>
          <w:rFonts w:asciiTheme="minorHAnsi" w:hAnsiTheme="minorHAnsi" w:cstheme="minorBidi"/>
          <w:color w:val="024559" w:themeColor="text2"/>
          <w:sz w:val="19"/>
          <w:szCs w:val="19"/>
        </w:rPr>
        <w:t xml:space="preserve"> by helping 30,428 unique users through our digital product, ‘Dear Landlord: Self-help tools and resources for Victorian renters’;</w:t>
      </w:r>
    </w:p>
    <w:p w14:paraId="3DAB9010" w14:textId="189CE14B" w:rsidR="00A67E72" w:rsidRPr="00A67E72" w:rsidRDefault="00A67E72" w:rsidP="0036370C">
      <w:pPr>
        <w:pStyle w:val="ListParagraph"/>
        <w:numPr>
          <w:ilvl w:val="0"/>
          <w:numId w:val="28"/>
        </w:numPr>
        <w:spacing w:after="160" w:line="276" w:lineRule="auto"/>
        <w:jc w:val="both"/>
        <w:rPr>
          <w:rFonts w:asciiTheme="minorHAnsi" w:hAnsiTheme="minorHAnsi" w:cstheme="minorBidi"/>
          <w:color w:val="024559" w:themeColor="text2"/>
          <w:sz w:val="19"/>
          <w:szCs w:val="19"/>
        </w:rPr>
      </w:pPr>
      <w:r w:rsidRPr="00A67E72">
        <w:rPr>
          <w:rFonts w:asciiTheme="minorHAnsi" w:hAnsiTheme="minorHAnsi" w:cstheme="minorBidi"/>
          <w:color w:val="024559" w:themeColor="text2"/>
          <w:sz w:val="19"/>
          <w:szCs w:val="19"/>
        </w:rPr>
        <w:t xml:space="preserve">Strategically prioritised our impactful and innovative </w:t>
      </w:r>
      <w:r w:rsidR="00277BC4">
        <w:rPr>
          <w:rFonts w:asciiTheme="minorHAnsi" w:hAnsiTheme="minorHAnsi" w:cstheme="minorBidi"/>
          <w:color w:val="024559" w:themeColor="text2"/>
          <w:sz w:val="19"/>
          <w:szCs w:val="19"/>
        </w:rPr>
        <w:t>services for</w:t>
      </w:r>
      <w:r w:rsidRPr="00A67E72">
        <w:rPr>
          <w:rFonts w:asciiTheme="minorHAnsi" w:hAnsiTheme="minorHAnsi" w:cstheme="minorBidi"/>
          <w:color w:val="024559" w:themeColor="text2"/>
          <w:sz w:val="19"/>
          <w:szCs w:val="19"/>
        </w:rPr>
        <w:t xml:space="preserve"> three key cohorts facing housing insecurity: women and their children, particularly in the context of family violence, people in or exiting prison, and people sleeping rough;</w:t>
      </w:r>
    </w:p>
    <w:p w14:paraId="79C29B30" w14:textId="77777777" w:rsidR="00A67E72" w:rsidRPr="00A67E72" w:rsidRDefault="00A67E72" w:rsidP="0036370C">
      <w:pPr>
        <w:pStyle w:val="ListParagraph"/>
        <w:numPr>
          <w:ilvl w:val="0"/>
          <w:numId w:val="28"/>
        </w:numPr>
        <w:spacing w:after="160" w:line="276" w:lineRule="auto"/>
        <w:jc w:val="both"/>
        <w:rPr>
          <w:rFonts w:asciiTheme="minorHAnsi" w:hAnsiTheme="minorHAnsi" w:cstheme="minorBidi"/>
          <w:color w:val="024559" w:themeColor="text2"/>
          <w:sz w:val="19"/>
          <w:szCs w:val="19"/>
        </w:rPr>
      </w:pPr>
      <w:r w:rsidRPr="00A67E72">
        <w:rPr>
          <w:rFonts w:asciiTheme="minorHAnsi" w:hAnsiTheme="minorHAnsi" w:cstheme="minorBidi"/>
          <w:color w:val="024559" w:themeColor="text2"/>
          <w:sz w:val="19"/>
          <w:szCs w:val="19"/>
        </w:rPr>
        <w:t xml:space="preserve">Deepened our community and health justice partnerships, particularly through integrated co-locations and digital initiatives with frontline homelessness and health organisations, including Launch Housing, cohealth and Sacred Heart Mission – Journey to Social Inclusion and GreenLight; and </w:t>
      </w:r>
    </w:p>
    <w:p w14:paraId="70A76DB7" w14:textId="6D3BBAD5" w:rsidR="00A67E72" w:rsidRPr="00A67E72" w:rsidRDefault="00A67E72" w:rsidP="0036370C">
      <w:pPr>
        <w:pStyle w:val="ListParagraph"/>
        <w:numPr>
          <w:ilvl w:val="0"/>
          <w:numId w:val="28"/>
        </w:numPr>
        <w:spacing w:after="160" w:line="276" w:lineRule="auto"/>
        <w:jc w:val="both"/>
        <w:rPr>
          <w:rFonts w:asciiTheme="minorHAnsi" w:hAnsiTheme="minorHAnsi" w:cstheme="minorBidi"/>
          <w:color w:val="024559" w:themeColor="text2"/>
          <w:sz w:val="19"/>
          <w:szCs w:val="19"/>
        </w:rPr>
      </w:pPr>
      <w:r w:rsidRPr="00A67E72">
        <w:rPr>
          <w:rFonts w:asciiTheme="minorHAnsi" w:hAnsiTheme="minorHAnsi" w:cstheme="minorBidi"/>
          <w:color w:val="024559" w:themeColor="text2"/>
          <w:sz w:val="19"/>
          <w:szCs w:val="19"/>
        </w:rPr>
        <w:t>Collaboratively advocated in the context of COVID-19 for the best-practice implementation of Victoria’s rental reforms and a fairer, more effective and accessible fines system, along with using casework and client evidence to raise national awareness about the need for more social housing and the risks of criminalising homelessness.</w:t>
      </w:r>
    </w:p>
    <w:p w14:paraId="31D79CC5" w14:textId="18BB0794" w:rsidR="00A10ABE" w:rsidRPr="003862DF" w:rsidRDefault="00A10ABE" w:rsidP="0036370C">
      <w:pPr>
        <w:spacing w:after="160" w:line="276" w:lineRule="auto"/>
        <w:jc w:val="both"/>
        <w:rPr>
          <w:rFonts w:asciiTheme="minorHAnsi" w:hAnsiTheme="minorHAnsi" w:cstheme="minorBidi"/>
          <w:color w:val="024559" w:themeColor="text2"/>
          <w:sz w:val="19"/>
          <w:szCs w:val="19"/>
          <w:lang w:eastAsia="en-US"/>
        </w:rPr>
      </w:pPr>
      <w:bookmarkStart w:id="9" w:name="_DTBK14"/>
      <w:bookmarkEnd w:id="8"/>
      <w:r w:rsidRPr="00710417">
        <w:rPr>
          <w:rFonts w:asciiTheme="minorHAnsi" w:hAnsiTheme="minorHAnsi" w:cstheme="minorBidi"/>
          <w:color w:val="024559" w:themeColor="text2"/>
          <w:sz w:val="19"/>
          <w:szCs w:val="19"/>
          <w:lang w:eastAsia="en-US"/>
        </w:rPr>
        <w:t>In the last 12 months, Justice Connect has also</w:t>
      </w:r>
      <w:r w:rsidR="000331D4" w:rsidRPr="00710417">
        <w:rPr>
          <w:rFonts w:asciiTheme="minorHAnsi" w:hAnsiTheme="minorHAnsi" w:cstheme="minorBidi"/>
          <w:color w:val="024559" w:themeColor="text2"/>
          <w:sz w:val="19"/>
          <w:szCs w:val="19"/>
          <w:lang w:eastAsia="en-US"/>
        </w:rPr>
        <w:t xml:space="preserve"> had a</w:t>
      </w:r>
      <w:r w:rsidR="00C53AA7" w:rsidRPr="00710417">
        <w:rPr>
          <w:rFonts w:asciiTheme="minorHAnsi" w:hAnsiTheme="minorHAnsi" w:cstheme="minorBidi"/>
          <w:color w:val="024559" w:themeColor="text2"/>
          <w:sz w:val="19"/>
          <w:szCs w:val="19"/>
          <w:lang w:eastAsia="en-US"/>
        </w:rPr>
        <w:t xml:space="preserve"> 90% </w:t>
      </w:r>
      <w:r w:rsidR="00BE4E95" w:rsidRPr="00710417">
        <w:rPr>
          <w:rFonts w:asciiTheme="minorHAnsi" w:hAnsiTheme="minorHAnsi" w:cstheme="minorBidi"/>
          <w:color w:val="024559" w:themeColor="text2"/>
          <w:sz w:val="19"/>
          <w:szCs w:val="19"/>
          <w:lang w:eastAsia="en-US"/>
        </w:rPr>
        <w:t xml:space="preserve">success rate in preventing clients and their families from being evicted </w:t>
      </w:r>
      <w:r w:rsidR="002B3375" w:rsidRPr="00710417">
        <w:rPr>
          <w:rFonts w:asciiTheme="minorHAnsi" w:hAnsiTheme="minorHAnsi" w:cstheme="minorBidi"/>
          <w:color w:val="024559" w:themeColor="text2"/>
          <w:sz w:val="19"/>
          <w:szCs w:val="19"/>
          <w:lang w:eastAsia="en-US"/>
        </w:rPr>
        <w:t>into homelessness</w:t>
      </w:r>
      <w:r w:rsidRPr="00710417">
        <w:rPr>
          <w:rFonts w:asciiTheme="minorHAnsi" w:hAnsiTheme="minorHAnsi" w:cstheme="minorBidi"/>
          <w:color w:val="024559" w:themeColor="text2"/>
          <w:sz w:val="19"/>
          <w:szCs w:val="19"/>
          <w:lang w:eastAsia="en-US"/>
        </w:rPr>
        <w:t>.</w:t>
      </w:r>
      <w:r w:rsidRPr="003862DF">
        <w:rPr>
          <w:rFonts w:asciiTheme="minorHAnsi" w:hAnsiTheme="minorHAnsi" w:cstheme="minorBidi"/>
          <w:color w:val="024559" w:themeColor="text2"/>
          <w:sz w:val="19"/>
          <w:szCs w:val="19"/>
          <w:lang w:eastAsia="en-US"/>
        </w:rPr>
        <w:t xml:space="preserve"> Based on findings by the Australian Housing and Urban Research Institute (</w:t>
      </w:r>
      <w:r w:rsidRPr="003862DF">
        <w:rPr>
          <w:rFonts w:asciiTheme="minorHAnsi" w:hAnsiTheme="minorHAnsi" w:cstheme="minorBidi"/>
          <w:b/>
          <w:bCs/>
          <w:color w:val="024559" w:themeColor="text2"/>
          <w:sz w:val="19"/>
          <w:szCs w:val="19"/>
          <w:lang w:eastAsia="en-US"/>
        </w:rPr>
        <w:t>AHURI</w:t>
      </w:r>
      <w:r w:rsidRPr="003862DF">
        <w:rPr>
          <w:rFonts w:asciiTheme="minorHAnsi" w:hAnsiTheme="minorHAnsi" w:cstheme="minorBidi"/>
          <w:color w:val="024559" w:themeColor="text2"/>
          <w:sz w:val="19"/>
          <w:szCs w:val="19"/>
          <w:lang w:eastAsia="en-US"/>
        </w:rPr>
        <w:t>), this equates to over $5.3 million worth of savings to the Victorian Government and wider-community, through avoiding increased health, justice and welfare services cost</w:t>
      </w:r>
      <w:r w:rsidR="00A40404">
        <w:rPr>
          <w:rFonts w:asciiTheme="minorHAnsi" w:hAnsiTheme="minorHAnsi" w:cstheme="minorBidi"/>
          <w:color w:val="024559" w:themeColor="text2"/>
          <w:sz w:val="19"/>
          <w:szCs w:val="19"/>
          <w:lang w:eastAsia="en-US"/>
        </w:rPr>
        <w:t>s.</w:t>
      </w:r>
      <w:r w:rsidR="00A40404">
        <w:rPr>
          <w:rStyle w:val="FootnoteReference"/>
          <w:rFonts w:asciiTheme="minorHAnsi" w:hAnsiTheme="minorHAnsi" w:cstheme="minorBidi"/>
          <w:color w:val="024559" w:themeColor="text2"/>
          <w:sz w:val="19"/>
          <w:szCs w:val="19"/>
          <w:lang w:eastAsia="en-US"/>
        </w:rPr>
        <w:footnoteReference w:id="7"/>
      </w:r>
      <w:r w:rsidR="006873E3">
        <w:rPr>
          <w:rFonts w:asciiTheme="minorHAnsi" w:hAnsiTheme="minorHAnsi" w:cstheme="minorBidi"/>
          <w:color w:val="024559" w:themeColor="text2"/>
          <w:sz w:val="19"/>
          <w:szCs w:val="19"/>
          <w:lang w:eastAsia="en-US"/>
        </w:rPr>
        <w:t xml:space="preserve"> </w:t>
      </w:r>
    </w:p>
    <w:p w14:paraId="37A60F4D" w14:textId="646299CD" w:rsidR="00966D84" w:rsidRDefault="00966D84" w:rsidP="0036370C">
      <w:pPr>
        <w:pStyle w:val="BodyText"/>
        <w:spacing w:line="276" w:lineRule="auto"/>
        <w:rPr>
          <w:rFonts w:cstheme="minorHAnsi"/>
          <w:szCs w:val="19"/>
        </w:rPr>
      </w:pPr>
      <w:bookmarkStart w:id="10" w:name="_DTBK81"/>
      <w:bookmarkEnd w:id="9"/>
      <w:r w:rsidRPr="003862DF">
        <w:rPr>
          <w:rFonts w:cstheme="minorHAnsi"/>
          <w:szCs w:val="19"/>
        </w:rPr>
        <w:t xml:space="preserve">In addition to our integrated model of service delivery, which focuses on early intervention and preventing legal issues escalating to crisis point, Justice Connect uses the evidence from our direct casework to inform systemic change aimed at stopping homelessness before it starts and </w:t>
      </w:r>
      <w:r w:rsidR="00CF6C62">
        <w:rPr>
          <w:rFonts w:cstheme="minorHAnsi"/>
          <w:szCs w:val="19"/>
        </w:rPr>
        <w:t xml:space="preserve">preventing the criminalisation of homelessness. </w:t>
      </w:r>
    </w:p>
    <w:p w14:paraId="79EF712D" w14:textId="77777777" w:rsidR="00A67E72" w:rsidRDefault="00A67E72" w:rsidP="00C135F3">
      <w:pPr>
        <w:pStyle w:val="BodyText"/>
        <w:spacing w:line="276" w:lineRule="auto"/>
        <w:rPr>
          <w:rFonts w:cstheme="minorHAnsi"/>
          <w:szCs w:val="19"/>
        </w:rPr>
      </w:pPr>
    </w:p>
    <w:p w14:paraId="055BD88B" w14:textId="77777777" w:rsidR="00A67E72" w:rsidRDefault="00A67E72" w:rsidP="00C135F3">
      <w:pPr>
        <w:pStyle w:val="BodyText"/>
        <w:spacing w:line="276" w:lineRule="auto"/>
        <w:rPr>
          <w:rFonts w:cstheme="minorHAnsi"/>
          <w:szCs w:val="19"/>
        </w:rPr>
      </w:pPr>
    </w:p>
    <w:p w14:paraId="3595EDED" w14:textId="77777777" w:rsidR="006F62C3" w:rsidRPr="003862DF" w:rsidRDefault="006F62C3" w:rsidP="00C135F3">
      <w:pPr>
        <w:pStyle w:val="BodyText"/>
        <w:spacing w:line="276" w:lineRule="auto"/>
        <w:rPr>
          <w:rFonts w:cstheme="minorHAnsi"/>
          <w:szCs w:val="19"/>
        </w:rPr>
      </w:pPr>
    </w:p>
    <w:bookmarkEnd w:id="10"/>
    <w:p w14:paraId="2BEE8DED" w14:textId="77777777" w:rsidR="002A3FD2" w:rsidRDefault="002A3FD2" w:rsidP="00E11C12">
      <w:pPr>
        <w:pStyle w:val="BodyText"/>
        <w:rPr>
          <w:rFonts w:asciiTheme="majorHAnsi" w:hAnsiTheme="majorHAnsi" w:cstheme="majorHAnsi"/>
          <w:b/>
          <w:color w:val="F47932" w:themeColor="accent1"/>
          <w:sz w:val="38"/>
          <w:szCs w:val="38"/>
        </w:rPr>
      </w:pPr>
    </w:p>
    <w:p w14:paraId="07F0C590" w14:textId="4DE02B6B" w:rsidR="00E11C12" w:rsidRPr="006E38ED" w:rsidRDefault="00E11C12" w:rsidP="00E11C12">
      <w:pPr>
        <w:pStyle w:val="BodyText"/>
        <w:rPr>
          <w:rFonts w:asciiTheme="majorHAnsi" w:hAnsiTheme="majorHAnsi" w:cstheme="majorHAnsi"/>
          <w:b/>
          <w:color w:val="F47932" w:themeColor="accent1"/>
          <w:sz w:val="38"/>
          <w:szCs w:val="38"/>
        </w:rPr>
      </w:pPr>
      <w:r w:rsidRPr="006E38ED">
        <w:rPr>
          <w:rFonts w:asciiTheme="majorHAnsi" w:hAnsiTheme="majorHAnsi" w:cstheme="majorHAnsi"/>
          <w:b/>
          <w:color w:val="F47932" w:themeColor="accent1"/>
          <w:sz w:val="38"/>
          <w:szCs w:val="38"/>
        </w:rPr>
        <w:t xml:space="preserve">Acknowledgements </w:t>
      </w:r>
    </w:p>
    <w:p w14:paraId="3F363253" w14:textId="77777777" w:rsidR="006D4D30" w:rsidRDefault="006D4D30" w:rsidP="00E11C12">
      <w:pPr>
        <w:pStyle w:val="BodyText"/>
      </w:pPr>
    </w:p>
    <w:p w14:paraId="3AD7DC89" w14:textId="1BBF17B7" w:rsidR="00D3482A" w:rsidRDefault="00E11C12" w:rsidP="0036370C">
      <w:pPr>
        <w:pStyle w:val="BodyText"/>
        <w:spacing w:line="276" w:lineRule="auto"/>
      </w:pPr>
      <w:r>
        <w:t>Justice Connect</w:t>
      </w:r>
      <w:r w:rsidRPr="00D21B53">
        <w:t xml:space="preserve"> thanks</w:t>
      </w:r>
      <w:r>
        <w:t xml:space="preserve"> </w:t>
      </w:r>
      <w:r w:rsidR="00A75C16">
        <w:t>all</w:t>
      </w:r>
      <w:r>
        <w:t xml:space="preserve"> our government and philanthropic supporters, along with </w:t>
      </w:r>
      <w:r w:rsidRPr="00D21B53">
        <w:t>our partner law firms and pro bono lawyers</w:t>
      </w:r>
      <w:r>
        <w:t xml:space="preserve">, whose </w:t>
      </w:r>
      <w:r w:rsidR="00D518F2">
        <w:t xml:space="preserve">significant </w:t>
      </w:r>
      <w:r>
        <w:t xml:space="preserve">contributions continue </w:t>
      </w:r>
      <w:r w:rsidRPr="00D21B53">
        <w:t xml:space="preserve">to generate positive outcomes for Victorians who are experiencing or at risk of homelessness, and shapes our recommendations for reform. </w:t>
      </w:r>
    </w:p>
    <w:p w14:paraId="06344898" w14:textId="330C9DF1" w:rsidR="00E11C12" w:rsidRDefault="00E11C12" w:rsidP="0036370C">
      <w:pPr>
        <w:pStyle w:val="BodyText"/>
        <w:spacing w:line="276" w:lineRule="auto"/>
      </w:pPr>
      <w:r w:rsidRPr="006F3A96">
        <w:t>Justice Connect particularly recognises our partner law firm</w:t>
      </w:r>
      <w:r w:rsidR="008C703B">
        <w:t xml:space="preserve"> </w:t>
      </w:r>
      <w:r w:rsidR="008C703B" w:rsidRPr="00A3740C">
        <w:rPr>
          <w:b/>
        </w:rPr>
        <w:t>Clayton Utz</w:t>
      </w:r>
      <w:r w:rsidR="00A410F4">
        <w:t xml:space="preserve"> </w:t>
      </w:r>
      <w:r w:rsidRPr="006F3A96">
        <w:t>for their generous</w:t>
      </w:r>
      <w:r w:rsidR="00A3740C">
        <w:t xml:space="preserve"> and extensive</w:t>
      </w:r>
      <w:r w:rsidRPr="006F3A96">
        <w:t xml:space="preserve"> legal support</w:t>
      </w:r>
      <w:r w:rsidR="00CF6C62">
        <w:t xml:space="preserve"> with this submission</w:t>
      </w:r>
      <w:r w:rsidR="00C96E64">
        <w:t>.</w:t>
      </w:r>
      <w:r w:rsidR="00D3482A" w:rsidRPr="006F3A96">
        <w:t xml:space="preserve"> W</w:t>
      </w:r>
      <w:r w:rsidRPr="006F3A96">
        <w:t>e also acknowledge our colleagues in the legal assistance, homelessness</w:t>
      </w:r>
      <w:r w:rsidR="00E0516F">
        <w:t xml:space="preserve"> </w:t>
      </w:r>
      <w:r w:rsidRPr="006F3A96">
        <w:t xml:space="preserve">and community-service sectors for consultations in relation to this </w:t>
      </w:r>
      <w:r w:rsidR="00415F72">
        <w:t>work</w:t>
      </w:r>
      <w:r w:rsidRPr="006F3A96">
        <w:t>.</w:t>
      </w:r>
      <w:r w:rsidRPr="00D21B53">
        <w:t xml:space="preserve"> </w:t>
      </w:r>
    </w:p>
    <w:p w14:paraId="6A56CD68" w14:textId="50BCAAB4" w:rsidR="007306CF" w:rsidRDefault="00E11C12" w:rsidP="0036370C">
      <w:pPr>
        <w:pStyle w:val="BodyText"/>
        <w:spacing w:line="276" w:lineRule="auto"/>
      </w:pPr>
      <w:r w:rsidRPr="00D21B53">
        <w:t xml:space="preserve">We have shared de-identified </w:t>
      </w:r>
      <w:r>
        <w:t>Justice Connect</w:t>
      </w:r>
      <w:r w:rsidRPr="00D21B53">
        <w:t xml:space="preserve"> client stories and direct insights </w:t>
      </w:r>
      <w:r w:rsidR="00006856">
        <w:t>in</w:t>
      </w:r>
      <w:r w:rsidRPr="00D21B53">
        <w:t xml:space="preserve"> this </w:t>
      </w:r>
      <w:r w:rsidR="00137048">
        <w:t>submission</w:t>
      </w:r>
      <w:r w:rsidRPr="00D21B53">
        <w:t xml:space="preserve">, which have informed and given light to our </w:t>
      </w:r>
      <w:r w:rsidR="00153807">
        <w:t>calls for change</w:t>
      </w:r>
      <w:r>
        <w:t xml:space="preserve">, and we thank them for their valuable contributions. </w:t>
      </w:r>
    </w:p>
    <w:p w14:paraId="49018150" w14:textId="77777777" w:rsidR="007306CF" w:rsidRDefault="007306CF" w:rsidP="00E11C12">
      <w:pPr>
        <w:pStyle w:val="BodyText"/>
      </w:pPr>
    </w:p>
    <w:p w14:paraId="0627B7C5" w14:textId="77777777" w:rsidR="00A410F4" w:rsidRDefault="00A410F4" w:rsidP="00E11C12">
      <w:pPr>
        <w:pStyle w:val="BodyText"/>
      </w:pPr>
    </w:p>
    <w:p w14:paraId="6927F1AE" w14:textId="77777777" w:rsidR="00D3482A" w:rsidRDefault="00D3482A" w:rsidP="00E11C12">
      <w:pPr>
        <w:pStyle w:val="BodyText"/>
      </w:pPr>
    </w:p>
    <w:p w14:paraId="3C6FA210" w14:textId="77777777" w:rsidR="00E11C12" w:rsidRPr="00D21B53" w:rsidRDefault="00E11C12" w:rsidP="00E11C12">
      <w:pPr>
        <w:pStyle w:val="BodyText"/>
      </w:pPr>
    </w:p>
    <w:p w14:paraId="21A91156" w14:textId="33DCAFB2" w:rsidR="00E11C12" w:rsidRDefault="002A3FD2" w:rsidP="006E38ED">
      <w:pPr>
        <w:jc w:val="both"/>
        <w:rPr>
          <w:sz w:val="38"/>
          <w:szCs w:val="38"/>
        </w:rPr>
      </w:pPr>
      <w:r w:rsidRPr="00D21B53">
        <w:rPr>
          <w:rFonts w:cstheme="minorHAnsi"/>
          <w:noProof/>
          <w:color w:val="00B2AD" w:themeColor="accent2"/>
          <w:highlight w:val="yellow"/>
          <w:lang w:eastAsia="en-AU"/>
        </w:rPr>
        <mc:AlternateContent>
          <mc:Choice Requires="wps">
            <w:drawing>
              <wp:anchor distT="0" distB="0" distL="114300" distR="114300" simplePos="0" relativeHeight="251658252" behindDoc="0" locked="1" layoutInCell="1" allowOverlap="1" wp14:anchorId="344D1F46" wp14:editId="7CCD05A5">
                <wp:simplePos x="0" y="0"/>
                <wp:positionH relativeFrom="margin">
                  <wp:align>right</wp:align>
                </wp:positionH>
                <wp:positionV relativeFrom="margin">
                  <wp:posOffset>5539740</wp:posOffset>
                </wp:positionV>
                <wp:extent cx="6083935" cy="2543175"/>
                <wp:effectExtent l="0" t="0" r="0" b="0"/>
                <wp:wrapTopAndBottom/>
                <wp:docPr id="3" name="Contac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543175"/>
                        </a:xfrm>
                        <a:prstGeom prst="rect">
                          <a:avLst/>
                        </a:prstGeom>
                        <a:noFill/>
                        <a:ln w="9525">
                          <a:noFill/>
                          <a:miter lim="800000"/>
                          <a:headEnd/>
                          <a:tailEnd/>
                        </a:ln>
                      </wps:spPr>
                      <wps:txbx>
                        <w:txbxContent>
                          <w:tbl>
                            <w:tblPr>
                              <w:tblStyle w:val="JCImagePlaceholderTable"/>
                              <w:tblW w:w="10715" w:type="dxa"/>
                              <w:tblLayout w:type="fixed"/>
                              <w:tblLook w:val="04A0" w:firstRow="1" w:lastRow="0" w:firstColumn="1" w:lastColumn="0" w:noHBand="0" w:noVBand="1"/>
                            </w:tblPr>
                            <w:tblGrid>
                              <w:gridCol w:w="5103"/>
                              <w:gridCol w:w="20"/>
                              <w:gridCol w:w="20"/>
                              <w:gridCol w:w="22"/>
                              <w:gridCol w:w="5550"/>
                            </w:tblGrid>
                            <w:tr w:rsidR="002A3FD2" w:rsidRPr="00C21902" w14:paraId="1221CF62" w14:textId="77777777" w:rsidTr="006E38ED">
                              <w:trPr>
                                <w:trHeight w:val="2175"/>
                              </w:trPr>
                              <w:tc>
                                <w:tcPr>
                                  <w:tcW w:w="5103" w:type="dxa"/>
                                  <w:vAlign w:val="bottom"/>
                                </w:tcPr>
                                <w:p w14:paraId="63CDA659" w14:textId="77777777" w:rsidR="002A3FD2" w:rsidRPr="0067222F" w:rsidRDefault="002A3FD2" w:rsidP="0067222F">
                                  <w:pPr>
                                    <w:rPr>
                                      <w:rFonts w:cstheme="minorHAnsi"/>
                                      <w:b/>
                                      <w:color w:val="0E4E96" w:themeColor="accent5"/>
                                      <w:szCs w:val="19"/>
                                    </w:rPr>
                                  </w:pPr>
                                  <w:r w:rsidRPr="0067222F">
                                    <w:rPr>
                                      <w:rFonts w:asciiTheme="minorHAnsi" w:hAnsiTheme="minorHAnsi" w:cstheme="minorHAnsi"/>
                                      <w:b/>
                                      <w:color w:val="0E4E96" w:themeColor="accent5"/>
                                      <w:sz w:val="19"/>
                                      <w:szCs w:val="19"/>
                                    </w:rPr>
                                    <w:t>Justice Connect Homeless Law</w:t>
                                  </w:r>
                                </w:p>
                                <w:p w14:paraId="6373A056" w14:textId="77777777" w:rsidR="002A3FD2" w:rsidRPr="0067222F" w:rsidRDefault="002A3FD2" w:rsidP="0067222F">
                                  <w:pPr>
                                    <w:rPr>
                                      <w:rFonts w:asciiTheme="minorHAnsi" w:hAnsiTheme="minorHAnsi" w:cstheme="minorHAnsi"/>
                                      <w:color w:val="024559" w:themeColor="text2"/>
                                      <w:sz w:val="19"/>
                                      <w:szCs w:val="19"/>
                                    </w:rPr>
                                  </w:pPr>
                                  <w:r w:rsidRPr="0067222F">
                                    <w:rPr>
                                      <w:rFonts w:asciiTheme="minorHAnsi" w:hAnsiTheme="minorHAnsi" w:cstheme="minorHAnsi"/>
                                      <w:color w:val="024559" w:themeColor="text2"/>
                                      <w:sz w:val="19"/>
                                      <w:szCs w:val="19"/>
                                    </w:rPr>
                                    <w:t>PO Box 16013</w:t>
                                  </w:r>
                                </w:p>
                                <w:p w14:paraId="65DAF4AE" w14:textId="77777777" w:rsidR="002A3FD2" w:rsidRPr="0067222F" w:rsidRDefault="002A3FD2" w:rsidP="0067222F">
                                  <w:pPr>
                                    <w:rPr>
                                      <w:rFonts w:asciiTheme="minorHAnsi" w:hAnsiTheme="minorHAnsi" w:cstheme="minorHAnsi"/>
                                      <w:color w:val="024559" w:themeColor="text2"/>
                                      <w:sz w:val="19"/>
                                      <w:szCs w:val="19"/>
                                    </w:rPr>
                                  </w:pPr>
                                  <w:r w:rsidRPr="0067222F">
                                    <w:rPr>
                                      <w:rFonts w:asciiTheme="minorHAnsi" w:hAnsiTheme="minorHAnsi" w:cstheme="minorHAnsi"/>
                                      <w:color w:val="024559" w:themeColor="text2"/>
                                      <w:sz w:val="19"/>
                                      <w:szCs w:val="19"/>
                                    </w:rPr>
                                    <w:t>Melbourne VIC 8007</w:t>
                                  </w:r>
                                </w:p>
                                <w:p w14:paraId="1BE9B791" w14:textId="77777777" w:rsidR="002A3FD2" w:rsidRPr="0067222F" w:rsidRDefault="002A3FD2" w:rsidP="0067222F">
                                  <w:pPr>
                                    <w:rPr>
                                      <w:rFonts w:asciiTheme="minorHAnsi" w:hAnsiTheme="minorHAnsi" w:cstheme="minorHAnsi"/>
                                      <w:color w:val="024559" w:themeColor="text2"/>
                                      <w:sz w:val="19"/>
                                      <w:szCs w:val="19"/>
                                    </w:rPr>
                                  </w:pPr>
                                  <w:r w:rsidRPr="0067222F">
                                    <w:rPr>
                                      <w:rFonts w:asciiTheme="minorHAnsi" w:hAnsiTheme="minorHAnsi" w:cstheme="minorHAnsi"/>
                                      <w:color w:val="024559" w:themeColor="text2"/>
                                      <w:sz w:val="19"/>
                                      <w:szCs w:val="19"/>
                                    </w:rPr>
                                    <w:t>DX 128 Melbourne</w:t>
                                  </w:r>
                                </w:p>
                                <w:p w14:paraId="7033EEEB" w14:textId="77777777" w:rsidR="002A3FD2" w:rsidRPr="00AB2EEA" w:rsidRDefault="002A3FD2" w:rsidP="0067222F">
                                  <w:pPr>
                                    <w:rPr>
                                      <w:rFonts w:asciiTheme="majorHAnsi" w:hAnsiTheme="majorHAnsi" w:cstheme="majorHAnsi"/>
                                      <w:szCs w:val="19"/>
                                      <w:lang w:val="fr-FR"/>
                                    </w:rPr>
                                  </w:pPr>
                                  <w:r w:rsidRPr="0067222F">
                                    <w:rPr>
                                      <w:rFonts w:asciiTheme="minorHAnsi" w:hAnsiTheme="minorHAnsi" w:cstheme="minorHAnsi"/>
                                      <w:color w:val="024559" w:themeColor="text2"/>
                                      <w:sz w:val="19"/>
                                      <w:szCs w:val="19"/>
                                    </w:rPr>
                                    <w:t>T +61 3 8636 4408</w:t>
                                  </w:r>
                                </w:p>
                                <w:p w14:paraId="1361A4E3" w14:textId="22AC03E6" w:rsidR="002A3FD2" w:rsidRPr="00AB2EEA" w:rsidRDefault="002A3FD2" w:rsidP="0067222F">
                                  <w:pPr>
                                    <w:rPr>
                                      <w:rFonts w:asciiTheme="majorHAnsi" w:hAnsiTheme="majorHAnsi" w:cstheme="majorHAnsi"/>
                                      <w:szCs w:val="19"/>
                                    </w:rPr>
                                  </w:pPr>
                                  <w:r>
                                    <w:rPr>
                                      <w:rFonts w:asciiTheme="minorHAnsi" w:hAnsiTheme="minorHAnsi" w:cstheme="minorHAnsi"/>
                                      <w:color w:val="024559" w:themeColor="text2"/>
                                      <w:sz w:val="19"/>
                                      <w:szCs w:val="19"/>
                                    </w:rPr>
                                    <w:t>E</w:t>
                                  </w:r>
                                  <w:r w:rsidRPr="0067222F">
                                    <w:rPr>
                                      <w:rFonts w:asciiTheme="minorHAnsi" w:hAnsiTheme="minorHAnsi" w:cstheme="minorHAnsi"/>
                                      <w:color w:val="024559" w:themeColor="text2"/>
                                      <w:sz w:val="19"/>
                                      <w:szCs w:val="19"/>
                                    </w:rPr>
                                    <w:t xml:space="preserve"> </w:t>
                                  </w:r>
                                  <w:r>
                                    <w:rPr>
                                      <w:rFonts w:asciiTheme="minorHAnsi" w:hAnsiTheme="minorHAnsi" w:cstheme="minorHAnsi"/>
                                      <w:color w:val="024559" w:themeColor="text2"/>
                                      <w:sz w:val="19"/>
                                      <w:szCs w:val="19"/>
                                    </w:rPr>
                                    <w:t>homelesslaw@justiceconnect.org.au</w:t>
                                  </w:r>
                                </w:p>
                                <w:p w14:paraId="23FF4127" w14:textId="77777777" w:rsidR="002A3FD2" w:rsidRPr="00AB2EEA" w:rsidRDefault="002A3FD2" w:rsidP="00B3287D">
                                  <w:pPr>
                                    <w:rPr>
                                      <w:rFonts w:asciiTheme="majorHAnsi" w:hAnsiTheme="majorHAnsi" w:cstheme="majorHAnsi"/>
                                      <w:b/>
                                      <w:bCs/>
                                      <w:color w:val="024559" w:themeColor="text2"/>
                                      <w:sz w:val="19"/>
                                      <w:szCs w:val="19"/>
                                    </w:rPr>
                                  </w:pPr>
                                  <w:r w:rsidRPr="0067222F">
                                    <w:rPr>
                                      <w:rFonts w:asciiTheme="minorHAnsi" w:hAnsiTheme="minorHAnsi" w:cstheme="minorHAnsi"/>
                                      <w:color w:val="024559" w:themeColor="text2"/>
                                      <w:sz w:val="19"/>
                                      <w:szCs w:val="19"/>
                                    </w:rPr>
                                    <w:t>justiceconnect.org.au</w:t>
                                  </w:r>
                                </w:p>
                                <w:p w14:paraId="598C22A0" w14:textId="70193B4C" w:rsidR="002A3FD2" w:rsidRDefault="002A3FD2" w:rsidP="0067222F">
                                  <w:pPr>
                                    <w:rPr>
                                      <w:rFonts w:asciiTheme="minorHAnsi" w:hAnsiTheme="minorHAnsi" w:cstheme="minorHAnsi"/>
                                      <w:szCs w:val="19"/>
                                    </w:rPr>
                                  </w:pPr>
                                </w:p>
                                <w:p w14:paraId="1304D763" w14:textId="77777777" w:rsidR="002A3FD2" w:rsidRPr="0067222F" w:rsidRDefault="002A3FD2" w:rsidP="0067222F">
                                  <w:pPr>
                                    <w:rPr>
                                      <w:rFonts w:asciiTheme="minorHAnsi" w:hAnsiTheme="minorHAnsi" w:cstheme="minorHAnsi"/>
                                      <w:szCs w:val="19"/>
                                    </w:rPr>
                                  </w:pPr>
                                </w:p>
                                <w:p w14:paraId="6A8B89D7" w14:textId="77777777" w:rsidR="002A3FD2" w:rsidRPr="0067222F" w:rsidRDefault="002A3FD2" w:rsidP="0067222F">
                                  <w:pPr>
                                    <w:rPr>
                                      <w:rFonts w:asciiTheme="minorHAnsi" w:hAnsiTheme="minorHAnsi" w:cstheme="minorHAnsi"/>
                                      <w:szCs w:val="19"/>
                                    </w:rPr>
                                  </w:pPr>
                                </w:p>
                              </w:tc>
                              <w:tc>
                                <w:tcPr>
                                  <w:tcW w:w="20" w:type="dxa"/>
                                </w:tcPr>
                                <w:p w14:paraId="0633E21D" w14:textId="77777777" w:rsidR="002A3FD2" w:rsidRPr="0067222F" w:rsidRDefault="002A3FD2" w:rsidP="0067222F">
                                  <w:pPr>
                                    <w:rPr>
                                      <w:rFonts w:asciiTheme="minorHAnsi" w:hAnsiTheme="minorHAnsi" w:cstheme="minorHAnsi"/>
                                      <w:szCs w:val="19"/>
                                    </w:rPr>
                                  </w:pPr>
                                </w:p>
                              </w:tc>
                              <w:tc>
                                <w:tcPr>
                                  <w:tcW w:w="20" w:type="dxa"/>
                                </w:tcPr>
                                <w:p w14:paraId="0F762052" w14:textId="77777777" w:rsidR="002A3FD2" w:rsidRPr="0067222F" w:rsidRDefault="002A3FD2" w:rsidP="0067222F">
                                  <w:pPr>
                                    <w:rPr>
                                      <w:rFonts w:asciiTheme="minorHAnsi" w:hAnsiTheme="minorHAnsi" w:cstheme="minorHAnsi"/>
                                      <w:szCs w:val="19"/>
                                    </w:rPr>
                                  </w:pPr>
                                </w:p>
                              </w:tc>
                              <w:tc>
                                <w:tcPr>
                                  <w:tcW w:w="22" w:type="dxa"/>
                                </w:tcPr>
                                <w:p w14:paraId="41C29C97" w14:textId="77777777" w:rsidR="002A3FD2" w:rsidRPr="0067222F" w:rsidRDefault="002A3FD2" w:rsidP="0067222F">
                                  <w:pPr>
                                    <w:rPr>
                                      <w:rFonts w:asciiTheme="minorHAnsi" w:hAnsiTheme="minorHAnsi" w:cstheme="minorHAnsi"/>
                                      <w:szCs w:val="19"/>
                                    </w:rPr>
                                  </w:pPr>
                                </w:p>
                              </w:tc>
                              <w:tc>
                                <w:tcPr>
                                  <w:tcW w:w="5550" w:type="dxa"/>
                                </w:tcPr>
                                <w:p w14:paraId="61FE2C8A" w14:textId="77777777" w:rsidR="002A3FD2" w:rsidRPr="0067222F" w:rsidRDefault="002A3FD2" w:rsidP="0067222F">
                                  <w:pPr>
                                    <w:rPr>
                                      <w:rFonts w:cstheme="minorHAnsi"/>
                                      <w:szCs w:val="19"/>
                                    </w:rPr>
                                  </w:pPr>
                                </w:p>
                                <w:p w14:paraId="6EFF823F" w14:textId="77777777" w:rsidR="002A3FD2" w:rsidRPr="0067222F" w:rsidRDefault="002A3FD2" w:rsidP="0067222F">
                                  <w:pPr>
                                    <w:rPr>
                                      <w:rFonts w:cstheme="minorHAnsi"/>
                                      <w:szCs w:val="19"/>
                                    </w:rPr>
                                  </w:pPr>
                                </w:p>
                                <w:p w14:paraId="5B349C1A" w14:textId="77777777" w:rsidR="002A3FD2" w:rsidRPr="0067222F" w:rsidRDefault="002A3FD2" w:rsidP="0067222F">
                                  <w:pPr>
                                    <w:rPr>
                                      <w:rFonts w:cstheme="minorHAnsi"/>
                                      <w:szCs w:val="19"/>
                                    </w:rPr>
                                  </w:pPr>
                                </w:p>
                                <w:p w14:paraId="0C557CF9" w14:textId="77777777" w:rsidR="002A3FD2" w:rsidRPr="0067222F" w:rsidRDefault="002A3FD2" w:rsidP="0067222F">
                                  <w:pPr>
                                    <w:rPr>
                                      <w:rFonts w:cstheme="minorHAnsi"/>
                                      <w:szCs w:val="19"/>
                                    </w:rPr>
                                  </w:pPr>
                                </w:p>
                                <w:p w14:paraId="46A802AC" w14:textId="77777777" w:rsidR="002A3FD2" w:rsidRPr="0067222F" w:rsidRDefault="002A3FD2" w:rsidP="0067222F">
                                  <w:pPr>
                                    <w:rPr>
                                      <w:rFonts w:cstheme="minorHAnsi"/>
                                      <w:szCs w:val="19"/>
                                    </w:rPr>
                                  </w:pPr>
                                </w:p>
                                <w:p w14:paraId="367B4C63" w14:textId="77777777" w:rsidR="002A3FD2" w:rsidRPr="0067222F" w:rsidRDefault="002A3FD2" w:rsidP="0067222F">
                                  <w:pPr>
                                    <w:rPr>
                                      <w:rFonts w:cstheme="minorHAnsi"/>
                                      <w:szCs w:val="19"/>
                                    </w:rPr>
                                  </w:pPr>
                                </w:p>
                                <w:p w14:paraId="332E4BE1" w14:textId="77777777" w:rsidR="002A3FD2" w:rsidRPr="0067222F" w:rsidRDefault="002A3FD2" w:rsidP="0067222F">
                                  <w:pPr>
                                    <w:rPr>
                                      <w:rFonts w:asciiTheme="minorHAnsi" w:hAnsiTheme="minorHAnsi" w:cstheme="minorHAnsi"/>
                                      <w:szCs w:val="19"/>
                                    </w:rPr>
                                  </w:pPr>
                                </w:p>
                              </w:tc>
                            </w:tr>
                            <w:tr w:rsidR="002A3FD2" w:rsidRPr="00C21902" w14:paraId="537E4068" w14:textId="77777777" w:rsidTr="0067222F">
                              <w:trPr>
                                <w:trHeight w:val="50"/>
                              </w:trPr>
                              <w:tc>
                                <w:tcPr>
                                  <w:tcW w:w="5103" w:type="dxa"/>
                                  <w:vAlign w:val="bottom"/>
                                </w:tcPr>
                                <w:p w14:paraId="361D9182" w14:textId="77777777" w:rsidR="002A3FD2" w:rsidRPr="0067222F" w:rsidRDefault="002A3FD2" w:rsidP="0067222F">
                                  <w:pPr>
                                    <w:rPr>
                                      <w:rFonts w:cstheme="minorHAnsi"/>
                                      <w:b/>
                                      <w:color w:val="0E4E96" w:themeColor="accent5"/>
                                      <w:szCs w:val="19"/>
                                    </w:rPr>
                                  </w:pPr>
                                  <w:r w:rsidRPr="0067222F">
                                    <w:rPr>
                                      <w:rFonts w:asciiTheme="minorHAnsi" w:hAnsiTheme="minorHAnsi" w:cstheme="minorHAnsi"/>
                                      <w:b/>
                                      <w:color w:val="0E4E96" w:themeColor="accent5"/>
                                      <w:sz w:val="19"/>
                                      <w:szCs w:val="19"/>
                                    </w:rPr>
                                    <w:t>Cameron Lavery</w:t>
                                  </w:r>
                                </w:p>
                                <w:p w14:paraId="2763F6D4" w14:textId="77777777" w:rsidR="002A3FD2" w:rsidRPr="00BE2D99" w:rsidRDefault="002A3FD2" w:rsidP="0067222F">
                                  <w:pPr>
                                    <w:rPr>
                                      <w:rFonts w:asciiTheme="minorHAnsi" w:hAnsiTheme="minorHAnsi" w:cstheme="minorHAnsi"/>
                                      <w:szCs w:val="19"/>
                                    </w:rPr>
                                  </w:pPr>
                                  <w:r w:rsidRPr="00BE2D99">
                                    <w:rPr>
                                      <w:rFonts w:asciiTheme="minorHAnsi" w:hAnsiTheme="minorHAnsi" w:cstheme="minorHAnsi"/>
                                      <w:color w:val="024559" w:themeColor="text2"/>
                                      <w:sz w:val="19"/>
                                      <w:szCs w:val="19"/>
                                    </w:rPr>
                                    <w:t>Manager and Principal Lawyer</w:t>
                                  </w:r>
                                </w:p>
                                <w:p w14:paraId="4100EB3F" w14:textId="77777777" w:rsidR="002A3FD2" w:rsidRPr="00BE2D99" w:rsidRDefault="002A3FD2" w:rsidP="0067222F">
                                  <w:pPr>
                                    <w:rPr>
                                      <w:rFonts w:asciiTheme="minorHAnsi" w:hAnsiTheme="minorHAnsi" w:cstheme="minorHAnsi"/>
                                      <w:szCs w:val="19"/>
                                      <w:lang w:val="fr-FR"/>
                                    </w:rPr>
                                  </w:pPr>
                                  <w:r w:rsidRPr="00BE2D99">
                                    <w:rPr>
                                      <w:rFonts w:asciiTheme="minorHAnsi" w:hAnsiTheme="minorHAnsi" w:cstheme="minorHAnsi"/>
                                      <w:color w:val="024559" w:themeColor="text2"/>
                                      <w:sz w:val="19"/>
                                      <w:szCs w:val="19"/>
                                    </w:rPr>
                                    <w:t>T</w:t>
                                  </w:r>
                                  <w:r w:rsidRPr="00BE2D99">
                                    <w:rPr>
                                      <w:rFonts w:asciiTheme="minorHAnsi" w:hAnsiTheme="minorHAnsi" w:cstheme="minorHAnsi"/>
                                      <w:color w:val="024559" w:themeColor="text2"/>
                                      <w:sz w:val="19"/>
                                      <w:szCs w:val="19"/>
                                      <w:lang w:val="fr-FR"/>
                                    </w:rPr>
                                    <w:t xml:space="preserve"> +61 3 8636 4412</w:t>
                                  </w:r>
                                </w:p>
                                <w:p w14:paraId="5B4DAD9F" w14:textId="77777777" w:rsidR="002A3FD2" w:rsidRPr="00BE2D99" w:rsidRDefault="002A3FD2" w:rsidP="0067222F">
                                  <w:pPr>
                                    <w:rPr>
                                      <w:rFonts w:asciiTheme="minorHAnsi" w:hAnsiTheme="minorHAnsi" w:cstheme="minorHAnsi"/>
                                      <w:sz w:val="19"/>
                                      <w:szCs w:val="19"/>
                                      <w:lang w:val="fr-FR"/>
                                    </w:rPr>
                                  </w:pPr>
                                  <w:r w:rsidRPr="00BE2D99">
                                    <w:rPr>
                                      <w:rFonts w:asciiTheme="minorHAnsi" w:hAnsiTheme="minorHAnsi" w:cstheme="minorHAnsi"/>
                                      <w:color w:val="024559" w:themeColor="text2"/>
                                      <w:sz w:val="19"/>
                                      <w:szCs w:val="19"/>
                                    </w:rPr>
                                    <w:t>E</w:t>
                                  </w:r>
                                  <w:r w:rsidRPr="00BE2D99">
                                    <w:rPr>
                                      <w:rFonts w:asciiTheme="minorHAnsi" w:hAnsiTheme="minorHAnsi" w:cstheme="minorHAnsi"/>
                                      <w:color w:val="024559" w:themeColor="text2"/>
                                      <w:sz w:val="19"/>
                                      <w:szCs w:val="19"/>
                                      <w:lang w:val="fr-FR"/>
                                    </w:rPr>
                                    <w:t xml:space="preserve"> cameron.lavery@justiceconnect.org.au</w:t>
                                  </w:r>
                                </w:p>
                                <w:p w14:paraId="4E0A8F84" w14:textId="77777777" w:rsidR="002A3FD2" w:rsidRPr="0067222F" w:rsidRDefault="002A3FD2" w:rsidP="0067222F">
                                  <w:pPr>
                                    <w:rPr>
                                      <w:rFonts w:cstheme="minorHAnsi"/>
                                      <w:szCs w:val="19"/>
                                    </w:rPr>
                                  </w:pPr>
                                </w:p>
                                <w:p w14:paraId="0630A43B" w14:textId="401BE5E0" w:rsidR="002A3FD2" w:rsidRPr="0067222F" w:rsidRDefault="002A3FD2" w:rsidP="004E4DD8">
                                  <w:pPr>
                                    <w:rPr>
                                      <w:rFonts w:asciiTheme="minorHAnsi" w:hAnsiTheme="minorHAnsi" w:cstheme="minorHAnsi"/>
                                      <w:b/>
                                      <w:color w:val="0E4E96" w:themeColor="accent5"/>
                                      <w:sz w:val="19"/>
                                      <w:szCs w:val="19"/>
                                    </w:rPr>
                                  </w:pPr>
                                </w:p>
                                <w:p w14:paraId="131926C8" w14:textId="7B716555" w:rsidR="002A3FD2" w:rsidRPr="0067222F" w:rsidRDefault="002A3FD2" w:rsidP="004E4DD8">
                                  <w:pPr>
                                    <w:rPr>
                                      <w:rFonts w:asciiTheme="minorHAnsi" w:hAnsiTheme="minorHAnsi" w:cstheme="minorHAnsi"/>
                                      <w:color w:val="024559" w:themeColor="text2"/>
                                      <w:sz w:val="19"/>
                                      <w:szCs w:val="19"/>
                                    </w:rPr>
                                  </w:pPr>
                                </w:p>
                                <w:p w14:paraId="46F174BD" w14:textId="425110A0" w:rsidR="002A3FD2" w:rsidRPr="0067222F" w:rsidRDefault="002A3FD2" w:rsidP="004E4DD8">
                                  <w:pPr>
                                    <w:rPr>
                                      <w:rFonts w:asciiTheme="minorHAnsi" w:hAnsiTheme="minorHAnsi" w:cstheme="minorHAnsi"/>
                                      <w:color w:val="024559" w:themeColor="text2"/>
                                      <w:sz w:val="19"/>
                                      <w:szCs w:val="19"/>
                                    </w:rPr>
                                  </w:pPr>
                                </w:p>
                                <w:p w14:paraId="38184556" w14:textId="4BFC6F48" w:rsidR="002A3FD2" w:rsidRPr="0067222F" w:rsidRDefault="002A3FD2" w:rsidP="0067222F">
                                  <w:pPr>
                                    <w:rPr>
                                      <w:rFonts w:asciiTheme="minorHAnsi" w:hAnsiTheme="minorHAnsi" w:cstheme="minorHAnsi"/>
                                      <w:szCs w:val="19"/>
                                    </w:rPr>
                                  </w:pPr>
                                </w:p>
                                <w:p w14:paraId="1628C372" w14:textId="77777777" w:rsidR="002A3FD2" w:rsidRPr="0067222F" w:rsidRDefault="002A3FD2" w:rsidP="0067222F">
                                  <w:pPr>
                                    <w:rPr>
                                      <w:rFonts w:asciiTheme="minorHAnsi" w:hAnsiTheme="minorHAnsi" w:cstheme="minorHAnsi"/>
                                      <w:szCs w:val="19"/>
                                    </w:rPr>
                                  </w:pPr>
                                </w:p>
                              </w:tc>
                              <w:tc>
                                <w:tcPr>
                                  <w:tcW w:w="20" w:type="dxa"/>
                                </w:tcPr>
                                <w:p w14:paraId="34DE9FAB" w14:textId="77777777" w:rsidR="002A3FD2" w:rsidRPr="0067222F" w:rsidRDefault="002A3FD2" w:rsidP="00C931AB">
                                  <w:pPr>
                                    <w:rPr>
                                      <w:rFonts w:asciiTheme="minorHAnsi" w:hAnsiTheme="minorHAnsi" w:cstheme="minorHAnsi"/>
                                      <w:color w:val="024559" w:themeColor="text2"/>
                                      <w:sz w:val="19"/>
                                      <w:szCs w:val="19"/>
                                    </w:rPr>
                                  </w:pPr>
                                </w:p>
                              </w:tc>
                              <w:tc>
                                <w:tcPr>
                                  <w:tcW w:w="20" w:type="dxa"/>
                                </w:tcPr>
                                <w:p w14:paraId="5BA01FE3" w14:textId="77777777" w:rsidR="002A3FD2" w:rsidRPr="0067222F" w:rsidRDefault="002A3FD2" w:rsidP="0067222F">
                                  <w:pPr>
                                    <w:rPr>
                                      <w:rFonts w:asciiTheme="minorHAnsi" w:hAnsiTheme="minorHAnsi" w:cstheme="minorHAnsi"/>
                                      <w:color w:val="024559" w:themeColor="text2"/>
                                      <w:sz w:val="19"/>
                                      <w:szCs w:val="19"/>
                                    </w:rPr>
                                  </w:pPr>
                                </w:p>
                              </w:tc>
                              <w:tc>
                                <w:tcPr>
                                  <w:tcW w:w="22" w:type="dxa"/>
                                </w:tcPr>
                                <w:p w14:paraId="28F42D38" w14:textId="77777777" w:rsidR="002A3FD2" w:rsidRPr="0067222F" w:rsidRDefault="002A3FD2" w:rsidP="00C931AB">
                                  <w:pPr>
                                    <w:rPr>
                                      <w:rFonts w:asciiTheme="minorHAnsi" w:hAnsiTheme="minorHAnsi" w:cstheme="minorHAnsi"/>
                                      <w:color w:val="024559" w:themeColor="text2"/>
                                      <w:sz w:val="19"/>
                                      <w:szCs w:val="19"/>
                                    </w:rPr>
                                  </w:pPr>
                                </w:p>
                              </w:tc>
                              <w:tc>
                                <w:tcPr>
                                  <w:tcW w:w="5550" w:type="dxa"/>
                                </w:tcPr>
                                <w:p w14:paraId="3A778A72" w14:textId="77777777" w:rsidR="002A3FD2" w:rsidRPr="00EC79DA" w:rsidRDefault="002A3FD2" w:rsidP="0067222F">
                                  <w:pPr>
                                    <w:rPr>
                                      <w:rFonts w:asciiTheme="majorHAnsi" w:hAnsiTheme="majorHAnsi" w:cstheme="majorHAnsi"/>
                                      <w:b/>
                                      <w:color w:val="0E4E96" w:themeColor="accent5"/>
                                      <w:szCs w:val="19"/>
                                    </w:rPr>
                                  </w:pPr>
                                  <w:r w:rsidRPr="0067222F">
                                    <w:rPr>
                                      <w:rFonts w:asciiTheme="minorHAnsi" w:hAnsiTheme="minorHAnsi" w:cstheme="minorHAnsi"/>
                                      <w:b/>
                                      <w:color w:val="0E4E96" w:themeColor="accent5"/>
                                      <w:sz w:val="19"/>
                                      <w:szCs w:val="19"/>
                                    </w:rPr>
                                    <w:t>Samantha Sowerwine</w:t>
                                  </w:r>
                                </w:p>
                                <w:p w14:paraId="17070DBC" w14:textId="50A50AD7" w:rsidR="002A3FD2" w:rsidRPr="00C21902" w:rsidRDefault="002A3FD2" w:rsidP="0067222F">
                                  <w:pPr>
                                    <w:rPr>
                                      <w:rFonts w:asciiTheme="majorHAnsi" w:hAnsiTheme="majorHAnsi" w:cstheme="majorHAnsi"/>
                                      <w:szCs w:val="19"/>
                                    </w:rPr>
                                  </w:pPr>
                                  <w:r>
                                    <w:rPr>
                                      <w:rFonts w:asciiTheme="minorHAnsi" w:hAnsiTheme="minorHAnsi" w:cstheme="minorHAnsi"/>
                                      <w:color w:val="024559" w:themeColor="text2"/>
                                      <w:sz w:val="19"/>
                                      <w:szCs w:val="19"/>
                                    </w:rPr>
                                    <w:t>Manager, Advocacy and Projects</w:t>
                                  </w:r>
                                </w:p>
                                <w:p w14:paraId="04A6A25E" w14:textId="77777777" w:rsidR="002A3FD2" w:rsidRPr="00C21902" w:rsidRDefault="002A3FD2" w:rsidP="0067222F">
                                  <w:pPr>
                                    <w:rPr>
                                      <w:rFonts w:asciiTheme="majorHAnsi" w:hAnsiTheme="majorHAnsi" w:cstheme="majorHAnsi"/>
                                      <w:szCs w:val="19"/>
                                    </w:rPr>
                                  </w:pPr>
                                  <w:r w:rsidRPr="0067222F">
                                    <w:rPr>
                                      <w:rFonts w:asciiTheme="minorHAnsi" w:hAnsiTheme="minorHAnsi" w:cstheme="minorHAnsi"/>
                                      <w:color w:val="024559" w:themeColor="text2"/>
                                      <w:sz w:val="19"/>
                                      <w:szCs w:val="19"/>
                                    </w:rPr>
                                    <w:t>T +61 3 8636 4470</w:t>
                                  </w:r>
                                </w:p>
                                <w:p w14:paraId="07AFA50D" w14:textId="77777777" w:rsidR="002A3FD2" w:rsidRPr="00BE2D99" w:rsidRDefault="002A3FD2" w:rsidP="00ED66AB">
                                  <w:pPr>
                                    <w:rPr>
                                      <w:rFonts w:asciiTheme="minorHAnsi" w:hAnsiTheme="minorHAnsi" w:cstheme="minorHAnsi"/>
                                      <w:color w:val="024559" w:themeColor="text2"/>
                                      <w:sz w:val="19"/>
                                      <w:szCs w:val="19"/>
                                    </w:rPr>
                                  </w:pPr>
                                  <w:r w:rsidRPr="00BE2D99">
                                    <w:rPr>
                                      <w:rFonts w:asciiTheme="minorHAnsi" w:hAnsiTheme="minorHAnsi" w:cstheme="minorHAnsi"/>
                                      <w:color w:val="024559" w:themeColor="text2"/>
                                      <w:sz w:val="19"/>
                                      <w:szCs w:val="19"/>
                                    </w:rPr>
                                    <w:t xml:space="preserve">E </w:t>
                                  </w:r>
                                  <w:hyperlink r:id="rId16" w:history="1">
                                    <w:r w:rsidRPr="00BE2D99">
                                      <w:rPr>
                                        <w:rStyle w:val="Hyperlink"/>
                                        <w:rFonts w:asciiTheme="minorHAnsi" w:hAnsiTheme="minorHAnsi" w:cstheme="minorHAnsi"/>
                                        <w:color w:val="024559" w:themeColor="text2"/>
                                        <w:sz w:val="19"/>
                                        <w:szCs w:val="19"/>
                                        <w:u w:val="none"/>
                                      </w:rPr>
                                      <w:t>samantha.sowerwine@justiceconnect.org.au</w:t>
                                    </w:r>
                                  </w:hyperlink>
                                </w:p>
                                <w:p w14:paraId="785BA056" w14:textId="77777777" w:rsidR="002A3FD2" w:rsidRPr="0067222F" w:rsidRDefault="002A3FD2" w:rsidP="00ED66AB">
                                  <w:pPr>
                                    <w:rPr>
                                      <w:rFonts w:asciiTheme="minorHAnsi" w:hAnsiTheme="minorHAnsi" w:cstheme="minorHAnsi"/>
                                      <w:color w:val="024559" w:themeColor="text2"/>
                                      <w:sz w:val="19"/>
                                      <w:szCs w:val="19"/>
                                    </w:rPr>
                                  </w:pPr>
                                </w:p>
                                <w:p w14:paraId="6E23016B" w14:textId="77777777" w:rsidR="002A3FD2" w:rsidRPr="0067222F" w:rsidRDefault="002A3FD2" w:rsidP="00ED66AB">
                                  <w:pPr>
                                    <w:rPr>
                                      <w:rFonts w:asciiTheme="minorHAnsi" w:hAnsiTheme="minorHAnsi" w:cstheme="minorHAnsi"/>
                                      <w:color w:val="024559" w:themeColor="text2"/>
                                      <w:sz w:val="19"/>
                                      <w:szCs w:val="19"/>
                                    </w:rPr>
                                  </w:pPr>
                                </w:p>
                                <w:p w14:paraId="4FFA6194" w14:textId="77777777" w:rsidR="002A3FD2" w:rsidRPr="0067222F" w:rsidRDefault="002A3FD2" w:rsidP="0067222F">
                                  <w:pPr>
                                    <w:rPr>
                                      <w:rFonts w:asciiTheme="minorHAnsi" w:hAnsiTheme="minorHAnsi" w:cstheme="minorHAnsi"/>
                                      <w:szCs w:val="19"/>
                                    </w:rPr>
                                  </w:pPr>
                                </w:p>
                              </w:tc>
                            </w:tr>
                          </w:tbl>
                          <w:p w14:paraId="2D79C739" w14:textId="77777777" w:rsidR="002A3FD2" w:rsidRDefault="002A3FD2" w:rsidP="002A3FD2">
                            <w:pPr>
                              <w:pStyle w:val="DocSubtitle"/>
                            </w:pPr>
                          </w:p>
                        </w:txbxContent>
                      </wps:txbx>
                      <wps:bodyPr rot="0" vert="horz" wrap="square" lIns="0" tIns="7200" rIns="108000" bIns="72000" anchor="t" anchorCtr="0">
                        <a:noAutofit/>
                      </wps:bodyPr>
                    </wps:wsp>
                  </a:graphicData>
                </a:graphic>
                <wp14:sizeRelH relativeFrom="page">
                  <wp14:pctWidth>0</wp14:pctWidth>
                </wp14:sizeRelH>
                <wp14:sizeRelV relativeFrom="page">
                  <wp14:pctHeight>0</wp14:pctHeight>
                </wp14:sizeRelV>
              </wp:anchor>
            </w:drawing>
          </mc:Choice>
          <mc:Fallback>
            <w:pict>
              <v:shape w14:anchorId="344D1F46" id="Contacts" o:spid="_x0000_s1027" type="#_x0000_t202" style="position:absolute;left:0;text-align:left;margin-left:427.85pt;margin-top:436.2pt;width:479.05pt;height:200.2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" filled="f" stroked="f">
                <v:textbox inset="0,.2mm,3mm,2mm">
                  <w:txbxContent>
                    <w:tbl>
                      <w:tblPr>
                        <w:tblStyle w:val="JCImagePlaceholderTable"/>
                        <w:tblW w:w="10715" w:type="dxa"/>
                        <w:tblLayout w:type="fixed"/>
                        <w:tblLook w:val="04A0" w:firstRow="1" w:lastRow="0" w:firstColumn="1" w:lastColumn="0" w:noHBand="0" w:noVBand="1"/>
                      </w:tblPr>
                      <w:tblGrid>
                        <w:gridCol w:w="5103"/>
                        <w:gridCol w:w="20"/>
                        <w:gridCol w:w="20"/>
                        <w:gridCol w:w="22"/>
                        <w:gridCol w:w="5550"/>
                      </w:tblGrid>
                      <w:tr w:rsidR="002A3FD2" w:rsidRPr="00C21902" w14:paraId="1221CF62" w14:textId="77777777" w:rsidTr="006E38ED">
                        <w:trPr>
                          <w:trHeight w:val="2175"/>
                        </w:trPr>
                        <w:tc>
                          <w:tcPr>
                            <w:tcW w:w="5103" w:type="dxa"/>
                            <w:vAlign w:val="bottom"/>
                          </w:tcPr>
                          <w:p w14:paraId="63CDA659" w14:textId="77777777" w:rsidR="002A3FD2" w:rsidRPr="0067222F" w:rsidRDefault="002A3FD2" w:rsidP="0067222F">
                            <w:pPr>
                              <w:rPr>
                                <w:rFonts w:cstheme="minorHAnsi"/>
                                <w:b/>
                                <w:color w:val="0E4E96" w:themeColor="accent5"/>
                                <w:szCs w:val="19"/>
                              </w:rPr>
                            </w:pPr>
                            <w:r w:rsidRPr="0067222F">
                              <w:rPr>
                                <w:rFonts w:asciiTheme="minorHAnsi" w:hAnsiTheme="minorHAnsi" w:cstheme="minorHAnsi"/>
                                <w:b/>
                                <w:color w:val="0E4E96" w:themeColor="accent5"/>
                                <w:sz w:val="19"/>
                                <w:szCs w:val="19"/>
                              </w:rPr>
                              <w:t>Justice Connect Homeless Law</w:t>
                            </w:r>
                          </w:p>
                          <w:p w14:paraId="6373A056" w14:textId="77777777" w:rsidR="002A3FD2" w:rsidRPr="0067222F" w:rsidRDefault="002A3FD2" w:rsidP="0067222F">
                            <w:pPr>
                              <w:rPr>
                                <w:rFonts w:asciiTheme="minorHAnsi" w:hAnsiTheme="minorHAnsi" w:cstheme="minorHAnsi"/>
                                <w:color w:val="024559" w:themeColor="text2"/>
                                <w:sz w:val="19"/>
                                <w:szCs w:val="19"/>
                              </w:rPr>
                            </w:pPr>
                            <w:r w:rsidRPr="0067222F">
                              <w:rPr>
                                <w:rFonts w:asciiTheme="minorHAnsi" w:hAnsiTheme="minorHAnsi" w:cstheme="minorHAnsi"/>
                                <w:color w:val="024559" w:themeColor="text2"/>
                                <w:sz w:val="19"/>
                                <w:szCs w:val="19"/>
                              </w:rPr>
                              <w:t>PO Box 16013</w:t>
                            </w:r>
                          </w:p>
                          <w:p w14:paraId="65DAF4AE" w14:textId="77777777" w:rsidR="002A3FD2" w:rsidRPr="0067222F" w:rsidRDefault="002A3FD2" w:rsidP="0067222F">
                            <w:pPr>
                              <w:rPr>
                                <w:rFonts w:asciiTheme="minorHAnsi" w:hAnsiTheme="minorHAnsi" w:cstheme="minorHAnsi"/>
                                <w:color w:val="024559" w:themeColor="text2"/>
                                <w:sz w:val="19"/>
                                <w:szCs w:val="19"/>
                              </w:rPr>
                            </w:pPr>
                            <w:r w:rsidRPr="0067222F">
                              <w:rPr>
                                <w:rFonts w:asciiTheme="minorHAnsi" w:hAnsiTheme="minorHAnsi" w:cstheme="minorHAnsi"/>
                                <w:color w:val="024559" w:themeColor="text2"/>
                                <w:sz w:val="19"/>
                                <w:szCs w:val="19"/>
                              </w:rPr>
                              <w:t>Melbourne VIC 8007</w:t>
                            </w:r>
                          </w:p>
                          <w:p w14:paraId="1BE9B791" w14:textId="77777777" w:rsidR="002A3FD2" w:rsidRPr="0067222F" w:rsidRDefault="002A3FD2" w:rsidP="0067222F">
                            <w:pPr>
                              <w:rPr>
                                <w:rFonts w:asciiTheme="minorHAnsi" w:hAnsiTheme="minorHAnsi" w:cstheme="minorHAnsi"/>
                                <w:color w:val="024559" w:themeColor="text2"/>
                                <w:sz w:val="19"/>
                                <w:szCs w:val="19"/>
                              </w:rPr>
                            </w:pPr>
                            <w:r w:rsidRPr="0067222F">
                              <w:rPr>
                                <w:rFonts w:asciiTheme="minorHAnsi" w:hAnsiTheme="minorHAnsi" w:cstheme="minorHAnsi"/>
                                <w:color w:val="024559" w:themeColor="text2"/>
                                <w:sz w:val="19"/>
                                <w:szCs w:val="19"/>
                              </w:rPr>
                              <w:t>DX 128 Melbourne</w:t>
                            </w:r>
                          </w:p>
                          <w:p w14:paraId="7033EEEB" w14:textId="77777777" w:rsidR="002A3FD2" w:rsidRPr="00AB2EEA" w:rsidRDefault="002A3FD2" w:rsidP="0067222F">
                            <w:pPr>
                              <w:rPr>
                                <w:rFonts w:asciiTheme="majorHAnsi" w:hAnsiTheme="majorHAnsi" w:cstheme="majorHAnsi"/>
                                <w:szCs w:val="19"/>
                                <w:lang w:val="fr-FR"/>
                              </w:rPr>
                            </w:pPr>
                            <w:r w:rsidRPr="0067222F">
                              <w:rPr>
                                <w:rFonts w:asciiTheme="minorHAnsi" w:hAnsiTheme="minorHAnsi" w:cstheme="minorHAnsi"/>
                                <w:color w:val="024559" w:themeColor="text2"/>
                                <w:sz w:val="19"/>
                                <w:szCs w:val="19"/>
                              </w:rPr>
                              <w:t>T +61 3 8636 4408</w:t>
                            </w:r>
                          </w:p>
                          <w:p w14:paraId="1361A4E3" w14:textId="22AC03E6" w:rsidR="002A3FD2" w:rsidRPr="00AB2EEA" w:rsidRDefault="002A3FD2" w:rsidP="0067222F">
                            <w:pPr>
                              <w:rPr>
                                <w:rFonts w:asciiTheme="majorHAnsi" w:hAnsiTheme="majorHAnsi" w:cstheme="majorHAnsi"/>
                                <w:szCs w:val="19"/>
                              </w:rPr>
                            </w:pPr>
                            <w:r>
                              <w:rPr>
                                <w:rFonts w:asciiTheme="minorHAnsi" w:hAnsiTheme="minorHAnsi" w:cstheme="minorHAnsi"/>
                                <w:color w:val="024559" w:themeColor="text2"/>
                                <w:sz w:val="19"/>
                                <w:szCs w:val="19"/>
                              </w:rPr>
                              <w:t>E</w:t>
                            </w:r>
                            <w:r w:rsidRPr="0067222F">
                              <w:rPr>
                                <w:rFonts w:asciiTheme="minorHAnsi" w:hAnsiTheme="minorHAnsi" w:cstheme="minorHAnsi"/>
                                <w:color w:val="024559" w:themeColor="text2"/>
                                <w:sz w:val="19"/>
                                <w:szCs w:val="19"/>
                              </w:rPr>
                              <w:t xml:space="preserve"> </w:t>
                            </w:r>
                            <w:r>
                              <w:rPr>
                                <w:rFonts w:asciiTheme="minorHAnsi" w:hAnsiTheme="minorHAnsi" w:cstheme="minorHAnsi"/>
                                <w:color w:val="024559" w:themeColor="text2"/>
                                <w:sz w:val="19"/>
                                <w:szCs w:val="19"/>
                              </w:rPr>
                              <w:t>homelesslaw@justiceconnect.org.au</w:t>
                            </w:r>
                          </w:p>
                          <w:p w14:paraId="23FF4127" w14:textId="77777777" w:rsidR="002A3FD2" w:rsidRPr="00AB2EEA" w:rsidRDefault="002A3FD2" w:rsidP="00B3287D">
                            <w:pPr>
                              <w:rPr>
                                <w:rFonts w:asciiTheme="majorHAnsi" w:hAnsiTheme="majorHAnsi" w:cstheme="majorHAnsi"/>
                                <w:b/>
                                <w:bCs/>
                                <w:color w:val="024559" w:themeColor="text2"/>
                                <w:sz w:val="19"/>
                                <w:szCs w:val="19"/>
                              </w:rPr>
                            </w:pPr>
                            <w:r w:rsidRPr="0067222F">
                              <w:rPr>
                                <w:rFonts w:asciiTheme="minorHAnsi" w:hAnsiTheme="minorHAnsi" w:cstheme="minorHAnsi"/>
                                <w:color w:val="024559" w:themeColor="text2"/>
                                <w:sz w:val="19"/>
                                <w:szCs w:val="19"/>
                              </w:rPr>
                              <w:t>justiceconnect.org.au</w:t>
                            </w:r>
                          </w:p>
                          <w:p w14:paraId="598C22A0" w14:textId="70193B4C" w:rsidR="002A3FD2" w:rsidRDefault="002A3FD2" w:rsidP="0067222F">
                            <w:pPr>
                              <w:rPr>
                                <w:rFonts w:asciiTheme="minorHAnsi" w:hAnsiTheme="minorHAnsi" w:cstheme="minorHAnsi"/>
                                <w:szCs w:val="19"/>
                              </w:rPr>
                            </w:pPr>
                          </w:p>
                          <w:p w14:paraId="1304D763" w14:textId="77777777" w:rsidR="002A3FD2" w:rsidRPr="0067222F" w:rsidRDefault="002A3FD2" w:rsidP="0067222F">
                            <w:pPr>
                              <w:rPr>
                                <w:rFonts w:asciiTheme="minorHAnsi" w:hAnsiTheme="minorHAnsi" w:cstheme="minorHAnsi"/>
                                <w:szCs w:val="19"/>
                              </w:rPr>
                            </w:pPr>
                          </w:p>
                          <w:p w14:paraId="6A8B89D7" w14:textId="77777777" w:rsidR="002A3FD2" w:rsidRPr="0067222F" w:rsidRDefault="002A3FD2" w:rsidP="0067222F">
                            <w:pPr>
                              <w:rPr>
                                <w:rFonts w:asciiTheme="minorHAnsi" w:hAnsiTheme="minorHAnsi" w:cstheme="minorHAnsi"/>
                                <w:szCs w:val="19"/>
                              </w:rPr>
                            </w:pPr>
                          </w:p>
                        </w:tc>
                        <w:tc>
                          <w:tcPr>
                            <w:tcW w:w="20" w:type="dxa"/>
                          </w:tcPr>
                          <w:p w14:paraId="0633E21D" w14:textId="77777777" w:rsidR="002A3FD2" w:rsidRPr="0067222F" w:rsidRDefault="002A3FD2" w:rsidP="0067222F">
                            <w:pPr>
                              <w:rPr>
                                <w:rFonts w:asciiTheme="minorHAnsi" w:hAnsiTheme="minorHAnsi" w:cstheme="minorHAnsi"/>
                                <w:szCs w:val="19"/>
                              </w:rPr>
                            </w:pPr>
                          </w:p>
                        </w:tc>
                        <w:tc>
                          <w:tcPr>
                            <w:tcW w:w="20" w:type="dxa"/>
                          </w:tcPr>
                          <w:p w14:paraId="0F762052" w14:textId="77777777" w:rsidR="002A3FD2" w:rsidRPr="0067222F" w:rsidRDefault="002A3FD2" w:rsidP="0067222F">
                            <w:pPr>
                              <w:rPr>
                                <w:rFonts w:asciiTheme="minorHAnsi" w:hAnsiTheme="minorHAnsi" w:cstheme="minorHAnsi"/>
                                <w:szCs w:val="19"/>
                              </w:rPr>
                            </w:pPr>
                          </w:p>
                        </w:tc>
                        <w:tc>
                          <w:tcPr>
                            <w:tcW w:w="22" w:type="dxa"/>
                          </w:tcPr>
                          <w:p w14:paraId="41C29C97" w14:textId="77777777" w:rsidR="002A3FD2" w:rsidRPr="0067222F" w:rsidRDefault="002A3FD2" w:rsidP="0067222F">
                            <w:pPr>
                              <w:rPr>
                                <w:rFonts w:asciiTheme="minorHAnsi" w:hAnsiTheme="minorHAnsi" w:cstheme="minorHAnsi"/>
                                <w:szCs w:val="19"/>
                              </w:rPr>
                            </w:pPr>
                          </w:p>
                        </w:tc>
                        <w:tc>
                          <w:tcPr>
                            <w:tcW w:w="5550" w:type="dxa"/>
                          </w:tcPr>
                          <w:p w14:paraId="61FE2C8A" w14:textId="77777777" w:rsidR="002A3FD2" w:rsidRPr="0067222F" w:rsidRDefault="002A3FD2" w:rsidP="0067222F">
                            <w:pPr>
                              <w:rPr>
                                <w:rFonts w:cstheme="minorHAnsi"/>
                                <w:szCs w:val="19"/>
                              </w:rPr>
                            </w:pPr>
                          </w:p>
                          <w:p w14:paraId="6EFF823F" w14:textId="77777777" w:rsidR="002A3FD2" w:rsidRPr="0067222F" w:rsidRDefault="002A3FD2" w:rsidP="0067222F">
                            <w:pPr>
                              <w:rPr>
                                <w:rFonts w:cstheme="minorHAnsi"/>
                                <w:szCs w:val="19"/>
                              </w:rPr>
                            </w:pPr>
                          </w:p>
                          <w:p w14:paraId="5B349C1A" w14:textId="77777777" w:rsidR="002A3FD2" w:rsidRPr="0067222F" w:rsidRDefault="002A3FD2" w:rsidP="0067222F">
                            <w:pPr>
                              <w:rPr>
                                <w:rFonts w:cstheme="minorHAnsi"/>
                                <w:szCs w:val="19"/>
                              </w:rPr>
                            </w:pPr>
                          </w:p>
                          <w:p w14:paraId="0C557CF9" w14:textId="77777777" w:rsidR="002A3FD2" w:rsidRPr="0067222F" w:rsidRDefault="002A3FD2" w:rsidP="0067222F">
                            <w:pPr>
                              <w:rPr>
                                <w:rFonts w:cstheme="minorHAnsi"/>
                                <w:szCs w:val="19"/>
                              </w:rPr>
                            </w:pPr>
                          </w:p>
                          <w:p w14:paraId="46A802AC" w14:textId="77777777" w:rsidR="002A3FD2" w:rsidRPr="0067222F" w:rsidRDefault="002A3FD2" w:rsidP="0067222F">
                            <w:pPr>
                              <w:rPr>
                                <w:rFonts w:cstheme="minorHAnsi"/>
                                <w:szCs w:val="19"/>
                              </w:rPr>
                            </w:pPr>
                          </w:p>
                          <w:p w14:paraId="367B4C63" w14:textId="77777777" w:rsidR="002A3FD2" w:rsidRPr="0067222F" w:rsidRDefault="002A3FD2" w:rsidP="0067222F">
                            <w:pPr>
                              <w:rPr>
                                <w:rFonts w:cstheme="minorHAnsi"/>
                                <w:szCs w:val="19"/>
                              </w:rPr>
                            </w:pPr>
                          </w:p>
                          <w:p w14:paraId="332E4BE1" w14:textId="77777777" w:rsidR="002A3FD2" w:rsidRPr="0067222F" w:rsidRDefault="002A3FD2" w:rsidP="0067222F">
                            <w:pPr>
                              <w:rPr>
                                <w:rFonts w:asciiTheme="minorHAnsi" w:hAnsiTheme="minorHAnsi" w:cstheme="minorHAnsi"/>
                                <w:szCs w:val="19"/>
                              </w:rPr>
                            </w:pPr>
                          </w:p>
                        </w:tc>
                      </w:tr>
                      <w:tr w:rsidR="002A3FD2" w:rsidRPr="00C21902" w14:paraId="537E4068" w14:textId="77777777" w:rsidTr="0067222F">
                        <w:trPr>
                          <w:trHeight w:val="50"/>
                        </w:trPr>
                        <w:tc>
                          <w:tcPr>
                            <w:tcW w:w="5103" w:type="dxa"/>
                            <w:vAlign w:val="bottom"/>
                          </w:tcPr>
                          <w:p w14:paraId="361D9182" w14:textId="77777777" w:rsidR="002A3FD2" w:rsidRPr="0067222F" w:rsidRDefault="002A3FD2" w:rsidP="0067222F">
                            <w:pPr>
                              <w:rPr>
                                <w:rFonts w:cstheme="minorHAnsi"/>
                                <w:b/>
                                <w:color w:val="0E4E96" w:themeColor="accent5"/>
                                <w:szCs w:val="19"/>
                              </w:rPr>
                            </w:pPr>
                            <w:r w:rsidRPr="0067222F">
                              <w:rPr>
                                <w:rFonts w:asciiTheme="minorHAnsi" w:hAnsiTheme="minorHAnsi" w:cstheme="minorHAnsi"/>
                                <w:b/>
                                <w:color w:val="0E4E96" w:themeColor="accent5"/>
                                <w:sz w:val="19"/>
                                <w:szCs w:val="19"/>
                              </w:rPr>
                              <w:t>Cameron Lavery</w:t>
                            </w:r>
                          </w:p>
                          <w:p w14:paraId="2763F6D4" w14:textId="77777777" w:rsidR="002A3FD2" w:rsidRPr="00BE2D99" w:rsidRDefault="002A3FD2" w:rsidP="0067222F">
                            <w:pPr>
                              <w:rPr>
                                <w:rFonts w:asciiTheme="minorHAnsi" w:hAnsiTheme="minorHAnsi" w:cstheme="minorHAnsi"/>
                                <w:szCs w:val="19"/>
                              </w:rPr>
                            </w:pPr>
                            <w:r w:rsidRPr="00BE2D99">
                              <w:rPr>
                                <w:rFonts w:asciiTheme="minorHAnsi" w:hAnsiTheme="minorHAnsi" w:cstheme="minorHAnsi"/>
                                <w:color w:val="024559" w:themeColor="text2"/>
                                <w:sz w:val="19"/>
                                <w:szCs w:val="19"/>
                              </w:rPr>
                              <w:t>Manager and Principal Lawyer</w:t>
                            </w:r>
                          </w:p>
                          <w:p w14:paraId="4100EB3F" w14:textId="77777777" w:rsidR="002A3FD2" w:rsidRPr="00BE2D99" w:rsidRDefault="002A3FD2" w:rsidP="0067222F">
                            <w:pPr>
                              <w:rPr>
                                <w:rFonts w:asciiTheme="minorHAnsi" w:hAnsiTheme="minorHAnsi" w:cstheme="minorHAnsi"/>
                                <w:szCs w:val="19"/>
                                <w:lang w:val="fr-FR"/>
                              </w:rPr>
                            </w:pPr>
                            <w:r w:rsidRPr="00BE2D99">
                              <w:rPr>
                                <w:rFonts w:asciiTheme="minorHAnsi" w:hAnsiTheme="minorHAnsi" w:cstheme="minorHAnsi"/>
                                <w:color w:val="024559" w:themeColor="text2"/>
                                <w:sz w:val="19"/>
                                <w:szCs w:val="19"/>
                              </w:rPr>
                              <w:t>T</w:t>
                            </w:r>
                            <w:r w:rsidRPr="00BE2D99">
                              <w:rPr>
                                <w:rFonts w:asciiTheme="minorHAnsi" w:hAnsiTheme="minorHAnsi" w:cstheme="minorHAnsi"/>
                                <w:color w:val="024559" w:themeColor="text2"/>
                                <w:sz w:val="19"/>
                                <w:szCs w:val="19"/>
                                <w:lang w:val="fr-FR"/>
                              </w:rPr>
                              <w:t xml:space="preserve"> +61 3 8636 4412</w:t>
                            </w:r>
                          </w:p>
                          <w:p w14:paraId="5B4DAD9F" w14:textId="77777777" w:rsidR="002A3FD2" w:rsidRPr="00BE2D99" w:rsidRDefault="002A3FD2" w:rsidP="0067222F">
                            <w:pPr>
                              <w:rPr>
                                <w:rFonts w:asciiTheme="minorHAnsi" w:hAnsiTheme="minorHAnsi" w:cstheme="minorHAnsi"/>
                                <w:sz w:val="19"/>
                                <w:szCs w:val="19"/>
                                <w:lang w:val="fr-FR"/>
                              </w:rPr>
                            </w:pPr>
                            <w:r w:rsidRPr="00BE2D99">
                              <w:rPr>
                                <w:rFonts w:asciiTheme="minorHAnsi" w:hAnsiTheme="minorHAnsi" w:cstheme="minorHAnsi"/>
                                <w:color w:val="024559" w:themeColor="text2"/>
                                <w:sz w:val="19"/>
                                <w:szCs w:val="19"/>
                              </w:rPr>
                              <w:t>E</w:t>
                            </w:r>
                            <w:r w:rsidRPr="00BE2D99">
                              <w:rPr>
                                <w:rFonts w:asciiTheme="minorHAnsi" w:hAnsiTheme="minorHAnsi" w:cstheme="minorHAnsi"/>
                                <w:color w:val="024559" w:themeColor="text2"/>
                                <w:sz w:val="19"/>
                                <w:szCs w:val="19"/>
                                <w:lang w:val="fr-FR"/>
                              </w:rPr>
                              <w:t xml:space="preserve"> cameron.lavery@justiceconnect.org.au</w:t>
                            </w:r>
                          </w:p>
                          <w:p w14:paraId="4E0A8F84" w14:textId="77777777" w:rsidR="002A3FD2" w:rsidRPr="0067222F" w:rsidRDefault="002A3FD2" w:rsidP="0067222F">
                            <w:pPr>
                              <w:rPr>
                                <w:rFonts w:cstheme="minorHAnsi"/>
                                <w:szCs w:val="19"/>
                              </w:rPr>
                            </w:pPr>
                          </w:p>
                          <w:p w14:paraId="0630A43B" w14:textId="401BE5E0" w:rsidR="002A3FD2" w:rsidRPr="0067222F" w:rsidRDefault="002A3FD2" w:rsidP="004E4DD8">
                            <w:pPr>
                              <w:rPr>
                                <w:rFonts w:asciiTheme="minorHAnsi" w:hAnsiTheme="minorHAnsi" w:cstheme="minorHAnsi"/>
                                <w:b/>
                                <w:color w:val="0E4E96" w:themeColor="accent5"/>
                                <w:sz w:val="19"/>
                                <w:szCs w:val="19"/>
                              </w:rPr>
                            </w:pPr>
                          </w:p>
                          <w:p w14:paraId="131926C8" w14:textId="7B716555" w:rsidR="002A3FD2" w:rsidRPr="0067222F" w:rsidRDefault="002A3FD2" w:rsidP="004E4DD8">
                            <w:pPr>
                              <w:rPr>
                                <w:rFonts w:asciiTheme="minorHAnsi" w:hAnsiTheme="minorHAnsi" w:cstheme="minorHAnsi"/>
                                <w:color w:val="024559" w:themeColor="text2"/>
                                <w:sz w:val="19"/>
                                <w:szCs w:val="19"/>
                              </w:rPr>
                            </w:pPr>
                          </w:p>
                          <w:p w14:paraId="46F174BD" w14:textId="425110A0" w:rsidR="002A3FD2" w:rsidRPr="0067222F" w:rsidRDefault="002A3FD2" w:rsidP="004E4DD8">
                            <w:pPr>
                              <w:rPr>
                                <w:rFonts w:asciiTheme="minorHAnsi" w:hAnsiTheme="minorHAnsi" w:cstheme="minorHAnsi"/>
                                <w:color w:val="024559" w:themeColor="text2"/>
                                <w:sz w:val="19"/>
                                <w:szCs w:val="19"/>
                              </w:rPr>
                            </w:pPr>
                          </w:p>
                          <w:p w14:paraId="38184556" w14:textId="4BFC6F48" w:rsidR="002A3FD2" w:rsidRPr="0067222F" w:rsidRDefault="002A3FD2" w:rsidP="0067222F">
                            <w:pPr>
                              <w:rPr>
                                <w:rFonts w:asciiTheme="minorHAnsi" w:hAnsiTheme="minorHAnsi" w:cstheme="minorHAnsi"/>
                                <w:szCs w:val="19"/>
                              </w:rPr>
                            </w:pPr>
                          </w:p>
                          <w:p w14:paraId="1628C372" w14:textId="77777777" w:rsidR="002A3FD2" w:rsidRPr="0067222F" w:rsidRDefault="002A3FD2" w:rsidP="0067222F">
                            <w:pPr>
                              <w:rPr>
                                <w:rFonts w:asciiTheme="minorHAnsi" w:hAnsiTheme="minorHAnsi" w:cstheme="minorHAnsi"/>
                                <w:szCs w:val="19"/>
                              </w:rPr>
                            </w:pPr>
                          </w:p>
                        </w:tc>
                        <w:tc>
                          <w:tcPr>
                            <w:tcW w:w="20" w:type="dxa"/>
                          </w:tcPr>
                          <w:p w14:paraId="34DE9FAB" w14:textId="77777777" w:rsidR="002A3FD2" w:rsidRPr="0067222F" w:rsidRDefault="002A3FD2" w:rsidP="00C931AB">
                            <w:pPr>
                              <w:rPr>
                                <w:rFonts w:asciiTheme="minorHAnsi" w:hAnsiTheme="minorHAnsi" w:cstheme="minorHAnsi"/>
                                <w:color w:val="024559" w:themeColor="text2"/>
                                <w:sz w:val="19"/>
                                <w:szCs w:val="19"/>
                              </w:rPr>
                            </w:pPr>
                          </w:p>
                        </w:tc>
                        <w:tc>
                          <w:tcPr>
                            <w:tcW w:w="20" w:type="dxa"/>
                          </w:tcPr>
                          <w:p w14:paraId="5BA01FE3" w14:textId="77777777" w:rsidR="002A3FD2" w:rsidRPr="0067222F" w:rsidRDefault="002A3FD2" w:rsidP="0067222F">
                            <w:pPr>
                              <w:rPr>
                                <w:rFonts w:asciiTheme="minorHAnsi" w:hAnsiTheme="minorHAnsi" w:cstheme="minorHAnsi"/>
                                <w:color w:val="024559" w:themeColor="text2"/>
                                <w:sz w:val="19"/>
                                <w:szCs w:val="19"/>
                              </w:rPr>
                            </w:pPr>
                          </w:p>
                        </w:tc>
                        <w:tc>
                          <w:tcPr>
                            <w:tcW w:w="22" w:type="dxa"/>
                          </w:tcPr>
                          <w:p w14:paraId="28F42D38" w14:textId="77777777" w:rsidR="002A3FD2" w:rsidRPr="0067222F" w:rsidRDefault="002A3FD2" w:rsidP="00C931AB">
                            <w:pPr>
                              <w:rPr>
                                <w:rFonts w:asciiTheme="minorHAnsi" w:hAnsiTheme="minorHAnsi" w:cstheme="minorHAnsi"/>
                                <w:color w:val="024559" w:themeColor="text2"/>
                                <w:sz w:val="19"/>
                                <w:szCs w:val="19"/>
                              </w:rPr>
                            </w:pPr>
                          </w:p>
                        </w:tc>
                        <w:tc>
                          <w:tcPr>
                            <w:tcW w:w="5550" w:type="dxa"/>
                          </w:tcPr>
                          <w:p w14:paraId="3A778A72" w14:textId="77777777" w:rsidR="002A3FD2" w:rsidRPr="00EC79DA" w:rsidRDefault="002A3FD2" w:rsidP="0067222F">
                            <w:pPr>
                              <w:rPr>
                                <w:rFonts w:asciiTheme="majorHAnsi" w:hAnsiTheme="majorHAnsi" w:cstheme="majorHAnsi"/>
                                <w:b/>
                                <w:color w:val="0E4E96" w:themeColor="accent5"/>
                                <w:szCs w:val="19"/>
                              </w:rPr>
                            </w:pPr>
                            <w:r w:rsidRPr="0067222F">
                              <w:rPr>
                                <w:rFonts w:asciiTheme="minorHAnsi" w:hAnsiTheme="minorHAnsi" w:cstheme="minorHAnsi"/>
                                <w:b/>
                                <w:color w:val="0E4E96" w:themeColor="accent5"/>
                                <w:sz w:val="19"/>
                                <w:szCs w:val="19"/>
                              </w:rPr>
                              <w:t>Samantha Sowerwine</w:t>
                            </w:r>
                          </w:p>
                          <w:p w14:paraId="17070DBC" w14:textId="50A50AD7" w:rsidR="002A3FD2" w:rsidRPr="00C21902" w:rsidRDefault="002A3FD2" w:rsidP="0067222F">
                            <w:pPr>
                              <w:rPr>
                                <w:rFonts w:asciiTheme="majorHAnsi" w:hAnsiTheme="majorHAnsi" w:cstheme="majorHAnsi"/>
                                <w:szCs w:val="19"/>
                              </w:rPr>
                            </w:pPr>
                            <w:r>
                              <w:rPr>
                                <w:rFonts w:asciiTheme="minorHAnsi" w:hAnsiTheme="minorHAnsi" w:cstheme="minorHAnsi"/>
                                <w:color w:val="024559" w:themeColor="text2"/>
                                <w:sz w:val="19"/>
                                <w:szCs w:val="19"/>
                              </w:rPr>
                              <w:t>Manager, Advocacy and Projects</w:t>
                            </w:r>
                          </w:p>
                          <w:p w14:paraId="04A6A25E" w14:textId="77777777" w:rsidR="002A3FD2" w:rsidRPr="00C21902" w:rsidRDefault="002A3FD2" w:rsidP="0067222F">
                            <w:pPr>
                              <w:rPr>
                                <w:rFonts w:asciiTheme="majorHAnsi" w:hAnsiTheme="majorHAnsi" w:cstheme="majorHAnsi"/>
                                <w:szCs w:val="19"/>
                              </w:rPr>
                            </w:pPr>
                            <w:r w:rsidRPr="0067222F">
                              <w:rPr>
                                <w:rFonts w:asciiTheme="minorHAnsi" w:hAnsiTheme="minorHAnsi" w:cstheme="minorHAnsi"/>
                                <w:color w:val="024559" w:themeColor="text2"/>
                                <w:sz w:val="19"/>
                                <w:szCs w:val="19"/>
                              </w:rPr>
                              <w:t>T +61 3 8636 4470</w:t>
                            </w:r>
                          </w:p>
                          <w:p w14:paraId="07AFA50D" w14:textId="77777777" w:rsidR="002A3FD2" w:rsidRPr="00BE2D99" w:rsidRDefault="002A3FD2" w:rsidP="00ED66AB">
                            <w:pPr>
                              <w:rPr>
                                <w:rFonts w:asciiTheme="minorHAnsi" w:hAnsiTheme="minorHAnsi" w:cstheme="minorHAnsi"/>
                                <w:color w:val="024559" w:themeColor="text2"/>
                                <w:sz w:val="19"/>
                                <w:szCs w:val="19"/>
                              </w:rPr>
                            </w:pPr>
                            <w:r w:rsidRPr="00BE2D99">
                              <w:rPr>
                                <w:rFonts w:asciiTheme="minorHAnsi" w:hAnsiTheme="minorHAnsi" w:cstheme="minorHAnsi"/>
                                <w:color w:val="024559" w:themeColor="text2"/>
                                <w:sz w:val="19"/>
                                <w:szCs w:val="19"/>
                              </w:rPr>
                              <w:t xml:space="preserve">E </w:t>
                            </w:r>
                            <w:hyperlink r:id="rId17" w:history="1">
                              <w:r w:rsidRPr="00BE2D99">
                                <w:rPr>
                                  <w:rStyle w:val="Hyperlink"/>
                                  <w:rFonts w:asciiTheme="minorHAnsi" w:hAnsiTheme="minorHAnsi" w:cstheme="minorHAnsi"/>
                                  <w:color w:val="024559" w:themeColor="text2"/>
                                  <w:sz w:val="19"/>
                                  <w:szCs w:val="19"/>
                                  <w:u w:val="none"/>
                                </w:rPr>
                                <w:t>samantha.sowerwine@justiceconnect.org.au</w:t>
                              </w:r>
                            </w:hyperlink>
                          </w:p>
                          <w:p w14:paraId="785BA056" w14:textId="77777777" w:rsidR="002A3FD2" w:rsidRPr="0067222F" w:rsidRDefault="002A3FD2" w:rsidP="00ED66AB">
                            <w:pPr>
                              <w:rPr>
                                <w:rFonts w:asciiTheme="minorHAnsi" w:hAnsiTheme="minorHAnsi" w:cstheme="minorHAnsi"/>
                                <w:color w:val="024559" w:themeColor="text2"/>
                                <w:sz w:val="19"/>
                                <w:szCs w:val="19"/>
                              </w:rPr>
                            </w:pPr>
                          </w:p>
                          <w:p w14:paraId="6E23016B" w14:textId="77777777" w:rsidR="002A3FD2" w:rsidRPr="0067222F" w:rsidRDefault="002A3FD2" w:rsidP="00ED66AB">
                            <w:pPr>
                              <w:rPr>
                                <w:rFonts w:asciiTheme="minorHAnsi" w:hAnsiTheme="minorHAnsi" w:cstheme="minorHAnsi"/>
                                <w:color w:val="024559" w:themeColor="text2"/>
                                <w:sz w:val="19"/>
                                <w:szCs w:val="19"/>
                              </w:rPr>
                            </w:pPr>
                          </w:p>
                          <w:p w14:paraId="4FFA6194" w14:textId="77777777" w:rsidR="002A3FD2" w:rsidRPr="0067222F" w:rsidRDefault="002A3FD2" w:rsidP="0067222F">
                            <w:pPr>
                              <w:rPr>
                                <w:rFonts w:asciiTheme="minorHAnsi" w:hAnsiTheme="minorHAnsi" w:cstheme="minorHAnsi"/>
                                <w:szCs w:val="19"/>
                              </w:rPr>
                            </w:pPr>
                          </w:p>
                        </w:tc>
                      </w:tr>
                    </w:tbl>
                    <w:p w14:paraId="2D79C739" w14:textId="77777777" w:rsidR="002A3FD2" w:rsidRDefault="002A3FD2" w:rsidP="002A3FD2">
                      <w:pPr>
                        <w:pStyle w:val="DocSubtitle"/>
                      </w:pPr>
                    </w:p>
                  </w:txbxContent>
                </v:textbox>
                <w10:wrap type="topAndBottom" anchorx="margin" anchory="margin"/>
                <w10:anchorlock/>
              </v:shape>
            </w:pict>
          </mc:Fallback>
        </mc:AlternateContent>
      </w:r>
    </w:p>
    <w:bookmarkEnd w:id="5"/>
    <w:p w14:paraId="0522F3EE" w14:textId="77777777" w:rsidR="00BE56D9" w:rsidRPr="00D21B53" w:rsidRDefault="00BE56D9" w:rsidP="00235394">
      <w:pPr>
        <w:pStyle w:val="BodyText"/>
      </w:pPr>
    </w:p>
    <w:p w14:paraId="28F4A77C" w14:textId="77777777" w:rsidR="00BE56D9" w:rsidRPr="00D21B53" w:rsidRDefault="00BE56D9" w:rsidP="00BE56D9">
      <w:pPr>
        <w:pStyle w:val="BodyText"/>
      </w:pPr>
    </w:p>
    <w:p w14:paraId="689F1B20" w14:textId="25A78E47" w:rsidR="00B54E84" w:rsidRPr="005F4BFD" w:rsidRDefault="0026346A" w:rsidP="005F4BFD">
      <w:pPr>
        <w:pStyle w:val="BodyText"/>
      </w:pPr>
      <w:r w:rsidRPr="00D21B53" w:rsidDel="0026346A">
        <w:t xml:space="preserve"> </w:t>
      </w:r>
      <w:bookmarkStart w:id="11" w:name="_Toc83736962"/>
      <w:bookmarkStart w:id="12" w:name="_Toc83922567"/>
    </w:p>
    <w:p w14:paraId="2779546A" w14:textId="42D4E31F" w:rsidR="00A63A0D" w:rsidRPr="00447CD9" w:rsidRDefault="00D727F6" w:rsidP="00D329D8">
      <w:pPr>
        <w:pStyle w:val="SectionHeading"/>
        <w:numPr>
          <w:ilvl w:val="0"/>
          <w:numId w:val="45"/>
        </w:numPr>
        <w:spacing w:after="480"/>
      </w:pPr>
      <w:r>
        <w:t>Key</w:t>
      </w:r>
      <w:r w:rsidR="005F4BFD">
        <w:t xml:space="preserve"> </w:t>
      </w:r>
      <w:r w:rsidR="00A63A0D">
        <w:t xml:space="preserve">current laws </w:t>
      </w:r>
      <w:r w:rsidR="00E95E84">
        <w:t>and</w:t>
      </w:r>
      <w:r w:rsidR="005F4BFD">
        <w:t xml:space="preserve"> </w:t>
      </w:r>
      <w:r w:rsidR="00A63A0D">
        <w:t>regulations</w:t>
      </w:r>
    </w:p>
    <w:p w14:paraId="64E9F400" w14:textId="29BCFA87" w:rsidR="00E82851" w:rsidRPr="00785459" w:rsidRDefault="00E82851" w:rsidP="00D329D8">
      <w:pPr>
        <w:pStyle w:val="ListParagraph"/>
        <w:numPr>
          <w:ilvl w:val="1"/>
          <w:numId w:val="45"/>
        </w:numPr>
        <w:rPr>
          <w:rFonts w:asciiTheme="minorHAnsi" w:hAnsiTheme="minorHAnsi" w:cstheme="minorHAnsi"/>
          <w:b/>
          <w:bCs/>
        </w:rPr>
      </w:pPr>
      <w:r>
        <w:rPr>
          <w:rFonts w:asciiTheme="minorHAnsi" w:hAnsiTheme="minorHAnsi" w:cstheme="minorHAnsi"/>
          <w:b/>
          <w:bCs/>
          <w:color w:val="F47932" w:themeColor="accent1"/>
          <w:sz w:val="27"/>
          <w:szCs w:val="27"/>
        </w:rPr>
        <w:t>State-based laws and regulations</w:t>
      </w:r>
    </w:p>
    <w:p w14:paraId="436EA015" w14:textId="77777777" w:rsidR="00A63A0D" w:rsidRPr="00A63A0D" w:rsidRDefault="00A63A0D" w:rsidP="00A63A0D"/>
    <w:p w14:paraId="7C7A0F3B" w14:textId="2456C027" w:rsidR="00C96E64" w:rsidRPr="00655754" w:rsidRDefault="00C96E64" w:rsidP="00AA7060">
      <w:pPr>
        <w:pStyle w:val="BodyText"/>
        <w:spacing w:line="276" w:lineRule="auto"/>
      </w:pPr>
      <w:r w:rsidRPr="00655754">
        <w:t xml:space="preserve">In </w:t>
      </w:r>
      <w:r w:rsidR="00543782">
        <w:t xml:space="preserve">the state of </w:t>
      </w:r>
      <w:r w:rsidRPr="00655754">
        <w:t>Victoria</w:t>
      </w:r>
      <w:r w:rsidR="00543782">
        <w:t xml:space="preserve"> in Australia</w:t>
      </w:r>
      <w:r w:rsidR="00E82851">
        <w:t>,</w:t>
      </w:r>
      <w:r w:rsidRPr="00655754">
        <w:t xml:space="preserve"> there are extensive laws which regulate public space. The </w:t>
      </w:r>
      <w:r w:rsidRPr="00655754">
        <w:rPr>
          <w:i/>
          <w:iCs/>
        </w:rPr>
        <w:t>Summary Offences Act 1966 (</w:t>
      </w:r>
      <w:r w:rsidRPr="00655754">
        <w:t>Vic) (</w:t>
      </w:r>
      <w:r w:rsidRPr="00655754">
        <w:rPr>
          <w:b/>
          <w:bCs/>
        </w:rPr>
        <w:t>Summary Offences Act</w:t>
      </w:r>
      <w:r w:rsidRPr="00655754">
        <w:t xml:space="preserve">) is the primary piece of legislation. </w:t>
      </w:r>
    </w:p>
    <w:p w14:paraId="71A74BAF" w14:textId="56441728" w:rsidR="00C96E64" w:rsidRPr="00655754" w:rsidRDefault="00C96E64" w:rsidP="00AA7060">
      <w:pPr>
        <w:pStyle w:val="CUNumber1"/>
        <w:numPr>
          <w:ilvl w:val="0"/>
          <w:numId w:val="0"/>
        </w:numPr>
        <w:spacing w:after="160" w:line="276" w:lineRule="auto"/>
        <w:rPr>
          <w:i/>
          <w:color w:val="024559" w:themeColor="text2"/>
          <w:sz w:val="19"/>
          <w:szCs w:val="19"/>
        </w:rPr>
      </w:pPr>
      <w:r w:rsidRPr="00655754">
        <w:rPr>
          <w:color w:val="024559" w:themeColor="text2"/>
          <w:sz w:val="19"/>
          <w:szCs w:val="19"/>
        </w:rPr>
        <w:t xml:space="preserve">Further, </w:t>
      </w:r>
      <w:r w:rsidR="00CD42E0">
        <w:rPr>
          <w:color w:val="024559" w:themeColor="text2"/>
          <w:sz w:val="19"/>
          <w:szCs w:val="19"/>
        </w:rPr>
        <w:t xml:space="preserve">local government areas </w:t>
      </w:r>
      <w:r w:rsidR="00B95B04">
        <w:rPr>
          <w:color w:val="024559" w:themeColor="text2"/>
          <w:sz w:val="19"/>
          <w:szCs w:val="19"/>
        </w:rPr>
        <w:t>across Victoria</w:t>
      </w:r>
      <w:r w:rsidR="001713A2">
        <w:rPr>
          <w:color w:val="024559" w:themeColor="text2"/>
          <w:sz w:val="19"/>
          <w:szCs w:val="19"/>
        </w:rPr>
        <w:t xml:space="preserve"> have</w:t>
      </w:r>
      <w:r w:rsidR="00CD42E0">
        <w:rPr>
          <w:color w:val="024559" w:themeColor="text2"/>
          <w:sz w:val="19"/>
          <w:szCs w:val="19"/>
        </w:rPr>
        <w:t xml:space="preserve"> local laws which contain offences that also contribute to the regulation of public space. </w:t>
      </w:r>
      <w:r w:rsidR="00B95B04">
        <w:rPr>
          <w:color w:val="024559" w:themeColor="text2"/>
          <w:sz w:val="19"/>
          <w:szCs w:val="19"/>
        </w:rPr>
        <w:t>T</w:t>
      </w:r>
      <w:r w:rsidRPr="00655754">
        <w:rPr>
          <w:color w:val="024559" w:themeColor="text2"/>
          <w:sz w:val="19"/>
          <w:szCs w:val="19"/>
        </w:rPr>
        <w:t xml:space="preserve">he City of Melbourne Council, which is the Council for the Central Business District </w:t>
      </w:r>
      <w:r w:rsidR="006E7A78">
        <w:rPr>
          <w:color w:val="024559" w:themeColor="text2"/>
          <w:sz w:val="19"/>
          <w:szCs w:val="19"/>
        </w:rPr>
        <w:t>(</w:t>
      </w:r>
      <w:r w:rsidR="006E7A78" w:rsidRPr="006E7A78">
        <w:rPr>
          <w:b/>
          <w:bCs/>
          <w:color w:val="024559" w:themeColor="text2"/>
          <w:sz w:val="19"/>
          <w:szCs w:val="19"/>
        </w:rPr>
        <w:t>CBD</w:t>
      </w:r>
      <w:r w:rsidR="006E7A78">
        <w:rPr>
          <w:color w:val="024559" w:themeColor="text2"/>
          <w:sz w:val="19"/>
          <w:szCs w:val="19"/>
        </w:rPr>
        <w:t xml:space="preserve">) </w:t>
      </w:r>
      <w:r w:rsidRPr="00655754">
        <w:rPr>
          <w:color w:val="024559" w:themeColor="text2"/>
          <w:sz w:val="19"/>
          <w:szCs w:val="19"/>
        </w:rPr>
        <w:t xml:space="preserve">of the city, has enacted the </w:t>
      </w:r>
      <w:r w:rsidRPr="00655754">
        <w:rPr>
          <w:i/>
          <w:color w:val="024559" w:themeColor="text2"/>
          <w:sz w:val="19"/>
          <w:szCs w:val="19"/>
        </w:rPr>
        <w:t xml:space="preserve">Activities Local Law 2009 </w:t>
      </w:r>
      <w:r w:rsidRPr="00655754">
        <w:rPr>
          <w:color w:val="024559" w:themeColor="text2"/>
          <w:sz w:val="19"/>
          <w:szCs w:val="19"/>
        </w:rPr>
        <w:t>(Vic)</w:t>
      </w:r>
      <w:r w:rsidRPr="00655754">
        <w:rPr>
          <w:i/>
          <w:color w:val="024559" w:themeColor="text2"/>
          <w:sz w:val="19"/>
          <w:szCs w:val="19"/>
        </w:rPr>
        <w:t xml:space="preserve"> </w:t>
      </w:r>
      <w:r w:rsidRPr="00655754">
        <w:rPr>
          <w:color w:val="024559" w:themeColor="text2"/>
          <w:sz w:val="19"/>
          <w:szCs w:val="19"/>
        </w:rPr>
        <w:t>(</w:t>
      </w:r>
      <w:r w:rsidRPr="00655754">
        <w:rPr>
          <w:b/>
          <w:color w:val="024559" w:themeColor="text2"/>
          <w:sz w:val="19"/>
          <w:szCs w:val="19"/>
        </w:rPr>
        <w:t>Activities Local Law</w:t>
      </w:r>
      <w:r w:rsidRPr="00655754">
        <w:rPr>
          <w:color w:val="024559" w:themeColor="text2"/>
          <w:sz w:val="19"/>
          <w:szCs w:val="19"/>
        </w:rPr>
        <w:t xml:space="preserve">) under the </w:t>
      </w:r>
      <w:r w:rsidRPr="00655754">
        <w:rPr>
          <w:i/>
          <w:color w:val="024559" w:themeColor="text2"/>
          <w:sz w:val="19"/>
          <w:szCs w:val="19"/>
        </w:rPr>
        <w:t xml:space="preserve">Local Government Act 1989 </w:t>
      </w:r>
      <w:r w:rsidRPr="00655754">
        <w:rPr>
          <w:color w:val="024559" w:themeColor="text2"/>
          <w:sz w:val="19"/>
          <w:szCs w:val="19"/>
        </w:rPr>
        <w:t>(Vic)</w:t>
      </w:r>
      <w:r w:rsidRPr="00655754">
        <w:rPr>
          <w:i/>
          <w:color w:val="024559" w:themeColor="text2"/>
          <w:sz w:val="19"/>
          <w:szCs w:val="19"/>
        </w:rPr>
        <w:t xml:space="preserve"> </w:t>
      </w:r>
      <w:r w:rsidRPr="00655754">
        <w:rPr>
          <w:color w:val="024559" w:themeColor="text2"/>
          <w:sz w:val="19"/>
          <w:szCs w:val="19"/>
        </w:rPr>
        <w:t xml:space="preserve">which also contains several offences punishable by the Council, which effectively criminalise homelessness. </w:t>
      </w:r>
    </w:p>
    <w:p w14:paraId="3A0F5F27" w14:textId="66C56C85" w:rsidR="00C96E64" w:rsidRDefault="00C96E64" w:rsidP="00AA7060">
      <w:pPr>
        <w:pStyle w:val="CUNumber1"/>
        <w:numPr>
          <w:ilvl w:val="0"/>
          <w:numId w:val="0"/>
        </w:numPr>
        <w:spacing w:after="160" w:line="276" w:lineRule="auto"/>
        <w:rPr>
          <w:color w:val="024559" w:themeColor="text2"/>
          <w:sz w:val="19"/>
          <w:szCs w:val="19"/>
        </w:rPr>
      </w:pPr>
      <w:r w:rsidRPr="00655754">
        <w:rPr>
          <w:color w:val="024559" w:themeColor="text2"/>
          <w:sz w:val="19"/>
          <w:szCs w:val="19"/>
        </w:rPr>
        <w:t xml:space="preserve">The following is a brief overview of the various laws and regulations </w:t>
      </w:r>
      <w:r w:rsidR="00F3371B">
        <w:rPr>
          <w:color w:val="024559" w:themeColor="text2"/>
          <w:sz w:val="19"/>
          <w:szCs w:val="19"/>
        </w:rPr>
        <w:t>that contribute to the criminalisation of homelessness in Victoria</w:t>
      </w:r>
      <w:r w:rsidRPr="00655754">
        <w:rPr>
          <w:color w:val="024559" w:themeColor="text2"/>
          <w:sz w:val="19"/>
          <w:szCs w:val="19"/>
        </w:rPr>
        <w:t xml:space="preserve">. </w:t>
      </w:r>
    </w:p>
    <w:p w14:paraId="058FB563" w14:textId="05781E61" w:rsidR="00C96E64" w:rsidRPr="00FF6388" w:rsidRDefault="00C96E64" w:rsidP="00FF6388">
      <w:pPr>
        <w:pStyle w:val="H3NoNumber"/>
        <w:rPr>
          <w:i/>
        </w:rPr>
      </w:pPr>
      <w:r w:rsidRPr="00FF6388">
        <w:rPr>
          <w:i/>
        </w:rPr>
        <w:t xml:space="preserve">Police </w:t>
      </w:r>
      <w:r w:rsidR="002D6269">
        <w:rPr>
          <w:i/>
        </w:rPr>
        <w:t>p</w:t>
      </w:r>
      <w:r w:rsidRPr="00FF6388">
        <w:rPr>
          <w:i/>
        </w:rPr>
        <w:t xml:space="preserve">owers </w:t>
      </w:r>
    </w:p>
    <w:p w14:paraId="752E5407" w14:textId="77777777" w:rsidR="00C96E64" w:rsidRPr="00B00E31" w:rsidRDefault="00C96E64" w:rsidP="00AA7060">
      <w:pPr>
        <w:pStyle w:val="CUNumber1"/>
        <w:numPr>
          <w:ilvl w:val="0"/>
          <w:numId w:val="0"/>
        </w:numPr>
        <w:spacing w:after="160" w:line="276" w:lineRule="auto"/>
        <w:rPr>
          <w:rFonts w:asciiTheme="majorHAnsi" w:hAnsiTheme="majorHAnsi" w:cstheme="majorHAnsi"/>
          <w:color w:val="024559" w:themeColor="text2"/>
          <w:sz w:val="19"/>
          <w:szCs w:val="19"/>
        </w:rPr>
      </w:pPr>
      <w:r w:rsidRPr="00B00E31">
        <w:rPr>
          <w:color w:val="024559" w:themeColor="text2"/>
          <w:sz w:val="19"/>
          <w:szCs w:val="19"/>
        </w:rPr>
        <w:t xml:space="preserve">In Victoria, the police and protective service officers have broad powers to move-on and search people in public spaces. For example, police officers and protective service officers in Victoria have powers to give directions to people in a public place to leave that public place if they have reasonable grounds to suspect that: </w:t>
      </w:r>
    </w:p>
    <w:p w14:paraId="44BC7A7B" w14:textId="73B1F5C6" w:rsidR="004C55C9" w:rsidRPr="00B00E31" w:rsidRDefault="00C96E64" w:rsidP="00AA7060">
      <w:pPr>
        <w:pStyle w:val="CUNumber3"/>
        <w:numPr>
          <w:ilvl w:val="0"/>
          <w:numId w:val="47"/>
        </w:numPr>
        <w:spacing w:after="160" w:line="276" w:lineRule="auto"/>
        <w:rPr>
          <w:color w:val="024559" w:themeColor="text2"/>
          <w:sz w:val="19"/>
          <w:szCs w:val="19"/>
        </w:rPr>
      </w:pPr>
      <w:r w:rsidRPr="00B00E31">
        <w:rPr>
          <w:color w:val="024559" w:themeColor="text2"/>
          <w:sz w:val="19"/>
          <w:szCs w:val="19"/>
        </w:rPr>
        <w:t>the person or persons are breaching</w:t>
      </w:r>
      <w:r w:rsidR="00EF351A">
        <w:rPr>
          <w:color w:val="024559" w:themeColor="text2"/>
          <w:sz w:val="19"/>
          <w:szCs w:val="19"/>
        </w:rPr>
        <w:t>, or</w:t>
      </w:r>
      <w:r w:rsidRPr="00B00E31">
        <w:rPr>
          <w:color w:val="024559" w:themeColor="text2"/>
          <w:sz w:val="19"/>
          <w:szCs w:val="19"/>
        </w:rPr>
        <w:t xml:space="preserve"> likely to breach the peace;</w:t>
      </w:r>
    </w:p>
    <w:p w14:paraId="66A65EC0" w14:textId="6B8E14AF" w:rsidR="00C96E64" w:rsidRPr="00B00E31" w:rsidRDefault="00C96E64" w:rsidP="00AA7060">
      <w:pPr>
        <w:pStyle w:val="CUNumber3"/>
        <w:numPr>
          <w:ilvl w:val="0"/>
          <w:numId w:val="47"/>
        </w:numPr>
        <w:spacing w:after="160" w:line="276" w:lineRule="auto"/>
        <w:rPr>
          <w:color w:val="024559" w:themeColor="text2"/>
          <w:sz w:val="19"/>
          <w:szCs w:val="19"/>
        </w:rPr>
      </w:pPr>
      <w:r w:rsidRPr="00B00E31">
        <w:rPr>
          <w:color w:val="024559" w:themeColor="text2"/>
          <w:sz w:val="19"/>
          <w:szCs w:val="19"/>
        </w:rPr>
        <w:t xml:space="preserve">the person is or persons are endangering, or likely to endanger, the safety of any other person; or </w:t>
      </w:r>
    </w:p>
    <w:p w14:paraId="69711517" w14:textId="7EF44FEA" w:rsidR="00556F3F" w:rsidRPr="00B00E31" w:rsidRDefault="00556F3F" w:rsidP="00AA7060">
      <w:pPr>
        <w:pStyle w:val="CUNumber3"/>
        <w:numPr>
          <w:ilvl w:val="0"/>
          <w:numId w:val="47"/>
        </w:numPr>
        <w:spacing w:after="160" w:line="276" w:lineRule="auto"/>
        <w:rPr>
          <w:color w:val="024559" w:themeColor="text2"/>
          <w:sz w:val="19"/>
          <w:szCs w:val="19"/>
        </w:rPr>
      </w:pPr>
      <w:r w:rsidRPr="00B00E31">
        <w:rPr>
          <w:color w:val="024559" w:themeColor="text2"/>
          <w:sz w:val="19"/>
          <w:szCs w:val="19"/>
        </w:rPr>
        <w:t>the behaviour of the person or persons is likely to cause injury to a person or damage to property or is otherwise a risk to public safety.</w:t>
      </w:r>
      <w:r w:rsidRPr="00B00E31">
        <w:rPr>
          <w:rStyle w:val="FootnoteReference"/>
          <w:color w:val="024559" w:themeColor="text2"/>
          <w:sz w:val="19"/>
          <w:szCs w:val="19"/>
        </w:rPr>
        <w:footnoteReference w:id="8"/>
      </w:r>
      <w:r w:rsidRPr="00B00E31">
        <w:rPr>
          <w:color w:val="024559" w:themeColor="text2"/>
          <w:sz w:val="19"/>
          <w:szCs w:val="19"/>
        </w:rPr>
        <w:t xml:space="preserve"> </w:t>
      </w:r>
    </w:p>
    <w:p w14:paraId="36AB0EF7" w14:textId="3AAD76A8" w:rsidR="00C96E64" w:rsidRPr="00B00E31" w:rsidRDefault="00C96E64" w:rsidP="00AA7060">
      <w:pPr>
        <w:pStyle w:val="CUNumber1"/>
        <w:numPr>
          <w:ilvl w:val="0"/>
          <w:numId w:val="0"/>
        </w:numPr>
        <w:spacing w:after="160" w:line="276" w:lineRule="auto"/>
        <w:rPr>
          <w:rFonts w:asciiTheme="majorHAnsi" w:hAnsiTheme="majorHAnsi" w:cstheme="majorHAnsi"/>
          <w:color w:val="024559" w:themeColor="text2"/>
          <w:sz w:val="19"/>
          <w:szCs w:val="19"/>
        </w:rPr>
      </w:pPr>
      <w:r w:rsidRPr="00B00E31">
        <w:rPr>
          <w:rFonts w:asciiTheme="majorHAnsi" w:hAnsiTheme="majorHAnsi" w:cstheme="majorHAnsi"/>
          <w:color w:val="024559" w:themeColor="text2"/>
          <w:sz w:val="19"/>
          <w:szCs w:val="19"/>
        </w:rPr>
        <w:t xml:space="preserve">Police search </w:t>
      </w:r>
      <w:r w:rsidRPr="00B00E31">
        <w:rPr>
          <w:color w:val="024559" w:themeColor="text2"/>
          <w:sz w:val="19"/>
          <w:szCs w:val="19"/>
        </w:rPr>
        <w:t>powers</w:t>
      </w:r>
      <w:r w:rsidRPr="00B00E31">
        <w:rPr>
          <w:rFonts w:asciiTheme="majorHAnsi" w:hAnsiTheme="majorHAnsi" w:cstheme="majorHAnsi"/>
          <w:color w:val="024559" w:themeColor="text2"/>
          <w:sz w:val="19"/>
          <w:szCs w:val="19"/>
        </w:rPr>
        <w:t xml:space="preserve"> allow a very broad scope for police to search people in public spaces </w:t>
      </w:r>
      <w:r w:rsidR="00A11084" w:rsidRPr="00B00E31">
        <w:rPr>
          <w:rFonts w:asciiTheme="majorHAnsi" w:hAnsiTheme="majorHAnsi" w:cstheme="majorHAnsi"/>
          <w:color w:val="024559" w:themeColor="text2"/>
          <w:sz w:val="19"/>
          <w:szCs w:val="19"/>
        </w:rPr>
        <w:t>based on</w:t>
      </w:r>
      <w:r w:rsidRPr="00B00E31">
        <w:rPr>
          <w:rFonts w:asciiTheme="majorHAnsi" w:hAnsiTheme="majorHAnsi" w:cstheme="majorHAnsi"/>
          <w:color w:val="024559" w:themeColor="text2"/>
          <w:sz w:val="19"/>
          <w:szCs w:val="19"/>
        </w:rPr>
        <w:t xml:space="preserve"> ‘reasonable suspicion’ of someone being in possession of a drug of dependence</w:t>
      </w:r>
      <w:r w:rsidRPr="00B00E31">
        <w:rPr>
          <w:rStyle w:val="FootnoteReference"/>
          <w:rFonts w:asciiTheme="majorHAnsi" w:hAnsiTheme="majorHAnsi" w:cstheme="majorHAnsi"/>
          <w:color w:val="024559" w:themeColor="text2"/>
          <w:sz w:val="19"/>
          <w:szCs w:val="19"/>
        </w:rPr>
        <w:footnoteReference w:id="9"/>
      </w:r>
      <w:r w:rsidRPr="00B00E31">
        <w:rPr>
          <w:rFonts w:asciiTheme="majorHAnsi" w:hAnsiTheme="majorHAnsi" w:cstheme="majorHAnsi"/>
          <w:color w:val="024559" w:themeColor="text2"/>
          <w:sz w:val="19"/>
          <w:szCs w:val="19"/>
        </w:rPr>
        <w:t xml:space="preserve"> or a weapon.</w:t>
      </w:r>
      <w:r w:rsidRPr="00B00E31">
        <w:rPr>
          <w:rStyle w:val="FootnoteReference"/>
          <w:rFonts w:cstheme="majorHAnsi"/>
          <w:color w:val="024559" w:themeColor="text2"/>
          <w:sz w:val="19"/>
          <w:szCs w:val="19"/>
        </w:rPr>
        <w:footnoteReference w:id="10"/>
      </w:r>
    </w:p>
    <w:p w14:paraId="5B69F00C" w14:textId="77777777" w:rsidR="00C96E64" w:rsidRPr="00B277AC" w:rsidRDefault="00C96E64" w:rsidP="00B277AC">
      <w:pPr>
        <w:pStyle w:val="H3NoNumber"/>
        <w:rPr>
          <w:i/>
        </w:rPr>
      </w:pPr>
      <w:r w:rsidRPr="00B277AC">
        <w:rPr>
          <w:i/>
        </w:rPr>
        <w:t>Begging</w:t>
      </w:r>
    </w:p>
    <w:p w14:paraId="0A2ADFCB" w14:textId="77777777" w:rsidR="00C96E64" w:rsidRPr="00B00E31" w:rsidRDefault="00C96E64" w:rsidP="00AA7060">
      <w:pPr>
        <w:pStyle w:val="CUNumber1"/>
        <w:numPr>
          <w:ilvl w:val="0"/>
          <w:numId w:val="0"/>
        </w:numPr>
        <w:spacing w:after="160" w:line="276" w:lineRule="auto"/>
        <w:rPr>
          <w:color w:val="024559" w:themeColor="text2"/>
          <w:sz w:val="19"/>
          <w:szCs w:val="19"/>
        </w:rPr>
      </w:pPr>
      <w:r w:rsidRPr="00B00E31">
        <w:rPr>
          <w:color w:val="024559" w:themeColor="text2"/>
          <w:sz w:val="19"/>
          <w:szCs w:val="19"/>
        </w:rPr>
        <w:t>The Summary Offences Act provides that a person must not 'beg or gather alms', or cause, procure or encourage a child to do the same.</w:t>
      </w:r>
      <w:r w:rsidRPr="00B00E31">
        <w:rPr>
          <w:rStyle w:val="FootnoteReference"/>
          <w:color w:val="024559" w:themeColor="text2"/>
          <w:sz w:val="19"/>
          <w:szCs w:val="19"/>
        </w:rPr>
        <w:footnoteReference w:id="11"/>
      </w:r>
      <w:r w:rsidRPr="00B00E31">
        <w:rPr>
          <w:color w:val="024559" w:themeColor="text2"/>
          <w:sz w:val="19"/>
          <w:szCs w:val="19"/>
        </w:rPr>
        <w:t xml:space="preserve"> The maximum penalty for this offence is 12 months imprisonment.  </w:t>
      </w:r>
    </w:p>
    <w:p w14:paraId="29D823A6" w14:textId="77777777" w:rsidR="00C96E64" w:rsidRPr="00B00E31" w:rsidRDefault="00C96E64" w:rsidP="00AA7060">
      <w:pPr>
        <w:pStyle w:val="CUNumber1"/>
        <w:numPr>
          <w:ilvl w:val="0"/>
          <w:numId w:val="0"/>
        </w:numPr>
        <w:spacing w:after="160" w:line="276" w:lineRule="auto"/>
        <w:rPr>
          <w:color w:val="024559" w:themeColor="text2"/>
          <w:sz w:val="19"/>
          <w:szCs w:val="19"/>
        </w:rPr>
      </w:pPr>
      <w:r w:rsidRPr="00B00E31">
        <w:rPr>
          <w:rFonts w:cs="Arial"/>
          <w:bCs/>
          <w:iCs/>
          <w:color w:val="024559" w:themeColor="text2"/>
          <w:sz w:val="19"/>
          <w:szCs w:val="19"/>
        </w:rPr>
        <w:t xml:space="preserve">The Victorian Government and the City of Melbourne have also introduced fines for: </w:t>
      </w:r>
    </w:p>
    <w:p w14:paraId="550E5560" w14:textId="77777777" w:rsidR="002A11BE" w:rsidRPr="00B00E31" w:rsidRDefault="00C96E64" w:rsidP="00AA7060">
      <w:pPr>
        <w:pStyle w:val="CUNumber3"/>
        <w:numPr>
          <w:ilvl w:val="0"/>
          <w:numId w:val="58"/>
        </w:numPr>
        <w:spacing w:after="160" w:line="276" w:lineRule="auto"/>
        <w:rPr>
          <w:color w:val="024559" w:themeColor="text2"/>
          <w:sz w:val="19"/>
          <w:szCs w:val="19"/>
        </w:rPr>
      </w:pPr>
      <w:r w:rsidRPr="00B00E31">
        <w:rPr>
          <w:color w:val="024559" w:themeColor="text2"/>
          <w:sz w:val="19"/>
          <w:szCs w:val="19"/>
        </w:rPr>
        <w:t>soliciting money or goods while on public transport, or on public transport premises;</w:t>
      </w:r>
      <w:r w:rsidRPr="00B00E31">
        <w:rPr>
          <w:rStyle w:val="FootnoteReference"/>
          <w:rFonts w:cs="Arial"/>
          <w:bCs/>
          <w:i/>
          <w:iCs/>
          <w:color w:val="024559" w:themeColor="text2"/>
          <w:sz w:val="19"/>
          <w:szCs w:val="19"/>
        </w:rPr>
        <w:footnoteReference w:id="12"/>
      </w:r>
      <w:r w:rsidRPr="00B00E31">
        <w:rPr>
          <w:color w:val="024559" w:themeColor="text2"/>
          <w:sz w:val="19"/>
          <w:szCs w:val="19"/>
        </w:rPr>
        <w:t xml:space="preserve"> and</w:t>
      </w:r>
    </w:p>
    <w:p w14:paraId="4FC25719" w14:textId="4E58CC94" w:rsidR="00123F4F" w:rsidRPr="00B00E31" w:rsidRDefault="00C96E64" w:rsidP="00AA7060">
      <w:pPr>
        <w:pStyle w:val="CUNumber3"/>
        <w:numPr>
          <w:ilvl w:val="0"/>
          <w:numId w:val="58"/>
        </w:numPr>
        <w:spacing w:after="160" w:line="276" w:lineRule="auto"/>
        <w:rPr>
          <w:color w:val="024559" w:themeColor="text2"/>
          <w:sz w:val="19"/>
          <w:szCs w:val="19"/>
        </w:rPr>
      </w:pPr>
      <w:r w:rsidRPr="00B00E31">
        <w:rPr>
          <w:rFonts w:cs="Arial"/>
          <w:bCs/>
          <w:iCs/>
          <w:color w:val="024559" w:themeColor="text2"/>
          <w:sz w:val="19"/>
          <w:szCs w:val="19"/>
        </w:rPr>
        <w:t>soliciting money in a public place without a permit</w:t>
      </w:r>
      <w:r w:rsidRPr="00B00E31">
        <w:rPr>
          <w:rFonts w:cs="Arial"/>
          <w:color w:val="024559" w:themeColor="text2"/>
          <w:sz w:val="19"/>
          <w:szCs w:val="19"/>
        </w:rPr>
        <w:t>.</w:t>
      </w:r>
      <w:r w:rsidRPr="00B00E31">
        <w:rPr>
          <w:rStyle w:val="FootnoteReference"/>
          <w:rFonts w:cs="Arial"/>
          <w:bCs/>
          <w:iCs/>
          <w:color w:val="024559" w:themeColor="text2"/>
          <w:sz w:val="19"/>
          <w:szCs w:val="19"/>
        </w:rPr>
        <w:footnoteReference w:id="13"/>
      </w:r>
      <w:r w:rsidRPr="00B00E31">
        <w:rPr>
          <w:rFonts w:cs="Arial"/>
          <w:color w:val="024559" w:themeColor="text2"/>
          <w:sz w:val="19"/>
          <w:szCs w:val="19"/>
        </w:rPr>
        <w:t xml:space="preserve"> </w:t>
      </w:r>
    </w:p>
    <w:p w14:paraId="21C76291" w14:textId="494ECF64" w:rsidR="00C96E64" w:rsidRPr="00B277AC" w:rsidRDefault="00C96E64" w:rsidP="00B277AC">
      <w:pPr>
        <w:pStyle w:val="H3NoNumber"/>
        <w:rPr>
          <w:i/>
        </w:rPr>
      </w:pPr>
      <w:r w:rsidRPr="00B277AC">
        <w:rPr>
          <w:i/>
        </w:rPr>
        <w:t xml:space="preserve">Prohibited activities and </w:t>
      </w:r>
      <w:r w:rsidR="00A11084" w:rsidRPr="00B277AC">
        <w:rPr>
          <w:i/>
        </w:rPr>
        <w:t>behaviour-based</w:t>
      </w:r>
      <w:r w:rsidRPr="00B277AC">
        <w:rPr>
          <w:i/>
        </w:rPr>
        <w:t xml:space="preserve"> offences </w:t>
      </w:r>
    </w:p>
    <w:p w14:paraId="791D2A3E" w14:textId="77777777" w:rsidR="00C96E64" w:rsidRPr="00B00E31" w:rsidRDefault="00C96E64" w:rsidP="00AA7060">
      <w:pPr>
        <w:pStyle w:val="CUNumber1"/>
        <w:numPr>
          <w:ilvl w:val="0"/>
          <w:numId w:val="0"/>
        </w:numPr>
        <w:spacing w:after="160" w:line="276" w:lineRule="auto"/>
        <w:rPr>
          <w:color w:val="024559" w:themeColor="text2"/>
          <w:sz w:val="19"/>
          <w:szCs w:val="19"/>
        </w:rPr>
      </w:pPr>
      <w:r w:rsidRPr="00B00E31">
        <w:rPr>
          <w:color w:val="024559" w:themeColor="text2"/>
          <w:sz w:val="19"/>
          <w:szCs w:val="19"/>
        </w:rPr>
        <w:t>The following activities in, on or within the hearing or sight of a public place, are prohibited under the Activities Local Law:</w:t>
      </w:r>
    </w:p>
    <w:p w14:paraId="6B7DAED8" w14:textId="77777777" w:rsidR="007A262B" w:rsidRPr="00B00E31" w:rsidRDefault="00C96E64" w:rsidP="00AA7060">
      <w:pPr>
        <w:pStyle w:val="CUNumber3"/>
        <w:numPr>
          <w:ilvl w:val="0"/>
          <w:numId w:val="49"/>
        </w:numPr>
        <w:spacing w:after="160" w:line="276" w:lineRule="auto"/>
        <w:rPr>
          <w:color w:val="024559" w:themeColor="text2"/>
          <w:sz w:val="19"/>
          <w:szCs w:val="19"/>
        </w:rPr>
      </w:pPr>
      <w:r w:rsidRPr="00B00E31">
        <w:rPr>
          <w:color w:val="024559" w:themeColor="text2"/>
          <w:sz w:val="19"/>
          <w:szCs w:val="19"/>
        </w:rPr>
        <w:t xml:space="preserve">causing or committing any nuisance (nuisance is defined as having its ‘ordinary common </w:t>
      </w:r>
      <w:r w:rsidRPr="00B00E31">
        <w:rPr>
          <w:rFonts w:cs="Arial"/>
          <w:bCs/>
          <w:iCs/>
          <w:color w:val="024559" w:themeColor="text2"/>
          <w:sz w:val="19"/>
          <w:szCs w:val="19"/>
        </w:rPr>
        <w:t>meaning’</w:t>
      </w:r>
      <w:r w:rsidRPr="00B00E31">
        <w:rPr>
          <w:color w:val="024559" w:themeColor="text2"/>
          <w:sz w:val="19"/>
          <w:szCs w:val="19"/>
        </w:rPr>
        <w:t>);</w:t>
      </w:r>
    </w:p>
    <w:p w14:paraId="33E3F2D3" w14:textId="387E9743" w:rsidR="00C96E64" w:rsidRPr="00B00E31" w:rsidRDefault="00C96E64" w:rsidP="00AA7060">
      <w:pPr>
        <w:pStyle w:val="CUNumber3"/>
        <w:numPr>
          <w:ilvl w:val="0"/>
          <w:numId w:val="49"/>
        </w:numPr>
        <w:spacing w:after="160" w:line="276" w:lineRule="auto"/>
        <w:rPr>
          <w:color w:val="024559" w:themeColor="text2"/>
          <w:sz w:val="19"/>
          <w:szCs w:val="19"/>
        </w:rPr>
      </w:pPr>
      <w:r w:rsidRPr="00B00E31">
        <w:rPr>
          <w:color w:val="024559" w:themeColor="text2"/>
          <w:sz w:val="19"/>
          <w:szCs w:val="19"/>
        </w:rPr>
        <w:t xml:space="preserve">adversely affecting the amenity of that public place; </w:t>
      </w:r>
    </w:p>
    <w:p w14:paraId="4AE74891" w14:textId="77777777" w:rsidR="00C96E64" w:rsidRPr="00B00E31" w:rsidRDefault="00C96E64" w:rsidP="00AA7060">
      <w:pPr>
        <w:pStyle w:val="CUNumber3"/>
        <w:numPr>
          <w:ilvl w:val="0"/>
          <w:numId w:val="49"/>
        </w:numPr>
        <w:spacing w:after="160" w:line="276" w:lineRule="auto"/>
        <w:rPr>
          <w:color w:val="024559" w:themeColor="text2"/>
          <w:sz w:val="19"/>
          <w:szCs w:val="19"/>
        </w:rPr>
      </w:pPr>
      <w:r w:rsidRPr="00B00E31">
        <w:rPr>
          <w:color w:val="024559" w:themeColor="text2"/>
          <w:sz w:val="19"/>
          <w:szCs w:val="19"/>
        </w:rPr>
        <w:t xml:space="preserve">interfering with the use or enjoyment of that public place or the personal comfort of another person in or on that public place; </w:t>
      </w:r>
    </w:p>
    <w:p w14:paraId="25D7BA32" w14:textId="77777777" w:rsidR="00C96E64" w:rsidRPr="00B00E31" w:rsidRDefault="00C96E64" w:rsidP="00AA7060">
      <w:pPr>
        <w:pStyle w:val="CUNumber3"/>
        <w:numPr>
          <w:ilvl w:val="0"/>
          <w:numId w:val="49"/>
        </w:numPr>
        <w:spacing w:after="160" w:line="276" w:lineRule="auto"/>
        <w:rPr>
          <w:color w:val="024559" w:themeColor="text2"/>
          <w:sz w:val="19"/>
          <w:szCs w:val="19"/>
        </w:rPr>
      </w:pPr>
      <w:r w:rsidRPr="00B00E31">
        <w:rPr>
          <w:color w:val="024559" w:themeColor="text2"/>
          <w:sz w:val="19"/>
          <w:szCs w:val="19"/>
        </w:rPr>
        <w:t xml:space="preserve">annoying, molesting or obstructing any other person in or on that public place; </w:t>
      </w:r>
    </w:p>
    <w:p w14:paraId="600EC9A2" w14:textId="77777777" w:rsidR="00C96E64" w:rsidRPr="00B00E31" w:rsidRDefault="00C96E64" w:rsidP="00AA7060">
      <w:pPr>
        <w:pStyle w:val="CUNumber3"/>
        <w:numPr>
          <w:ilvl w:val="0"/>
          <w:numId w:val="49"/>
        </w:numPr>
        <w:spacing w:after="160" w:line="276" w:lineRule="auto"/>
        <w:rPr>
          <w:color w:val="024559" w:themeColor="text2"/>
          <w:sz w:val="19"/>
          <w:szCs w:val="19"/>
        </w:rPr>
      </w:pPr>
      <w:r w:rsidRPr="00B00E31">
        <w:rPr>
          <w:color w:val="024559" w:themeColor="text2"/>
          <w:sz w:val="19"/>
          <w:szCs w:val="19"/>
        </w:rPr>
        <w:t xml:space="preserve">defecating or urinating except in a toilet or urinal in a public convenience; </w:t>
      </w:r>
    </w:p>
    <w:p w14:paraId="325A31E8" w14:textId="77777777" w:rsidR="00C96E64" w:rsidRPr="00B00E31" w:rsidRDefault="00C96E64" w:rsidP="00AA7060">
      <w:pPr>
        <w:pStyle w:val="CUNumber3"/>
        <w:numPr>
          <w:ilvl w:val="0"/>
          <w:numId w:val="49"/>
        </w:numPr>
        <w:spacing w:after="160" w:line="276" w:lineRule="auto"/>
        <w:rPr>
          <w:color w:val="024559" w:themeColor="text2"/>
          <w:sz w:val="19"/>
          <w:szCs w:val="19"/>
        </w:rPr>
      </w:pPr>
      <w:r w:rsidRPr="00B00E31">
        <w:rPr>
          <w:color w:val="024559" w:themeColor="text2"/>
          <w:sz w:val="19"/>
          <w:szCs w:val="19"/>
        </w:rPr>
        <w:t xml:space="preserve">committing an indecent or offensive act; or </w:t>
      </w:r>
    </w:p>
    <w:p w14:paraId="493953E4" w14:textId="77777777" w:rsidR="00C96E64" w:rsidRPr="00B00E31" w:rsidRDefault="00C96E64" w:rsidP="00AA7060">
      <w:pPr>
        <w:pStyle w:val="CUNumber3"/>
        <w:numPr>
          <w:ilvl w:val="0"/>
          <w:numId w:val="49"/>
        </w:numPr>
        <w:spacing w:after="160" w:line="276" w:lineRule="auto"/>
        <w:rPr>
          <w:color w:val="024559" w:themeColor="text2"/>
          <w:sz w:val="19"/>
          <w:szCs w:val="19"/>
        </w:rPr>
      </w:pPr>
      <w:r w:rsidRPr="00B00E31">
        <w:rPr>
          <w:color w:val="024559" w:themeColor="text2"/>
          <w:sz w:val="19"/>
          <w:szCs w:val="19"/>
        </w:rPr>
        <w:t>using any threatening, abusive or insulting words.</w:t>
      </w:r>
      <w:r w:rsidRPr="00B00E31">
        <w:rPr>
          <w:rStyle w:val="FootnoteReference"/>
          <w:color w:val="024559" w:themeColor="text2"/>
          <w:sz w:val="19"/>
          <w:szCs w:val="19"/>
        </w:rPr>
        <w:footnoteReference w:id="14"/>
      </w:r>
      <w:r w:rsidRPr="00B00E31">
        <w:rPr>
          <w:color w:val="024559" w:themeColor="text2"/>
          <w:sz w:val="19"/>
          <w:szCs w:val="19"/>
        </w:rPr>
        <w:t xml:space="preserve">  </w:t>
      </w:r>
    </w:p>
    <w:p w14:paraId="37543E07" w14:textId="5CD20977" w:rsidR="00C96E64" w:rsidRPr="00B00E31" w:rsidRDefault="00C96E64" w:rsidP="00AA7060">
      <w:pPr>
        <w:pStyle w:val="CUNumber1"/>
        <w:numPr>
          <w:ilvl w:val="0"/>
          <w:numId w:val="0"/>
        </w:numPr>
        <w:spacing w:after="160" w:line="276" w:lineRule="auto"/>
        <w:rPr>
          <w:color w:val="024559" w:themeColor="text2"/>
          <w:sz w:val="19"/>
          <w:szCs w:val="19"/>
        </w:rPr>
      </w:pPr>
      <w:r w:rsidRPr="00B00E31">
        <w:rPr>
          <w:color w:val="024559" w:themeColor="text2"/>
          <w:sz w:val="19"/>
          <w:szCs w:val="19"/>
        </w:rPr>
        <w:t>In addition, people must not, in a public place:</w:t>
      </w:r>
    </w:p>
    <w:p w14:paraId="42986FA0" w14:textId="77777777" w:rsidR="00DF5A73" w:rsidRPr="00B00E31" w:rsidRDefault="00C96E64" w:rsidP="00AA7060">
      <w:pPr>
        <w:pStyle w:val="CUNumber3"/>
        <w:numPr>
          <w:ilvl w:val="0"/>
          <w:numId w:val="50"/>
        </w:numPr>
        <w:spacing w:after="160" w:line="276" w:lineRule="auto"/>
        <w:rPr>
          <w:color w:val="024559" w:themeColor="text2"/>
          <w:sz w:val="19"/>
          <w:szCs w:val="19"/>
        </w:rPr>
      </w:pPr>
      <w:r w:rsidRPr="00B00E31">
        <w:rPr>
          <w:color w:val="024559" w:themeColor="text2"/>
          <w:sz w:val="19"/>
          <w:szCs w:val="19"/>
        </w:rPr>
        <w:t>destroy, damage, alter, mark, deface or remove any property or thing;</w:t>
      </w:r>
    </w:p>
    <w:p w14:paraId="60206C59" w14:textId="5EFA4791" w:rsidR="00C96E64" w:rsidRPr="00B00E31" w:rsidRDefault="00C96E64" w:rsidP="00AA7060">
      <w:pPr>
        <w:pStyle w:val="CUNumber3"/>
        <w:numPr>
          <w:ilvl w:val="0"/>
          <w:numId w:val="50"/>
        </w:numPr>
        <w:spacing w:after="160" w:line="276" w:lineRule="auto"/>
        <w:rPr>
          <w:color w:val="024559" w:themeColor="text2"/>
          <w:sz w:val="19"/>
          <w:szCs w:val="19"/>
        </w:rPr>
      </w:pPr>
      <w:r w:rsidRPr="00B00E31">
        <w:rPr>
          <w:color w:val="024559" w:themeColor="text2"/>
          <w:sz w:val="19"/>
          <w:szCs w:val="19"/>
        </w:rPr>
        <w:t>walk on or over any plant bed, plant box or garden plot except with the consent of the proprietor;</w:t>
      </w:r>
    </w:p>
    <w:p w14:paraId="56E96F9E" w14:textId="77777777" w:rsidR="00C96E64" w:rsidRPr="00B00E31" w:rsidRDefault="00C96E64" w:rsidP="00AA7060">
      <w:pPr>
        <w:pStyle w:val="CUNumber3"/>
        <w:numPr>
          <w:ilvl w:val="0"/>
          <w:numId w:val="50"/>
        </w:numPr>
        <w:spacing w:after="160" w:line="276" w:lineRule="auto"/>
        <w:rPr>
          <w:color w:val="024559" w:themeColor="text2"/>
          <w:sz w:val="19"/>
          <w:szCs w:val="19"/>
        </w:rPr>
      </w:pPr>
      <w:r w:rsidRPr="00B00E31">
        <w:rPr>
          <w:color w:val="024559" w:themeColor="text2"/>
          <w:sz w:val="19"/>
          <w:szCs w:val="19"/>
        </w:rPr>
        <w:t>cause risk of personal injury or damage to property by climbing or walking on or over, sitting on or sliding down any structure, building, fixture, free standing object, appliance or equipment (other than play equipment or recreation and fitness equipment) except with the consent of the proprietor.</w:t>
      </w:r>
      <w:r w:rsidRPr="00B00E31">
        <w:rPr>
          <w:rStyle w:val="FootnoteReference"/>
          <w:color w:val="024559" w:themeColor="text2"/>
          <w:sz w:val="19"/>
          <w:szCs w:val="19"/>
        </w:rPr>
        <w:footnoteReference w:id="15"/>
      </w:r>
    </w:p>
    <w:p w14:paraId="546BDFB5" w14:textId="11B1A55B" w:rsidR="002D6269" w:rsidRPr="00B00E31" w:rsidRDefault="00C96E64" w:rsidP="00AA7060">
      <w:pPr>
        <w:pStyle w:val="CUNumber1"/>
        <w:numPr>
          <w:ilvl w:val="0"/>
          <w:numId w:val="0"/>
        </w:numPr>
        <w:spacing w:after="160" w:line="276" w:lineRule="auto"/>
        <w:rPr>
          <w:color w:val="024559" w:themeColor="text2"/>
          <w:sz w:val="19"/>
          <w:szCs w:val="19"/>
        </w:rPr>
      </w:pPr>
      <w:r w:rsidRPr="00B00E31">
        <w:rPr>
          <w:color w:val="024559" w:themeColor="text2"/>
          <w:sz w:val="19"/>
          <w:szCs w:val="19"/>
        </w:rPr>
        <w:t>Authorised officers in the City of Melbourne have broad powers</w:t>
      </w:r>
      <w:r w:rsidR="002D6269" w:rsidRPr="00B00E31">
        <w:rPr>
          <w:color w:val="024559" w:themeColor="text2"/>
          <w:sz w:val="19"/>
          <w:szCs w:val="19"/>
        </w:rPr>
        <w:t xml:space="preserve"> to enforce the law, including by charging a person, issuing an infringement notice or directing a person</w:t>
      </w:r>
      <w:r w:rsidRPr="00B00E31">
        <w:rPr>
          <w:color w:val="024559" w:themeColor="text2"/>
          <w:sz w:val="19"/>
          <w:szCs w:val="19"/>
        </w:rPr>
        <w:t xml:space="preserve"> </w:t>
      </w:r>
      <w:r w:rsidR="002D6269" w:rsidRPr="00B00E31">
        <w:rPr>
          <w:color w:val="024559" w:themeColor="text2"/>
          <w:sz w:val="19"/>
          <w:szCs w:val="19"/>
        </w:rPr>
        <w:t>to leave a public place if the person is failing to comply.</w:t>
      </w:r>
      <w:r w:rsidR="002D6269" w:rsidRPr="00B00E31">
        <w:rPr>
          <w:rStyle w:val="FootnoteReference"/>
          <w:color w:val="024559" w:themeColor="text2"/>
          <w:sz w:val="19"/>
          <w:szCs w:val="19"/>
        </w:rPr>
        <w:footnoteReference w:id="16"/>
      </w:r>
    </w:p>
    <w:p w14:paraId="28FB6DEC" w14:textId="0B6016F7" w:rsidR="00C96E64" w:rsidRPr="00B00E31" w:rsidRDefault="00C96E64" w:rsidP="00AA7060">
      <w:pPr>
        <w:pStyle w:val="CUNumber1"/>
        <w:numPr>
          <w:ilvl w:val="0"/>
          <w:numId w:val="0"/>
        </w:numPr>
        <w:spacing w:after="160" w:line="276" w:lineRule="auto"/>
        <w:rPr>
          <w:color w:val="024559" w:themeColor="text2"/>
          <w:sz w:val="19"/>
          <w:szCs w:val="19"/>
        </w:rPr>
      </w:pPr>
      <w:r w:rsidRPr="00B00E31">
        <w:rPr>
          <w:color w:val="024559" w:themeColor="text2"/>
          <w:sz w:val="19"/>
          <w:szCs w:val="19"/>
        </w:rPr>
        <w:t>The Summary Offences Act also regulates certain behaviours in public places. For example, 'obscene behaviour' is an offence in the Summary Offences Act which prohibits any person who is in a public place from using profane, indecent or insulting language or threatening, abusive or insulting words, or singing an obscene ballad.</w:t>
      </w:r>
      <w:r w:rsidRPr="00B00E31">
        <w:rPr>
          <w:rStyle w:val="FootnoteReference"/>
          <w:color w:val="024559" w:themeColor="text2"/>
          <w:sz w:val="19"/>
          <w:szCs w:val="19"/>
        </w:rPr>
        <w:footnoteReference w:id="17"/>
      </w:r>
      <w:r w:rsidRPr="00B00E31">
        <w:rPr>
          <w:color w:val="024559" w:themeColor="text2"/>
          <w:sz w:val="19"/>
          <w:szCs w:val="19"/>
        </w:rPr>
        <w:t xml:space="preserve"> The maximum penalty for this offence is a large fine or two months imprisonment, however if the person reoffends with this offence they can be imprisoned for up to </w:t>
      </w:r>
      <w:r w:rsidR="00CE2AA9">
        <w:rPr>
          <w:color w:val="024559" w:themeColor="text2"/>
          <w:sz w:val="19"/>
          <w:szCs w:val="19"/>
        </w:rPr>
        <w:t>six</w:t>
      </w:r>
      <w:r w:rsidRPr="00B00E31">
        <w:rPr>
          <w:color w:val="024559" w:themeColor="text2"/>
          <w:sz w:val="19"/>
          <w:szCs w:val="19"/>
        </w:rPr>
        <w:t xml:space="preserve"> months.</w:t>
      </w:r>
      <w:r w:rsidRPr="00B00E31">
        <w:rPr>
          <w:rStyle w:val="FootnoteReference"/>
          <w:color w:val="024559" w:themeColor="text2"/>
          <w:sz w:val="19"/>
          <w:szCs w:val="19"/>
        </w:rPr>
        <w:footnoteReference w:id="18"/>
      </w:r>
      <w:r w:rsidRPr="00B00E31">
        <w:rPr>
          <w:color w:val="024559" w:themeColor="text2"/>
          <w:sz w:val="19"/>
          <w:szCs w:val="19"/>
        </w:rPr>
        <w:t xml:space="preserve"> Similarly, being a public nuisance is also an offence, and carries a maximum term of </w:t>
      </w:r>
      <w:r w:rsidR="00CE2AA9">
        <w:rPr>
          <w:color w:val="024559" w:themeColor="text2"/>
          <w:sz w:val="19"/>
          <w:szCs w:val="19"/>
        </w:rPr>
        <w:t>five-</w:t>
      </w:r>
      <w:r w:rsidRPr="00B00E31">
        <w:rPr>
          <w:color w:val="024559" w:themeColor="text2"/>
          <w:sz w:val="19"/>
          <w:szCs w:val="19"/>
        </w:rPr>
        <w:t>years imprisonment.</w:t>
      </w:r>
      <w:r w:rsidRPr="00B00E31">
        <w:rPr>
          <w:rStyle w:val="FootnoteReference"/>
          <w:color w:val="024559" w:themeColor="text2"/>
          <w:sz w:val="19"/>
          <w:szCs w:val="19"/>
        </w:rPr>
        <w:footnoteReference w:id="19"/>
      </w:r>
    </w:p>
    <w:p w14:paraId="50B4BB5E" w14:textId="77777777" w:rsidR="00C96E64" w:rsidRPr="00B277AC" w:rsidRDefault="00C96E64" w:rsidP="00B277AC">
      <w:pPr>
        <w:pStyle w:val="H3NoNumber"/>
        <w:rPr>
          <w:i/>
        </w:rPr>
      </w:pPr>
      <w:r w:rsidRPr="00B277AC">
        <w:rPr>
          <w:i/>
        </w:rPr>
        <w:t>Erecting provisional accommodation</w:t>
      </w:r>
    </w:p>
    <w:p w14:paraId="469EC83C" w14:textId="053F4BE9" w:rsidR="00C96E64" w:rsidRPr="00B00E31" w:rsidRDefault="00C96E64" w:rsidP="00AA7060">
      <w:pPr>
        <w:pStyle w:val="CUNumber1"/>
        <w:numPr>
          <w:ilvl w:val="0"/>
          <w:numId w:val="0"/>
        </w:numPr>
        <w:spacing w:after="160" w:line="276" w:lineRule="auto"/>
        <w:rPr>
          <w:color w:val="024559" w:themeColor="text2"/>
          <w:sz w:val="19"/>
          <w:szCs w:val="19"/>
        </w:rPr>
      </w:pPr>
      <w:r w:rsidRPr="00B00E31">
        <w:rPr>
          <w:color w:val="024559" w:themeColor="text2"/>
          <w:sz w:val="19"/>
          <w:szCs w:val="19"/>
        </w:rPr>
        <w:t xml:space="preserve">Under the Activities Local Law, it is an offence to camp in or on any public place in a vehicle, tent, caravan or any type of temporary or provisional form of accommodation’ </w:t>
      </w:r>
      <w:r w:rsidRPr="00B00E31">
        <w:rPr>
          <w:rStyle w:val="FootnoteReference"/>
          <w:color w:val="024559" w:themeColor="text2"/>
          <w:sz w:val="19"/>
          <w:szCs w:val="19"/>
        </w:rPr>
        <w:footnoteReference w:id="20"/>
      </w:r>
      <w:r w:rsidRPr="00B00E31">
        <w:rPr>
          <w:color w:val="024559" w:themeColor="text2"/>
          <w:sz w:val="19"/>
          <w:szCs w:val="19"/>
        </w:rPr>
        <w:t xml:space="preserve"> The Activities Local Law also gives authorised officers the power to confiscate and impound goods and items (including vessels, equipment, bikes and other property) where that person has ignored a direction to remove them from a public place.</w:t>
      </w:r>
      <w:r w:rsidRPr="00B00E31">
        <w:rPr>
          <w:rStyle w:val="FootnoteReference"/>
          <w:color w:val="024559" w:themeColor="text2"/>
          <w:sz w:val="19"/>
          <w:szCs w:val="19"/>
        </w:rPr>
        <w:footnoteReference w:id="21"/>
      </w:r>
    </w:p>
    <w:p w14:paraId="54747D16" w14:textId="77777777" w:rsidR="00C96E64" w:rsidRPr="00B00E31" w:rsidRDefault="00C96E64" w:rsidP="00AA7060">
      <w:pPr>
        <w:pStyle w:val="CUNumber1"/>
        <w:numPr>
          <w:ilvl w:val="0"/>
          <w:numId w:val="0"/>
        </w:numPr>
        <w:spacing w:after="160" w:line="276" w:lineRule="auto"/>
        <w:rPr>
          <w:color w:val="024559" w:themeColor="text2"/>
          <w:sz w:val="19"/>
          <w:szCs w:val="19"/>
        </w:rPr>
      </w:pPr>
      <w:r w:rsidRPr="00B00E31">
        <w:rPr>
          <w:color w:val="024559" w:themeColor="text2"/>
          <w:sz w:val="19"/>
          <w:szCs w:val="19"/>
        </w:rPr>
        <w:t>In addition, the Summary Offences Act criminalises obstructing a footpath or road by placing goods on the footpath, or having an awning over a footpath.</w:t>
      </w:r>
      <w:r w:rsidRPr="00B00E31">
        <w:rPr>
          <w:rStyle w:val="FootnoteReference"/>
          <w:color w:val="024559" w:themeColor="text2"/>
          <w:sz w:val="19"/>
          <w:szCs w:val="19"/>
        </w:rPr>
        <w:footnoteReference w:id="22"/>
      </w:r>
      <w:r w:rsidRPr="00B00E31">
        <w:rPr>
          <w:color w:val="024559" w:themeColor="text2"/>
          <w:sz w:val="19"/>
          <w:szCs w:val="19"/>
        </w:rPr>
        <w:t xml:space="preserve"> </w:t>
      </w:r>
    </w:p>
    <w:p w14:paraId="13EFA649" w14:textId="00F9ABD1" w:rsidR="00C96E64" w:rsidRPr="00B277AC" w:rsidRDefault="00C96E64" w:rsidP="00B277AC">
      <w:pPr>
        <w:pStyle w:val="H3NoNumber"/>
        <w:rPr>
          <w:i/>
        </w:rPr>
      </w:pPr>
      <w:r w:rsidRPr="00B277AC">
        <w:rPr>
          <w:i/>
        </w:rPr>
        <w:t>Public drunken</w:t>
      </w:r>
      <w:r w:rsidR="002D6269">
        <w:rPr>
          <w:i/>
        </w:rPr>
        <w:t>n</w:t>
      </w:r>
      <w:r w:rsidRPr="00B277AC">
        <w:rPr>
          <w:i/>
        </w:rPr>
        <w:t>ess and smoking</w:t>
      </w:r>
    </w:p>
    <w:p w14:paraId="6BCB0A92" w14:textId="3875242D" w:rsidR="00C96E64" w:rsidRPr="00D61144" w:rsidRDefault="00C96E64" w:rsidP="00AA7060">
      <w:pPr>
        <w:pStyle w:val="CUNumber1"/>
        <w:numPr>
          <w:ilvl w:val="0"/>
          <w:numId w:val="0"/>
        </w:numPr>
        <w:spacing w:after="160" w:line="276" w:lineRule="auto"/>
        <w:rPr>
          <w:color w:val="024559" w:themeColor="text2"/>
          <w:sz w:val="19"/>
          <w:szCs w:val="19"/>
          <w:u w:val="single"/>
        </w:rPr>
      </w:pPr>
      <w:r w:rsidRPr="00D61144">
        <w:rPr>
          <w:color w:val="024559" w:themeColor="text2"/>
          <w:sz w:val="19"/>
          <w:szCs w:val="19"/>
        </w:rPr>
        <w:t>Under the Local Activities Law, it is an offence to consume liquor in a public place in the City of Melbourne.</w:t>
      </w:r>
      <w:r w:rsidRPr="00D61144">
        <w:rPr>
          <w:rStyle w:val="FootnoteReference"/>
          <w:color w:val="024559" w:themeColor="text2"/>
          <w:sz w:val="19"/>
          <w:szCs w:val="19"/>
        </w:rPr>
        <w:footnoteReference w:id="23"/>
      </w:r>
      <w:r w:rsidRPr="00D61144">
        <w:rPr>
          <w:color w:val="024559" w:themeColor="text2"/>
          <w:sz w:val="19"/>
          <w:szCs w:val="19"/>
        </w:rPr>
        <w:t xml:space="preserve"> Finally, in the City of Melbourne, a person must not smoke in a smoke free area</w:t>
      </w:r>
      <w:r w:rsidR="002D6269" w:rsidRPr="00D61144">
        <w:rPr>
          <w:color w:val="024559" w:themeColor="text2"/>
          <w:sz w:val="19"/>
          <w:szCs w:val="19"/>
        </w:rPr>
        <w:t>, and a person may be issued with an infringement notice or charged for non-compliance</w:t>
      </w:r>
      <w:r w:rsidRPr="00D61144">
        <w:rPr>
          <w:color w:val="024559" w:themeColor="text2"/>
          <w:sz w:val="19"/>
          <w:szCs w:val="19"/>
        </w:rPr>
        <w:t>.</w:t>
      </w:r>
      <w:r w:rsidRPr="00D61144">
        <w:rPr>
          <w:rStyle w:val="FootnoteReference"/>
          <w:color w:val="024559" w:themeColor="text2"/>
          <w:sz w:val="19"/>
          <w:szCs w:val="19"/>
        </w:rPr>
        <w:footnoteReference w:id="24"/>
      </w:r>
      <w:r w:rsidRPr="00D61144">
        <w:rPr>
          <w:color w:val="024559" w:themeColor="text2"/>
          <w:sz w:val="19"/>
          <w:szCs w:val="19"/>
        </w:rPr>
        <w:t xml:space="preserve"> </w:t>
      </w:r>
    </w:p>
    <w:p w14:paraId="67616AE3" w14:textId="521D163A" w:rsidR="00C96E64" w:rsidRPr="00D61144" w:rsidRDefault="00C96E64" w:rsidP="00AA7060">
      <w:pPr>
        <w:pStyle w:val="CUNumber1"/>
        <w:numPr>
          <w:ilvl w:val="0"/>
          <w:numId w:val="0"/>
        </w:numPr>
        <w:spacing w:after="160" w:line="276" w:lineRule="auto"/>
        <w:rPr>
          <w:color w:val="024559" w:themeColor="text2"/>
          <w:sz w:val="19"/>
          <w:szCs w:val="19"/>
        </w:rPr>
      </w:pPr>
      <w:r w:rsidRPr="00D61144">
        <w:rPr>
          <w:color w:val="024559" w:themeColor="text2"/>
          <w:sz w:val="19"/>
          <w:szCs w:val="19"/>
        </w:rPr>
        <w:t>The Summary Offences Act also criminalises being drunk in a public place, and allows protective services officers to arrest anyone who is drunk or drunk and disorderly and in a public place</w:t>
      </w:r>
      <w:r w:rsidRPr="00D61144">
        <w:rPr>
          <w:rStyle w:val="FootnoteReference"/>
          <w:color w:val="024559" w:themeColor="text2"/>
          <w:sz w:val="19"/>
          <w:szCs w:val="19"/>
        </w:rPr>
        <w:footnoteReference w:id="25"/>
      </w:r>
      <w:r w:rsidR="002D6269" w:rsidRPr="00D61144">
        <w:rPr>
          <w:color w:val="024559" w:themeColor="text2"/>
          <w:sz w:val="19"/>
          <w:szCs w:val="19"/>
        </w:rPr>
        <w:t>, noting that the Victorian government has now committed to decriminalising public drunkenness.</w:t>
      </w:r>
      <w:r w:rsidR="002D6269" w:rsidRPr="00D61144">
        <w:rPr>
          <w:rStyle w:val="FootnoteReference"/>
          <w:color w:val="024559" w:themeColor="text2"/>
          <w:sz w:val="19"/>
          <w:szCs w:val="19"/>
        </w:rPr>
        <w:footnoteReference w:id="26"/>
      </w:r>
      <w:r w:rsidRPr="00D61144">
        <w:rPr>
          <w:color w:val="024559" w:themeColor="text2"/>
          <w:sz w:val="19"/>
          <w:szCs w:val="19"/>
        </w:rPr>
        <w:t xml:space="preserve"> A further offence related to public drunkenness includes the offence of 'riotous or disorderly' behaviour of a person while drunk in a public place.</w:t>
      </w:r>
      <w:r w:rsidRPr="00D61144">
        <w:rPr>
          <w:rStyle w:val="FootnoteReference"/>
          <w:color w:val="024559" w:themeColor="text2"/>
          <w:sz w:val="19"/>
          <w:szCs w:val="19"/>
        </w:rPr>
        <w:footnoteReference w:id="27"/>
      </w:r>
      <w:r w:rsidRPr="00D61144">
        <w:rPr>
          <w:color w:val="024559" w:themeColor="text2"/>
          <w:sz w:val="19"/>
          <w:szCs w:val="19"/>
        </w:rPr>
        <w:t xml:space="preserve"> </w:t>
      </w:r>
    </w:p>
    <w:p w14:paraId="7523117C" w14:textId="77777777" w:rsidR="00CA3810" w:rsidRDefault="00CA3810" w:rsidP="00075A94">
      <w:pPr>
        <w:pStyle w:val="CUNumber1"/>
        <w:numPr>
          <w:ilvl w:val="0"/>
          <w:numId w:val="0"/>
        </w:numPr>
        <w:snapToGrid w:val="0"/>
        <w:spacing w:after="0"/>
        <w:ind w:left="964" w:hanging="964"/>
        <w:contextualSpacing/>
        <w:rPr>
          <w:rFonts w:asciiTheme="minorHAnsi" w:hAnsiTheme="minorHAnsi" w:cstheme="minorHAnsi"/>
          <w:b/>
          <w:bCs/>
          <w:color w:val="F47932" w:themeColor="accent1"/>
          <w:sz w:val="27"/>
          <w:szCs w:val="27"/>
        </w:rPr>
      </w:pPr>
    </w:p>
    <w:p w14:paraId="762D6B12" w14:textId="12DE4C55" w:rsidR="00725181" w:rsidRPr="00725181" w:rsidRDefault="0051160C" w:rsidP="00075A94">
      <w:pPr>
        <w:pStyle w:val="CUNumber1"/>
        <w:numPr>
          <w:ilvl w:val="0"/>
          <w:numId w:val="0"/>
        </w:numPr>
        <w:snapToGrid w:val="0"/>
        <w:spacing w:after="0"/>
        <w:ind w:left="964" w:hanging="964"/>
        <w:contextualSpacing/>
        <w:rPr>
          <w:rStyle w:val="Emphasis"/>
          <w:i w:val="0"/>
          <w:iCs w:val="0"/>
          <w:color w:val="024559" w:themeColor="text2"/>
        </w:rPr>
      </w:pPr>
      <w:r w:rsidRPr="00BE5507">
        <w:rPr>
          <w:rFonts w:asciiTheme="minorHAnsi" w:hAnsiTheme="minorHAnsi" w:cstheme="minorHAnsi"/>
          <w:b/>
          <w:bCs/>
          <w:color w:val="F47932" w:themeColor="accent1"/>
          <w:sz w:val="27"/>
          <w:szCs w:val="27"/>
        </w:rPr>
        <w:t>1.2</w:t>
      </w:r>
      <w:r w:rsidRPr="00BE5507">
        <w:rPr>
          <w:rFonts w:asciiTheme="minorHAnsi" w:hAnsiTheme="minorHAnsi" w:cstheme="minorHAnsi"/>
          <w:b/>
          <w:bCs/>
          <w:color w:val="F47932" w:themeColor="accent1"/>
          <w:sz w:val="27"/>
          <w:szCs w:val="27"/>
        </w:rPr>
        <w:tab/>
      </w:r>
      <w:r w:rsidR="00E82851" w:rsidRPr="00BE5507">
        <w:rPr>
          <w:rFonts w:asciiTheme="minorHAnsi" w:hAnsiTheme="minorHAnsi" w:cstheme="minorHAnsi"/>
          <w:b/>
          <w:bCs/>
          <w:color w:val="F47932" w:themeColor="accent1"/>
          <w:sz w:val="27"/>
          <w:szCs w:val="27"/>
        </w:rPr>
        <w:t>Relevant human rights instruments</w:t>
      </w:r>
    </w:p>
    <w:p w14:paraId="3BFE7328" w14:textId="77777777" w:rsidR="004139F5" w:rsidRDefault="004139F5" w:rsidP="004139F5">
      <w:pPr>
        <w:pStyle w:val="CUNumber1"/>
        <w:numPr>
          <w:ilvl w:val="0"/>
          <w:numId w:val="0"/>
        </w:numPr>
        <w:snapToGrid w:val="0"/>
        <w:spacing w:after="0"/>
        <w:contextualSpacing/>
        <w:rPr>
          <w:rStyle w:val="Emphasis"/>
          <w:rFonts w:asciiTheme="majorHAnsi" w:hAnsiTheme="majorHAnsi" w:cstheme="majorHAnsi"/>
          <w:bCs/>
          <w:i w:val="0"/>
          <w:iCs w:val="0"/>
          <w:color w:val="024559" w:themeColor="text2"/>
          <w:sz w:val="19"/>
          <w:szCs w:val="19"/>
          <w:shd w:val="clear" w:color="auto" w:fill="FFFFFF"/>
        </w:rPr>
      </w:pPr>
    </w:p>
    <w:p w14:paraId="3054A3CA" w14:textId="6FD652BF" w:rsidR="009B505A" w:rsidRDefault="00E82851" w:rsidP="00AA7060">
      <w:pPr>
        <w:pStyle w:val="CUNumber1"/>
        <w:numPr>
          <w:ilvl w:val="0"/>
          <w:numId w:val="0"/>
        </w:numPr>
        <w:snapToGrid w:val="0"/>
        <w:spacing w:after="0" w:line="276" w:lineRule="auto"/>
        <w:contextualSpacing/>
        <w:rPr>
          <w:rStyle w:val="Emphasis"/>
          <w:rFonts w:asciiTheme="majorHAnsi" w:hAnsiTheme="majorHAnsi" w:cstheme="majorHAnsi"/>
          <w:bCs/>
          <w:i w:val="0"/>
          <w:iCs w:val="0"/>
          <w:color w:val="024559" w:themeColor="text2"/>
          <w:sz w:val="19"/>
          <w:szCs w:val="19"/>
          <w:shd w:val="clear" w:color="auto" w:fill="FFFFFF"/>
        </w:rPr>
      </w:pPr>
      <w:r w:rsidRPr="00606616">
        <w:rPr>
          <w:rStyle w:val="Emphasis"/>
          <w:rFonts w:asciiTheme="majorHAnsi" w:hAnsiTheme="majorHAnsi" w:cstheme="majorHAnsi"/>
          <w:bCs/>
          <w:i w:val="0"/>
          <w:iCs w:val="0"/>
          <w:color w:val="024559" w:themeColor="text2"/>
          <w:sz w:val="19"/>
          <w:szCs w:val="19"/>
          <w:shd w:val="clear" w:color="auto" w:fill="FFFFFF"/>
        </w:rPr>
        <w:t xml:space="preserve">Australia </w:t>
      </w:r>
      <w:r w:rsidR="001D7CEA" w:rsidRPr="00606616">
        <w:rPr>
          <w:rStyle w:val="Emphasis"/>
          <w:rFonts w:asciiTheme="majorHAnsi" w:hAnsiTheme="majorHAnsi" w:cstheme="majorHAnsi"/>
          <w:bCs/>
          <w:i w:val="0"/>
          <w:iCs w:val="0"/>
          <w:color w:val="024559" w:themeColor="text2"/>
          <w:sz w:val="19"/>
          <w:szCs w:val="19"/>
          <w:shd w:val="clear" w:color="auto" w:fill="FFFFFF"/>
        </w:rPr>
        <w:t>is a party to seven key international human rights instruments, including:</w:t>
      </w:r>
    </w:p>
    <w:p w14:paraId="0C3152AA" w14:textId="77777777" w:rsidR="004139F5" w:rsidRPr="00606616" w:rsidRDefault="004139F5" w:rsidP="00AA7060">
      <w:pPr>
        <w:pStyle w:val="CUNumber1"/>
        <w:numPr>
          <w:ilvl w:val="0"/>
          <w:numId w:val="0"/>
        </w:numPr>
        <w:snapToGrid w:val="0"/>
        <w:spacing w:after="0" w:line="276" w:lineRule="auto"/>
        <w:contextualSpacing/>
        <w:rPr>
          <w:rStyle w:val="Emphasis"/>
          <w:rFonts w:asciiTheme="majorHAnsi" w:hAnsiTheme="majorHAnsi" w:cstheme="majorHAnsi"/>
          <w:bCs/>
          <w:i w:val="0"/>
          <w:iCs w:val="0"/>
          <w:color w:val="024559" w:themeColor="text2"/>
          <w:sz w:val="19"/>
          <w:szCs w:val="19"/>
          <w:shd w:val="clear" w:color="auto" w:fill="FFFFFF"/>
        </w:rPr>
      </w:pPr>
    </w:p>
    <w:p w14:paraId="28665818" w14:textId="374299DD" w:rsidR="009B505A" w:rsidRPr="00606616" w:rsidRDefault="00E82851" w:rsidP="00AA7060">
      <w:pPr>
        <w:pStyle w:val="CUNumber1"/>
        <w:numPr>
          <w:ilvl w:val="0"/>
          <w:numId w:val="51"/>
        </w:numPr>
        <w:spacing w:line="276" w:lineRule="auto"/>
        <w:rPr>
          <w:rFonts w:asciiTheme="majorHAnsi" w:hAnsiTheme="majorHAnsi" w:cstheme="majorHAnsi"/>
          <w:bCs/>
          <w:color w:val="024559" w:themeColor="text2"/>
          <w:sz w:val="19"/>
          <w:szCs w:val="19"/>
          <w:shd w:val="clear" w:color="auto" w:fill="FFFFFF"/>
        </w:rPr>
      </w:pPr>
      <w:r w:rsidRPr="00606616">
        <w:rPr>
          <w:rFonts w:asciiTheme="majorHAnsi" w:hAnsiTheme="majorHAnsi" w:cstheme="majorHAnsi"/>
          <w:color w:val="024559" w:themeColor="text2"/>
          <w:sz w:val="19"/>
          <w:szCs w:val="19"/>
          <w:shd w:val="clear" w:color="auto" w:fill="FFFFFF"/>
        </w:rPr>
        <w:t xml:space="preserve">the </w:t>
      </w:r>
      <w:r w:rsidRPr="00606616">
        <w:rPr>
          <w:rFonts w:asciiTheme="majorHAnsi" w:hAnsiTheme="majorHAnsi" w:cstheme="majorHAnsi"/>
          <w:i/>
          <w:color w:val="024559" w:themeColor="text2"/>
          <w:sz w:val="19"/>
          <w:szCs w:val="19"/>
        </w:rPr>
        <w:t xml:space="preserve">International Convention on Civil and Political Rights </w:t>
      </w:r>
      <w:r w:rsidRPr="00606616">
        <w:rPr>
          <w:rFonts w:asciiTheme="majorHAnsi" w:hAnsiTheme="majorHAnsi" w:cstheme="majorHAnsi"/>
          <w:color w:val="024559" w:themeColor="text2"/>
          <w:sz w:val="19"/>
          <w:szCs w:val="19"/>
        </w:rPr>
        <w:t>(</w:t>
      </w:r>
      <w:r w:rsidRPr="00606616">
        <w:rPr>
          <w:rFonts w:asciiTheme="majorHAnsi" w:hAnsiTheme="majorHAnsi" w:cstheme="majorHAnsi"/>
          <w:b/>
          <w:color w:val="024559" w:themeColor="text2"/>
          <w:sz w:val="19"/>
          <w:szCs w:val="19"/>
        </w:rPr>
        <w:t>ICCPR</w:t>
      </w:r>
      <w:r w:rsidRPr="00606616">
        <w:rPr>
          <w:rFonts w:asciiTheme="majorHAnsi" w:hAnsiTheme="majorHAnsi" w:cstheme="majorHAnsi"/>
          <w:color w:val="024559" w:themeColor="text2"/>
          <w:sz w:val="19"/>
          <w:szCs w:val="19"/>
        </w:rPr>
        <w:t>)</w:t>
      </w:r>
      <w:r w:rsidR="00774E91">
        <w:rPr>
          <w:rFonts w:asciiTheme="majorHAnsi" w:hAnsiTheme="majorHAnsi" w:cstheme="majorHAnsi"/>
          <w:color w:val="024559" w:themeColor="text2"/>
          <w:sz w:val="19"/>
          <w:szCs w:val="19"/>
        </w:rPr>
        <w:t>;</w:t>
      </w:r>
      <w:r w:rsidR="00D33F9D" w:rsidRPr="00606616">
        <w:rPr>
          <w:rStyle w:val="FootnoteReference"/>
          <w:rFonts w:asciiTheme="majorHAnsi" w:hAnsiTheme="majorHAnsi" w:cstheme="majorHAnsi"/>
          <w:color w:val="024559" w:themeColor="text2"/>
          <w:sz w:val="19"/>
          <w:szCs w:val="19"/>
        </w:rPr>
        <w:footnoteReference w:id="28"/>
      </w:r>
    </w:p>
    <w:p w14:paraId="63A5E4F4" w14:textId="5E066AF8" w:rsidR="009B505A" w:rsidRPr="00606616" w:rsidRDefault="00E82851" w:rsidP="00AA7060">
      <w:pPr>
        <w:pStyle w:val="CUNumber1"/>
        <w:numPr>
          <w:ilvl w:val="0"/>
          <w:numId w:val="51"/>
        </w:numPr>
        <w:spacing w:line="276" w:lineRule="auto"/>
        <w:rPr>
          <w:rFonts w:asciiTheme="majorHAnsi" w:hAnsiTheme="majorHAnsi" w:cstheme="majorHAnsi"/>
          <w:bCs/>
          <w:color w:val="024559" w:themeColor="text2"/>
          <w:sz w:val="19"/>
          <w:szCs w:val="19"/>
          <w:shd w:val="clear" w:color="auto" w:fill="FFFFFF"/>
        </w:rPr>
      </w:pPr>
      <w:r w:rsidRPr="00606616">
        <w:rPr>
          <w:rFonts w:asciiTheme="majorHAnsi" w:hAnsiTheme="majorHAnsi" w:cstheme="majorHAnsi"/>
          <w:color w:val="024559" w:themeColor="text2"/>
          <w:sz w:val="19"/>
          <w:szCs w:val="19"/>
        </w:rPr>
        <w:t>the</w:t>
      </w:r>
      <w:r w:rsidRPr="00606616">
        <w:rPr>
          <w:rFonts w:asciiTheme="majorHAnsi" w:hAnsiTheme="majorHAnsi" w:cstheme="majorHAnsi"/>
          <w:color w:val="024559" w:themeColor="text2"/>
          <w:sz w:val="19"/>
          <w:szCs w:val="19"/>
          <w:shd w:val="clear" w:color="auto" w:fill="FFFFFF"/>
        </w:rPr>
        <w:t xml:space="preserve"> </w:t>
      </w:r>
      <w:r w:rsidRPr="00606616">
        <w:rPr>
          <w:rFonts w:asciiTheme="majorHAnsi" w:hAnsiTheme="majorHAnsi" w:cstheme="majorHAnsi"/>
          <w:i/>
          <w:iCs/>
          <w:color w:val="024559" w:themeColor="text2"/>
          <w:sz w:val="19"/>
          <w:szCs w:val="19"/>
        </w:rPr>
        <w:t xml:space="preserve">International Covenant on Economic, Social and Cultural Rights </w:t>
      </w:r>
      <w:r w:rsidRPr="00606616">
        <w:rPr>
          <w:rFonts w:asciiTheme="majorHAnsi" w:hAnsiTheme="majorHAnsi" w:cstheme="majorHAnsi"/>
          <w:iCs/>
          <w:color w:val="024559" w:themeColor="text2"/>
          <w:sz w:val="19"/>
          <w:szCs w:val="19"/>
        </w:rPr>
        <w:t>(</w:t>
      </w:r>
      <w:r w:rsidRPr="00606616">
        <w:rPr>
          <w:rFonts w:asciiTheme="majorHAnsi" w:hAnsiTheme="majorHAnsi" w:cstheme="majorHAnsi"/>
          <w:b/>
          <w:iCs/>
          <w:color w:val="024559" w:themeColor="text2"/>
          <w:sz w:val="19"/>
          <w:szCs w:val="19"/>
        </w:rPr>
        <w:t>ICESCR</w:t>
      </w:r>
      <w:r w:rsidRPr="00606616">
        <w:rPr>
          <w:rFonts w:asciiTheme="majorHAnsi" w:hAnsiTheme="majorHAnsi" w:cstheme="majorHAnsi"/>
          <w:iCs/>
          <w:color w:val="024559" w:themeColor="text2"/>
          <w:sz w:val="19"/>
          <w:szCs w:val="19"/>
        </w:rPr>
        <w:t>)</w:t>
      </w:r>
      <w:r w:rsidR="00774E91">
        <w:rPr>
          <w:rFonts w:asciiTheme="majorHAnsi" w:hAnsiTheme="majorHAnsi" w:cstheme="majorHAnsi"/>
          <w:iCs/>
          <w:color w:val="024559" w:themeColor="text2"/>
          <w:sz w:val="19"/>
          <w:szCs w:val="19"/>
        </w:rPr>
        <w:t>;</w:t>
      </w:r>
      <w:r w:rsidR="00754BDB" w:rsidRPr="00606616">
        <w:rPr>
          <w:rStyle w:val="FootnoteReference"/>
          <w:rFonts w:asciiTheme="majorHAnsi" w:hAnsiTheme="majorHAnsi" w:cstheme="majorHAnsi"/>
          <w:iCs/>
          <w:color w:val="024559" w:themeColor="text2"/>
          <w:sz w:val="19"/>
          <w:szCs w:val="19"/>
        </w:rPr>
        <w:footnoteReference w:id="29"/>
      </w:r>
      <w:r w:rsidRPr="00606616">
        <w:rPr>
          <w:rFonts w:asciiTheme="majorHAnsi" w:hAnsiTheme="majorHAnsi" w:cstheme="majorHAnsi"/>
          <w:iCs/>
          <w:color w:val="024559" w:themeColor="text2"/>
          <w:sz w:val="19"/>
          <w:szCs w:val="19"/>
        </w:rPr>
        <w:t xml:space="preserve"> </w:t>
      </w:r>
    </w:p>
    <w:p w14:paraId="79C7C4FE" w14:textId="442F3F8D" w:rsidR="001D7CEA" w:rsidRPr="00606616" w:rsidRDefault="001D7CEA" w:rsidP="00AA7060">
      <w:pPr>
        <w:pStyle w:val="CUNumber1"/>
        <w:numPr>
          <w:ilvl w:val="0"/>
          <w:numId w:val="51"/>
        </w:numPr>
        <w:spacing w:line="276" w:lineRule="auto"/>
        <w:rPr>
          <w:rFonts w:asciiTheme="majorHAnsi" w:hAnsiTheme="majorHAnsi" w:cstheme="majorHAnsi"/>
          <w:bCs/>
          <w:color w:val="024559" w:themeColor="text2"/>
          <w:sz w:val="19"/>
          <w:szCs w:val="19"/>
          <w:shd w:val="clear" w:color="auto" w:fill="FFFFFF"/>
        </w:rPr>
      </w:pPr>
      <w:r w:rsidRPr="00606616">
        <w:rPr>
          <w:rFonts w:asciiTheme="majorHAnsi" w:hAnsiTheme="majorHAnsi" w:cstheme="majorHAnsi"/>
          <w:color w:val="024559" w:themeColor="text2"/>
          <w:sz w:val="19"/>
          <w:szCs w:val="19"/>
          <w:lang w:eastAsia="en-AU"/>
        </w:rPr>
        <w:t xml:space="preserve">the </w:t>
      </w:r>
      <w:r w:rsidRPr="00606616">
        <w:rPr>
          <w:rFonts w:asciiTheme="majorHAnsi" w:hAnsiTheme="majorHAnsi" w:cstheme="majorHAnsi"/>
          <w:i/>
          <w:color w:val="024559" w:themeColor="text2"/>
          <w:sz w:val="19"/>
          <w:szCs w:val="19"/>
          <w:lang w:eastAsia="en-AU"/>
        </w:rPr>
        <w:t>Convention on the Rights of the Child</w:t>
      </w:r>
      <w:r w:rsidRPr="00606616">
        <w:rPr>
          <w:rFonts w:asciiTheme="majorHAnsi" w:hAnsiTheme="majorHAnsi" w:cstheme="majorHAnsi"/>
          <w:color w:val="024559" w:themeColor="text2"/>
          <w:sz w:val="19"/>
          <w:szCs w:val="19"/>
          <w:lang w:eastAsia="en-AU"/>
        </w:rPr>
        <w:t>;</w:t>
      </w:r>
    </w:p>
    <w:p w14:paraId="2979F07C" w14:textId="77777777" w:rsidR="001D7CEA" w:rsidRPr="00606616" w:rsidRDefault="001D7CEA" w:rsidP="00AA7060">
      <w:pPr>
        <w:pStyle w:val="CUNumber3"/>
        <w:numPr>
          <w:ilvl w:val="0"/>
          <w:numId w:val="51"/>
        </w:numPr>
        <w:spacing w:line="276" w:lineRule="auto"/>
        <w:rPr>
          <w:rFonts w:asciiTheme="majorHAnsi" w:hAnsiTheme="majorHAnsi" w:cstheme="majorHAnsi"/>
          <w:color w:val="024559" w:themeColor="text2"/>
          <w:sz w:val="19"/>
          <w:szCs w:val="19"/>
          <w:lang w:eastAsia="en-AU"/>
        </w:rPr>
      </w:pPr>
      <w:r w:rsidRPr="00606616">
        <w:rPr>
          <w:rFonts w:asciiTheme="majorHAnsi" w:hAnsiTheme="majorHAnsi" w:cstheme="majorHAnsi"/>
          <w:color w:val="024559" w:themeColor="text2"/>
          <w:sz w:val="19"/>
          <w:szCs w:val="19"/>
          <w:lang w:eastAsia="en-AU"/>
        </w:rPr>
        <w:t xml:space="preserve">the </w:t>
      </w:r>
      <w:r w:rsidRPr="00606616">
        <w:rPr>
          <w:rFonts w:asciiTheme="majorHAnsi" w:hAnsiTheme="majorHAnsi" w:cstheme="majorHAnsi"/>
          <w:i/>
          <w:color w:val="024559" w:themeColor="text2"/>
          <w:sz w:val="19"/>
          <w:szCs w:val="19"/>
          <w:lang w:eastAsia="en-AU"/>
        </w:rPr>
        <w:t>Convention against Torture and Other Cruel, Inhuman and Degrading Treatment or Punishment</w:t>
      </w:r>
      <w:r w:rsidRPr="00606616">
        <w:rPr>
          <w:rFonts w:asciiTheme="majorHAnsi" w:hAnsiTheme="majorHAnsi" w:cstheme="majorHAnsi"/>
          <w:color w:val="024559" w:themeColor="text2"/>
          <w:sz w:val="19"/>
          <w:szCs w:val="19"/>
          <w:lang w:eastAsia="en-AU"/>
        </w:rPr>
        <w:t>;</w:t>
      </w:r>
    </w:p>
    <w:p w14:paraId="42ED2967" w14:textId="693D0AEB" w:rsidR="001D7CEA" w:rsidRPr="00606616" w:rsidRDefault="001D7CEA" w:rsidP="00AA7060">
      <w:pPr>
        <w:pStyle w:val="CUNumber3"/>
        <w:numPr>
          <w:ilvl w:val="0"/>
          <w:numId w:val="51"/>
        </w:numPr>
        <w:spacing w:line="276" w:lineRule="auto"/>
        <w:rPr>
          <w:rFonts w:asciiTheme="majorHAnsi" w:hAnsiTheme="majorHAnsi" w:cstheme="majorHAnsi"/>
          <w:color w:val="024559" w:themeColor="text2"/>
          <w:sz w:val="19"/>
          <w:szCs w:val="19"/>
          <w:lang w:eastAsia="en-AU"/>
        </w:rPr>
      </w:pPr>
      <w:r w:rsidRPr="00606616">
        <w:rPr>
          <w:rFonts w:asciiTheme="majorHAnsi" w:hAnsiTheme="majorHAnsi" w:cstheme="majorHAnsi"/>
          <w:color w:val="024559" w:themeColor="text2"/>
          <w:sz w:val="19"/>
          <w:szCs w:val="19"/>
          <w:lang w:eastAsia="en-AU"/>
        </w:rPr>
        <w:t xml:space="preserve">the </w:t>
      </w:r>
      <w:r w:rsidRPr="00606616">
        <w:rPr>
          <w:rFonts w:asciiTheme="majorHAnsi" w:hAnsiTheme="majorHAnsi" w:cstheme="majorHAnsi"/>
          <w:i/>
          <w:color w:val="024559" w:themeColor="text2"/>
          <w:sz w:val="19"/>
          <w:szCs w:val="19"/>
          <w:lang w:eastAsia="en-AU"/>
        </w:rPr>
        <w:t>International Convention on the Elimination of all forms of Racial</w:t>
      </w:r>
      <w:r w:rsidR="00296ACD">
        <w:rPr>
          <w:rFonts w:asciiTheme="majorHAnsi" w:hAnsiTheme="majorHAnsi" w:cstheme="majorHAnsi"/>
          <w:i/>
          <w:color w:val="024559" w:themeColor="text2"/>
          <w:sz w:val="19"/>
          <w:szCs w:val="19"/>
          <w:lang w:eastAsia="en-AU"/>
        </w:rPr>
        <w:t xml:space="preserve"> </w:t>
      </w:r>
      <w:r w:rsidRPr="00606616">
        <w:rPr>
          <w:rFonts w:asciiTheme="majorHAnsi" w:hAnsiTheme="majorHAnsi" w:cstheme="majorHAnsi"/>
          <w:i/>
          <w:color w:val="024559" w:themeColor="text2"/>
          <w:sz w:val="19"/>
          <w:szCs w:val="19"/>
          <w:lang w:eastAsia="en-AU"/>
        </w:rPr>
        <w:t>Discrimination</w:t>
      </w:r>
      <w:r w:rsidRPr="00606616">
        <w:rPr>
          <w:rFonts w:asciiTheme="majorHAnsi" w:hAnsiTheme="majorHAnsi" w:cstheme="majorHAnsi"/>
          <w:color w:val="024559" w:themeColor="text2"/>
          <w:sz w:val="19"/>
          <w:szCs w:val="19"/>
          <w:lang w:eastAsia="en-AU"/>
        </w:rPr>
        <w:t>;</w:t>
      </w:r>
    </w:p>
    <w:p w14:paraId="644747E7" w14:textId="492E6473" w:rsidR="001D7CEA" w:rsidRPr="00606616" w:rsidRDefault="001D7CEA" w:rsidP="00AA7060">
      <w:pPr>
        <w:pStyle w:val="CUNumber3"/>
        <w:numPr>
          <w:ilvl w:val="0"/>
          <w:numId w:val="51"/>
        </w:numPr>
        <w:spacing w:line="276" w:lineRule="auto"/>
        <w:rPr>
          <w:rFonts w:asciiTheme="majorHAnsi" w:hAnsiTheme="majorHAnsi" w:cstheme="majorHAnsi"/>
          <w:color w:val="024559" w:themeColor="text2"/>
          <w:sz w:val="19"/>
          <w:szCs w:val="19"/>
          <w:lang w:eastAsia="en-AU"/>
        </w:rPr>
      </w:pPr>
      <w:r w:rsidRPr="00606616">
        <w:rPr>
          <w:rFonts w:asciiTheme="majorHAnsi" w:hAnsiTheme="majorHAnsi" w:cstheme="majorHAnsi"/>
          <w:color w:val="024559" w:themeColor="text2"/>
          <w:sz w:val="19"/>
          <w:szCs w:val="19"/>
          <w:lang w:eastAsia="en-AU"/>
        </w:rPr>
        <w:t xml:space="preserve">the </w:t>
      </w:r>
      <w:r w:rsidRPr="00606616">
        <w:rPr>
          <w:rFonts w:asciiTheme="majorHAnsi" w:hAnsiTheme="majorHAnsi" w:cstheme="majorHAnsi"/>
          <w:i/>
          <w:color w:val="024559" w:themeColor="text2"/>
          <w:sz w:val="19"/>
          <w:szCs w:val="19"/>
          <w:lang w:eastAsia="en-AU"/>
        </w:rPr>
        <w:t>Convention on the Elimination of all forms of Discrimination against</w:t>
      </w:r>
      <w:r w:rsidR="00296ACD">
        <w:rPr>
          <w:rFonts w:asciiTheme="majorHAnsi" w:hAnsiTheme="majorHAnsi" w:cstheme="majorHAnsi"/>
          <w:i/>
          <w:color w:val="024559" w:themeColor="text2"/>
          <w:sz w:val="19"/>
          <w:szCs w:val="19"/>
          <w:lang w:eastAsia="en-AU"/>
        </w:rPr>
        <w:t xml:space="preserve"> </w:t>
      </w:r>
      <w:r w:rsidRPr="00606616">
        <w:rPr>
          <w:rFonts w:asciiTheme="majorHAnsi" w:hAnsiTheme="majorHAnsi" w:cstheme="majorHAnsi"/>
          <w:i/>
          <w:color w:val="024559" w:themeColor="text2"/>
          <w:sz w:val="19"/>
          <w:szCs w:val="19"/>
          <w:lang w:eastAsia="en-AU"/>
        </w:rPr>
        <w:t>Women</w:t>
      </w:r>
      <w:r w:rsidRPr="00606616">
        <w:rPr>
          <w:rFonts w:asciiTheme="majorHAnsi" w:hAnsiTheme="majorHAnsi" w:cstheme="majorHAnsi"/>
          <w:color w:val="024559" w:themeColor="text2"/>
          <w:sz w:val="19"/>
          <w:szCs w:val="19"/>
          <w:lang w:eastAsia="en-AU"/>
        </w:rPr>
        <w:t>;</w:t>
      </w:r>
    </w:p>
    <w:p w14:paraId="5BFDEEF1" w14:textId="6751B8A7" w:rsidR="001D7CEA" w:rsidRPr="00606616" w:rsidRDefault="001D7CEA" w:rsidP="00AA7060">
      <w:pPr>
        <w:pStyle w:val="CUNumber3"/>
        <w:numPr>
          <w:ilvl w:val="0"/>
          <w:numId w:val="51"/>
        </w:numPr>
        <w:spacing w:line="276" w:lineRule="auto"/>
        <w:rPr>
          <w:rFonts w:asciiTheme="majorHAnsi" w:hAnsiTheme="majorHAnsi" w:cstheme="majorHAnsi"/>
          <w:color w:val="024559" w:themeColor="text2"/>
          <w:sz w:val="19"/>
          <w:szCs w:val="19"/>
          <w:lang w:eastAsia="en-AU"/>
        </w:rPr>
      </w:pPr>
      <w:r w:rsidRPr="00606616">
        <w:rPr>
          <w:rFonts w:asciiTheme="majorHAnsi" w:hAnsiTheme="majorHAnsi" w:cstheme="majorHAnsi"/>
          <w:color w:val="024559" w:themeColor="text2"/>
          <w:sz w:val="19"/>
          <w:szCs w:val="19"/>
          <w:lang w:eastAsia="en-AU"/>
        </w:rPr>
        <w:t xml:space="preserve">the </w:t>
      </w:r>
      <w:r w:rsidRPr="00606616">
        <w:rPr>
          <w:rFonts w:asciiTheme="majorHAnsi" w:hAnsiTheme="majorHAnsi" w:cstheme="majorHAnsi"/>
          <w:i/>
          <w:color w:val="024559" w:themeColor="text2"/>
          <w:sz w:val="19"/>
          <w:szCs w:val="19"/>
          <w:lang w:eastAsia="en-AU"/>
        </w:rPr>
        <w:t>Convention on the Rights of Persons with Disabilities</w:t>
      </w:r>
      <w:r w:rsidRPr="00606616">
        <w:rPr>
          <w:rFonts w:asciiTheme="majorHAnsi" w:hAnsiTheme="majorHAnsi" w:cstheme="majorHAnsi"/>
          <w:color w:val="024559" w:themeColor="text2"/>
          <w:sz w:val="19"/>
          <w:szCs w:val="19"/>
          <w:lang w:eastAsia="en-AU"/>
        </w:rPr>
        <w:t>.</w:t>
      </w:r>
    </w:p>
    <w:p w14:paraId="0A3783EF" w14:textId="4D5D1895" w:rsidR="00E82851" w:rsidRPr="00606616" w:rsidRDefault="001D7CEA" w:rsidP="00AA7060">
      <w:pPr>
        <w:pStyle w:val="CUNumber1"/>
        <w:numPr>
          <w:ilvl w:val="0"/>
          <w:numId w:val="0"/>
        </w:numPr>
        <w:spacing w:line="276" w:lineRule="auto"/>
        <w:rPr>
          <w:rFonts w:asciiTheme="majorHAnsi" w:hAnsiTheme="majorHAnsi" w:cstheme="majorHAnsi"/>
          <w:color w:val="024559" w:themeColor="text2"/>
          <w:sz w:val="19"/>
          <w:szCs w:val="19"/>
          <w:shd w:val="clear" w:color="auto" w:fill="FFFFFF"/>
        </w:rPr>
      </w:pPr>
      <w:r w:rsidRPr="00606616">
        <w:rPr>
          <w:rFonts w:asciiTheme="majorHAnsi" w:hAnsiTheme="majorHAnsi" w:cstheme="majorHAnsi"/>
          <w:color w:val="024559" w:themeColor="text2"/>
          <w:sz w:val="19"/>
          <w:szCs w:val="19"/>
          <w:shd w:val="clear" w:color="auto" w:fill="FFFFFF"/>
        </w:rPr>
        <w:t xml:space="preserve">Australia </w:t>
      </w:r>
      <w:r w:rsidR="00CC2811" w:rsidRPr="00606616">
        <w:rPr>
          <w:rFonts w:asciiTheme="majorHAnsi" w:hAnsiTheme="majorHAnsi" w:cstheme="majorHAnsi"/>
          <w:color w:val="024559" w:themeColor="text2"/>
          <w:sz w:val="19"/>
          <w:szCs w:val="19"/>
          <w:shd w:val="clear" w:color="auto" w:fill="FFFFFF"/>
        </w:rPr>
        <w:t xml:space="preserve">also played an important role in the development of the </w:t>
      </w:r>
      <w:r w:rsidR="00E82851" w:rsidRPr="00606616">
        <w:rPr>
          <w:rFonts w:asciiTheme="majorHAnsi" w:hAnsiTheme="majorHAnsi" w:cstheme="majorHAnsi"/>
          <w:i/>
          <w:iCs/>
          <w:color w:val="024559" w:themeColor="text2"/>
          <w:sz w:val="19"/>
          <w:szCs w:val="19"/>
        </w:rPr>
        <w:t>Universal Declaration of Human Rights</w:t>
      </w:r>
      <w:r w:rsidR="00E82851" w:rsidRPr="00606616">
        <w:rPr>
          <w:rFonts w:asciiTheme="majorHAnsi" w:hAnsiTheme="majorHAnsi" w:cstheme="majorHAnsi"/>
          <w:color w:val="024559" w:themeColor="text2"/>
          <w:sz w:val="19"/>
          <w:szCs w:val="19"/>
        </w:rPr>
        <w:t xml:space="preserve"> (</w:t>
      </w:r>
      <w:r w:rsidR="00E82851" w:rsidRPr="00606616">
        <w:rPr>
          <w:rFonts w:asciiTheme="majorHAnsi" w:hAnsiTheme="majorHAnsi" w:cstheme="majorHAnsi"/>
          <w:b/>
          <w:color w:val="024559" w:themeColor="text2"/>
          <w:sz w:val="19"/>
          <w:szCs w:val="19"/>
        </w:rPr>
        <w:t>UDHR</w:t>
      </w:r>
      <w:r w:rsidR="00E82851" w:rsidRPr="00606616">
        <w:rPr>
          <w:rFonts w:asciiTheme="majorHAnsi" w:hAnsiTheme="majorHAnsi" w:cstheme="majorHAnsi"/>
          <w:color w:val="024559" w:themeColor="text2"/>
          <w:sz w:val="19"/>
          <w:szCs w:val="19"/>
        </w:rPr>
        <w:t>)</w:t>
      </w:r>
      <w:r w:rsidR="00CC2811" w:rsidRPr="00606616">
        <w:rPr>
          <w:rFonts w:asciiTheme="majorHAnsi" w:hAnsiTheme="majorHAnsi" w:cstheme="majorHAnsi"/>
          <w:color w:val="024559" w:themeColor="text2"/>
          <w:sz w:val="19"/>
          <w:szCs w:val="19"/>
        </w:rPr>
        <w:t>.</w:t>
      </w:r>
      <w:r w:rsidR="00297F8A" w:rsidRPr="00606616">
        <w:rPr>
          <w:rStyle w:val="FootnoteReference"/>
          <w:rFonts w:asciiTheme="majorHAnsi" w:hAnsiTheme="majorHAnsi" w:cstheme="majorHAnsi"/>
          <w:color w:val="024559" w:themeColor="text2"/>
          <w:sz w:val="19"/>
          <w:szCs w:val="19"/>
        </w:rPr>
        <w:footnoteReference w:id="30"/>
      </w:r>
    </w:p>
    <w:p w14:paraId="1A71B701" w14:textId="6AEA0E43" w:rsidR="00A63A0D" w:rsidRPr="00606616" w:rsidRDefault="00E82851" w:rsidP="00AA7060">
      <w:pPr>
        <w:pStyle w:val="CUNumber1"/>
        <w:numPr>
          <w:ilvl w:val="0"/>
          <w:numId w:val="0"/>
        </w:numPr>
        <w:spacing w:after="160" w:line="276" w:lineRule="auto"/>
        <w:rPr>
          <w:rFonts w:asciiTheme="majorHAnsi" w:hAnsiTheme="majorHAnsi" w:cstheme="majorHAnsi"/>
          <w:color w:val="024559" w:themeColor="text2"/>
          <w:sz w:val="19"/>
          <w:szCs w:val="19"/>
        </w:rPr>
      </w:pPr>
      <w:r w:rsidRPr="00606616">
        <w:rPr>
          <w:rFonts w:asciiTheme="majorHAnsi" w:hAnsiTheme="majorHAnsi" w:cstheme="majorHAnsi"/>
          <w:color w:val="024559" w:themeColor="text2"/>
          <w:sz w:val="19"/>
          <w:szCs w:val="19"/>
        </w:rPr>
        <w:t xml:space="preserve">Some of the rights and principles contained within these instruments are </w:t>
      </w:r>
      <w:r w:rsidR="002D6269" w:rsidRPr="00606616">
        <w:rPr>
          <w:rFonts w:asciiTheme="majorHAnsi" w:hAnsiTheme="majorHAnsi" w:cstheme="majorHAnsi"/>
          <w:color w:val="024559" w:themeColor="text2"/>
          <w:sz w:val="19"/>
          <w:szCs w:val="19"/>
        </w:rPr>
        <w:t xml:space="preserve">also </w:t>
      </w:r>
      <w:r w:rsidRPr="00606616">
        <w:rPr>
          <w:rFonts w:asciiTheme="majorHAnsi" w:hAnsiTheme="majorHAnsi" w:cstheme="majorHAnsi"/>
          <w:color w:val="024559" w:themeColor="text2"/>
          <w:sz w:val="19"/>
          <w:szCs w:val="19"/>
        </w:rPr>
        <w:t xml:space="preserve">contained in </w:t>
      </w:r>
      <w:r w:rsidR="00D447EC">
        <w:rPr>
          <w:rFonts w:asciiTheme="majorHAnsi" w:hAnsiTheme="majorHAnsi" w:cstheme="majorHAnsi"/>
          <w:color w:val="024559" w:themeColor="text2"/>
          <w:sz w:val="19"/>
          <w:szCs w:val="19"/>
        </w:rPr>
        <w:t>Victoria’s</w:t>
      </w:r>
      <w:r w:rsidRPr="00606616">
        <w:rPr>
          <w:rFonts w:asciiTheme="majorHAnsi" w:hAnsiTheme="majorHAnsi" w:cstheme="majorHAnsi"/>
          <w:color w:val="024559" w:themeColor="text2"/>
          <w:sz w:val="19"/>
          <w:szCs w:val="19"/>
        </w:rPr>
        <w:t xml:space="preserve"> </w:t>
      </w:r>
      <w:r w:rsidRPr="00606616">
        <w:rPr>
          <w:rFonts w:asciiTheme="majorHAnsi" w:hAnsiTheme="majorHAnsi" w:cstheme="majorHAnsi"/>
          <w:i/>
          <w:iCs/>
          <w:color w:val="024559" w:themeColor="text2"/>
          <w:sz w:val="19"/>
          <w:szCs w:val="19"/>
        </w:rPr>
        <w:t>Charter of Human Rights and Responsibilities 2006</w:t>
      </w:r>
      <w:r w:rsidRPr="00606616">
        <w:rPr>
          <w:rFonts w:asciiTheme="majorHAnsi" w:hAnsiTheme="majorHAnsi" w:cstheme="majorHAnsi"/>
          <w:color w:val="024559" w:themeColor="text2"/>
          <w:sz w:val="19"/>
          <w:szCs w:val="19"/>
        </w:rPr>
        <w:t xml:space="preserve"> (Vic) (</w:t>
      </w:r>
      <w:r w:rsidR="006224A3" w:rsidRPr="006224A3">
        <w:rPr>
          <w:rFonts w:asciiTheme="majorHAnsi" w:hAnsiTheme="majorHAnsi" w:cstheme="majorHAnsi"/>
          <w:b/>
          <w:bCs/>
          <w:color w:val="024559" w:themeColor="text2"/>
          <w:sz w:val="19"/>
          <w:szCs w:val="19"/>
        </w:rPr>
        <w:t>Victorian</w:t>
      </w:r>
      <w:r w:rsidR="006224A3">
        <w:rPr>
          <w:rFonts w:asciiTheme="majorHAnsi" w:hAnsiTheme="majorHAnsi" w:cstheme="majorHAnsi"/>
          <w:color w:val="024559" w:themeColor="text2"/>
          <w:sz w:val="19"/>
          <w:szCs w:val="19"/>
        </w:rPr>
        <w:t xml:space="preserve"> </w:t>
      </w:r>
      <w:r w:rsidRPr="00606616">
        <w:rPr>
          <w:rFonts w:asciiTheme="majorHAnsi" w:hAnsiTheme="majorHAnsi" w:cstheme="majorHAnsi"/>
          <w:b/>
          <w:bCs/>
          <w:color w:val="024559" w:themeColor="text2"/>
          <w:sz w:val="19"/>
          <w:szCs w:val="19"/>
        </w:rPr>
        <w:t>Charter</w:t>
      </w:r>
      <w:r w:rsidRPr="00606616">
        <w:rPr>
          <w:rFonts w:asciiTheme="majorHAnsi" w:hAnsiTheme="majorHAnsi" w:cstheme="majorHAnsi"/>
          <w:color w:val="024559" w:themeColor="text2"/>
          <w:sz w:val="19"/>
          <w:szCs w:val="19"/>
        </w:rPr>
        <w:t>)</w:t>
      </w:r>
      <w:r w:rsidR="007825C8" w:rsidRPr="00606616">
        <w:rPr>
          <w:rFonts w:asciiTheme="majorHAnsi" w:hAnsiTheme="majorHAnsi" w:cstheme="majorHAnsi"/>
          <w:color w:val="024559" w:themeColor="text2"/>
          <w:sz w:val="19"/>
          <w:szCs w:val="19"/>
        </w:rPr>
        <w:t>, which sets out twenty fundamental human rights</w:t>
      </w:r>
      <w:r w:rsidRPr="00606616">
        <w:rPr>
          <w:rFonts w:asciiTheme="majorHAnsi" w:hAnsiTheme="majorHAnsi" w:cstheme="majorHAnsi"/>
          <w:color w:val="024559" w:themeColor="text2"/>
          <w:sz w:val="19"/>
          <w:szCs w:val="19"/>
        </w:rPr>
        <w:t xml:space="preserve">. </w:t>
      </w:r>
      <w:r w:rsidR="002D6269" w:rsidRPr="00606616">
        <w:rPr>
          <w:rFonts w:asciiTheme="majorHAnsi" w:hAnsiTheme="majorHAnsi" w:cstheme="majorHAnsi"/>
          <w:color w:val="024559" w:themeColor="text2"/>
          <w:sz w:val="19"/>
          <w:szCs w:val="19"/>
        </w:rPr>
        <w:t xml:space="preserve">The </w:t>
      </w:r>
      <w:r w:rsidR="00803A17">
        <w:rPr>
          <w:rFonts w:asciiTheme="majorHAnsi" w:hAnsiTheme="majorHAnsi" w:cstheme="majorHAnsi"/>
          <w:color w:val="024559" w:themeColor="text2"/>
          <w:sz w:val="19"/>
          <w:szCs w:val="19"/>
        </w:rPr>
        <w:t xml:space="preserve">Victorian </w:t>
      </w:r>
      <w:r w:rsidR="002D6269" w:rsidRPr="00606616">
        <w:rPr>
          <w:rFonts w:asciiTheme="majorHAnsi" w:hAnsiTheme="majorHAnsi" w:cstheme="majorHAnsi"/>
          <w:color w:val="024559" w:themeColor="text2"/>
          <w:sz w:val="19"/>
          <w:szCs w:val="19"/>
        </w:rPr>
        <w:t>Charter requires public authorities to act consistently with the human rights in the</w:t>
      </w:r>
      <w:r w:rsidR="00803A17">
        <w:rPr>
          <w:rFonts w:asciiTheme="majorHAnsi" w:hAnsiTheme="majorHAnsi" w:cstheme="majorHAnsi"/>
          <w:color w:val="024559" w:themeColor="text2"/>
          <w:sz w:val="19"/>
          <w:szCs w:val="19"/>
        </w:rPr>
        <w:t xml:space="preserve"> Victorian</w:t>
      </w:r>
      <w:r w:rsidR="002D6269" w:rsidRPr="00606616">
        <w:rPr>
          <w:rFonts w:asciiTheme="majorHAnsi" w:hAnsiTheme="majorHAnsi" w:cstheme="majorHAnsi"/>
          <w:color w:val="024559" w:themeColor="text2"/>
          <w:sz w:val="19"/>
          <w:szCs w:val="19"/>
        </w:rPr>
        <w:t xml:space="preserve"> Charter</w:t>
      </w:r>
      <w:r w:rsidR="007825C8" w:rsidRPr="00606616">
        <w:rPr>
          <w:rFonts w:asciiTheme="majorHAnsi" w:hAnsiTheme="majorHAnsi" w:cstheme="majorHAnsi"/>
          <w:color w:val="024559" w:themeColor="text2"/>
          <w:sz w:val="19"/>
          <w:szCs w:val="19"/>
        </w:rPr>
        <w:t>, and ensures that human rights are</w:t>
      </w:r>
      <w:r w:rsidR="00FC4039">
        <w:rPr>
          <w:rFonts w:asciiTheme="majorHAnsi" w:hAnsiTheme="majorHAnsi" w:cstheme="majorHAnsi"/>
          <w:color w:val="024559" w:themeColor="text2"/>
          <w:sz w:val="19"/>
          <w:szCs w:val="19"/>
        </w:rPr>
        <w:t xml:space="preserve"> </w:t>
      </w:r>
      <w:r w:rsidR="00A75C16">
        <w:rPr>
          <w:rFonts w:asciiTheme="majorHAnsi" w:hAnsiTheme="majorHAnsi" w:cstheme="majorHAnsi"/>
          <w:color w:val="024559" w:themeColor="text2"/>
          <w:sz w:val="19"/>
          <w:szCs w:val="19"/>
        </w:rPr>
        <w:t>considered</w:t>
      </w:r>
      <w:r w:rsidR="007825C8" w:rsidRPr="00606616">
        <w:rPr>
          <w:rFonts w:asciiTheme="majorHAnsi" w:hAnsiTheme="majorHAnsi" w:cstheme="majorHAnsi"/>
          <w:color w:val="024559" w:themeColor="text2"/>
          <w:sz w:val="19"/>
          <w:szCs w:val="19"/>
        </w:rPr>
        <w:t xml:space="preserve"> when Parliament makes new laws and that courts and tribunals interpret and apply all laws compatibly with human rights.</w:t>
      </w:r>
    </w:p>
    <w:p w14:paraId="2784A150" w14:textId="404B0419" w:rsidR="00A63A0D" w:rsidRPr="00447CD9" w:rsidRDefault="00725181" w:rsidP="000A24F4">
      <w:pPr>
        <w:pStyle w:val="SectionHeading"/>
        <w:spacing w:after="480"/>
        <w:ind w:left="720" w:hanging="720"/>
      </w:pPr>
      <w:r>
        <w:t>2.</w:t>
      </w:r>
      <w:r>
        <w:tab/>
      </w:r>
      <w:r w:rsidR="007F59F5">
        <w:t>Police powers and people</w:t>
      </w:r>
      <w:r>
        <w:t xml:space="preserve"> </w:t>
      </w:r>
      <w:r w:rsidR="007F59F5">
        <w:t>experiencing homelessness</w:t>
      </w:r>
    </w:p>
    <w:p w14:paraId="6EF5BBF2" w14:textId="03AFFA0E" w:rsidR="001B5359" w:rsidRPr="00606616" w:rsidRDefault="004440A6" w:rsidP="00AA7060">
      <w:pPr>
        <w:pStyle w:val="CUNumber1"/>
        <w:numPr>
          <w:ilvl w:val="0"/>
          <w:numId w:val="0"/>
        </w:numPr>
        <w:spacing w:after="0" w:line="276" w:lineRule="auto"/>
        <w:rPr>
          <w:color w:val="024559" w:themeColor="text2"/>
          <w:sz w:val="19"/>
          <w:szCs w:val="19"/>
          <w:lang w:val="en-GB"/>
        </w:rPr>
      </w:pPr>
      <w:r w:rsidRPr="00606616">
        <w:rPr>
          <w:color w:val="024559" w:themeColor="text2"/>
          <w:sz w:val="19"/>
          <w:szCs w:val="19"/>
          <w:lang w:val="en-GB"/>
        </w:rPr>
        <w:t>Building on the legal and regulatory framework discussed in Part 1</w:t>
      </w:r>
      <w:r w:rsidR="006D3AD2" w:rsidRPr="00606616">
        <w:rPr>
          <w:color w:val="024559" w:themeColor="text2"/>
          <w:sz w:val="19"/>
          <w:szCs w:val="19"/>
          <w:lang w:val="en-GB"/>
        </w:rPr>
        <w:t xml:space="preserve"> of this submission</w:t>
      </w:r>
      <w:r w:rsidRPr="00606616">
        <w:rPr>
          <w:color w:val="024559" w:themeColor="text2"/>
          <w:sz w:val="19"/>
          <w:szCs w:val="19"/>
          <w:lang w:val="en-GB"/>
        </w:rPr>
        <w:t>,</w:t>
      </w:r>
      <w:r w:rsidR="00AA3E5B" w:rsidRPr="00606616">
        <w:rPr>
          <w:color w:val="024559" w:themeColor="text2"/>
          <w:sz w:val="19"/>
          <w:szCs w:val="19"/>
          <w:lang w:val="en-GB"/>
        </w:rPr>
        <w:t xml:space="preserve"> </w:t>
      </w:r>
      <w:r w:rsidR="006D3AD2" w:rsidRPr="00606616">
        <w:rPr>
          <w:color w:val="024559" w:themeColor="text2"/>
          <w:sz w:val="19"/>
          <w:szCs w:val="19"/>
          <w:lang w:val="en-GB"/>
        </w:rPr>
        <w:t>we</w:t>
      </w:r>
      <w:r w:rsidRPr="00606616">
        <w:rPr>
          <w:color w:val="024559" w:themeColor="text2"/>
          <w:sz w:val="19"/>
          <w:szCs w:val="19"/>
          <w:lang w:val="en-GB"/>
        </w:rPr>
        <w:t xml:space="preserve"> </w:t>
      </w:r>
      <w:r w:rsidR="00260634" w:rsidRPr="00606616">
        <w:rPr>
          <w:color w:val="024559" w:themeColor="text2"/>
          <w:sz w:val="19"/>
          <w:szCs w:val="19"/>
          <w:lang w:val="en-GB"/>
        </w:rPr>
        <w:t>share</w:t>
      </w:r>
      <w:r w:rsidR="006D3AD2" w:rsidRPr="00606616">
        <w:rPr>
          <w:color w:val="024559" w:themeColor="text2"/>
          <w:sz w:val="19"/>
          <w:szCs w:val="19"/>
          <w:lang w:val="en-GB"/>
        </w:rPr>
        <w:t xml:space="preserve"> below</w:t>
      </w:r>
      <w:r w:rsidR="00AA3E5B" w:rsidRPr="00606616">
        <w:rPr>
          <w:color w:val="024559" w:themeColor="text2"/>
          <w:sz w:val="19"/>
          <w:szCs w:val="19"/>
          <w:lang w:val="en-GB"/>
        </w:rPr>
        <w:t xml:space="preserve"> </w:t>
      </w:r>
      <w:r w:rsidR="00260634" w:rsidRPr="00606616">
        <w:rPr>
          <w:color w:val="024559" w:themeColor="text2"/>
          <w:sz w:val="19"/>
          <w:szCs w:val="19"/>
          <w:lang w:val="en-GB"/>
        </w:rPr>
        <w:t>our</w:t>
      </w:r>
      <w:r w:rsidR="001B5359" w:rsidRPr="00606616">
        <w:rPr>
          <w:color w:val="024559" w:themeColor="text2"/>
          <w:sz w:val="19"/>
          <w:szCs w:val="19"/>
          <w:lang w:val="en-GB"/>
        </w:rPr>
        <w:t xml:space="preserve"> direct </w:t>
      </w:r>
      <w:r w:rsidR="00926E2D" w:rsidRPr="00606616">
        <w:rPr>
          <w:color w:val="024559" w:themeColor="text2"/>
          <w:sz w:val="19"/>
          <w:szCs w:val="19"/>
          <w:lang w:val="en-GB"/>
        </w:rPr>
        <w:t xml:space="preserve">casework </w:t>
      </w:r>
      <w:r w:rsidR="001B5359" w:rsidRPr="00606616">
        <w:rPr>
          <w:color w:val="024559" w:themeColor="text2"/>
          <w:sz w:val="19"/>
          <w:szCs w:val="19"/>
          <w:lang w:val="en-GB"/>
        </w:rPr>
        <w:t xml:space="preserve">evidence and </w:t>
      </w:r>
      <w:r w:rsidR="00260634" w:rsidRPr="00606616">
        <w:rPr>
          <w:color w:val="024559" w:themeColor="text2"/>
          <w:sz w:val="19"/>
          <w:szCs w:val="19"/>
          <w:lang w:val="en-GB"/>
        </w:rPr>
        <w:t xml:space="preserve">client </w:t>
      </w:r>
      <w:r w:rsidR="001B5359" w:rsidRPr="00606616">
        <w:rPr>
          <w:color w:val="024559" w:themeColor="text2"/>
          <w:sz w:val="19"/>
          <w:szCs w:val="19"/>
          <w:lang w:val="en-GB"/>
        </w:rPr>
        <w:t xml:space="preserve">insights </w:t>
      </w:r>
      <w:r w:rsidR="00926E2D" w:rsidRPr="00606616">
        <w:rPr>
          <w:color w:val="024559" w:themeColor="text2"/>
          <w:sz w:val="19"/>
          <w:szCs w:val="19"/>
          <w:lang w:val="en-GB"/>
        </w:rPr>
        <w:t>in relation to</w:t>
      </w:r>
      <w:r w:rsidR="001B5359" w:rsidRPr="00606616">
        <w:rPr>
          <w:color w:val="024559" w:themeColor="text2"/>
          <w:sz w:val="19"/>
          <w:szCs w:val="19"/>
          <w:lang w:val="en-GB"/>
        </w:rPr>
        <w:t xml:space="preserve"> </w:t>
      </w:r>
      <w:r w:rsidR="00260634" w:rsidRPr="00606616">
        <w:rPr>
          <w:color w:val="024559" w:themeColor="text2"/>
          <w:sz w:val="19"/>
          <w:szCs w:val="19"/>
          <w:lang w:val="en-GB"/>
        </w:rPr>
        <w:t>how</w:t>
      </w:r>
      <w:r w:rsidR="001B5359" w:rsidRPr="00606616">
        <w:rPr>
          <w:color w:val="024559" w:themeColor="text2"/>
          <w:sz w:val="19"/>
          <w:szCs w:val="19"/>
          <w:lang w:val="en-GB"/>
        </w:rPr>
        <w:t xml:space="preserve"> people experiencing homelessness </w:t>
      </w:r>
      <w:r w:rsidR="00777697">
        <w:rPr>
          <w:color w:val="024559" w:themeColor="text2"/>
          <w:sz w:val="19"/>
          <w:szCs w:val="19"/>
          <w:lang w:val="en-GB"/>
        </w:rPr>
        <w:t>are impacted by the curr</w:t>
      </w:r>
      <w:r w:rsidR="00871B36">
        <w:rPr>
          <w:color w:val="024559" w:themeColor="text2"/>
          <w:sz w:val="19"/>
          <w:szCs w:val="19"/>
          <w:lang w:val="en-GB"/>
        </w:rPr>
        <w:t>ent laws and practices</w:t>
      </w:r>
      <w:r w:rsidR="00260634" w:rsidRPr="00606616">
        <w:rPr>
          <w:color w:val="024559" w:themeColor="text2"/>
          <w:sz w:val="19"/>
          <w:szCs w:val="19"/>
          <w:lang w:val="en-GB"/>
        </w:rPr>
        <w:t xml:space="preserve">. We also highlight how the current framework </w:t>
      </w:r>
      <w:r w:rsidR="001B5359" w:rsidRPr="00606616">
        <w:rPr>
          <w:color w:val="024559" w:themeColor="text2"/>
          <w:sz w:val="19"/>
          <w:szCs w:val="19"/>
          <w:lang w:val="en-GB"/>
        </w:rPr>
        <w:t xml:space="preserve">and its application </w:t>
      </w:r>
      <w:r w:rsidR="00550868">
        <w:rPr>
          <w:color w:val="024559" w:themeColor="text2"/>
          <w:sz w:val="19"/>
          <w:szCs w:val="19"/>
          <w:lang w:val="en-GB"/>
        </w:rPr>
        <w:t xml:space="preserve">may </w:t>
      </w:r>
      <w:r w:rsidR="001B5359" w:rsidRPr="00606616">
        <w:rPr>
          <w:color w:val="024559" w:themeColor="text2"/>
          <w:sz w:val="19"/>
          <w:szCs w:val="19"/>
          <w:lang w:val="en-GB"/>
        </w:rPr>
        <w:t>criminalise homelessness</w:t>
      </w:r>
      <w:r w:rsidR="00926E2D" w:rsidRPr="00606616">
        <w:rPr>
          <w:color w:val="024559" w:themeColor="text2"/>
          <w:sz w:val="19"/>
          <w:szCs w:val="19"/>
          <w:lang w:val="en-GB"/>
        </w:rPr>
        <w:t xml:space="preserve">. </w:t>
      </w:r>
    </w:p>
    <w:p w14:paraId="4BDAE4B4" w14:textId="77777777" w:rsidR="00A63A0D" w:rsidRPr="00606616" w:rsidRDefault="00A63A0D" w:rsidP="00A63A0D">
      <w:pPr>
        <w:rPr>
          <w:sz w:val="19"/>
          <w:szCs w:val="19"/>
          <w:lang w:val="en-GB"/>
        </w:rPr>
      </w:pPr>
    </w:p>
    <w:p w14:paraId="10170E45" w14:textId="60136C9C" w:rsidR="00A63A0D" w:rsidRPr="00725181" w:rsidRDefault="00725181" w:rsidP="00345473">
      <w:pPr>
        <w:rPr>
          <w:rFonts w:asciiTheme="minorHAnsi" w:hAnsiTheme="minorHAnsi" w:cstheme="minorHAnsi"/>
          <w:b/>
          <w:bCs/>
        </w:rPr>
      </w:pPr>
      <w:r>
        <w:rPr>
          <w:rFonts w:asciiTheme="minorHAnsi" w:hAnsiTheme="minorHAnsi" w:cstheme="minorHAnsi"/>
          <w:b/>
          <w:bCs/>
          <w:color w:val="F47932" w:themeColor="accent1"/>
          <w:sz w:val="27"/>
          <w:szCs w:val="27"/>
        </w:rPr>
        <w:t xml:space="preserve">2.1 </w:t>
      </w:r>
      <w:r>
        <w:rPr>
          <w:rFonts w:asciiTheme="minorHAnsi" w:hAnsiTheme="minorHAnsi" w:cstheme="minorHAnsi"/>
          <w:b/>
          <w:bCs/>
          <w:color w:val="F47932" w:themeColor="accent1"/>
          <w:sz w:val="27"/>
          <w:szCs w:val="27"/>
        </w:rPr>
        <w:tab/>
      </w:r>
      <w:r w:rsidR="0060101D">
        <w:rPr>
          <w:rFonts w:asciiTheme="minorHAnsi" w:hAnsiTheme="minorHAnsi" w:cstheme="minorHAnsi"/>
          <w:b/>
          <w:bCs/>
          <w:color w:val="F47932" w:themeColor="accent1"/>
          <w:sz w:val="27"/>
          <w:szCs w:val="27"/>
        </w:rPr>
        <w:tab/>
      </w:r>
      <w:r w:rsidR="00A63A0D" w:rsidRPr="00725181">
        <w:rPr>
          <w:rFonts w:asciiTheme="minorHAnsi" w:hAnsiTheme="minorHAnsi" w:cstheme="minorHAnsi"/>
          <w:b/>
          <w:bCs/>
          <w:color w:val="F47932" w:themeColor="accent1"/>
          <w:sz w:val="27"/>
          <w:szCs w:val="27"/>
        </w:rPr>
        <w:t>Move-on powers</w:t>
      </w:r>
    </w:p>
    <w:p w14:paraId="1194BC02" w14:textId="77777777" w:rsidR="00A63A0D" w:rsidRDefault="00A63A0D" w:rsidP="005F4474">
      <w:pPr>
        <w:pStyle w:val="CUNumber1"/>
        <w:numPr>
          <w:ilvl w:val="0"/>
          <w:numId w:val="0"/>
        </w:numPr>
        <w:spacing w:after="0" w:line="250" w:lineRule="atLeast"/>
        <w:rPr>
          <w:color w:val="024559" w:themeColor="text2"/>
        </w:rPr>
      </w:pPr>
    </w:p>
    <w:p w14:paraId="00CD69B5" w14:textId="1927D593" w:rsidR="00C96E64" w:rsidRPr="00606616" w:rsidRDefault="00C96E64" w:rsidP="00AA7060">
      <w:pPr>
        <w:pStyle w:val="CUNumber1"/>
        <w:numPr>
          <w:ilvl w:val="0"/>
          <w:numId w:val="0"/>
        </w:numPr>
        <w:spacing w:after="0" w:line="276" w:lineRule="auto"/>
        <w:rPr>
          <w:color w:val="024559" w:themeColor="text2"/>
          <w:sz w:val="19"/>
          <w:szCs w:val="19"/>
        </w:rPr>
      </w:pPr>
      <w:r w:rsidRPr="00606616">
        <w:rPr>
          <w:color w:val="024559" w:themeColor="text2"/>
          <w:sz w:val="19"/>
          <w:szCs w:val="19"/>
        </w:rPr>
        <w:t xml:space="preserve">As outlined in Part </w:t>
      </w:r>
      <w:r w:rsidR="00DB7F4D" w:rsidRPr="00606616">
        <w:rPr>
          <w:color w:val="024559" w:themeColor="text2"/>
          <w:sz w:val="19"/>
          <w:szCs w:val="19"/>
        </w:rPr>
        <w:t>1</w:t>
      </w:r>
      <w:r w:rsidRPr="00606616">
        <w:rPr>
          <w:color w:val="024559" w:themeColor="text2"/>
          <w:sz w:val="19"/>
          <w:szCs w:val="19"/>
        </w:rPr>
        <w:t xml:space="preserve">, </w:t>
      </w:r>
      <w:r w:rsidR="00DB7F4D" w:rsidRPr="00606616">
        <w:rPr>
          <w:color w:val="024559" w:themeColor="text2"/>
          <w:sz w:val="19"/>
          <w:szCs w:val="19"/>
        </w:rPr>
        <w:t>move-on powers give police or protective services officers (</w:t>
      </w:r>
      <w:r w:rsidR="00DB7F4D" w:rsidRPr="00785BCD">
        <w:rPr>
          <w:b/>
          <w:bCs/>
          <w:color w:val="024559" w:themeColor="text2"/>
          <w:sz w:val="19"/>
          <w:szCs w:val="19"/>
          <w:lang w:val="en-GB"/>
        </w:rPr>
        <w:t>PSOs</w:t>
      </w:r>
      <w:r w:rsidR="00DB7F4D" w:rsidRPr="00606616">
        <w:rPr>
          <w:color w:val="024559" w:themeColor="text2"/>
          <w:sz w:val="19"/>
          <w:szCs w:val="19"/>
          <w:lang w:val="en-GB"/>
        </w:rPr>
        <w:t xml:space="preserve">) broad powers to direct people to move on under section 6 of the </w:t>
      </w:r>
      <w:r w:rsidR="00DB7F4D" w:rsidRPr="00785BCD">
        <w:rPr>
          <w:color w:val="024559" w:themeColor="text2"/>
          <w:sz w:val="19"/>
          <w:szCs w:val="19"/>
          <w:lang w:val="en-GB"/>
        </w:rPr>
        <w:t>Summary Offences Act</w:t>
      </w:r>
      <w:r w:rsidR="00DB7F4D" w:rsidRPr="00606616">
        <w:rPr>
          <w:color w:val="024559" w:themeColor="text2"/>
          <w:sz w:val="19"/>
          <w:szCs w:val="19"/>
          <w:lang w:val="en-GB"/>
        </w:rPr>
        <w:t>.</w:t>
      </w:r>
      <w:r w:rsidR="005F4474" w:rsidRPr="00606616">
        <w:rPr>
          <w:color w:val="024559" w:themeColor="text2"/>
          <w:sz w:val="19"/>
          <w:szCs w:val="19"/>
        </w:rPr>
        <w:t xml:space="preserve"> </w:t>
      </w:r>
      <w:r w:rsidRPr="00606616">
        <w:rPr>
          <w:rFonts w:asciiTheme="majorHAnsi" w:hAnsiTheme="majorHAnsi" w:cstheme="majorHAnsi"/>
          <w:color w:val="024559" w:themeColor="text2"/>
          <w:sz w:val="19"/>
          <w:szCs w:val="19"/>
        </w:rPr>
        <w:t>It is an offence to contravene a move-on direction without a reasonable excuse.</w:t>
      </w:r>
      <w:r w:rsidRPr="00606616">
        <w:rPr>
          <w:rStyle w:val="FootnoteReference"/>
          <w:rFonts w:cstheme="majorHAnsi"/>
          <w:color w:val="024559" w:themeColor="text2"/>
          <w:sz w:val="19"/>
          <w:szCs w:val="19"/>
        </w:rPr>
        <w:footnoteReference w:id="31"/>
      </w:r>
      <w:r w:rsidRPr="00606616">
        <w:rPr>
          <w:rFonts w:asciiTheme="majorHAnsi" w:hAnsiTheme="majorHAnsi" w:cstheme="majorHAnsi"/>
          <w:color w:val="024559" w:themeColor="text2"/>
          <w:sz w:val="19"/>
          <w:szCs w:val="19"/>
        </w:rPr>
        <w:t xml:space="preserve"> Penalties include fines of up to 5 penalty units (currently </w:t>
      </w:r>
      <w:r w:rsidR="00BE5C39">
        <w:rPr>
          <w:rFonts w:asciiTheme="majorHAnsi" w:hAnsiTheme="majorHAnsi" w:cstheme="majorHAnsi"/>
          <w:color w:val="024559" w:themeColor="text2"/>
          <w:sz w:val="19"/>
          <w:szCs w:val="19"/>
        </w:rPr>
        <w:t>AUD</w:t>
      </w:r>
      <w:r w:rsidRPr="00606616">
        <w:rPr>
          <w:rFonts w:asciiTheme="majorHAnsi" w:hAnsiTheme="majorHAnsi" w:cstheme="majorHAnsi"/>
          <w:color w:val="024559" w:themeColor="text2"/>
          <w:sz w:val="19"/>
          <w:szCs w:val="19"/>
        </w:rPr>
        <w:t>$</w:t>
      </w:r>
      <w:r w:rsidRPr="00606616">
        <w:rPr>
          <w:rFonts w:cs="Arial"/>
          <w:color w:val="024559" w:themeColor="text2"/>
          <w:sz w:val="19"/>
          <w:szCs w:val="19"/>
          <w:shd w:val="clear" w:color="auto" w:fill="FFFFFF"/>
        </w:rPr>
        <w:t>908.70).</w:t>
      </w:r>
      <w:r w:rsidRPr="00606616">
        <w:rPr>
          <w:rStyle w:val="FootnoteReference"/>
          <w:rFonts w:cs="Arial"/>
          <w:color w:val="024559" w:themeColor="text2"/>
          <w:sz w:val="19"/>
          <w:szCs w:val="19"/>
          <w:shd w:val="clear" w:color="auto" w:fill="FFFFFF"/>
        </w:rPr>
        <w:footnoteReference w:id="32"/>
      </w:r>
    </w:p>
    <w:p w14:paraId="40125677" w14:textId="77777777" w:rsidR="005A59FA" w:rsidRPr="00606616" w:rsidRDefault="005A59FA" w:rsidP="00AA7060">
      <w:pPr>
        <w:pStyle w:val="CUNumber1"/>
        <w:numPr>
          <w:ilvl w:val="0"/>
          <w:numId w:val="0"/>
        </w:numPr>
        <w:spacing w:after="0" w:line="276" w:lineRule="auto"/>
        <w:rPr>
          <w:rFonts w:asciiTheme="majorHAnsi" w:hAnsiTheme="majorHAnsi" w:cstheme="majorHAnsi"/>
          <w:color w:val="024559" w:themeColor="text2"/>
          <w:sz w:val="19"/>
          <w:szCs w:val="19"/>
          <w:lang w:eastAsia="en-AU"/>
        </w:rPr>
      </w:pPr>
    </w:p>
    <w:p w14:paraId="2DC5D24B" w14:textId="6514CD64" w:rsidR="00C96E64" w:rsidRDefault="009A331A" w:rsidP="00AA7060">
      <w:pPr>
        <w:pStyle w:val="CUNumber1"/>
        <w:numPr>
          <w:ilvl w:val="0"/>
          <w:numId w:val="0"/>
        </w:numPr>
        <w:spacing w:line="276" w:lineRule="auto"/>
        <w:rPr>
          <w:color w:val="024559" w:themeColor="text2"/>
          <w:sz w:val="19"/>
          <w:szCs w:val="19"/>
        </w:rPr>
      </w:pPr>
      <w:r w:rsidRPr="00F03EE9">
        <w:rPr>
          <w:rFonts w:ascii="Calibri" w:hAnsi="Calibri" w:cs="Calibri"/>
          <w:i/>
          <w:noProof/>
          <w:color w:val="FFFFFF" w:themeColor="background1"/>
          <w:sz w:val="21"/>
          <w:szCs w:val="21"/>
          <w:lang w:eastAsia="en-AU"/>
        </w:rPr>
        <mc:AlternateContent>
          <mc:Choice Requires="wps">
            <w:drawing>
              <wp:anchor distT="0" distB="0" distL="252095" distR="252095" simplePos="0" relativeHeight="251658243" behindDoc="0" locked="0" layoutInCell="1" allowOverlap="1" wp14:anchorId="126A3720" wp14:editId="11E0824E">
                <wp:simplePos x="0" y="0"/>
                <wp:positionH relativeFrom="margin">
                  <wp:align>left</wp:align>
                </wp:positionH>
                <wp:positionV relativeFrom="paragraph">
                  <wp:posOffset>760730</wp:posOffset>
                </wp:positionV>
                <wp:extent cx="5932805" cy="971550"/>
                <wp:effectExtent l="0" t="0" r="10795" b="19050"/>
                <wp:wrapThrough wrapText="bothSides">
                  <wp:wrapPolygon edited="0">
                    <wp:start x="0" y="0"/>
                    <wp:lineTo x="0" y="21600"/>
                    <wp:lineTo x="21570" y="21600"/>
                    <wp:lineTo x="2157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971550"/>
                        </a:xfrm>
                        <a:prstGeom prst="rect">
                          <a:avLst/>
                        </a:prstGeom>
                        <a:solidFill>
                          <a:srgbClr val="00B2AD"/>
                        </a:solidFill>
                        <a:ln w="9525">
                          <a:solidFill>
                            <a:srgbClr val="00B2AD"/>
                          </a:solidFill>
                          <a:miter lim="800000"/>
                          <a:headEnd/>
                          <a:tailEnd/>
                        </a:ln>
                      </wps:spPr>
                      <wps:txbx>
                        <w:txbxContent>
                          <w:p w14:paraId="710FCBA8" w14:textId="0A74D1D5" w:rsidR="00DB7F4D" w:rsidRPr="00C22C26" w:rsidRDefault="00DB7F4D" w:rsidP="00C96E64">
                            <w:pPr>
                              <w:pStyle w:val="CUNumber1"/>
                              <w:numPr>
                                <w:ilvl w:val="0"/>
                                <w:numId w:val="0"/>
                              </w:numPr>
                              <w:spacing w:before="120" w:after="120"/>
                              <w:jc w:val="center"/>
                              <w:rPr>
                                <w:rFonts w:asciiTheme="minorHAnsi" w:hAnsiTheme="minorHAnsi" w:cstheme="minorHAnsi"/>
                                <w:b/>
                                <w:bCs/>
                                <w:i/>
                                <w:color w:val="FFFFFF" w:themeColor="background1"/>
                                <w:sz w:val="21"/>
                                <w:szCs w:val="21"/>
                              </w:rPr>
                            </w:pPr>
                            <w:r w:rsidRPr="00C22C26">
                              <w:rPr>
                                <w:rFonts w:asciiTheme="minorHAnsi" w:hAnsiTheme="minorHAnsi" w:cstheme="minorHAnsi"/>
                                <w:b/>
                                <w:bCs/>
                                <w:i/>
                                <w:color w:val="FFFFFF" w:themeColor="background1"/>
                                <w:sz w:val="21"/>
                                <w:szCs w:val="21"/>
                              </w:rPr>
                              <w:t xml:space="preserve">'People sleeping rough are exposed to high levels of policing because they live their lives outdoors, and they engage in behaviours that most people have the ‘luxury’ of carrying out in the privacy of their own homes: </w:t>
                            </w:r>
                            <w:r w:rsidR="00C22C26">
                              <w:rPr>
                                <w:rFonts w:asciiTheme="minorHAnsi" w:hAnsiTheme="minorHAnsi" w:cstheme="minorHAnsi"/>
                                <w:b/>
                                <w:bCs/>
                                <w:i/>
                                <w:color w:val="FFFFFF" w:themeColor="background1"/>
                                <w:sz w:val="21"/>
                                <w:szCs w:val="21"/>
                              </w:rPr>
                              <w:t>t</w:t>
                            </w:r>
                            <w:r w:rsidRPr="00C22C26">
                              <w:rPr>
                                <w:rFonts w:asciiTheme="minorHAnsi" w:hAnsiTheme="minorHAnsi" w:cstheme="minorHAnsi"/>
                                <w:b/>
                                <w:bCs/>
                                <w:i/>
                                <w:color w:val="FFFFFF" w:themeColor="background1"/>
                                <w:sz w:val="21"/>
                                <w:szCs w:val="21"/>
                              </w:rPr>
                              <w:t>he park’s their living room. That’s the reality, you know, and I just think there’s not enough public awareness of that being the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A3720" id="Text Box 2" o:spid="_x0000_s1028" type="#_x0000_t202" style="position:absolute;margin-left:0;margin-top:59.9pt;width:467.15pt;height:76.5pt;z-index:251658243;visibility:visible;mso-wrap-style:square;mso-width-percent:0;mso-height-percent:0;mso-wrap-distance-left:19.85pt;mso-wrap-distance-top:0;mso-wrap-distance-right:19.8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" fillcolor="#00b2ad" strokecolor="#00b2ad">
                <v:textbox>
                  <w:txbxContent>
                    <w:p w14:paraId="710FCBA8" w14:textId="0A74D1D5" w:rsidR="00DB7F4D" w:rsidRPr="00C22C26" w:rsidRDefault="00DB7F4D" w:rsidP="00C96E64">
                      <w:pPr>
                        <w:pStyle w:val="CUNumber1"/>
                        <w:numPr>
                          <w:ilvl w:val="0"/>
                          <w:numId w:val="0"/>
                        </w:numPr>
                        <w:spacing w:before="120" w:after="120"/>
                        <w:jc w:val="center"/>
                        <w:rPr>
                          <w:rFonts w:asciiTheme="minorHAnsi" w:hAnsiTheme="minorHAnsi" w:cstheme="minorHAnsi"/>
                          <w:b/>
                          <w:bCs/>
                          <w:i/>
                          <w:color w:val="FFFFFF" w:themeColor="background1"/>
                          <w:sz w:val="21"/>
                          <w:szCs w:val="21"/>
                        </w:rPr>
                      </w:pPr>
                      <w:r w:rsidRPr="00C22C26">
                        <w:rPr>
                          <w:rFonts w:asciiTheme="minorHAnsi" w:hAnsiTheme="minorHAnsi" w:cstheme="minorHAnsi"/>
                          <w:b/>
                          <w:bCs/>
                          <w:i/>
                          <w:color w:val="FFFFFF" w:themeColor="background1"/>
                          <w:sz w:val="21"/>
                          <w:szCs w:val="21"/>
                        </w:rPr>
                        <w:t xml:space="preserve">'People sleeping rough are exposed to high levels of policing because they live their lives outdoors, and they engage in behaviours that most people have the ‘luxury’ of carrying out in the privacy of their own homes: </w:t>
                      </w:r>
                      <w:r w:rsidR="00C22C26">
                        <w:rPr>
                          <w:rFonts w:asciiTheme="minorHAnsi" w:hAnsiTheme="minorHAnsi" w:cstheme="minorHAnsi"/>
                          <w:b/>
                          <w:bCs/>
                          <w:i/>
                          <w:color w:val="FFFFFF" w:themeColor="background1"/>
                          <w:sz w:val="21"/>
                          <w:szCs w:val="21"/>
                        </w:rPr>
                        <w:t>t</w:t>
                      </w:r>
                      <w:r w:rsidRPr="00C22C26">
                        <w:rPr>
                          <w:rFonts w:asciiTheme="minorHAnsi" w:hAnsiTheme="minorHAnsi" w:cstheme="minorHAnsi"/>
                          <w:b/>
                          <w:bCs/>
                          <w:i/>
                          <w:color w:val="FFFFFF" w:themeColor="background1"/>
                          <w:sz w:val="21"/>
                          <w:szCs w:val="21"/>
                        </w:rPr>
                        <w:t>he park’s their living room. That’s the reality, you know, and I just think there’s not enough public awareness of that being the case.'</w:t>
                      </w:r>
                    </w:p>
                  </w:txbxContent>
                </v:textbox>
                <w10:wrap type="through" anchorx="margin"/>
              </v:shape>
            </w:pict>
          </mc:Fallback>
        </mc:AlternateContent>
      </w:r>
      <w:r w:rsidR="00C96E64" w:rsidRPr="00606616">
        <w:rPr>
          <w:rFonts w:cs="Arial"/>
          <w:color w:val="024559" w:themeColor="text2"/>
          <w:sz w:val="19"/>
          <w:szCs w:val="19"/>
        </w:rPr>
        <w:t xml:space="preserve">People experiencing homelessness are </w:t>
      </w:r>
      <w:r w:rsidR="00C96E64" w:rsidRPr="00606616">
        <w:rPr>
          <w:color w:val="024559" w:themeColor="text2"/>
          <w:sz w:val="19"/>
          <w:szCs w:val="19"/>
        </w:rPr>
        <w:t>more likely to be directed to move-on, simply because the</w:t>
      </w:r>
      <w:r w:rsidR="00DB7F4D" w:rsidRPr="00606616">
        <w:rPr>
          <w:color w:val="024559" w:themeColor="text2"/>
          <w:sz w:val="19"/>
          <w:szCs w:val="19"/>
        </w:rPr>
        <w:t>y</w:t>
      </w:r>
      <w:r w:rsidR="00C96E64" w:rsidRPr="00606616">
        <w:rPr>
          <w:color w:val="024559" w:themeColor="text2"/>
          <w:sz w:val="19"/>
          <w:szCs w:val="19"/>
        </w:rPr>
        <w:t xml:space="preserve"> are more visible to police than people who have </w:t>
      </w:r>
      <w:r w:rsidR="00293643" w:rsidRPr="00606616">
        <w:rPr>
          <w:color w:val="024559" w:themeColor="text2"/>
          <w:sz w:val="19"/>
          <w:szCs w:val="19"/>
        </w:rPr>
        <w:t>access to housing</w:t>
      </w:r>
      <w:r w:rsidR="00C96E64" w:rsidRPr="00606616">
        <w:rPr>
          <w:color w:val="024559" w:themeColor="text2"/>
          <w:sz w:val="19"/>
          <w:szCs w:val="19"/>
        </w:rPr>
        <w:t xml:space="preserve">. </w:t>
      </w:r>
      <w:r w:rsidR="00C96E64" w:rsidRPr="00606616">
        <w:rPr>
          <w:rFonts w:asciiTheme="majorHAnsi" w:hAnsiTheme="majorHAnsi" w:cstheme="majorHAnsi"/>
          <w:color w:val="024559" w:themeColor="text2"/>
          <w:sz w:val="19"/>
          <w:szCs w:val="19"/>
        </w:rPr>
        <w:t>In 2021</w:t>
      </w:r>
      <w:r w:rsidR="00D75D6E" w:rsidRPr="00606616">
        <w:rPr>
          <w:rFonts w:asciiTheme="majorHAnsi" w:hAnsiTheme="majorHAnsi" w:cstheme="majorHAnsi"/>
          <w:color w:val="024559" w:themeColor="text2"/>
          <w:sz w:val="19"/>
          <w:szCs w:val="19"/>
        </w:rPr>
        <w:t>,</w:t>
      </w:r>
      <w:r w:rsidR="00C96E64" w:rsidRPr="00606616">
        <w:rPr>
          <w:rFonts w:asciiTheme="majorHAnsi" w:hAnsiTheme="majorHAnsi" w:cstheme="majorHAnsi"/>
          <w:color w:val="024559" w:themeColor="text2"/>
          <w:sz w:val="19"/>
          <w:szCs w:val="19"/>
        </w:rPr>
        <w:t xml:space="preserve"> </w:t>
      </w:r>
      <w:r w:rsidR="00C94E0B" w:rsidRPr="00606616">
        <w:rPr>
          <w:rFonts w:asciiTheme="majorHAnsi" w:hAnsiTheme="majorHAnsi" w:cstheme="majorHAnsi"/>
          <w:color w:val="024559" w:themeColor="text2"/>
          <w:sz w:val="19"/>
          <w:szCs w:val="19"/>
        </w:rPr>
        <w:t xml:space="preserve">national research on the criminalisation of homelessness in Australia </w:t>
      </w:r>
      <w:r w:rsidR="00C96E64" w:rsidRPr="00606616">
        <w:rPr>
          <w:color w:val="024559" w:themeColor="text2"/>
          <w:sz w:val="19"/>
          <w:szCs w:val="19"/>
        </w:rPr>
        <w:t>revealed that</w:t>
      </w:r>
      <w:r w:rsidR="00C96E64" w:rsidRPr="00606616">
        <w:rPr>
          <w:rFonts w:asciiTheme="majorHAnsi" w:hAnsiTheme="majorHAnsi" w:cstheme="majorHAnsi"/>
          <w:color w:val="024559" w:themeColor="text2"/>
          <w:sz w:val="19"/>
          <w:szCs w:val="19"/>
        </w:rPr>
        <w:t xml:space="preserve"> p</w:t>
      </w:r>
      <w:r w:rsidR="00C96E64" w:rsidRPr="00606616">
        <w:rPr>
          <w:color w:val="024559" w:themeColor="text2"/>
          <w:sz w:val="19"/>
          <w:szCs w:val="19"/>
        </w:rPr>
        <w:t>eople experiencing homelessness, and particularly visible homelessness, are the subject of targeted policing that produces over-criminalisation. One participant noted:</w:t>
      </w:r>
      <w:r w:rsidR="00C96E64" w:rsidRPr="00606616">
        <w:rPr>
          <w:rStyle w:val="FootnoteReference"/>
          <w:color w:val="024559" w:themeColor="text2"/>
          <w:sz w:val="19"/>
          <w:szCs w:val="19"/>
        </w:rPr>
        <w:t xml:space="preserve"> </w:t>
      </w:r>
      <w:r w:rsidR="00C96E64" w:rsidRPr="00606616">
        <w:rPr>
          <w:rStyle w:val="FootnoteReference"/>
          <w:color w:val="024559" w:themeColor="text2"/>
          <w:sz w:val="19"/>
          <w:szCs w:val="19"/>
        </w:rPr>
        <w:footnoteReference w:id="33"/>
      </w:r>
    </w:p>
    <w:p w14:paraId="5FF61D7D" w14:textId="41D148DC" w:rsidR="008277E8" w:rsidRPr="00606616" w:rsidRDefault="00606616" w:rsidP="00AA7060">
      <w:pPr>
        <w:pStyle w:val="CUNumber1"/>
        <w:numPr>
          <w:ilvl w:val="0"/>
          <w:numId w:val="0"/>
        </w:numPr>
        <w:spacing w:line="276" w:lineRule="auto"/>
        <w:rPr>
          <w:color w:val="024559" w:themeColor="text2"/>
        </w:rPr>
      </w:pPr>
      <w:r w:rsidRPr="00F03EE9">
        <w:rPr>
          <w:rFonts w:ascii="Calibri" w:hAnsi="Calibri" w:cs="Calibri"/>
          <w:i/>
          <w:noProof/>
          <w:color w:val="FFFFFF" w:themeColor="background1"/>
          <w:sz w:val="21"/>
          <w:szCs w:val="21"/>
          <w:lang w:eastAsia="en-AU"/>
        </w:rPr>
        <mc:AlternateContent>
          <mc:Choice Requires="wps">
            <w:drawing>
              <wp:anchor distT="0" distB="0" distL="114300" distR="114300" simplePos="0" relativeHeight="251658244" behindDoc="0" locked="0" layoutInCell="1" allowOverlap="1" wp14:anchorId="713D9503" wp14:editId="4D0672FE">
                <wp:simplePos x="0" y="0"/>
                <wp:positionH relativeFrom="margin">
                  <wp:align>left</wp:align>
                </wp:positionH>
                <wp:positionV relativeFrom="paragraph">
                  <wp:posOffset>1968183</wp:posOffset>
                </wp:positionV>
                <wp:extent cx="5948045" cy="779145"/>
                <wp:effectExtent l="0" t="0" r="14605" b="20955"/>
                <wp:wrapThrough wrapText="bothSides">
                  <wp:wrapPolygon edited="0">
                    <wp:start x="0" y="0"/>
                    <wp:lineTo x="0" y="21653"/>
                    <wp:lineTo x="21584" y="21653"/>
                    <wp:lineTo x="21584" y="0"/>
                    <wp:lineTo x="0"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362" cy="779145"/>
                        </a:xfrm>
                        <a:prstGeom prst="rect">
                          <a:avLst/>
                        </a:prstGeom>
                        <a:solidFill>
                          <a:srgbClr val="00B2AD"/>
                        </a:solidFill>
                        <a:ln w="9525">
                          <a:solidFill>
                            <a:srgbClr val="00B2AD"/>
                          </a:solidFill>
                          <a:miter lim="800000"/>
                          <a:headEnd/>
                          <a:tailEnd/>
                        </a:ln>
                      </wps:spPr>
                      <wps:txbx>
                        <w:txbxContent>
                          <w:p w14:paraId="590B7FDC" w14:textId="77777777" w:rsidR="00DB7F4D" w:rsidRPr="00C22C26" w:rsidRDefault="00DB7F4D" w:rsidP="00C96E64">
                            <w:pPr>
                              <w:pStyle w:val="CUNumber1"/>
                              <w:numPr>
                                <w:ilvl w:val="0"/>
                                <w:numId w:val="0"/>
                              </w:numPr>
                              <w:spacing w:before="120" w:after="120"/>
                              <w:jc w:val="center"/>
                              <w:rPr>
                                <w:rFonts w:asciiTheme="minorHAnsi" w:hAnsiTheme="minorHAnsi" w:cstheme="minorHAnsi"/>
                                <w:b/>
                                <w:bCs/>
                                <w:i/>
                                <w:color w:val="FFFFFF" w:themeColor="background1"/>
                                <w:sz w:val="21"/>
                                <w:szCs w:val="21"/>
                              </w:rPr>
                            </w:pPr>
                            <w:r w:rsidRPr="00C22C26">
                              <w:rPr>
                                <w:rFonts w:asciiTheme="minorHAnsi" w:hAnsiTheme="minorHAnsi" w:cstheme="minorHAnsi"/>
                                <w:b/>
                                <w:bCs/>
                                <w:i/>
                                <w:color w:val="FFFFFF" w:themeColor="background1"/>
                                <w:sz w:val="21"/>
                                <w:szCs w:val="21"/>
                              </w:rPr>
                              <w:t>'I think public nuisance can be used to penalise really benign behaviour … and particularly people who have a visible mental health concern, disability, yes, are often punished for public nuisance, just for existing in a public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D9503" id="Text Box 14" o:spid="_x0000_s1029" type="#_x0000_t202" style="position:absolute;margin-left:0;margin-top:155pt;width:468.35pt;height:61.3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" fillcolor="#00b2ad" strokecolor="#00b2ad">
                <v:textbox>
                  <w:txbxContent>
                    <w:p w14:paraId="590B7FDC" w14:textId="77777777" w:rsidR="00DB7F4D" w:rsidRPr="00C22C26" w:rsidRDefault="00DB7F4D" w:rsidP="00C96E64">
                      <w:pPr>
                        <w:pStyle w:val="CUNumber1"/>
                        <w:numPr>
                          <w:ilvl w:val="0"/>
                          <w:numId w:val="0"/>
                        </w:numPr>
                        <w:spacing w:before="120" w:after="120"/>
                        <w:jc w:val="center"/>
                        <w:rPr>
                          <w:rFonts w:asciiTheme="minorHAnsi" w:hAnsiTheme="minorHAnsi" w:cstheme="minorHAnsi"/>
                          <w:b/>
                          <w:bCs/>
                          <w:i/>
                          <w:color w:val="FFFFFF" w:themeColor="background1"/>
                          <w:sz w:val="21"/>
                          <w:szCs w:val="21"/>
                        </w:rPr>
                      </w:pPr>
                      <w:r w:rsidRPr="00C22C26">
                        <w:rPr>
                          <w:rFonts w:asciiTheme="minorHAnsi" w:hAnsiTheme="minorHAnsi" w:cstheme="minorHAnsi"/>
                          <w:b/>
                          <w:bCs/>
                          <w:i/>
                          <w:color w:val="FFFFFF" w:themeColor="background1"/>
                          <w:sz w:val="21"/>
                          <w:szCs w:val="21"/>
                        </w:rPr>
                        <w:t>'I think public nuisance can be used to penalise really benign behaviour … and particularly people who have a visible mental health concern, disability, yes, are often punished for public nuisance, just for existing in a public space.'</w:t>
                      </w:r>
                    </w:p>
                  </w:txbxContent>
                </v:textbox>
                <w10:wrap type="through" anchorx="margin"/>
              </v:shape>
            </w:pict>
          </mc:Fallback>
        </mc:AlternateContent>
      </w:r>
      <w:r>
        <w:rPr>
          <w:color w:val="024559" w:themeColor="text2"/>
          <w:sz w:val="19"/>
          <w:szCs w:val="19"/>
        </w:rPr>
        <w:br/>
      </w:r>
      <w:r w:rsidR="00C96E64" w:rsidRPr="00606616">
        <w:rPr>
          <w:color w:val="024559" w:themeColor="text2"/>
          <w:sz w:val="19"/>
          <w:szCs w:val="19"/>
        </w:rPr>
        <w:t xml:space="preserve">In addition, people with mental health issues and acquired brain injuries are over-represented in the homeless population. As noted by the </w:t>
      </w:r>
      <w:r w:rsidR="003E286D">
        <w:rPr>
          <w:color w:val="024559" w:themeColor="text2"/>
          <w:sz w:val="19"/>
          <w:szCs w:val="19"/>
        </w:rPr>
        <w:t xml:space="preserve">Victorian </w:t>
      </w:r>
      <w:r w:rsidR="00C96E64" w:rsidRPr="00606616">
        <w:rPr>
          <w:color w:val="024559" w:themeColor="text2"/>
          <w:sz w:val="19"/>
          <w:szCs w:val="19"/>
        </w:rPr>
        <w:t>Council to Homeless Persons in 2016, these individuals ‘may exhibit public behaviours that others find challenging, and which bring them to the attention of police’ more frequently.</w:t>
      </w:r>
      <w:r w:rsidR="00C96E64" w:rsidRPr="00606616">
        <w:rPr>
          <w:rStyle w:val="FootnoteReference"/>
          <w:color w:val="024559" w:themeColor="text2"/>
          <w:sz w:val="19"/>
          <w:szCs w:val="19"/>
        </w:rPr>
        <w:footnoteReference w:id="34"/>
      </w:r>
      <w:r w:rsidR="00C96E64" w:rsidRPr="00606616">
        <w:rPr>
          <w:color w:val="024559" w:themeColor="text2"/>
          <w:sz w:val="19"/>
          <w:szCs w:val="19"/>
        </w:rPr>
        <w:t xml:space="preserve"> This view is corroborated by an interviewee in McNamara et al's 2021 study:</w:t>
      </w:r>
      <w:r w:rsidR="00C96E64" w:rsidRPr="00763108">
        <w:rPr>
          <w:rStyle w:val="FootnoteReference"/>
          <w:color w:val="024559" w:themeColor="text2"/>
        </w:rPr>
        <w:t xml:space="preserve"> </w:t>
      </w:r>
      <w:r w:rsidR="00C96E64" w:rsidRPr="00763108">
        <w:rPr>
          <w:rStyle w:val="FootnoteReference"/>
          <w:color w:val="024559" w:themeColor="text2"/>
        </w:rPr>
        <w:footnoteReference w:id="35"/>
      </w:r>
    </w:p>
    <w:p w14:paraId="33A439DE" w14:textId="683561EE" w:rsidR="00C96E64" w:rsidRDefault="008277E8" w:rsidP="00AA7060">
      <w:pPr>
        <w:pStyle w:val="CUNumber1"/>
        <w:numPr>
          <w:ilvl w:val="0"/>
          <w:numId w:val="0"/>
        </w:numPr>
        <w:spacing w:line="276" w:lineRule="auto"/>
        <w:rPr>
          <w:rFonts w:cs="Arial"/>
          <w:color w:val="024559" w:themeColor="text2"/>
          <w:sz w:val="19"/>
          <w:szCs w:val="19"/>
        </w:rPr>
      </w:pPr>
      <w:r w:rsidRPr="00606616">
        <w:rPr>
          <w:color w:val="024559" w:themeColor="text2"/>
          <w:sz w:val="19"/>
          <w:szCs w:val="19"/>
        </w:rPr>
        <w:br/>
      </w:r>
      <w:r w:rsidR="00C96E64" w:rsidRPr="00606616">
        <w:rPr>
          <w:color w:val="024559" w:themeColor="text2"/>
          <w:sz w:val="19"/>
          <w:szCs w:val="19"/>
        </w:rPr>
        <w:t>This means that people sleeping rough are more</w:t>
      </w:r>
      <w:r w:rsidR="00C96E64" w:rsidRPr="00606616">
        <w:rPr>
          <w:rFonts w:asciiTheme="majorHAnsi" w:hAnsiTheme="majorHAnsi" w:cstheme="majorHAnsi"/>
          <w:color w:val="024559" w:themeColor="text2"/>
          <w:sz w:val="19"/>
          <w:szCs w:val="19"/>
          <w:lang w:val="en-GB"/>
        </w:rPr>
        <w:t xml:space="preserve"> vulnerable to being moved-on, </w:t>
      </w:r>
      <w:r w:rsidR="00A75C16" w:rsidRPr="00606616">
        <w:rPr>
          <w:rFonts w:asciiTheme="majorHAnsi" w:hAnsiTheme="majorHAnsi" w:cstheme="majorHAnsi"/>
          <w:color w:val="024559" w:themeColor="text2"/>
          <w:sz w:val="19"/>
          <w:szCs w:val="19"/>
          <w:lang w:val="en-GB"/>
        </w:rPr>
        <w:t>even though</w:t>
      </w:r>
      <w:r w:rsidR="00C96E64" w:rsidRPr="00606616">
        <w:rPr>
          <w:rFonts w:asciiTheme="majorHAnsi" w:hAnsiTheme="majorHAnsi" w:cstheme="majorHAnsi"/>
          <w:color w:val="024559" w:themeColor="text2"/>
          <w:sz w:val="19"/>
          <w:szCs w:val="19"/>
          <w:lang w:val="en-GB"/>
        </w:rPr>
        <w:t xml:space="preserve"> they have nowhere to go</w:t>
      </w:r>
      <w:r w:rsidR="00C96E64" w:rsidRPr="00606616">
        <w:rPr>
          <w:rFonts w:asciiTheme="majorHAnsi" w:hAnsiTheme="majorHAnsi" w:cstheme="majorHAnsi"/>
          <w:b/>
          <w:color w:val="024559" w:themeColor="text2"/>
          <w:sz w:val="19"/>
          <w:szCs w:val="19"/>
        </w:rPr>
        <w:t>.</w:t>
      </w:r>
      <w:r w:rsidR="00C96E64" w:rsidRPr="00606616">
        <w:rPr>
          <w:rFonts w:asciiTheme="majorHAnsi" w:hAnsiTheme="majorHAnsi" w:cstheme="majorHAnsi"/>
          <w:i/>
          <w:color w:val="024559" w:themeColor="text2"/>
          <w:sz w:val="19"/>
          <w:szCs w:val="19"/>
        </w:rPr>
        <w:t xml:space="preserve"> </w:t>
      </w:r>
      <w:r w:rsidR="00C96E64" w:rsidRPr="00606616">
        <w:rPr>
          <w:color w:val="024559" w:themeColor="text2"/>
          <w:sz w:val="19"/>
          <w:szCs w:val="19"/>
        </w:rPr>
        <w:t xml:space="preserve">People who are homeless are also at a </w:t>
      </w:r>
      <w:r w:rsidR="00C96E64" w:rsidRPr="00606616">
        <w:rPr>
          <w:rFonts w:cs="Arial"/>
          <w:color w:val="024559" w:themeColor="text2"/>
          <w:sz w:val="19"/>
          <w:szCs w:val="19"/>
        </w:rPr>
        <w:t>greater risk of contravening the move-on order because, unlike other members of the public, they do not have private places to return to avoid contravention</w:t>
      </w:r>
      <w:r w:rsidR="00C96E64">
        <w:rPr>
          <w:rFonts w:cs="Arial"/>
          <w:color w:val="024559" w:themeColor="text2"/>
          <w:sz w:val="19"/>
          <w:szCs w:val="19"/>
        </w:rPr>
        <w:t>.</w:t>
      </w:r>
    </w:p>
    <w:p w14:paraId="3E4CC76D" w14:textId="51D0C712" w:rsidR="00C96E64" w:rsidRPr="00606616" w:rsidRDefault="00606616" w:rsidP="00AA7060">
      <w:pPr>
        <w:pStyle w:val="CUNumber1"/>
        <w:numPr>
          <w:ilvl w:val="0"/>
          <w:numId w:val="0"/>
        </w:numPr>
        <w:spacing w:line="276" w:lineRule="auto"/>
        <w:rPr>
          <w:color w:val="024559" w:themeColor="text2"/>
          <w:sz w:val="19"/>
          <w:szCs w:val="19"/>
        </w:rPr>
      </w:pPr>
      <w:r w:rsidRPr="00606616">
        <w:rPr>
          <w:i/>
          <w:noProof/>
          <w:color w:val="024559" w:themeColor="text2"/>
          <w:sz w:val="19"/>
          <w:szCs w:val="19"/>
          <w:lang w:eastAsia="en-AU"/>
        </w:rPr>
        <mc:AlternateContent>
          <mc:Choice Requires="wps">
            <w:drawing>
              <wp:anchor distT="45720" distB="45720" distL="114300" distR="114300" simplePos="0" relativeHeight="251658245" behindDoc="0" locked="0" layoutInCell="1" allowOverlap="1" wp14:anchorId="59277592" wp14:editId="49C4ABC1">
                <wp:simplePos x="0" y="0"/>
                <wp:positionH relativeFrom="column">
                  <wp:posOffset>25082</wp:posOffset>
                </wp:positionH>
                <wp:positionV relativeFrom="paragraph">
                  <wp:posOffset>1584960</wp:posOffset>
                </wp:positionV>
                <wp:extent cx="6087745" cy="1962150"/>
                <wp:effectExtent l="0" t="0" r="27305" b="1905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962150"/>
                        </a:xfrm>
                        <a:prstGeom prst="rect">
                          <a:avLst/>
                        </a:prstGeom>
                        <a:solidFill>
                          <a:schemeClr val="accent2"/>
                        </a:solidFill>
                        <a:ln w="9525">
                          <a:solidFill>
                            <a:schemeClr val="accent2"/>
                          </a:solidFill>
                          <a:miter lim="800000"/>
                          <a:headEnd/>
                          <a:tailEnd/>
                        </a:ln>
                      </wps:spPr>
                      <wps:txbx>
                        <w:txbxContent>
                          <w:p w14:paraId="4DC81348" w14:textId="366494C9" w:rsidR="009A4678" w:rsidRDefault="009A4678" w:rsidP="009A4678">
                            <w:pPr>
                              <w:pStyle w:val="CUNumber1"/>
                              <w:numPr>
                                <w:ilvl w:val="0"/>
                                <w:numId w:val="0"/>
                              </w:numPr>
                              <w:spacing w:before="120" w:after="120"/>
                              <w:ind w:right="74"/>
                              <w:jc w:val="center"/>
                              <w:rPr>
                                <w:rFonts w:asciiTheme="minorHAnsi" w:hAnsiTheme="minorHAnsi" w:cstheme="minorHAnsi"/>
                                <w:b/>
                                <w:bCs/>
                                <w:i/>
                                <w:iCs/>
                                <w:color w:val="FFFFFF" w:themeColor="background1"/>
                                <w:sz w:val="21"/>
                                <w:szCs w:val="21"/>
                              </w:rPr>
                            </w:pPr>
                            <w:r>
                              <w:rPr>
                                <w:rFonts w:asciiTheme="minorHAnsi" w:hAnsiTheme="minorHAnsi" w:cstheme="minorHAnsi"/>
                                <w:b/>
                                <w:bCs/>
                                <w:i/>
                                <w:iCs/>
                                <w:color w:val="FFFFFF" w:themeColor="background1"/>
                                <w:sz w:val="21"/>
                                <w:szCs w:val="21"/>
                              </w:rPr>
                              <w:t>‘</w:t>
                            </w:r>
                            <w:r w:rsidR="00DB7F4D" w:rsidRPr="009A4678">
                              <w:rPr>
                                <w:rFonts w:asciiTheme="minorHAnsi" w:hAnsiTheme="minorHAnsi" w:cstheme="minorHAnsi"/>
                                <w:b/>
                                <w:bCs/>
                                <w:i/>
                                <w:iCs/>
                                <w:color w:val="FFFFFF" w:themeColor="background1"/>
                                <w:sz w:val="21"/>
                                <w:szCs w:val="21"/>
                              </w:rPr>
                              <w:t>Ryan told us that move on orders disrupt the survival measures that a person has to take when they are sleeping rough. He explained that one of the most important tasks in his day is finding a good spot to sleep.</w:t>
                            </w:r>
                          </w:p>
                          <w:p w14:paraId="6DA2A192" w14:textId="1D00A849" w:rsidR="009A4678" w:rsidRDefault="00DB7F4D" w:rsidP="009A4678">
                            <w:pPr>
                              <w:pStyle w:val="CUNumber1"/>
                              <w:numPr>
                                <w:ilvl w:val="0"/>
                                <w:numId w:val="0"/>
                              </w:numPr>
                              <w:spacing w:before="120" w:after="120"/>
                              <w:ind w:right="74"/>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‘You want to find a good spot to sleep, somewhere with a bit of shelter, somewhere the ground is soft, so you get there halfway through the day and you sort of like, mark your territory, “This is where I’m sleeping tonight. When you get asked to move on, the next guy is cheering – he just got the best spot”.’</w:t>
                            </w:r>
                          </w:p>
                          <w:p w14:paraId="2E21E86D" w14:textId="51A6B675" w:rsidR="00DB7F4D" w:rsidRPr="009A4678" w:rsidRDefault="00DB7F4D" w:rsidP="009A4678">
                            <w:pPr>
                              <w:pStyle w:val="CUNumber1"/>
                              <w:numPr>
                                <w:ilvl w:val="0"/>
                                <w:numId w:val="0"/>
                              </w:numPr>
                              <w:spacing w:before="120" w:after="120"/>
                              <w:ind w:right="74"/>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At this stage, it is often too late in the day to find somewhere else appropriate to sleep, and Ryan ends up sleeping in spaces that are unsafe, or that have no protection from the rain, wind, or other people.</w:t>
                            </w:r>
                            <w:r w:rsidR="009A4678">
                              <w:rPr>
                                <w:rFonts w:asciiTheme="minorHAnsi" w:hAnsiTheme="minorHAnsi" w:cstheme="minorHAnsi"/>
                                <w:b/>
                                <w:bCs/>
                                <w:i/>
                                <w:iCs/>
                                <w:color w:val="FFFFFF" w:themeColor="background1"/>
                                <w:sz w:val="21"/>
                                <w:szCs w:val="21"/>
                              </w:rPr>
                              <w:t>’</w:t>
                            </w:r>
                          </w:p>
                          <w:p w14:paraId="65DE6215" w14:textId="77777777" w:rsidR="00DB7F4D" w:rsidRPr="00D363A6" w:rsidRDefault="00DB7F4D" w:rsidP="00C96E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77592" id="_x0000_s1030" type="#_x0000_t202" style="position:absolute;margin-left:1.95pt;margin-top:124.8pt;width:479.35pt;height:154.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" fillcolor="#00b2ad [3205]" strokecolor="#00b2ad [3205]">
                <v:textbox>
                  <w:txbxContent>
                    <w:p w14:paraId="4DC81348" w14:textId="366494C9" w:rsidR="009A4678" w:rsidRDefault="009A4678" w:rsidP="009A4678">
                      <w:pPr>
                        <w:pStyle w:val="CUNumber1"/>
                        <w:numPr>
                          <w:ilvl w:val="0"/>
                          <w:numId w:val="0"/>
                        </w:numPr>
                        <w:spacing w:before="120" w:after="120"/>
                        <w:ind w:right="74"/>
                        <w:jc w:val="center"/>
                        <w:rPr>
                          <w:rFonts w:asciiTheme="minorHAnsi" w:hAnsiTheme="minorHAnsi" w:cstheme="minorHAnsi"/>
                          <w:b/>
                          <w:bCs/>
                          <w:i/>
                          <w:iCs/>
                          <w:color w:val="FFFFFF" w:themeColor="background1"/>
                          <w:sz w:val="21"/>
                          <w:szCs w:val="21"/>
                        </w:rPr>
                      </w:pPr>
                      <w:r>
                        <w:rPr>
                          <w:rFonts w:asciiTheme="minorHAnsi" w:hAnsiTheme="minorHAnsi" w:cstheme="minorHAnsi"/>
                          <w:b/>
                          <w:bCs/>
                          <w:i/>
                          <w:iCs/>
                          <w:color w:val="FFFFFF" w:themeColor="background1"/>
                          <w:sz w:val="21"/>
                          <w:szCs w:val="21"/>
                        </w:rPr>
                        <w:t>‘</w:t>
                      </w:r>
                      <w:r w:rsidR="00DB7F4D" w:rsidRPr="009A4678">
                        <w:rPr>
                          <w:rFonts w:asciiTheme="minorHAnsi" w:hAnsiTheme="minorHAnsi" w:cstheme="minorHAnsi"/>
                          <w:b/>
                          <w:bCs/>
                          <w:i/>
                          <w:iCs/>
                          <w:color w:val="FFFFFF" w:themeColor="background1"/>
                          <w:sz w:val="21"/>
                          <w:szCs w:val="21"/>
                        </w:rPr>
                        <w:t>Ryan told us that move on orders disrupt the survival measures that a person has to take when they are sleeping rough. He explained that one of the most important tasks in his day is finding a good spot to sleep.</w:t>
                      </w:r>
                    </w:p>
                    <w:p w14:paraId="6DA2A192" w14:textId="1D00A849" w:rsidR="009A4678" w:rsidRDefault="00DB7F4D" w:rsidP="009A4678">
                      <w:pPr>
                        <w:pStyle w:val="CUNumber1"/>
                        <w:numPr>
                          <w:ilvl w:val="0"/>
                          <w:numId w:val="0"/>
                        </w:numPr>
                        <w:spacing w:before="120" w:after="120"/>
                        <w:ind w:right="74"/>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‘You want to find a good spot to sleep, somewhere with a bit of shelter, somewhere the ground is soft, so you get there halfway through the day and you sort of like, mark your territory, “This is where I’m sleeping tonight. When you get asked to move on, the next guy is cheering – he just got the best spot”.’</w:t>
                      </w:r>
                    </w:p>
                    <w:p w14:paraId="2E21E86D" w14:textId="51A6B675" w:rsidR="00DB7F4D" w:rsidRPr="009A4678" w:rsidRDefault="00DB7F4D" w:rsidP="009A4678">
                      <w:pPr>
                        <w:pStyle w:val="CUNumber1"/>
                        <w:numPr>
                          <w:ilvl w:val="0"/>
                          <w:numId w:val="0"/>
                        </w:numPr>
                        <w:spacing w:before="120" w:after="120"/>
                        <w:ind w:right="74"/>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At this stage, it is often too late in the day to find somewhere else appropriate to sleep, and Ryan ends up sleeping in spaces that are unsafe, or that have no protection from the rain, wind, or other people.</w:t>
                      </w:r>
                      <w:r w:rsidR="009A4678">
                        <w:rPr>
                          <w:rFonts w:asciiTheme="minorHAnsi" w:hAnsiTheme="minorHAnsi" w:cstheme="minorHAnsi"/>
                          <w:b/>
                          <w:bCs/>
                          <w:i/>
                          <w:iCs/>
                          <w:color w:val="FFFFFF" w:themeColor="background1"/>
                          <w:sz w:val="21"/>
                          <w:szCs w:val="21"/>
                        </w:rPr>
                        <w:t>’</w:t>
                      </w:r>
                    </w:p>
                    <w:p w14:paraId="65DE6215" w14:textId="77777777" w:rsidR="00DB7F4D" w:rsidRPr="00D363A6" w:rsidRDefault="00DB7F4D" w:rsidP="00C96E64"/>
                  </w:txbxContent>
                </v:textbox>
                <w10:wrap type="topAndBottom"/>
              </v:shape>
            </w:pict>
          </mc:Fallback>
        </mc:AlternateContent>
      </w:r>
      <w:r w:rsidR="00C96E64" w:rsidRPr="00606616">
        <w:rPr>
          <w:rFonts w:cs="Arial"/>
          <w:color w:val="024559" w:themeColor="text2"/>
          <w:sz w:val="19"/>
          <w:szCs w:val="19"/>
        </w:rPr>
        <w:t>Finally, people experiencing homelessness often spend time in public places that are proximate to the services they need to access, including housing services, counsellors, mental health services or pharmacies.</w:t>
      </w:r>
      <w:r w:rsidR="00C96E64" w:rsidRPr="00606616">
        <w:rPr>
          <w:rStyle w:val="FootnoteReference"/>
          <w:rFonts w:cs="Arial"/>
          <w:color w:val="024559" w:themeColor="text2"/>
          <w:sz w:val="19"/>
          <w:szCs w:val="19"/>
        </w:rPr>
        <w:footnoteReference w:id="36"/>
      </w:r>
      <w:r w:rsidR="00C96E64" w:rsidRPr="00606616">
        <w:rPr>
          <w:rFonts w:asciiTheme="majorHAnsi" w:hAnsiTheme="majorHAnsi" w:cstheme="majorHAnsi"/>
          <w:color w:val="024559" w:themeColor="text2"/>
          <w:sz w:val="19"/>
          <w:szCs w:val="19"/>
        </w:rPr>
        <w:t xml:space="preserve"> </w:t>
      </w:r>
      <w:r w:rsidR="00C96E64" w:rsidRPr="00606616">
        <w:rPr>
          <w:color w:val="024559" w:themeColor="text2"/>
          <w:sz w:val="19"/>
          <w:szCs w:val="19"/>
        </w:rPr>
        <w:t>When homeless or vulnerable people are moved-on from these areas, they are at risk of being prevented from accessing these vital services, or being forced into more isolated and dangerous areas.</w:t>
      </w:r>
      <w:r w:rsidR="00C96E64" w:rsidRPr="00606616">
        <w:rPr>
          <w:rStyle w:val="FootnoteReference"/>
          <w:color w:val="024559" w:themeColor="text2"/>
          <w:sz w:val="19"/>
          <w:szCs w:val="19"/>
        </w:rPr>
        <w:footnoteReference w:id="37"/>
      </w:r>
      <w:r w:rsidR="00C96E64" w:rsidRPr="00606616">
        <w:rPr>
          <w:color w:val="024559" w:themeColor="text2"/>
          <w:sz w:val="19"/>
          <w:szCs w:val="19"/>
        </w:rPr>
        <w:t xml:space="preserve">  </w:t>
      </w:r>
      <w:r w:rsidR="00C96E64" w:rsidRPr="00606616">
        <w:rPr>
          <w:rFonts w:cs="Arial"/>
          <w:color w:val="024559" w:themeColor="text2"/>
          <w:sz w:val="19"/>
          <w:szCs w:val="19"/>
        </w:rPr>
        <w:t xml:space="preserve">For people </w:t>
      </w:r>
      <w:r w:rsidR="00FA564B" w:rsidRPr="00606616">
        <w:rPr>
          <w:rFonts w:cs="Arial"/>
          <w:color w:val="024559" w:themeColor="text2"/>
          <w:sz w:val="19"/>
          <w:szCs w:val="19"/>
        </w:rPr>
        <w:t>experienc</w:t>
      </w:r>
      <w:r w:rsidR="00C96E64" w:rsidRPr="00606616">
        <w:rPr>
          <w:rFonts w:cs="Arial"/>
          <w:color w:val="024559" w:themeColor="text2"/>
          <w:sz w:val="19"/>
          <w:szCs w:val="19"/>
        </w:rPr>
        <w:t xml:space="preserve">ing homelessness who may have various support needs, including physical and mental health services, excluding them from a public place in an area where there is a high concentration of services could have serious consequences and place them at risk of </w:t>
      </w:r>
      <w:r w:rsidR="00C96E64" w:rsidRPr="009A4678">
        <w:rPr>
          <w:rFonts w:cs="Arial"/>
          <w:color w:val="024559" w:themeColor="text2"/>
          <w:sz w:val="19"/>
          <w:szCs w:val="19"/>
        </w:rPr>
        <w:t xml:space="preserve">harm. </w:t>
      </w:r>
      <w:r w:rsidR="00C94E0B" w:rsidRPr="009A4678">
        <w:rPr>
          <w:rFonts w:cs="Arial"/>
          <w:color w:val="024559" w:themeColor="text2"/>
          <w:sz w:val="19"/>
          <w:szCs w:val="19"/>
        </w:rPr>
        <w:t xml:space="preserve">A recent report by the Public Interest Advocacy Centre and Homelessness </w:t>
      </w:r>
      <w:r w:rsidR="006C4261" w:rsidRPr="009A4678">
        <w:rPr>
          <w:rFonts w:cs="Arial"/>
          <w:color w:val="024559" w:themeColor="text2"/>
          <w:sz w:val="19"/>
          <w:szCs w:val="19"/>
        </w:rPr>
        <w:t>New South Wales</w:t>
      </w:r>
      <w:r w:rsidR="00C94E0B" w:rsidRPr="009A4678">
        <w:rPr>
          <w:rFonts w:cs="Arial"/>
          <w:color w:val="024559" w:themeColor="text2"/>
          <w:sz w:val="19"/>
          <w:szCs w:val="19"/>
        </w:rPr>
        <w:t xml:space="preserve"> highlighted the impact of move-on powers for people experiencing homelessness, including Ryan</w:t>
      </w:r>
      <w:r w:rsidR="00C96E64" w:rsidRPr="009A4678">
        <w:rPr>
          <w:rFonts w:cs="Arial"/>
          <w:color w:val="024559" w:themeColor="text2"/>
          <w:sz w:val="19"/>
          <w:szCs w:val="19"/>
        </w:rPr>
        <w:t>:</w:t>
      </w:r>
      <w:r w:rsidR="00C96E64" w:rsidRPr="009A4678">
        <w:rPr>
          <w:rStyle w:val="FootnoteReference"/>
          <w:color w:val="024559" w:themeColor="text2"/>
          <w:sz w:val="19"/>
          <w:szCs w:val="19"/>
        </w:rPr>
        <w:t xml:space="preserve"> </w:t>
      </w:r>
      <w:r w:rsidR="00F4655C" w:rsidRPr="009A4678">
        <w:rPr>
          <w:rStyle w:val="FootnoteReference"/>
          <w:color w:val="024559" w:themeColor="text2"/>
          <w:sz w:val="19"/>
          <w:szCs w:val="19"/>
        </w:rPr>
        <w:footnoteReference w:id="38"/>
      </w:r>
    </w:p>
    <w:p w14:paraId="228B68E8" w14:textId="77777777" w:rsidR="00C96E64" w:rsidRDefault="00C96E64" w:rsidP="00126754">
      <w:pPr>
        <w:pStyle w:val="CUNumber1"/>
        <w:numPr>
          <w:ilvl w:val="0"/>
          <w:numId w:val="0"/>
        </w:numPr>
        <w:snapToGrid w:val="0"/>
        <w:spacing w:after="0"/>
        <w:ind w:left="964" w:hanging="964"/>
        <w:contextualSpacing/>
        <w:rPr>
          <w:rFonts w:asciiTheme="majorHAnsi" w:hAnsiTheme="majorHAnsi" w:cstheme="majorHAnsi"/>
        </w:rPr>
      </w:pPr>
    </w:p>
    <w:p w14:paraId="3E7AEBE4" w14:textId="304E440B" w:rsidR="00A63A0D" w:rsidRPr="00725181" w:rsidRDefault="0060101D" w:rsidP="00126754">
      <w:pPr>
        <w:snapToGrid w:val="0"/>
        <w:contextualSpacing/>
        <w:rPr>
          <w:rFonts w:asciiTheme="minorHAnsi" w:hAnsiTheme="minorHAnsi" w:cstheme="minorHAnsi"/>
          <w:b/>
          <w:bCs/>
        </w:rPr>
      </w:pPr>
      <w:r>
        <w:rPr>
          <w:rFonts w:asciiTheme="minorHAnsi" w:hAnsiTheme="minorHAnsi" w:cstheme="minorHAnsi"/>
          <w:b/>
          <w:bCs/>
          <w:color w:val="F47932" w:themeColor="accent1"/>
          <w:sz w:val="27"/>
          <w:szCs w:val="27"/>
        </w:rPr>
        <w:t xml:space="preserve">2.2 </w:t>
      </w:r>
      <w:r>
        <w:rPr>
          <w:rFonts w:asciiTheme="minorHAnsi" w:hAnsiTheme="minorHAnsi" w:cstheme="minorHAnsi"/>
          <w:b/>
          <w:bCs/>
          <w:color w:val="F47932" w:themeColor="accent1"/>
          <w:sz w:val="27"/>
          <w:szCs w:val="27"/>
        </w:rPr>
        <w:tab/>
      </w:r>
      <w:r w:rsidR="00A63A0D" w:rsidRPr="00725181">
        <w:rPr>
          <w:rFonts w:asciiTheme="minorHAnsi" w:hAnsiTheme="minorHAnsi" w:cstheme="minorHAnsi"/>
          <w:b/>
          <w:bCs/>
          <w:color w:val="F47932" w:themeColor="accent1"/>
          <w:sz w:val="27"/>
          <w:szCs w:val="27"/>
        </w:rPr>
        <w:t>Search powers</w:t>
      </w:r>
    </w:p>
    <w:p w14:paraId="34E50E07" w14:textId="77777777" w:rsidR="00DB7F4D" w:rsidRPr="00DB7F4D" w:rsidRDefault="00DB7F4D" w:rsidP="00DB7F4D">
      <w:pPr>
        <w:pStyle w:val="CUNumber1"/>
        <w:numPr>
          <w:ilvl w:val="0"/>
          <w:numId w:val="0"/>
        </w:numPr>
        <w:spacing w:after="0"/>
        <w:rPr>
          <w:rFonts w:asciiTheme="majorHAnsi" w:hAnsiTheme="majorHAnsi" w:cstheme="majorHAnsi"/>
          <w:color w:val="024559" w:themeColor="text2"/>
          <w:lang w:eastAsia="en-AU"/>
        </w:rPr>
      </w:pPr>
    </w:p>
    <w:p w14:paraId="09BC950D" w14:textId="43CDABA2" w:rsidR="00DB7F4D" w:rsidRPr="00606616" w:rsidRDefault="00C96E64" w:rsidP="00AA7060">
      <w:pPr>
        <w:pStyle w:val="CUNumber1"/>
        <w:numPr>
          <w:ilvl w:val="0"/>
          <w:numId w:val="0"/>
        </w:numPr>
        <w:spacing w:after="0" w:line="276" w:lineRule="auto"/>
        <w:rPr>
          <w:color w:val="024559" w:themeColor="text2"/>
          <w:sz w:val="19"/>
          <w:szCs w:val="19"/>
        </w:rPr>
      </w:pPr>
      <w:r w:rsidRPr="00606616">
        <w:rPr>
          <w:color w:val="024559" w:themeColor="text2"/>
          <w:sz w:val="19"/>
          <w:szCs w:val="19"/>
        </w:rPr>
        <w:t xml:space="preserve">Police search powers in Victoria allow a very broad scope for police to search people in public spaces </w:t>
      </w:r>
      <w:r w:rsidR="00276E24" w:rsidRPr="00606616">
        <w:rPr>
          <w:color w:val="024559" w:themeColor="text2"/>
          <w:sz w:val="19"/>
          <w:szCs w:val="19"/>
        </w:rPr>
        <w:t>based on</w:t>
      </w:r>
      <w:r w:rsidRPr="00606616">
        <w:rPr>
          <w:color w:val="024559" w:themeColor="text2"/>
          <w:sz w:val="19"/>
          <w:szCs w:val="19"/>
        </w:rPr>
        <w:t xml:space="preserve"> ‘reasonable suspicion’ of that person being in possession of a prohibited item. Equivalent powers do not exist on private property. In those circumstances, police need to obtain a search warrant.</w:t>
      </w:r>
      <w:r w:rsidR="00F4655C" w:rsidRPr="00606616">
        <w:rPr>
          <w:rStyle w:val="FootnoteReference"/>
          <w:color w:val="024559" w:themeColor="text2"/>
          <w:sz w:val="19"/>
          <w:szCs w:val="19"/>
        </w:rPr>
        <w:footnoteReference w:id="39"/>
      </w:r>
    </w:p>
    <w:p w14:paraId="7B1D035A" w14:textId="77777777" w:rsidR="00DB7F4D" w:rsidRPr="00606616" w:rsidRDefault="00DB7F4D" w:rsidP="00AA7060">
      <w:pPr>
        <w:pStyle w:val="CUNumber1"/>
        <w:numPr>
          <w:ilvl w:val="0"/>
          <w:numId w:val="0"/>
        </w:numPr>
        <w:spacing w:after="0" w:line="276" w:lineRule="auto"/>
        <w:rPr>
          <w:color w:val="024559" w:themeColor="text2"/>
          <w:sz w:val="19"/>
          <w:szCs w:val="19"/>
        </w:rPr>
      </w:pPr>
    </w:p>
    <w:p w14:paraId="53AB638B" w14:textId="34FB6017" w:rsidR="00636764" w:rsidRDefault="00C96E64" w:rsidP="00AA7060">
      <w:pPr>
        <w:pStyle w:val="CUNumber1"/>
        <w:numPr>
          <w:ilvl w:val="0"/>
          <w:numId w:val="0"/>
        </w:numPr>
        <w:spacing w:line="276" w:lineRule="auto"/>
        <w:rPr>
          <w:color w:val="024559" w:themeColor="text2"/>
          <w:sz w:val="19"/>
          <w:szCs w:val="19"/>
        </w:rPr>
      </w:pPr>
      <w:r w:rsidRPr="00606616">
        <w:rPr>
          <w:rFonts w:asciiTheme="majorHAnsi" w:hAnsiTheme="majorHAnsi" w:cstheme="majorHAnsi"/>
          <w:color w:val="024559" w:themeColor="text2"/>
          <w:sz w:val="19"/>
          <w:szCs w:val="19"/>
        </w:rPr>
        <w:t xml:space="preserve">In Justice Connect’s experience, the threshold for that reasonable suspicion is very low and there is little scope for people to protect their rights. </w:t>
      </w:r>
      <w:r w:rsidRPr="00606616">
        <w:rPr>
          <w:color w:val="024559" w:themeColor="text2"/>
          <w:sz w:val="19"/>
          <w:szCs w:val="19"/>
        </w:rPr>
        <w:t xml:space="preserve">Factors such as a person’s appearance and/or presence in a known drug area are insufficient to justify a legal search, but may nevertheless be relied upon by police interacting with people experiencing homelessness. </w:t>
      </w:r>
      <w:r w:rsidRPr="00606616">
        <w:rPr>
          <w:rFonts w:asciiTheme="majorHAnsi" w:hAnsiTheme="majorHAnsi" w:cstheme="majorHAnsi"/>
          <w:color w:val="024559" w:themeColor="text2"/>
          <w:sz w:val="19"/>
          <w:szCs w:val="19"/>
        </w:rPr>
        <w:t>As a result of this, people sleeping rough are subjected to increased police interactions and are at higher risk of searches.</w:t>
      </w:r>
      <w:r w:rsidRPr="00606616">
        <w:rPr>
          <w:color w:val="024559" w:themeColor="text2"/>
          <w:sz w:val="19"/>
          <w:szCs w:val="19"/>
        </w:rPr>
        <w:t xml:space="preserve"> In 2021, Greg was interviewed about his experiences with police:</w:t>
      </w:r>
      <w:r w:rsidRPr="00606616">
        <w:rPr>
          <w:rStyle w:val="FootnoteReference"/>
          <w:color w:val="024559" w:themeColor="text2"/>
          <w:sz w:val="19"/>
          <w:szCs w:val="19"/>
        </w:rPr>
        <w:t xml:space="preserve"> </w:t>
      </w:r>
      <w:r w:rsidR="00BF5158" w:rsidRPr="00606616">
        <w:rPr>
          <w:rStyle w:val="FootnoteReference"/>
          <w:color w:val="024559" w:themeColor="text2"/>
          <w:sz w:val="19"/>
          <w:szCs w:val="19"/>
        </w:rPr>
        <w:footnoteReference w:id="40"/>
      </w:r>
    </w:p>
    <w:p w14:paraId="0E00CCE6" w14:textId="233ED70C" w:rsidR="0096359E" w:rsidRDefault="00712EE8" w:rsidP="00606616">
      <w:pPr>
        <w:pStyle w:val="CUNumber1"/>
        <w:numPr>
          <w:ilvl w:val="0"/>
          <w:numId w:val="0"/>
        </w:numPr>
        <w:rPr>
          <w:color w:val="024559" w:themeColor="text2"/>
          <w:sz w:val="19"/>
          <w:szCs w:val="19"/>
        </w:rPr>
      </w:pPr>
      <w:r w:rsidRPr="00606616">
        <w:rPr>
          <w:i/>
          <w:noProof/>
          <w:sz w:val="19"/>
          <w:szCs w:val="19"/>
          <w:lang w:eastAsia="en-AU"/>
        </w:rPr>
        <mc:AlternateContent>
          <mc:Choice Requires="wps">
            <w:drawing>
              <wp:anchor distT="45720" distB="45720" distL="114300" distR="114300" simplePos="0" relativeHeight="251658253" behindDoc="0" locked="0" layoutInCell="1" allowOverlap="1" wp14:anchorId="227A212F" wp14:editId="2B96A572">
                <wp:simplePos x="0" y="0"/>
                <wp:positionH relativeFrom="margin">
                  <wp:align>right</wp:align>
                </wp:positionH>
                <wp:positionV relativeFrom="paragraph">
                  <wp:posOffset>1587</wp:posOffset>
                </wp:positionV>
                <wp:extent cx="6088554" cy="2400300"/>
                <wp:effectExtent l="0" t="0" r="2667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554" cy="2400300"/>
                        </a:xfrm>
                        <a:prstGeom prst="rect">
                          <a:avLst/>
                        </a:prstGeom>
                        <a:solidFill>
                          <a:schemeClr val="accent2"/>
                        </a:solidFill>
                        <a:ln w="9525">
                          <a:solidFill>
                            <a:schemeClr val="accent2"/>
                          </a:solidFill>
                          <a:miter lim="800000"/>
                          <a:headEnd/>
                          <a:tailEnd/>
                        </a:ln>
                      </wps:spPr>
                      <wps:txbx>
                        <w:txbxContent>
                          <w:p w14:paraId="2C545843" w14:textId="77777777" w:rsidR="00006856" w:rsidRDefault="009A4678" w:rsidP="009A4678">
                            <w:pPr>
                              <w:pStyle w:val="CUNumber1"/>
                              <w:numPr>
                                <w:ilvl w:val="0"/>
                                <w:numId w:val="0"/>
                              </w:numPr>
                              <w:spacing w:before="120" w:after="120"/>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w:t>
                            </w:r>
                            <w:r w:rsidR="00D80129" w:rsidRPr="009A4678">
                              <w:rPr>
                                <w:rFonts w:asciiTheme="minorHAnsi" w:hAnsiTheme="minorHAnsi" w:cstheme="minorHAnsi"/>
                                <w:b/>
                                <w:bCs/>
                                <w:i/>
                                <w:iCs/>
                                <w:color w:val="FFFFFF" w:themeColor="background1"/>
                                <w:sz w:val="21"/>
                                <w:szCs w:val="21"/>
                              </w:rPr>
                              <w:t xml:space="preserve">Greg felt he was targeted by police based on his appearance. ‘I have been targeted for the way I look plenty of times. I am pretty aware of that. I have been hassled by them, targeted for no good reason’. A number of times police approached him and advised, ‘we are detaining you for the purpose of a search’. </w:t>
                            </w:r>
                          </w:p>
                          <w:p w14:paraId="26D6F16F" w14:textId="77777777" w:rsidR="00006856" w:rsidRDefault="00D80129" w:rsidP="00006856">
                            <w:pPr>
                              <w:pStyle w:val="CUNumber1"/>
                              <w:numPr>
                                <w:ilvl w:val="0"/>
                                <w:numId w:val="0"/>
                              </w:numPr>
                              <w:spacing w:before="120" w:after="120"/>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Greg was not sure if he was actually being arrested or unlawfully detained in these interactions, as the police did not explain the basis for their suspicion, and did not engage in any conversation with Greg prior to informing him of their intention to conduct a search.</w:t>
                            </w:r>
                            <w:r w:rsidR="00006856">
                              <w:rPr>
                                <w:rFonts w:asciiTheme="minorHAnsi" w:hAnsiTheme="minorHAnsi" w:cstheme="minorHAnsi"/>
                                <w:b/>
                                <w:bCs/>
                                <w:i/>
                                <w:iCs/>
                                <w:color w:val="FFFFFF" w:themeColor="background1"/>
                                <w:sz w:val="21"/>
                                <w:szCs w:val="21"/>
                              </w:rPr>
                              <w:t xml:space="preserve"> </w:t>
                            </w:r>
                            <w:r w:rsidRPr="009A4678">
                              <w:rPr>
                                <w:rFonts w:asciiTheme="minorHAnsi" w:hAnsiTheme="minorHAnsi" w:cstheme="minorHAnsi"/>
                                <w:b/>
                                <w:bCs/>
                                <w:i/>
                                <w:iCs/>
                                <w:color w:val="FFFFFF" w:themeColor="background1"/>
                                <w:sz w:val="21"/>
                                <w:szCs w:val="21"/>
                              </w:rPr>
                              <w:t xml:space="preserve">Greg felt that police often used the ‘excuse’ that, based on the area that he is in and his appearance, they had a reasonable suspicion that Greg was either possessing or intending to purchase drugs. </w:t>
                            </w:r>
                          </w:p>
                          <w:p w14:paraId="1BD03E7E" w14:textId="4E94358B" w:rsidR="00D80129" w:rsidRPr="009A4678" w:rsidRDefault="00D80129" w:rsidP="00006856">
                            <w:pPr>
                              <w:pStyle w:val="CUNumber1"/>
                              <w:numPr>
                                <w:ilvl w:val="0"/>
                                <w:numId w:val="0"/>
                              </w:numPr>
                              <w:spacing w:before="120" w:after="120"/>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‘It’s usually around drugs, that’s the excuse they use. They said, ‘We have reasonable suspicion to think you’ve got drugs on you’. Then they grabbed me, threw me up against the wall, pin me down and handcuff me’</w:t>
                            </w:r>
                            <w:r w:rsidR="009A4678" w:rsidRPr="009A4678">
                              <w:rPr>
                                <w:rFonts w:asciiTheme="minorHAnsi" w:hAnsiTheme="minorHAnsi" w:cstheme="minorHAnsi"/>
                                <w:b/>
                                <w:bCs/>
                                <w:i/>
                                <w:iCs/>
                                <w:color w:val="FFFFFF" w:themeColor="background1"/>
                                <w:sz w:val="21"/>
                                <w:szCs w:val="21"/>
                              </w:rPr>
                              <w:t>’</w:t>
                            </w:r>
                          </w:p>
                          <w:p w14:paraId="1EFA201F" w14:textId="77777777" w:rsidR="00D80129" w:rsidRPr="00D363A6" w:rsidRDefault="00D80129" w:rsidP="00D80129">
                            <w:pPr>
                              <w:pStyle w:val="BodyText"/>
                              <w:spacing w:before="120" w:after="120"/>
                              <w:ind w:left="-142"/>
                              <w:rPr>
                                <w:rFonts w:asciiTheme="majorHAnsi" w:hAnsiTheme="majorHAnsi" w:cstheme="majorHAnsi"/>
                                <w:b/>
                                <w:color w:val="FFFFFF" w:themeColor="background1"/>
                                <w:sz w:val="16"/>
                                <w:szCs w:val="16"/>
                              </w:rPr>
                            </w:pPr>
                          </w:p>
                          <w:p w14:paraId="7CAF0F83" w14:textId="77777777" w:rsidR="00D80129" w:rsidRPr="00D363A6" w:rsidRDefault="00D80129" w:rsidP="00D80129">
                            <w:pPr>
                              <w:spacing w:before="120" w:after="1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A212F" id="_x0000_s1031" type="#_x0000_t202" style="position:absolute;margin-left:428.2pt;margin-top:.1pt;width:479.4pt;height:189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" fillcolor="#00b2ad [3205]" strokecolor="#00b2ad [3205]">
                <v:textbox>
                  <w:txbxContent>
                    <w:p w14:paraId="2C545843" w14:textId="77777777" w:rsidR="00006856" w:rsidRDefault="009A4678" w:rsidP="009A4678">
                      <w:pPr>
                        <w:pStyle w:val="CUNumber1"/>
                        <w:numPr>
                          <w:ilvl w:val="0"/>
                          <w:numId w:val="0"/>
                        </w:numPr>
                        <w:spacing w:before="120" w:after="120"/>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w:t>
                      </w:r>
                      <w:r w:rsidR="00D80129" w:rsidRPr="009A4678">
                        <w:rPr>
                          <w:rFonts w:asciiTheme="minorHAnsi" w:hAnsiTheme="minorHAnsi" w:cstheme="minorHAnsi"/>
                          <w:b/>
                          <w:bCs/>
                          <w:i/>
                          <w:iCs/>
                          <w:color w:val="FFFFFF" w:themeColor="background1"/>
                          <w:sz w:val="21"/>
                          <w:szCs w:val="21"/>
                        </w:rPr>
                        <w:t xml:space="preserve">Greg felt he was targeted by police based on his appearance. ‘I have been targeted for the way I look plenty of times. I am pretty aware of that. I have been hassled by them, targeted for no good reason’. A number of times police approached him and advised, ‘we are detaining you for the purpose of a search’. </w:t>
                      </w:r>
                    </w:p>
                    <w:p w14:paraId="26D6F16F" w14:textId="77777777" w:rsidR="00006856" w:rsidRDefault="00D80129" w:rsidP="00006856">
                      <w:pPr>
                        <w:pStyle w:val="CUNumber1"/>
                        <w:numPr>
                          <w:ilvl w:val="0"/>
                          <w:numId w:val="0"/>
                        </w:numPr>
                        <w:spacing w:before="120" w:after="120"/>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Greg was not sure if he was actually being arrested or unlawfully detained in these interactions, as the police did not explain the basis for their suspicion, and did not engage in any conversation with Greg prior to informing him of their intention to conduct a search.</w:t>
                      </w:r>
                      <w:r w:rsidR="00006856">
                        <w:rPr>
                          <w:rFonts w:asciiTheme="minorHAnsi" w:hAnsiTheme="minorHAnsi" w:cstheme="minorHAnsi"/>
                          <w:b/>
                          <w:bCs/>
                          <w:i/>
                          <w:iCs/>
                          <w:color w:val="FFFFFF" w:themeColor="background1"/>
                          <w:sz w:val="21"/>
                          <w:szCs w:val="21"/>
                        </w:rPr>
                        <w:t xml:space="preserve"> </w:t>
                      </w:r>
                      <w:r w:rsidRPr="009A4678">
                        <w:rPr>
                          <w:rFonts w:asciiTheme="minorHAnsi" w:hAnsiTheme="minorHAnsi" w:cstheme="minorHAnsi"/>
                          <w:b/>
                          <w:bCs/>
                          <w:i/>
                          <w:iCs/>
                          <w:color w:val="FFFFFF" w:themeColor="background1"/>
                          <w:sz w:val="21"/>
                          <w:szCs w:val="21"/>
                        </w:rPr>
                        <w:t xml:space="preserve">Greg felt that police often used the ‘excuse’ that, based on the area that he is in and his appearance, they had a reasonable suspicion that Greg was either possessing or intending to purchase drugs. </w:t>
                      </w:r>
                    </w:p>
                    <w:p w14:paraId="1BD03E7E" w14:textId="4E94358B" w:rsidR="00D80129" w:rsidRPr="009A4678" w:rsidRDefault="00D80129" w:rsidP="00006856">
                      <w:pPr>
                        <w:pStyle w:val="CUNumber1"/>
                        <w:numPr>
                          <w:ilvl w:val="0"/>
                          <w:numId w:val="0"/>
                        </w:numPr>
                        <w:spacing w:before="120" w:after="120"/>
                        <w:jc w:val="center"/>
                        <w:rPr>
                          <w:rFonts w:asciiTheme="minorHAnsi" w:hAnsiTheme="minorHAnsi" w:cstheme="minorHAnsi"/>
                          <w:b/>
                          <w:bCs/>
                          <w:i/>
                          <w:iCs/>
                          <w:color w:val="FFFFFF" w:themeColor="background1"/>
                          <w:sz w:val="21"/>
                          <w:szCs w:val="21"/>
                        </w:rPr>
                      </w:pPr>
                      <w:r w:rsidRPr="009A4678">
                        <w:rPr>
                          <w:rFonts w:asciiTheme="minorHAnsi" w:hAnsiTheme="minorHAnsi" w:cstheme="minorHAnsi"/>
                          <w:b/>
                          <w:bCs/>
                          <w:i/>
                          <w:iCs/>
                          <w:color w:val="FFFFFF" w:themeColor="background1"/>
                          <w:sz w:val="21"/>
                          <w:szCs w:val="21"/>
                        </w:rPr>
                        <w:t>‘It’s usually around drugs, that’s the excuse they use. They said, ‘We have reasonable suspicion to think you’ve got drugs on you’. Then they grabbed me, threw me up against the wall, pin me down and handcuff me’</w:t>
                      </w:r>
                      <w:r w:rsidR="009A4678" w:rsidRPr="009A4678">
                        <w:rPr>
                          <w:rFonts w:asciiTheme="minorHAnsi" w:hAnsiTheme="minorHAnsi" w:cstheme="minorHAnsi"/>
                          <w:b/>
                          <w:bCs/>
                          <w:i/>
                          <w:iCs/>
                          <w:color w:val="FFFFFF" w:themeColor="background1"/>
                          <w:sz w:val="21"/>
                          <w:szCs w:val="21"/>
                        </w:rPr>
                        <w:t>’</w:t>
                      </w:r>
                    </w:p>
                    <w:p w14:paraId="1EFA201F" w14:textId="77777777" w:rsidR="00D80129" w:rsidRPr="00D363A6" w:rsidRDefault="00D80129" w:rsidP="00D80129">
                      <w:pPr>
                        <w:pStyle w:val="BodyText"/>
                        <w:spacing w:before="120" w:after="120"/>
                        <w:ind w:left="-142"/>
                        <w:rPr>
                          <w:rFonts w:asciiTheme="majorHAnsi" w:hAnsiTheme="majorHAnsi" w:cstheme="majorHAnsi"/>
                          <w:b/>
                          <w:color w:val="FFFFFF" w:themeColor="background1"/>
                          <w:sz w:val="16"/>
                          <w:szCs w:val="16"/>
                        </w:rPr>
                      </w:pPr>
                    </w:p>
                    <w:p w14:paraId="7CAF0F83" w14:textId="77777777" w:rsidR="00D80129" w:rsidRPr="00D363A6" w:rsidRDefault="00D80129" w:rsidP="00D80129">
                      <w:pPr>
                        <w:spacing w:before="120" w:after="120"/>
                        <w:rPr>
                          <w:b/>
                        </w:rPr>
                      </w:pPr>
                    </w:p>
                  </w:txbxContent>
                </v:textbox>
                <w10:wrap anchorx="margin"/>
              </v:shape>
            </w:pict>
          </mc:Fallback>
        </mc:AlternateContent>
      </w:r>
    </w:p>
    <w:p w14:paraId="45DA238D" w14:textId="657A575E" w:rsidR="0096359E" w:rsidRDefault="0096359E" w:rsidP="00606616">
      <w:pPr>
        <w:pStyle w:val="CUNumber1"/>
        <w:numPr>
          <w:ilvl w:val="0"/>
          <w:numId w:val="0"/>
        </w:numPr>
        <w:rPr>
          <w:color w:val="024559" w:themeColor="text2"/>
          <w:sz w:val="19"/>
          <w:szCs w:val="19"/>
        </w:rPr>
      </w:pPr>
    </w:p>
    <w:p w14:paraId="02C3019E" w14:textId="7AE073F2" w:rsidR="0096359E" w:rsidRDefault="0096359E" w:rsidP="00606616">
      <w:pPr>
        <w:pStyle w:val="CUNumber1"/>
        <w:numPr>
          <w:ilvl w:val="0"/>
          <w:numId w:val="0"/>
        </w:numPr>
        <w:rPr>
          <w:color w:val="024559" w:themeColor="text2"/>
          <w:sz w:val="19"/>
          <w:szCs w:val="19"/>
        </w:rPr>
      </w:pPr>
    </w:p>
    <w:p w14:paraId="10EAD6B7" w14:textId="7688549F" w:rsidR="00636764" w:rsidRDefault="00636764" w:rsidP="00606616">
      <w:pPr>
        <w:pStyle w:val="CUNumber1"/>
        <w:numPr>
          <w:ilvl w:val="0"/>
          <w:numId w:val="0"/>
        </w:numPr>
        <w:rPr>
          <w:color w:val="024559" w:themeColor="text2"/>
          <w:sz w:val="19"/>
          <w:szCs w:val="19"/>
        </w:rPr>
      </w:pPr>
    </w:p>
    <w:p w14:paraId="697177CA" w14:textId="2398F4BF" w:rsidR="00C96E64" w:rsidRPr="00606616" w:rsidRDefault="00606616" w:rsidP="00606616">
      <w:pPr>
        <w:pStyle w:val="CUNumber1"/>
        <w:numPr>
          <w:ilvl w:val="0"/>
          <w:numId w:val="0"/>
        </w:numPr>
        <w:rPr>
          <w:color w:val="024559" w:themeColor="text2"/>
          <w:sz w:val="19"/>
          <w:szCs w:val="19"/>
        </w:rPr>
      </w:pPr>
      <w:r>
        <w:rPr>
          <w:color w:val="024559" w:themeColor="text2"/>
          <w:sz w:val="19"/>
          <w:szCs w:val="19"/>
        </w:rPr>
        <w:br/>
      </w:r>
      <w:r>
        <w:rPr>
          <w:color w:val="024559" w:themeColor="text2"/>
          <w:sz w:val="19"/>
          <w:szCs w:val="19"/>
        </w:rPr>
        <w:br/>
      </w:r>
    </w:p>
    <w:p w14:paraId="410D6696" w14:textId="58BBFA8A" w:rsidR="00C96E64" w:rsidRDefault="00C96E64" w:rsidP="00C96E64">
      <w:pPr>
        <w:pStyle w:val="CUNumber1"/>
        <w:numPr>
          <w:ilvl w:val="0"/>
          <w:numId w:val="0"/>
        </w:numPr>
        <w:ind w:left="964" w:hanging="964"/>
      </w:pPr>
    </w:p>
    <w:p w14:paraId="3A25590A" w14:textId="0345FC3B" w:rsidR="00C96E64" w:rsidRDefault="00C96E64" w:rsidP="00C96E64">
      <w:pPr>
        <w:pStyle w:val="CUNumber1"/>
        <w:numPr>
          <w:ilvl w:val="0"/>
          <w:numId w:val="0"/>
        </w:numPr>
        <w:ind w:left="964" w:hanging="964"/>
      </w:pPr>
    </w:p>
    <w:p w14:paraId="45D5B896" w14:textId="0B0C0973" w:rsidR="00C96E64" w:rsidRDefault="00C96E64" w:rsidP="00C96E64">
      <w:pPr>
        <w:pStyle w:val="CUNumber1"/>
        <w:numPr>
          <w:ilvl w:val="0"/>
          <w:numId w:val="0"/>
        </w:numPr>
        <w:ind w:left="964" w:hanging="964"/>
      </w:pPr>
    </w:p>
    <w:p w14:paraId="1441B6FE" w14:textId="6A5D2C3B" w:rsidR="00C96E64" w:rsidRPr="00606616" w:rsidRDefault="00EF7DF8" w:rsidP="00AA7060">
      <w:pPr>
        <w:pStyle w:val="CUNumber1"/>
        <w:numPr>
          <w:ilvl w:val="0"/>
          <w:numId w:val="0"/>
        </w:numPr>
        <w:spacing w:line="276" w:lineRule="auto"/>
        <w:rPr>
          <w:color w:val="024559" w:themeColor="text2"/>
          <w:sz w:val="19"/>
          <w:szCs w:val="19"/>
        </w:rPr>
      </w:pPr>
      <w:r w:rsidRPr="00F03EE9">
        <w:rPr>
          <w:rFonts w:ascii="Calibri" w:hAnsi="Calibri" w:cs="Calibri"/>
          <w:i/>
          <w:noProof/>
          <w:color w:val="FFFFFF" w:themeColor="background1"/>
          <w:sz w:val="21"/>
          <w:szCs w:val="21"/>
          <w:lang w:eastAsia="en-AU"/>
        </w:rPr>
        <mc:AlternateContent>
          <mc:Choice Requires="wps">
            <w:drawing>
              <wp:anchor distT="0" distB="0" distL="114300" distR="114300" simplePos="0" relativeHeight="251658248" behindDoc="0" locked="0" layoutInCell="1" allowOverlap="1" wp14:anchorId="7C9BA7C9" wp14:editId="5E175B1E">
                <wp:simplePos x="0" y="0"/>
                <wp:positionH relativeFrom="margin">
                  <wp:posOffset>-635</wp:posOffset>
                </wp:positionH>
                <wp:positionV relativeFrom="paragraph">
                  <wp:posOffset>685165</wp:posOffset>
                </wp:positionV>
                <wp:extent cx="6057900" cy="752475"/>
                <wp:effectExtent l="0" t="0" r="19050" b="2857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52475"/>
                        </a:xfrm>
                        <a:prstGeom prst="rect">
                          <a:avLst/>
                        </a:prstGeom>
                        <a:solidFill>
                          <a:srgbClr val="00B2AD"/>
                        </a:solidFill>
                        <a:ln w="9525">
                          <a:solidFill>
                            <a:srgbClr val="00B2AD"/>
                          </a:solidFill>
                          <a:miter lim="800000"/>
                          <a:headEnd/>
                          <a:tailEnd/>
                        </a:ln>
                      </wps:spPr>
                      <wps:txbx>
                        <w:txbxContent>
                          <w:p w14:paraId="1F4D11E0" w14:textId="77777777" w:rsidR="00DB7F4D" w:rsidRPr="00921B65" w:rsidRDefault="00DB7F4D" w:rsidP="00C96E64">
                            <w:pPr>
                              <w:pStyle w:val="CUNumber3"/>
                              <w:numPr>
                                <w:ilvl w:val="0"/>
                                <w:numId w:val="0"/>
                              </w:numPr>
                              <w:spacing w:before="120"/>
                              <w:jc w:val="center"/>
                              <w:rPr>
                                <w:rFonts w:asciiTheme="minorHAnsi" w:hAnsiTheme="minorHAnsi" w:cstheme="minorHAnsi"/>
                                <w:b/>
                                <w:bCs/>
                                <w:color w:val="FFFFFF" w:themeColor="background1"/>
                                <w:sz w:val="21"/>
                                <w:szCs w:val="21"/>
                              </w:rPr>
                            </w:pPr>
                            <w:r w:rsidRPr="00921B65">
                              <w:rPr>
                                <w:rFonts w:asciiTheme="minorHAnsi" w:hAnsiTheme="minorHAnsi" w:cstheme="minorHAnsi"/>
                                <w:b/>
                                <w:bCs/>
                                <w:i/>
                                <w:color w:val="FFFFFF" w:themeColor="background1"/>
                                <w:sz w:val="21"/>
                                <w:szCs w:val="21"/>
                              </w:rPr>
                              <w:t>'If you’ve got someone who is drug depend</w:t>
                            </w:r>
                            <w:r w:rsidR="007F59F5" w:rsidRPr="00921B65">
                              <w:rPr>
                                <w:rFonts w:asciiTheme="minorHAnsi" w:hAnsiTheme="minorHAnsi" w:cstheme="minorHAnsi"/>
                                <w:b/>
                                <w:bCs/>
                                <w:i/>
                                <w:color w:val="FFFFFF" w:themeColor="background1"/>
                                <w:sz w:val="21"/>
                                <w:szCs w:val="21"/>
                              </w:rPr>
                              <w:t>e</w:t>
                            </w:r>
                            <w:r w:rsidRPr="00921B65">
                              <w:rPr>
                                <w:rFonts w:asciiTheme="minorHAnsi" w:hAnsiTheme="minorHAnsi" w:cstheme="minorHAnsi"/>
                                <w:b/>
                                <w:bCs/>
                                <w:i/>
                                <w:color w:val="FFFFFF" w:themeColor="background1"/>
                                <w:sz w:val="21"/>
                                <w:szCs w:val="21"/>
                              </w:rPr>
                              <w:t>nt or using drugs, and if they’re homeless, chances are they’re carrying those drugs with them. Like, they don’t have a house where they’re going to be storing all their stuff; they’re carrying them all on the person.'</w:t>
                            </w:r>
                          </w:p>
                          <w:p w14:paraId="6AB37C0A" w14:textId="77777777" w:rsidR="00DB7F4D" w:rsidRPr="00F03EE9" w:rsidRDefault="00DB7F4D" w:rsidP="00C96E64">
                            <w:pPr>
                              <w:pStyle w:val="CUNumber1"/>
                              <w:numPr>
                                <w:ilvl w:val="0"/>
                                <w:numId w:val="0"/>
                              </w:numPr>
                              <w:spacing w:before="120" w:after="120"/>
                              <w:jc w:val="center"/>
                              <w:rPr>
                                <w:rFonts w:ascii="Calibri" w:hAnsi="Calibri" w:cs="Calibri"/>
                                <w:b/>
                                <w:i/>
                                <w:color w:val="FFFFFF" w:themeColor="background1"/>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BA7C9" id="Text Box 34" o:spid="_x0000_s1032" type="#_x0000_t202" style="position:absolute;margin-left:-.05pt;margin-top:53.95pt;width:477pt;height:59.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" fillcolor="#00b2ad" strokecolor="#00b2ad">
                <v:textbox>
                  <w:txbxContent>
                    <w:p w14:paraId="1F4D11E0" w14:textId="77777777" w:rsidR="00DB7F4D" w:rsidRPr="00921B65" w:rsidRDefault="00DB7F4D" w:rsidP="00C96E64">
                      <w:pPr>
                        <w:pStyle w:val="CUNumber3"/>
                        <w:numPr>
                          <w:ilvl w:val="0"/>
                          <w:numId w:val="0"/>
                        </w:numPr>
                        <w:spacing w:before="120"/>
                        <w:jc w:val="center"/>
                        <w:rPr>
                          <w:rFonts w:asciiTheme="minorHAnsi" w:hAnsiTheme="minorHAnsi" w:cstheme="minorHAnsi"/>
                          <w:b/>
                          <w:bCs/>
                          <w:color w:val="FFFFFF" w:themeColor="background1"/>
                          <w:sz w:val="21"/>
                          <w:szCs w:val="21"/>
                        </w:rPr>
                      </w:pPr>
                      <w:r w:rsidRPr="00921B65">
                        <w:rPr>
                          <w:rFonts w:asciiTheme="minorHAnsi" w:hAnsiTheme="minorHAnsi" w:cstheme="minorHAnsi"/>
                          <w:b/>
                          <w:bCs/>
                          <w:i/>
                          <w:color w:val="FFFFFF" w:themeColor="background1"/>
                          <w:sz w:val="21"/>
                          <w:szCs w:val="21"/>
                        </w:rPr>
                        <w:t>'If you’ve got someone who is drug depend</w:t>
                      </w:r>
                      <w:r w:rsidR="007F59F5" w:rsidRPr="00921B65">
                        <w:rPr>
                          <w:rFonts w:asciiTheme="minorHAnsi" w:hAnsiTheme="minorHAnsi" w:cstheme="minorHAnsi"/>
                          <w:b/>
                          <w:bCs/>
                          <w:i/>
                          <w:color w:val="FFFFFF" w:themeColor="background1"/>
                          <w:sz w:val="21"/>
                          <w:szCs w:val="21"/>
                        </w:rPr>
                        <w:t>e</w:t>
                      </w:r>
                      <w:r w:rsidRPr="00921B65">
                        <w:rPr>
                          <w:rFonts w:asciiTheme="minorHAnsi" w:hAnsiTheme="minorHAnsi" w:cstheme="minorHAnsi"/>
                          <w:b/>
                          <w:bCs/>
                          <w:i/>
                          <w:color w:val="FFFFFF" w:themeColor="background1"/>
                          <w:sz w:val="21"/>
                          <w:szCs w:val="21"/>
                        </w:rPr>
                        <w:t>nt or using drugs, and if they’re homeless, chances are they’re carrying those drugs with them. Like, they don’t have a house where they’re going to be storing all their stuff; they’re carrying them all on the person.'</w:t>
                      </w:r>
                    </w:p>
                    <w:p w14:paraId="6AB37C0A" w14:textId="77777777" w:rsidR="00DB7F4D" w:rsidRPr="00F03EE9" w:rsidRDefault="00DB7F4D" w:rsidP="00C96E64">
                      <w:pPr>
                        <w:pStyle w:val="CUNumber1"/>
                        <w:numPr>
                          <w:ilvl w:val="0"/>
                          <w:numId w:val="0"/>
                        </w:numPr>
                        <w:spacing w:before="120" w:after="120"/>
                        <w:jc w:val="center"/>
                        <w:rPr>
                          <w:rFonts w:ascii="Calibri" w:hAnsi="Calibri" w:cs="Calibri"/>
                          <w:b/>
                          <w:i/>
                          <w:color w:val="FFFFFF" w:themeColor="background1"/>
                          <w:sz w:val="21"/>
                          <w:szCs w:val="21"/>
                        </w:rPr>
                      </w:pPr>
                    </w:p>
                  </w:txbxContent>
                </v:textbox>
                <w10:wrap type="square" anchorx="margin"/>
              </v:shape>
            </w:pict>
          </mc:Fallback>
        </mc:AlternateContent>
      </w:r>
      <w:r w:rsidR="00C96E64" w:rsidRPr="00606616">
        <w:rPr>
          <w:rFonts w:asciiTheme="majorHAnsi" w:hAnsiTheme="majorHAnsi" w:cstheme="majorHAnsi"/>
          <w:color w:val="024559" w:themeColor="text2"/>
          <w:sz w:val="19"/>
          <w:szCs w:val="19"/>
        </w:rPr>
        <w:t>Police search powers can result in people who are sleeping rough facing charges and being remanded for relatively minor drug possession charges, including for personal possession and use of cannabis. In 2017-18, cannabis offences accounted for about half of all drug arrests across Australia, more than any other drug.</w:t>
      </w:r>
      <w:r w:rsidR="00C96E64" w:rsidRPr="00606616">
        <w:rPr>
          <w:rStyle w:val="FootnoteReference"/>
          <w:rFonts w:cstheme="majorHAnsi"/>
          <w:color w:val="024559" w:themeColor="text2"/>
          <w:sz w:val="19"/>
          <w:szCs w:val="19"/>
        </w:rPr>
        <w:footnoteReference w:id="41"/>
      </w:r>
      <w:r w:rsidR="00C96E64" w:rsidRPr="00606616">
        <w:rPr>
          <w:rFonts w:asciiTheme="majorHAnsi" w:hAnsiTheme="majorHAnsi" w:cstheme="majorHAnsi"/>
          <w:color w:val="024559" w:themeColor="text2"/>
          <w:sz w:val="19"/>
          <w:szCs w:val="19"/>
        </w:rPr>
        <w:t xml:space="preserve"> </w:t>
      </w:r>
      <w:r w:rsidR="00C96E64" w:rsidRPr="00606616">
        <w:rPr>
          <w:color w:val="024559" w:themeColor="text2"/>
          <w:sz w:val="19"/>
          <w:szCs w:val="19"/>
        </w:rPr>
        <w:t>A participant in McNamara et al's 2021 study commented:</w:t>
      </w:r>
      <w:r w:rsidR="00C96E64" w:rsidRPr="00606616">
        <w:rPr>
          <w:rStyle w:val="FootnoteReference"/>
          <w:color w:val="024559" w:themeColor="text2"/>
          <w:sz w:val="19"/>
          <w:szCs w:val="19"/>
        </w:rPr>
        <w:t xml:space="preserve"> </w:t>
      </w:r>
      <w:r w:rsidR="00C96E64" w:rsidRPr="00606616">
        <w:rPr>
          <w:rStyle w:val="FootnoteReference"/>
          <w:color w:val="024559" w:themeColor="text2"/>
          <w:sz w:val="19"/>
          <w:szCs w:val="19"/>
        </w:rPr>
        <w:footnoteReference w:id="42"/>
      </w:r>
    </w:p>
    <w:p w14:paraId="666931F2" w14:textId="613FBBA8" w:rsidR="00C96E64" w:rsidRPr="00606616" w:rsidRDefault="00AD2D6D" w:rsidP="00AA7060">
      <w:pPr>
        <w:pStyle w:val="CUNumber1"/>
        <w:numPr>
          <w:ilvl w:val="0"/>
          <w:numId w:val="0"/>
        </w:numPr>
        <w:spacing w:line="276" w:lineRule="auto"/>
        <w:rPr>
          <w:color w:val="024559" w:themeColor="text2"/>
          <w:sz w:val="19"/>
          <w:szCs w:val="19"/>
        </w:rPr>
      </w:pPr>
      <w:r w:rsidRPr="00F03EE9">
        <w:rPr>
          <w:i/>
          <w:noProof/>
          <w:lang w:eastAsia="en-AU"/>
        </w:rPr>
        <mc:AlternateContent>
          <mc:Choice Requires="wps">
            <w:drawing>
              <wp:anchor distT="45720" distB="45720" distL="114300" distR="114300" simplePos="0" relativeHeight="251658246" behindDoc="0" locked="0" layoutInCell="1" allowOverlap="1" wp14:anchorId="380073DE" wp14:editId="130EEB0E">
                <wp:simplePos x="0" y="0"/>
                <wp:positionH relativeFrom="margin">
                  <wp:align>left</wp:align>
                </wp:positionH>
                <wp:positionV relativeFrom="paragraph">
                  <wp:posOffset>2539365</wp:posOffset>
                </wp:positionV>
                <wp:extent cx="6076315" cy="2266950"/>
                <wp:effectExtent l="0" t="0" r="19685" b="19050"/>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2266950"/>
                        </a:xfrm>
                        <a:prstGeom prst="rect">
                          <a:avLst/>
                        </a:prstGeom>
                        <a:solidFill>
                          <a:srgbClr val="F47932"/>
                        </a:solidFill>
                        <a:ln w="9525">
                          <a:solidFill>
                            <a:srgbClr val="F47932"/>
                          </a:solidFill>
                          <a:miter lim="800000"/>
                          <a:headEnd/>
                          <a:tailEnd/>
                        </a:ln>
                      </wps:spPr>
                      <wps:txbx>
                        <w:txbxContent>
                          <w:p w14:paraId="5D9FE1F8" w14:textId="7D616F8A" w:rsidR="00D14939" w:rsidRPr="00CB6CCB" w:rsidRDefault="00D14939" w:rsidP="008F61C0">
                            <w:pPr>
                              <w:pStyle w:val="BodyText"/>
                              <w:spacing w:before="120" w:after="120" w:line="240" w:lineRule="auto"/>
                              <w:jc w:val="center"/>
                              <w:rPr>
                                <w:rFonts w:cstheme="minorHAnsi"/>
                                <w:b/>
                                <w:bCs/>
                                <w:i/>
                                <w:iCs/>
                                <w:color w:val="FFFFFF" w:themeColor="background1"/>
                                <w:sz w:val="22"/>
                                <w:szCs w:val="22"/>
                              </w:rPr>
                            </w:pPr>
                            <w:r w:rsidRPr="00CB6CCB">
                              <w:rPr>
                                <w:rFonts w:cstheme="minorHAnsi"/>
                                <w:b/>
                                <w:bCs/>
                                <w:i/>
                                <w:iCs/>
                                <w:color w:val="FFFFFF" w:themeColor="background1"/>
                                <w:sz w:val="22"/>
                                <w:szCs w:val="22"/>
                              </w:rPr>
                              <w:t xml:space="preserve">Man sleeping </w:t>
                            </w:r>
                            <w:r w:rsidR="00F77073" w:rsidRPr="00CB6CCB">
                              <w:rPr>
                                <w:rFonts w:cstheme="minorHAnsi"/>
                                <w:b/>
                                <w:bCs/>
                                <w:i/>
                                <w:iCs/>
                                <w:color w:val="FFFFFF" w:themeColor="background1"/>
                                <w:sz w:val="22"/>
                                <w:szCs w:val="22"/>
                              </w:rPr>
                              <w:t>rough</w:t>
                            </w:r>
                            <w:r w:rsidR="00543456">
                              <w:rPr>
                                <w:rFonts w:cstheme="minorHAnsi"/>
                                <w:b/>
                                <w:bCs/>
                                <w:i/>
                                <w:iCs/>
                                <w:color w:val="FFFFFF" w:themeColor="background1"/>
                                <w:sz w:val="22"/>
                                <w:szCs w:val="22"/>
                              </w:rPr>
                              <w:t xml:space="preserve"> who was </w:t>
                            </w:r>
                            <w:r w:rsidR="00F77073" w:rsidRPr="00CB6CCB">
                              <w:rPr>
                                <w:rFonts w:cstheme="minorHAnsi"/>
                                <w:b/>
                                <w:bCs/>
                                <w:i/>
                                <w:iCs/>
                                <w:color w:val="FFFFFF" w:themeColor="background1"/>
                                <w:sz w:val="22"/>
                                <w:szCs w:val="22"/>
                              </w:rPr>
                              <w:t xml:space="preserve">searched </w:t>
                            </w:r>
                            <w:r w:rsidR="00543456">
                              <w:rPr>
                                <w:rFonts w:cstheme="minorHAnsi"/>
                                <w:b/>
                                <w:bCs/>
                                <w:i/>
                                <w:iCs/>
                                <w:color w:val="FFFFFF" w:themeColor="background1"/>
                                <w:sz w:val="22"/>
                                <w:szCs w:val="22"/>
                              </w:rPr>
                              <w:t xml:space="preserve">by police has charges withdrawn and phone returned to him after two years of legal advocacy </w:t>
                            </w:r>
                          </w:p>
                          <w:p w14:paraId="73980682" w14:textId="521C8559" w:rsidR="00DB7F4D" w:rsidRPr="00CB6CCB" w:rsidRDefault="00DB7F4D" w:rsidP="00C96E64">
                            <w:pPr>
                              <w:pStyle w:val="BodyText"/>
                              <w:spacing w:before="120" w:after="120" w:line="240" w:lineRule="auto"/>
                              <w:jc w:val="left"/>
                              <w:rPr>
                                <w:rFonts w:cstheme="minorHAnsi"/>
                                <w:color w:val="FFFFFF" w:themeColor="background1"/>
                                <w:szCs w:val="19"/>
                              </w:rPr>
                            </w:pPr>
                            <w:r w:rsidRPr="00CB6CCB">
                              <w:rPr>
                                <w:rFonts w:cstheme="minorHAnsi"/>
                                <w:color w:val="FFFFFF" w:themeColor="background1"/>
                                <w:szCs w:val="19"/>
                              </w:rPr>
                              <w:t xml:space="preserve">One day while Gary was sleeping rough, police approached and searched him under the </w:t>
                            </w:r>
                            <w:r w:rsidRPr="00CB6CCB">
                              <w:rPr>
                                <w:rFonts w:cstheme="minorHAnsi"/>
                                <w:i/>
                                <w:iCs/>
                                <w:color w:val="FFFFFF" w:themeColor="background1"/>
                                <w:szCs w:val="19"/>
                              </w:rPr>
                              <w:t>Drugs, Poisons and Controlled Substances Act</w:t>
                            </w:r>
                            <w:r w:rsidR="00E05762">
                              <w:rPr>
                                <w:rFonts w:cstheme="minorHAnsi"/>
                                <w:i/>
                                <w:iCs/>
                                <w:color w:val="FFFFFF" w:themeColor="background1"/>
                                <w:szCs w:val="19"/>
                              </w:rPr>
                              <w:t xml:space="preserve"> </w:t>
                            </w:r>
                            <w:r w:rsidR="005764E3">
                              <w:rPr>
                                <w:rFonts w:cstheme="minorHAnsi"/>
                                <w:i/>
                                <w:iCs/>
                                <w:color w:val="FFFFFF" w:themeColor="background1"/>
                                <w:szCs w:val="19"/>
                              </w:rPr>
                              <w:t xml:space="preserve">1981 </w:t>
                            </w:r>
                            <w:r w:rsidR="00E05762" w:rsidRPr="005764E3">
                              <w:rPr>
                                <w:rFonts w:cstheme="minorHAnsi"/>
                                <w:color w:val="FFFFFF" w:themeColor="background1"/>
                                <w:szCs w:val="19"/>
                              </w:rPr>
                              <w:t>(Vic)</w:t>
                            </w:r>
                            <w:r w:rsidRPr="005764E3">
                              <w:rPr>
                                <w:rFonts w:cstheme="minorHAnsi"/>
                                <w:color w:val="FFFFFF" w:themeColor="background1"/>
                                <w:szCs w:val="19"/>
                              </w:rPr>
                              <w:t>.</w:t>
                            </w:r>
                            <w:r w:rsidRPr="00CB6CCB">
                              <w:rPr>
                                <w:rFonts w:cstheme="minorHAnsi"/>
                                <w:color w:val="FFFFFF" w:themeColor="background1"/>
                                <w:szCs w:val="19"/>
                              </w:rPr>
                              <w:t xml:space="preserve"> </w:t>
                            </w:r>
                            <w:r w:rsidR="005764E3">
                              <w:rPr>
                                <w:rFonts w:cstheme="minorHAnsi"/>
                                <w:color w:val="FFFFFF" w:themeColor="background1"/>
                                <w:szCs w:val="19"/>
                              </w:rPr>
                              <w:t>The police</w:t>
                            </w:r>
                            <w:r w:rsidRPr="00CB6CCB">
                              <w:rPr>
                                <w:rFonts w:cstheme="minorHAnsi"/>
                                <w:color w:val="FFFFFF" w:themeColor="background1"/>
                                <w:szCs w:val="19"/>
                              </w:rPr>
                              <w:t xml:space="preserve"> said they </w:t>
                            </w:r>
                            <w:r w:rsidR="005764E3">
                              <w:rPr>
                                <w:rFonts w:cstheme="minorHAnsi"/>
                                <w:color w:val="FFFFFF" w:themeColor="background1"/>
                                <w:szCs w:val="19"/>
                              </w:rPr>
                              <w:t xml:space="preserve">had </w:t>
                            </w:r>
                            <w:r w:rsidRPr="00CB6CCB">
                              <w:rPr>
                                <w:rFonts w:cstheme="minorHAnsi"/>
                                <w:color w:val="FFFFFF" w:themeColor="background1"/>
                                <w:szCs w:val="19"/>
                              </w:rPr>
                              <w:t xml:space="preserve">formed a suspicion that Gary was in possession of drugs because one of the officers saw a zip lock bag. When they searched Gary, </w:t>
                            </w:r>
                            <w:r w:rsidR="005764E3">
                              <w:rPr>
                                <w:rFonts w:cstheme="minorHAnsi"/>
                                <w:color w:val="FFFFFF" w:themeColor="background1"/>
                                <w:szCs w:val="19"/>
                              </w:rPr>
                              <w:t>the police officers</w:t>
                            </w:r>
                            <w:r w:rsidRPr="00CB6CCB">
                              <w:rPr>
                                <w:rFonts w:cstheme="minorHAnsi"/>
                                <w:color w:val="FFFFFF" w:themeColor="background1"/>
                                <w:szCs w:val="19"/>
                              </w:rPr>
                              <w:t xml:space="preserve"> did not find any drugs</w:t>
                            </w:r>
                            <w:r w:rsidR="005764E3">
                              <w:rPr>
                                <w:rFonts w:cstheme="minorHAnsi"/>
                                <w:color w:val="FFFFFF" w:themeColor="background1"/>
                                <w:szCs w:val="19"/>
                              </w:rPr>
                              <w:t>,</w:t>
                            </w:r>
                            <w:r w:rsidRPr="00CB6CCB">
                              <w:rPr>
                                <w:rFonts w:cstheme="minorHAnsi"/>
                                <w:color w:val="FFFFFF" w:themeColor="background1"/>
                                <w:szCs w:val="19"/>
                              </w:rPr>
                              <w:t xml:space="preserve"> but found a kitchen knife</w:t>
                            </w:r>
                            <w:r w:rsidR="005764E3">
                              <w:rPr>
                                <w:rFonts w:cstheme="minorHAnsi"/>
                                <w:color w:val="FFFFFF" w:themeColor="background1"/>
                                <w:szCs w:val="19"/>
                              </w:rPr>
                              <w:t>, along with</w:t>
                            </w:r>
                            <w:r w:rsidRPr="00CB6CCB">
                              <w:rPr>
                                <w:rFonts w:cstheme="minorHAnsi"/>
                                <w:color w:val="FFFFFF" w:themeColor="background1"/>
                                <w:szCs w:val="19"/>
                              </w:rPr>
                              <w:t xml:space="preserve"> a mobile phone </w:t>
                            </w:r>
                            <w:r w:rsidR="005764E3">
                              <w:rPr>
                                <w:rFonts w:cstheme="minorHAnsi"/>
                                <w:color w:val="FFFFFF" w:themeColor="background1"/>
                                <w:szCs w:val="19"/>
                              </w:rPr>
                              <w:t>that</w:t>
                            </w:r>
                            <w:r w:rsidRPr="00CB6CCB">
                              <w:rPr>
                                <w:rFonts w:cstheme="minorHAnsi"/>
                                <w:color w:val="FFFFFF" w:themeColor="background1"/>
                                <w:szCs w:val="19"/>
                              </w:rPr>
                              <w:t xml:space="preserve"> was still in its packaging. Gary had recently received the phone to assist </w:t>
                            </w:r>
                            <w:r w:rsidR="005764E3">
                              <w:rPr>
                                <w:rFonts w:cstheme="minorHAnsi"/>
                                <w:color w:val="FFFFFF" w:themeColor="background1"/>
                                <w:szCs w:val="19"/>
                              </w:rPr>
                              <w:t xml:space="preserve">him in contacting </w:t>
                            </w:r>
                            <w:r w:rsidRPr="00CB6CCB">
                              <w:rPr>
                                <w:rFonts w:cstheme="minorHAnsi"/>
                                <w:color w:val="FFFFFF" w:themeColor="background1"/>
                                <w:szCs w:val="19"/>
                              </w:rPr>
                              <w:t xml:space="preserve">his </w:t>
                            </w:r>
                            <w:r w:rsidR="005764E3">
                              <w:rPr>
                                <w:rFonts w:cstheme="minorHAnsi"/>
                                <w:color w:val="FFFFFF" w:themeColor="background1"/>
                                <w:szCs w:val="19"/>
                              </w:rPr>
                              <w:t xml:space="preserve">community-based </w:t>
                            </w:r>
                            <w:r w:rsidRPr="00CB6CCB">
                              <w:rPr>
                                <w:rFonts w:cstheme="minorHAnsi"/>
                                <w:color w:val="FFFFFF" w:themeColor="background1"/>
                                <w:szCs w:val="19"/>
                              </w:rPr>
                              <w:t>support workers</w:t>
                            </w:r>
                            <w:r w:rsidR="005764E3">
                              <w:rPr>
                                <w:rFonts w:cstheme="minorHAnsi"/>
                                <w:color w:val="FFFFFF" w:themeColor="background1"/>
                                <w:szCs w:val="19"/>
                              </w:rPr>
                              <w:t>.</w:t>
                            </w:r>
                          </w:p>
                          <w:p w14:paraId="2A3E8D7B" w14:textId="52E91020" w:rsidR="00DB7F4D" w:rsidRPr="00CB6CCB" w:rsidRDefault="00DB7F4D" w:rsidP="00C96E64">
                            <w:pPr>
                              <w:pStyle w:val="BodyText"/>
                              <w:spacing w:before="120" w:after="120" w:line="240" w:lineRule="auto"/>
                              <w:jc w:val="left"/>
                              <w:rPr>
                                <w:rFonts w:cstheme="minorHAnsi"/>
                                <w:color w:val="FFFFFF" w:themeColor="background1"/>
                                <w:szCs w:val="19"/>
                              </w:rPr>
                            </w:pPr>
                            <w:r w:rsidRPr="00CB6CCB">
                              <w:rPr>
                                <w:rFonts w:cstheme="minorHAnsi"/>
                                <w:color w:val="FFFFFF" w:themeColor="background1"/>
                                <w:szCs w:val="19"/>
                              </w:rPr>
                              <w:t xml:space="preserve">Police charged Gary with possession of a controlled weapon </w:t>
                            </w:r>
                            <w:proofErr w:type="gramStart"/>
                            <w:r w:rsidRPr="00CB6CCB">
                              <w:rPr>
                                <w:rFonts w:cstheme="minorHAnsi"/>
                                <w:color w:val="FFFFFF" w:themeColor="background1"/>
                                <w:szCs w:val="19"/>
                              </w:rPr>
                              <w:t>and, because</w:t>
                            </w:r>
                            <w:proofErr w:type="gramEnd"/>
                            <w:r w:rsidRPr="00CB6CCB">
                              <w:rPr>
                                <w:rFonts w:cstheme="minorHAnsi"/>
                                <w:color w:val="FFFFFF" w:themeColor="background1"/>
                                <w:szCs w:val="19"/>
                              </w:rPr>
                              <w:t xml:space="preserve"> he </w:t>
                            </w:r>
                            <w:r w:rsidR="005764E3">
                              <w:rPr>
                                <w:rFonts w:cstheme="minorHAnsi"/>
                                <w:color w:val="FFFFFF" w:themeColor="background1"/>
                                <w:szCs w:val="19"/>
                              </w:rPr>
                              <w:t>could not</w:t>
                            </w:r>
                            <w:r w:rsidRPr="00CB6CCB">
                              <w:rPr>
                                <w:rFonts w:cstheme="minorHAnsi"/>
                                <w:color w:val="FFFFFF" w:themeColor="background1"/>
                                <w:szCs w:val="19"/>
                              </w:rPr>
                              <w:t xml:space="preserve"> produce a receipt or evidence of the transaction where he bought the phone, he was charged with dealing with property which is reasonably suspected of being the proceeds of crime.</w:t>
                            </w:r>
                          </w:p>
                          <w:p w14:paraId="3CC68306" w14:textId="63F03B38" w:rsidR="00DB7F4D" w:rsidRPr="00CB6CCB" w:rsidRDefault="00DB7F4D" w:rsidP="00C96E64">
                            <w:pPr>
                              <w:pStyle w:val="BodyText"/>
                              <w:spacing w:before="120" w:after="120" w:line="240" w:lineRule="auto"/>
                              <w:jc w:val="left"/>
                              <w:rPr>
                                <w:rFonts w:cstheme="minorHAnsi"/>
                                <w:color w:val="FFFFFF" w:themeColor="background1"/>
                                <w:szCs w:val="19"/>
                              </w:rPr>
                            </w:pPr>
                            <w:r w:rsidRPr="00CB6CCB">
                              <w:rPr>
                                <w:rFonts w:cstheme="minorHAnsi"/>
                                <w:color w:val="FFFFFF" w:themeColor="background1"/>
                                <w:szCs w:val="19"/>
                              </w:rPr>
                              <w:t xml:space="preserve">With </w:t>
                            </w:r>
                            <w:r w:rsidR="005764E3">
                              <w:rPr>
                                <w:rFonts w:cstheme="minorHAnsi"/>
                                <w:color w:val="FFFFFF" w:themeColor="background1"/>
                                <w:szCs w:val="19"/>
                              </w:rPr>
                              <w:t>ongoing, specialised legal</w:t>
                            </w:r>
                            <w:r w:rsidRPr="00CB6CCB">
                              <w:rPr>
                                <w:rFonts w:cstheme="minorHAnsi"/>
                                <w:color w:val="FFFFFF" w:themeColor="background1"/>
                                <w:szCs w:val="19"/>
                              </w:rPr>
                              <w:t xml:space="preserve"> </w:t>
                            </w:r>
                            <w:r w:rsidR="00543456">
                              <w:rPr>
                                <w:rFonts w:cstheme="minorHAnsi"/>
                                <w:color w:val="FFFFFF" w:themeColor="background1"/>
                                <w:szCs w:val="19"/>
                              </w:rPr>
                              <w:t>advocacy</w:t>
                            </w:r>
                            <w:r w:rsidRPr="00CB6CCB">
                              <w:rPr>
                                <w:rFonts w:cstheme="minorHAnsi"/>
                                <w:color w:val="FFFFFF" w:themeColor="background1"/>
                                <w:szCs w:val="19"/>
                              </w:rPr>
                              <w:t xml:space="preserve"> </w:t>
                            </w:r>
                            <w:r w:rsidR="005764E3">
                              <w:rPr>
                                <w:rFonts w:cstheme="minorHAnsi"/>
                                <w:color w:val="FFFFFF" w:themeColor="background1"/>
                                <w:szCs w:val="19"/>
                              </w:rPr>
                              <w:t>from</w:t>
                            </w:r>
                            <w:r w:rsidRPr="00CB6CCB">
                              <w:rPr>
                                <w:rFonts w:cstheme="minorHAnsi"/>
                                <w:color w:val="FFFFFF" w:themeColor="background1"/>
                                <w:szCs w:val="19"/>
                              </w:rPr>
                              <w:t xml:space="preserve"> Justice Connect’s </w:t>
                            </w:r>
                            <w:r w:rsidR="005764E3">
                              <w:rPr>
                                <w:rFonts w:cstheme="minorHAnsi"/>
                                <w:color w:val="FFFFFF" w:themeColor="background1"/>
                                <w:szCs w:val="19"/>
                              </w:rPr>
                              <w:t>senior</w:t>
                            </w:r>
                            <w:r w:rsidRPr="00CB6CCB">
                              <w:rPr>
                                <w:rFonts w:cstheme="minorHAnsi"/>
                                <w:color w:val="FFFFFF" w:themeColor="background1"/>
                                <w:szCs w:val="19"/>
                              </w:rPr>
                              <w:t xml:space="preserve"> criminal lawyer, both charges were withdrawn</w:t>
                            </w:r>
                            <w:r w:rsidR="00A40B81">
                              <w:rPr>
                                <w:rFonts w:cstheme="minorHAnsi"/>
                                <w:color w:val="FFFFFF" w:themeColor="background1"/>
                                <w:szCs w:val="19"/>
                              </w:rPr>
                              <w:t>,</w:t>
                            </w:r>
                            <w:r w:rsidRPr="00CB6CCB">
                              <w:rPr>
                                <w:rFonts w:cstheme="minorHAnsi"/>
                                <w:color w:val="FFFFFF" w:themeColor="background1"/>
                                <w:szCs w:val="19"/>
                              </w:rPr>
                              <w:t xml:space="preserve"> and almost two years later, Gary was able to get the phone back</w:t>
                            </w:r>
                            <w:r w:rsidR="005764E3">
                              <w:rPr>
                                <w:rFonts w:cstheme="minorHAnsi"/>
                                <w:color w:val="FFFFFF" w:themeColor="background1"/>
                                <w:szCs w:val="19"/>
                              </w:rPr>
                              <w:t>.</w:t>
                            </w:r>
                          </w:p>
                          <w:p w14:paraId="269D40C4" w14:textId="77777777" w:rsidR="00DB7F4D" w:rsidRPr="00522FFA" w:rsidRDefault="00DB7F4D" w:rsidP="00C96E64">
                            <w:pPr>
                              <w:pStyle w:val="BodyText"/>
                              <w:spacing w:before="120" w:after="120" w:line="240" w:lineRule="auto"/>
                              <w:jc w:val="left"/>
                              <w:rPr>
                                <w:rFonts w:asciiTheme="majorHAnsi" w:hAnsiTheme="majorHAnsi" w:cstheme="majorHAnsi"/>
                                <w:b/>
                                <w:color w:val="FFFFFF" w:themeColor="background1"/>
                                <w:sz w:val="16"/>
                                <w:szCs w:val="16"/>
                              </w:rPr>
                            </w:pPr>
                          </w:p>
                          <w:p w14:paraId="79CA72E5" w14:textId="77777777" w:rsidR="00DB7F4D" w:rsidRPr="00522FFA" w:rsidRDefault="00DB7F4D" w:rsidP="00C96E64">
                            <w:pPr>
                              <w:pStyle w:val="BodyText"/>
                              <w:spacing w:before="120" w:after="120" w:line="240" w:lineRule="auto"/>
                              <w:ind w:left="-142"/>
                              <w:jc w:val="left"/>
                              <w:rPr>
                                <w:rFonts w:asciiTheme="majorHAnsi" w:hAnsiTheme="majorHAnsi" w:cstheme="majorHAnsi"/>
                                <w:b/>
                                <w:color w:val="FFFFFF" w:themeColor="background1"/>
                                <w:sz w:val="16"/>
                                <w:szCs w:val="16"/>
                              </w:rPr>
                            </w:pPr>
                          </w:p>
                          <w:p w14:paraId="66A6B745" w14:textId="77777777" w:rsidR="00DB7F4D" w:rsidRPr="00522FFA" w:rsidRDefault="00DB7F4D" w:rsidP="00C96E64">
                            <w:pPr>
                              <w:spacing w:before="120" w:after="1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073DE" id="_x0000_s1033" type="#_x0000_t202" style="position:absolute;margin-left:0;margin-top:199.95pt;width:478.45pt;height:178.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" fillcolor="#f47932" strokecolor="#f47932">
                <v:textbox>
                  <w:txbxContent>
                    <w:p w14:paraId="5D9FE1F8" w14:textId="7D616F8A" w:rsidR="00D14939" w:rsidRPr="00CB6CCB" w:rsidRDefault="00D14939" w:rsidP="008F61C0">
                      <w:pPr>
                        <w:pStyle w:val="BodyText"/>
                        <w:spacing w:before="120" w:after="120" w:line="240" w:lineRule="auto"/>
                        <w:jc w:val="center"/>
                        <w:rPr>
                          <w:rFonts w:cstheme="minorHAnsi"/>
                          <w:b/>
                          <w:bCs/>
                          <w:i/>
                          <w:iCs/>
                          <w:color w:val="FFFFFF" w:themeColor="background1"/>
                          <w:sz w:val="22"/>
                          <w:szCs w:val="22"/>
                        </w:rPr>
                      </w:pPr>
                      <w:r w:rsidRPr="00CB6CCB">
                        <w:rPr>
                          <w:rFonts w:cstheme="minorHAnsi"/>
                          <w:b/>
                          <w:bCs/>
                          <w:i/>
                          <w:iCs/>
                          <w:color w:val="FFFFFF" w:themeColor="background1"/>
                          <w:sz w:val="22"/>
                          <w:szCs w:val="22"/>
                        </w:rPr>
                        <w:t xml:space="preserve">Man sleeping </w:t>
                      </w:r>
                      <w:r w:rsidR="00F77073" w:rsidRPr="00CB6CCB">
                        <w:rPr>
                          <w:rFonts w:cstheme="minorHAnsi"/>
                          <w:b/>
                          <w:bCs/>
                          <w:i/>
                          <w:iCs/>
                          <w:color w:val="FFFFFF" w:themeColor="background1"/>
                          <w:sz w:val="22"/>
                          <w:szCs w:val="22"/>
                        </w:rPr>
                        <w:t>rough</w:t>
                      </w:r>
                      <w:r w:rsidR="00543456">
                        <w:rPr>
                          <w:rFonts w:cstheme="minorHAnsi"/>
                          <w:b/>
                          <w:bCs/>
                          <w:i/>
                          <w:iCs/>
                          <w:color w:val="FFFFFF" w:themeColor="background1"/>
                          <w:sz w:val="22"/>
                          <w:szCs w:val="22"/>
                        </w:rPr>
                        <w:t xml:space="preserve"> who was </w:t>
                      </w:r>
                      <w:r w:rsidR="00F77073" w:rsidRPr="00CB6CCB">
                        <w:rPr>
                          <w:rFonts w:cstheme="minorHAnsi"/>
                          <w:b/>
                          <w:bCs/>
                          <w:i/>
                          <w:iCs/>
                          <w:color w:val="FFFFFF" w:themeColor="background1"/>
                          <w:sz w:val="22"/>
                          <w:szCs w:val="22"/>
                        </w:rPr>
                        <w:t xml:space="preserve">searched </w:t>
                      </w:r>
                      <w:r w:rsidR="00543456">
                        <w:rPr>
                          <w:rFonts w:cstheme="minorHAnsi"/>
                          <w:b/>
                          <w:bCs/>
                          <w:i/>
                          <w:iCs/>
                          <w:color w:val="FFFFFF" w:themeColor="background1"/>
                          <w:sz w:val="22"/>
                          <w:szCs w:val="22"/>
                        </w:rPr>
                        <w:t xml:space="preserve">by police has charges withdrawn and phone returned to him after two years of legal advocacy </w:t>
                      </w:r>
                    </w:p>
                    <w:p w14:paraId="73980682" w14:textId="521C8559" w:rsidR="00DB7F4D" w:rsidRPr="00CB6CCB" w:rsidRDefault="00DB7F4D" w:rsidP="00C96E64">
                      <w:pPr>
                        <w:pStyle w:val="BodyText"/>
                        <w:spacing w:before="120" w:after="120" w:line="240" w:lineRule="auto"/>
                        <w:jc w:val="left"/>
                        <w:rPr>
                          <w:rFonts w:cstheme="minorHAnsi"/>
                          <w:color w:val="FFFFFF" w:themeColor="background1"/>
                          <w:szCs w:val="19"/>
                        </w:rPr>
                      </w:pPr>
                      <w:r w:rsidRPr="00CB6CCB">
                        <w:rPr>
                          <w:rFonts w:cstheme="minorHAnsi"/>
                          <w:color w:val="FFFFFF" w:themeColor="background1"/>
                          <w:szCs w:val="19"/>
                        </w:rPr>
                        <w:t xml:space="preserve">One day while Gary was sleeping rough, police approached and searched him under the </w:t>
                      </w:r>
                      <w:r w:rsidRPr="00CB6CCB">
                        <w:rPr>
                          <w:rFonts w:cstheme="minorHAnsi"/>
                          <w:i/>
                          <w:iCs/>
                          <w:color w:val="FFFFFF" w:themeColor="background1"/>
                          <w:szCs w:val="19"/>
                        </w:rPr>
                        <w:t>Drugs, Poisons and Controlled Substances Act</w:t>
                      </w:r>
                      <w:r w:rsidR="00E05762">
                        <w:rPr>
                          <w:rFonts w:cstheme="minorHAnsi"/>
                          <w:i/>
                          <w:iCs/>
                          <w:color w:val="FFFFFF" w:themeColor="background1"/>
                          <w:szCs w:val="19"/>
                        </w:rPr>
                        <w:t xml:space="preserve"> </w:t>
                      </w:r>
                      <w:r w:rsidR="005764E3">
                        <w:rPr>
                          <w:rFonts w:cstheme="minorHAnsi"/>
                          <w:i/>
                          <w:iCs/>
                          <w:color w:val="FFFFFF" w:themeColor="background1"/>
                          <w:szCs w:val="19"/>
                        </w:rPr>
                        <w:t xml:space="preserve">1981 </w:t>
                      </w:r>
                      <w:r w:rsidR="00E05762" w:rsidRPr="005764E3">
                        <w:rPr>
                          <w:rFonts w:cstheme="minorHAnsi"/>
                          <w:color w:val="FFFFFF" w:themeColor="background1"/>
                          <w:szCs w:val="19"/>
                        </w:rPr>
                        <w:t>(Vic)</w:t>
                      </w:r>
                      <w:r w:rsidRPr="005764E3">
                        <w:rPr>
                          <w:rFonts w:cstheme="minorHAnsi"/>
                          <w:color w:val="FFFFFF" w:themeColor="background1"/>
                          <w:szCs w:val="19"/>
                        </w:rPr>
                        <w:t>.</w:t>
                      </w:r>
                      <w:r w:rsidRPr="00CB6CCB">
                        <w:rPr>
                          <w:rFonts w:cstheme="minorHAnsi"/>
                          <w:color w:val="FFFFFF" w:themeColor="background1"/>
                          <w:szCs w:val="19"/>
                        </w:rPr>
                        <w:t xml:space="preserve"> </w:t>
                      </w:r>
                      <w:r w:rsidR="005764E3">
                        <w:rPr>
                          <w:rFonts w:cstheme="minorHAnsi"/>
                          <w:color w:val="FFFFFF" w:themeColor="background1"/>
                          <w:szCs w:val="19"/>
                        </w:rPr>
                        <w:t>The police</w:t>
                      </w:r>
                      <w:r w:rsidRPr="00CB6CCB">
                        <w:rPr>
                          <w:rFonts w:cstheme="minorHAnsi"/>
                          <w:color w:val="FFFFFF" w:themeColor="background1"/>
                          <w:szCs w:val="19"/>
                        </w:rPr>
                        <w:t xml:space="preserve"> said they </w:t>
                      </w:r>
                      <w:r w:rsidR="005764E3">
                        <w:rPr>
                          <w:rFonts w:cstheme="minorHAnsi"/>
                          <w:color w:val="FFFFFF" w:themeColor="background1"/>
                          <w:szCs w:val="19"/>
                        </w:rPr>
                        <w:t xml:space="preserve">had </w:t>
                      </w:r>
                      <w:r w:rsidRPr="00CB6CCB">
                        <w:rPr>
                          <w:rFonts w:cstheme="minorHAnsi"/>
                          <w:color w:val="FFFFFF" w:themeColor="background1"/>
                          <w:szCs w:val="19"/>
                        </w:rPr>
                        <w:t xml:space="preserve">formed a suspicion that Gary was in possession of drugs because one of the officers saw a zip lock bag. When they searched Gary, </w:t>
                      </w:r>
                      <w:r w:rsidR="005764E3">
                        <w:rPr>
                          <w:rFonts w:cstheme="minorHAnsi"/>
                          <w:color w:val="FFFFFF" w:themeColor="background1"/>
                          <w:szCs w:val="19"/>
                        </w:rPr>
                        <w:t>the police officers</w:t>
                      </w:r>
                      <w:r w:rsidRPr="00CB6CCB">
                        <w:rPr>
                          <w:rFonts w:cstheme="minorHAnsi"/>
                          <w:color w:val="FFFFFF" w:themeColor="background1"/>
                          <w:szCs w:val="19"/>
                        </w:rPr>
                        <w:t xml:space="preserve"> did not find any drugs</w:t>
                      </w:r>
                      <w:r w:rsidR="005764E3">
                        <w:rPr>
                          <w:rFonts w:cstheme="minorHAnsi"/>
                          <w:color w:val="FFFFFF" w:themeColor="background1"/>
                          <w:szCs w:val="19"/>
                        </w:rPr>
                        <w:t>,</w:t>
                      </w:r>
                      <w:r w:rsidRPr="00CB6CCB">
                        <w:rPr>
                          <w:rFonts w:cstheme="minorHAnsi"/>
                          <w:color w:val="FFFFFF" w:themeColor="background1"/>
                          <w:szCs w:val="19"/>
                        </w:rPr>
                        <w:t xml:space="preserve"> but found a kitchen knife</w:t>
                      </w:r>
                      <w:r w:rsidR="005764E3">
                        <w:rPr>
                          <w:rFonts w:cstheme="minorHAnsi"/>
                          <w:color w:val="FFFFFF" w:themeColor="background1"/>
                          <w:szCs w:val="19"/>
                        </w:rPr>
                        <w:t>, along with</w:t>
                      </w:r>
                      <w:r w:rsidRPr="00CB6CCB">
                        <w:rPr>
                          <w:rFonts w:cstheme="minorHAnsi"/>
                          <w:color w:val="FFFFFF" w:themeColor="background1"/>
                          <w:szCs w:val="19"/>
                        </w:rPr>
                        <w:t xml:space="preserve"> a mobile phone </w:t>
                      </w:r>
                      <w:r w:rsidR="005764E3">
                        <w:rPr>
                          <w:rFonts w:cstheme="minorHAnsi"/>
                          <w:color w:val="FFFFFF" w:themeColor="background1"/>
                          <w:szCs w:val="19"/>
                        </w:rPr>
                        <w:t>that</w:t>
                      </w:r>
                      <w:r w:rsidRPr="00CB6CCB">
                        <w:rPr>
                          <w:rFonts w:cstheme="minorHAnsi"/>
                          <w:color w:val="FFFFFF" w:themeColor="background1"/>
                          <w:szCs w:val="19"/>
                        </w:rPr>
                        <w:t xml:space="preserve"> was still in its packaging. Gary had recently received the phone to assist </w:t>
                      </w:r>
                      <w:r w:rsidR="005764E3">
                        <w:rPr>
                          <w:rFonts w:cstheme="minorHAnsi"/>
                          <w:color w:val="FFFFFF" w:themeColor="background1"/>
                          <w:szCs w:val="19"/>
                        </w:rPr>
                        <w:t xml:space="preserve">him in contacting </w:t>
                      </w:r>
                      <w:r w:rsidRPr="00CB6CCB">
                        <w:rPr>
                          <w:rFonts w:cstheme="minorHAnsi"/>
                          <w:color w:val="FFFFFF" w:themeColor="background1"/>
                          <w:szCs w:val="19"/>
                        </w:rPr>
                        <w:t xml:space="preserve">his </w:t>
                      </w:r>
                      <w:r w:rsidR="005764E3">
                        <w:rPr>
                          <w:rFonts w:cstheme="minorHAnsi"/>
                          <w:color w:val="FFFFFF" w:themeColor="background1"/>
                          <w:szCs w:val="19"/>
                        </w:rPr>
                        <w:t xml:space="preserve">community-based </w:t>
                      </w:r>
                      <w:r w:rsidRPr="00CB6CCB">
                        <w:rPr>
                          <w:rFonts w:cstheme="minorHAnsi"/>
                          <w:color w:val="FFFFFF" w:themeColor="background1"/>
                          <w:szCs w:val="19"/>
                        </w:rPr>
                        <w:t>support workers</w:t>
                      </w:r>
                      <w:r w:rsidR="005764E3">
                        <w:rPr>
                          <w:rFonts w:cstheme="minorHAnsi"/>
                          <w:color w:val="FFFFFF" w:themeColor="background1"/>
                          <w:szCs w:val="19"/>
                        </w:rPr>
                        <w:t>.</w:t>
                      </w:r>
                    </w:p>
                    <w:p w14:paraId="2A3E8D7B" w14:textId="52E91020" w:rsidR="00DB7F4D" w:rsidRPr="00CB6CCB" w:rsidRDefault="00DB7F4D" w:rsidP="00C96E64">
                      <w:pPr>
                        <w:pStyle w:val="BodyText"/>
                        <w:spacing w:before="120" w:after="120" w:line="240" w:lineRule="auto"/>
                        <w:jc w:val="left"/>
                        <w:rPr>
                          <w:rFonts w:cstheme="minorHAnsi"/>
                          <w:color w:val="FFFFFF" w:themeColor="background1"/>
                          <w:szCs w:val="19"/>
                        </w:rPr>
                      </w:pPr>
                      <w:r w:rsidRPr="00CB6CCB">
                        <w:rPr>
                          <w:rFonts w:cstheme="minorHAnsi"/>
                          <w:color w:val="FFFFFF" w:themeColor="background1"/>
                          <w:szCs w:val="19"/>
                        </w:rPr>
                        <w:t xml:space="preserve">Police charged Gary with possession of a controlled weapon </w:t>
                      </w:r>
                      <w:proofErr w:type="gramStart"/>
                      <w:r w:rsidRPr="00CB6CCB">
                        <w:rPr>
                          <w:rFonts w:cstheme="minorHAnsi"/>
                          <w:color w:val="FFFFFF" w:themeColor="background1"/>
                          <w:szCs w:val="19"/>
                        </w:rPr>
                        <w:t>and, because</w:t>
                      </w:r>
                      <w:proofErr w:type="gramEnd"/>
                      <w:r w:rsidRPr="00CB6CCB">
                        <w:rPr>
                          <w:rFonts w:cstheme="minorHAnsi"/>
                          <w:color w:val="FFFFFF" w:themeColor="background1"/>
                          <w:szCs w:val="19"/>
                        </w:rPr>
                        <w:t xml:space="preserve"> he </w:t>
                      </w:r>
                      <w:r w:rsidR="005764E3">
                        <w:rPr>
                          <w:rFonts w:cstheme="minorHAnsi"/>
                          <w:color w:val="FFFFFF" w:themeColor="background1"/>
                          <w:szCs w:val="19"/>
                        </w:rPr>
                        <w:t>could not</w:t>
                      </w:r>
                      <w:r w:rsidRPr="00CB6CCB">
                        <w:rPr>
                          <w:rFonts w:cstheme="minorHAnsi"/>
                          <w:color w:val="FFFFFF" w:themeColor="background1"/>
                          <w:szCs w:val="19"/>
                        </w:rPr>
                        <w:t xml:space="preserve"> produce a receipt or evidence of the transaction where he bought the phone, he was charged with dealing with property which is reasonably suspected of being the proceeds of crime.</w:t>
                      </w:r>
                    </w:p>
                    <w:p w14:paraId="3CC68306" w14:textId="63F03B38" w:rsidR="00DB7F4D" w:rsidRPr="00CB6CCB" w:rsidRDefault="00DB7F4D" w:rsidP="00C96E64">
                      <w:pPr>
                        <w:pStyle w:val="BodyText"/>
                        <w:spacing w:before="120" w:after="120" w:line="240" w:lineRule="auto"/>
                        <w:jc w:val="left"/>
                        <w:rPr>
                          <w:rFonts w:cstheme="minorHAnsi"/>
                          <w:color w:val="FFFFFF" w:themeColor="background1"/>
                          <w:szCs w:val="19"/>
                        </w:rPr>
                      </w:pPr>
                      <w:r w:rsidRPr="00CB6CCB">
                        <w:rPr>
                          <w:rFonts w:cstheme="minorHAnsi"/>
                          <w:color w:val="FFFFFF" w:themeColor="background1"/>
                          <w:szCs w:val="19"/>
                        </w:rPr>
                        <w:t xml:space="preserve">With </w:t>
                      </w:r>
                      <w:r w:rsidR="005764E3">
                        <w:rPr>
                          <w:rFonts w:cstheme="minorHAnsi"/>
                          <w:color w:val="FFFFFF" w:themeColor="background1"/>
                          <w:szCs w:val="19"/>
                        </w:rPr>
                        <w:t>ongoing, specialised legal</w:t>
                      </w:r>
                      <w:r w:rsidRPr="00CB6CCB">
                        <w:rPr>
                          <w:rFonts w:cstheme="minorHAnsi"/>
                          <w:color w:val="FFFFFF" w:themeColor="background1"/>
                          <w:szCs w:val="19"/>
                        </w:rPr>
                        <w:t xml:space="preserve"> </w:t>
                      </w:r>
                      <w:r w:rsidR="00543456">
                        <w:rPr>
                          <w:rFonts w:cstheme="minorHAnsi"/>
                          <w:color w:val="FFFFFF" w:themeColor="background1"/>
                          <w:szCs w:val="19"/>
                        </w:rPr>
                        <w:t>advocacy</w:t>
                      </w:r>
                      <w:r w:rsidRPr="00CB6CCB">
                        <w:rPr>
                          <w:rFonts w:cstheme="minorHAnsi"/>
                          <w:color w:val="FFFFFF" w:themeColor="background1"/>
                          <w:szCs w:val="19"/>
                        </w:rPr>
                        <w:t xml:space="preserve"> </w:t>
                      </w:r>
                      <w:r w:rsidR="005764E3">
                        <w:rPr>
                          <w:rFonts w:cstheme="minorHAnsi"/>
                          <w:color w:val="FFFFFF" w:themeColor="background1"/>
                          <w:szCs w:val="19"/>
                        </w:rPr>
                        <w:t>from</w:t>
                      </w:r>
                      <w:r w:rsidRPr="00CB6CCB">
                        <w:rPr>
                          <w:rFonts w:cstheme="minorHAnsi"/>
                          <w:color w:val="FFFFFF" w:themeColor="background1"/>
                          <w:szCs w:val="19"/>
                        </w:rPr>
                        <w:t xml:space="preserve"> Justice Connect’s </w:t>
                      </w:r>
                      <w:r w:rsidR="005764E3">
                        <w:rPr>
                          <w:rFonts w:cstheme="minorHAnsi"/>
                          <w:color w:val="FFFFFF" w:themeColor="background1"/>
                          <w:szCs w:val="19"/>
                        </w:rPr>
                        <w:t>senior</w:t>
                      </w:r>
                      <w:r w:rsidRPr="00CB6CCB">
                        <w:rPr>
                          <w:rFonts w:cstheme="minorHAnsi"/>
                          <w:color w:val="FFFFFF" w:themeColor="background1"/>
                          <w:szCs w:val="19"/>
                        </w:rPr>
                        <w:t xml:space="preserve"> criminal lawyer, both charges were withdrawn</w:t>
                      </w:r>
                      <w:r w:rsidR="00A40B81">
                        <w:rPr>
                          <w:rFonts w:cstheme="minorHAnsi"/>
                          <w:color w:val="FFFFFF" w:themeColor="background1"/>
                          <w:szCs w:val="19"/>
                        </w:rPr>
                        <w:t>,</w:t>
                      </w:r>
                      <w:r w:rsidRPr="00CB6CCB">
                        <w:rPr>
                          <w:rFonts w:cstheme="minorHAnsi"/>
                          <w:color w:val="FFFFFF" w:themeColor="background1"/>
                          <w:szCs w:val="19"/>
                        </w:rPr>
                        <w:t xml:space="preserve"> and almost two years later, Gary was able to get the phone back</w:t>
                      </w:r>
                      <w:r w:rsidR="005764E3">
                        <w:rPr>
                          <w:rFonts w:cstheme="minorHAnsi"/>
                          <w:color w:val="FFFFFF" w:themeColor="background1"/>
                          <w:szCs w:val="19"/>
                        </w:rPr>
                        <w:t>.</w:t>
                      </w:r>
                    </w:p>
                    <w:p w14:paraId="269D40C4" w14:textId="77777777" w:rsidR="00DB7F4D" w:rsidRPr="00522FFA" w:rsidRDefault="00DB7F4D" w:rsidP="00C96E64">
                      <w:pPr>
                        <w:pStyle w:val="BodyText"/>
                        <w:spacing w:before="120" w:after="120" w:line="240" w:lineRule="auto"/>
                        <w:jc w:val="left"/>
                        <w:rPr>
                          <w:rFonts w:asciiTheme="majorHAnsi" w:hAnsiTheme="majorHAnsi" w:cstheme="majorHAnsi"/>
                          <w:b/>
                          <w:color w:val="FFFFFF" w:themeColor="background1"/>
                          <w:sz w:val="16"/>
                          <w:szCs w:val="16"/>
                        </w:rPr>
                      </w:pPr>
                    </w:p>
                    <w:p w14:paraId="79CA72E5" w14:textId="77777777" w:rsidR="00DB7F4D" w:rsidRPr="00522FFA" w:rsidRDefault="00DB7F4D" w:rsidP="00C96E64">
                      <w:pPr>
                        <w:pStyle w:val="BodyText"/>
                        <w:spacing w:before="120" w:after="120" w:line="240" w:lineRule="auto"/>
                        <w:ind w:left="-142"/>
                        <w:jc w:val="left"/>
                        <w:rPr>
                          <w:rFonts w:asciiTheme="majorHAnsi" w:hAnsiTheme="majorHAnsi" w:cstheme="majorHAnsi"/>
                          <w:b/>
                          <w:color w:val="FFFFFF" w:themeColor="background1"/>
                          <w:sz w:val="16"/>
                          <w:szCs w:val="16"/>
                        </w:rPr>
                      </w:pPr>
                    </w:p>
                    <w:p w14:paraId="66A6B745" w14:textId="77777777" w:rsidR="00DB7F4D" w:rsidRPr="00522FFA" w:rsidRDefault="00DB7F4D" w:rsidP="00C96E64">
                      <w:pPr>
                        <w:spacing w:before="120" w:after="120"/>
                        <w:rPr>
                          <w:b/>
                        </w:rPr>
                      </w:pPr>
                    </w:p>
                  </w:txbxContent>
                </v:textbox>
                <w10:wrap type="topAndBottom" anchorx="margin"/>
              </v:shape>
            </w:pict>
          </mc:Fallback>
        </mc:AlternateContent>
      </w:r>
      <w:r w:rsidR="00606616">
        <w:br/>
      </w:r>
      <w:r w:rsidR="00C96E64" w:rsidRPr="00606616">
        <w:rPr>
          <w:color w:val="024559" w:themeColor="text2"/>
          <w:sz w:val="19"/>
          <w:szCs w:val="19"/>
        </w:rPr>
        <w:t>The broad search powers available to police can also result in people being charged with a range of unrelated offences. For Justice Connect’s clients, a</w:t>
      </w:r>
      <w:r w:rsidR="00C96E64" w:rsidRPr="00606616">
        <w:rPr>
          <w:color w:val="024559" w:themeColor="text2"/>
          <w:sz w:val="19"/>
          <w:szCs w:val="19"/>
          <w:lang w:val="en-GB"/>
        </w:rPr>
        <w:t xml:space="preserve"> common charge for people sleeping rough is the indictable offence of dealing with property that is reasonably suspected of being the proceeds of crime under s 195 of the </w:t>
      </w:r>
      <w:r w:rsidR="00C96E64" w:rsidRPr="00606616">
        <w:rPr>
          <w:i/>
          <w:iCs/>
          <w:color w:val="024559" w:themeColor="text2"/>
          <w:sz w:val="19"/>
          <w:szCs w:val="19"/>
          <w:lang w:val="en-GB"/>
        </w:rPr>
        <w:t>Crimes Act</w:t>
      </w:r>
      <w:r w:rsidR="00C96E64" w:rsidRPr="00606616">
        <w:rPr>
          <w:iCs/>
          <w:color w:val="024559" w:themeColor="text2"/>
          <w:sz w:val="19"/>
          <w:szCs w:val="19"/>
          <w:lang w:val="en-GB"/>
        </w:rPr>
        <w:t xml:space="preserve"> </w:t>
      </w:r>
      <w:r w:rsidR="00C96E64" w:rsidRPr="00D85533">
        <w:rPr>
          <w:i/>
          <w:color w:val="024559" w:themeColor="text2"/>
          <w:sz w:val="19"/>
          <w:szCs w:val="19"/>
          <w:lang w:val="en-GB"/>
        </w:rPr>
        <w:t>1958</w:t>
      </w:r>
      <w:r w:rsidR="00C96E64" w:rsidRPr="00606616">
        <w:rPr>
          <w:iCs/>
          <w:color w:val="024559" w:themeColor="text2"/>
          <w:sz w:val="19"/>
          <w:szCs w:val="19"/>
          <w:lang w:val="en-GB"/>
        </w:rPr>
        <w:t xml:space="preserve"> </w:t>
      </w:r>
      <w:r w:rsidR="00C96E64" w:rsidRPr="000C358C">
        <w:rPr>
          <w:i/>
          <w:color w:val="024559" w:themeColor="text2"/>
          <w:sz w:val="19"/>
          <w:szCs w:val="19"/>
          <w:lang w:val="en-GB"/>
        </w:rPr>
        <w:t>(Vic)</w:t>
      </w:r>
      <w:r w:rsidR="00C96E64" w:rsidRPr="00606616">
        <w:rPr>
          <w:iCs/>
          <w:color w:val="024559" w:themeColor="text2"/>
          <w:sz w:val="19"/>
          <w:szCs w:val="19"/>
          <w:lang w:val="en-GB"/>
        </w:rPr>
        <w:t xml:space="preserve"> (</w:t>
      </w:r>
      <w:r w:rsidR="00C96E64" w:rsidRPr="00606616">
        <w:rPr>
          <w:b/>
          <w:iCs/>
          <w:color w:val="024559" w:themeColor="text2"/>
          <w:sz w:val="19"/>
          <w:szCs w:val="19"/>
          <w:lang w:val="en-GB"/>
        </w:rPr>
        <w:t>Crimes Act</w:t>
      </w:r>
      <w:r w:rsidR="00C96E64" w:rsidRPr="00606616">
        <w:rPr>
          <w:iCs/>
          <w:color w:val="024559" w:themeColor="text2"/>
          <w:sz w:val="19"/>
          <w:szCs w:val="19"/>
          <w:lang w:val="en-GB"/>
        </w:rPr>
        <w:t>)</w:t>
      </w:r>
      <w:r w:rsidR="00C96E64" w:rsidRPr="00606616">
        <w:rPr>
          <w:color w:val="024559" w:themeColor="text2"/>
          <w:sz w:val="19"/>
          <w:szCs w:val="19"/>
          <w:lang w:val="en-GB"/>
        </w:rPr>
        <w:t xml:space="preserve">. For this charge, there is no requirement for the Court to find that items are indeed stolen. As a result, people experiencing homelessness are often searched under the premises that they reasonably suspected of having a drug of dependence, and then charged under the </w:t>
      </w:r>
      <w:r w:rsidR="00C96E64" w:rsidRPr="00606616">
        <w:rPr>
          <w:iCs/>
          <w:color w:val="024559" w:themeColor="text2"/>
          <w:sz w:val="19"/>
          <w:szCs w:val="19"/>
          <w:lang w:val="en-GB"/>
        </w:rPr>
        <w:t>Crimes Act</w:t>
      </w:r>
      <w:r w:rsidR="00C96E64" w:rsidRPr="00606616">
        <w:rPr>
          <w:color w:val="024559" w:themeColor="text2"/>
          <w:sz w:val="19"/>
          <w:szCs w:val="19"/>
          <w:lang w:val="en-GB"/>
        </w:rPr>
        <w:t xml:space="preserve"> in relation to any items of value for which they can’t produce receipts. This regularly includes electrical items and items of sentimental value, such as family jewellery. Given police do not even need to prove that items are stolen, people sleeping rough are at a significant forensic disadvantage when charged with this offence. Former Justice Connect client </w:t>
      </w:r>
      <w:r w:rsidR="009E3CD6">
        <w:rPr>
          <w:color w:val="024559" w:themeColor="text2"/>
          <w:sz w:val="19"/>
          <w:szCs w:val="19"/>
          <w:lang w:val="en-GB"/>
        </w:rPr>
        <w:t>Gary</w:t>
      </w:r>
      <w:r w:rsidR="005E7069">
        <w:rPr>
          <w:color w:val="024559" w:themeColor="text2"/>
          <w:sz w:val="19"/>
          <w:szCs w:val="19"/>
          <w:lang w:val="en-GB"/>
        </w:rPr>
        <w:t xml:space="preserve"> </w:t>
      </w:r>
      <w:r w:rsidR="00C96E64" w:rsidRPr="00606616">
        <w:rPr>
          <w:color w:val="024559" w:themeColor="text2"/>
          <w:sz w:val="19"/>
          <w:szCs w:val="19"/>
          <w:lang w:val="en-GB"/>
        </w:rPr>
        <w:t>had spent around five years sleeping rough when he was searched by police</w:t>
      </w:r>
      <w:r w:rsidR="006E5597">
        <w:rPr>
          <w:color w:val="024559" w:themeColor="text2"/>
          <w:sz w:val="19"/>
          <w:szCs w:val="19"/>
          <w:lang w:val="en-GB"/>
        </w:rPr>
        <w:t>.</w:t>
      </w:r>
      <w:r w:rsidR="005E7069">
        <w:rPr>
          <w:rStyle w:val="FootnoteReference"/>
          <w:color w:val="024559" w:themeColor="text2"/>
          <w:sz w:val="19"/>
          <w:szCs w:val="19"/>
          <w:lang w:val="en-GB"/>
        </w:rPr>
        <w:footnoteReference w:id="43"/>
      </w:r>
    </w:p>
    <w:p w14:paraId="67899A7B" w14:textId="3E5C2113" w:rsidR="00C96E64" w:rsidRPr="00606616" w:rsidRDefault="00921B65" w:rsidP="00AA7060">
      <w:pPr>
        <w:pStyle w:val="CUNumber1"/>
        <w:numPr>
          <w:ilvl w:val="0"/>
          <w:numId w:val="0"/>
        </w:numPr>
        <w:spacing w:line="276" w:lineRule="auto"/>
        <w:rPr>
          <w:color w:val="024559" w:themeColor="text2"/>
          <w:sz w:val="19"/>
          <w:szCs w:val="19"/>
        </w:rPr>
      </w:pPr>
      <w:r w:rsidRPr="00F03EE9">
        <w:rPr>
          <w:rFonts w:ascii="Calibri" w:hAnsi="Calibri" w:cs="Calibri"/>
          <w:i/>
          <w:noProof/>
          <w:color w:val="FFFFFF" w:themeColor="background1"/>
          <w:sz w:val="21"/>
          <w:szCs w:val="21"/>
          <w:lang w:eastAsia="en-AU"/>
        </w:rPr>
        <mc:AlternateContent>
          <mc:Choice Requires="wps">
            <w:drawing>
              <wp:anchor distT="0" distB="0" distL="114300" distR="114300" simplePos="0" relativeHeight="251658247" behindDoc="0" locked="0" layoutInCell="1" allowOverlap="1" wp14:anchorId="6E08B8E8" wp14:editId="1D7E9901">
                <wp:simplePos x="0" y="0"/>
                <wp:positionH relativeFrom="margin">
                  <wp:align>left</wp:align>
                </wp:positionH>
                <wp:positionV relativeFrom="paragraph">
                  <wp:posOffset>3459480</wp:posOffset>
                </wp:positionV>
                <wp:extent cx="6001385" cy="1238250"/>
                <wp:effectExtent l="0" t="0" r="18415" b="1905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1238250"/>
                        </a:xfrm>
                        <a:prstGeom prst="rect">
                          <a:avLst/>
                        </a:prstGeom>
                        <a:solidFill>
                          <a:srgbClr val="00B2AD"/>
                        </a:solidFill>
                        <a:ln w="9525">
                          <a:solidFill>
                            <a:srgbClr val="00B2AD"/>
                          </a:solidFill>
                          <a:miter lim="800000"/>
                          <a:headEnd/>
                          <a:tailEnd/>
                        </a:ln>
                      </wps:spPr>
                      <wps:txbx>
                        <w:txbxContent>
                          <w:p w14:paraId="65527DAD" w14:textId="77777777" w:rsidR="00DB7F4D" w:rsidRPr="00921B65" w:rsidRDefault="00DB7F4D" w:rsidP="00C96E64">
                            <w:pPr>
                              <w:pStyle w:val="CUNumber1"/>
                              <w:numPr>
                                <w:ilvl w:val="0"/>
                                <w:numId w:val="0"/>
                              </w:numPr>
                              <w:spacing w:before="120" w:after="120"/>
                              <w:jc w:val="center"/>
                              <w:rPr>
                                <w:rFonts w:asciiTheme="majorHAnsi" w:hAnsiTheme="majorHAnsi" w:cstheme="majorHAnsi"/>
                                <w:b/>
                                <w:bCs/>
                                <w:i/>
                                <w:color w:val="FFFFFF" w:themeColor="background1"/>
                                <w:sz w:val="21"/>
                                <w:szCs w:val="21"/>
                              </w:rPr>
                            </w:pPr>
                            <w:r w:rsidRPr="00921B65">
                              <w:rPr>
                                <w:rFonts w:asciiTheme="majorHAnsi" w:hAnsiTheme="majorHAnsi" w:cstheme="majorHAnsi"/>
                                <w:b/>
                                <w:bCs/>
                                <w:i/>
                                <w:color w:val="FFFFFF" w:themeColor="background1"/>
                                <w:sz w:val="21"/>
                                <w:szCs w:val="21"/>
                              </w:rPr>
                              <w:t xml:space="preserve">'If things are going </w:t>
                            </w:r>
                            <w:proofErr w:type="gramStart"/>
                            <w:r w:rsidRPr="00921B65">
                              <w:rPr>
                                <w:rFonts w:asciiTheme="majorHAnsi" w:hAnsiTheme="majorHAnsi" w:cstheme="majorHAnsi"/>
                                <w:b/>
                                <w:bCs/>
                                <w:i/>
                                <w:color w:val="FFFFFF" w:themeColor="background1"/>
                                <w:sz w:val="21"/>
                                <w:szCs w:val="21"/>
                              </w:rPr>
                              <w:t>good</w:t>
                            </w:r>
                            <w:proofErr w:type="gramEnd"/>
                            <w:r w:rsidRPr="00921B65">
                              <w:rPr>
                                <w:rFonts w:asciiTheme="majorHAnsi" w:hAnsiTheme="majorHAnsi" w:cstheme="majorHAnsi"/>
                                <w:b/>
                                <w:bCs/>
                                <w:i/>
                                <w:color w:val="FFFFFF" w:themeColor="background1"/>
                                <w:sz w:val="21"/>
                                <w:szCs w:val="21"/>
                              </w:rPr>
                              <w:t xml:space="preserve"> and you have an interaction with police which isn’t a good interaction, I suppose it brings back a bit of old things that may have happened in the past and it sort of cuts you down a few pegs. You can’t feel like you can move and go back to thinking you can’t make it and you end up being that person that they might continually tell you that you are, which is no good. When you get told that you are no good or you’re hopeless, that’s where you end up going back to.'</w:t>
                            </w:r>
                          </w:p>
                          <w:p w14:paraId="28AC33CF" w14:textId="77777777" w:rsidR="00DB7F4D" w:rsidRPr="00D363A6" w:rsidRDefault="00DB7F4D" w:rsidP="00C96E64">
                            <w:pPr>
                              <w:pStyle w:val="CUNumber1"/>
                              <w:numPr>
                                <w:ilvl w:val="0"/>
                                <w:numId w:val="0"/>
                              </w:numPr>
                              <w:spacing w:before="120" w:after="120"/>
                              <w:ind w:left="964" w:hanging="964"/>
                              <w:rPr>
                                <w:rFonts w:ascii="Calibri" w:hAnsi="Calibri" w:cs="Calibri"/>
                                <w:b/>
                                <w:i/>
                                <w:color w:val="FFFFFF" w:themeColor="background1"/>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8B8E8" id="_x0000_s1034" type="#_x0000_t202" style="position:absolute;margin-left:0;margin-top:272.4pt;width:472.55pt;height:97.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" fillcolor="#00b2ad" strokecolor="#00b2ad">
                <v:textbox>
                  <w:txbxContent>
                    <w:p w14:paraId="65527DAD" w14:textId="77777777" w:rsidR="00DB7F4D" w:rsidRPr="00921B65" w:rsidRDefault="00DB7F4D" w:rsidP="00C96E64">
                      <w:pPr>
                        <w:pStyle w:val="CUNumber1"/>
                        <w:numPr>
                          <w:ilvl w:val="0"/>
                          <w:numId w:val="0"/>
                        </w:numPr>
                        <w:spacing w:before="120" w:after="120"/>
                        <w:jc w:val="center"/>
                        <w:rPr>
                          <w:rFonts w:asciiTheme="majorHAnsi" w:hAnsiTheme="majorHAnsi" w:cstheme="majorHAnsi"/>
                          <w:b/>
                          <w:bCs/>
                          <w:i/>
                          <w:color w:val="FFFFFF" w:themeColor="background1"/>
                          <w:sz w:val="21"/>
                          <w:szCs w:val="21"/>
                        </w:rPr>
                      </w:pPr>
                      <w:r w:rsidRPr="00921B65">
                        <w:rPr>
                          <w:rFonts w:asciiTheme="majorHAnsi" w:hAnsiTheme="majorHAnsi" w:cstheme="majorHAnsi"/>
                          <w:b/>
                          <w:bCs/>
                          <w:i/>
                          <w:color w:val="FFFFFF" w:themeColor="background1"/>
                          <w:sz w:val="21"/>
                          <w:szCs w:val="21"/>
                        </w:rPr>
                        <w:t xml:space="preserve">'If things are going </w:t>
                      </w:r>
                      <w:proofErr w:type="gramStart"/>
                      <w:r w:rsidRPr="00921B65">
                        <w:rPr>
                          <w:rFonts w:asciiTheme="majorHAnsi" w:hAnsiTheme="majorHAnsi" w:cstheme="majorHAnsi"/>
                          <w:b/>
                          <w:bCs/>
                          <w:i/>
                          <w:color w:val="FFFFFF" w:themeColor="background1"/>
                          <w:sz w:val="21"/>
                          <w:szCs w:val="21"/>
                        </w:rPr>
                        <w:t>good</w:t>
                      </w:r>
                      <w:proofErr w:type="gramEnd"/>
                      <w:r w:rsidRPr="00921B65">
                        <w:rPr>
                          <w:rFonts w:asciiTheme="majorHAnsi" w:hAnsiTheme="majorHAnsi" w:cstheme="majorHAnsi"/>
                          <w:b/>
                          <w:bCs/>
                          <w:i/>
                          <w:color w:val="FFFFFF" w:themeColor="background1"/>
                          <w:sz w:val="21"/>
                          <w:szCs w:val="21"/>
                        </w:rPr>
                        <w:t xml:space="preserve"> and you have an interaction with police which isn’t a good interaction, I suppose it brings back a bit of old things that may have happened in the past and it sort of cuts you down a few pegs. You can’t feel like you can move and go back to thinking you can’t make it and you end up being that person that they might continually tell you that you are, which is no good. When you get told that you are no good or you’re hopeless, that’s where you end up going back to.'</w:t>
                      </w:r>
                    </w:p>
                    <w:p w14:paraId="28AC33CF" w14:textId="77777777" w:rsidR="00DB7F4D" w:rsidRPr="00D363A6" w:rsidRDefault="00DB7F4D" w:rsidP="00C96E64">
                      <w:pPr>
                        <w:pStyle w:val="CUNumber1"/>
                        <w:numPr>
                          <w:ilvl w:val="0"/>
                          <w:numId w:val="0"/>
                        </w:numPr>
                        <w:spacing w:before="120" w:after="120"/>
                        <w:ind w:left="964" w:hanging="964"/>
                        <w:rPr>
                          <w:rFonts w:ascii="Calibri" w:hAnsi="Calibri" w:cs="Calibri"/>
                          <w:b/>
                          <w:i/>
                          <w:color w:val="FFFFFF" w:themeColor="background1"/>
                          <w:sz w:val="21"/>
                          <w:szCs w:val="21"/>
                        </w:rPr>
                      </w:pPr>
                    </w:p>
                  </w:txbxContent>
                </v:textbox>
                <w10:wrap type="topAndBottom" anchorx="margin"/>
              </v:shape>
            </w:pict>
          </mc:Fallback>
        </mc:AlternateContent>
      </w:r>
      <w:r w:rsidR="00C96E64" w:rsidRPr="00606616">
        <w:rPr>
          <w:color w:val="024559" w:themeColor="text2"/>
          <w:sz w:val="19"/>
          <w:szCs w:val="19"/>
        </w:rPr>
        <w:t>Is it also important to note that negative interactions with police, particularly those resulting in a search, can have detrimental impacts on people sleeping rough. Many people experiencing homelessness have prior experiences of trauma, abuse and neglect, and many have long-standing feelings of unworthiness. Negative and invasive interactions with police can cause re</w:t>
      </w:r>
      <w:r w:rsidR="00C96E64" w:rsidRPr="00606616">
        <w:rPr>
          <w:color w:val="024559" w:themeColor="text2"/>
          <w:sz w:val="19"/>
          <w:szCs w:val="19"/>
        </w:rPr>
        <w:noBreakHyphen/>
        <w:t>traumatisation, thereby undermining an individual's recovery process. In 2021, a man</w:t>
      </w:r>
      <w:r>
        <w:rPr>
          <w:color w:val="024559" w:themeColor="text2"/>
          <w:sz w:val="19"/>
          <w:szCs w:val="19"/>
        </w:rPr>
        <w:t xml:space="preserve"> experiencing homelessness</w:t>
      </w:r>
      <w:r w:rsidR="00C96E64" w:rsidRPr="00606616">
        <w:rPr>
          <w:color w:val="024559" w:themeColor="text2"/>
          <w:sz w:val="19"/>
          <w:szCs w:val="19"/>
        </w:rPr>
        <w:t xml:space="preserve"> named Tony made the following comments about negative interactions with police:</w:t>
      </w:r>
      <w:r w:rsidR="00A13C3D" w:rsidRPr="00606616">
        <w:rPr>
          <w:rStyle w:val="FootnoteReference"/>
          <w:color w:val="024559" w:themeColor="text2"/>
          <w:sz w:val="19"/>
          <w:szCs w:val="19"/>
        </w:rPr>
        <w:footnoteReference w:id="44"/>
      </w:r>
    </w:p>
    <w:p w14:paraId="348A0914" w14:textId="79CBF741" w:rsidR="00662C0A" w:rsidRPr="00606616" w:rsidRDefault="00662C0A" w:rsidP="00AA7060">
      <w:pPr>
        <w:pStyle w:val="CUNumber1"/>
        <w:numPr>
          <w:ilvl w:val="0"/>
          <w:numId w:val="0"/>
        </w:numPr>
        <w:spacing w:line="276" w:lineRule="auto"/>
        <w:rPr>
          <w:color w:val="024559" w:themeColor="text2"/>
          <w:sz w:val="19"/>
          <w:szCs w:val="19"/>
        </w:rPr>
      </w:pPr>
      <w:r w:rsidRPr="00606616">
        <w:rPr>
          <w:color w:val="024559" w:themeColor="text2"/>
          <w:sz w:val="19"/>
          <w:szCs w:val="19"/>
        </w:rPr>
        <w:t xml:space="preserve">To ensure greater accountability in relation to policing and reduce justice system interactions for people experiencing homelessness, Justice Connect has advocated for </w:t>
      </w:r>
      <w:r w:rsidR="00276E24" w:rsidRPr="00606616">
        <w:rPr>
          <w:color w:val="024559" w:themeColor="text2"/>
          <w:sz w:val="19"/>
          <w:szCs w:val="19"/>
        </w:rPr>
        <w:t>several</w:t>
      </w:r>
      <w:r w:rsidRPr="00606616">
        <w:rPr>
          <w:color w:val="024559" w:themeColor="text2"/>
          <w:sz w:val="19"/>
          <w:szCs w:val="19"/>
        </w:rPr>
        <w:t xml:space="preserve"> government initiatives</w:t>
      </w:r>
      <w:r w:rsidR="00276E24">
        <w:rPr>
          <w:color w:val="024559" w:themeColor="text2"/>
          <w:sz w:val="19"/>
          <w:szCs w:val="19"/>
        </w:rPr>
        <w:t>,</w:t>
      </w:r>
      <w:r w:rsidRPr="00606616">
        <w:rPr>
          <w:color w:val="024559" w:themeColor="text2"/>
          <w:sz w:val="19"/>
          <w:szCs w:val="19"/>
        </w:rPr>
        <w:t xml:space="preserve"> including:</w:t>
      </w:r>
    </w:p>
    <w:p w14:paraId="2E8B0CF3" w14:textId="57C741E1" w:rsidR="00662C0A" w:rsidRPr="00606616" w:rsidRDefault="00662C0A" w:rsidP="00AA7060">
      <w:pPr>
        <w:pStyle w:val="CUNumber3"/>
        <w:numPr>
          <w:ilvl w:val="0"/>
          <w:numId w:val="59"/>
        </w:numPr>
        <w:spacing w:line="276" w:lineRule="auto"/>
        <w:rPr>
          <w:color w:val="024559" w:themeColor="text2"/>
          <w:sz w:val="19"/>
          <w:szCs w:val="19"/>
        </w:rPr>
      </w:pPr>
      <w:r w:rsidRPr="00606616">
        <w:rPr>
          <w:color w:val="024559" w:themeColor="text2"/>
          <w:sz w:val="19"/>
          <w:szCs w:val="19"/>
        </w:rPr>
        <w:t xml:space="preserve">Reviewing of the use of police powers, particularly related to search and move-on powers, including through consultation with people who have lived experience and with specialised support professionals, to improve police engagement with people sleeping rough and prioritise service-based responses to homelessness; </w:t>
      </w:r>
    </w:p>
    <w:p w14:paraId="277C8119" w14:textId="04191B80" w:rsidR="00507658" w:rsidRPr="00507658" w:rsidRDefault="00662C0A" w:rsidP="00AA7060">
      <w:pPr>
        <w:pStyle w:val="CUNumber3"/>
        <w:numPr>
          <w:ilvl w:val="0"/>
          <w:numId w:val="59"/>
        </w:numPr>
        <w:spacing w:line="276" w:lineRule="auto"/>
        <w:rPr>
          <w:color w:val="024559" w:themeColor="text2"/>
          <w:sz w:val="19"/>
          <w:szCs w:val="19"/>
        </w:rPr>
      </w:pPr>
      <w:r w:rsidRPr="00507658">
        <w:rPr>
          <w:color w:val="024559" w:themeColor="text2"/>
          <w:sz w:val="19"/>
          <w:szCs w:val="19"/>
        </w:rPr>
        <w:t xml:space="preserve">Ensuring that police data on searches and move-on directions is recorded, analysed and publicly reported; </w:t>
      </w:r>
    </w:p>
    <w:p w14:paraId="5B402AC6" w14:textId="43EB1814" w:rsidR="00450D9E" w:rsidRDefault="00662C0A" w:rsidP="00AA7060">
      <w:pPr>
        <w:pStyle w:val="CUNumber3"/>
        <w:numPr>
          <w:ilvl w:val="0"/>
          <w:numId w:val="59"/>
        </w:numPr>
        <w:snapToGrid w:val="0"/>
        <w:spacing w:after="0" w:line="276" w:lineRule="auto"/>
        <w:contextualSpacing/>
        <w:rPr>
          <w:color w:val="024559" w:themeColor="text2"/>
          <w:sz w:val="19"/>
          <w:szCs w:val="19"/>
        </w:rPr>
      </w:pPr>
      <w:r w:rsidRPr="00507658">
        <w:rPr>
          <w:rFonts w:cs="Arial"/>
          <w:color w:val="024559" w:themeColor="text2"/>
          <w:sz w:val="19"/>
          <w:szCs w:val="19"/>
        </w:rPr>
        <w:t xml:space="preserve">Implementing a </w:t>
      </w:r>
      <w:r w:rsidRPr="00507658">
        <w:rPr>
          <w:color w:val="024559" w:themeColor="text2"/>
          <w:sz w:val="19"/>
          <w:szCs w:val="19"/>
        </w:rPr>
        <w:t xml:space="preserve">Protocol for People Experiencing Homelessness in Public Places to provide a framework and guidelines for police and enforcement officers in how they engage with people experiencing homelessness and exercise their powers in compliance with the law and the </w:t>
      </w:r>
      <w:r w:rsidR="006224A3">
        <w:rPr>
          <w:color w:val="024559" w:themeColor="text2"/>
          <w:sz w:val="19"/>
          <w:szCs w:val="19"/>
        </w:rPr>
        <w:t>Victorian Charter</w:t>
      </w:r>
      <w:r w:rsidRPr="00507658">
        <w:rPr>
          <w:color w:val="024559" w:themeColor="text2"/>
          <w:sz w:val="19"/>
          <w:szCs w:val="19"/>
        </w:rPr>
        <w:t>.</w:t>
      </w:r>
      <w:r w:rsidRPr="00507658">
        <w:rPr>
          <w:rStyle w:val="FootnoteReference"/>
          <w:color w:val="024559" w:themeColor="text2"/>
          <w:sz w:val="19"/>
          <w:szCs w:val="19"/>
        </w:rPr>
        <w:t xml:space="preserve"> </w:t>
      </w:r>
      <w:r w:rsidRPr="00507658">
        <w:rPr>
          <w:rStyle w:val="FootnoteReference"/>
          <w:color w:val="024559" w:themeColor="text2"/>
          <w:sz w:val="19"/>
          <w:szCs w:val="19"/>
        </w:rPr>
        <w:footnoteReference w:id="45"/>
      </w:r>
      <w:r w:rsidR="00507658" w:rsidRPr="00507658">
        <w:rPr>
          <w:color w:val="024559" w:themeColor="text2"/>
          <w:sz w:val="19"/>
          <w:szCs w:val="19"/>
        </w:rPr>
        <w:t xml:space="preserve"> A copy of the Proposed Victorian Protocol can be found at </w:t>
      </w:r>
      <w:r w:rsidR="00507658" w:rsidRPr="00507658">
        <w:rPr>
          <w:b/>
          <w:color w:val="024559" w:themeColor="text2"/>
          <w:sz w:val="19"/>
          <w:szCs w:val="19"/>
        </w:rPr>
        <w:t>Annexure 1</w:t>
      </w:r>
      <w:r w:rsidR="00507658" w:rsidRPr="00507658">
        <w:rPr>
          <w:color w:val="024559" w:themeColor="text2"/>
          <w:sz w:val="19"/>
          <w:szCs w:val="19"/>
        </w:rPr>
        <w:t xml:space="preserve">. </w:t>
      </w:r>
    </w:p>
    <w:p w14:paraId="2D07892A" w14:textId="77777777" w:rsidR="00450D9E" w:rsidRPr="00450D9E" w:rsidRDefault="00450D9E" w:rsidP="00126754">
      <w:pPr>
        <w:pStyle w:val="CUNumber3"/>
        <w:numPr>
          <w:ilvl w:val="0"/>
          <w:numId w:val="0"/>
        </w:numPr>
        <w:snapToGrid w:val="0"/>
        <w:spacing w:after="0"/>
        <w:contextualSpacing/>
        <w:rPr>
          <w:color w:val="024559" w:themeColor="text2"/>
          <w:sz w:val="19"/>
          <w:szCs w:val="19"/>
        </w:rPr>
      </w:pPr>
    </w:p>
    <w:p w14:paraId="6C7570D6" w14:textId="68ACF995" w:rsidR="007F59F5" w:rsidRPr="00450D9E" w:rsidRDefault="0060101D" w:rsidP="00126754">
      <w:pPr>
        <w:pStyle w:val="H1"/>
        <w:numPr>
          <w:ilvl w:val="0"/>
          <w:numId w:val="0"/>
        </w:numPr>
        <w:snapToGrid w:val="0"/>
        <w:spacing w:before="0" w:after="0" w:line="240" w:lineRule="auto"/>
        <w:ind w:left="737" w:hanging="737"/>
        <w:rPr>
          <w:sz w:val="27"/>
          <w:szCs w:val="27"/>
        </w:rPr>
      </w:pPr>
      <w:r w:rsidRPr="00345473">
        <w:rPr>
          <w:sz w:val="27"/>
          <w:szCs w:val="27"/>
        </w:rPr>
        <w:t xml:space="preserve">2.3 </w:t>
      </w:r>
      <w:r w:rsidRPr="00345473">
        <w:rPr>
          <w:sz w:val="27"/>
          <w:szCs w:val="27"/>
        </w:rPr>
        <w:tab/>
      </w:r>
      <w:r w:rsidR="007F59F5" w:rsidRPr="00345473">
        <w:rPr>
          <w:sz w:val="27"/>
          <w:szCs w:val="27"/>
        </w:rPr>
        <w:t>Potential v</w:t>
      </w:r>
      <w:r w:rsidR="00C96E64" w:rsidRPr="00345473">
        <w:rPr>
          <w:sz w:val="27"/>
          <w:szCs w:val="27"/>
        </w:rPr>
        <w:t>iolations of international human rights law and principles</w:t>
      </w:r>
    </w:p>
    <w:p w14:paraId="57691FE8" w14:textId="77777777" w:rsidR="00126754" w:rsidRDefault="00126754" w:rsidP="00126754">
      <w:pPr>
        <w:pStyle w:val="CUNumber1"/>
        <w:numPr>
          <w:ilvl w:val="0"/>
          <w:numId w:val="0"/>
        </w:numPr>
        <w:snapToGrid w:val="0"/>
        <w:spacing w:after="0"/>
        <w:contextualSpacing/>
        <w:rPr>
          <w:color w:val="024559" w:themeColor="text2"/>
          <w:sz w:val="19"/>
          <w:szCs w:val="19"/>
        </w:rPr>
      </w:pPr>
    </w:p>
    <w:p w14:paraId="01926A42" w14:textId="0B811290" w:rsidR="00785459" w:rsidRPr="00606616" w:rsidRDefault="00E82851" w:rsidP="006771DA">
      <w:pPr>
        <w:pStyle w:val="CUNumber1"/>
        <w:numPr>
          <w:ilvl w:val="0"/>
          <w:numId w:val="0"/>
        </w:numPr>
        <w:snapToGrid w:val="0"/>
        <w:spacing w:after="0" w:line="276" w:lineRule="auto"/>
        <w:contextualSpacing/>
        <w:rPr>
          <w:rFonts w:asciiTheme="majorHAnsi" w:hAnsiTheme="majorHAnsi" w:cstheme="majorHAnsi"/>
          <w:color w:val="024559" w:themeColor="text2"/>
          <w:sz w:val="19"/>
          <w:szCs w:val="19"/>
        </w:rPr>
      </w:pPr>
      <w:r w:rsidRPr="00606616">
        <w:rPr>
          <w:color w:val="024559" w:themeColor="text2"/>
          <w:sz w:val="19"/>
          <w:szCs w:val="19"/>
        </w:rPr>
        <w:t xml:space="preserve">The breath and application of the current police powers in Victoria potentially </w:t>
      </w:r>
      <w:r w:rsidR="00C96E64" w:rsidRPr="00606616">
        <w:rPr>
          <w:color w:val="024559" w:themeColor="text2"/>
          <w:sz w:val="19"/>
          <w:szCs w:val="19"/>
        </w:rPr>
        <w:t xml:space="preserve">breach a number of international </w:t>
      </w:r>
      <w:r w:rsidR="00C96E64" w:rsidRPr="00606616">
        <w:rPr>
          <w:rFonts w:asciiTheme="majorHAnsi" w:hAnsiTheme="majorHAnsi" w:cstheme="majorHAnsi"/>
          <w:color w:val="024559" w:themeColor="text2"/>
          <w:sz w:val="19"/>
          <w:szCs w:val="19"/>
        </w:rPr>
        <w:t xml:space="preserve">human rights laws and instruments.  </w:t>
      </w:r>
    </w:p>
    <w:p w14:paraId="672C0AE0" w14:textId="3C251A89" w:rsidR="00C96E64" w:rsidRPr="00785459" w:rsidRDefault="00450D9E" w:rsidP="00785459">
      <w:pPr>
        <w:pStyle w:val="H3NoNumber"/>
        <w:rPr>
          <w:i/>
        </w:rPr>
      </w:pPr>
      <w:r>
        <w:rPr>
          <w:i/>
        </w:rPr>
        <w:t>R</w:t>
      </w:r>
      <w:r w:rsidR="00C96E64" w:rsidRPr="00785459">
        <w:rPr>
          <w:i/>
        </w:rPr>
        <w:t>ight to an adequate standing of living</w:t>
      </w:r>
    </w:p>
    <w:p w14:paraId="1FAA29D7" w14:textId="77777777" w:rsidR="00C96E64" w:rsidRPr="00606616" w:rsidRDefault="00C96E64" w:rsidP="006771DA">
      <w:pPr>
        <w:pStyle w:val="CUNumber1"/>
        <w:numPr>
          <w:ilvl w:val="0"/>
          <w:numId w:val="0"/>
        </w:numPr>
        <w:spacing w:line="276" w:lineRule="auto"/>
        <w:rPr>
          <w:rFonts w:asciiTheme="majorHAnsi" w:hAnsiTheme="majorHAnsi" w:cstheme="majorHAnsi"/>
          <w:i/>
          <w:iCs/>
          <w:color w:val="024559" w:themeColor="text2"/>
          <w:sz w:val="19"/>
          <w:szCs w:val="19"/>
        </w:rPr>
      </w:pPr>
      <w:r w:rsidRPr="00606616">
        <w:rPr>
          <w:rFonts w:asciiTheme="majorHAnsi" w:hAnsiTheme="majorHAnsi" w:cstheme="majorHAnsi"/>
          <w:color w:val="024559" w:themeColor="text2"/>
          <w:sz w:val="19"/>
          <w:szCs w:val="19"/>
        </w:rPr>
        <w:t xml:space="preserve">Article 25 of the UDHR provides for a minimum standard of housing, stating that everyone has the right to a 'standard of living adequate for the health and wellbeing of him and his family, including food, clothing, housing and medical care and necessary social services'. Similar rights are protected by the ICESCR, including article 11 which provides for the right to </w:t>
      </w:r>
      <w:r w:rsidRPr="00606616">
        <w:rPr>
          <w:rFonts w:asciiTheme="majorHAnsi" w:hAnsiTheme="majorHAnsi" w:cstheme="majorHAnsi"/>
          <w:color w:val="024559" w:themeColor="text2"/>
          <w:sz w:val="19"/>
          <w:szCs w:val="19"/>
          <w:shd w:val="clear" w:color="auto" w:fill="FFFFFF"/>
        </w:rPr>
        <w:t>an adequate standard of living (including adequate food, clothing and housing, and to the continuous improvement of living conditions)</w:t>
      </w:r>
      <w:r w:rsidRPr="00606616">
        <w:rPr>
          <w:rFonts w:asciiTheme="majorHAnsi" w:hAnsiTheme="majorHAnsi" w:cstheme="majorHAnsi"/>
          <w:color w:val="024559" w:themeColor="text2"/>
          <w:sz w:val="19"/>
          <w:szCs w:val="19"/>
        </w:rPr>
        <w:t xml:space="preserve"> and article 12, which provides for </w:t>
      </w:r>
      <w:r w:rsidRPr="00606616">
        <w:rPr>
          <w:rFonts w:asciiTheme="majorHAnsi" w:hAnsiTheme="majorHAnsi" w:cstheme="majorHAnsi"/>
          <w:color w:val="024559" w:themeColor="text2"/>
          <w:sz w:val="19"/>
          <w:szCs w:val="19"/>
          <w:shd w:val="clear" w:color="auto" w:fill="FFFFFF"/>
        </w:rPr>
        <w:t>the right to the enjoyment of the highest attainable standard of physical and mental health.</w:t>
      </w:r>
    </w:p>
    <w:p w14:paraId="5E13D740" w14:textId="28484EDB" w:rsidR="00C96E64" w:rsidRPr="00606616" w:rsidRDefault="00E82851" w:rsidP="006771DA">
      <w:pPr>
        <w:pStyle w:val="CUNumber1"/>
        <w:numPr>
          <w:ilvl w:val="0"/>
          <w:numId w:val="0"/>
        </w:numPr>
        <w:spacing w:line="276" w:lineRule="auto"/>
        <w:rPr>
          <w:rFonts w:asciiTheme="majorHAnsi" w:hAnsiTheme="majorHAnsi" w:cstheme="majorHAnsi"/>
          <w:color w:val="024559" w:themeColor="text2"/>
          <w:sz w:val="19"/>
          <w:szCs w:val="19"/>
        </w:rPr>
      </w:pPr>
      <w:r w:rsidRPr="00606616">
        <w:rPr>
          <w:rFonts w:asciiTheme="majorHAnsi" w:hAnsiTheme="majorHAnsi" w:cstheme="majorHAnsi"/>
          <w:color w:val="024559" w:themeColor="text2"/>
          <w:sz w:val="19"/>
          <w:szCs w:val="19"/>
        </w:rPr>
        <w:t>Move-on powers may</w:t>
      </w:r>
      <w:r w:rsidR="00C96E64" w:rsidRPr="00606616">
        <w:rPr>
          <w:rFonts w:asciiTheme="majorHAnsi" w:hAnsiTheme="majorHAnsi" w:cstheme="majorHAnsi"/>
          <w:color w:val="024559" w:themeColor="text2"/>
          <w:sz w:val="19"/>
          <w:szCs w:val="19"/>
        </w:rPr>
        <w:t xml:space="preserve"> breach these rights when they operate to preclude rough sleepers from accessing vital social and medical services, as well as moving them away from shelter and safety.</w:t>
      </w:r>
    </w:p>
    <w:p w14:paraId="3A358A4B" w14:textId="6F4EA20D" w:rsidR="00C96E64" w:rsidRPr="00785459" w:rsidRDefault="00471B4E" w:rsidP="00785459">
      <w:pPr>
        <w:pStyle w:val="H3NoNumber"/>
        <w:rPr>
          <w:i/>
        </w:rPr>
      </w:pPr>
      <w:r>
        <w:rPr>
          <w:i/>
        </w:rPr>
        <w:t>R</w:t>
      </w:r>
      <w:r w:rsidR="00C96E64" w:rsidRPr="00785459">
        <w:rPr>
          <w:i/>
        </w:rPr>
        <w:t>ight to freedom from cruel, degrading and inhuman treatment</w:t>
      </w:r>
    </w:p>
    <w:p w14:paraId="33072322" w14:textId="3AF3A8E5" w:rsidR="00C96E64" w:rsidRPr="00606616" w:rsidRDefault="00C96E64" w:rsidP="00065BBF">
      <w:pPr>
        <w:pStyle w:val="CUNumber1"/>
        <w:numPr>
          <w:ilvl w:val="0"/>
          <w:numId w:val="0"/>
        </w:numPr>
        <w:spacing w:line="276" w:lineRule="auto"/>
        <w:rPr>
          <w:rFonts w:asciiTheme="majorHAnsi" w:hAnsiTheme="majorHAnsi" w:cstheme="majorHAnsi"/>
          <w:color w:val="024559" w:themeColor="text2"/>
          <w:sz w:val="19"/>
          <w:szCs w:val="19"/>
        </w:rPr>
      </w:pPr>
      <w:r w:rsidRPr="00606616">
        <w:rPr>
          <w:rFonts w:asciiTheme="majorHAnsi" w:hAnsiTheme="majorHAnsi" w:cstheme="majorHAnsi"/>
          <w:color w:val="024559" w:themeColor="text2"/>
          <w:sz w:val="19"/>
          <w:szCs w:val="19"/>
        </w:rPr>
        <w:t>Article 7 of the ICCPR protects against ‘cruel, inhuman or degrading treatment or punishment’.</w:t>
      </w:r>
      <w:r w:rsidR="00684369" w:rsidRPr="00606616">
        <w:rPr>
          <w:rStyle w:val="FootnoteReference"/>
          <w:rFonts w:asciiTheme="majorHAnsi" w:hAnsiTheme="majorHAnsi" w:cstheme="majorHAnsi"/>
          <w:color w:val="024559" w:themeColor="text2"/>
          <w:sz w:val="19"/>
          <w:szCs w:val="19"/>
        </w:rPr>
        <w:footnoteReference w:id="46"/>
      </w:r>
      <w:r w:rsidRPr="00606616">
        <w:rPr>
          <w:rFonts w:asciiTheme="majorHAnsi" w:hAnsiTheme="majorHAnsi" w:cstheme="majorHAnsi"/>
          <w:color w:val="024559" w:themeColor="text2"/>
          <w:sz w:val="19"/>
          <w:szCs w:val="19"/>
        </w:rPr>
        <w:t xml:space="preserve"> This right is also explicitly protected via article 5 of the UDHR and the Convention against Torture and Other Cruel, Inhuman or Degrading Treatment or Punishment.</w:t>
      </w:r>
      <w:r w:rsidR="00385BF0" w:rsidRPr="00606616">
        <w:rPr>
          <w:rStyle w:val="FootnoteReference"/>
          <w:rFonts w:asciiTheme="majorHAnsi" w:hAnsiTheme="majorHAnsi" w:cstheme="majorHAnsi"/>
          <w:color w:val="024559" w:themeColor="text2"/>
          <w:sz w:val="19"/>
          <w:szCs w:val="19"/>
        </w:rPr>
        <w:footnoteReference w:id="47"/>
      </w:r>
    </w:p>
    <w:p w14:paraId="33DB988F" w14:textId="3FA497E0" w:rsidR="00C96E64" w:rsidRPr="00606616" w:rsidRDefault="00C96E64" w:rsidP="00065BBF">
      <w:pPr>
        <w:pStyle w:val="CUNumber1"/>
        <w:numPr>
          <w:ilvl w:val="0"/>
          <w:numId w:val="0"/>
        </w:numPr>
        <w:spacing w:line="276" w:lineRule="auto"/>
        <w:rPr>
          <w:rFonts w:asciiTheme="majorHAnsi" w:hAnsiTheme="majorHAnsi" w:cstheme="majorHAnsi"/>
          <w:color w:val="024559" w:themeColor="text2"/>
          <w:sz w:val="19"/>
          <w:szCs w:val="19"/>
        </w:rPr>
      </w:pPr>
      <w:r w:rsidRPr="00606616">
        <w:rPr>
          <w:rFonts w:asciiTheme="majorHAnsi" w:hAnsiTheme="majorHAnsi" w:cstheme="majorHAnsi"/>
          <w:color w:val="024559" w:themeColor="text2"/>
          <w:sz w:val="19"/>
          <w:szCs w:val="19"/>
        </w:rPr>
        <w:t>Our clients</w:t>
      </w:r>
      <w:r w:rsidR="006A37E5">
        <w:rPr>
          <w:rFonts w:asciiTheme="majorHAnsi" w:hAnsiTheme="majorHAnsi" w:cstheme="majorHAnsi"/>
          <w:color w:val="024559" w:themeColor="text2"/>
          <w:sz w:val="19"/>
          <w:szCs w:val="19"/>
        </w:rPr>
        <w:t>’</w:t>
      </w:r>
      <w:r w:rsidRPr="00606616">
        <w:rPr>
          <w:rFonts w:asciiTheme="majorHAnsi" w:hAnsiTheme="majorHAnsi" w:cstheme="majorHAnsi"/>
          <w:color w:val="024559" w:themeColor="text2"/>
          <w:sz w:val="19"/>
          <w:szCs w:val="19"/>
        </w:rPr>
        <w:t xml:space="preserve"> report that searches and move-on directions are extremely degrading and cruel, especially when exercised in public spaces and in view of other people, or when they are trying to find a place to sleep. </w:t>
      </w:r>
    </w:p>
    <w:p w14:paraId="0A786B30" w14:textId="7167033E" w:rsidR="00C96E64" w:rsidRPr="00471B4E" w:rsidRDefault="00471B4E" w:rsidP="00471B4E">
      <w:pPr>
        <w:pStyle w:val="H3NoNumber"/>
        <w:rPr>
          <w:i/>
        </w:rPr>
      </w:pPr>
      <w:r>
        <w:rPr>
          <w:i/>
        </w:rPr>
        <w:t>R</w:t>
      </w:r>
      <w:r w:rsidR="00C96E64" w:rsidRPr="00471B4E">
        <w:rPr>
          <w:i/>
        </w:rPr>
        <w:t>ight to privacy and security &amp; the right to freedom from arbitrary interference</w:t>
      </w:r>
    </w:p>
    <w:p w14:paraId="48B4BD9E" w14:textId="638D5BFE" w:rsidR="00C96E64" w:rsidRPr="00AA55B1" w:rsidRDefault="00C96E64" w:rsidP="00065BBF">
      <w:pPr>
        <w:pStyle w:val="CUNumber1"/>
        <w:numPr>
          <w:ilvl w:val="0"/>
          <w:numId w:val="0"/>
        </w:numPr>
        <w:spacing w:line="276" w:lineRule="auto"/>
        <w:rPr>
          <w:rFonts w:asciiTheme="majorHAnsi" w:hAnsiTheme="majorHAnsi" w:cstheme="majorHAnsi"/>
          <w:color w:val="024559" w:themeColor="text2"/>
          <w:sz w:val="19"/>
          <w:szCs w:val="19"/>
        </w:rPr>
      </w:pPr>
      <w:r w:rsidRPr="00AA55B1">
        <w:rPr>
          <w:rFonts w:asciiTheme="majorHAnsi" w:hAnsiTheme="majorHAnsi" w:cstheme="majorHAnsi"/>
          <w:color w:val="024559" w:themeColor="text2"/>
          <w:sz w:val="19"/>
          <w:szCs w:val="19"/>
        </w:rPr>
        <w:t xml:space="preserve">There </w:t>
      </w:r>
      <w:r w:rsidR="00065BBF">
        <w:rPr>
          <w:rFonts w:asciiTheme="majorHAnsi" w:hAnsiTheme="majorHAnsi" w:cstheme="majorHAnsi"/>
          <w:color w:val="024559" w:themeColor="text2"/>
          <w:sz w:val="19"/>
          <w:szCs w:val="19"/>
        </w:rPr>
        <w:t>are</w:t>
      </w:r>
      <w:r w:rsidRPr="00AA55B1">
        <w:rPr>
          <w:rFonts w:asciiTheme="majorHAnsi" w:hAnsiTheme="majorHAnsi" w:cstheme="majorHAnsi"/>
          <w:color w:val="024559" w:themeColor="text2"/>
          <w:sz w:val="19"/>
          <w:szCs w:val="19"/>
        </w:rPr>
        <w:t xml:space="preserve"> a suite of international human rights focused on the privacy and security of individuals. For example, article 9 of the ICCPR guarantees, amongst other things, that ‘everyone has the right to liberty and security of person' and that 'no one shall be subjected to arbitrary arrest or detention’. Similarly, article 17 prohibits 'arbitrary or unlawful interference with…privacy, family, home or correspondence' as well as to 'unlawful attacks on…honour and reputation’.  These are replicated in articles 3 and 12 of the UDHR. </w:t>
      </w:r>
    </w:p>
    <w:p w14:paraId="58DB448B" w14:textId="3346C3AA" w:rsidR="00C96E64" w:rsidRPr="00AA55B1" w:rsidRDefault="00C96E64" w:rsidP="00065BBF">
      <w:pPr>
        <w:pStyle w:val="CUNumber1"/>
        <w:numPr>
          <w:ilvl w:val="0"/>
          <w:numId w:val="0"/>
        </w:numPr>
        <w:spacing w:line="276" w:lineRule="auto"/>
        <w:rPr>
          <w:rFonts w:asciiTheme="majorHAnsi" w:hAnsiTheme="majorHAnsi" w:cstheme="majorHAnsi"/>
          <w:color w:val="024559" w:themeColor="text2"/>
          <w:sz w:val="19"/>
          <w:szCs w:val="19"/>
          <w:vertAlign w:val="superscript"/>
        </w:rPr>
      </w:pPr>
      <w:r w:rsidRPr="00AA55B1">
        <w:rPr>
          <w:rFonts w:asciiTheme="majorHAnsi" w:hAnsiTheme="majorHAnsi" w:cstheme="majorHAnsi"/>
          <w:color w:val="024559" w:themeColor="text2"/>
          <w:sz w:val="19"/>
          <w:szCs w:val="19"/>
        </w:rPr>
        <w:t xml:space="preserve">Justice Connect considers that police search powers and the way they are enforced by officers in Victoria </w:t>
      </w:r>
      <w:r w:rsidR="00E65F97">
        <w:rPr>
          <w:rFonts w:asciiTheme="majorHAnsi" w:hAnsiTheme="majorHAnsi" w:cstheme="majorHAnsi"/>
          <w:color w:val="024559" w:themeColor="text2"/>
          <w:sz w:val="19"/>
          <w:szCs w:val="19"/>
        </w:rPr>
        <w:t xml:space="preserve">may </w:t>
      </w:r>
      <w:r w:rsidRPr="00AA55B1">
        <w:rPr>
          <w:rFonts w:asciiTheme="majorHAnsi" w:hAnsiTheme="majorHAnsi" w:cstheme="majorHAnsi"/>
          <w:color w:val="024559" w:themeColor="text2"/>
          <w:sz w:val="19"/>
          <w:szCs w:val="19"/>
        </w:rPr>
        <w:t xml:space="preserve">constitute an arbitrary interference with a person’s privacy. Similarly, move-on powers </w:t>
      </w:r>
      <w:r w:rsidR="00E65F97">
        <w:rPr>
          <w:rFonts w:asciiTheme="majorHAnsi" w:hAnsiTheme="majorHAnsi" w:cstheme="majorHAnsi"/>
          <w:color w:val="024559" w:themeColor="text2"/>
          <w:sz w:val="19"/>
          <w:szCs w:val="19"/>
        </w:rPr>
        <w:t xml:space="preserve">may </w:t>
      </w:r>
      <w:r w:rsidRPr="00AA55B1">
        <w:rPr>
          <w:rFonts w:asciiTheme="majorHAnsi" w:hAnsiTheme="majorHAnsi" w:cstheme="majorHAnsi"/>
          <w:color w:val="024559" w:themeColor="text2"/>
          <w:sz w:val="19"/>
          <w:szCs w:val="19"/>
        </w:rPr>
        <w:t>interfere with a person's liberty and home (especially if that person's home is in a public space). This position was recently outlined in the Guidelines for the Implementation of the Right to Adequate Housing (A/HRC/43/43), which specify that '…the forced eviction of homeless persons from public spaces and the destruction of their personal belongings must be prohibited. Homeless persons should be equally protected from interference with privacy and the home, wherever they are living.'</w:t>
      </w:r>
      <w:r w:rsidRPr="00AA55B1">
        <w:rPr>
          <w:rFonts w:asciiTheme="majorHAnsi" w:hAnsiTheme="majorHAnsi"/>
          <w:color w:val="024559" w:themeColor="text2"/>
          <w:sz w:val="19"/>
          <w:szCs w:val="19"/>
          <w:vertAlign w:val="superscript"/>
        </w:rPr>
        <w:footnoteReference w:id="48"/>
      </w:r>
    </w:p>
    <w:p w14:paraId="6EE162C8" w14:textId="77777777" w:rsidR="00C96E64" w:rsidRPr="00471B4E" w:rsidRDefault="00C96E64" w:rsidP="00471B4E">
      <w:pPr>
        <w:pStyle w:val="H3NoNumber"/>
        <w:rPr>
          <w:i/>
        </w:rPr>
      </w:pPr>
      <w:r w:rsidRPr="00471B4E">
        <w:rPr>
          <w:i/>
        </w:rPr>
        <w:t>Right to freedom of movement</w:t>
      </w:r>
    </w:p>
    <w:p w14:paraId="57978E23" w14:textId="3CDFD551" w:rsidR="00C96E64" w:rsidRPr="00606616" w:rsidRDefault="00C96E64" w:rsidP="00812B5C">
      <w:pPr>
        <w:pStyle w:val="CUNumber1"/>
        <w:numPr>
          <w:ilvl w:val="0"/>
          <w:numId w:val="0"/>
        </w:numPr>
        <w:spacing w:line="276" w:lineRule="auto"/>
        <w:rPr>
          <w:rFonts w:asciiTheme="majorHAnsi" w:hAnsiTheme="majorHAnsi" w:cstheme="majorHAnsi"/>
          <w:color w:val="024559" w:themeColor="text2"/>
          <w:sz w:val="19"/>
          <w:szCs w:val="19"/>
        </w:rPr>
      </w:pPr>
      <w:r w:rsidRPr="00606616">
        <w:rPr>
          <w:rFonts w:asciiTheme="majorHAnsi" w:hAnsiTheme="majorHAnsi" w:cstheme="majorHAnsi"/>
          <w:color w:val="024559" w:themeColor="text2"/>
          <w:sz w:val="19"/>
          <w:szCs w:val="19"/>
        </w:rPr>
        <w:t>Move-along powers also impact on an individual's freedom of movement. Article 12 of the ICCPR protects the ‘right to liberty of movement and the freedom to choose [one’s] residence’. This right is also f</w:t>
      </w:r>
      <w:r w:rsidR="00471B4E" w:rsidRPr="00606616">
        <w:rPr>
          <w:rFonts w:asciiTheme="majorHAnsi" w:hAnsiTheme="majorHAnsi" w:cstheme="majorHAnsi"/>
          <w:color w:val="024559" w:themeColor="text2"/>
          <w:sz w:val="19"/>
          <w:szCs w:val="19"/>
        </w:rPr>
        <w:t>o</w:t>
      </w:r>
      <w:r w:rsidRPr="00606616">
        <w:rPr>
          <w:rFonts w:asciiTheme="majorHAnsi" w:hAnsiTheme="majorHAnsi" w:cstheme="majorHAnsi"/>
          <w:color w:val="024559" w:themeColor="text2"/>
          <w:sz w:val="19"/>
          <w:szCs w:val="19"/>
        </w:rPr>
        <w:t xml:space="preserve">und in article 3 of the UDHR. </w:t>
      </w:r>
    </w:p>
    <w:p w14:paraId="6C34BBBD" w14:textId="77777777" w:rsidR="00C96E64" w:rsidRPr="00606616" w:rsidRDefault="00C96E64" w:rsidP="00812B5C">
      <w:pPr>
        <w:pStyle w:val="CUNumber1"/>
        <w:numPr>
          <w:ilvl w:val="0"/>
          <w:numId w:val="0"/>
        </w:numPr>
        <w:spacing w:line="276" w:lineRule="auto"/>
        <w:rPr>
          <w:rFonts w:asciiTheme="majorHAnsi" w:hAnsiTheme="majorHAnsi" w:cstheme="majorHAnsi"/>
          <w:color w:val="024559" w:themeColor="text2"/>
          <w:sz w:val="19"/>
          <w:szCs w:val="19"/>
        </w:rPr>
      </w:pPr>
      <w:r w:rsidRPr="00606616">
        <w:rPr>
          <w:rFonts w:asciiTheme="majorHAnsi" w:hAnsiTheme="majorHAnsi" w:cstheme="majorHAnsi"/>
          <w:color w:val="024559" w:themeColor="text2"/>
          <w:sz w:val="19"/>
          <w:szCs w:val="19"/>
        </w:rPr>
        <w:t>As outlined above, the current move-along powers allow police officers to exclude individuals from public places even where they are not engaging in conduct that harms others. We consider that these wide-reaching powers are a disproportionate response to the concerns about public order that they seek to address, and unreasonably infringe on one's right to freedom of movement and choice of residence.</w:t>
      </w:r>
    </w:p>
    <w:p w14:paraId="3E13387F" w14:textId="5EB4886C" w:rsidR="00C96E64" w:rsidRPr="00471B4E" w:rsidRDefault="00C96E64" w:rsidP="00471B4E">
      <w:pPr>
        <w:pStyle w:val="H3NoNumber"/>
        <w:rPr>
          <w:i/>
        </w:rPr>
      </w:pPr>
      <w:r w:rsidRPr="00471B4E">
        <w:rPr>
          <w:i/>
        </w:rPr>
        <w:t xml:space="preserve">Right to freedom from discrimination </w:t>
      </w:r>
    </w:p>
    <w:p w14:paraId="671A77CD" w14:textId="785418A2" w:rsidR="00C96E64" w:rsidRPr="00606616" w:rsidRDefault="00C96E64" w:rsidP="006B10BB">
      <w:pPr>
        <w:pStyle w:val="CUNumber1"/>
        <w:numPr>
          <w:ilvl w:val="0"/>
          <w:numId w:val="0"/>
        </w:numPr>
        <w:spacing w:line="276" w:lineRule="auto"/>
        <w:rPr>
          <w:rFonts w:asciiTheme="majorHAnsi" w:hAnsiTheme="majorHAnsi" w:cstheme="majorHAnsi"/>
          <w:color w:val="024559" w:themeColor="text2"/>
          <w:sz w:val="19"/>
          <w:szCs w:val="19"/>
        </w:rPr>
      </w:pPr>
      <w:bookmarkStart w:id="13" w:name="_Ref88588045"/>
      <w:r w:rsidRPr="00606616">
        <w:rPr>
          <w:rFonts w:asciiTheme="majorHAnsi" w:hAnsiTheme="majorHAnsi" w:cstheme="majorHAnsi"/>
          <w:color w:val="024559" w:themeColor="text2"/>
          <w:sz w:val="19"/>
          <w:szCs w:val="19"/>
        </w:rPr>
        <w:t xml:space="preserve">Finally, article 26 of ICCPR and article 2 of the UDHR protect against discrimination based on any ground such as race, colour, sex, language, religion, political or other opinion, national or social origin, property, birth, or other status. Murphy argues that the broad nature of the term 'or other status' may protect </w:t>
      </w:r>
      <w:r w:rsidR="00F6550D">
        <w:rPr>
          <w:rFonts w:asciiTheme="majorHAnsi" w:hAnsiTheme="majorHAnsi" w:cstheme="majorHAnsi"/>
          <w:color w:val="024559" w:themeColor="text2"/>
          <w:sz w:val="19"/>
          <w:szCs w:val="19"/>
        </w:rPr>
        <w:t xml:space="preserve">people experiencing homelessness </w:t>
      </w:r>
      <w:r w:rsidRPr="00606616">
        <w:rPr>
          <w:rFonts w:asciiTheme="majorHAnsi" w:hAnsiTheme="majorHAnsi" w:cstheme="majorHAnsi"/>
          <w:color w:val="024559" w:themeColor="text2"/>
          <w:sz w:val="19"/>
          <w:szCs w:val="19"/>
        </w:rPr>
        <w:t>from discrimination on account of their status as homeless.</w:t>
      </w:r>
      <w:bookmarkEnd w:id="13"/>
      <w:r w:rsidR="001A6D5C" w:rsidRPr="00606616">
        <w:rPr>
          <w:rStyle w:val="FootnoteReference"/>
          <w:rFonts w:asciiTheme="majorHAnsi" w:hAnsiTheme="majorHAnsi" w:cstheme="majorHAnsi"/>
          <w:color w:val="024559" w:themeColor="text2"/>
          <w:sz w:val="19"/>
          <w:szCs w:val="19"/>
        </w:rPr>
        <w:footnoteReference w:id="49"/>
      </w:r>
    </w:p>
    <w:p w14:paraId="7D72D75A" w14:textId="013FA434" w:rsidR="00C96E64" w:rsidRPr="00606616" w:rsidRDefault="00C96E64" w:rsidP="006B10BB">
      <w:pPr>
        <w:pStyle w:val="CUNumber1"/>
        <w:numPr>
          <w:ilvl w:val="0"/>
          <w:numId w:val="0"/>
        </w:numPr>
        <w:spacing w:line="276" w:lineRule="auto"/>
        <w:rPr>
          <w:rFonts w:asciiTheme="majorHAnsi" w:hAnsiTheme="majorHAnsi" w:cstheme="majorHAnsi"/>
          <w:color w:val="024559" w:themeColor="text2"/>
          <w:sz w:val="19"/>
          <w:szCs w:val="19"/>
        </w:rPr>
      </w:pPr>
      <w:r w:rsidRPr="00606616">
        <w:rPr>
          <w:rFonts w:asciiTheme="majorHAnsi" w:hAnsiTheme="majorHAnsi" w:cstheme="majorHAnsi"/>
          <w:color w:val="024559" w:themeColor="text2"/>
          <w:sz w:val="19"/>
          <w:szCs w:val="19"/>
        </w:rPr>
        <w:t>The International Convention on the Elimination of Racial Discrimination</w:t>
      </w:r>
      <w:r w:rsidR="001A6D5C" w:rsidRPr="00606616">
        <w:rPr>
          <w:rStyle w:val="FootnoteReference"/>
          <w:rFonts w:asciiTheme="majorHAnsi" w:hAnsiTheme="majorHAnsi" w:cstheme="majorHAnsi"/>
          <w:color w:val="024559" w:themeColor="text2"/>
          <w:sz w:val="19"/>
          <w:szCs w:val="19"/>
        </w:rPr>
        <w:footnoteReference w:id="50"/>
      </w:r>
      <w:r w:rsidRPr="00606616">
        <w:rPr>
          <w:rFonts w:asciiTheme="majorHAnsi" w:hAnsiTheme="majorHAnsi" w:cstheme="majorHAnsi"/>
          <w:color w:val="024559" w:themeColor="text2"/>
          <w:sz w:val="19"/>
          <w:szCs w:val="19"/>
        </w:rPr>
        <w:t xml:space="preserve"> explicitly prohibits racial discrimination in the context of housing and freedom of movement, among other things.</w:t>
      </w:r>
      <w:r w:rsidR="00471B4E" w:rsidRPr="00606616">
        <w:rPr>
          <w:rFonts w:asciiTheme="majorHAnsi" w:hAnsiTheme="majorHAnsi" w:cstheme="majorHAnsi"/>
          <w:color w:val="024559" w:themeColor="text2"/>
          <w:sz w:val="19"/>
          <w:szCs w:val="19"/>
        </w:rPr>
        <w:t xml:space="preserve"> Any</w:t>
      </w:r>
      <w:r w:rsidRPr="00606616">
        <w:rPr>
          <w:rFonts w:asciiTheme="majorHAnsi" w:hAnsiTheme="majorHAnsi" w:cstheme="majorHAnsi"/>
          <w:color w:val="024559" w:themeColor="text2"/>
          <w:sz w:val="19"/>
          <w:szCs w:val="19"/>
        </w:rPr>
        <w:t xml:space="preserve"> targeted use of police powers against minority groups, including Indigenous Australians, is </w:t>
      </w:r>
      <w:r w:rsidR="004416EF">
        <w:rPr>
          <w:rFonts w:asciiTheme="majorHAnsi" w:hAnsiTheme="majorHAnsi" w:cstheme="majorHAnsi"/>
          <w:color w:val="024559" w:themeColor="text2"/>
          <w:sz w:val="19"/>
          <w:szCs w:val="19"/>
        </w:rPr>
        <w:t>a</w:t>
      </w:r>
      <w:r w:rsidRPr="00606616">
        <w:rPr>
          <w:rFonts w:asciiTheme="majorHAnsi" w:hAnsiTheme="majorHAnsi" w:cstheme="majorHAnsi"/>
          <w:color w:val="024559" w:themeColor="text2"/>
          <w:sz w:val="19"/>
          <w:szCs w:val="19"/>
        </w:rPr>
        <w:t xml:space="preserve"> form of discrimination and a breach of international human rights law.</w:t>
      </w:r>
    </w:p>
    <w:p w14:paraId="32C5B2DB" w14:textId="0E808D8D" w:rsidR="00A63A0D" w:rsidRPr="00606616" w:rsidRDefault="00C96E64" w:rsidP="006B10BB">
      <w:pPr>
        <w:pStyle w:val="CUNumber1"/>
        <w:numPr>
          <w:ilvl w:val="0"/>
          <w:numId w:val="0"/>
        </w:numPr>
        <w:spacing w:line="276" w:lineRule="auto"/>
        <w:rPr>
          <w:sz w:val="19"/>
          <w:szCs w:val="19"/>
        </w:rPr>
      </w:pPr>
      <w:r w:rsidRPr="00606616">
        <w:rPr>
          <w:rFonts w:asciiTheme="majorHAnsi" w:hAnsiTheme="majorHAnsi" w:cstheme="majorHAnsi"/>
          <w:color w:val="024559" w:themeColor="text2"/>
          <w:sz w:val="19"/>
          <w:szCs w:val="19"/>
        </w:rPr>
        <w:t>Further, the UN Declaration on the Rights of Indigenous Peoples protects the connection of Indigenous people to their traditional land.</w:t>
      </w:r>
      <w:r w:rsidR="00F633E0" w:rsidRPr="00606616">
        <w:rPr>
          <w:rStyle w:val="FootnoteReference"/>
          <w:rFonts w:asciiTheme="majorHAnsi" w:hAnsiTheme="majorHAnsi" w:cstheme="majorHAnsi"/>
          <w:color w:val="024559" w:themeColor="text2"/>
          <w:sz w:val="19"/>
          <w:szCs w:val="19"/>
        </w:rPr>
        <w:footnoteReference w:id="51"/>
      </w:r>
      <w:r w:rsidRPr="00606616">
        <w:rPr>
          <w:rFonts w:asciiTheme="majorHAnsi" w:hAnsiTheme="majorHAnsi" w:cstheme="majorHAnsi"/>
          <w:color w:val="024559" w:themeColor="text2"/>
          <w:sz w:val="19"/>
          <w:szCs w:val="19"/>
        </w:rPr>
        <w:t xml:space="preserve">  </w:t>
      </w:r>
      <w:r w:rsidR="00662C0A" w:rsidRPr="00606616">
        <w:rPr>
          <w:rFonts w:asciiTheme="majorHAnsi" w:hAnsiTheme="majorHAnsi" w:cstheme="majorHAnsi"/>
          <w:color w:val="024559" w:themeColor="text2"/>
          <w:sz w:val="19"/>
          <w:szCs w:val="19"/>
        </w:rPr>
        <w:t>This protection could potentially implicate any domestics laws that criminalise the use of public space if that space is considered traditional Indigenous land.</w:t>
      </w:r>
      <w:r w:rsidRPr="00606616">
        <w:rPr>
          <w:rFonts w:asciiTheme="majorHAnsi" w:hAnsiTheme="majorHAnsi" w:cstheme="majorHAnsi"/>
          <w:color w:val="024559" w:themeColor="text2"/>
          <w:sz w:val="19"/>
          <w:szCs w:val="19"/>
          <w:vertAlign w:val="superscript"/>
        </w:rPr>
        <w:footnoteReference w:id="52"/>
      </w:r>
    </w:p>
    <w:p w14:paraId="39E0B1D4" w14:textId="1589337F" w:rsidR="00C96E64" w:rsidRPr="00662C0A" w:rsidRDefault="00A12F8F" w:rsidP="000A24F4">
      <w:pPr>
        <w:pStyle w:val="SectionHeading"/>
        <w:spacing w:after="480"/>
      </w:pPr>
      <w:r>
        <w:t>3.</w:t>
      </w:r>
      <w:r>
        <w:tab/>
      </w:r>
      <w:r>
        <w:tab/>
      </w:r>
      <w:r w:rsidR="00662C0A">
        <w:t>Criminalisation of</w:t>
      </w:r>
      <w:r w:rsidR="00C96E64" w:rsidRPr="00662C0A">
        <w:t xml:space="preserve"> begging in Victoria </w:t>
      </w:r>
    </w:p>
    <w:p w14:paraId="7C12F66B" w14:textId="5C01D4E6" w:rsidR="00C96E64" w:rsidRDefault="00C96E64" w:rsidP="00C96E64">
      <w:pPr>
        <w:rPr>
          <w:rFonts w:cs="Arial"/>
          <w:b/>
        </w:rPr>
      </w:pPr>
    </w:p>
    <w:p w14:paraId="33EB9B8A" w14:textId="115B31F8" w:rsidR="00662C0A" w:rsidRPr="00A12F8F" w:rsidRDefault="00D109E6" w:rsidP="00A12F8F">
      <w:pPr>
        <w:rPr>
          <w:rFonts w:asciiTheme="minorHAnsi" w:hAnsiTheme="minorHAnsi" w:cstheme="minorHAnsi"/>
          <w:b/>
          <w:bCs/>
        </w:rPr>
      </w:pPr>
      <w:r>
        <w:rPr>
          <w:rFonts w:asciiTheme="minorHAnsi" w:hAnsiTheme="minorHAnsi" w:cstheme="minorHAnsi"/>
          <w:b/>
          <w:bCs/>
          <w:color w:val="F47932" w:themeColor="accent1"/>
          <w:sz w:val="27"/>
          <w:szCs w:val="27"/>
        </w:rPr>
        <w:t xml:space="preserve">3.1 </w:t>
      </w:r>
      <w:r>
        <w:rPr>
          <w:rFonts w:asciiTheme="minorHAnsi" w:hAnsiTheme="minorHAnsi" w:cstheme="minorHAnsi"/>
          <w:b/>
          <w:bCs/>
          <w:color w:val="F47932" w:themeColor="accent1"/>
          <w:sz w:val="27"/>
          <w:szCs w:val="27"/>
        </w:rPr>
        <w:tab/>
      </w:r>
      <w:r>
        <w:rPr>
          <w:rFonts w:asciiTheme="minorHAnsi" w:hAnsiTheme="minorHAnsi" w:cstheme="minorHAnsi"/>
          <w:b/>
          <w:bCs/>
          <w:color w:val="F47932" w:themeColor="accent1"/>
          <w:sz w:val="27"/>
          <w:szCs w:val="27"/>
        </w:rPr>
        <w:tab/>
      </w:r>
      <w:r w:rsidR="00662C0A" w:rsidRPr="00A12F8F">
        <w:rPr>
          <w:rFonts w:asciiTheme="minorHAnsi" w:hAnsiTheme="minorHAnsi" w:cstheme="minorHAnsi"/>
          <w:b/>
          <w:bCs/>
          <w:color w:val="F47932" w:themeColor="accent1"/>
          <w:sz w:val="27"/>
          <w:szCs w:val="27"/>
        </w:rPr>
        <w:t>Overview of current laws relating to begging in Victoria</w:t>
      </w:r>
      <w:r w:rsidR="00662C0A" w:rsidRPr="00A12F8F">
        <w:rPr>
          <w:rFonts w:cs="Arial"/>
          <w:b/>
        </w:rPr>
        <w:t xml:space="preserve"> </w:t>
      </w:r>
    </w:p>
    <w:p w14:paraId="25406EE9" w14:textId="77777777" w:rsidR="00662C0A" w:rsidRDefault="00662C0A" w:rsidP="00C96E64">
      <w:pPr>
        <w:rPr>
          <w:rFonts w:cs="Arial"/>
          <w:b/>
        </w:rPr>
      </w:pPr>
    </w:p>
    <w:p w14:paraId="34FDBD7C" w14:textId="70C91D4E" w:rsidR="00C96E64" w:rsidRPr="00606616" w:rsidRDefault="00C96E64" w:rsidP="00B618EF">
      <w:pPr>
        <w:pStyle w:val="CUNumber1"/>
        <w:numPr>
          <w:ilvl w:val="0"/>
          <w:numId w:val="0"/>
        </w:numPr>
        <w:spacing w:line="276" w:lineRule="auto"/>
        <w:rPr>
          <w:color w:val="024559" w:themeColor="text2"/>
          <w:sz w:val="19"/>
          <w:szCs w:val="19"/>
        </w:rPr>
      </w:pPr>
      <w:r w:rsidRPr="00606616">
        <w:rPr>
          <w:color w:val="024559" w:themeColor="text2"/>
          <w:sz w:val="19"/>
          <w:szCs w:val="19"/>
        </w:rPr>
        <w:t>Begging and gathering alms remains a criminal offence in Victoria under s 49A of the Summary Offences Act (</w:t>
      </w:r>
      <w:r w:rsidRPr="00606616">
        <w:rPr>
          <w:b/>
          <w:color w:val="024559" w:themeColor="text2"/>
          <w:sz w:val="19"/>
          <w:szCs w:val="19"/>
        </w:rPr>
        <w:t>s 49A</w:t>
      </w:r>
      <w:r w:rsidRPr="00606616">
        <w:rPr>
          <w:color w:val="024559" w:themeColor="text2"/>
          <w:sz w:val="19"/>
          <w:szCs w:val="19"/>
        </w:rPr>
        <w:t>), and attracts a maximum penalty of 12 months imprisonment.</w:t>
      </w:r>
      <w:r w:rsidRPr="00606616">
        <w:rPr>
          <w:rStyle w:val="FootnoteReference"/>
          <w:rFonts w:cs="Arial"/>
          <w:bCs/>
          <w:iCs/>
          <w:color w:val="024559" w:themeColor="text2"/>
          <w:sz w:val="19"/>
          <w:szCs w:val="19"/>
        </w:rPr>
        <w:t xml:space="preserve"> </w:t>
      </w:r>
      <w:r w:rsidRPr="00606616">
        <w:rPr>
          <w:rStyle w:val="FootnoteReference"/>
          <w:rFonts w:cs="Arial"/>
          <w:bCs/>
          <w:iCs/>
          <w:color w:val="024559" w:themeColor="text2"/>
          <w:sz w:val="19"/>
          <w:szCs w:val="19"/>
        </w:rPr>
        <w:footnoteReference w:id="53"/>
      </w:r>
      <w:r w:rsidRPr="00606616">
        <w:rPr>
          <w:color w:val="024559" w:themeColor="text2"/>
          <w:sz w:val="19"/>
          <w:szCs w:val="19"/>
        </w:rPr>
        <w:t xml:space="preserve"> </w:t>
      </w:r>
    </w:p>
    <w:p w14:paraId="055AFB6B" w14:textId="77777777" w:rsidR="00C96E64" w:rsidRPr="00606616" w:rsidRDefault="00C96E64" w:rsidP="00B618EF">
      <w:pPr>
        <w:pStyle w:val="CUNumber1"/>
        <w:numPr>
          <w:ilvl w:val="0"/>
          <w:numId w:val="0"/>
        </w:numPr>
        <w:spacing w:line="276" w:lineRule="auto"/>
        <w:rPr>
          <w:color w:val="024559" w:themeColor="text2"/>
          <w:sz w:val="19"/>
          <w:szCs w:val="19"/>
        </w:rPr>
      </w:pPr>
      <w:r w:rsidRPr="00606616">
        <w:rPr>
          <w:rFonts w:cs="Arial"/>
          <w:bCs/>
          <w:iCs/>
          <w:color w:val="024559" w:themeColor="text2"/>
          <w:sz w:val="19"/>
          <w:szCs w:val="19"/>
        </w:rPr>
        <w:t xml:space="preserve">Begging is a strict liability offence. There are very limited defences available to people charged with begging.  Defences to the charge of begging are limited to proving that a person has been falsely identified or was not 'begging' in contrary to law (for example, they had an authorised permit). </w:t>
      </w:r>
    </w:p>
    <w:p w14:paraId="1FBA75B6" w14:textId="35F69515" w:rsidR="00C96E64" w:rsidRPr="00606616" w:rsidRDefault="00C96E64" w:rsidP="00B618EF">
      <w:pPr>
        <w:pStyle w:val="CUNumber1"/>
        <w:numPr>
          <w:ilvl w:val="0"/>
          <w:numId w:val="0"/>
        </w:numPr>
        <w:spacing w:line="276" w:lineRule="auto"/>
        <w:rPr>
          <w:color w:val="024559" w:themeColor="text2"/>
          <w:sz w:val="19"/>
          <w:szCs w:val="19"/>
        </w:rPr>
      </w:pPr>
      <w:r w:rsidRPr="00606616">
        <w:rPr>
          <w:rFonts w:cs="Arial"/>
          <w:bCs/>
          <w:iCs/>
          <w:color w:val="024559" w:themeColor="text2"/>
          <w:sz w:val="19"/>
          <w:szCs w:val="19"/>
        </w:rPr>
        <w:t xml:space="preserve">The Victorian Government </w:t>
      </w:r>
      <w:r w:rsidR="00662C0A" w:rsidRPr="00606616">
        <w:rPr>
          <w:rFonts w:cs="Arial"/>
          <w:bCs/>
          <w:iCs/>
          <w:color w:val="024559" w:themeColor="text2"/>
          <w:sz w:val="19"/>
          <w:szCs w:val="19"/>
        </w:rPr>
        <w:t xml:space="preserve">and some local governments </w:t>
      </w:r>
      <w:r w:rsidRPr="00606616">
        <w:rPr>
          <w:rFonts w:cs="Arial"/>
          <w:bCs/>
          <w:iCs/>
          <w:color w:val="024559" w:themeColor="text2"/>
          <w:sz w:val="19"/>
          <w:szCs w:val="19"/>
        </w:rPr>
        <w:t>ha</w:t>
      </w:r>
      <w:r w:rsidR="00662C0A" w:rsidRPr="00606616">
        <w:rPr>
          <w:rFonts w:cs="Arial"/>
          <w:bCs/>
          <w:iCs/>
          <w:color w:val="024559" w:themeColor="text2"/>
          <w:sz w:val="19"/>
          <w:szCs w:val="19"/>
        </w:rPr>
        <w:t>ve</w:t>
      </w:r>
      <w:r w:rsidRPr="00606616">
        <w:rPr>
          <w:rFonts w:cs="Arial"/>
          <w:bCs/>
          <w:iCs/>
          <w:color w:val="024559" w:themeColor="text2"/>
          <w:sz w:val="19"/>
          <w:szCs w:val="19"/>
        </w:rPr>
        <w:t xml:space="preserve"> also introduced fines under local laws which can capture people who are begging, including: </w:t>
      </w:r>
    </w:p>
    <w:p w14:paraId="7CBAEF18" w14:textId="77777777" w:rsidR="00EC0BEB" w:rsidRPr="00606616" w:rsidRDefault="00C96E64" w:rsidP="00B618EF">
      <w:pPr>
        <w:pStyle w:val="CUNumber3"/>
        <w:numPr>
          <w:ilvl w:val="0"/>
          <w:numId w:val="60"/>
        </w:numPr>
        <w:spacing w:line="276" w:lineRule="auto"/>
        <w:rPr>
          <w:color w:val="024559" w:themeColor="text2"/>
          <w:sz w:val="19"/>
          <w:szCs w:val="19"/>
        </w:rPr>
      </w:pPr>
      <w:r w:rsidRPr="00606616">
        <w:rPr>
          <w:color w:val="024559" w:themeColor="text2"/>
          <w:sz w:val="19"/>
          <w:szCs w:val="19"/>
        </w:rPr>
        <w:t xml:space="preserve">soliciting money or goods while on public transport, or on public transport premises under the </w:t>
      </w:r>
      <w:r w:rsidRPr="00606616">
        <w:rPr>
          <w:i/>
          <w:color w:val="024559" w:themeColor="text2"/>
          <w:sz w:val="19"/>
          <w:szCs w:val="19"/>
        </w:rPr>
        <w:t xml:space="preserve">Transport (Compliance and Miscellaneous) (Conduct on Public Transport) Regulations 2015 </w:t>
      </w:r>
      <w:r w:rsidRPr="00606616">
        <w:rPr>
          <w:color w:val="024559" w:themeColor="text2"/>
          <w:sz w:val="19"/>
          <w:szCs w:val="19"/>
        </w:rPr>
        <w:t>(Vic)</w:t>
      </w:r>
      <w:r w:rsidRPr="00606616">
        <w:rPr>
          <w:i/>
          <w:color w:val="024559" w:themeColor="text2"/>
          <w:sz w:val="19"/>
          <w:szCs w:val="19"/>
        </w:rPr>
        <w:t>;</w:t>
      </w:r>
      <w:r w:rsidRPr="00606616">
        <w:rPr>
          <w:rStyle w:val="FootnoteReference"/>
          <w:rFonts w:cs="Arial"/>
          <w:bCs/>
          <w:iCs/>
          <w:color w:val="024559" w:themeColor="text2"/>
          <w:sz w:val="19"/>
          <w:szCs w:val="19"/>
        </w:rPr>
        <w:footnoteReference w:id="54"/>
      </w:r>
      <w:r w:rsidRPr="00606616">
        <w:rPr>
          <w:color w:val="024559" w:themeColor="text2"/>
          <w:sz w:val="19"/>
          <w:szCs w:val="19"/>
        </w:rPr>
        <w:t xml:space="preserve">  and</w:t>
      </w:r>
    </w:p>
    <w:p w14:paraId="4803813F" w14:textId="02E74126" w:rsidR="00C96E64" w:rsidRPr="00606616" w:rsidRDefault="00C96E64" w:rsidP="00B618EF">
      <w:pPr>
        <w:pStyle w:val="CUNumber3"/>
        <w:numPr>
          <w:ilvl w:val="0"/>
          <w:numId w:val="60"/>
        </w:numPr>
        <w:spacing w:line="276" w:lineRule="auto"/>
        <w:rPr>
          <w:color w:val="024559" w:themeColor="text2"/>
          <w:sz w:val="19"/>
          <w:szCs w:val="19"/>
        </w:rPr>
      </w:pPr>
      <w:r w:rsidRPr="00606616">
        <w:rPr>
          <w:rFonts w:cs="Arial"/>
          <w:bCs/>
          <w:iCs/>
          <w:color w:val="024559" w:themeColor="text2"/>
          <w:sz w:val="19"/>
          <w:szCs w:val="19"/>
        </w:rPr>
        <w:t xml:space="preserve">soliciting money in a public place without a permit under the </w:t>
      </w:r>
      <w:r w:rsidRPr="00606616">
        <w:rPr>
          <w:color w:val="024559" w:themeColor="text2"/>
          <w:sz w:val="19"/>
          <w:szCs w:val="19"/>
        </w:rPr>
        <w:t>Activities Local Law</w:t>
      </w:r>
      <w:r w:rsidRPr="00606616">
        <w:rPr>
          <w:rFonts w:cs="Arial"/>
          <w:color w:val="024559" w:themeColor="text2"/>
          <w:sz w:val="19"/>
          <w:szCs w:val="19"/>
        </w:rPr>
        <w:t>.</w:t>
      </w:r>
      <w:r w:rsidRPr="00606616">
        <w:rPr>
          <w:rStyle w:val="FootnoteReference"/>
          <w:rFonts w:cs="Arial"/>
          <w:bCs/>
          <w:iCs/>
          <w:color w:val="024559" w:themeColor="text2"/>
          <w:sz w:val="19"/>
          <w:szCs w:val="19"/>
        </w:rPr>
        <w:footnoteReference w:id="55"/>
      </w:r>
      <w:r w:rsidRPr="00606616">
        <w:rPr>
          <w:rFonts w:cs="Arial"/>
          <w:color w:val="024559" w:themeColor="text2"/>
          <w:sz w:val="19"/>
          <w:szCs w:val="19"/>
        </w:rPr>
        <w:t xml:space="preserve"> </w:t>
      </w:r>
    </w:p>
    <w:p w14:paraId="49823703" w14:textId="66534D52" w:rsidR="00C96E64" w:rsidRPr="00606616" w:rsidRDefault="00C96E64" w:rsidP="00B618EF">
      <w:pPr>
        <w:pStyle w:val="CUNumber1"/>
        <w:numPr>
          <w:ilvl w:val="0"/>
          <w:numId w:val="0"/>
        </w:numPr>
        <w:spacing w:line="276" w:lineRule="auto"/>
        <w:rPr>
          <w:rFonts w:cs="Arial"/>
          <w:bCs/>
          <w:iCs/>
          <w:color w:val="024559" w:themeColor="text2"/>
          <w:sz w:val="19"/>
          <w:szCs w:val="19"/>
        </w:rPr>
      </w:pPr>
      <w:r w:rsidRPr="00606616">
        <w:rPr>
          <w:color w:val="024559" w:themeColor="text2"/>
          <w:sz w:val="19"/>
          <w:szCs w:val="19"/>
        </w:rPr>
        <w:t xml:space="preserve">Under Victoria's fines and infringement system, unpaid fines may also lead to terms of imprisonment (as discussed </w:t>
      </w:r>
      <w:r w:rsidR="00126754">
        <w:rPr>
          <w:color w:val="024559" w:themeColor="text2"/>
          <w:sz w:val="19"/>
          <w:szCs w:val="19"/>
        </w:rPr>
        <w:t>in</w:t>
      </w:r>
      <w:r w:rsidRPr="00606616">
        <w:rPr>
          <w:color w:val="024559" w:themeColor="text2"/>
          <w:sz w:val="19"/>
          <w:szCs w:val="19"/>
        </w:rPr>
        <w:t xml:space="preserve"> Part </w:t>
      </w:r>
      <w:r w:rsidR="007825C8" w:rsidRPr="00606616">
        <w:rPr>
          <w:color w:val="024559" w:themeColor="text2"/>
          <w:sz w:val="19"/>
          <w:szCs w:val="19"/>
        </w:rPr>
        <w:t>4</w:t>
      </w:r>
      <w:r w:rsidR="00126754">
        <w:rPr>
          <w:color w:val="024559" w:themeColor="text2"/>
          <w:sz w:val="19"/>
          <w:szCs w:val="19"/>
        </w:rPr>
        <w:t xml:space="preserve"> below</w:t>
      </w:r>
      <w:r w:rsidRPr="00606616">
        <w:rPr>
          <w:color w:val="024559" w:themeColor="text2"/>
          <w:sz w:val="19"/>
          <w:szCs w:val="19"/>
        </w:rPr>
        <w:t>).</w:t>
      </w:r>
    </w:p>
    <w:p w14:paraId="36AB6ADE" w14:textId="00906EA4" w:rsidR="00662C0A" w:rsidRPr="00D109E6" w:rsidRDefault="00D109E6" w:rsidP="00D109E6">
      <w:pPr>
        <w:rPr>
          <w:rFonts w:asciiTheme="minorHAnsi" w:hAnsiTheme="minorHAnsi" w:cstheme="minorHAnsi"/>
          <w:b/>
          <w:bCs/>
          <w:color w:val="F47932" w:themeColor="accent1"/>
          <w:sz w:val="27"/>
          <w:szCs w:val="27"/>
        </w:rPr>
      </w:pPr>
      <w:r>
        <w:rPr>
          <w:rFonts w:asciiTheme="minorHAnsi" w:hAnsiTheme="minorHAnsi" w:cstheme="minorHAnsi"/>
          <w:b/>
          <w:bCs/>
          <w:color w:val="F47932" w:themeColor="accent1"/>
          <w:sz w:val="27"/>
          <w:szCs w:val="27"/>
        </w:rPr>
        <w:t xml:space="preserve">3.2 </w:t>
      </w:r>
      <w:r>
        <w:rPr>
          <w:rFonts w:asciiTheme="minorHAnsi" w:hAnsiTheme="minorHAnsi" w:cstheme="minorHAnsi"/>
          <w:b/>
          <w:bCs/>
          <w:color w:val="F47932" w:themeColor="accent1"/>
          <w:sz w:val="27"/>
          <w:szCs w:val="27"/>
        </w:rPr>
        <w:tab/>
      </w:r>
      <w:r>
        <w:rPr>
          <w:rFonts w:asciiTheme="minorHAnsi" w:hAnsiTheme="minorHAnsi" w:cstheme="minorHAnsi"/>
          <w:b/>
          <w:bCs/>
          <w:color w:val="F47932" w:themeColor="accent1"/>
          <w:sz w:val="27"/>
          <w:szCs w:val="27"/>
        </w:rPr>
        <w:tab/>
      </w:r>
      <w:r w:rsidR="00A20775" w:rsidRPr="00D109E6">
        <w:rPr>
          <w:rFonts w:asciiTheme="minorHAnsi" w:hAnsiTheme="minorHAnsi" w:cstheme="minorHAnsi"/>
          <w:b/>
          <w:bCs/>
          <w:color w:val="F47932" w:themeColor="accent1"/>
          <w:sz w:val="27"/>
          <w:szCs w:val="27"/>
        </w:rPr>
        <w:t>The need to decriminalise begging</w:t>
      </w:r>
    </w:p>
    <w:p w14:paraId="6E94FAA3" w14:textId="77777777" w:rsidR="00A20775" w:rsidRPr="00A20775" w:rsidRDefault="00A20775" w:rsidP="00A20775">
      <w:pPr>
        <w:pStyle w:val="ListParagraph"/>
        <w:ind w:left="375"/>
        <w:rPr>
          <w:rFonts w:asciiTheme="minorHAnsi" w:hAnsiTheme="minorHAnsi" w:cstheme="minorHAnsi"/>
          <w:b/>
          <w:bCs/>
          <w:color w:val="F47932" w:themeColor="accent1"/>
          <w:sz w:val="27"/>
          <w:szCs w:val="27"/>
        </w:rPr>
      </w:pPr>
    </w:p>
    <w:p w14:paraId="5B626194" w14:textId="5DCA9ADE" w:rsidR="00C96E64" w:rsidRPr="00606616" w:rsidRDefault="007A6AA8" w:rsidP="0079730E">
      <w:pPr>
        <w:pStyle w:val="CUNumber1"/>
        <w:numPr>
          <w:ilvl w:val="0"/>
          <w:numId w:val="0"/>
        </w:numPr>
        <w:spacing w:line="276" w:lineRule="auto"/>
        <w:rPr>
          <w:color w:val="024559" w:themeColor="text2"/>
          <w:sz w:val="19"/>
          <w:szCs w:val="19"/>
        </w:rPr>
      </w:pPr>
      <w:r w:rsidRPr="00606616">
        <w:rPr>
          <w:rFonts w:ascii="Calibri" w:hAnsi="Calibri" w:cs="Calibri"/>
          <w:i/>
          <w:noProof/>
          <w:color w:val="FFFFFF" w:themeColor="background1"/>
          <w:sz w:val="19"/>
          <w:szCs w:val="19"/>
          <w:lang w:eastAsia="en-AU"/>
        </w:rPr>
        <mc:AlternateContent>
          <mc:Choice Requires="wps">
            <w:drawing>
              <wp:anchor distT="0" distB="0" distL="114300" distR="114300" simplePos="0" relativeHeight="251658250" behindDoc="0" locked="0" layoutInCell="1" allowOverlap="1" wp14:anchorId="69056FF3" wp14:editId="1071DCFD">
                <wp:simplePos x="0" y="0"/>
                <wp:positionH relativeFrom="margin">
                  <wp:align>center</wp:align>
                </wp:positionH>
                <wp:positionV relativeFrom="paragraph">
                  <wp:posOffset>740410</wp:posOffset>
                </wp:positionV>
                <wp:extent cx="6129655" cy="476250"/>
                <wp:effectExtent l="0" t="0" r="23495" b="19050"/>
                <wp:wrapThrough wrapText="bothSides">
                  <wp:wrapPolygon edited="0">
                    <wp:start x="0" y="0"/>
                    <wp:lineTo x="0" y="21600"/>
                    <wp:lineTo x="21616" y="21600"/>
                    <wp:lineTo x="21616" y="0"/>
                    <wp:lineTo x="0" y="0"/>
                  </wp:wrapPolygon>
                </wp:wrapThrough>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476250"/>
                        </a:xfrm>
                        <a:prstGeom prst="rect">
                          <a:avLst/>
                        </a:prstGeom>
                        <a:solidFill>
                          <a:srgbClr val="00B2AD"/>
                        </a:solidFill>
                        <a:ln w="9525">
                          <a:solidFill>
                            <a:srgbClr val="00B2AD"/>
                          </a:solidFill>
                          <a:miter lim="800000"/>
                          <a:headEnd/>
                          <a:tailEnd/>
                        </a:ln>
                      </wps:spPr>
                      <wps:txbx>
                        <w:txbxContent>
                          <w:p w14:paraId="488BC01D" w14:textId="7F9261F9" w:rsidR="00DB7F4D" w:rsidRPr="00921B65" w:rsidRDefault="00DB7F4D" w:rsidP="00C96E64">
                            <w:pPr>
                              <w:pStyle w:val="BodyText"/>
                              <w:spacing w:before="120" w:after="120"/>
                              <w:jc w:val="center"/>
                              <w:rPr>
                                <w:rFonts w:cstheme="minorHAnsi"/>
                                <w:b/>
                                <w:bCs/>
                                <w:i/>
                                <w:color w:val="FFFFFF" w:themeColor="background1"/>
                                <w:sz w:val="21"/>
                                <w:szCs w:val="21"/>
                              </w:rPr>
                            </w:pPr>
                            <w:r w:rsidRPr="00921B65">
                              <w:rPr>
                                <w:rFonts w:cstheme="minorHAnsi"/>
                                <w:b/>
                                <w:bCs/>
                                <w:i/>
                                <w:color w:val="FFFFFF" w:themeColor="background1"/>
                                <w:sz w:val="21"/>
                                <w:szCs w:val="21"/>
                              </w:rPr>
                              <w:t>‘</w:t>
                            </w:r>
                            <w:r w:rsidR="00921B65">
                              <w:rPr>
                                <w:rFonts w:cstheme="minorHAnsi"/>
                                <w:b/>
                                <w:bCs/>
                                <w:i/>
                                <w:color w:val="FFFFFF" w:themeColor="background1"/>
                                <w:sz w:val="21"/>
                                <w:szCs w:val="21"/>
                              </w:rPr>
                              <w:t>A</w:t>
                            </w:r>
                            <w:r w:rsidRPr="00921B65">
                              <w:rPr>
                                <w:rFonts w:cstheme="minorHAnsi"/>
                                <w:b/>
                                <w:bCs/>
                                <w:i/>
                                <w:color w:val="FFFFFF" w:themeColor="background1"/>
                                <w:sz w:val="21"/>
                                <w:szCs w:val="21"/>
                              </w:rPr>
                              <w:t>shamed for getting them in the first place, because I’m one that doesn’t break the law.’</w:t>
                            </w:r>
                          </w:p>
                          <w:p w14:paraId="3455E1F7" w14:textId="77777777" w:rsidR="00DB7F4D" w:rsidRPr="00F03EE9" w:rsidRDefault="00DB7F4D" w:rsidP="00C96E64">
                            <w:pPr>
                              <w:pStyle w:val="CUNumber1"/>
                              <w:numPr>
                                <w:ilvl w:val="0"/>
                                <w:numId w:val="0"/>
                              </w:numPr>
                              <w:spacing w:before="120" w:after="120"/>
                              <w:ind w:left="964" w:hanging="964"/>
                              <w:rPr>
                                <w:rFonts w:ascii="Calibri" w:hAnsi="Calibri" w:cs="Calibri"/>
                                <w:b/>
                                <w:i/>
                                <w:color w:val="FFFFFF" w:themeColor="background1"/>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56FF3" id="_x0000_s1035" type="#_x0000_t202" style="position:absolute;margin-left:0;margin-top:58.3pt;width:482.65pt;height:37.5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" fillcolor="#00b2ad" strokecolor="#00b2ad">
                <v:textbox>
                  <w:txbxContent>
                    <w:p w14:paraId="488BC01D" w14:textId="7F9261F9" w:rsidR="00DB7F4D" w:rsidRPr="00921B65" w:rsidRDefault="00DB7F4D" w:rsidP="00C96E64">
                      <w:pPr>
                        <w:pStyle w:val="BodyText"/>
                        <w:spacing w:before="120" w:after="120"/>
                        <w:jc w:val="center"/>
                        <w:rPr>
                          <w:rFonts w:cstheme="minorHAnsi"/>
                          <w:b/>
                          <w:bCs/>
                          <w:i/>
                          <w:color w:val="FFFFFF" w:themeColor="background1"/>
                          <w:sz w:val="21"/>
                          <w:szCs w:val="21"/>
                        </w:rPr>
                      </w:pPr>
                      <w:r w:rsidRPr="00921B65">
                        <w:rPr>
                          <w:rFonts w:cstheme="minorHAnsi"/>
                          <w:b/>
                          <w:bCs/>
                          <w:i/>
                          <w:color w:val="FFFFFF" w:themeColor="background1"/>
                          <w:sz w:val="21"/>
                          <w:szCs w:val="21"/>
                        </w:rPr>
                        <w:t>‘</w:t>
                      </w:r>
                      <w:r w:rsidR="00921B65">
                        <w:rPr>
                          <w:rFonts w:cstheme="minorHAnsi"/>
                          <w:b/>
                          <w:bCs/>
                          <w:i/>
                          <w:color w:val="FFFFFF" w:themeColor="background1"/>
                          <w:sz w:val="21"/>
                          <w:szCs w:val="21"/>
                        </w:rPr>
                        <w:t>A</w:t>
                      </w:r>
                      <w:r w:rsidRPr="00921B65">
                        <w:rPr>
                          <w:rFonts w:cstheme="minorHAnsi"/>
                          <w:b/>
                          <w:bCs/>
                          <w:i/>
                          <w:color w:val="FFFFFF" w:themeColor="background1"/>
                          <w:sz w:val="21"/>
                          <w:szCs w:val="21"/>
                        </w:rPr>
                        <w:t>shamed for getting them in the first place, because I’m one that doesn’t break the law.’</w:t>
                      </w:r>
                    </w:p>
                    <w:p w14:paraId="3455E1F7" w14:textId="77777777" w:rsidR="00DB7F4D" w:rsidRPr="00F03EE9" w:rsidRDefault="00DB7F4D" w:rsidP="00C96E64">
                      <w:pPr>
                        <w:pStyle w:val="CUNumber1"/>
                        <w:numPr>
                          <w:ilvl w:val="0"/>
                          <w:numId w:val="0"/>
                        </w:numPr>
                        <w:spacing w:before="120" w:after="120"/>
                        <w:ind w:left="964" w:hanging="964"/>
                        <w:rPr>
                          <w:rFonts w:ascii="Calibri" w:hAnsi="Calibri" w:cs="Calibri"/>
                          <w:b/>
                          <w:i/>
                          <w:color w:val="FFFFFF" w:themeColor="background1"/>
                          <w:sz w:val="21"/>
                          <w:szCs w:val="21"/>
                        </w:rPr>
                      </w:pPr>
                    </w:p>
                  </w:txbxContent>
                </v:textbox>
                <w10:wrap type="through" anchorx="margin"/>
              </v:shape>
            </w:pict>
          </mc:Fallback>
        </mc:AlternateContent>
      </w:r>
      <w:r w:rsidR="00C96E64" w:rsidRPr="00606616">
        <w:rPr>
          <w:rFonts w:cs="Arial"/>
          <w:bCs/>
          <w:iCs/>
          <w:color w:val="024559" w:themeColor="text2"/>
          <w:sz w:val="19"/>
          <w:szCs w:val="19"/>
        </w:rPr>
        <w:t>We see first-hand the disproportionate impact of charges relating to begging on people experiencing homelessness. Former Justice Connect client, Hayley, found herself homeless after fleeing from an ex-partner due to family violence and having nowhere safe to go. During this time, Hayley received several fines and charges, including for begging, which she said made her feel:</w:t>
      </w:r>
      <w:r w:rsidR="00C96E64" w:rsidRPr="00606616">
        <w:rPr>
          <w:rFonts w:cs="Arial"/>
          <w:color w:val="024559" w:themeColor="text2"/>
          <w:sz w:val="19"/>
          <w:szCs w:val="19"/>
          <w:lang w:eastAsia="en-AU"/>
        </w:rPr>
        <w:t xml:space="preserve"> </w:t>
      </w:r>
    </w:p>
    <w:p w14:paraId="630AD68A" w14:textId="13E3DF7E" w:rsidR="00AD0ABD" w:rsidRDefault="00E44873" w:rsidP="0079730E">
      <w:pPr>
        <w:pStyle w:val="CUNumber1"/>
        <w:numPr>
          <w:ilvl w:val="0"/>
          <w:numId w:val="0"/>
        </w:numPr>
        <w:spacing w:line="276" w:lineRule="auto"/>
        <w:rPr>
          <w:color w:val="024559" w:themeColor="text2"/>
          <w:sz w:val="19"/>
          <w:szCs w:val="19"/>
        </w:rPr>
      </w:pPr>
      <w:r>
        <w:rPr>
          <w:rFonts w:cs="Arial"/>
          <w:noProof/>
          <w:lang w:eastAsia="en-AU"/>
        </w:rPr>
        <w:br/>
      </w:r>
      <w:r w:rsidR="00E21D55" w:rsidRPr="00606616">
        <w:rPr>
          <w:color w:val="024559" w:themeColor="text2"/>
          <w:sz w:val="19"/>
          <w:szCs w:val="19"/>
        </w:rPr>
        <w:t xml:space="preserve">Evidence and research </w:t>
      </w:r>
      <w:r w:rsidR="003B69AE" w:rsidRPr="00606616">
        <w:rPr>
          <w:color w:val="024559" w:themeColor="text2"/>
          <w:sz w:val="19"/>
          <w:szCs w:val="19"/>
        </w:rPr>
        <w:t>have</w:t>
      </w:r>
      <w:r w:rsidR="00E21D55" w:rsidRPr="00606616">
        <w:rPr>
          <w:color w:val="024559" w:themeColor="text2"/>
          <w:sz w:val="19"/>
          <w:szCs w:val="19"/>
        </w:rPr>
        <w:t xml:space="preserve"> consistently shown that people who beg experience high levels of hardship, including homelessness, mental illness, substance dependence, trauma, family violence and poverty. Studies continue to show how begging, homelessness, </w:t>
      </w:r>
      <w:r w:rsidR="003B69AE">
        <w:rPr>
          <w:color w:val="024559" w:themeColor="text2"/>
          <w:sz w:val="19"/>
          <w:szCs w:val="19"/>
        </w:rPr>
        <w:t>mental health issues</w:t>
      </w:r>
      <w:r w:rsidR="00E21D55" w:rsidRPr="00606616">
        <w:rPr>
          <w:color w:val="024559" w:themeColor="text2"/>
          <w:sz w:val="19"/>
          <w:szCs w:val="19"/>
        </w:rPr>
        <w:t xml:space="preserve"> and substance dependence</w:t>
      </w:r>
      <w:r w:rsidR="003B69AE">
        <w:rPr>
          <w:color w:val="024559" w:themeColor="text2"/>
          <w:sz w:val="19"/>
          <w:szCs w:val="19"/>
        </w:rPr>
        <w:t xml:space="preserve"> issues</w:t>
      </w:r>
      <w:r w:rsidR="00E21D55" w:rsidRPr="00606616">
        <w:rPr>
          <w:color w:val="024559" w:themeColor="text2"/>
          <w:sz w:val="19"/>
          <w:szCs w:val="19"/>
        </w:rPr>
        <w:t xml:space="preserve"> regularly intersect.</w:t>
      </w:r>
      <w:r w:rsidR="00E21D55" w:rsidRPr="00606616">
        <w:rPr>
          <w:color w:val="024559" w:themeColor="text2"/>
          <w:sz w:val="19"/>
          <w:szCs w:val="19"/>
          <w:vertAlign w:val="superscript"/>
        </w:rPr>
        <w:footnoteReference w:id="56"/>
      </w:r>
      <w:r w:rsidR="00E21D55" w:rsidRPr="00606616">
        <w:rPr>
          <w:color w:val="024559" w:themeColor="text2"/>
          <w:sz w:val="19"/>
          <w:szCs w:val="19"/>
        </w:rPr>
        <w:t xml:space="preserve"> The strong conclusion is that begging is about social and financial poverty, not about crime. </w:t>
      </w:r>
    </w:p>
    <w:p w14:paraId="54A0C653" w14:textId="6F9C84DD" w:rsidR="00E21D55" w:rsidRPr="00606616" w:rsidRDefault="00E21D55" w:rsidP="0079730E">
      <w:pPr>
        <w:pStyle w:val="CUNumber1"/>
        <w:numPr>
          <w:ilvl w:val="0"/>
          <w:numId w:val="0"/>
        </w:numPr>
        <w:spacing w:line="276" w:lineRule="auto"/>
        <w:rPr>
          <w:rFonts w:cstheme="minorBidi"/>
          <w:sz w:val="19"/>
          <w:szCs w:val="19"/>
        </w:rPr>
      </w:pPr>
      <w:r w:rsidRPr="00606616">
        <w:rPr>
          <w:color w:val="024559" w:themeColor="text2"/>
          <w:sz w:val="19"/>
          <w:szCs w:val="19"/>
        </w:rPr>
        <w:t>In this context, the criminalisation of begging punishes vulnerable people experiencing extreme hardship and minimises their visibility, as Chris’ story demonstrates.</w:t>
      </w:r>
    </w:p>
    <w:p w14:paraId="691170BE" w14:textId="77777777" w:rsidR="00C96E64" w:rsidRPr="00766DAB" w:rsidRDefault="00C96E64" w:rsidP="00C96E64">
      <w:pPr>
        <w:pStyle w:val="CUNumber1"/>
        <w:numPr>
          <w:ilvl w:val="0"/>
          <w:numId w:val="0"/>
        </w:numPr>
        <w:ind w:left="964" w:hanging="964"/>
      </w:pPr>
    </w:p>
    <w:p w14:paraId="0DC87B67" w14:textId="77777777" w:rsidR="00C96E64" w:rsidRPr="003C26F0" w:rsidRDefault="00C96E64" w:rsidP="00C96E64">
      <w:pPr>
        <w:rPr>
          <w:rFonts w:cs="Arial"/>
          <w:bCs/>
          <w:iCs/>
        </w:rPr>
      </w:pPr>
      <w:r w:rsidRPr="003C26F0">
        <w:rPr>
          <w:rFonts w:cs="Arial"/>
          <w:noProof/>
          <w:lang w:eastAsia="en-AU"/>
        </w:rPr>
        <mc:AlternateContent>
          <mc:Choice Requires="wps">
            <w:drawing>
              <wp:anchor distT="0" distB="0" distL="114300" distR="114300" simplePos="0" relativeHeight="251658251" behindDoc="0" locked="0" layoutInCell="1" allowOverlap="1" wp14:anchorId="1AA14DE2" wp14:editId="7A98AB89">
                <wp:simplePos x="0" y="0"/>
                <wp:positionH relativeFrom="margin">
                  <wp:posOffset>-5080</wp:posOffset>
                </wp:positionH>
                <wp:positionV relativeFrom="paragraph">
                  <wp:posOffset>635</wp:posOffset>
                </wp:positionV>
                <wp:extent cx="5984240" cy="4316095"/>
                <wp:effectExtent l="0" t="0" r="0" b="8255"/>
                <wp:wrapTopAndBottom/>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4316095"/>
                        </a:xfrm>
                        <a:prstGeom prst="rect">
                          <a:avLst/>
                        </a:prstGeom>
                        <a:solidFill>
                          <a:srgbClr val="F47932"/>
                        </a:solidFill>
                        <a:ln w="9525">
                          <a:noFill/>
                          <a:miter lim="800000"/>
                          <a:headEnd/>
                          <a:tailEnd/>
                        </a:ln>
                      </wps:spPr>
                      <wps:txbx>
                        <w:txbxContent>
                          <w:p w14:paraId="6065DF7F" w14:textId="77777777" w:rsidR="00DB7F4D" w:rsidRPr="00AD0ABD" w:rsidRDefault="00DB7F4D" w:rsidP="00C96E64">
                            <w:pPr>
                              <w:pStyle w:val="WhiteBody"/>
                              <w:jc w:val="center"/>
                              <w:rPr>
                                <w:rFonts w:cstheme="minorHAnsi"/>
                                <w:b/>
                                <w:i/>
                                <w:sz w:val="22"/>
                                <w:szCs w:val="22"/>
                              </w:rPr>
                            </w:pPr>
                            <w:r w:rsidRPr="00AD0ABD">
                              <w:rPr>
                                <w:rFonts w:cstheme="minorHAnsi"/>
                                <w:b/>
                                <w:i/>
                                <w:sz w:val="22"/>
                                <w:szCs w:val="22"/>
                              </w:rPr>
                              <w:t>Woman experiencing homelessness charged with begging after fleeing violent relationship</w:t>
                            </w:r>
                          </w:p>
                          <w:p w14:paraId="4014EC12" w14:textId="77777777" w:rsidR="00AD0ABD" w:rsidRDefault="00DB7F4D" w:rsidP="00C96E64">
                            <w:pPr>
                              <w:spacing w:line="276" w:lineRule="auto"/>
                              <w:rPr>
                                <w:rFonts w:asciiTheme="minorHAnsi" w:hAnsiTheme="minorHAnsi" w:cstheme="minorHAnsi"/>
                                <w:color w:val="FFFFFF" w:themeColor="background1"/>
                                <w:sz w:val="19"/>
                                <w:szCs w:val="19"/>
                              </w:rPr>
                            </w:pPr>
                            <w:r w:rsidRPr="00AD0ABD">
                              <w:rPr>
                                <w:rFonts w:asciiTheme="minorHAnsi" w:hAnsiTheme="minorHAnsi" w:cstheme="minorHAnsi"/>
                                <w:color w:val="FFFFFF" w:themeColor="background1"/>
                                <w:sz w:val="19"/>
                                <w:szCs w:val="19"/>
                              </w:rPr>
                              <w:t xml:space="preserve">Chris was in a violent relationship. After suffering an assault, she fled her home with only the clothes on her back and some essentials. Chris made her way into the Melbourne CBD, believing that was the safest place to be and the most likely place she would be able to secure a night’s accommodation at short notice. </w:t>
                            </w:r>
                          </w:p>
                          <w:p w14:paraId="134CB8C5" w14:textId="77777777" w:rsidR="00AD0ABD" w:rsidRDefault="00AD0ABD" w:rsidP="00C96E64">
                            <w:pPr>
                              <w:spacing w:line="276" w:lineRule="auto"/>
                              <w:rPr>
                                <w:rFonts w:asciiTheme="minorHAnsi" w:hAnsiTheme="minorHAnsi" w:cstheme="minorHAnsi"/>
                                <w:color w:val="FFFFFF" w:themeColor="background1"/>
                                <w:sz w:val="19"/>
                                <w:szCs w:val="19"/>
                              </w:rPr>
                            </w:pPr>
                          </w:p>
                          <w:p w14:paraId="3F3BFD54" w14:textId="7DB13BB6" w:rsidR="00DB7F4D" w:rsidRPr="00AD0ABD" w:rsidRDefault="00DB7F4D" w:rsidP="00C96E64">
                            <w:pPr>
                              <w:spacing w:line="276" w:lineRule="auto"/>
                              <w:rPr>
                                <w:rFonts w:asciiTheme="minorHAnsi" w:hAnsiTheme="minorHAnsi" w:cstheme="minorHAnsi"/>
                                <w:i/>
                                <w:iCs/>
                                <w:color w:val="FFFFFF" w:themeColor="background1"/>
                                <w:sz w:val="19"/>
                                <w:szCs w:val="19"/>
                              </w:rPr>
                            </w:pPr>
                            <w:r w:rsidRPr="00AD0ABD">
                              <w:rPr>
                                <w:rFonts w:asciiTheme="minorHAnsi" w:hAnsiTheme="minorHAnsi" w:cstheme="minorHAnsi"/>
                                <w:color w:val="FFFFFF" w:themeColor="background1"/>
                                <w:sz w:val="19"/>
                                <w:szCs w:val="19"/>
                              </w:rPr>
                              <w:t xml:space="preserve">Chris made a sign that read </w:t>
                            </w:r>
                            <w:r w:rsidRPr="00AD0ABD">
                              <w:rPr>
                                <w:rFonts w:asciiTheme="minorHAnsi" w:hAnsiTheme="minorHAnsi" w:cstheme="minorHAnsi"/>
                                <w:i/>
                                <w:iCs/>
                                <w:color w:val="FFFFFF" w:themeColor="background1"/>
                                <w:sz w:val="19"/>
                                <w:szCs w:val="19"/>
                              </w:rPr>
                              <w:t>“Homeless due to domestic abuse. I’m Chris. I’m 40 &amp; am asking for your help to get a safe warm bed. Any donations of food, coffee or spare change are much appreciated. Thank you.”</w:t>
                            </w:r>
                            <w:r w:rsidRPr="00AD0ABD">
                              <w:rPr>
                                <w:rFonts w:asciiTheme="minorHAnsi" w:hAnsiTheme="minorHAnsi" w:cstheme="minorHAnsi"/>
                                <w:color w:val="FFFFFF" w:themeColor="background1"/>
                                <w:sz w:val="19"/>
                                <w:szCs w:val="19"/>
                              </w:rPr>
                              <w:t xml:space="preserve"> Police approached Chris who was sitting on the footpath with the sign beside her, and asked what she was doing. The police statement confirmed that Chris said that she was </w:t>
                            </w:r>
                            <w:r w:rsidRPr="00AD0ABD">
                              <w:rPr>
                                <w:rFonts w:asciiTheme="minorHAnsi" w:hAnsiTheme="minorHAnsi" w:cstheme="minorHAnsi"/>
                                <w:i/>
                                <w:iCs/>
                                <w:color w:val="FFFFFF" w:themeColor="background1"/>
                                <w:sz w:val="19"/>
                                <w:szCs w:val="19"/>
                              </w:rPr>
                              <w:t>“trying to get enough money so that I can get a room, go to somewhere safe, instead of going into a laneway getting raped and bashed”.</w:t>
                            </w:r>
                          </w:p>
                          <w:p w14:paraId="7D7D784C" w14:textId="77777777" w:rsidR="00AD0ABD" w:rsidRDefault="00AD0ABD" w:rsidP="00C96E64">
                            <w:pPr>
                              <w:spacing w:line="276" w:lineRule="auto"/>
                              <w:rPr>
                                <w:rFonts w:asciiTheme="minorHAnsi" w:hAnsiTheme="minorHAnsi" w:cstheme="minorHAnsi"/>
                                <w:color w:val="FFFFFF" w:themeColor="background1"/>
                                <w:sz w:val="19"/>
                                <w:szCs w:val="19"/>
                              </w:rPr>
                            </w:pPr>
                          </w:p>
                          <w:p w14:paraId="7B725275" w14:textId="480185F9" w:rsidR="00DB7F4D" w:rsidRPr="00AD0ABD" w:rsidRDefault="00DB7F4D" w:rsidP="00C96E64">
                            <w:pPr>
                              <w:spacing w:line="276" w:lineRule="auto"/>
                              <w:rPr>
                                <w:rFonts w:asciiTheme="minorHAnsi" w:hAnsiTheme="minorHAnsi" w:cstheme="minorHAnsi"/>
                                <w:color w:val="FFFFFF" w:themeColor="background1"/>
                                <w:sz w:val="19"/>
                                <w:szCs w:val="19"/>
                              </w:rPr>
                            </w:pPr>
                            <w:r w:rsidRPr="00AD0ABD">
                              <w:rPr>
                                <w:rFonts w:asciiTheme="minorHAnsi" w:hAnsiTheme="minorHAnsi" w:cstheme="minorHAnsi"/>
                                <w:color w:val="FFFFFF" w:themeColor="background1"/>
                                <w:sz w:val="19"/>
                                <w:szCs w:val="19"/>
                              </w:rPr>
                              <w:t>Chris was then charged with begging. Unfortunately, Chris was unable to get any accommodation and was forced to return to her former home with her partner. After suffering further violence a couple of months later, a full intervention order was made to protect Chris. With appropriate supports, Chris was then able to enter transitional housing.</w:t>
                            </w:r>
                          </w:p>
                          <w:p w14:paraId="08F206F4" w14:textId="77777777" w:rsidR="00AD0ABD" w:rsidRDefault="00AD0ABD" w:rsidP="00C96E64">
                            <w:pPr>
                              <w:spacing w:line="276" w:lineRule="auto"/>
                              <w:rPr>
                                <w:rFonts w:asciiTheme="minorHAnsi" w:hAnsiTheme="minorHAnsi" w:cstheme="minorHAnsi"/>
                                <w:color w:val="FFFFFF" w:themeColor="background1"/>
                                <w:sz w:val="19"/>
                                <w:szCs w:val="19"/>
                              </w:rPr>
                            </w:pPr>
                          </w:p>
                          <w:p w14:paraId="6BD255A0" w14:textId="44DACE83" w:rsidR="00DB7F4D" w:rsidRPr="00AD0ABD" w:rsidRDefault="00DB7F4D" w:rsidP="00C96E64">
                            <w:pPr>
                              <w:spacing w:line="276" w:lineRule="auto"/>
                              <w:rPr>
                                <w:rFonts w:asciiTheme="minorHAnsi" w:hAnsiTheme="minorHAnsi" w:cstheme="minorHAnsi"/>
                                <w:color w:val="FFFFFF" w:themeColor="background1"/>
                                <w:sz w:val="19"/>
                                <w:szCs w:val="19"/>
                              </w:rPr>
                            </w:pPr>
                            <w:r w:rsidRPr="00AD0ABD">
                              <w:rPr>
                                <w:rFonts w:asciiTheme="minorHAnsi" w:hAnsiTheme="minorHAnsi" w:cstheme="minorHAnsi"/>
                                <w:color w:val="FFFFFF" w:themeColor="background1"/>
                                <w:sz w:val="19"/>
                                <w:szCs w:val="19"/>
                              </w:rPr>
                              <w:t xml:space="preserve">Justice Connect’s </w:t>
                            </w:r>
                            <w:r w:rsidR="00AD0ABD">
                              <w:rPr>
                                <w:rFonts w:asciiTheme="minorHAnsi" w:hAnsiTheme="minorHAnsi" w:cstheme="minorHAnsi"/>
                                <w:color w:val="FFFFFF" w:themeColor="background1"/>
                                <w:sz w:val="19"/>
                                <w:szCs w:val="19"/>
                              </w:rPr>
                              <w:t xml:space="preserve">senior </w:t>
                            </w:r>
                            <w:r w:rsidRPr="00AD0ABD">
                              <w:rPr>
                                <w:rFonts w:asciiTheme="minorHAnsi" w:hAnsiTheme="minorHAnsi" w:cstheme="minorHAnsi"/>
                                <w:color w:val="FFFFFF" w:themeColor="background1"/>
                                <w:sz w:val="19"/>
                                <w:szCs w:val="19"/>
                              </w:rPr>
                              <w:t xml:space="preserve">criminal lawyer provided </w:t>
                            </w:r>
                            <w:r w:rsidR="00AD0ABD">
                              <w:rPr>
                                <w:rFonts w:asciiTheme="minorHAnsi" w:hAnsiTheme="minorHAnsi" w:cstheme="minorHAnsi"/>
                                <w:color w:val="FFFFFF" w:themeColor="background1"/>
                                <w:sz w:val="19"/>
                                <w:szCs w:val="19"/>
                              </w:rPr>
                              <w:t>tailored</w:t>
                            </w:r>
                            <w:r w:rsidRPr="00AD0ABD">
                              <w:rPr>
                                <w:rFonts w:asciiTheme="minorHAnsi" w:hAnsiTheme="minorHAnsi" w:cstheme="minorHAnsi"/>
                                <w:color w:val="FFFFFF" w:themeColor="background1"/>
                                <w:sz w:val="19"/>
                                <w:szCs w:val="19"/>
                              </w:rPr>
                              <w:t xml:space="preserve"> legal advice about Chris’ rights, including the option of representation to contest the charge. At Court, police prosecutors chose not to exercise prosecutorial discretion and withdraw the charge on the basis that Chris did not to call police on the night she fled and did not report the incident. Chris ended up pleading guilty because she just wanted the matter dealt with, so she could safely move on with her life.</w:t>
                            </w:r>
                          </w:p>
                        </w:txbxContent>
                      </wps:txbx>
                      <wps:bodyPr rot="0" vert="horz" wrap="square" lIns="252000" tIns="252000" rIns="252000" bIns="144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14DE2" id="_x0000_s1036" type="#_x0000_t202" style="position:absolute;margin-left:-.4pt;margin-top:.05pt;width:471.2pt;height:339.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" fillcolor="#f47932" stroked="f">
                <v:textbox inset="7mm,7mm,7mm,4mm">
                  <w:txbxContent>
                    <w:p w14:paraId="6065DF7F" w14:textId="77777777" w:rsidR="00DB7F4D" w:rsidRPr="00AD0ABD" w:rsidRDefault="00DB7F4D" w:rsidP="00C96E64">
                      <w:pPr>
                        <w:pStyle w:val="WhiteBody"/>
                        <w:jc w:val="center"/>
                        <w:rPr>
                          <w:rFonts w:cstheme="minorHAnsi"/>
                          <w:b/>
                          <w:i/>
                          <w:sz w:val="22"/>
                          <w:szCs w:val="22"/>
                        </w:rPr>
                      </w:pPr>
                      <w:r w:rsidRPr="00AD0ABD">
                        <w:rPr>
                          <w:rFonts w:cstheme="minorHAnsi"/>
                          <w:b/>
                          <w:i/>
                          <w:sz w:val="22"/>
                          <w:szCs w:val="22"/>
                        </w:rPr>
                        <w:t>Woman experiencing homelessness charged with begging after fleeing violent relationship</w:t>
                      </w:r>
                    </w:p>
                    <w:p w14:paraId="4014EC12" w14:textId="77777777" w:rsidR="00AD0ABD" w:rsidRDefault="00DB7F4D" w:rsidP="00C96E64">
                      <w:pPr>
                        <w:spacing w:line="276" w:lineRule="auto"/>
                        <w:rPr>
                          <w:rFonts w:asciiTheme="minorHAnsi" w:hAnsiTheme="minorHAnsi" w:cstheme="minorHAnsi"/>
                          <w:color w:val="FFFFFF" w:themeColor="background1"/>
                          <w:sz w:val="19"/>
                          <w:szCs w:val="19"/>
                        </w:rPr>
                      </w:pPr>
                      <w:r w:rsidRPr="00AD0ABD">
                        <w:rPr>
                          <w:rFonts w:asciiTheme="minorHAnsi" w:hAnsiTheme="minorHAnsi" w:cstheme="minorHAnsi"/>
                          <w:color w:val="FFFFFF" w:themeColor="background1"/>
                          <w:sz w:val="19"/>
                          <w:szCs w:val="19"/>
                        </w:rPr>
                        <w:t xml:space="preserve">Chris was in a violent relationship. After suffering an assault, she fled her home with only the clothes on her back and some essentials. Chris made her way into the Melbourne CBD, believing that was the safest place to be and the most likely place she would be able to secure a night’s accommodation at short notice. </w:t>
                      </w:r>
                    </w:p>
                    <w:p w14:paraId="134CB8C5" w14:textId="77777777" w:rsidR="00AD0ABD" w:rsidRDefault="00AD0ABD" w:rsidP="00C96E64">
                      <w:pPr>
                        <w:spacing w:line="276" w:lineRule="auto"/>
                        <w:rPr>
                          <w:rFonts w:asciiTheme="minorHAnsi" w:hAnsiTheme="minorHAnsi" w:cstheme="minorHAnsi"/>
                          <w:color w:val="FFFFFF" w:themeColor="background1"/>
                          <w:sz w:val="19"/>
                          <w:szCs w:val="19"/>
                        </w:rPr>
                      </w:pPr>
                    </w:p>
                    <w:p w14:paraId="3F3BFD54" w14:textId="7DB13BB6" w:rsidR="00DB7F4D" w:rsidRPr="00AD0ABD" w:rsidRDefault="00DB7F4D" w:rsidP="00C96E64">
                      <w:pPr>
                        <w:spacing w:line="276" w:lineRule="auto"/>
                        <w:rPr>
                          <w:rFonts w:asciiTheme="minorHAnsi" w:hAnsiTheme="minorHAnsi" w:cstheme="minorHAnsi"/>
                          <w:i/>
                          <w:iCs/>
                          <w:color w:val="FFFFFF" w:themeColor="background1"/>
                          <w:sz w:val="19"/>
                          <w:szCs w:val="19"/>
                        </w:rPr>
                      </w:pPr>
                      <w:r w:rsidRPr="00AD0ABD">
                        <w:rPr>
                          <w:rFonts w:asciiTheme="minorHAnsi" w:hAnsiTheme="minorHAnsi" w:cstheme="minorHAnsi"/>
                          <w:color w:val="FFFFFF" w:themeColor="background1"/>
                          <w:sz w:val="19"/>
                          <w:szCs w:val="19"/>
                        </w:rPr>
                        <w:t xml:space="preserve">Chris made a sign that read </w:t>
                      </w:r>
                      <w:r w:rsidRPr="00AD0ABD">
                        <w:rPr>
                          <w:rFonts w:asciiTheme="minorHAnsi" w:hAnsiTheme="minorHAnsi" w:cstheme="minorHAnsi"/>
                          <w:i/>
                          <w:iCs/>
                          <w:color w:val="FFFFFF" w:themeColor="background1"/>
                          <w:sz w:val="19"/>
                          <w:szCs w:val="19"/>
                        </w:rPr>
                        <w:t>“Homeless due to domestic abuse. I’m Chris. I’m 40 &amp; am asking for your help to get a safe warm bed. Any donations of food, coffee or spare change are much appreciated. Thank you.”</w:t>
                      </w:r>
                      <w:r w:rsidRPr="00AD0ABD">
                        <w:rPr>
                          <w:rFonts w:asciiTheme="minorHAnsi" w:hAnsiTheme="minorHAnsi" w:cstheme="minorHAnsi"/>
                          <w:color w:val="FFFFFF" w:themeColor="background1"/>
                          <w:sz w:val="19"/>
                          <w:szCs w:val="19"/>
                        </w:rPr>
                        <w:t xml:space="preserve"> Police approached Chris who was sitting on the footpath with the sign beside her, and asked what she was doing. The police statement confirmed that Chris said that she was </w:t>
                      </w:r>
                      <w:r w:rsidRPr="00AD0ABD">
                        <w:rPr>
                          <w:rFonts w:asciiTheme="minorHAnsi" w:hAnsiTheme="minorHAnsi" w:cstheme="minorHAnsi"/>
                          <w:i/>
                          <w:iCs/>
                          <w:color w:val="FFFFFF" w:themeColor="background1"/>
                          <w:sz w:val="19"/>
                          <w:szCs w:val="19"/>
                        </w:rPr>
                        <w:t>“trying to get enough money so that I can get a room, go to somewhere safe, instead of going into a laneway getting raped and bashed”.</w:t>
                      </w:r>
                    </w:p>
                    <w:p w14:paraId="7D7D784C" w14:textId="77777777" w:rsidR="00AD0ABD" w:rsidRDefault="00AD0ABD" w:rsidP="00C96E64">
                      <w:pPr>
                        <w:spacing w:line="276" w:lineRule="auto"/>
                        <w:rPr>
                          <w:rFonts w:asciiTheme="minorHAnsi" w:hAnsiTheme="minorHAnsi" w:cstheme="minorHAnsi"/>
                          <w:color w:val="FFFFFF" w:themeColor="background1"/>
                          <w:sz w:val="19"/>
                          <w:szCs w:val="19"/>
                        </w:rPr>
                      </w:pPr>
                    </w:p>
                    <w:p w14:paraId="7B725275" w14:textId="480185F9" w:rsidR="00DB7F4D" w:rsidRPr="00AD0ABD" w:rsidRDefault="00DB7F4D" w:rsidP="00C96E64">
                      <w:pPr>
                        <w:spacing w:line="276" w:lineRule="auto"/>
                        <w:rPr>
                          <w:rFonts w:asciiTheme="minorHAnsi" w:hAnsiTheme="minorHAnsi" w:cstheme="minorHAnsi"/>
                          <w:color w:val="FFFFFF" w:themeColor="background1"/>
                          <w:sz w:val="19"/>
                          <w:szCs w:val="19"/>
                        </w:rPr>
                      </w:pPr>
                      <w:r w:rsidRPr="00AD0ABD">
                        <w:rPr>
                          <w:rFonts w:asciiTheme="minorHAnsi" w:hAnsiTheme="minorHAnsi" w:cstheme="minorHAnsi"/>
                          <w:color w:val="FFFFFF" w:themeColor="background1"/>
                          <w:sz w:val="19"/>
                          <w:szCs w:val="19"/>
                        </w:rPr>
                        <w:t>Chris was then charged with begging. Unfortunately, Chris was unable to get any accommodation and was forced to return to her former home with her partner. After suffering further violence a couple of months later, a full intervention order was made to protect Chris. With appropriate supports, Chris was then able to enter transitional housing.</w:t>
                      </w:r>
                    </w:p>
                    <w:p w14:paraId="08F206F4" w14:textId="77777777" w:rsidR="00AD0ABD" w:rsidRDefault="00AD0ABD" w:rsidP="00C96E64">
                      <w:pPr>
                        <w:spacing w:line="276" w:lineRule="auto"/>
                        <w:rPr>
                          <w:rFonts w:asciiTheme="minorHAnsi" w:hAnsiTheme="minorHAnsi" w:cstheme="minorHAnsi"/>
                          <w:color w:val="FFFFFF" w:themeColor="background1"/>
                          <w:sz w:val="19"/>
                          <w:szCs w:val="19"/>
                        </w:rPr>
                      </w:pPr>
                    </w:p>
                    <w:p w14:paraId="6BD255A0" w14:textId="44DACE83" w:rsidR="00DB7F4D" w:rsidRPr="00AD0ABD" w:rsidRDefault="00DB7F4D" w:rsidP="00C96E64">
                      <w:pPr>
                        <w:spacing w:line="276" w:lineRule="auto"/>
                        <w:rPr>
                          <w:rFonts w:asciiTheme="minorHAnsi" w:hAnsiTheme="minorHAnsi" w:cstheme="minorHAnsi"/>
                          <w:color w:val="FFFFFF" w:themeColor="background1"/>
                          <w:sz w:val="19"/>
                          <w:szCs w:val="19"/>
                        </w:rPr>
                      </w:pPr>
                      <w:r w:rsidRPr="00AD0ABD">
                        <w:rPr>
                          <w:rFonts w:asciiTheme="minorHAnsi" w:hAnsiTheme="minorHAnsi" w:cstheme="minorHAnsi"/>
                          <w:color w:val="FFFFFF" w:themeColor="background1"/>
                          <w:sz w:val="19"/>
                          <w:szCs w:val="19"/>
                        </w:rPr>
                        <w:t xml:space="preserve">Justice Connect’s </w:t>
                      </w:r>
                      <w:r w:rsidR="00AD0ABD">
                        <w:rPr>
                          <w:rFonts w:asciiTheme="minorHAnsi" w:hAnsiTheme="minorHAnsi" w:cstheme="minorHAnsi"/>
                          <w:color w:val="FFFFFF" w:themeColor="background1"/>
                          <w:sz w:val="19"/>
                          <w:szCs w:val="19"/>
                        </w:rPr>
                        <w:t xml:space="preserve">senior </w:t>
                      </w:r>
                      <w:r w:rsidRPr="00AD0ABD">
                        <w:rPr>
                          <w:rFonts w:asciiTheme="minorHAnsi" w:hAnsiTheme="minorHAnsi" w:cstheme="minorHAnsi"/>
                          <w:color w:val="FFFFFF" w:themeColor="background1"/>
                          <w:sz w:val="19"/>
                          <w:szCs w:val="19"/>
                        </w:rPr>
                        <w:t xml:space="preserve">criminal lawyer provided </w:t>
                      </w:r>
                      <w:r w:rsidR="00AD0ABD">
                        <w:rPr>
                          <w:rFonts w:asciiTheme="minorHAnsi" w:hAnsiTheme="minorHAnsi" w:cstheme="minorHAnsi"/>
                          <w:color w:val="FFFFFF" w:themeColor="background1"/>
                          <w:sz w:val="19"/>
                          <w:szCs w:val="19"/>
                        </w:rPr>
                        <w:t>tailored</w:t>
                      </w:r>
                      <w:r w:rsidRPr="00AD0ABD">
                        <w:rPr>
                          <w:rFonts w:asciiTheme="minorHAnsi" w:hAnsiTheme="minorHAnsi" w:cstheme="minorHAnsi"/>
                          <w:color w:val="FFFFFF" w:themeColor="background1"/>
                          <w:sz w:val="19"/>
                          <w:szCs w:val="19"/>
                        </w:rPr>
                        <w:t xml:space="preserve"> legal advice about Chris’ rights, including the option of representation to contest the charge. At Court, police prosecutors chose not to exercise prosecutorial discretion and withdraw the charge on the basis that Chris did not to call police on the night she fled and did not report the incident. Chris ended up pleading guilty because she just wanted the matter dealt with, so she could safely move on with her life.</w:t>
                      </w:r>
                    </w:p>
                  </w:txbxContent>
                </v:textbox>
                <w10:wrap type="topAndBottom" anchorx="margin"/>
              </v:shape>
            </w:pict>
          </mc:Fallback>
        </mc:AlternateContent>
      </w:r>
    </w:p>
    <w:p w14:paraId="5F32DE08" w14:textId="58BB2FF2" w:rsidR="00C96E64" w:rsidRPr="00961114" w:rsidRDefault="00C96E64" w:rsidP="0079730E">
      <w:pPr>
        <w:pStyle w:val="CUNumber1"/>
        <w:numPr>
          <w:ilvl w:val="0"/>
          <w:numId w:val="0"/>
        </w:numPr>
        <w:spacing w:line="276" w:lineRule="auto"/>
        <w:rPr>
          <w:color w:val="024559" w:themeColor="text2"/>
          <w:sz w:val="19"/>
          <w:szCs w:val="19"/>
        </w:rPr>
      </w:pPr>
      <w:r w:rsidRPr="00961114">
        <w:rPr>
          <w:color w:val="024559" w:themeColor="text2"/>
          <w:sz w:val="19"/>
          <w:szCs w:val="19"/>
        </w:rPr>
        <w:t>Victoria continues to rely on the police and Courts to tackle what is ultimately an issue of homelessness and poverty.</w:t>
      </w:r>
      <w:r w:rsidR="00957142" w:rsidRPr="00961114">
        <w:rPr>
          <w:color w:val="024559" w:themeColor="text2"/>
          <w:sz w:val="19"/>
          <w:szCs w:val="19"/>
        </w:rPr>
        <w:t xml:space="preserve"> </w:t>
      </w:r>
      <w:r w:rsidRPr="00961114">
        <w:rPr>
          <w:color w:val="024559" w:themeColor="text2"/>
          <w:sz w:val="19"/>
          <w:szCs w:val="19"/>
        </w:rPr>
        <w:t>Between December 2015 and June 2021,</w:t>
      </w:r>
      <w:r w:rsidRPr="00614484">
        <w:rPr>
          <w:bCs/>
          <w:color w:val="024559" w:themeColor="text2"/>
          <w:sz w:val="19"/>
          <w:szCs w:val="19"/>
        </w:rPr>
        <w:t xml:space="preserve"> 946 charges</w:t>
      </w:r>
      <w:r w:rsidRPr="00961114">
        <w:rPr>
          <w:color w:val="024559" w:themeColor="text2"/>
          <w:sz w:val="19"/>
          <w:szCs w:val="19"/>
        </w:rPr>
        <w:t xml:space="preserve"> were laid against people for begging.</w:t>
      </w:r>
      <w:r w:rsidRPr="00961114">
        <w:rPr>
          <w:rStyle w:val="FootnoteReference"/>
          <w:rFonts w:cs="Arial"/>
          <w:bCs/>
          <w:iCs/>
          <w:color w:val="024559" w:themeColor="text2"/>
          <w:sz w:val="19"/>
          <w:szCs w:val="19"/>
        </w:rPr>
        <w:footnoteReference w:id="57"/>
      </w:r>
      <w:r w:rsidRPr="00961114">
        <w:rPr>
          <w:color w:val="024559" w:themeColor="text2"/>
          <w:sz w:val="19"/>
          <w:szCs w:val="19"/>
        </w:rPr>
        <w:t xml:space="preserve">    </w:t>
      </w:r>
    </w:p>
    <w:p w14:paraId="3D7CBAEA" w14:textId="58A189CE" w:rsidR="00C96E64" w:rsidRPr="00961114" w:rsidRDefault="00E21D55" w:rsidP="0079730E">
      <w:pPr>
        <w:pStyle w:val="CUNumber1"/>
        <w:numPr>
          <w:ilvl w:val="0"/>
          <w:numId w:val="0"/>
        </w:numPr>
        <w:spacing w:line="276" w:lineRule="auto"/>
        <w:rPr>
          <w:color w:val="024559" w:themeColor="text2"/>
          <w:sz w:val="19"/>
          <w:szCs w:val="19"/>
        </w:rPr>
      </w:pPr>
      <w:r w:rsidRPr="00961114">
        <w:rPr>
          <w:rFonts w:cs="Arial"/>
          <w:color w:val="024559" w:themeColor="text2"/>
          <w:sz w:val="19"/>
          <w:szCs w:val="19"/>
        </w:rPr>
        <w:t>In</w:t>
      </w:r>
      <w:r w:rsidR="00C96E64" w:rsidRPr="00961114">
        <w:rPr>
          <w:rFonts w:cs="Arial"/>
          <w:color w:val="024559" w:themeColor="text2"/>
          <w:sz w:val="19"/>
          <w:szCs w:val="19"/>
        </w:rPr>
        <w:t xml:space="preserve"> 2016, Justice Connect joined with leading homelessness and community organisations to launch ‘</w:t>
      </w:r>
      <w:r w:rsidR="00C96E64" w:rsidRPr="00961114">
        <w:rPr>
          <w:rFonts w:cs="Arial"/>
          <w:i/>
          <w:iCs/>
          <w:color w:val="024559" w:themeColor="text2"/>
          <w:sz w:val="19"/>
          <w:szCs w:val="19"/>
        </w:rPr>
        <w:t>Asking for Change: Calling for a More Effective Response to Begging in Victoria’</w:t>
      </w:r>
      <w:r w:rsidR="00C96E64" w:rsidRPr="00961114">
        <w:rPr>
          <w:rFonts w:cs="Arial"/>
          <w:color w:val="024559" w:themeColor="text2"/>
          <w:sz w:val="19"/>
          <w:szCs w:val="19"/>
        </w:rPr>
        <w:t xml:space="preserve"> (</w:t>
      </w:r>
      <w:r w:rsidR="00C96E64" w:rsidRPr="00961114">
        <w:rPr>
          <w:rFonts w:cs="Arial"/>
          <w:b/>
          <w:bCs/>
          <w:color w:val="024559" w:themeColor="text2"/>
          <w:sz w:val="19"/>
          <w:szCs w:val="19"/>
        </w:rPr>
        <w:t>Asking For Change</w:t>
      </w:r>
      <w:r w:rsidR="00C96E64" w:rsidRPr="00961114">
        <w:rPr>
          <w:rFonts w:cs="Arial"/>
          <w:color w:val="024559" w:themeColor="text2"/>
          <w:sz w:val="19"/>
          <w:szCs w:val="19"/>
        </w:rPr>
        <w:t>)</w:t>
      </w:r>
      <w:r w:rsidR="00C96E64" w:rsidRPr="00961114">
        <w:rPr>
          <w:rFonts w:cs="Arial"/>
          <w:color w:val="024559" w:themeColor="text2"/>
          <w:sz w:val="19"/>
          <w:szCs w:val="19"/>
          <w:lang w:eastAsia="en-AU"/>
        </w:rPr>
        <w:t>.</w:t>
      </w:r>
      <w:r w:rsidR="00C96E64" w:rsidRPr="00961114">
        <w:rPr>
          <w:rStyle w:val="FootnoteReference"/>
          <w:rFonts w:cs="Arial"/>
          <w:color w:val="024559" w:themeColor="text2"/>
          <w:sz w:val="19"/>
          <w:szCs w:val="19"/>
        </w:rPr>
        <w:t xml:space="preserve"> </w:t>
      </w:r>
      <w:r w:rsidR="00C96E64" w:rsidRPr="00961114">
        <w:rPr>
          <w:rStyle w:val="FootnoteReference"/>
          <w:rFonts w:cs="Arial"/>
          <w:color w:val="024559" w:themeColor="text2"/>
          <w:sz w:val="19"/>
          <w:szCs w:val="19"/>
        </w:rPr>
        <w:footnoteReference w:id="58"/>
      </w:r>
      <w:r w:rsidR="00C96E64" w:rsidRPr="00961114">
        <w:rPr>
          <w:rStyle w:val="FootnoteReference"/>
          <w:rFonts w:cs="Arial"/>
          <w:color w:val="024559" w:themeColor="text2"/>
          <w:sz w:val="19"/>
          <w:szCs w:val="19"/>
        </w:rPr>
        <w:t xml:space="preserve"> </w:t>
      </w:r>
      <w:r w:rsidR="00C96E64" w:rsidRPr="00961114">
        <w:rPr>
          <w:rFonts w:cs="Arial"/>
          <w:color w:val="024559" w:themeColor="text2"/>
          <w:sz w:val="19"/>
          <w:szCs w:val="19"/>
          <w:lang w:eastAsia="en-AU"/>
        </w:rPr>
        <w:t xml:space="preserve"> In two years of Asking for Change, </w:t>
      </w:r>
      <w:r w:rsidR="00C96E64" w:rsidRPr="00961114">
        <w:rPr>
          <w:rFonts w:cs="Arial"/>
          <w:color w:val="024559" w:themeColor="text2"/>
          <w:sz w:val="19"/>
          <w:szCs w:val="19"/>
        </w:rPr>
        <w:t xml:space="preserve">Justice Connect consulted with 30 individuals who beg or have begged in Melbourne’s CBD.  </w:t>
      </w:r>
    </w:p>
    <w:p w14:paraId="751B6CF6" w14:textId="77777777" w:rsidR="00C96E64" w:rsidRPr="00961114" w:rsidRDefault="00C96E64" w:rsidP="00844970">
      <w:pPr>
        <w:pStyle w:val="CUNumber1"/>
        <w:numPr>
          <w:ilvl w:val="0"/>
          <w:numId w:val="0"/>
        </w:numPr>
        <w:ind w:left="964" w:hanging="964"/>
        <w:rPr>
          <w:color w:val="024559" w:themeColor="text2"/>
          <w:sz w:val="19"/>
          <w:szCs w:val="19"/>
        </w:rPr>
      </w:pPr>
      <w:r w:rsidRPr="00961114">
        <w:rPr>
          <w:rFonts w:cs="Arial"/>
          <w:color w:val="024559" w:themeColor="text2"/>
          <w:sz w:val="19"/>
          <w:szCs w:val="19"/>
        </w:rPr>
        <w:t xml:space="preserve">Of these 30 participants: </w:t>
      </w:r>
    </w:p>
    <w:p w14:paraId="302AF137" w14:textId="77777777" w:rsidR="00957142" w:rsidRPr="00961114" w:rsidRDefault="00C96E64" w:rsidP="00B24EBF">
      <w:pPr>
        <w:pStyle w:val="CUNumber3"/>
        <w:numPr>
          <w:ilvl w:val="0"/>
          <w:numId w:val="61"/>
        </w:numPr>
        <w:rPr>
          <w:color w:val="024559" w:themeColor="text2"/>
          <w:sz w:val="19"/>
          <w:szCs w:val="19"/>
        </w:rPr>
      </w:pPr>
      <w:r w:rsidRPr="00961114">
        <w:rPr>
          <w:color w:val="024559" w:themeColor="text2"/>
          <w:sz w:val="19"/>
          <w:szCs w:val="19"/>
        </w:rPr>
        <w:t xml:space="preserve">87% reported having mental health issues;  </w:t>
      </w:r>
    </w:p>
    <w:p w14:paraId="18AC07EF" w14:textId="77777777" w:rsidR="00957142" w:rsidRPr="00961114" w:rsidRDefault="00C96E64" w:rsidP="00B24EBF">
      <w:pPr>
        <w:pStyle w:val="CUNumber3"/>
        <w:numPr>
          <w:ilvl w:val="0"/>
          <w:numId w:val="61"/>
        </w:numPr>
        <w:rPr>
          <w:color w:val="024559" w:themeColor="text2"/>
          <w:sz w:val="19"/>
          <w:szCs w:val="19"/>
        </w:rPr>
      </w:pPr>
      <w:r w:rsidRPr="00961114">
        <w:rPr>
          <w:color w:val="024559" w:themeColor="text2"/>
          <w:sz w:val="19"/>
          <w:szCs w:val="19"/>
        </w:rPr>
        <w:t>77% identified as experiencing homelessness (including 63% sleeping rough);</w:t>
      </w:r>
    </w:p>
    <w:p w14:paraId="7446F8EF" w14:textId="77777777" w:rsidR="00957142" w:rsidRPr="00961114" w:rsidRDefault="00C96E64" w:rsidP="00B24EBF">
      <w:pPr>
        <w:pStyle w:val="CUNumber3"/>
        <w:numPr>
          <w:ilvl w:val="0"/>
          <w:numId w:val="61"/>
        </w:numPr>
        <w:rPr>
          <w:color w:val="024559" w:themeColor="text2"/>
          <w:sz w:val="19"/>
          <w:szCs w:val="19"/>
        </w:rPr>
      </w:pPr>
      <w:r w:rsidRPr="00961114">
        <w:rPr>
          <w:color w:val="024559" w:themeColor="text2"/>
          <w:sz w:val="19"/>
          <w:szCs w:val="19"/>
        </w:rPr>
        <w:t>63% had previously been in custody;</w:t>
      </w:r>
    </w:p>
    <w:p w14:paraId="768B17AD" w14:textId="77777777" w:rsidR="00957142" w:rsidRPr="00961114" w:rsidRDefault="00C96E64" w:rsidP="00B24EBF">
      <w:pPr>
        <w:pStyle w:val="CUNumber3"/>
        <w:numPr>
          <w:ilvl w:val="0"/>
          <w:numId w:val="61"/>
        </w:numPr>
        <w:rPr>
          <w:color w:val="024559" w:themeColor="text2"/>
          <w:sz w:val="19"/>
          <w:szCs w:val="19"/>
        </w:rPr>
      </w:pPr>
      <w:r w:rsidRPr="00961114">
        <w:rPr>
          <w:color w:val="024559" w:themeColor="text2"/>
          <w:sz w:val="19"/>
          <w:szCs w:val="19"/>
        </w:rPr>
        <w:t>60% reported suffering family or relationship breakdown;</w:t>
      </w:r>
    </w:p>
    <w:p w14:paraId="7DE51E36" w14:textId="6A707024" w:rsidR="00C96E64" w:rsidRPr="00961114" w:rsidRDefault="00C96E64" w:rsidP="00B24EBF">
      <w:pPr>
        <w:pStyle w:val="CUNumber3"/>
        <w:numPr>
          <w:ilvl w:val="0"/>
          <w:numId w:val="61"/>
        </w:numPr>
        <w:rPr>
          <w:color w:val="024559" w:themeColor="text2"/>
          <w:sz w:val="19"/>
          <w:szCs w:val="19"/>
        </w:rPr>
      </w:pPr>
      <w:r w:rsidRPr="00961114">
        <w:rPr>
          <w:color w:val="024559" w:themeColor="text2"/>
          <w:sz w:val="19"/>
          <w:szCs w:val="19"/>
        </w:rPr>
        <w:t>33% identified as victim-survivors of family violence.</w:t>
      </w:r>
    </w:p>
    <w:p w14:paraId="59C4F74D" w14:textId="77777777" w:rsidR="00C96E64" w:rsidRPr="00961114" w:rsidRDefault="00C96E64" w:rsidP="00844970">
      <w:pPr>
        <w:pStyle w:val="CUNumber1"/>
        <w:numPr>
          <w:ilvl w:val="0"/>
          <w:numId w:val="0"/>
        </w:numPr>
        <w:ind w:left="964" w:hanging="964"/>
        <w:rPr>
          <w:color w:val="024559" w:themeColor="text2"/>
          <w:sz w:val="19"/>
          <w:szCs w:val="19"/>
        </w:rPr>
      </w:pPr>
      <w:r w:rsidRPr="00961114">
        <w:rPr>
          <w:noProof/>
          <w:color w:val="024559" w:themeColor="text2"/>
          <w:sz w:val="19"/>
          <w:szCs w:val="19"/>
          <w:lang w:eastAsia="en-AU"/>
        </w:rPr>
        <w:drawing>
          <wp:anchor distT="0" distB="0" distL="114300" distR="114300" simplePos="0" relativeHeight="251658249" behindDoc="0" locked="0" layoutInCell="1" allowOverlap="1" wp14:anchorId="5A5F0FE8" wp14:editId="0BF20B34">
            <wp:simplePos x="0" y="0"/>
            <wp:positionH relativeFrom="margin">
              <wp:align>left</wp:align>
            </wp:positionH>
            <wp:positionV relativeFrom="paragraph">
              <wp:posOffset>300296</wp:posOffset>
            </wp:positionV>
            <wp:extent cx="5956300" cy="3039110"/>
            <wp:effectExtent l="0" t="0" r="6350" b="27940"/>
            <wp:wrapSquare wrapText="bothSides"/>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Pr="00961114">
        <w:rPr>
          <w:color w:val="024559" w:themeColor="text2"/>
          <w:sz w:val="19"/>
          <w:szCs w:val="19"/>
        </w:rPr>
        <w:t>When asked how begging made them feel, the participants shared:</w:t>
      </w:r>
    </w:p>
    <w:p w14:paraId="74501E36" w14:textId="77777777" w:rsidR="00C96E64" w:rsidRPr="003C26F0" w:rsidRDefault="00C96E64" w:rsidP="00C96E64">
      <w:pPr>
        <w:rPr>
          <w:rFonts w:cs="Arial"/>
          <w:b/>
          <w:bCs/>
          <w:iCs/>
        </w:rPr>
      </w:pPr>
    </w:p>
    <w:p w14:paraId="40A3E445" w14:textId="298B0C89" w:rsidR="00C96E64" w:rsidRPr="00961114" w:rsidRDefault="00C96E64" w:rsidP="0079730E">
      <w:pPr>
        <w:pStyle w:val="CUNumber1"/>
        <w:numPr>
          <w:ilvl w:val="0"/>
          <w:numId w:val="0"/>
        </w:numPr>
        <w:spacing w:line="276" w:lineRule="auto"/>
        <w:rPr>
          <w:color w:val="024559" w:themeColor="text2"/>
          <w:sz w:val="19"/>
          <w:szCs w:val="19"/>
        </w:rPr>
      </w:pPr>
      <w:r w:rsidRPr="00961114">
        <w:rPr>
          <w:color w:val="024559" w:themeColor="text2"/>
          <w:sz w:val="19"/>
          <w:szCs w:val="19"/>
        </w:rPr>
        <w:t xml:space="preserve">For people experiencing homelessness, a transient lifestyle and unstable accommodation makes engagement with </w:t>
      </w:r>
      <w:r w:rsidR="0079730E">
        <w:rPr>
          <w:color w:val="024559" w:themeColor="text2"/>
          <w:sz w:val="19"/>
          <w:szCs w:val="19"/>
        </w:rPr>
        <w:t>c</w:t>
      </w:r>
      <w:r w:rsidRPr="00961114">
        <w:rPr>
          <w:color w:val="024559" w:themeColor="text2"/>
          <w:sz w:val="19"/>
          <w:szCs w:val="19"/>
        </w:rPr>
        <w:t xml:space="preserve">ourt processes more difficult.  This in turn can in turn lead to increased penalties, uncontested charges and a lack of legal representation.  Particularly, this affects people experiencing homelessness who fail to attend </w:t>
      </w:r>
      <w:r w:rsidR="0079730E">
        <w:rPr>
          <w:color w:val="024559" w:themeColor="text2"/>
          <w:sz w:val="19"/>
          <w:szCs w:val="19"/>
        </w:rPr>
        <w:t>c</w:t>
      </w:r>
      <w:r w:rsidRPr="00961114">
        <w:rPr>
          <w:color w:val="024559" w:themeColor="text2"/>
          <w:sz w:val="19"/>
          <w:szCs w:val="19"/>
        </w:rPr>
        <w:t>ourt, which can result in a warrant to arrest, an additional charge of failing to answer bail or sentencing in a person's absence.</w:t>
      </w:r>
      <w:r w:rsidRPr="00961114">
        <w:rPr>
          <w:rStyle w:val="FootnoteReference"/>
          <w:rFonts w:cs="Arial"/>
          <w:bCs/>
          <w:iCs/>
          <w:color w:val="024559" w:themeColor="text2"/>
          <w:sz w:val="19"/>
          <w:szCs w:val="19"/>
        </w:rPr>
        <w:footnoteReference w:id="59"/>
      </w:r>
      <w:r w:rsidRPr="00961114">
        <w:rPr>
          <w:color w:val="024559" w:themeColor="text2"/>
          <w:sz w:val="19"/>
          <w:szCs w:val="19"/>
        </w:rPr>
        <w:t xml:space="preserve">    </w:t>
      </w:r>
    </w:p>
    <w:p w14:paraId="3F58D7EF" w14:textId="363DB956" w:rsidR="001A005A" w:rsidRDefault="00246AB5" w:rsidP="0079730E">
      <w:pPr>
        <w:pStyle w:val="CUNumber1"/>
        <w:numPr>
          <w:ilvl w:val="0"/>
          <w:numId w:val="0"/>
        </w:numPr>
        <w:snapToGrid w:val="0"/>
        <w:spacing w:after="0" w:line="276" w:lineRule="auto"/>
        <w:contextualSpacing/>
        <w:rPr>
          <w:color w:val="024559" w:themeColor="text2"/>
          <w:sz w:val="19"/>
          <w:szCs w:val="19"/>
        </w:rPr>
      </w:pPr>
      <w:r>
        <w:rPr>
          <w:rFonts w:cstheme="minorBidi"/>
          <w:color w:val="024559" w:themeColor="text2"/>
          <w:sz w:val="19"/>
          <w:szCs w:val="19"/>
        </w:rPr>
        <w:t xml:space="preserve">From </w:t>
      </w:r>
      <w:r w:rsidR="001A2423">
        <w:rPr>
          <w:rFonts w:cstheme="minorBidi"/>
          <w:color w:val="024559" w:themeColor="text2"/>
          <w:sz w:val="19"/>
          <w:szCs w:val="19"/>
        </w:rPr>
        <w:t>over 20 years of</w:t>
      </w:r>
      <w:r>
        <w:rPr>
          <w:rFonts w:cstheme="minorBidi"/>
          <w:color w:val="024559" w:themeColor="text2"/>
          <w:sz w:val="19"/>
          <w:szCs w:val="19"/>
        </w:rPr>
        <w:t xml:space="preserve"> </w:t>
      </w:r>
      <w:r w:rsidR="001A2423">
        <w:rPr>
          <w:rFonts w:cstheme="minorBidi"/>
          <w:color w:val="024559" w:themeColor="text2"/>
          <w:sz w:val="19"/>
          <w:szCs w:val="19"/>
        </w:rPr>
        <w:t xml:space="preserve">frontline service delivery, </w:t>
      </w:r>
      <w:r w:rsidR="00842671">
        <w:rPr>
          <w:rFonts w:cstheme="minorBidi"/>
          <w:color w:val="024559" w:themeColor="text2"/>
          <w:sz w:val="19"/>
          <w:szCs w:val="19"/>
        </w:rPr>
        <w:t>Justice Connect</w:t>
      </w:r>
      <w:r w:rsidR="001A005A" w:rsidRPr="001A005A">
        <w:rPr>
          <w:rFonts w:cstheme="minorBidi"/>
          <w:color w:val="024559" w:themeColor="text2"/>
          <w:sz w:val="19"/>
          <w:szCs w:val="19"/>
        </w:rPr>
        <w:t xml:space="preserve"> know</w:t>
      </w:r>
      <w:r w:rsidR="00842671">
        <w:rPr>
          <w:rFonts w:cstheme="minorBidi"/>
          <w:color w:val="024559" w:themeColor="text2"/>
          <w:sz w:val="19"/>
          <w:szCs w:val="19"/>
        </w:rPr>
        <w:t>s</w:t>
      </w:r>
      <w:r w:rsidR="001A005A" w:rsidRPr="001A005A">
        <w:rPr>
          <w:rFonts w:cstheme="minorBidi"/>
          <w:color w:val="024559" w:themeColor="text2"/>
          <w:sz w:val="19"/>
          <w:szCs w:val="19"/>
        </w:rPr>
        <w:t xml:space="preserve"> that when certain outdated poverty offences such as begging are still on the books, there will always be pressure to use them on vulnerable people. </w:t>
      </w:r>
      <w:r w:rsidR="001A005A" w:rsidRPr="001A005A">
        <w:rPr>
          <w:color w:val="024559" w:themeColor="text2"/>
          <w:sz w:val="19"/>
          <w:szCs w:val="19"/>
        </w:rPr>
        <w:t xml:space="preserve">Building on the welcome commitment to decriminalise public drunkenness in Victoria, the Victorian government should commit to broader summary offences reform through the decriminalisation of begging and a review of the </w:t>
      </w:r>
      <w:r w:rsidR="001A005A" w:rsidRPr="001A005A">
        <w:rPr>
          <w:i/>
          <w:iCs/>
          <w:color w:val="024559" w:themeColor="text2"/>
          <w:sz w:val="19"/>
          <w:szCs w:val="19"/>
        </w:rPr>
        <w:t>Summary Offences Act</w:t>
      </w:r>
      <w:r w:rsidR="001A005A" w:rsidRPr="001A005A">
        <w:rPr>
          <w:color w:val="024559" w:themeColor="text2"/>
          <w:sz w:val="19"/>
          <w:szCs w:val="19"/>
        </w:rPr>
        <w:t>.</w:t>
      </w:r>
    </w:p>
    <w:p w14:paraId="78FBF7FF" w14:textId="77777777" w:rsidR="00126754" w:rsidRPr="001A005A" w:rsidRDefault="00126754" w:rsidP="00126754">
      <w:pPr>
        <w:pStyle w:val="CUNumber1"/>
        <w:numPr>
          <w:ilvl w:val="0"/>
          <w:numId w:val="0"/>
        </w:numPr>
        <w:snapToGrid w:val="0"/>
        <w:spacing w:after="0"/>
        <w:contextualSpacing/>
        <w:rPr>
          <w:color w:val="024559" w:themeColor="text2"/>
          <w:sz w:val="19"/>
          <w:szCs w:val="19"/>
        </w:rPr>
      </w:pPr>
    </w:p>
    <w:p w14:paraId="71F150F8" w14:textId="77777777" w:rsidR="000A24F4" w:rsidRDefault="00B208B9" w:rsidP="00B208B9">
      <w:pPr>
        <w:rPr>
          <w:rFonts w:asciiTheme="minorHAnsi" w:hAnsiTheme="minorHAnsi" w:cstheme="minorHAnsi"/>
          <w:b/>
          <w:bCs/>
          <w:color w:val="F47932" w:themeColor="accent1"/>
          <w:sz w:val="27"/>
          <w:szCs w:val="27"/>
        </w:rPr>
      </w:pPr>
      <w:r>
        <w:rPr>
          <w:rFonts w:asciiTheme="minorHAnsi" w:hAnsiTheme="minorHAnsi" w:cstheme="minorHAnsi"/>
          <w:b/>
          <w:bCs/>
          <w:color w:val="F47932" w:themeColor="accent1"/>
          <w:sz w:val="27"/>
          <w:szCs w:val="27"/>
        </w:rPr>
        <w:t>3.3</w:t>
      </w:r>
      <w:r>
        <w:rPr>
          <w:rFonts w:asciiTheme="minorHAnsi" w:hAnsiTheme="minorHAnsi" w:cstheme="minorHAnsi"/>
          <w:b/>
          <w:bCs/>
          <w:color w:val="F47932" w:themeColor="accent1"/>
          <w:sz w:val="27"/>
          <w:szCs w:val="27"/>
        </w:rPr>
        <w:tab/>
      </w:r>
      <w:r>
        <w:rPr>
          <w:rFonts w:asciiTheme="minorHAnsi" w:hAnsiTheme="minorHAnsi" w:cstheme="minorHAnsi"/>
          <w:b/>
          <w:bCs/>
          <w:color w:val="F47932" w:themeColor="accent1"/>
          <w:sz w:val="27"/>
          <w:szCs w:val="27"/>
        </w:rPr>
        <w:tab/>
      </w:r>
      <w:r w:rsidR="00A63A0D" w:rsidRPr="00B208B9">
        <w:rPr>
          <w:rFonts w:asciiTheme="minorHAnsi" w:hAnsiTheme="minorHAnsi" w:cstheme="minorHAnsi"/>
          <w:b/>
          <w:bCs/>
          <w:color w:val="F47932" w:themeColor="accent1"/>
          <w:sz w:val="27"/>
          <w:szCs w:val="27"/>
        </w:rPr>
        <w:t>Potential v</w:t>
      </w:r>
      <w:r w:rsidR="00C96E64" w:rsidRPr="00B208B9">
        <w:rPr>
          <w:rFonts w:asciiTheme="minorHAnsi" w:hAnsiTheme="minorHAnsi" w:cstheme="minorHAnsi"/>
          <w:b/>
          <w:bCs/>
          <w:color w:val="F47932" w:themeColor="accent1"/>
          <w:sz w:val="27"/>
          <w:szCs w:val="27"/>
        </w:rPr>
        <w:t>iolations of international human rights law and</w:t>
      </w:r>
      <w:r w:rsidR="000A24F4">
        <w:rPr>
          <w:rFonts w:asciiTheme="minorHAnsi" w:hAnsiTheme="minorHAnsi" w:cstheme="minorHAnsi"/>
          <w:b/>
          <w:bCs/>
          <w:color w:val="F47932" w:themeColor="accent1"/>
          <w:sz w:val="27"/>
          <w:szCs w:val="27"/>
        </w:rPr>
        <w:t xml:space="preserve"> </w:t>
      </w:r>
    </w:p>
    <w:p w14:paraId="654DF0A6" w14:textId="5C3CD795" w:rsidR="00A63A0D" w:rsidRDefault="00C96E64" w:rsidP="00126754">
      <w:pPr>
        <w:ind w:left="720" w:firstLine="720"/>
        <w:rPr>
          <w:rFonts w:cs="Arial"/>
          <w:b/>
        </w:rPr>
      </w:pPr>
      <w:r w:rsidRPr="00B208B9">
        <w:rPr>
          <w:rFonts w:asciiTheme="minorHAnsi" w:hAnsiTheme="minorHAnsi" w:cstheme="minorHAnsi"/>
          <w:b/>
          <w:bCs/>
          <w:color w:val="F47932" w:themeColor="accent1"/>
          <w:sz w:val="27"/>
          <w:szCs w:val="27"/>
        </w:rPr>
        <w:t>principles</w:t>
      </w:r>
    </w:p>
    <w:p w14:paraId="252761C5" w14:textId="77777777" w:rsidR="00126754" w:rsidRPr="003C26F0" w:rsidRDefault="00126754" w:rsidP="00126754">
      <w:pPr>
        <w:ind w:left="720" w:firstLine="720"/>
        <w:rPr>
          <w:rFonts w:cs="Arial"/>
          <w:b/>
        </w:rPr>
      </w:pPr>
    </w:p>
    <w:p w14:paraId="5D37B759" w14:textId="19F3B639" w:rsidR="009B1D06" w:rsidRPr="0079730E" w:rsidRDefault="009B1D06" w:rsidP="0079730E">
      <w:pPr>
        <w:pStyle w:val="CUNumber1"/>
        <w:numPr>
          <w:ilvl w:val="0"/>
          <w:numId w:val="0"/>
        </w:numPr>
        <w:spacing w:line="276" w:lineRule="auto"/>
        <w:rPr>
          <w:rFonts w:asciiTheme="majorHAnsi" w:hAnsiTheme="majorHAnsi" w:cstheme="majorBidi"/>
          <w:color w:val="024559" w:themeColor="text2"/>
          <w:sz w:val="19"/>
          <w:szCs w:val="19"/>
        </w:rPr>
      </w:pPr>
      <w:r w:rsidRPr="0079730E">
        <w:rPr>
          <w:color w:val="024559" w:themeColor="text2"/>
          <w:sz w:val="19"/>
          <w:szCs w:val="19"/>
        </w:rPr>
        <w:t xml:space="preserve">The current </w:t>
      </w:r>
      <w:r w:rsidR="00C50553">
        <w:rPr>
          <w:color w:val="024559" w:themeColor="text2"/>
          <w:sz w:val="19"/>
          <w:szCs w:val="19"/>
        </w:rPr>
        <w:t>laws in relation to begging</w:t>
      </w:r>
      <w:r w:rsidR="00CD3233">
        <w:rPr>
          <w:color w:val="024559" w:themeColor="text2"/>
          <w:sz w:val="19"/>
          <w:szCs w:val="19"/>
        </w:rPr>
        <w:t xml:space="preserve"> and other public space offences</w:t>
      </w:r>
      <w:r w:rsidRPr="0079730E">
        <w:rPr>
          <w:color w:val="024559" w:themeColor="text2"/>
          <w:sz w:val="19"/>
          <w:szCs w:val="19"/>
        </w:rPr>
        <w:t xml:space="preserve"> in Victoria potentially breach </w:t>
      </w:r>
      <w:r w:rsidR="003B69AE" w:rsidRPr="0079730E">
        <w:rPr>
          <w:color w:val="024559" w:themeColor="text2"/>
          <w:sz w:val="19"/>
          <w:szCs w:val="19"/>
        </w:rPr>
        <w:t>several</w:t>
      </w:r>
      <w:r w:rsidRPr="0079730E">
        <w:rPr>
          <w:color w:val="024559" w:themeColor="text2"/>
          <w:sz w:val="19"/>
          <w:szCs w:val="19"/>
        </w:rPr>
        <w:t xml:space="preserve"> international </w:t>
      </w:r>
      <w:r w:rsidRPr="0079730E">
        <w:rPr>
          <w:rFonts w:asciiTheme="majorHAnsi" w:hAnsiTheme="majorHAnsi" w:cstheme="majorBidi"/>
          <w:color w:val="024559" w:themeColor="text2"/>
          <w:sz w:val="19"/>
          <w:szCs w:val="19"/>
        </w:rPr>
        <w:t xml:space="preserve">human rights laws and instruments.  </w:t>
      </w:r>
    </w:p>
    <w:p w14:paraId="6CD6C5D3" w14:textId="19164469" w:rsidR="00C96E64" w:rsidRPr="00844970" w:rsidRDefault="00844970" w:rsidP="00844970">
      <w:pPr>
        <w:pStyle w:val="H3NoNumber"/>
        <w:rPr>
          <w:i/>
        </w:rPr>
      </w:pPr>
      <w:r>
        <w:rPr>
          <w:i/>
        </w:rPr>
        <w:t>R</w:t>
      </w:r>
      <w:r w:rsidR="00C96E64" w:rsidRPr="00844970">
        <w:rPr>
          <w:i/>
        </w:rPr>
        <w:t xml:space="preserve">ight to respect for privacy, family home or correspondence &amp; the right to freedom from discrimination </w:t>
      </w:r>
    </w:p>
    <w:p w14:paraId="06701988" w14:textId="470E1B95" w:rsidR="00C96E64" w:rsidRPr="00961114" w:rsidRDefault="00C96E64" w:rsidP="007E6A8C">
      <w:pPr>
        <w:pStyle w:val="CUNumber1"/>
        <w:numPr>
          <w:ilvl w:val="0"/>
          <w:numId w:val="0"/>
        </w:numPr>
        <w:spacing w:line="276" w:lineRule="auto"/>
        <w:rPr>
          <w:color w:val="024559" w:themeColor="text2"/>
          <w:sz w:val="19"/>
          <w:szCs w:val="19"/>
        </w:rPr>
      </w:pPr>
      <w:r w:rsidRPr="00961114">
        <w:rPr>
          <w:color w:val="024559" w:themeColor="text2"/>
          <w:sz w:val="19"/>
          <w:szCs w:val="19"/>
        </w:rPr>
        <w:t>Article 12 of the UDHR provides for the right to respect for privacy, family home and correspondence, while article 2 provides for the right to freedom from discrimination.</w:t>
      </w:r>
      <w:r w:rsidR="00E378D0" w:rsidRPr="00961114">
        <w:rPr>
          <w:rStyle w:val="FootnoteReference"/>
          <w:color w:val="024559" w:themeColor="text2"/>
          <w:sz w:val="19"/>
          <w:szCs w:val="19"/>
        </w:rPr>
        <w:footnoteReference w:id="60"/>
      </w:r>
      <w:r w:rsidRPr="00961114">
        <w:rPr>
          <w:color w:val="024559" w:themeColor="text2"/>
          <w:sz w:val="19"/>
          <w:szCs w:val="19"/>
        </w:rPr>
        <w:t xml:space="preserve"> These articles are couched in similar terms to article 8 and article 14 of the European Convention on Human Rights (ECHR), which were considered in </w:t>
      </w:r>
      <w:r w:rsidRPr="00961114">
        <w:rPr>
          <w:i/>
          <w:iCs/>
          <w:color w:val="024559" w:themeColor="text2"/>
          <w:sz w:val="19"/>
          <w:szCs w:val="19"/>
        </w:rPr>
        <w:t>Lacatus v. Switzerland</w:t>
      </w:r>
      <w:r w:rsidRPr="00961114">
        <w:rPr>
          <w:color w:val="024559" w:themeColor="text2"/>
          <w:sz w:val="19"/>
          <w:szCs w:val="19"/>
        </w:rPr>
        <w:t xml:space="preserve"> (application no. 14065/15).</w:t>
      </w:r>
      <w:r w:rsidRPr="00961114">
        <w:rPr>
          <w:color w:val="024559" w:themeColor="text2"/>
          <w:sz w:val="19"/>
          <w:szCs w:val="19"/>
          <w:vertAlign w:val="superscript"/>
        </w:rPr>
        <w:footnoteReference w:id="61"/>
      </w:r>
      <w:r w:rsidRPr="00961114">
        <w:rPr>
          <w:color w:val="024559" w:themeColor="text2"/>
          <w:sz w:val="19"/>
          <w:szCs w:val="19"/>
        </w:rPr>
        <w:t xml:space="preserve">   We consider the rights under the UDHR warrant the same consideration.  These rights are also replicated domestically under s 8(2) (discrimination) and s 13 (privacy and reputation) of the </w:t>
      </w:r>
      <w:r w:rsidR="006224A3">
        <w:rPr>
          <w:color w:val="024559" w:themeColor="text2"/>
          <w:sz w:val="19"/>
          <w:szCs w:val="19"/>
        </w:rPr>
        <w:t xml:space="preserve">Victorian </w:t>
      </w:r>
      <w:r w:rsidRPr="00961114">
        <w:rPr>
          <w:color w:val="024559" w:themeColor="text2"/>
          <w:sz w:val="19"/>
          <w:szCs w:val="19"/>
        </w:rPr>
        <w:t xml:space="preserve">Charter. </w:t>
      </w:r>
    </w:p>
    <w:p w14:paraId="15901CD9" w14:textId="77777777" w:rsidR="00C96E64" w:rsidRPr="00961114" w:rsidRDefault="00C96E64" w:rsidP="007E6A8C">
      <w:pPr>
        <w:pStyle w:val="CUNumber1"/>
        <w:numPr>
          <w:ilvl w:val="0"/>
          <w:numId w:val="0"/>
        </w:numPr>
        <w:spacing w:line="276" w:lineRule="auto"/>
        <w:rPr>
          <w:color w:val="024559" w:themeColor="text2"/>
          <w:sz w:val="19"/>
          <w:szCs w:val="19"/>
        </w:rPr>
      </w:pPr>
      <w:r w:rsidRPr="00961114">
        <w:rPr>
          <w:color w:val="024559" w:themeColor="text2"/>
          <w:sz w:val="19"/>
          <w:szCs w:val="19"/>
        </w:rPr>
        <w:t xml:space="preserve">Section 49A of the Summary Offences Act operates as a blanket ban for begging in Victoria, and as a result, unreasonably interferes in the private lives of Victoria's most vulnerable by precluding them from begging in an attempt to meet their basic needs.   Pecuniary penalties and terms of imprisonment and arrest are severe sanctions, which we consider disproportionate to the aims that s 49A tries to achieve.  As considered in </w:t>
      </w:r>
      <w:r w:rsidRPr="00961114">
        <w:rPr>
          <w:i/>
          <w:iCs/>
          <w:color w:val="024559" w:themeColor="text2"/>
          <w:sz w:val="19"/>
          <w:szCs w:val="19"/>
        </w:rPr>
        <w:t>Lacatus v. Switzerland</w:t>
      </w:r>
      <w:r w:rsidRPr="00961114">
        <w:rPr>
          <w:color w:val="024559" w:themeColor="text2"/>
          <w:sz w:val="19"/>
          <w:szCs w:val="19"/>
        </w:rPr>
        <w:t xml:space="preserve">, the policy aims of s 49A of the Summary Offences Act should be met with less restrictive measures operating as a service-based response. </w:t>
      </w:r>
    </w:p>
    <w:p w14:paraId="54AF6B46" w14:textId="14F0C8E8" w:rsidR="00C96E64" w:rsidRPr="00E21D55" w:rsidRDefault="00E21D55" w:rsidP="00E21D55">
      <w:pPr>
        <w:pStyle w:val="H3NoNumber"/>
        <w:rPr>
          <w:i/>
        </w:rPr>
      </w:pPr>
      <w:r>
        <w:rPr>
          <w:i/>
        </w:rPr>
        <w:t>R</w:t>
      </w:r>
      <w:r w:rsidR="00C96E64" w:rsidRPr="00E21D55">
        <w:rPr>
          <w:i/>
        </w:rPr>
        <w:t xml:space="preserve">ight to freedom of speech </w:t>
      </w:r>
    </w:p>
    <w:p w14:paraId="68B35057" w14:textId="5929CD70" w:rsidR="00C96E64" w:rsidRPr="00961114" w:rsidRDefault="00C96E64" w:rsidP="005F5211">
      <w:pPr>
        <w:pStyle w:val="CUNumber1"/>
        <w:numPr>
          <w:ilvl w:val="0"/>
          <w:numId w:val="0"/>
        </w:numPr>
        <w:spacing w:line="276" w:lineRule="auto"/>
        <w:rPr>
          <w:color w:val="024559" w:themeColor="text2"/>
          <w:sz w:val="19"/>
          <w:szCs w:val="19"/>
        </w:rPr>
      </w:pPr>
      <w:r w:rsidRPr="00961114">
        <w:rPr>
          <w:color w:val="024559" w:themeColor="text2"/>
          <w:sz w:val="19"/>
          <w:szCs w:val="19"/>
        </w:rPr>
        <w:t>Article 19 of the UDHR provides for the right to freedom of speech.</w:t>
      </w:r>
      <w:r w:rsidRPr="00961114">
        <w:rPr>
          <w:rStyle w:val="FootnoteReference"/>
          <w:rFonts w:cs="Arial"/>
          <w:i/>
          <w:color w:val="024559" w:themeColor="text2"/>
          <w:sz w:val="19"/>
          <w:szCs w:val="19"/>
        </w:rPr>
        <w:t xml:space="preserve"> </w:t>
      </w:r>
      <w:r w:rsidRPr="00961114">
        <w:rPr>
          <w:rStyle w:val="FootnoteReference"/>
          <w:rFonts w:cs="Arial"/>
          <w:i/>
          <w:color w:val="024559" w:themeColor="text2"/>
          <w:sz w:val="19"/>
          <w:szCs w:val="19"/>
        </w:rPr>
        <w:footnoteReference w:id="62"/>
      </w:r>
      <w:r w:rsidRPr="00961114">
        <w:rPr>
          <w:rFonts w:cs="Arial"/>
          <w:i/>
          <w:color w:val="024559" w:themeColor="text2"/>
          <w:sz w:val="19"/>
          <w:szCs w:val="19"/>
        </w:rPr>
        <w:t xml:space="preserve"> </w:t>
      </w:r>
      <w:r w:rsidRPr="00961114">
        <w:rPr>
          <w:color w:val="024559" w:themeColor="text2"/>
          <w:sz w:val="19"/>
          <w:szCs w:val="19"/>
        </w:rPr>
        <w:t xml:space="preserve"> Begging is a means to communicate financial destitution as the result of a failed social safety net.</w:t>
      </w:r>
      <w:r w:rsidRPr="00961114">
        <w:rPr>
          <w:rStyle w:val="FootnoteReference"/>
          <w:rFonts w:cs="Arial"/>
          <w:color w:val="024559" w:themeColor="text2"/>
          <w:sz w:val="19"/>
          <w:szCs w:val="19"/>
        </w:rPr>
        <w:footnoteReference w:id="63"/>
      </w:r>
      <w:r w:rsidRPr="00961114">
        <w:rPr>
          <w:color w:val="024559" w:themeColor="text2"/>
          <w:sz w:val="19"/>
          <w:szCs w:val="19"/>
        </w:rPr>
        <w:t xml:space="preserve">  International case law from Canada has recognised that begging, or solicitation is a "tool used by those in poverty to engage in dialogue with the rest of society about their plight",</w:t>
      </w:r>
      <w:r w:rsidRPr="00961114">
        <w:rPr>
          <w:rStyle w:val="FootnoteReference"/>
          <w:rFonts w:cs="Arial"/>
          <w:color w:val="024559" w:themeColor="text2"/>
          <w:sz w:val="19"/>
          <w:szCs w:val="19"/>
        </w:rPr>
        <w:footnoteReference w:id="64"/>
      </w:r>
      <w:r w:rsidRPr="00961114">
        <w:rPr>
          <w:color w:val="024559" w:themeColor="text2"/>
          <w:sz w:val="19"/>
          <w:szCs w:val="19"/>
        </w:rPr>
        <w:t xml:space="preserve"> and have considered that a blanket prohibition on begging may constitute a breach to the right to freedom of expression</w:t>
      </w:r>
      <w:r w:rsidRPr="006224A3">
        <w:rPr>
          <w:iCs/>
          <w:color w:val="024559" w:themeColor="text2"/>
          <w:sz w:val="19"/>
          <w:szCs w:val="19"/>
        </w:rPr>
        <w:t>.</w:t>
      </w:r>
      <w:r w:rsidRPr="006224A3">
        <w:rPr>
          <w:rStyle w:val="FootnoteReference"/>
          <w:iCs/>
          <w:color w:val="024559" w:themeColor="text2"/>
          <w:sz w:val="19"/>
          <w:szCs w:val="19"/>
        </w:rPr>
        <w:footnoteReference w:id="65"/>
      </w:r>
      <w:r w:rsidRPr="00961114">
        <w:rPr>
          <w:i/>
          <w:color w:val="024559" w:themeColor="text2"/>
          <w:sz w:val="19"/>
          <w:szCs w:val="19"/>
        </w:rPr>
        <w:t xml:space="preserve"> </w:t>
      </w:r>
    </w:p>
    <w:p w14:paraId="421E19BC" w14:textId="5983BAC2" w:rsidR="00C96E64" w:rsidRPr="00961114" w:rsidRDefault="00C96E64" w:rsidP="005F5211">
      <w:pPr>
        <w:pStyle w:val="CUNumber1"/>
        <w:numPr>
          <w:ilvl w:val="0"/>
          <w:numId w:val="0"/>
        </w:numPr>
        <w:spacing w:line="276" w:lineRule="auto"/>
        <w:rPr>
          <w:color w:val="024559" w:themeColor="text2"/>
          <w:sz w:val="19"/>
          <w:szCs w:val="19"/>
        </w:rPr>
      </w:pPr>
      <w:r w:rsidRPr="00961114">
        <w:rPr>
          <w:color w:val="024559" w:themeColor="text2"/>
          <w:sz w:val="19"/>
          <w:szCs w:val="19"/>
        </w:rPr>
        <w:t xml:space="preserve">Our experience in Victoria is that begging is a last resort and a means of survival where government policy has failed.  </w:t>
      </w:r>
      <w:r w:rsidRPr="00961114">
        <w:rPr>
          <w:rFonts w:cs="Arial"/>
          <w:color w:val="024559" w:themeColor="text2"/>
          <w:sz w:val="19"/>
          <w:szCs w:val="19"/>
        </w:rPr>
        <w:t>Section 49A prohibits begging under all circumstances and in all places.</w:t>
      </w:r>
      <w:r w:rsidRPr="00961114">
        <w:rPr>
          <w:rStyle w:val="FootnoteReference"/>
          <w:rFonts w:cs="Arial"/>
          <w:color w:val="024559" w:themeColor="text2"/>
          <w:sz w:val="19"/>
          <w:szCs w:val="19"/>
        </w:rPr>
        <w:footnoteReference w:id="66"/>
      </w:r>
      <w:r w:rsidRPr="00961114">
        <w:rPr>
          <w:rFonts w:cs="Arial"/>
          <w:color w:val="024559" w:themeColor="text2"/>
          <w:sz w:val="19"/>
          <w:szCs w:val="19"/>
        </w:rPr>
        <w:t xml:space="preserve">  As distinct from laws in other jurisdictions, Victoria's prohibition on begging is a blanket one.</w:t>
      </w:r>
      <w:r w:rsidRPr="00961114">
        <w:rPr>
          <w:rStyle w:val="FootnoteReference"/>
          <w:rFonts w:cs="Arial"/>
          <w:color w:val="024559" w:themeColor="text2"/>
          <w:sz w:val="19"/>
          <w:szCs w:val="19"/>
        </w:rPr>
        <w:footnoteReference w:id="67"/>
      </w:r>
      <w:r w:rsidRPr="00961114">
        <w:rPr>
          <w:rFonts w:cs="Arial"/>
          <w:color w:val="024559" w:themeColor="text2"/>
          <w:sz w:val="19"/>
          <w:szCs w:val="19"/>
        </w:rPr>
        <w:t xml:space="preserve">  A complete ban on the ability for people to communicate their social needs is disproportionate to the aims of the Summary Offences Act.  </w:t>
      </w:r>
    </w:p>
    <w:p w14:paraId="17CE0C01" w14:textId="6C6B204E" w:rsidR="00C96E64" w:rsidRPr="00E21D55" w:rsidRDefault="00E21D55" w:rsidP="00E21D55">
      <w:pPr>
        <w:pStyle w:val="H3NoNumber"/>
        <w:rPr>
          <w:i/>
        </w:rPr>
      </w:pPr>
      <w:r>
        <w:rPr>
          <w:i/>
        </w:rPr>
        <w:t>R</w:t>
      </w:r>
      <w:r w:rsidR="00C96E64" w:rsidRPr="00E21D55">
        <w:rPr>
          <w:i/>
        </w:rPr>
        <w:t xml:space="preserve">ight to liberty </w:t>
      </w:r>
    </w:p>
    <w:p w14:paraId="56AF3982" w14:textId="77777777" w:rsidR="00C96E64" w:rsidRPr="00961114" w:rsidRDefault="00C96E64" w:rsidP="00904090">
      <w:pPr>
        <w:pStyle w:val="CUNumber1"/>
        <w:numPr>
          <w:ilvl w:val="0"/>
          <w:numId w:val="0"/>
        </w:numPr>
        <w:spacing w:line="276" w:lineRule="auto"/>
        <w:rPr>
          <w:color w:val="024559" w:themeColor="text2"/>
          <w:sz w:val="19"/>
          <w:szCs w:val="19"/>
        </w:rPr>
      </w:pPr>
      <w:r w:rsidRPr="00961114">
        <w:rPr>
          <w:color w:val="024559" w:themeColor="text2"/>
          <w:sz w:val="19"/>
          <w:szCs w:val="19"/>
        </w:rPr>
        <w:t>The right of liberty, as provided for in article 3 of the UDHR, allows for individual freedom to pursue economic, social and cultural development.  Canadian and United States law has held that prohibitions against begging infringe on a person's right to provide for oneself by appealing to the compassion of others.</w:t>
      </w:r>
      <w:r w:rsidRPr="00961114">
        <w:rPr>
          <w:rStyle w:val="FootnoteReference"/>
          <w:rFonts w:cs="Arial"/>
          <w:color w:val="024559" w:themeColor="text2"/>
          <w:sz w:val="19"/>
          <w:szCs w:val="19"/>
        </w:rPr>
        <w:footnoteReference w:id="68"/>
      </w:r>
    </w:p>
    <w:p w14:paraId="1B3E2471" w14:textId="72D64B76" w:rsidR="00C96E64" w:rsidRPr="00961114" w:rsidRDefault="00C96E64" w:rsidP="00904090">
      <w:pPr>
        <w:pStyle w:val="CUNumber1"/>
        <w:numPr>
          <w:ilvl w:val="0"/>
          <w:numId w:val="0"/>
        </w:numPr>
        <w:spacing w:line="276" w:lineRule="auto"/>
        <w:rPr>
          <w:color w:val="024559" w:themeColor="text2"/>
          <w:sz w:val="19"/>
          <w:szCs w:val="19"/>
        </w:rPr>
      </w:pPr>
      <w:r w:rsidRPr="00961114">
        <w:rPr>
          <w:rFonts w:cs="Arial"/>
          <w:color w:val="024559" w:themeColor="text2"/>
          <w:sz w:val="19"/>
          <w:szCs w:val="19"/>
        </w:rPr>
        <w:t xml:space="preserve">Section 49A discriminates against the right to security of person and liberty by denying a person the opportunity to seek aid from the community.  As set out above, our particular experience has shown people who resort to begging are </w:t>
      </w:r>
      <w:r w:rsidR="00C346DB">
        <w:rPr>
          <w:rFonts w:cs="Arial"/>
          <w:color w:val="024559" w:themeColor="text2"/>
          <w:sz w:val="19"/>
          <w:szCs w:val="19"/>
        </w:rPr>
        <w:t>the</w:t>
      </w:r>
      <w:r w:rsidRPr="00961114">
        <w:rPr>
          <w:rFonts w:cs="Arial"/>
          <w:color w:val="024559" w:themeColor="text2"/>
          <w:sz w:val="19"/>
          <w:szCs w:val="19"/>
        </w:rPr>
        <w:t xml:space="preserve"> most vulnerable - experiencing transience or homel</w:t>
      </w:r>
      <w:r w:rsidR="00C346DB">
        <w:rPr>
          <w:rFonts w:cs="Arial"/>
          <w:color w:val="024559" w:themeColor="text2"/>
          <w:sz w:val="19"/>
          <w:szCs w:val="19"/>
        </w:rPr>
        <w:t>ess</w:t>
      </w:r>
      <w:r w:rsidRPr="00961114">
        <w:rPr>
          <w:rFonts w:cs="Arial"/>
          <w:color w:val="024559" w:themeColor="text2"/>
          <w:sz w:val="19"/>
          <w:szCs w:val="19"/>
        </w:rPr>
        <w:t xml:space="preserve">ness, family violence or mental illness.  The criminalisation of begging unfairly impacts those who have no other choice to pursue their own economic or social development, and punishes them harshly for doing so. </w:t>
      </w:r>
    </w:p>
    <w:p w14:paraId="3A08D253" w14:textId="26C2DC49" w:rsidR="00C96E64" w:rsidRPr="00564E71" w:rsidRDefault="00E21D55" w:rsidP="00E21D55">
      <w:pPr>
        <w:pStyle w:val="H3NoNumber"/>
        <w:rPr>
          <w:i/>
        </w:rPr>
      </w:pPr>
      <w:r>
        <w:rPr>
          <w:i/>
        </w:rPr>
        <w:t>Right</w:t>
      </w:r>
      <w:r w:rsidR="00C96E64" w:rsidRPr="00E21D55">
        <w:rPr>
          <w:i/>
        </w:rPr>
        <w:t xml:space="preserve"> to equality before the law </w:t>
      </w:r>
    </w:p>
    <w:p w14:paraId="7470FA3F" w14:textId="77777777" w:rsidR="00C45C0C" w:rsidRDefault="00C96E64" w:rsidP="00112CCA">
      <w:pPr>
        <w:pStyle w:val="CUNumber1"/>
        <w:numPr>
          <w:ilvl w:val="0"/>
          <w:numId w:val="0"/>
        </w:numPr>
        <w:spacing w:line="276" w:lineRule="auto"/>
        <w:rPr>
          <w:rFonts w:cs="Arial"/>
          <w:color w:val="024559" w:themeColor="text2"/>
          <w:sz w:val="19"/>
          <w:szCs w:val="19"/>
        </w:rPr>
      </w:pPr>
      <w:r w:rsidRPr="00961114">
        <w:rPr>
          <w:rFonts w:cs="Arial"/>
          <w:color w:val="024559" w:themeColor="text2"/>
          <w:sz w:val="19"/>
          <w:szCs w:val="19"/>
        </w:rPr>
        <w:t>The right to equality before the law, as provided for in article 7 of the UDHR, is breached by laws which overburden, target and regulate the lives of people experiencing homelessness.</w:t>
      </w:r>
    </w:p>
    <w:p w14:paraId="7F799ABB" w14:textId="4C520780" w:rsidR="00C96E64" w:rsidRDefault="00C45C0C" w:rsidP="00112CCA">
      <w:pPr>
        <w:pStyle w:val="CUNumber1"/>
        <w:numPr>
          <w:ilvl w:val="0"/>
          <w:numId w:val="0"/>
        </w:numPr>
        <w:spacing w:line="276" w:lineRule="auto"/>
        <w:rPr>
          <w:rFonts w:cs="Arial"/>
          <w:color w:val="024559" w:themeColor="text2"/>
          <w:sz w:val="19"/>
          <w:szCs w:val="19"/>
        </w:rPr>
      </w:pPr>
      <w:r>
        <w:rPr>
          <w:rFonts w:cs="Arial"/>
          <w:color w:val="024559" w:themeColor="text2"/>
          <w:sz w:val="19"/>
          <w:szCs w:val="19"/>
        </w:rPr>
        <w:t>From our specialised homelessness legal services across Victoria, we know that many people experiencing poverty are not generally treated equally before the law. In particular, people experiencing homelessness face discriminatory barriers in relation to accessing justice, along with significant challenges in understanding and enforcing their rights. This is seen through t</w:t>
      </w:r>
      <w:r w:rsidR="00C96E64" w:rsidRPr="00961114">
        <w:rPr>
          <w:rFonts w:cs="Arial"/>
          <w:color w:val="024559" w:themeColor="text2"/>
          <w:sz w:val="19"/>
          <w:szCs w:val="19"/>
        </w:rPr>
        <w:t>he practical application of s 49A</w:t>
      </w:r>
      <w:r>
        <w:rPr>
          <w:rFonts w:cs="Arial"/>
          <w:color w:val="024559" w:themeColor="text2"/>
          <w:sz w:val="19"/>
          <w:szCs w:val="19"/>
        </w:rPr>
        <w:t>, which</w:t>
      </w:r>
      <w:r w:rsidR="00C96E64" w:rsidRPr="00961114">
        <w:rPr>
          <w:rFonts w:cs="Arial"/>
          <w:color w:val="024559" w:themeColor="text2"/>
          <w:sz w:val="19"/>
          <w:szCs w:val="19"/>
        </w:rPr>
        <w:t xml:space="preserve"> disproportionately affects people experiencing homelessness, who feel they have no other option but to seek the aid of the community.  The differences between Victoria's most vulnerable leads them to further disadvantage and serious sanctions due to their financial </w:t>
      </w:r>
      <w:r w:rsidR="00670B8D" w:rsidRPr="00961114">
        <w:rPr>
          <w:rFonts w:cs="Arial"/>
          <w:color w:val="024559" w:themeColor="text2"/>
          <w:sz w:val="19"/>
          <w:szCs w:val="19"/>
        </w:rPr>
        <w:t>hardship</w:t>
      </w:r>
      <w:r w:rsidR="00C96E64" w:rsidRPr="00961114">
        <w:rPr>
          <w:rFonts w:cs="Arial"/>
          <w:color w:val="024559" w:themeColor="text2"/>
          <w:sz w:val="19"/>
          <w:szCs w:val="19"/>
        </w:rPr>
        <w:t>.</w:t>
      </w:r>
      <w:r w:rsidR="00C96E64" w:rsidRPr="00961114">
        <w:rPr>
          <w:color w:val="024559" w:themeColor="text2"/>
          <w:sz w:val="19"/>
          <w:szCs w:val="19"/>
          <w:vertAlign w:val="superscript"/>
        </w:rPr>
        <w:footnoteReference w:id="69"/>
      </w:r>
      <w:r w:rsidR="00384ED8">
        <w:rPr>
          <w:rFonts w:cs="Arial"/>
          <w:color w:val="024559" w:themeColor="text2"/>
          <w:sz w:val="19"/>
          <w:szCs w:val="19"/>
        </w:rPr>
        <w:t xml:space="preserve"> </w:t>
      </w:r>
    </w:p>
    <w:p w14:paraId="7C26E824" w14:textId="4EAB7130" w:rsidR="00C96E64" w:rsidRPr="00E21D55" w:rsidRDefault="00832D88" w:rsidP="00832D88">
      <w:pPr>
        <w:pStyle w:val="SectionHeading"/>
        <w:spacing w:after="480"/>
      </w:pPr>
      <w:r>
        <w:t>4.</w:t>
      </w:r>
      <w:r>
        <w:tab/>
      </w:r>
      <w:r>
        <w:tab/>
      </w:r>
      <w:r w:rsidR="00C96E64" w:rsidRPr="00E21D55">
        <w:t xml:space="preserve">Fines </w:t>
      </w:r>
      <w:r w:rsidR="00E21D55">
        <w:t>and homelessness</w:t>
      </w:r>
    </w:p>
    <w:p w14:paraId="7BA4B3CC" w14:textId="66CB57D8" w:rsidR="00C96E64" w:rsidRPr="00FF3D27" w:rsidRDefault="00832D88" w:rsidP="00832D88">
      <w:pPr>
        <w:pStyle w:val="CUNumber1"/>
        <w:numPr>
          <w:ilvl w:val="0"/>
          <w:numId w:val="0"/>
        </w:numPr>
        <w:rPr>
          <w:b/>
        </w:rPr>
      </w:pPr>
      <w:r>
        <w:rPr>
          <w:rFonts w:asciiTheme="minorHAnsi" w:eastAsiaTheme="minorHAnsi" w:hAnsiTheme="minorHAnsi" w:cstheme="minorHAnsi"/>
          <w:b/>
          <w:bCs/>
          <w:color w:val="F47932" w:themeColor="accent1"/>
          <w:sz w:val="27"/>
          <w:szCs w:val="27"/>
        </w:rPr>
        <w:t>4.1</w:t>
      </w:r>
      <w:r>
        <w:rPr>
          <w:rFonts w:asciiTheme="minorHAnsi" w:eastAsiaTheme="minorHAnsi" w:hAnsiTheme="minorHAnsi" w:cstheme="minorHAnsi"/>
          <w:b/>
          <w:bCs/>
          <w:color w:val="F47932" w:themeColor="accent1"/>
          <w:sz w:val="27"/>
          <w:szCs w:val="27"/>
        </w:rPr>
        <w:tab/>
      </w:r>
      <w:r>
        <w:rPr>
          <w:rFonts w:asciiTheme="minorHAnsi" w:eastAsiaTheme="minorHAnsi" w:hAnsiTheme="minorHAnsi" w:cstheme="minorHAnsi"/>
          <w:b/>
          <w:bCs/>
          <w:color w:val="F47932" w:themeColor="accent1"/>
          <w:sz w:val="27"/>
          <w:szCs w:val="27"/>
        </w:rPr>
        <w:tab/>
      </w:r>
      <w:r w:rsidR="00A20775">
        <w:rPr>
          <w:rFonts w:asciiTheme="minorHAnsi" w:eastAsiaTheme="minorHAnsi" w:hAnsiTheme="minorHAnsi" w:cstheme="minorHAnsi"/>
          <w:b/>
          <w:bCs/>
          <w:color w:val="F47932" w:themeColor="accent1"/>
          <w:sz w:val="27"/>
          <w:szCs w:val="27"/>
        </w:rPr>
        <w:t xml:space="preserve">Imprisonment for </w:t>
      </w:r>
      <w:r w:rsidR="009744CE">
        <w:rPr>
          <w:rFonts w:asciiTheme="minorHAnsi" w:eastAsiaTheme="minorHAnsi" w:hAnsiTheme="minorHAnsi" w:cstheme="minorHAnsi"/>
          <w:b/>
          <w:bCs/>
          <w:color w:val="F47932" w:themeColor="accent1"/>
          <w:sz w:val="27"/>
          <w:szCs w:val="27"/>
        </w:rPr>
        <w:t>unpaid</w:t>
      </w:r>
      <w:r w:rsidR="00A20775">
        <w:rPr>
          <w:rFonts w:asciiTheme="minorHAnsi" w:eastAsiaTheme="minorHAnsi" w:hAnsiTheme="minorHAnsi" w:cstheme="minorHAnsi"/>
          <w:b/>
          <w:bCs/>
          <w:color w:val="F47932" w:themeColor="accent1"/>
          <w:sz w:val="27"/>
          <w:szCs w:val="27"/>
        </w:rPr>
        <w:t xml:space="preserve"> fines </w:t>
      </w:r>
    </w:p>
    <w:p w14:paraId="28BA7EB6" w14:textId="1F2F1506" w:rsidR="00C96E64" w:rsidRPr="00961114" w:rsidRDefault="00C96E64" w:rsidP="005A5E16">
      <w:pPr>
        <w:pStyle w:val="CUNumber1"/>
        <w:numPr>
          <w:ilvl w:val="0"/>
          <w:numId w:val="0"/>
        </w:numPr>
        <w:spacing w:line="276" w:lineRule="auto"/>
        <w:rPr>
          <w:color w:val="024559" w:themeColor="text2"/>
          <w:sz w:val="19"/>
          <w:szCs w:val="19"/>
        </w:rPr>
      </w:pPr>
      <w:r w:rsidRPr="00961114">
        <w:rPr>
          <w:color w:val="024559" w:themeColor="text2"/>
          <w:sz w:val="19"/>
          <w:szCs w:val="19"/>
        </w:rPr>
        <w:t xml:space="preserve">In Victoria, there are over 1800 offences that can be dealt with through an infringement notice. </w:t>
      </w:r>
      <w:r w:rsidR="003D6B8A">
        <w:rPr>
          <w:color w:val="024559" w:themeColor="text2"/>
          <w:sz w:val="19"/>
          <w:szCs w:val="19"/>
        </w:rPr>
        <w:t xml:space="preserve">Fines </w:t>
      </w:r>
      <w:r w:rsidRPr="00961114">
        <w:rPr>
          <w:color w:val="024559" w:themeColor="text2"/>
          <w:sz w:val="19"/>
          <w:szCs w:val="19"/>
        </w:rPr>
        <w:t>may be issued on-the-spot for common offences, such as public drunkenness, indecent language, and offensive behaviour.</w:t>
      </w:r>
      <w:r w:rsidR="00D13EE1" w:rsidRPr="00961114">
        <w:rPr>
          <w:color w:val="024559" w:themeColor="text2"/>
          <w:sz w:val="19"/>
          <w:szCs w:val="19"/>
        </w:rPr>
        <w:t xml:space="preserve"> </w:t>
      </w:r>
      <w:r w:rsidRPr="00961114">
        <w:rPr>
          <w:color w:val="024559" w:themeColor="text2"/>
          <w:sz w:val="19"/>
          <w:szCs w:val="19"/>
        </w:rPr>
        <w:t xml:space="preserve">An infringement notice usually gives </w:t>
      </w:r>
      <w:r w:rsidR="00E95E84">
        <w:rPr>
          <w:color w:val="024559" w:themeColor="text2"/>
          <w:sz w:val="19"/>
          <w:szCs w:val="19"/>
        </w:rPr>
        <w:t xml:space="preserve">the recipient </w:t>
      </w:r>
      <w:r w:rsidRPr="00961114">
        <w:rPr>
          <w:color w:val="024559" w:themeColor="text2"/>
          <w:sz w:val="19"/>
          <w:szCs w:val="19"/>
        </w:rPr>
        <w:t xml:space="preserve">21 days to take action. </w:t>
      </w:r>
    </w:p>
    <w:p w14:paraId="1608D9C0" w14:textId="2498234B" w:rsidR="00C96E64" w:rsidRPr="00961114" w:rsidRDefault="00C96E64" w:rsidP="005A5E16">
      <w:pPr>
        <w:pStyle w:val="CUNumber1"/>
        <w:numPr>
          <w:ilvl w:val="0"/>
          <w:numId w:val="0"/>
        </w:numPr>
        <w:spacing w:line="276" w:lineRule="auto"/>
        <w:rPr>
          <w:color w:val="024559" w:themeColor="text2"/>
          <w:sz w:val="19"/>
          <w:szCs w:val="19"/>
        </w:rPr>
      </w:pPr>
      <w:r w:rsidRPr="00961114">
        <w:rPr>
          <w:color w:val="024559" w:themeColor="text2"/>
          <w:sz w:val="19"/>
          <w:szCs w:val="19"/>
        </w:rPr>
        <w:t>The enforcement of infringement</w:t>
      </w:r>
      <w:r w:rsidR="003D6B8A">
        <w:rPr>
          <w:color w:val="024559" w:themeColor="text2"/>
          <w:sz w:val="19"/>
          <w:szCs w:val="19"/>
        </w:rPr>
        <w:t xml:space="preserve"> fines </w:t>
      </w:r>
      <w:r w:rsidRPr="00961114">
        <w:rPr>
          <w:color w:val="024559" w:themeColor="text2"/>
          <w:sz w:val="19"/>
          <w:szCs w:val="19"/>
        </w:rPr>
        <w:t xml:space="preserve">in Victoria is governed by the </w:t>
      </w:r>
      <w:r w:rsidRPr="00961114">
        <w:rPr>
          <w:i/>
          <w:color w:val="024559" w:themeColor="text2"/>
          <w:sz w:val="19"/>
          <w:szCs w:val="19"/>
        </w:rPr>
        <w:t xml:space="preserve">Infringements Act </w:t>
      </w:r>
      <w:r w:rsidRPr="00961114">
        <w:rPr>
          <w:color w:val="024559" w:themeColor="text2"/>
          <w:sz w:val="19"/>
          <w:szCs w:val="19"/>
        </w:rPr>
        <w:t xml:space="preserve">2006 (Vic) and the </w:t>
      </w:r>
      <w:r w:rsidRPr="00961114">
        <w:rPr>
          <w:i/>
          <w:color w:val="024559" w:themeColor="text2"/>
          <w:sz w:val="19"/>
          <w:szCs w:val="19"/>
        </w:rPr>
        <w:t xml:space="preserve">Fines Reform Act </w:t>
      </w:r>
      <w:r w:rsidRPr="00961114">
        <w:rPr>
          <w:color w:val="024559" w:themeColor="text2"/>
          <w:sz w:val="19"/>
          <w:szCs w:val="19"/>
        </w:rPr>
        <w:t>2014 (Vic)</w:t>
      </w:r>
      <w:r w:rsidR="00C45C0C">
        <w:rPr>
          <w:color w:val="024559" w:themeColor="text2"/>
          <w:sz w:val="19"/>
          <w:szCs w:val="19"/>
        </w:rPr>
        <w:t xml:space="preserve"> (</w:t>
      </w:r>
      <w:r w:rsidR="00C45C0C" w:rsidRPr="003D6B8A">
        <w:rPr>
          <w:b/>
          <w:bCs/>
          <w:color w:val="024559" w:themeColor="text2"/>
          <w:sz w:val="19"/>
          <w:szCs w:val="19"/>
        </w:rPr>
        <w:t>Fines Reform Act</w:t>
      </w:r>
      <w:r w:rsidR="00C45C0C">
        <w:rPr>
          <w:color w:val="024559" w:themeColor="text2"/>
          <w:sz w:val="19"/>
          <w:szCs w:val="19"/>
        </w:rPr>
        <w:t xml:space="preserve">). </w:t>
      </w:r>
      <w:r w:rsidRPr="00961114">
        <w:rPr>
          <w:color w:val="024559" w:themeColor="text2"/>
          <w:sz w:val="19"/>
          <w:szCs w:val="19"/>
        </w:rPr>
        <w:t>If a person does not take any action in response to an infringement notice</w:t>
      </w:r>
      <w:r w:rsidR="00E21D55" w:rsidRPr="00961114">
        <w:rPr>
          <w:color w:val="024559" w:themeColor="text2"/>
          <w:sz w:val="19"/>
          <w:szCs w:val="19"/>
        </w:rPr>
        <w:t xml:space="preserve">, </w:t>
      </w:r>
      <w:r w:rsidRPr="00961114">
        <w:rPr>
          <w:color w:val="024559" w:themeColor="text2"/>
          <w:sz w:val="19"/>
          <w:szCs w:val="19"/>
        </w:rPr>
        <w:t>Fines Victoria will then proceed to enforce the fine,</w:t>
      </w:r>
      <w:r w:rsidR="00E21D55" w:rsidRPr="00961114">
        <w:rPr>
          <w:color w:val="024559" w:themeColor="text2"/>
          <w:sz w:val="19"/>
          <w:szCs w:val="19"/>
        </w:rPr>
        <w:t xml:space="preserve"> including</w:t>
      </w:r>
      <w:r w:rsidRPr="00961114">
        <w:rPr>
          <w:color w:val="024559" w:themeColor="text2"/>
          <w:sz w:val="19"/>
          <w:szCs w:val="19"/>
        </w:rPr>
        <w:t xml:space="preserve"> through the </w:t>
      </w:r>
      <w:r w:rsidR="00E56DF2" w:rsidRPr="00961114">
        <w:rPr>
          <w:color w:val="024559" w:themeColor="text2"/>
          <w:sz w:val="19"/>
          <w:szCs w:val="19"/>
        </w:rPr>
        <w:t>c</w:t>
      </w:r>
      <w:r w:rsidRPr="00961114">
        <w:rPr>
          <w:color w:val="024559" w:themeColor="text2"/>
          <w:sz w:val="19"/>
          <w:szCs w:val="19"/>
        </w:rPr>
        <w:t xml:space="preserve">ourts. </w:t>
      </w:r>
    </w:p>
    <w:p w14:paraId="436FFB35" w14:textId="75AA4AB7" w:rsidR="00C96E64" w:rsidRPr="00961114" w:rsidRDefault="00C96E64" w:rsidP="005A5E16">
      <w:pPr>
        <w:pStyle w:val="CUNumber1"/>
        <w:numPr>
          <w:ilvl w:val="0"/>
          <w:numId w:val="0"/>
        </w:numPr>
        <w:spacing w:line="276" w:lineRule="auto"/>
        <w:rPr>
          <w:color w:val="024559" w:themeColor="text2"/>
          <w:sz w:val="19"/>
          <w:szCs w:val="19"/>
        </w:rPr>
      </w:pPr>
      <w:r w:rsidRPr="00961114">
        <w:rPr>
          <w:color w:val="024559" w:themeColor="text2"/>
          <w:sz w:val="19"/>
          <w:szCs w:val="19"/>
        </w:rPr>
        <w:t xml:space="preserve">A </w:t>
      </w:r>
      <w:r w:rsidR="00E56DF2" w:rsidRPr="00961114">
        <w:rPr>
          <w:color w:val="024559" w:themeColor="text2"/>
          <w:sz w:val="19"/>
          <w:szCs w:val="19"/>
        </w:rPr>
        <w:t>c</w:t>
      </w:r>
      <w:r w:rsidRPr="00961114">
        <w:rPr>
          <w:color w:val="024559" w:themeColor="text2"/>
          <w:sz w:val="19"/>
          <w:szCs w:val="19"/>
        </w:rPr>
        <w:t xml:space="preserve">ourt fine is a fine ordered by a </w:t>
      </w:r>
      <w:r w:rsidR="00E56DF2" w:rsidRPr="00961114">
        <w:rPr>
          <w:color w:val="024559" w:themeColor="text2"/>
          <w:sz w:val="19"/>
          <w:szCs w:val="19"/>
        </w:rPr>
        <w:t>c</w:t>
      </w:r>
      <w:r w:rsidRPr="00961114">
        <w:rPr>
          <w:color w:val="024559" w:themeColor="text2"/>
          <w:sz w:val="19"/>
          <w:szCs w:val="19"/>
        </w:rPr>
        <w:t xml:space="preserve">ourt pursuant to the </w:t>
      </w:r>
      <w:r w:rsidRPr="00961114">
        <w:rPr>
          <w:i/>
          <w:iCs/>
          <w:color w:val="024559" w:themeColor="text2"/>
          <w:sz w:val="19"/>
          <w:szCs w:val="19"/>
        </w:rPr>
        <w:t>Sentencing Act 1991</w:t>
      </w:r>
      <w:r w:rsidRPr="00961114">
        <w:rPr>
          <w:color w:val="024559" w:themeColor="text2"/>
          <w:sz w:val="19"/>
          <w:szCs w:val="19"/>
        </w:rPr>
        <w:t xml:space="preserve"> (Vic)</w:t>
      </w:r>
      <w:r w:rsidR="003D6B8A">
        <w:rPr>
          <w:color w:val="024559" w:themeColor="text2"/>
          <w:sz w:val="19"/>
          <w:szCs w:val="19"/>
        </w:rPr>
        <w:t xml:space="preserve"> (</w:t>
      </w:r>
      <w:r w:rsidR="003D6B8A" w:rsidRPr="003D6B8A">
        <w:rPr>
          <w:b/>
          <w:bCs/>
          <w:color w:val="024559" w:themeColor="text2"/>
          <w:sz w:val="19"/>
          <w:szCs w:val="19"/>
        </w:rPr>
        <w:t>Sentencing Act</w:t>
      </w:r>
      <w:r w:rsidR="003D6B8A">
        <w:rPr>
          <w:color w:val="024559" w:themeColor="text2"/>
          <w:sz w:val="19"/>
          <w:szCs w:val="19"/>
        </w:rPr>
        <w:t>)</w:t>
      </w:r>
      <w:r w:rsidRPr="00961114">
        <w:rPr>
          <w:color w:val="024559" w:themeColor="text2"/>
          <w:sz w:val="19"/>
          <w:szCs w:val="19"/>
        </w:rPr>
        <w:t xml:space="preserve">, when a person is found guilty of a criminal offence. If the fine is not paid to the </w:t>
      </w:r>
      <w:r w:rsidR="00E56DF2" w:rsidRPr="00961114">
        <w:rPr>
          <w:color w:val="024559" w:themeColor="text2"/>
          <w:sz w:val="19"/>
          <w:szCs w:val="19"/>
        </w:rPr>
        <w:t>c</w:t>
      </w:r>
      <w:r w:rsidRPr="00961114">
        <w:rPr>
          <w:color w:val="024559" w:themeColor="text2"/>
          <w:sz w:val="19"/>
          <w:szCs w:val="19"/>
        </w:rPr>
        <w:t xml:space="preserve">ourt on the same day the </w:t>
      </w:r>
      <w:r w:rsidR="00E56DF2" w:rsidRPr="00961114">
        <w:rPr>
          <w:color w:val="024559" w:themeColor="text2"/>
          <w:sz w:val="19"/>
          <w:szCs w:val="19"/>
        </w:rPr>
        <w:t>c</w:t>
      </w:r>
      <w:r w:rsidRPr="00961114">
        <w:rPr>
          <w:color w:val="024559" w:themeColor="text2"/>
          <w:sz w:val="19"/>
          <w:szCs w:val="19"/>
        </w:rPr>
        <w:t xml:space="preserve">ourt fine was issued, a magistrate may choose to refer the fine to Fines Victoria for collection and enforcement. If the fine is not paid when it is due, Fines Victoria will begin enforcement action in the same way it enforces unpaid infringements.  </w:t>
      </w:r>
    </w:p>
    <w:p w14:paraId="6B1266DD" w14:textId="42813FE9" w:rsidR="00C96E64" w:rsidRPr="00961114" w:rsidRDefault="00C96E64" w:rsidP="005A5E16">
      <w:pPr>
        <w:pStyle w:val="CUNumber1"/>
        <w:numPr>
          <w:ilvl w:val="0"/>
          <w:numId w:val="0"/>
        </w:numPr>
        <w:spacing w:line="276" w:lineRule="auto"/>
        <w:rPr>
          <w:color w:val="024559" w:themeColor="text2"/>
          <w:sz w:val="19"/>
          <w:szCs w:val="19"/>
        </w:rPr>
      </w:pPr>
      <w:r w:rsidRPr="00961114">
        <w:rPr>
          <w:color w:val="024559" w:themeColor="text2"/>
          <w:sz w:val="19"/>
          <w:szCs w:val="19"/>
        </w:rPr>
        <w:t xml:space="preserve">Although </w:t>
      </w:r>
      <w:r w:rsidR="000C5F7D">
        <w:rPr>
          <w:color w:val="024559" w:themeColor="text2"/>
          <w:sz w:val="19"/>
          <w:szCs w:val="19"/>
        </w:rPr>
        <w:t xml:space="preserve">- </w:t>
      </w:r>
      <w:r w:rsidR="00BE711C">
        <w:rPr>
          <w:color w:val="024559" w:themeColor="text2"/>
          <w:sz w:val="19"/>
          <w:szCs w:val="19"/>
        </w:rPr>
        <w:t xml:space="preserve">based on Justice </w:t>
      </w:r>
      <w:proofErr w:type="spellStart"/>
      <w:r w:rsidR="00BE711C">
        <w:rPr>
          <w:color w:val="024559" w:themeColor="text2"/>
          <w:sz w:val="19"/>
          <w:szCs w:val="19"/>
        </w:rPr>
        <w:t>Connect’s</w:t>
      </w:r>
      <w:proofErr w:type="spellEnd"/>
      <w:r w:rsidR="00BE711C">
        <w:rPr>
          <w:color w:val="024559" w:themeColor="text2"/>
          <w:sz w:val="19"/>
          <w:szCs w:val="19"/>
        </w:rPr>
        <w:t xml:space="preserve"> experience </w:t>
      </w:r>
      <w:r w:rsidR="000C5F7D">
        <w:rPr>
          <w:color w:val="024559" w:themeColor="text2"/>
          <w:sz w:val="19"/>
          <w:szCs w:val="19"/>
        </w:rPr>
        <w:t xml:space="preserve">– it </w:t>
      </w:r>
      <w:r w:rsidRPr="00961114">
        <w:rPr>
          <w:color w:val="024559" w:themeColor="text2"/>
          <w:sz w:val="19"/>
          <w:szCs w:val="19"/>
        </w:rPr>
        <w:t>rarely occur</w:t>
      </w:r>
      <w:r w:rsidR="000C5F7D">
        <w:rPr>
          <w:color w:val="024559" w:themeColor="text2"/>
          <w:sz w:val="19"/>
          <w:szCs w:val="19"/>
        </w:rPr>
        <w:t>s</w:t>
      </w:r>
      <w:r w:rsidR="003D6B8A">
        <w:rPr>
          <w:color w:val="024559" w:themeColor="text2"/>
          <w:sz w:val="19"/>
          <w:szCs w:val="19"/>
        </w:rPr>
        <w:t xml:space="preserve"> in</w:t>
      </w:r>
      <w:r w:rsidR="00BE711C">
        <w:rPr>
          <w:color w:val="024559" w:themeColor="text2"/>
          <w:sz w:val="19"/>
          <w:szCs w:val="19"/>
        </w:rPr>
        <w:t xml:space="preserve"> Victoria, </w:t>
      </w:r>
      <w:r w:rsidR="000C5F7D">
        <w:rPr>
          <w:color w:val="024559" w:themeColor="text2"/>
          <w:sz w:val="19"/>
          <w:szCs w:val="19"/>
        </w:rPr>
        <w:t xml:space="preserve">technically </w:t>
      </w:r>
      <w:r w:rsidRPr="00961114">
        <w:rPr>
          <w:color w:val="024559" w:themeColor="text2"/>
          <w:sz w:val="19"/>
          <w:szCs w:val="19"/>
        </w:rPr>
        <w:t>a person with unpaid fines</w:t>
      </w:r>
      <w:r w:rsidR="003D6B8A">
        <w:rPr>
          <w:color w:val="024559" w:themeColor="text2"/>
          <w:sz w:val="19"/>
          <w:szCs w:val="19"/>
        </w:rPr>
        <w:t xml:space="preserve"> </w:t>
      </w:r>
      <w:r w:rsidRPr="00961114">
        <w:rPr>
          <w:color w:val="024559" w:themeColor="text2"/>
          <w:sz w:val="19"/>
          <w:szCs w:val="19"/>
        </w:rPr>
        <w:t>may be imprisoned if there are no other options to address the fine. There are two ways a warrant to imprison may be issued for unpaid fines</w:t>
      </w:r>
      <w:r w:rsidR="003D6B8A">
        <w:rPr>
          <w:color w:val="024559" w:themeColor="text2"/>
          <w:sz w:val="19"/>
          <w:szCs w:val="19"/>
        </w:rPr>
        <w:t>:</w:t>
      </w:r>
    </w:p>
    <w:p w14:paraId="0192A610" w14:textId="46165E58" w:rsidR="00C45C0C" w:rsidRDefault="00C96E64" w:rsidP="005A5E16">
      <w:pPr>
        <w:pStyle w:val="CUNumber1"/>
        <w:numPr>
          <w:ilvl w:val="0"/>
          <w:numId w:val="62"/>
        </w:numPr>
        <w:spacing w:line="276" w:lineRule="auto"/>
        <w:rPr>
          <w:color w:val="024559" w:themeColor="text2"/>
          <w:sz w:val="19"/>
          <w:szCs w:val="19"/>
        </w:rPr>
      </w:pPr>
      <w:r w:rsidRPr="00961114">
        <w:rPr>
          <w:color w:val="024559" w:themeColor="text2"/>
          <w:sz w:val="19"/>
          <w:szCs w:val="19"/>
        </w:rPr>
        <w:t xml:space="preserve">Firstly, </w:t>
      </w:r>
      <w:r w:rsidR="00AD2D6D">
        <w:rPr>
          <w:color w:val="024559" w:themeColor="text2"/>
          <w:sz w:val="19"/>
          <w:szCs w:val="19"/>
        </w:rPr>
        <w:t>under</w:t>
      </w:r>
      <w:r w:rsidRPr="00961114">
        <w:rPr>
          <w:color w:val="024559" w:themeColor="text2"/>
          <w:sz w:val="19"/>
          <w:szCs w:val="19"/>
        </w:rPr>
        <w:t xml:space="preserve"> s 165 of the </w:t>
      </w:r>
      <w:r w:rsidRPr="00AD2D6D">
        <w:rPr>
          <w:color w:val="024559" w:themeColor="text2"/>
          <w:sz w:val="19"/>
          <w:szCs w:val="19"/>
        </w:rPr>
        <w:t>Fines Reform Act</w:t>
      </w:r>
      <w:r w:rsidR="00AD2D6D">
        <w:rPr>
          <w:color w:val="024559" w:themeColor="text2"/>
          <w:sz w:val="19"/>
          <w:szCs w:val="19"/>
        </w:rPr>
        <w:t>,</w:t>
      </w:r>
      <w:r w:rsidRPr="00961114">
        <w:rPr>
          <w:i/>
          <w:iCs/>
          <w:color w:val="024559" w:themeColor="text2"/>
          <w:sz w:val="19"/>
          <w:szCs w:val="19"/>
        </w:rPr>
        <w:t xml:space="preserve"> </w:t>
      </w:r>
      <w:r w:rsidRPr="00961114">
        <w:rPr>
          <w:color w:val="024559" w:themeColor="text2"/>
          <w:sz w:val="19"/>
          <w:szCs w:val="19"/>
        </w:rPr>
        <w:t>the Magistrates' Court can make an order that a person in default be imprisoned if there is no other appropriate order in the circumstances.</w:t>
      </w:r>
      <w:r w:rsidRPr="00961114">
        <w:rPr>
          <w:color w:val="024559" w:themeColor="text2"/>
          <w:sz w:val="19"/>
          <w:szCs w:val="19"/>
          <w:vertAlign w:val="superscript"/>
        </w:rPr>
        <w:footnoteReference w:id="70"/>
      </w:r>
      <w:r w:rsidRPr="00961114">
        <w:rPr>
          <w:color w:val="024559" w:themeColor="text2"/>
          <w:sz w:val="19"/>
          <w:szCs w:val="19"/>
          <w:vertAlign w:val="superscript"/>
        </w:rPr>
        <w:t xml:space="preserve"> </w:t>
      </w:r>
      <w:r w:rsidRPr="00961114">
        <w:rPr>
          <w:color w:val="024559" w:themeColor="text2"/>
          <w:sz w:val="19"/>
          <w:szCs w:val="19"/>
        </w:rPr>
        <w:t>The Magistrate is also empowered to order imprisonment in default of compliance with a payment plan.</w:t>
      </w:r>
      <w:r w:rsidRPr="00961114">
        <w:rPr>
          <w:color w:val="024559" w:themeColor="text2"/>
          <w:sz w:val="19"/>
          <w:szCs w:val="19"/>
          <w:vertAlign w:val="superscript"/>
        </w:rPr>
        <w:footnoteReference w:id="71"/>
      </w:r>
      <w:r w:rsidRPr="00961114">
        <w:rPr>
          <w:color w:val="024559" w:themeColor="text2"/>
          <w:sz w:val="19"/>
          <w:szCs w:val="19"/>
          <w:vertAlign w:val="superscript"/>
        </w:rPr>
        <w:t xml:space="preserve"> </w:t>
      </w:r>
      <w:r w:rsidRPr="00961114">
        <w:rPr>
          <w:color w:val="024559" w:themeColor="text2"/>
          <w:sz w:val="19"/>
          <w:szCs w:val="19"/>
        </w:rPr>
        <w:t>The term for which the person in default may be imprisoned will depend on how much of the fine is owed, but shall not exceed 24 months.</w:t>
      </w:r>
      <w:r w:rsidRPr="00961114">
        <w:rPr>
          <w:color w:val="024559" w:themeColor="text2"/>
          <w:sz w:val="19"/>
          <w:szCs w:val="19"/>
          <w:vertAlign w:val="superscript"/>
        </w:rPr>
        <w:footnoteReference w:id="72"/>
      </w:r>
    </w:p>
    <w:p w14:paraId="124B7DA6" w14:textId="679D0614" w:rsidR="00C96E64" w:rsidRPr="00C45C0C" w:rsidRDefault="00C96E64" w:rsidP="005A5E16">
      <w:pPr>
        <w:pStyle w:val="CUNumber1"/>
        <w:numPr>
          <w:ilvl w:val="0"/>
          <w:numId w:val="62"/>
        </w:numPr>
        <w:spacing w:line="276" w:lineRule="auto"/>
        <w:rPr>
          <w:color w:val="024559" w:themeColor="text2"/>
          <w:sz w:val="19"/>
          <w:szCs w:val="19"/>
        </w:rPr>
      </w:pPr>
      <w:r w:rsidRPr="00C45C0C">
        <w:rPr>
          <w:color w:val="024559" w:themeColor="text2"/>
          <w:sz w:val="19"/>
          <w:szCs w:val="19"/>
        </w:rPr>
        <w:t xml:space="preserve">Secondly, </w:t>
      </w:r>
      <w:r w:rsidR="00AD2D6D">
        <w:rPr>
          <w:color w:val="024559" w:themeColor="text2"/>
          <w:sz w:val="19"/>
          <w:szCs w:val="19"/>
        </w:rPr>
        <w:t>under</w:t>
      </w:r>
      <w:r w:rsidRPr="00C45C0C">
        <w:rPr>
          <w:color w:val="024559" w:themeColor="text2"/>
          <w:sz w:val="19"/>
          <w:szCs w:val="19"/>
        </w:rPr>
        <w:t xml:space="preserve"> sections 69G(2)(c) and 69H(2)(b) of the </w:t>
      </w:r>
      <w:r w:rsidRPr="00AD2D6D">
        <w:rPr>
          <w:color w:val="024559" w:themeColor="text2"/>
          <w:sz w:val="19"/>
          <w:szCs w:val="19"/>
        </w:rPr>
        <w:t>Sentencing Act,</w:t>
      </w:r>
      <w:r w:rsidRPr="00C45C0C">
        <w:rPr>
          <w:color w:val="024559" w:themeColor="text2"/>
          <w:sz w:val="19"/>
          <w:szCs w:val="19"/>
        </w:rPr>
        <w:t xml:space="preserve"> a Court may order that a person be sentenced to a term of imprisonment in default of payment of a Court fine or instalment order. </w:t>
      </w:r>
    </w:p>
    <w:p w14:paraId="751FFF66" w14:textId="46A75B70" w:rsidR="00C96E64" w:rsidRDefault="00C96E64" w:rsidP="005A5E16">
      <w:pPr>
        <w:pStyle w:val="CUNumber1"/>
        <w:numPr>
          <w:ilvl w:val="0"/>
          <w:numId w:val="0"/>
        </w:numPr>
        <w:snapToGrid w:val="0"/>
        <w:spacing w:after="0" w:line="276" w:lineRule="auto"/>
        <w:contextualSpacing/>
        <w:rPr>
          <w:color w:val="024559" w:themeColor="text2"/>
          <w:sz w:val="19"/>
          <w:szCs w:val="19"/>
        </w:rPr>
      </w:pPr>
      <w:r w:rsidRPr="00961114">
        <w:rPr>
          <w:color w:val="024559" w:themeColor="text2"/>
          <w:sz w:val="19"/>
          <w:szCs w:val="19"/>
        </w:rPr>
        <w:t xml:space="preserve">Warrants to imprison are issued under s 68 of the </w:t>
      </w:r>
      <w:r w:rsidRPr="00961114">
        <w:rPr>
          <w:i/>
          <w:iCs/>
          <w:color w:val="024559" w:themeColor="text2"/>
          <w:sz w:val="19"/>
          <w:szCs w:val="19"/>
        </w:rPr>
        <w:t xml:space="preserve">Magistrates Court Act 1989 </w:t>
      </w:r>
      <w:r w:rsidRPr="00961114">
        <w:rPr>
          <w:color w:val="024559" w:themeColor="text2"/>
          <w:sz w:val="19"/>
          <w:szCs w:val="19"/>
        </w:rPr>
        <w:t>(Vic) and if apprehended, the person issued with a warrant will go</w:t>
      </w:r>
      <w:r w:rsidR="00E56DF2" w:rsidRPr="00961114">
        <w:rPr>
          <w:color w:val="024559" w:themeColor="text2"/>
          <w:sz w:val="19"/>
          <w:szCs w:val="19"/>
        </w:rPr>
        <w:t xml:space="preserve"> directly</w:t>
      </w:r>
      <w:r w:rsidRPr="00961114">
        <w:rPr>
          <w:color w:val="024559" w:themeColor="text2"/>
          <w:sz w:val="19"/>
          <w:szCs w:val="19"/>
        </w:rPr>
        <w:t xml:space="preserve"> to prison. </w:t>
      </w:r>
    </w:p>
    <w:p w14:paraId="1D6BC469" w14:textId="77777777" w:rsidR="00126754" w:rsidRPr="00961114" w:rsidRDefault="00126754" w:rsidP="00126754">
      <w:pPr>
        <w:pStyle w:val="CUNumber1"/>
        <w:numPr>
          <w:ilvl w:val="0"/>
          <w:numId w:val="0"/>
        </w:numPr>
        <w:snapToGrid w:val="0"/>
        <w:spacing w:after="0"/>
        <w:contextualSpacing/>
        <w:rPr>
          <w:color w:val="024559" w:themeColor="text2"/>
          <w:sz w:val="19"/>
          <w:szCs w:val="19"/>
        </w:rPr>
      </w:pPr>
    </w:p>
    <w:p w14:paraId="6795F1CD" w14:textId="27183242" w:rsidR="00C96E64" w:rsidRPr="00A20775" w:rsidRDefault="00751993" w:rsidP="00A20775">
      <w:pPr>
        <w:pStyle w:val="CUNumber1"/>
        <w:numPr>
          <w:ilvl w:val="0"/>
          <w:numId w:val="0"/>
        </w:numPr>
        <w:ind w:left="964" w:hanging="964"/>
        <w:rPr>
          <w:rFonts w:asciiTheme="minorHAnsi" w:eastAsiaTheme="minorHAnsi" w:hAnsiTheme="minorHAnsi" w:cstheme="minorHAnsi"/>
          <w:b/>
          <w:bCs/>
          <w:color w:val="F47932" w:themeColor="accent1"/>
          <w:sz w:val="27"/>
          <w:szCs w:val="27"/>
        </w:rPr>
      </w:pPr>
      <w:r>
        <w:rPr>
          <w:rFonts w:asciiTheme="minorHAnsi" w:eastAsiaTheme="minorHAnsi" w:hAnsiTheme="minorHAnsi" w:cstheme="minorHAnsi"/>
          <w:b/>
          <w:bCs/>
          <w:color w:val="F47932" w:themeColor="accent1"/>
          <w:sz w:val="27"/>
          <w:szCs w:val="27"/>
        </w:rPr>
        <w:t>4.2</w:t>
      </w:r>
      <w:r>
        <w:rPr>
          <w:rFonts w:asciiTheme="minorHAnsi" w:eastAsiaTheme="minorHAnsi" w:hAnsiTheme="minorHAnsi" w:cstheme="minorHAnsi"/>
          <w:b/>
          <w:bCs/>
          <w:color w:val="F47932" w:themeColor="accent1"/>
          <w:sz w:val="27"/>
          <w:szCs w:val="27"/>
        </w:rPr>
        <w:tab/>
      </w:r>
      <w:r w:rsidR="00A20775">
        <w:rPr>
          <w:rFonts w:asciiTheme="minorHAnsi" w:eastAsiaTheme="minorHAnsi" w:hAnsiTheme="minorHAnsi" w:cstheme="minorHAnsi"/>
          <w:b/>
          <w:bCs/>
          <w:color w:val="F47932" w:themeColor="accent1"/>
          <w:sz w:val="27"/>
          <w:szCs w:val="27"/>
        </w:rPr>
        <w:t>The need to decriminalise public space offences</w:t>
      </w:r>
      <w:r w:rsidR="00C96E64" w:rsidRPr="00A20775">
        <w:rPr>
          <w:rFonts w:asciiTheme="minorHAnsi" w:eastAsiaTheme="minorHAnsi" w:hAnsiTheme="minorHAnsi" w:cstheme="minorHAnsi"/>
          <w:b/>
          <w:bCs/>
          <w:color w:val="F47932" w:themeColor="accent1"/>
          <w:sz w:val="27"/>
          <w:szCs w:val="27"/>
        </w:rPr>
        <w:t xml:space="preserve"> </w:t>
      </w:r>
    </w:p>
    <w:p w14:paraId="7E6A2826" w14:textId="4D13478A" w:rsidR="00C96E64" w:rsidRPr="00961114" w:rsidRDefault="00C96E64" w:rsidP="000C5F7D">
      <w:pPr>
        <w:pStyle w:val="CUNumber1"/>
        <w:numPr>
          <w:ilvl w:val="0"/>
          <w:numId w:val="0"/>
        </w:numPr>
        <w:spacing w:line="276" w:lineRule="auto"/>
        <w:rPr>
          <w:color w:val="024559" w:themeColor="text2"/>
          <w:sz w:val="19"/>
          <w:szCs w:val="19"/>
        </w:rPr>
      </w:pPr>
      <w:proofErr w:type="gramStart"/>
      <w:r w:rsidRPr="00961114">
        <w:rPr>
          <w:color w:val="024559" w:themeColor="text2"/>
          <w:sz w:val="19"/>
          <w:szCs w:val="19"/>
        </w:rPr>
        <w:t>Each year,</w:t>
      </w:r>
      <w:proofErr w:type="gramEnd"/>
      <w:r w:rsidRPr="00961114">
        <w:rPr>
          <w:color w:val="024559" w:themeColor="text2"/>
          <w:sz w:val="19"/>
          <w:szCs w:val="19"/>
        </w:rPr>
        <w:t xml:space="preserve"> Justice Connect provides legal assistance to clients with </w:t>
      </w:r>
      <w:r w:rsidR="003D6B8A">
        <w:rPr>
          <w:color w:val="024559" w:themeColor="text2"/>
          <w:sz w:val="19"/>
          <w:szCs w:val="19"/>
        </w:rPr>
        <w:t xml:space="preserve">fines </w:t>
      </w:r>
      <w:r w:rsidRPr="00961114">
        <w:rPr>
          <w:color w:val="024559" w:themeColor="text2"/>
          <w:sz w:val="19"/>
          <w:szCs w:val="19"/>
        </w:rPr>
        <w:t xml:space="preserve">directly related to their homelessness, particularly for what we call ‘public space offences’. These </w:t>
      </w:r>
      <w:proofErr w:type="gramStart"/>
      <w:r w:rsidRPr="00961114">
        <w:rPr>
          <w:color w:val="024559" w:themeColor="text2"/>
          <w:sz w:val="19"/>
          <w:szCs w:val="19"/>
        </w:rPr>
        <w:t>include:</w:t>
      </w:r>
      <w:proofErr w:type="gramEnd"/>
      <w:r w:rsidRPr="00961114">
        <w:rPr>
          <w:color w:val="024559" w:themeColor="text2"/>
          <w:sz w:val="19"/>
          <w:szCs w:val="19"/>
        </w:rPr>
        <w:t xml:space="preserve"> being drunk in public, having an open container of liquor in public, begging, using offensive language, littering, minor theft, failure to vote, public transport offences, and parking or driving offences where the person is homeless or sleeping in their car. </w:t>
      </w:r>
    </w:p>
    <w:p w14:paraId="49934279" w14:textId="1B0DDA9F" w:rsidR="00C96E64" w:rsidRPr="00961114" w:rsidRDefault="00C96E64" w:rsidP="000C5F7D">
      <w:pPr>
        <w:pStyle w:val="CUNumber1"/>
        <w:numPr>
          <w:ilvl w:val="0"/>
          <w:numId w:val="0"/>
        </w:numPr>
        <w:spacing w:line="276" w:lineRule="auto"/>
        <w:rPr>
          <w:color w:val="024559" w:themeColor="text2"/>
          <w:sz w:val="19"/>
          <w:szCs w:val="19"/>
        </w:rPr>
      </w:pPr>
      <w:r w:rsidRPr="00961114">
        <w:rPr>
          <w:color w:val="024559" w:themeColor="text2"/>
          <w:sz w:val="19"/>
          <w:szCs w:val="19"/>
        </w:rPr>
        <w:t>Fines for public space offences have a disproportionate and discriminatory impact on people experiencing homelessness</w:t>
      </w:r>
      <w:r w:rsidR="003D6B8A">
        <w:rPr>
          <w:color w:val="024559" w:themeColor="text2"/>
          <w:sz w:val="19"/>
          <w:szCs w:val="19"/>
        </w:rPr>
        <w:t>,</w:t>
      </w:r>
      <w:r w:rsidRPr="00961114">
        <w:rPr>
          <w:color w:val="024559" w:themeColor="text2"/>
          <w:sz w:val="19"/>
          <w:szCs w:val="19"/>
        </w:rPr>
        <w:t xml:space="preserve"> who are forced to conduct their </w:t>
      </w:r>
      <w:r w:rsidR="003D6B8A">
        <w:rPr>
          <w:color w:val="024559" w:themeColor="text2"/>
          <w:sz w:val="19"/>
          <w:szCs w:val="19"/>
        </w:rPr>
        <w:t xml:space="preserve">private </w:t>
      </w:r>
      <w:r w:rsidRPr="00961114">
        <w:rPr>
          <w:color w:val="024559" w:themeColor="text2"/>
          <w:sz w:val="19"/>
          <w:szCs w:val="19"/>
        </w:rPr>
        <w:t xml:space="preserve">lives in public spaces. This increases their exposure to receiving </w:t>
      </w:r>
      <w:r w:rsidR="003D6B8A">
        <w:rPr>
          <w:color w:val="024559" w:themeColor="text2"/>
          <w:sz w:val="19"/>
          <w:szCs w:val="19"/>
        </w:rPr>
        <w:t>fines</w:t>
      </w:r>
      <w:r w:rsidRPr="00961114">
        <w:rPr>
          <w:color w:val="024559" w:themeColor="text2"/>
          <w:sz w:val="19"/>
          <w:szCs w:val="19"/>
        </w:rPr>
        <w:t xml:space="preserve">, including for behaviour that is not illegal in private spaces, for example drinking or swearing. Additionally, people experiencing homelessness may have additional and compounding vulnerabilities, such as mental </w:t>
      </w:r>
      <w:r w:rsidR="003D6B8A">
        <w:rPr>
          <w:color w:val="024559" w:themeColor="text2"/>
          <w:sz w:val="19"/>
          <w:szCs w:val="19"/>
        </w:rPr>
        <w:t>health issues</w:t>
      </w:r>
      <w:r w:rsidRPr="00961114">
        <w:rPr>
          <w:color w:val="024559" w:themeColor="text2"/>
          <w:sz w:val="19"/>
          <w:szCs w:val="19"/>
        </w:rPr>
        <w:t>, substance dependence</w:t>
      </w:r>
      <w:r w:rsidR="003D6B8A">
        <w:rPr>
          <w:color w:val="024559" w:themeColor="text2"/>
          <w:sz w:val="19"/>
          <w:szCs w:val="19"/>
        </w:rPr>
        <w:t xml:space="preserve"> issues</w:t>
      </w:r>
      <w:r w:rsidRPr="00961114">
        <w:rPr>
          <w:color w:val="024559" w:themeColor="text2"/>
          <w:sz w:val="19"/>
          <w:szCs w:val="19"/>
        </w:rPr>
        <w:t xml:space="preserve"> or trauma relating to family violence. These </w:t>
      </w:r>
      <w:r w:rsidR="003D6B8A">
        <w:rPr>
          <w:color w:val="024559" w:themeColor="text2"/>
          <w:sz w:val="19"/>
          <w:szCs w:val="19"/>
        </w:rPr>
        <w:t>complexities</w:t>
      </w:r>
      <w:r w:rsidRPr="00961114">
        <w:rPr>
          <w:color w:val="024559" w:themeColor="text2"/>
          <w:sz w:val="19"/>
          <w:szCs w:val="19"/>
        </w:rPr>
        <w:t xml:space="preserve"> can often lead to fines being incurred and, at the same time, limit a person's ability to resolve the </w:t>
      </w:r>
      <w:r w:rsidR="003D6B8A">
        <w:rPr>
          <w:color w:val="024559" w:themeColor="text2"/>
          <w:sz w:val="19"/>
          <w:szCs w:val="19"/>
        </w:rPr>
        <w:t>fines</w:t>
      </w:r>
      <w:r w:rsidRPr="00961114">
        <w:rPr>
          <w:color w:val="024559" w:themeColor="text2"/>
          <w:sz w:val="19"/>
          <w:szCs w:val="19"/>
        </w:rPr>
        <w:t xml:space="preserve"> through payment or by engaging in the review process.</w:t>
      </w:r>
    </w:p>
    <w:p w14:paraId="316A01C9" w14:textId="2C1C19B7" w:rsidR="00C96E64" w:rsidRPr="00961114" w:rsidRDefault="00C96E64" w:rsidP="000C5F7D">
      <w:pPr>
        <w:pStyle w:val="CUNumber1"/>
        <w:numPr>
          <w:ilvl w:val="0"/>
          <w:numId w:val="0"/>
        </w:numPr>
        <w:spacing w:line="276" w:lineRule="auto"/>
        <w:rPr>
          <w:color w:val="024559" w:themeColor="text2"/>
          <w:sz w:val="19"/>
          <w:szCs w:val="19"/>
        </w:rPr>
      </w:pPr>
      <w:r w:rsidRPr="00961114">
        <w:rPr>
          <w:color w:val="024559" w:themeColor="text2"/>
          <w:sz w:val="19"/>
          <w:szCs w:val="19"/>
        </w:rPr>
        <w:t xml:space="preserve">In addition to being more likely to incur </w:t>
      </w:r>
      <w:r w:rsidR="003D6B8A">
        <w:rPr>
          <w:color w:val="024559" w:themeColor="text2"/>
          <w:sz w:val="19"/>
          <w:szCs w:val="19"/>
        </w:rPr>
        <w:t>fines</w:t>
      </w:r>
      <w:r w:rsidRPr="00961114">
        <w:rPr>
          <w:color w:val="024559" w:themeColor="text2"/>
          <w:sz w:val="19"/>
          <w:szCs w:val="19"/>
        </w:rPr>
        <w:t xml:space="preserve"> and less likely to be able to navigate the complex review process, people experiencing homelessness and related vulnerabilities are disproportionately affected by the monetary penalty imposed by fines. In turn, people experiencing homelessness are more vulnerable to the possibility of imprisonment, which is only ordered where there is an inability to pay. </w:t>
      </w:r>
    </w:p>
    <w:p w14:paraId="098823E6" w14:textId="25FE95DD" w:rsidR="00C96E64" w:rsidRPr="00961114" w:rsidRDefault="00C96E64" w:rsidP="000C5F7D">
      <w:pPr>
        <w:pStyle w:val="CUNumber1"/>
        <w:numPr>
          <w:ilvl w:val="0"/>
          <w:numId w:val="0"/>
        </w:numPr>
        <w:spacing w:line="276" w:lineRule="auto"/>
        <w:rPr>
          <w:color w:val="024559" w:themeColor="text2"/>
          <w:sz w:val="19"/>
          <w:szCs w:val="19"/>
        </w:rPr>
      </w:pPr>
      <w:r w:rsidRPr="00961114">
        <w:rPr>
          <w:color w:val="024559" w:themeColor="text2"/>
          <w:sz w:val="19"/>
          <w:szCs w:val="19"/>
        </w:rPr>
        <w:t xml:space="preserve">Justice Connect is engaged in advocacy for reform in the fines system, including co-convening the Infringements Working Group, an alliance of 37 legal and financial counselling organisations committed to evidence-based reforms of the fines system that benefit our clients, government agencies and the </w:t>
      </w:r>
      <w:r w:rsidR="00A20775" w:rsidRPr="00961114">
        <w:rPr>
          <w:color w:val="024559" w:themeColor="text2"/>
          <w:sz w:val="19"/>
          <w:szCs w:val="19"/>
        </w:rPr>
        <w:t>c</w:t>
      </w:r>
      <w:r w:rsidRPr="00961114">
        <w:rPr>
          <w:color w:val="024559" w:themeColor="text2"/>
          <w:sz w:val="19"/>
          <w:szCs w:val="19"/>
        </w:rPr>
        <w:t xml:space="preserve">ourts. </w:t>
      </w:r>
    </w:p>
    <w:p w14:paraId="7D88E5C1" w14:textId="534D0A18" w:rsidR="00C96E64" w:rsidRPr="00961114" w:rsidRDefault="00C96E64" w:rsidP="000C5F7D">
      <w:pPr>
        <w:pStyle w:val="CUNumber1"/>
        <w:numPr>
          <w:ilvl w:val="0"/>
          <w:numId w:val="0"/>
        </w:numPr>
        <w:spacing w:line="276" w:lineRule="auto"/>
        <w:rPr>
          <w:color w:val="024559" w:themeColor="text2"/>
          <w:sz w:val="19"/>
          <w:szCs w:val="19"/>
        </w:rPr>
      </w:pPr>
      <w:r w:rsidRPr="00961114">
        <w:rPr>
          <w:color w:val="024559" w:themeColor="text2"/>
          <w:sz w:val="19"/>
          <w:szCs w:val="19"/>
        </w:rPr>
        <w:t>Most recently, in September 2021, Justice Connect made a submission to the Parliamentary Inquiry into Victoria’s Criminal Justice System</w:t>
      </w:r>
      <w:r w:rsidR="00A20775" w:rsidRPr="00961114">
        <w:rPr>
          <w:color w:val="024559" w:themeColor="text2"/>
          <w:sz w:val="19"/>
          <w:szCs w:val="19"/>
        </w:rPr>
        <w:t>,</w:t>
      </w:r>
      <w:r w:rsidRPr="00961114">
        <w:rPr>
          <w:color w:val="024559" w:themeColor="text2"/>
          <w:sz w:val="19"/>
          <w:szCs w:val="19"/>
          <w:vertAlign w:val="superscript"/>
        </w:rPr>
        <w:footnoteReference w:id="73"/>
      </w:r>
      <w:r w:rsidRPr="00961114">
        <w:rPr>
          <w:color w:val="024559" w:themeColor="text2"/>
          <w:sz w:val="19"/>
          <w:szCs w:val="19"/>
          <w:vertAlign w:val="superscript"/>
        </w:rPr>
        <w:t xml:space="preserve"> </w:t>
      </w:r>
      <w:r w:rsidR="00A20775" w:rsidRPr="00961114">
        <w:rPr>
          <w:color w:val="024559" w:themeColor="text2"/>
          <w:sz w:val="19"/>
          <w:szCs w:val="19"/>
        </w:rPr>
        <w:t>providing</w:t>
      </w:r>
      <w:r w:rsidRPr="00961114">
        <w:rPr>
          <w:color w:val="024559" w:themeColor="text2"/>
          <w:sz w:val="19"/>
          <w:szCs w:val="19"/>
        </w:rPr>
        <w:t xml:space="preserve"> </w:t>
      </w:r>
      <w:r w:rsidR="003B69AE" w:rsidRPr="00961114">
        <w:rPr>
          <w:color w:val="024559" w:themeColor="text2"/>
          <w:sz w:val="19"/>
          <w:szCs w:val="19"/>
        </w:rPr>
        <w:t>several</w:t>
      </w:r>
      <w:r w:rsidRPr="00961114">
        <w:rPr>
          <w:color w:val="024559" w:themeColor="text2"/>
          <w:sz w:val="19"/>
          <w:szCs w:val="19"/>
        </w:rPr>
        <w:t xml:space="preserve"> </w:t>
      </w:r>
      <w:r w:rsidR="00A20775" w:rsidRPr="00961114">
        <w:rPr>
          <w:color w:val="024559" w:themeColor="text2"/>
          <w:sz w:val="19"/>
          <w:szCs w:val="19"/>
        </w:rPr>
        <w:t xml:space="preserve">detailed </w:t>
      </w:r>
      <w:r w:rsidRPr="00961114">
        <w:rPr>
          <w:color w:val="024559" w:themeColor="text2"/>
          <w:sz w:val="19"/>
          <w:szCs w:val="19"/>
        </w:rPr>
        <w:t>recommendations</w:t>
      </w:r>
      <w:r w:rsidR="00A20775" w:rsidRPr="00961114">
        <w:rPr>
          <w:color w:val="024559" w:themeColor="text2"/>
          <w:sz w:val="19"/>
          <w:szCs w:val="19"/>
        </w:rPr>
        <w:t xml:space="preserve"> to ensure that</w:t>
      </w:r>
      <w:r w:rsidRPr="00961114">
        <w:rPr>
          <w:color w:val="024559" w:themeColor="text2"/>
          <w:sz w:val="19"/>
          <w:szCs w:val="19"/>
        </w:rPr>
        <w:t xml:space="preserve"> </w:t>
      </w:r>
      <w:r w:rsidR="00A20775" w:rsidRPr="00961114">
        <w:rPr>
          <w:color w:val="024559" w:themeColor="text2"/>
          <w:sz w:val="19"/>
          <w:szCs w:val="19"/>
        </w:rPr>
        <w:t>people experiencing homelessness are not caught up in the criminal justice system for unpaid fines related to their experience of homelessness.</w:t>
      </w:r>
      <w:r w:rsidR="003D6B8A">
        <w:rPr>
          <w:color w:val="024559" w:themeColor="text2"/>
          <w:sz w:val="19"/>
          <w:szCs w:val="19"/>
        </w:rPr>
        <w:t xml:space="preserve"> </w:t>
      </w:r>
    </w:p>
    <w:p w14:paraId="07E30F3C" w14:textId="77777777" w:rsidR="00C96E64" w:rsidRDefault="00C96E64" w:rsidP="00C96E64">
      <w:pPr>
        <w:pStyle w:val="CUNumber1"/>
        <w:numPr>
          <w:ilvl w:val="0"/>
          <w:numId w:val="0"/>
        </w:numPr>
        <w:ind w:left="964" w:hanging="964"/>
      </w:pPr>
    </w:p>
    <w:p w14:paraId="2CCC167D" w14:textId="77777777" w:rsidR="00C96E64" w:rsidRDefault="00C96E64" w:rsidP="00C96E64">
      <w:pPr>
        <w:pStyle w:val="CUNumber1"/>
        <w:numPr>
          <w:ilvl w:val="0"/>
          <w:numId w:val="0"/>
        </w:numPr>
        <w:ind w:left="964" w:hanging="964"/>
      </w:pPr>
    </w:p>
    <w:p w14:paraId="2C877AE6" w14:textId="55CE0236" w:rsidR="00C96E64" w:rsidRDefault="00C96E64" w:rsidP="00C96E64">
      <w:pPr>
        <w:pStyle w:val="CUNumber1"/>
        <w:numPr>
          <w:ilvl w:val="0"/>
          <w:numId w:val="0"/>
        </w:numPr>
        <w:ind w:left="964" w:hanging="964"/>
      </w:pPr>
    </w:p>
    <w:p w14:paraId="5B37BAF7" w14:textId="145AD6DC" w:rsidR="00A20775" w:rsidRDefault="00A20775" w:rsidP="00C96E64">
      <w:pPr>
        <w:pStyle w:val="CUNumber1"/>
        <w:numPr>
          <w:ilvl w:val="0"/>
          <w:numId w:val="0"/>
        </w:numPr>
        <w:ind w:left="964" w:hanging="964"/>
      </w:pPr>
    </w:p>
    <w:p w14:paraId="7BF181AC" w14:textId="7B0895D2" w:rsidR="00A20775" w:rsidRDefault="00A20775" w:rsidP="00C96E64">
      <w:pPr>
        <w:pStyle w:val="CUNumber1"/>
        <w:numPr>
          <w:ilvl w:val="0"/>
          <w:numId w:val="0"/>
        </w:numPr>
        <w:ind w:left="964" w:hanging="964"/>
      </w:pPr>
    </w:p>
    <w:p w14:paraId="1368A0B0" w14:textId="2FE93C1B" w:rsidR="00A20775" w:rsidRDefault="00A20775" w:rsidP="00C96E64">
      <w:pPr>
        <w:pStyle w:val="CUNumber1"/>
        <w:numPr>
          <w:ilvl w:val="0"/>
          <w:numId w:val="0"/>
        </w:numPr>
        <w:ind w:left="964" w:hanging="964"/>
      </w:pPr>
    </w:p>
    <w:p w14:paraId="21B3AC2E" w14:textId="04E1286C" w:rsidR="00A20775" w:rsidRDefault="00A20775" w:rsidP="00C96E64">
      <w:pPr>
        <w:pStyle w:val="CUNumber1"/>
        <w:numPr>
          <w:ilvl w:val="0"/>
          <w:numId w:val="0"/>
        </w:numPr>
        <w:ind w:left="964" w:hanging="964"/>
      </w:pPr>
    </w:p>
    <w:p w14:paraId="4CD86431" w14:textId="2488850B" w:rsidR="00A20775" w:rsidRDefault="00A20775" w:rsidP="00C96E64">
      <w:pPr>
        <w:pStyle w:val="CUNumber1"/>
        <w:numPr>
          <w:ilvl w:val="0"/>
          <w:numId w:val="0"/>
        </w:numPr>
        <w:ind w:left="964" w:hanging="964"/>
      </w:pPr>
    </w:p>
    <w:p w14:paraId="2464B749" w14:textId="46D83F84" w:rsidR="00A20775" w:rsidRDefault="00A20775" w:rsidP="00C96E64">
      <w:pPr>
        <w:pStyle w:val="CUNumber1"/>
        <w:numPr>
          <w:ilvl w:val="0"/>
          <w:numId w:val="0"/>
        </w:numPr>
        <w:ind w:left="964" w:hanging="964"/>
      </w:pPr>
    </w:p>
    <w:p w14:paraId="7109762E" w14:textId="1307AAA4" w:rsidR="00A20775" w:rsidRDefault="00A20775" w:rsidP="00C96E64">
      <w:pPr>
        <w:pStyle w:val="CUNumber1"/>
        <w:numPr>
          <w:ilvl w:val="0"/>
          <w:numId w:val="0"/>
        </w:numPr>
        <w:ind w:left="964" w:hanging="964"/>
      </w:pPr>
    </w:p>
    <w:p w14:paraId="282A06A8" w14:textId="6F4E33E5" w:rsidR="00A20775" w:rsidRDefault="00A20775" w:rsidP="00C96E64">
      <w:pPr>
        <w:pStyle w:val="CUNumber1"/>
        <w:numPr>
          <w:ilvl w:val="0"/>
          <w:numId w:val="0"/>
        </w:numPr>
        <w:ind w:left="964" w:hanging="964"/>
      </w:pPr>
    </w:p>
    <w:p w14:paraId="2629C25E" w14:textId="2B125276" w:rsidR="00A20775" w:rsidRDefault="00A20775" w:rsidP="00C96E64">
      <w:pPr>
        <w:pStyle w:val="CUNumber1"/>
        <w:numPr>
          <w:ilvl w:val="0"/>
          <w:numId w:val="0"/>
        </w:numPr>
        <w:ind w:left="964" w:hanging="964"/>
      </w:pPr>
    </w:p>
    <w:p w14:paraId="78F24930" w14:textId="01EEABDB" w:rsidR="00A20775" w:rsidRDefault="00A20775" w:rsidP="00C96E64">
      <w:pPr>
        <w:pStyle w:val="CUNumber1"/>
        <w:numPr>
          <w:ilvl w:val="0"/>
          <w:numId w:val="0"/>
        </w:numPr>
        <w:ind w:left="964" w:hanging="964"/>
      </w:pPr>
    </w:p>
    <w:p w14:paraId="3C4395F3" w14:textId="77777777" w:rsidR="00A20775" w:rsidRDefault="00A20775" w:rsidP="00C96E64">
      <w:pPr>
        <w:pStyle w:val="CUNumber1"/>
        <w:numPr>
          <w:ilvl w:val="0"/>
          <w:numId w:val="0"/>
        </w:numPr>
        <w:ind w:left="964" w:hanging="964"/>
      </w:pPr>
    </w:p>
    <w:p w14:paraId="4F789267" w14:textId="77777777" w:rsidR="00C96E64" w:rsidRPr="00F1548C" w:rsidRDefault="00C96E64" w:rsidP="00C96E64">
      <w:pPr>
        <w:pStyle w:val="CUNumber1"/>
        <w:numPr>
          <w:ilvl w:val="0"/>
          <w:numId w:val="0"/>
        </w:numPr>
        <w:ind w:left="244" w:hanging="964"/>
        <w:rPr>
          <w:b/>
        </w:rPr>
      </w:pPr>
    </w:p>
    <w:p w14:paraId="5F955BDF" w14:textId="77777777" w:rsidR="00C96E64" w:rsidRPr="00CD6FAB" w:rsidRDefault="00C96E64" w:rsidP="00C96E64">
      <w:pPr>
        <w:pStyle w:val="CUNumber1"/>
        <w:numPr>
          <w:ilvl w:val="0"/>
          <w:numId w:val="0"/>
        </w:numPr>
        <w:ind w:left="244" w:hanging="964"/>
        <w:rPr>
          <w:color w:val="000000" w:themeColor="text1"/>
        </w:rPr>
      </w:pPr>
    </w:p>
    <w:p w14:paraId="73D7E8B5" w14:textId="77777777" w:rsidR="00D32277" w:rsidRDefault="00D32277" w:rsidP="005D3304">
      <w:pPr>
        <w:pStyle w:val="H1NoNumber"/>
      </w:pPr>
    </w:p>
    <w:p w14:paraId="2DD8166C" w14:textId="77777777" w:rsidR="002D17AD" w:rsidRDefault="002D17AD" w:rsidP="005D3304">
      <w:pPr>
        <w:pStyle w:val="H1NoNumber"/>
      </w:pPr>
    </w:p>
    <w:p w14:paraId="32470A32" w14:textId="77777777" w:rsidR="002D17AD" w:rsidRDefault="002D17AD" w:rsidP="005D3304">
      <w:pPr>
        <w:pStyle w:val="H1NoNumber"/>
      </w:pPr>
    </w:p>
    <w:p w14:paraId="2E620B4C" w14:textId="55E0F5EB" w:rsidR="0003468B" w:rsidRPr="006F0CC0" w:rsidRDefault="0003468B" w:rsidP="005D3304">
      <w:pPr>
        <w:pStyle w:val="H1NoNumber"/>
        <w:rPr>
          <w:color w:val="024559" w:themeColor="text2"/>
        </w:rPr>
      </w:pPr>
      <w:r w:rsidRPr="006F0CC0">
        <w:rPr>
          <w:color w:val="024559" w:themeColor="text2"/>
        </w:rPr>
        <w:t xml:space="preserve">Annexure </w:t>
      </w:r>
      <w:r w:rsidR="00F13239" w:rsidRPr="006F0CC0">
        <w:rPr>
          <w:color w:val="024559" w:themeColor="text2"/>
        </w:rPr>
        <w:t>1</w:t>
      </w:r>
      <w:r w:rsidRPr="006F0CC0">
        <w:rPr>
          <w:color w:val="024559" w:themeColor="text2"/>
        </w:rPr>
        <w:t xml:space="preserve"> </w:t>
      </w:r>
      <w:r w:rsidR="00EC79DA" w:rsidRPr="006F0CC0">
        <w:rPr>
          <w:color w:val="024559" w:themeColor="text2"/>
        </w:rPr>
        <w:t>- Proposed</w:t>
      </w:r>
      <w:r w:rsidRPr="006F0CC0">
        <w:rPr>
          <w:color w:val="024559" w:themeColor="text2"/>
        </w:rPr>
        <w:t xml:space="preserve"> Victorian Protocol for Responding to People Experiencing Homelessness in Public Places</w:t>
      </w:r>
      <w:bookmarkEnd w:id="11"/>
      <w:bookmarkEnd w:id="12"/>
    </w:p>
    <w:p w14:paraId="02582932" w14:textId="77777777" w:rsidR="0003468B" w:rsidRDefault="0003468B" w:rsidP="0003468B">
      <w:pPr>
        <w:pStyle w:val="BodyText"/>
      </w:pPr>
    </w:p>
    <w:p w14:paraId="0B311AB1" w14:textId="77777777" w:rsidR="001B2229" w:rsidRPr="006F0CC0" w:rsidRDefault="00E537B0" w:rsidP="001B2229">
      <w:pPr>
        <w:jc w:val="center"/>
        <w:rPr>
          <w:rFonts w:ascii="Arial" w:hAnsi="Arial" w:cs="Arial"/>
          <w:b/>
          <w:color w:val="F47932" w:themeColor="accent1"/>
          <w:sz w:val="27"/>
          <w:szCs w:val="27"/>
        </w:rPr>
      </w:pPr>
      <w:r w:rsidRPr="006F0CC0">
        <w:rPr>
          <w:rFonts w:ascii="Arial" w:hAnsi="Arial" w:cs="Arial"/>
          <w:b/>
          <w:color w:val="F47932" w:themeColor="accent1"/>
          <w:sz w:val="27"/>
          <w:szCs w:val="27"/>
        </w:rPr>
        <w:t>Proposed</w:t>
      </w:r>
      <w:r w:rsidR="001B2229" w:rsidRPr="006F0CC0">
        <w:rPr>
          <w:rFonts w:ascii="Arial" w:hAnsi="Arial" w:cs="Arial"/>
          <w:b/>
          <w:color w:val="F47932" w:themeColor="accent1"/>
          <w:sz w:val="27"/>
          <w:szCs w:val="27"/>
        </w:rPr>
        <w:t xml:space="preserve"> </w:t>
      </w:r>
      <w:r w:rsidR="001B2229" w:rsidRPr="006F0CC0">
        <w:rPr>
          <w:rFonts w:ascii="Arial" w:hAnsi="Arial" w:cs="Arial"/>
          <w:b/>
          <w:bCs/>
          <w:color w:val="F47932" w:themeColor="accent1"/>
          <w:sz w:val="27"/>
          <w:szCs w:val="27"/>
        </w:rPr>
        <w:t xml:space="preserve">Victorian Protocol for Responding to People Experiencing Homelessness in Public </w:t>
      </w:r>
      <w:r w:rsidR="001B2229" w:rsidRPr="006F0CC0">
        <w:rPr>
          <w:rFonts w:ascii="Arial" w:hAnsi="Arial" w:cs="Arial"/>
          <w:b/>
          <w:color w:val="F47932" w:themeColor="accent1"/>
          <w:sz w:val="27"/>
          <w:szCs w:val="27"/>
        </w:rPr>
        <w:t>Places</w:t>
      </w:r>
      <w:r w:rsidR="001B2229" w:rsidRPr="006F0CC0">
        <w:rPr>
          <w:rFonts w:ascii="Arial" w:hAnsi="Arial" w:cs="Arial"/>
          <w:b/>
          <w:bCs/>
          <w:color w:val="F47932" w:themeColor="accent1"/>
          <w:sz w:val="27"/>
          <w:szCs w:val="27"/>
        </w:rPr>
        <w:t xml:space="preserve"> </w:t>
      </w:r>
    </w:p>
    <w:p w14:paraId="75D99C44" w14:textId="77777777" w:rsidR="001B2229" w:rsidRPr="00E537B0" w:rsidRDefault="001B2229" w:rsidP="001B2229">
      <w:pPr>
        <w:autoSpaceDE w:val="0"/>
        <w:autoSpaceDN w:val="0"/>
        <w:adjustRightInd w:val="0"/>
        <w:spacing w:line="276" w:lineRule="auto"/>
        <w:rPr>
          <w:rFonts w:ascii="Arial" w:hAnsi="Arial" w:cs="Arial"/>
          <w:b/>
          <w:bCs/>
          <w:color w:val="024559" w:themeColor="text2"/>
          <w:sz w:val="20"/>
          <w:szCs w:val="20"/>
        </w:rPr>
      </w:pPr>
    </w:p>
    <w:p w14:paraId="384CD4BB" w14:textId="4051AE2A" w:rsidR="001B2229" w:rsidRPr="00961114" w:rsidRDefault="7B363E7A" w:rsidP="001B2229">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The aim of the Victorian Protocol for Responding to People Experiencing Homelessness in Public Places (</w:t>
      </w:r>
      <w:r w:rsidRPr="00961114">
        <w:rPr>
          <w:rFonts w:ascii="Arial" w:hAnsi="Arial" w:cs="Arial"/>
          <w:b/>
          <w:bCs/>
          <w:color w:val="024559" w:themeColor="text2"/>
          <w:sz w:val="19"/>
          <w:szCs w:val="19"/>
        </w:rPr>
        <w:t>Protocol</w:t>
      </w:r>
      <w:r w:rsidRPr="00961114">
        <w:rPr>
          <w:rFonts w:ascii="Arial" w:hAnsi="Arial" w:cs="Arial"/>
          <w:color w:val="024559" w:themeColor="text2"/>
          <w:sz w:val="19"/>
          <w:szCs w:val="19"/>
        </w:rPr>
        <w:t>) is to provide a framework for relations between agencies</w:t>
      </w:r>
      <w:r w:rsidR="001B2229" w:rsidRPr="00961114">
        <w:rPr>
          <w:rStyle w:val="FootnoteReference"/>
          <w:rFonts w:ascii="Arial" w:hAnsi="Arial" w:cs="Arial"/>
          <w:color w:val="024559" w:themeColor="text2"/>
          <w:sz w:val="19"/>
          <w:szCs w:val="19"/>
        </w:rPr>
        <w:footnoteReference w:id="74"/>
      </w:r>
      <w:r w:rsidRPr="00961114">
        <w:rPr>
          <w:rFonts w:ascii="Arial" w:hAnsi="Arial" w:cs="Arial"/>
          <w:color w:val="024559" w:themeColor="text2"/>
          <w:sz w:val="19"/>
          <w:szCs w:val="19"/>
        </w:rPr>
        <w:t xml:space="preserve"> and people who are experiencing homelessness in public places. The Protocol has been developed to ensure that people experiencing homelessness are treated with respect and are not discriminated against </w:t>
      </w:r>
      <w:r w:rsidR="003B69AE">
        <w:rPr>
          <w:rFonts w:ascii="Arial" w:hAnsi="Arial" w:cs="Arial"/>
          <w:color w:val="024559" w:themeColor="text2"/>
          <w:sz w:val="19"/>
          <w:szCs w:val="19"/>
        </w:rPr>
        <w:t>due to</w:t>
      </w:r>
      <w:r w:rsidRPr="00961114">
        <w:rPr>
          <w:rFonts w:ascii="Arial" w:hAnsi="Arial" w:cs="Arial"/>
          <w:color w:val="024559" w:themeColor="text2"/>
          <w:sz w:val="19"/>
          <w:szCs w:val="19"/>
        </w:rPr>
        <w:t xml:space="preserve"> their homeless</w:t>
      </w:r>
      <w:r w:rsidR="003B69AE">
        <w:rPr>
          <w:rFonts w:ascii="Arial" w:hAnsi="Arial" w:cs="Arial"/>
          <w:color w:val="024559" w:themeColor="text2"/>
          <w:sz w:val="19"/>
          <w:szCs w:val="19"/>
        </w:rPr>
        <w:t>ness-</w:t>
      </w:r>
      <w:r w:rsidRPr="00961114">
        <w:rPr>
          <w:rFonts w:ascii="Arial" w:hAnsi="Arial" w:cs="Arial"/>
          <w:color w:val="024559" w:themeColor="text2"/>
          <w:sz w:val="19"/>
          <w:szCs w:val="19"/>
        </w:rPr>
        <w:t xml:space="preserve">status. The Protocol aims to help agencies and their authorised representatives to respond effectively to people experiencing homelessness in public places by assisting people to receive services if they need or request them. </w:t>
      </w:r>
    </w:p>
    <w:p w14:paraId="7689D42F" w14:textId="77777777" w:rsidR="001B2229" w:rsidRPr="00961114" w:rsidRDefault="001B2229" w:rsidP="001B2229">
      <w:pPr>
        <w:autoSpaceDE w:val="0"/>
        <w:autoSpaceDN w:val="0"/>
        <w:adjustRightInd w:val="0"/>
        <w:spacing w:line="276" w:lineRule="auto"/>
        <w:jc w:val="both"/>
        <w:rPr>
          <w:rFonts w:ascii="Arial" w:hAnsi="Arial" w:cs="Arial"/>
          <w:color w:val="024559" w:themeColor="text2"/>
          <w:sz w:val="19"/>
          <w:szCs w:val="19"/>
        </w:rPr>
      </w:pPr>
    </w:p>
    <w:p w14:paraId="209E0F81" w14:textId="7EACD7D3" w:rsidR="001B2229" w:rsidRPr="00961114" w:rsidRDefault="001B2229" w:rsidP="001B2229">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 xml:space="preserve">The Protocol is informed and underpinned by the Victorian </w:t>
      </w:r>
      <w:r w:rsidRPr="00803A17">
        <w:rPr>
          <w:rFonts w:ascii="Arial" w:hAnsi="Arial" w:cs="Arial"/>
          <w:i/>
          <w:iCs/>
          <w:color w:val="024559" w:themeColor="text2"/>
          <w:sz w:val="19"/>
          <w:szCs w:val="19"/>
        </w:rPr>
        <w:t xml:space="preserve">Charter of Human Rights and Responsibilities Act 2006 </w:t>
      </w:r>
      <w:r w:rsidR="00D447EC">
        <w:rPr>
          <w:rFonts w:ascii="Arial" w:hAnsi="Arial" w:cs="Arial"/>
          <w:color w:val="024559" w:themeColor="text2"/>
          <w:sz w:val="19"/>
          <w:szCs w:val="19"/>
        </w:rPr>
        <w:t xml:space="preserve">(Vic) </w:t>
      </w:r>
      <w:r w:rsidRPr="00961114">
        <w:rPr>
          <w:rFonts w:ascii="Arial" w:hAnsi="Arial" w:cs="Arial"/>
          <w:color w:val="024559" w:themeColor="text2"/>
          <w:sz w:val="19"/>
          <w:szCs w:val="19"/>
        </w:rPr>
        <w:t>(</w:t>
      </w:r>
      <w:r w:rsidR="00803A17" w:rsidRPr="00803A17">
        <w:rPr>
          <w:rFonts w:ascii="Arial" w:hAnsi="Arial" w:cs="Arial"/>
          <w:b/>
          <w:bCs/>
          <w:color w:val="024559" w:themeColor="text2"/>
          <w:sz w:val="19"/>
          <w:szCs w:val="19"/>
        </w:rPr>
        <w:t>Victorian</w:t>
      </w:r>
      <w:r w:rsidR="00803A17">
        <w:rPr>
          <w:rFonts w:ascii="Arial" w:hAnsi="Arial" w:cs="Arial"/>
          <w:color w:val="024559" w:themeColor="text2"/>
          <w:sz w:val="19"/>
          <w:szCs w:val="19"/>
        </w:rPr>
        <w:t xml:space="preserve"> </w:t>
      </w:r>
      <w:r w:rsidRPr="00961114">
        <w:rPr>
          <w:rFonts w:ascii="Arial" w:hAnsi="Arial" w:cs="Arial"/>
          <w:b/>
          <w:color w:val="024559" w:themeColor="text2"/>
          <w:sz w:val="19"/>
          <w:szCs w:val="19"/>
        </w:rPr>
        <w:t>Charter</w:t>
      </w:r>
      <w:r w:rsidRPr="00961114">
        <w:rPr>
          <w:rFonts w:ascii="Arial" w:hAnsi="Arial" w:cs="Arial"/>
          <w:color w:val="024559" w:themeColor="text2"/>
          <w:sz w:val="19"/>
          <w:szCs w:val="19"/>
        </w:rPr>
        <w:t xml:space="preserve">), recognising the fundamental dignity and rights of people experiencing homelessness, and the importance of a rights-based approach to homelessness. The Protocol recognises that homelessness is not a crime. Most of the agencies that have contact with people experiencing homelessness are public authorities under the </w:t>
      </w:r>
      <w:r w:rsidR="00803A17">
        <w:rPr>
          <w:rFonts w:ascii="Arial" w:hAnsi="Arial" w:cs="Arial"/>
          <w:color w:val="024559" w:themeColor="text2"/>
          <w:sz w:val="19"/>
          <w:szCs w:val="19"/>
        </w:rPr>
        <w:t xml:space="preserve">Victorian </w:t>
      </w:r>
      <w:r w:rsidRPr="00961114">
        <w:rPr>
          <w:rFonts w:ascii="Arial" w:hAnsi="Arial" w:cs="Arial"/>
          <w:color w:val="024559" w:themeColor="text2"/>
          <w:sz w:val="19"/>
          <w:szCs w:val="19"/>
        </w:rPr>
        <w:t>Charter, which means they must act compatibly with human rights and, in making decisions, they must properly consider relevant human rights. This Protocol assists agencies to comply with their human rights obligations.</w:t>
      </w:r>
    </w:p>
    <w:p w14:paraId="6AC58839" w14:textId="77777777" w:rsidR="001B2229" w:rsidRPr="00961114" w:rsidRDefault="001B2229" w:rsidP="001B2229">
      <w:pPr>
        <w:autoSpaceDE w:val="0"/>
        <w:autoSpaceDN w:val="0"/>
        <w:adjustRightInd w:val="0"/>
        <w:spacing w:line="276" w:lineRule="auto"/>
        <w:jc w:val="both"/>
        <w:rPr>
          <w:rFonts w:ascii="Arial" w:hAnsi="Arial" w:cs="Arial"/>
          <w:color w:val="024559" w:themeColor="text2"/>
          <w:sz w:val="19"/>
          <w:szCs w:val="19"/>
        </w:rPr>
      </w:pPr>
    </w:p>
    <w:p w14:paraId="3707F409" w14:textId="77777777" w:rsidR="001B2229" w:rsidRPr="00961114" w:rsidRDefault="001B2229" w:rsidP="00D2475F">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Individual agencies are accountable for service delivery and implementation of this Protocol.</w:t>
      </w:r>
    </w:p>
    <w:p w14:paraId="4729C487" w14:textId="77777777" w:rsidR="001B2229" w:rsidRPr="00E537B0" w:rsidRDefault="001B2229" w:rsidP="00D2475F">
      <w:pPr>
        <w:autoSpaceDE w:val="0"/>
        <w:autoSpaceDN w:val="0"/>
        <w:adjustRightInd w:val="0"/>
        <w:spacing w:line="276" w:lineRule="auto"/>
        <w:jc w:val="both"/>
        <w:rPr>
          <w:rFonts w:ascii="Arial" w:hAnsi="Arial" w:cs="Arial"/>
          <w:color w:val="024559" w:themeColor="text2"/>
          <w:sz w:val="20"/>
          <w:szCs w:val="20"/>
        </w:rPr>
      </w:pPr>
    </w:p>
    <w:p w14:paraId="28653EEB" w14:textId="77777777" w:rsidR="001B2229" w:rsidRPr="006F0CC0" w:rsidRDefault="001B2229" w:rsidP="00D2475F">
      <w:pPr>
        <w:autoSpaceDE w:val="0"/>
        <w:autoSpaceDN w:val="0"/>
        <w:adjustRightInd w:val="0"/>
        <w:spacing w:line="276" w:lineRule="auto"/>
        <w:jc w:val="both"/>
        <w:rPr>
          <w:rFonts w:ascii="Arial" w:hAnsi="Arial" w:cs="Arial"/>
          <w:b/>
          <w:color w:val="F47932" w:themeColor="accent1"/>
          <w:sz w:val="22"/>
          <w:szCs w:val="22"/>
        </w:rPr>
      </w:pPr>
      <w:r w:rsidRPr="006F0CC0">
        <w:rPr>
          <w:rFonts w:ascii="Arial" w:hAnsi="Arial" w:cs="Arial"/>
          <w:b/>
          <w:color w:val="F47932" w:themeColor="accent1"/>
          <w:sz w:val="22"/>
          <w:szCs w:val="22"/>
        </w:rPr>
        <w:t>The Protocol</w:t>
      </w:r>
    </w:p>
    <w:p w14:paraId="4F2B88F9" w14:textId="77777777" w:rsidR="001B2229" w:rsidRPr="00E537B0" w:rsidRDefault="001B2229" w:rsidP="00D2475F">
      <w:pPr>
        <w:autoSpaceDE w:val="0"/>
        <w:autoSpaceDN w:val="0"/>
        <w:adjustRightInd w:val="0"/>
        <w:spacing w:line="276" w:lineRule="auto"/>
        <w:jc w:val="both"/>
        <w:rPr>
          <w:rFonts w:ascii="Arial" w:hAnsi="Arial" w:cs="Arial"/>
          <w:b/>
          <w:bCs/>
          <w:color w:val="024559" w:themeColor="text2"/>
          <w:sz w:val="20"/>
          <w:szCs w:val="20"/>
        </w:rPr>
      </w:pPr>
    </w:p>
    <w:p w14:paraId="54329CDC" w14:textId="77777777" w:rsidR="001B2229" w:rsidRPr="00961114" w:rsidRDefault="001B2229" w:rsidP="00D2475F">
      <w:pPr>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All Victorians have a right to be in a public place, and a person who is, or appears to be, homeless should not be approached unless:</w:t>
      </w:r>
    </w:p>
    <w:p w14:paraId="34B88D0C" w14:textId="77777777" w:rsidR="001B2229" w:rsidRPr="00961114" w:rsidRDefault="001B2229" w:rsidP="00D2475F">
      <w:pPr>
        <w:autoSpaceDE w:val="0"/>
        <w:autoSpaceDN w:val="0"/>
        <w:adjustRightInd w:val="0"/>
        <w:spacing w:line="276" w:lineRule="auto"/>
        <w:jc w:val="both"/>
        <w:rPr>
          <w:rFonts w:ascii="Arial" w:hAnsi="Arial" w:cs="Arial"/>
          <w:bCs/>
          <w:color w:val="024559" w:themeColor="text2"/>
          <w:sz w:val="19"/>
          <w:szCs w:val="19"/>
        </w:rPr>
      </w:pPr>
    </w:p>
    <w:p w14:paraId="1C5DE3BF" w14:textId="77777777" w:rsidR="00B66BDD" w:rsidRPr="00961114" w:rsidRDefault="001B2229" w:rsidP="00D329D8">
      <w:pPr>
        <w:pStyle w:val="ListParagraph"/>
        <w:numPr>
          <w:ilvl w:val="0"/>
          <w:numId w:val="55"/>
        </w:numPr>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they request assistance;</w:t>
      </w:r>
    </w:p>
    <w:p w14:paraId="4BAE611B" w14:textId="77777777" w:rsidR="00B66BDD" w:rsidRPr="00961114" w:rsidRDefault="001B2229" w:rsidP="00D329D8">
      <w:pPr>
        <w:pStyle w:val="ListParagraph"/>
        <w:numPr>
          <w:ilvl w:val="0"/>
          <w:numId w:val="55"/>
        </w:numPr>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they appear distressed or in need of assistance;</w:t>
      </w:r>
    </w:p>
    <w:p w14:paraId="5CB5B2F1" w14:textId="77777777" w:rsidR="00B66BDD" w:rsidRPr="00961114" w:rsidRDefault="001B2229" w:rsidP="00D329D8">
      <w:pPr>
        <w:pStyle w:val="ListParagraph"/>
        <w:numPr>
          <w:ilvl w:val="0"/>
          <w:numId w:val="55"/>
        </w:numPr>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they are sheltering in circumstances that threaten the health and safety of themselves and/or others (e.g. in derelict buildings);</w:t>
      </w:r>
    </w:p>
    <w:p w14:paraId="489FE222" w14:textId="77777777" w:rsidR="00B66BDD" w:rsidRPr="00961114" w:rsidRDefault="7B363E7A" w:rsidP="00D329D8">
      <w:pPr>
        <w:pStyle w:val="ListParagraph"/>
        <w:numPr>
          <w:ilvl w:val="0"/>
          <w:numId w:val="55"/>
        </w:numPr>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color w:val="024559" w:themeColor="text2"/>
          <w:sz w:val="19"/>
          <w:szCs w:val="19"/>
        </w:rPr>
        <w:t>they are a child who appears to be under the age of 18;</w:t>
      </w:r>
      <w:r w:rsidR="001B2229" w:rsidRPr="00961114">
        <w:rPr>
          <w:rStyle w:val="FootnoteReference"/>
          <w:rFonts w:ascii="Arial" w:hAnsi="Arial" w:cs="Arial"/>
          <w:color w:val="024559" w:themeColor="text2"/>
          <w:sz w:val="19"/>
          <w:szCs w:val="19"/>
        </w:rPr>
        <w:footnoteReference w:id="75"/>
      </w:r>
    </w:p>
    <w:p w14:paraId="5EB1DC51" w14:textId="77777777" w:rsidR="00B66BDD" w:rsidRPr="00961114" w:rsidRDefault="001B2229" w:rsidP="00D329D8">
      <w:pPr>
        <w:pStyle w:val="ListParagraph"/>
        <w:numPr>
          <w:ilvl w:val="0"/>
          <w:numId w:val="55"/>
        </w:numPr>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their behaviour threatens their immediate safety or the immediate safety and security of people around them;</w:t>
      </w:r>
    </w:p>
    <w:p w14:paraId="2CFF1B51" w14:textId="77777777" w:rsidR="00B66BDD" w:rsidRPr="00961114" w:rsidRDefault="001B2229" w:rsidP="00D329D8">
      <w:pPr>
        <w:pStyle w:val="ListParagraph"/>
        <w:numPr>
          <w:ilvl w:val="0"/>
          <w:numId w:val="55"/>
        </w:numPr>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their behaviour is likely to result in damage to property or to the environment;</w:t>
      </w:r>
    </w:p>
    <w:p w14:paraId="7725E19A" w14:textId="62A3479C" w:rsidR="001B2229" w:rsidRPr="00961114" w:rsidRDefault="001B2229" w:rsidP="00D329D8">
      <w:pPr>
        <w:pStyle w:val="ListParagraph"/>
        <w:numPr>
          <w:ilvl w:val="0"/>
          <w:numId w:val="55"/>
        </w:numPr>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their safety is threatened by others.</w:t>
      </w:r>
    </w:p>
    <w:p w14:paraId="034CD306" w14:textId="77777777" w:rsidR="001B2229" w:rsidRPr="00961114" w:rsidRDefault="001B2229" w:rsidP="00D2475F">
      <w:pPr>
        <w:autoSpaceDE w:val="0"/>
        <w:autoSpaceDN w:val="0"/>
        <w:adjustRightInd w:val="0"/>
        <w:spacing w:line="276" w:lineRule="auto"/>
        <w:jc w:val="both"/>
        <w:rPr>
          <w:rFonts w:ascii="Arial" w:hAnsi="Arial" w:cs="Arial"/>
          <w:color w:val="024559" w:themeColor="text2"/>
          <w:sz w:val="19"/>
          <w:szCs w:val="19"/>
        </w:rPr>
      </w:pPr>
    </w:p>
    <w:p w14:paraId="31C828FB" w14:textId="046AF36A" w:rsidR="001B2229" w:rsidRPr="00961114" w:rsidRDefault="001B2229" w:rsidP="00D2475F">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The Protocol does not override existing laws, statutory requirements or regulations. It does not</w:t>
      </w:r>
      <w:r w:rsidR="00075D87" w:rsidRPr="00961114">
        <w:rPr>
          <w:rFonts w:ascii="Arial" w:hAnsi="Arial" w:cs="Arial"/>
          <w:color w:val="024559" w:themeColor="text2"/>
          <w:sz w:val="19"/>
          <w:szCs w:val="19"/>
        </w:rPr>
        <w:t xml:space="preserve"> </w:t>
      </w:r>
      <w:r w:rsidRPr="00961114">
        <w:rPr>
          <w:rFonts w:ascii="Arial" w:hAnsi="Arial" w:cs="Arial"/>
          <w:color w:val="024559" w:themeColor="text2"/>
          <w:sz w:val="19"/>
          <w:szCs w:val="19"/>
        </w:rPr>
        <w:t>reduce the powers of agencies or their authority to enforce specific laws and regulations.</w:t>
      </w:r>
    </w:p>
    <w:p w14:paraId="66D8ED6A" w14:textId="77777777" w:rsidR="001B2229" w:rsidRPr="00961114" w:rsidRDefault="001B2229" w:rsidP="00D2475F">
      <w:pPr>
        <w:autoSpaceDE w:val="0"/>
        <w:autoSpaceDN w:val="0"/>
        <w:adjustRightInd w:val="0"/>
        <w:spacing w:line="276" w:lineRule="auto"/>
        <w:jc w:val="both"/>
        <w:rPr>
          <w:rFonts w:ascii="Arial" w:hAnsi="Arial" w:cs="Arial"/>
          <w:color w:val="024559" w:themeColor="text2"/>
          <w:sz w:val="19"/>
          <w:szCs w:val="19"/>
        </w:rPr>
      </w:pPr>
    </w:p>
    <w:p w14:paraId="2B18D93F" w14:textId="4A31812C" w:rsidR="001B2229" w:rsidRPr="00961114" w:rsidRDefault="7B363E7A" w:rsidP="00D2475F">
      <w:pPr>
        <w:pStyle w:val="Pa5"/>
        <w:spacing w:before="40" w:after="80"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 xml:space="preserve">The Protocol encourages agencies and their authorised representatives to take the Protocol and the circumstances of the person experiencing homelessness into consideration when enforcing laws and regulations and to use discretion as is appropriate under their own policies and procedures. This discretion should </w:t>
      </w:r>
      <w:r w:rsidR="00A75C16" w:rsidRPr="00961114">
        <w:rPr>
          <w:rFonts w:ascii="Arial" w:hAnsi="Arial" w:cs="Arial"/>
          <w:color w:val="024559" w:themeColor="text2"/>
          <w:sz w:val="19"/>
          <w:szCs w:val="19"/>
        </w:rPr>
        <w:t>consider</w:t>
      </w:r>
      <w:r w:rsidRPr="00961114">
        <w:rPr>
          <w:rFonts w:ascii="Arial" w:hAnsi="Arial" w:cs="Arial"/>
          <w:color w:val="024559" w:themeColor="text2"/>
          <w:sz w:val="19"/>
          <w:szCs w:val="19"/>
        </w:rPr>
        <w:t xml:space="preserve"> the complex needs of people experiencing homelessness.</w:t>
      </w:r>
      <w:r w:rsidR="001B2229" w:rsidRPr="00961114">
        <w:rPr>
          <w:rStyle w:val="FootnoteReference"/>
          <w:rFonts w:ascii="Arial" w:hAnsi="Arial" w:cs="Arial"/>
          <w:color w:val="024559" w:themeColor="text2"/>
          <w:sz w:val="19"/>
          <w:szCs w:val="19"/>
        </w:rPr>
        <w:footnoteReference w:id="76"/>
      </w:r>
      <w:r w:rsidRPr="00961114">
        <w:rPr>
          <w:rFonts w:ascii="Arial" w:hAnsi="Arial" w:cs="Arial"/>
          <w:color w:val="024559" w:themeColor="text2"/>
          <w:sz w:val="19"/>
          <w:szCs w:val="19"/>
        </w:rPr>
        <w:t xml:space="preserve"> As public authorities under the </w:t>
      </w:r>
      <w:r w:rsidR="00803A17">
        <w:rPr>
          <w:rFonts w:ascii="Arial" w:hAnsi="Arial" w:cs="Arial"/>
          <w:color w:val="024559" w:themeColor="text2"/>
          <w:sz w:val="19"/>
          <w:szCs w:val="19"/>
        </w:rPr>
        <w:t xml:space="preserve">Victorian </w:t>
      </w:r>
      <w:r w:rsidRPr="00961114">
        <w:rPr>
          <w:rFonts w:ascii="Arial" w:hAnsi="Arial" w:cs="Arial"/>
          <w:color w:val="024559" w:themeColor="text2"/>
          <w:sz w:val="19"/>
          <w:szCs w:val="19"/>
        </w:rPr>
        <w:t xml:space="preserve">Charter, agencies and their authorised representatives must exercise their discretion in a way that respects the fundamental dignity and rights of people experiencing homelessness. </w:t>
      </w:r>
    </w:p>
    <w:p w14:paraId="73530247" w14:textId="77777777" w:rsidR="001B2229" w:rsidRPr="00961114" w:rsidRDefault="001B2229" w:rsidP="00D2475F">
      <w:pPr>
        <w:pStyle w:val="Pa5"/>
        <w:spacing w:before="40" w:after="80"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 xml:space="preserve">Underpinning the Protocol is an acknowledgment that homelessness can be more effectively addressed through housing and services, rather than through a law enforcement response. </w:t>
      </w:r>
    </w:p>
    <w:p w14:paraId="528B4711" w14:textId="77777777" w:rsidR="001B2229" w:rsidRPr="00E537B0" w:rsidRDefault="001B2229" w:rsidP="00D2475F">
      <w:pPr>
        <w:autoSpaceDE w:val="0"/>
        <w:autoSpaceDN w:val="0"/>
        <w:adjustRightInd w:val="0"/>
        <w:spacing w:line="276" w:lineRule="auto"/>
        <w:jc w:val="both"/>
        <w:rPr>
          <w:rFonts w:ascii="Arial" w:hAnsi="Arial" w:cs="Arial"/>
          <w:b/>
          <w:bCs/>
          <w:color w:val="024559" w:themeColor="text2"/>
          <w:sz w:val="20"/>
          <w:szCs w:val="20"/>
        </w:rPr>
      </w:pPr>
    </w:p>
    <w:p w14:paraId="443238F5" w14:textId="77777777" w:rsidR="001B2229" w:rsidRPr="006F0CC0" w:rsidRDefault="001B2229" w:rsidP="00D2475F">
      <w:pPr>
        <w:autoSpaceDE w:val="0"/>
        <w:autoSpaceDN w:val="0"/>
        <w:adjustRightInd w:val="0"/>
        <w:spacing w:line="276" w:lineRule="auto"/>
        <w:jc w:val="both"/>
        <w:rPr>
          <w:rFonts w:ascii="Arial" w:hAnsi="Arial" w:cs="Arial"/>
          <w:b/>
          <w:bCs/>
          <w:color w:val="F47932" w:themeColor="accent1"/>
          <w:sz w:val="22"/>
          <w:szCs w:val="22"/>
        </w:rPr>
      </w:pPr>
      <w:r w:rsidRPr="006F0CC0">
        <w:rPr>
          <w:rFonts w:ascii="Arial" w:hAnsi="Arial" w:cs="Arial"/>
          <w:b/>
          <w:bCs/>
          <w:color w:val="F47932" w:themeColor="accent1"/>
          <w:sz w:val="22"/>
          <w:szCs w:val="22"/>
        </w:rPr>
        <w:t>Who is considered homeless?</w:t>
      </w:r>
    </w:p>
    <w:p w14:paraId="55BFEA6A" w14:textId="77777777" w:rsidR="001B2229" w:rsidRPr="00961114" w:rsidRDefault="001B2229" w:rsidP="00D2475F">
      <w:pPr>
        <w:spacing w:before="100" w:beforeAutospacing="1" w:after="100" w:afterAutospacing="1" w:line="276" w:lineRule="auto"/>
        <w:jc w:val="both"/>
        <w:rPr>
          <w:rFonts w:ascii="Arial" w:hAnsi="Arial" w:cs="Arial"/>
          <w:color w:val="024559" w:themeColor="text2"/>
          <w:sz w:val="19"/>
          <w:szCs w:val="19"/>
          <w:lang w:val="en-GB" w:eastAsia="en-AU"/>
        </w:rPr>
      </w:pPr>
      <w:r w:rsidRPr="00961114">
        <w:rPr>
          <w:rFonts w:ascii="Arial" w:hAnsi="Arial" w:cs="Arial"/>
          <w:color w:val="024559" w:themeColor="text2"/>
          <w:sz w:val="19"/>
          <w:szCs w:val="19"/>
          <w:lang w:val="en-GB" w:eastAsia="en-AU"/>
        </w:rPr>
        <w:t xml:space="preserve">People without conventional accommodation, including people sleeping rough, in improvised dwellings such as tents, sleeping in cars, squats, emergency accommodation, refuges, boarding houses and caravan parks. This includes people who are living in overcrowded and unsuitable accommodation and, as a result, are often forced into public </w:t>
      </w:r>
      <w:r w:rsidRPr="00961114">
        <w:rPr>
          <w:rFonts w:ascii="Arial" w:hAnsi="Arial" w:cs="Arial"/>
          <w:color w:val="024559" w:themeColor="text2"/>
          <w:sz w:val="19"/>
          <w:szCs w:val="19"/>
          <w:lang w:val="en-GB"/>
        </w:rPr>
        <w:t>places</w:t>
      </w:r>
      <w:r w:rsidRPr="00961114">
        <w:rPr>
          <w:rFonts w:ascii="Arial" w:hAnsi="Arial" w:cs="Arial"/>
          <w:color w:val="024559" w:themeColor="text2"/>
          <w:sz w:val="19"/>
          <w:szCs w:val="19"/>
          <w:lang w:val="en-GB" w:eastAsia="en-AU"/>
        </w:rPr>
        <w:t xml:space="preserve"> due to the unsafe nature of their accommodation.</w:t>
      </w:r>
    </w:p>
    <w:p w14:paraId="3E90D56D" w14:textId="77777777" w:rsidR="001B2229" w:rsidRPr="006F0CC0" w:rsidRDefault="001B2229" w:rsidP="00D2475F">
      <w:pPr>
        <w:spacing w:before="100" w:beforeAutospacing="1" w:after="100" w:afterAutospacing="1" w:line="276" w:lineRule="auto"/>
        <w:jc w:val="both"/>
        <w:rPr>
          <w:rFonts w:ascii="Arial" w:hAnsi="Arial" w:cs="Arial"/>
          <w:color w:val="F47932" w:themeColor="accent1"/>
          <w:sz w:val="22"/>
          <w:szCs w:val="22"/>
          <w:lang w:val="en-GB" w:eastAsia="en-AU"/>
        </w:rPr>
      </w:pPr>
      <w:r w:rsidRPr="006F0CC0">
        <w:rPr>
          <w:rFonts w:ascii="Arial" w:hAnsi="Arial" w:cs="Arial"/>
          <w:b/>
          <w:bCs/>
          <w:color w:val="F47932" w:themeColor="accent1"/>
          <w:sz w:val="22"/>
          <w:szCs w:val="22"/>
        </w:rPr>
        <w:t>Underlying Principles</w:t>
      </w:r>
    </w:p>
    <w:p w14:paraId="5558862C" w14:textId="77777777" w:rsidR="001B2229" w:rsidRPr="00961114" w:rsidRDefault="001B2229" w:rsidP="00D2475F">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When approaching a person who is experiencing homelessness, authorised representatives need to consider whether their decisions and actions are compatible with the Protocol and therefore the Charter, as well as the intersection with other relevant laws and regulations.</w:t>
      </w:r>
    </w:p>
    <w:p w14:paraId="40201C14" w14:textId="77777777" w:rsidR="001B2229" w:rsidRPr="00961114" w:rsidRDefault="001B2229" w:rsidP="00D2475F">
      <w:pPr>
        <w:autoSpaceDE w:val="0"/>
        <w:autoSpaceDN w:val="0"/>
        <w:adjustRightInd w:val="0"/>
        <w:spacing w:line="276" w:lineRule="auto"/>
        <w:jc w:val="both"/>
        <w:rPr>
          <w:rFonts w:ascii="Arial" w:hAnsi="Arial" w:cs="Arial"/>
          <w:i/>
          <w:color w:val="024559" w:themeColor="text2"/>
          <w:sz w:val="19"/>
          <w:szCs w:val="19"/>
        </w:rPr>
      </w:pPr>
    </w:p>
    <w:p w14:paraId="2AE1F9CB" w14:textId="77777777" w:rsidR="001B2229" w:rsidRPr="00961114" w:rsidRDefault="001B2229" w:rsidP="00D2475F">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The Protocol is based on the following principles:</w:t>
      </w:r>
    </w:p>
    <w:p w14:paraId="3A38A202" w14:textId="77777777" w:rsidR="001B2229" w:rsidRPr="00E537B0" w:rsidRDefault="001B2229" w:rsidP="00D2475F">
      <w:pPr>
        <w:autoSpaceDE w:val="0"/>
        <w:autoSpaceDN w:val="0"/>
        <w:adjustRightInd w:val="0"/>
        <w:spacing w:line="276" w:lineRule="auto"/>
        <w:jc w:val="both"/>
        <w:rPr>
          <w:rFonts w:ascii="Arial" w:hAnsi="Arial" w:cs="Arial"/>
          <w:color w:val="024559" w:themeColor="text2"/>
          <w:sz w:val="20"/>
          <w:szCs w:val="20"/>
        </w:rPr>
      </w:pPr>
    </w:p>
    <w:p w14:paraId="29AC0896" w14:textId="77777777" w:rsidR="001B2229" w:rsidRPr="00AA55B1" w:rsidRDefault="001B2229" w:rsidP="00D2475F">
      <w:pPr>
        <w:autoSpaceDE w:val="0"/>
        <w:autoSpaceDN w:val="0"/>
        <w:adjustRightInd w:val="0"/>
        <w:spacing w:line="276" w:lineRule="auto"/>
        <w:jc w:val="both"/>
        <w:rPr>
          <w:rFonts w:ascii="Arial" w:hAnsi="Arial" w:cs="Arial"/>
          <w:b/>
          <w:color w:val="024559" w:themeColor="text2"/>
          <w:sz w:val="22"/>
          <w:szCs w:val="22"/>
        </w:rPr>
      </w:pPr>
      <w:r w:rsidRPr="006F0CC0">
        <w:rPr>
          <w:rFonts w:ascii="Arial" w:hAnsi="Arial" w:cs="Arial"/>
          <w:b/>
          <w:color w:val="F47932" w:themeColor="accent1"/>
          <w:sz w:val="22"/>
          <w:szCs w:val="22"/>
        </w:rPr>
        <w:t>PRINCIPLE 1: Right to be in public places</w:t>
      </w:r>
    </w:p>
    <w:p w14:paraId="47D21E82" w14:textId="77777777" w:rsidR="001B2229" w:rsidRPr="00E537B0" w:rsidRDefault="001B2229" w:rsidP="00D2475F">
      <w:pPr>
        <w:autoSpaceDE w:val="0"/>
        <w:autoSpaceDN w:val="0"/>
        <w:adjustRightInd w:val="0"/>
        <w:spacing w:line="276" w:lineRule="auto"/>
        <w:jc w:val="both"/>
        <w:rPr>
          <w:rFonts w:ascii="Arial" w:hAnsi="Arial" w:cs="Arial"/>
          <w:color w:val="024559" w:themeColor="text2"/>
          <w:sz w:val="20"/>
          <w:szCs w:val="20"/>
        </w:rPr>
      </w:pPr>
    </w:p>
    <w:p w14:paraId="004A0BAD" w14:textId="0920FA13" w:rsidR="002D7D81" w:rsidRPr="00961114" w:rsidRDefault="001B2229" w:rsidP="00D2475F">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A person experiencing homelessness has the same right as any member of the community to:</w:t>
      </w:r>
    </w:p>
    <w:p w14:paraId="479DE039" w14:textId="77777777" w:rsidR="00B40688" w:rsidRPr="00961114" w:rsidRDefault="00B40688" w:rsidP="00D2475F">
      <w:pPr>
        <w:autoSpaceDE w:val="0"/>
        <w:autoSpaceDN w:val="0"/>
        <w:adjustRightInd w:val="0"/>
        <w:spacing w:line="276" w:lineRule="auto"/>
        <w:jc w:val="both"/>
        <w:rPr>
          <w:rFonts w:ascii="Arial" w:hAnsi="Arial" w:cs="Arial"/>
          <w:color w:val="024559" w:themeColor="text2"/>
          <w:sz w:val="19"/>
          <w:szCs w:val="19"/>
        </w:rPr>
      </w:pPr>
    </w:p>
    <w:p w14:paraId="7A6E9FB7" w14:textId="0740EC52" w:rsidR="002D7D81" w:rsidRPr="00961114" w:rsidRDefault="002D7D81" w:rsidP="00490AC3">
      <w:pPr>
        <w:pStyle w:val="ListParagraph"/>
        <w:numPr>
          <w:ilvl w:val="0"/>
          <w:numId w:val="26"/>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be in public places, at the same time respecting the right of local communities to live in a safe and peaceful environment;</w:t>
      </w:r>
      <w:r w:rsidRPr="00961114">
        <w:rPr>
          <w:rStyle w:val="FootnoteReference"/>
          <w:rFonts w:ascii="Arial" w:hAnsi="Arial" w:cs="Arial"/>
          <w:color w:val="024559" w:themeColor="text2"/>
          <w:sz w:val="19"/>
          <w:szCs w:val="19"/>
        </w:rPr>
        <w:footnoteReference w:id="77"/>
      </w:r>
    </w:p>
    <w:p w14:paraId="00F22AD1" w14:textId="11B0C660" w:rsidR="002D7D81" w:rsidRPr="00961114" w:rsidRDefault="002D7D81" w:rsidP="00490AC3">
      <w:pPr>
        <w:pStyle w:val="ListParagraph"/>
        <w:numPr>
          <w:ilvl w:val="0"/>
          <w:numId w:val="26"/>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participate in public activities or events;</w:t>
      </w:r>
      <w:r w:rsidRPr="00961114">
        <w:rPr>
          <w:rStyle w:val="FootnoteReference"/>
          <w:rFonts w:ascii="Arial" w:hAnsi="Arial" w:cs="Arial"/>
          <w:color w:val="024559" w:themeColor="text2"/>
          <w:sz w:val="19"/>
          <w:szCs w:val="19"/>
        </w:rPr>
        <w:footnoteReference w:id="78"/>
      </w:r>
      <w:r w:rsidRPr="00961114">
        <w:rPr>
          <w:rFonts w:ascii="Arial" w:hAnsi="Arial" w:cs="Arial"/>
          <w:color w:val="024559" w:themeColor="text2"/>
          <w:sz w:val="19"/>
          <w:szCs w:val="19"/>
        </w:rPr>
        <w:t xml:space="preserve"> and</w:t>
      </w:r>
    </w:p>
    <w:p w14:paraId="10C683FC" w14:textId="25053787" w:rsidR="002D7D81" w:rsidRPr="00961114" w:rsidRDefault="002D7D81" w:rsidP="00490AC3">
      <w:pPr>
        <w:pStyle w:val="ListParagraph"/>
        <w:numPr>
          <w:ilvl w:val="0"/>
          <w:numId w:val="26"/>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carry with them and store their own belongings, at the same time respecting the right of other community members to safe and accessible public places.</w:t>
      </w:r>
      <w:r w:rsidRPr="00961114">
        <w:rPr>
          <w:rStyle w:val="FootnoteReference"/>
          <w:rFonts w:ascii="Arial" w:hAnsi="Arial" w:cs="Arial"/>
          <w:color w:val="024559" w:themeColor="text2"/>
          <w:sz w:val="19"/>
          <w:szCs w:val="19"/>
        </w:rPr>
        <w:footnoteReference w:id="79"/>
      </w:r>
      <w:r w:rsidRPr="00961114">
        <w:rPr>
          <w:rFonts w:ascii="Arial" w:hAnsi="Arial" w:cs="Arial"/>
          <w:color w:val="024559" w:themeColor="text2"/>
          <w:sz w:val="19"/>
          <w:szCs w:val="19"/>
        </w:rPr>
        <w:t xml:space="preserve"> </w:t>
      </w:r>
    </w:p>
    <w:p w14:paraId="3A463F13" w14:textId="43A45766" w:rsidR="001B2229" w:rsidRPr="00961114" w:rsidRDefault="001B2229" w:rsidP="00D2475F">
      <w:pPr>
        <w:autoSpaceDE w:val="0"/>
        <w:autoSpaceDN w:val="0"/>
        <w:adjustRightInd w:val="0"/>
        <w:spacing w:line="276" w:lineRule="auto"/>
        <w:jc w:val="both"/>
        <w:rPr>
          <w:rFonts w:ascii="Arial" w:hAnsi="Arial" w:cs="Arial"/>
          <w:color w:val="024559" w:themeColor="text2"/>
          <w:sz w:val="19"/>
          <w:szCs w:val="19"/>
        </w:rPr>
      </w:pPr>
    </w:p>
    <w:p w14:paraId="33EE83FC" w14:textId="77777777" w:rsidR="001B2229" w:rsidRPr="00AA55B1" w:rsidRDefault="001B2229" w:rsidP="00D2475F">
      <w:pPr>
        <w:autoSpaceDE w:val="0"/>
        <w:autoSpaceDN w:val="0"/>
        <w:adjustRightInd w:val="0"/>
        <w:spacing w:line="276" w:lineRule="auto"/>
        <w:jc w:val="both"/>
        <w:rPr>
          <w:rFonts w:ascii="Arial" w:hAnsi="Arial" w:cs="Arial"/>
          <w:b/>
          <w:color w:val="024559" w:themeColor="text2"/>
          <w:sz w:val="22"/>
          <w:szCs w:val="22"/>
        </w:rPr>
      </w:pPr>
      <w:r w:rsidRPr="006F0CC0">
        <w:rPr>
          <w:rFonts w:ascii="Arial" w:hAnsi="Arial" w:cs="Arial"/>
          <w:b/>
          <w:color w:val="F47932" w:themeColor="accent1"/>
          <w:sz w:val="22"/>
          <w:szCs w:val="22"/>
        </w:rPr>
        <w:t>PRINCIPLE 2:</w:t>
      </w:r>
      <w:r w:rsidRPr="006F0CC0">
        <w:rPr>
          <w:rFonts w:ascii="Arial" w:hAnsi="Arial" w:cs="Arial"/>
          <w:color w:val="F47932" w:themeColor="accent1"/>
          <w:sz w:val="22"/>
          <w:szCs w:val="22"/>
        </w:rPr>
        <w:t xml:space="preserve"> </w:t>
      </w:r>
      <w:r w:rsidRPr="006F0CC0">
        <w:rPr>
          <w:rFonts w:ascii="Arial" w:hAnsi="Arial" w:cs="Arial"/>
          <w:b/>
          <w:color w:val="F47932" w:themeColor="accent1"/>
          <w:sz w:val="22"/>
          <w:szCs w:val="22"/>
        </w:rPr>
        <w:t>Communicating reasons for contact</w:t>
      </w:r>
    </w:p>
    <w:p w14:paraId="604A2A58" w14:textId="77777777" w:rsidR="001B2229" w:rsidRPr="00E537B0" w:rsidRDefault="001B2229" w:rsidP="00D2475F">
      <w:pPr>
        <w:autoSpaceDE w:val="0"/>
        <w:autoSpaceDN w:val="0"/>
        <w:adjustRightInd w:val="0"/>
        <w:spacing w:line="276" w:lineRule="auto"/>
        <w:jc w:val="both"/>
        <w:rPr>
          <w:rFonts w:ascii="Arial" w:hAnsi="Arial" w:cs="Arial"/>
          <w:color w:val="024559" w:themeColor="text2"/>
          <w:sz w:val="20"/>
          <w:szCs w:val="20"/>
        </w:rPr>
      </w:pPr>
    </w:p>
    <w:p w14:paraId="18475CF8" w14:textId="4438DAC6" w:rsidR="001B2229" w:rsidRPr="00961114" w:rsidRDefault="7B363E7A" w:rsidP="00D2475F">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If an authorised representative of an agency makes contact with a person experiencing homelessness, they should clearly communicate to that person who they are and on what basis they are approaching the person.</w:t>
      </w:r>
      <w:r w:rsidR="001B2229" w:rsidRPr="00961114">
        <w:rPr>
          <w:rStyle w:val="FootnoteReference"/>
          <w:rFonts w:ascii="Arial" w:hAnsi="Arial" w:cs="Arial"/>
          <w:color w:val="024559" w:themeColor="text2"/>
          <w:sz w:val="19"/>
          <w:szCs w:val="19"/>
        </w:rPr>
        <w:footnoteReference w:id="80"/>
      </w:r>
    </w:p>
    <w:p w14:paraId="04C65842" w14:textId="77777777" w:rsidR="001B2229" w:rsidRPr="00E537B0" w:rsidRDefault="001B2229" w:rsidP="00D2475F">
      <w:pPr>
        <w:autoSpaceDE w:val="0"/>
        <w:autoSpaceDN w:val="0"/>
        <w:adjustRightInd w:val="0"/>
        <w:spacing w:line="276" w:lineRule="auto"/>
        <w:jc w:val="both"/>
        <w:rPr>
          <w:rFonts w:ascii="Arial" w:hAnsi="Arial" w:cs="Arial"/>
          <w:b/>
          <w:color w:val="024559" w:themeColor="text2"/>
          <w:sz w:val="20"/>
          <w:szCs w:val="20"/>
        </w:rPr>
      </w:pPr>
    </w:p>
    <w:p w14:paraId="48349E5D" w14:textId="77777777" w:rsidR="001B2229" w:rsidRPr="006F0CC0" w:rsidRDefault="001B2229" w:rsidP="00D2475F">
      <w:pPr>
        <w:autoSpaceDE w:val="0"/>
        <w:autoSpaceDN w:val="0"/>
        <w:adjustRightInd w:val="0"/>
        <w:spacing w:line="276" w:lineRule="auto"/>
        <w:jc w:val="both"/>
        <w:rPr>
          <w:rFonts w:ascii="Arial" w:hAnsi="Arial" w:cs="Arial"/>
          <w:b/>
          <w:color w:val="F47932" w:themeColor="accent1"/>
          <w:sz w:val="22"/>
          <w:szCs w:val="22"/>
        </w:rPr>
      </w:pPr>
      <w:r w:rsidRPr="006F0CC0">
        <w:rPr>
          <w:rFonts w:ascii="Arial" w:hAnsi="Arial" w:cs="Arial"/>
          <w:b/>
          <w:color w:val="F47932" w:themeColor="accent1"/>
          <w:sz w:val="22"/>
          <w:szCs w:val="22"/>
        </w:rPr>
        <w:t>PRINCIPLE 3:</w:t>
      </w:r>
      <w:r w:rsidRPr="006F0CC0">
        <w:rPr>
          <w:rFonts w:ascii="Arial" w:hAnsi="Arial" w:cs="Arial"/>
          <w:color w:val="F47932" w:themeColor="accent1"/>
          <w:sz w:val="22"/>
          <w:szCs w:val="22"/>
        </w:rPr>
        <w:t xml:space="preserve"> </w:t>
      </w:r>
      <w:r w:rsidRPr="006F0CC0">
        <w:rPr>
          <w:rFonts w:ascii="Arial" w:hAnsi="Arial" w:cs="Arial"/>
          <w:b/>
          <w:color w:val="F47932" w:themeColor="accent1"/>
          <w:sz w:val="22"/>
          <w:szCs w:val="22"/>
        </w:rPr>
        <w:t>Consideration of needs and diverse backgrounds</w:t>
      </w:r>
    </w:p>
    <w:p w14:paraId="25AC2D14" w14:textId="77777777" w:rsidR="001B2229" w:rsidRPr="00E537B0" w:rsidRDefault="001B2229" w:rsidP="001B2229">
      <w:pPr>
        <w:autoSpaceDE w:val="0"/>
        <w:autoSpaceDN w:val="0"/>
        <w:adjustRightInd w:val="0"/>
        <w:spacing w:line="276" w:lineRule="auto"/>
        <w:rPr>
          <w:rFonts w:ascii="Arial" w:hAnsi="Arial" w:cs="Arial"/>
          <w:color w:val="024559" w:themeColor="text2"/>
          <w:sz w:val="20"/>
          <w:szCs w:val="20"/>
        </w:rPr>
      </w:pPr>
    </w:p>
    <w:p w14:paraId="127E7CCD" w14:textId="1A77365F" w:rsidR="009760CB" w:rsidRPr="00961114" w:rsidRDefault="001B2229" w:rsidP="00015CA7">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People experiencing homelessness have diverse backgrounds and needs, and these should be considered in all interactions:</w:t>
      </w:r>
    </w:p>
    <w:p w14:paraId="620C98D1" w14:textId="77777777" w:rsidR="009760CB" w:rsidRPr="00961114" w:rsidRDefault="009760CB" w:rsidP="00490AC3">
      <w:pPr>
        <w:pStyle w:val="ListParagraph"/>
        <w:numPr>
          <w:ilvl w:val="0"/>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 xml:space="preserve">Cultural sensitivity and respect should be applied when communicating and engaging with people experiencing homelessness. </w:t>
      </w:r>
    </w:p>
    <w:p w14:paraId="184F7633" w14:textId="77777777" w:rsidR="009760CB" w:rsidRPr="00961114" w:rsidRDefault="009760CB" w:rsidP="00490AC3">
      <w:pPr>
        <w:pStyle w:val="ListParagraph"/>
        <w:numPr>
          <w:ilvl w:val="0"/>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People experiencing homelessness often face discrimination and may include:</w:t>
      </w:r>
    </w:p>
    <w:p w14:paraId="004CE8C2" w14:textId="2F16EC5C" w:rsidR="009760CB" w:rsidRPr="00961114" w:rsidRDefault="009760CB" w:rsidP="00490AC3">
      <w:pPr>
        <w:pStyle w:val="ListParagraph"/>
        <w:numPr>
          <w:ilvl w:val="1"/>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 xml:space="preserve">Aboriginal and Torres Strait Islander people; </w:t>
      </w:r>
    </w:p>
    <w:p w14:paraId="428EDC16" w14:textId="77777777" w:rsidR="00247BBA" w:rsidRPr="00961114" w:rsidRDefault="00247BBA" w:rsidP="00490AC3">
      <w:pPr>
        <w:pStyle w:val="ListParagraph"/>
        <w:numPr>
          <w:ilvl w:val="1"/>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People from culturally, linguistically or religiously diverse backgrounds;</w:t>
      </w:r>
    </w:p>
    <w:p w14:paraId="7D9E1DD1" w14:textId="77777777" w:rsidR="00247BBA" w:rsidRPr="00961114" w:rsidRDefault="00247BBA" w:rsidP="00490AC3">
      <w:pPr>
        <w:pStyle w:val="ListParagraph"/>
        <w:numPr>
          <w:ilvl w:val="1"/>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Young people;</w:t>
      </w:r>
    </w:p>
    <w:p w14:paraId="35EAD55C" w14:textId="77777777" w:rsidR="00247BBA" w:rsidRPr="00961114" w:rsidRDefault="00247BBA" w:rsidP="00490AC3">
      <w:pPr>
        <w:pStyle w:val="ListParagraph"/>
        <w:numPr>
          <w:ilvl w:val="1"/>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Older people;</w:t>
      </w:r>
    </w:p>
    <w:p w14:paraId="0D07FCC6" w14:textId="77777777" w:rsidR="00247BBA" w:rsidRPr="00961114" w:rsidRDefault="00247BBA" w:rsidP="00490AC3">
      <w:pPr>
        <w:pStyle w:val="ListParagraph"/>
        <w:numPr>
          <w:ilvl w:val="1"/>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Lesbian, gay, bisexual, transgender or intersex (LGBTI) people;</w:t>
      </w:r>
    </w:p>
    <w:p w14:paraId="0678DCF3" w14:textId="77777777" w:rsidR="00247BBA" w:rsidRPr="00961114" w:rsidRDefault="00247BBA" w:rsidP="00490AC3">
      <w:pPr>
        <w:pStyle w:val="ListParagraph"/>
        <w:numPr>
          <w:ilvl w:val="1"/>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People with a disability;</w:t>
      </w:r>
    </w:p>
    <w:p w14:paraId="65C0FF69" w14:textId="16C22E52" w:rsidR="00247BBA" w:rsidRPr="00961114" w:rsidRDefault="00247BBA" w:rsidP="00490AC3">
      <w:pPr>
        <w:pStyle w:val="ListParagraph"/>
        <w:numPr>
          <w:ilvl w:val="1"/>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People with a mental illness or cognitive impairment.</w:t>
      </w:r>
      <w:r w:rsidRPr="00961114">
        <w:rPr>
          <w:rStyle w:val="FootnoteReference"/>
          <w:rFonts w:ascii="Arial" w:hAnsi="Arial" w:cs="Arial"/>
          <w:color w:val="024559" w:themeColor="text2"/>
          <w:sz w:val="19"/>
          <w:szCs w:val="19"/>
        </w:rPr>
        <w:footnoteReference w:id="81"/>
      </w:r>
    </w:p>
    <w:p w14:paraId="6084F245" w14:textId="00283055" w:rsidR="00247BBA" w:rsidRPr="00961114" w:rsidRDefault="00464FE6" w:rsidP="00490AC3">
      <w:pPr>
        <w:pStyle w:val="ListParagraph"/>
        <w:numPr>
          <w:ilvl w:val="0"/>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People experiencing homelessness have often experienced trauma and can have complex social, mental and/or physical health needs. These issues may result in behaviour that is seen to be antisocial.</w:t>
      </w:r>
      <w:r w:rsidRPr="00961114">
        <w:rPr>
          <w:rStyle w:val="FootnoteReference"/>
          <w:rFonts w:ascii="Arial" w:hAnsi="Arial" w:cs="Arial"/>
          <w:color w:val="024559" w:themeColor="text2"/>
          <w:sz w:val="19"/>
          <w:szCs w:val="19"/>
        </w:rPr>
        <w:footnoteReference w:id="82"/>
      </w:r>
      <w:r w:rsidR="00756CD2" w:rsidRPr="00961114">
        <w:rPr>
          <w:rFonts w:ascii="Arial" w:hAnsi="Arial" w:cs="Arial"/>
          <w:color w:val="024559" w:themeColor="text2"/>
          <w:sz w:val="19"/>
          <w:szCs w:val="19"/>
        </w:rPr>
        <w:t xml:space="preserve"> </w:t>
      </w:r>
    </w:p>
    <w:p w14:paraId="1FEAF012" w14:textId="77777777" w:rsidR="00756CD2" w:rsidRPr="00961114" w:rsidRDefault="00756CD2" w:rsidP="00490AC3">
      <w:pPr>
        <w:pStyle w:val="ListParagraph"/>
        <w:numPr>
          <w:ilvl w:val="0"/>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People experiencing homelessness may have experienced other issues that impact on their needs, such as family violence, exiting custody or statutory care, or asylum seekers with no contacts in the community.</w:t>
      </w:r>
    </w:p>
    <w:p w14:paraId="1308986A" w14:textId="77777777" w:rsidR="00756CD2" w:rsidRPr="00961114" w:rsidRDefault="00756CD2" w:rsidP="00490AC3">
      <w:pPr>
        <w:pStyle w:val="ListParagraph"/>
        <w:numPr>
          <w:ilvl w:val="0"/>
          <w:numId w:val="27"/>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Interpreters should be used where necessary.</w:t>
      </w:r>
    </w:p>
    <w:p w14:paraId="53CAE22E" w14:textId="77777777" w:rsidR="00756CD2" w:rsidRPr="00756CD2" w:rsidRDefault="00756CD2" w:rsidP="00756CD2">
      <w:pPr>
        <w:autoSpaceDE w:val="0"/>
        <w:autoSpaceDN w:val="0"/>
        <w:adjustRightInd w:val="0"/>
        <w:spacing w:line="276" w:lineRule="auto"/>
        <w:jc w:val="both"/>
        <w:rPr>
          <w:rFonts w:ascii="Arial" w:hAnsi="Arial" w:cs="Arial"/>
          <w:color w:val="024559" w:themeColor="text2"/>
          <w:sz w:val="20"/>
          <w:szCs w:val="20"/>
        </w:rPr>
      </w:pPr>
    </w:p>
    <w:p w14:paraId="0CA22F66" w14:textId="77777777" w:rsidR="001B2229" w:rsidRPr="006F0CC0" w:rsidRDefault="001B2229" w:rsidP="00015CA7">
      <w:pPr>
        <w:autoSpaceDE w:val="0"/>
        <w:autoSpaceDN w:val="0"/>
        <w:adjustRightInd w:val="0"/>
        <w:spacing w:line="276" w:lineRule="auto"/>
        <w:jc w:val="both"/>
        <w:rPr>
          <w:rFonts w:ascii="Arial" w:hAnsi="Arial" w:cs="Arial"/>
          <w:b/>
          <w:color w:val="F47932" w:themeColor="accent1"/>
          <w:sz w:val="22"/>
          <w:szCs w:val="22"/>
        </w:rPr>
      </w:pPr>
      <w:r w:rsidRPr="006F0CC0">
        <w:rPr>
          <w:rFonts w:ascii="Arial" w:hAnsi="Arial" w:cs="Arial"/>
          <w:b/>
          <w:color w:val="F47932" w:themeColor="accent1"/>
          <w:sz w:val="22"/>
          <w:szCs w:val="22"/>
        </w:rPr>
        <w:t>PRINCIPLE 4:</w:t>
      </w:r>
      <w:r w:rsidRPr="006F0CC0">
        <w:rPr>
          <w:rFonts w:ascii="Arial" w:hAnsi="Arial" w:cs="Arial"/>
          <w:color w:val="F47932" w:themeColor="accent1"/>
          <w:sz w:val="22"/>
          <w:szCs w:val="22"/>
        </w:rPr>
        <w:t xml:space="preserve">  </w:t>
      </w:r>
      <w:r w:rsidRPr="006F0CC0">
        <w:rPr>
          <w:rFonts w:ascii="Arial" w:hAnsi="Arial" w:cs="Arial"/>
          <w:b/>
          <w:color w:val="F47932" w:themeColor="accent1"/>
          <w:sz w:val="22"/>
          <w:szCs w:val="22"/>
        </w:rPr>
        <w:t>Access to complaint mechanisms</w:t>
      </w:r>
    </w:p>
    <w:p w14:paraId="45011E37" w14:textId="77777777" w:rsidR="001B2229" w:rsidRPr="00E537B0" w:rsidRDefault="001B2229" w:rsidP="00015CA7">
      <w:pPr>
        <w:autoSpaceDE w:val="0"/>
        <w:autoSpaceDN w:val="0"/>
        <w:adjustRightInd w:val="0"/>
        <w:spacing w:line="276" w:lineRule="auto"/>
        <w:jc w:val="both"/>
        <w:rPr>
          <w:rFonts w:ascii="Arial" w:hAnsi="Arial" w:cs="Arial"/>
          <w:b/>
          <w:color w:val="024559" w:themeColor="text2"/>
          <w:sz w:val="20"/>
          <w:szCs w:val="20"/>
        </w:rPr>
      </w:pPr>
    </w:p>
    <w:p w14:paraId="56F10CBB" w14:textId="60DC35DA" w:rsidR="001B2229" w:rsidRPr="00961114" w:rsidRDefault="7B363E7A" w:rsidP="00015CA7">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People experiencing homelessness have the same access to complaints mechanisms as all members of the public and should be supported to exercise this right through the provision of information on relevant avenues of complaint</w:t>
      </w:r>
      <w:r w:rsidR="009E31E9" w:rsidRPr="00961114">
        <w:rPr>
          <w:rFonts w:ascii="Arial" w:hAnsi="Arial" w:cs="Arial"/>
          <w:color w:val="024559" w:themeColor="text2"/>
          <w:sz w:val="19"/>
          <w:szCs w:val="19"/>
        </w:rPr>
        <w:t>.</w:t>
      </w:r>
      <w:r w:rsidR="009E31E9" w:rsidRPr="00961114">
        <w:rPr>
          <w:rStyle w:val="FootnoteReference"/>
          <w:rFonts w:ascii="Arial" w:hAnsi="Arial" w:cs="Arial"/>
          <w:color w:val="024559" w:themeColor="text2"/>
          <w:sz w:val="19"/>
          <w:szCs w:val="19"/>
        </w:rPr>
        <w:footnoteReference w:id="83"/>
      </w:r>
      <w:r w:rsidR="009E31E9" w:rsidRPr="00961114">
        <w:rPr>
          <w:rFonts w:ascii="Arial" w:hAnsi="Arial" w:cs="Arial"/>
          <w:color w:val="024559" w:themeColor="text2"/>
          <w:sz w:val="19"/>
          <w:szCs w:val="19"/>
        </w:rPr>
        <w:t xml:space="preserve"> </w:t>
      </w:r>
    </w:p>
    <w:p w14:paraId="78823939" w14:textId="77777777" w:rsidR="001B2229" w:rsidRPr="00E537B0" w:rsidRDefault="001B2229" w:rsidP="00015CA7">
      <w:pPr>
        <w:autoSpaceDE w:val="0"/>
        <w:autoSpaceDN w:val="0"/>
        <w:adjustRightInd w:val="0"/>
        <w:spacing w:line="276" w:lineRule="auto"/>
        <w:jc w:val="both"/>
        <w:rPr>
          <w:rFonts w:ascii="Arial" w:hAnsi="Arial" w:cs="Arial"/>
          <w:color w:val="024559" w:themeColor="text2"/>
          <w:sz w:val="20"/>
          <w:szCs w:val="20"/>
        </w:rPr>
      </w:pPr>
    </w:p>
    <w:p w14:paraId="36DA3100" w14:textId="77777777" w:rsidR="001B2229" w:rsidRPr="00AA55B1" w:rsidRDefault="001B2229" w:rsidP="00015CA7">
      <w:pPr>
        <w:autoSpaceDE w:val="0"/>
        <w:autoSpaceDN w:val="0"/>
        <w:adjustRightInd w:val="0"/>
        <w:spacing w:line="276" w:lineRule="auto"/>
        <w:jc w:val="both"/>
        <w:rPr>
          <w:rFonts w:ascii="Arial" w:hAnsi="Arial" w:cs="Arial"/>
          <w:b/>
          <w:color w:val="024559" w:themeColor="text2"/>
          <w:sz w:val="22"/>
          <w:szCs w:val="22"/>
        </w:rPr>
      </w:pPr>
      <w:r w:rsidRPr="006F0CC0">
        <w:rPr>
          <w:rFonts w:ascii="Arial" w:hAnsi="Arial" w:cs="Arial"/>
          <w:b/>
          <w:color w:val="F47932" w:themeColor="accent1"/>
          <w:sz w:val="22"/>
          <w:szCs w:val="22"/>
        </w:rPr>
        <w:t>PRINCIPLE 5:</w:t>
      </w:r>
      <w:r w:rsidRPr="006F0CC0">
        <w:rPr>
          <w:rFonts w:ascii="Arial" w:hAnsi="Arial" w:cs="Arial"/>
          <w:color w:val="F47932" w:themeColor="accent1"/>
          <w:sz w:val="22"/>
          <w:szCs w:val="22"/>
        </w:rPr>
        <w:t xml:space="preserve"> </w:t>
      </w:r>
      <w:r w:rsidRPr="006F0CC0">
        <w:rPr>
          <w:rFonts w:ascii="Arial" w:hAnsi="Arial" w:cs="Arial"/>
          <w:b/>
          <w:color w:val="F47932" w:themeColor="accent1"/>
          <w:sz w:val="22"/>
          <w:szCs w:val="22"/>
        </w:rPr>
        <w:t>Partnerships, consistency and integrated responses</w:t>
      </w:r>
    </w:p>
    <w:p w14:paraId="6B96990D" w14:textId="77777777" w:rsidR="001B2229" w:rsidRPr="00E537B0" w:rsidRDefault="001B2229" w:rsidP="00015CA7">
      <w:pPr>
        <w:autoSpaceDE w:val="0"/>
        <w:autoSpaceDN w:val="0"/>
        <w:adjustRightInd w:val="0"/>
        <w:spacing w:line="276" w:lineRule="auto"/>
        <w:jc w:val="both"/>
        <w:rPr>
          <w:rFonts w:ascii="Arial" w:hAnsi="Arial" w:cs="Arial"/>
          <w:color w:val="024559" w:themeColor="text2"/>
          <w:sz w:val="20"/>
          <w:szCs w:val="20"/>
        </w:rPr>
      </w:pPr>
    </w:p>
    <w:p w14:paraId="0B7A6F94" w14:textId="77777777" w:rsidR="001B2229" w:rsidRPr="00961114" w:rsidRDefault="001B2229" w:rsidP="00015CA7">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All endorsing agencies are committed to working in partnership with community organisations, housing providers and other services to provide consistent and integrated responses to people experiencing homelessness.</w:t>
      </w:r>
    </w:p>
    <w:p w14:paraId="73172AF3" w14:textId="77777777" w:rsidR="001B2229" w:rsidRPr="00E537B0" w:rsidRDefault="001B2229" w:rsidP="00015CA7">
      <w:pPr>
        <w:autoSpaceDE w:val="0"/>
        <w:autoSpaceDN w:val="0"/>
        <w:adjustRightInd w:val="0"/>
        <w:spacing w:line="276" w:lineRule="auto"/>
        <w:jc w:val="both"/>
        <w:rPr>
          <w:rFonts w:ascii="Arial" w:hAnsi="Arial" w:cs="Arial"/>
          <w:b/>
          <w:bCs/>
          <w:color w:val="024559" w:themeColor="text2"/>
          <w:sz w:val="20"/>
          <w:szCs w:val="20"/>
        </w:rPr>
      </w:pPr>
    </w:p>
    <w:p w14:paraId="5AD7903B" w14:textId="77777777" w:rsidR="001B2229" w:rsidRPr="006F0CC0" w:rsidRDefault="001B2229" w:rsidP="00015CA7">
      <w:pPr>
        <w:autoSpaceDE w:val="0"/>
        <w:autoSpaceDN w:val="0"/>
        <w:adjustRightInd w:val="0"/>
        <w:spacing w:line="276" w:lineRule="auto"/>
        <w:jc w:val="both"/>
        <w:rPr>
          <w:rFonts w:ascii="Arial" w:hAnsi="Arial" w:cs="Arial"/>
          <w:b/>
          <w:color w:val="F47932" w:themeColor="accent1"/>
          <w:sz w:val="22"/>
          <w:szCs w:val="22"/>
        </w:rPr>
      </w:pPr>
      <w:r w:rsidRPr="006F0CC0">
        <w:rPr>
          <w:rFonts w:ascii="Arial" w:hAnsi="Arial" w:cs="Arial"/>
          <w:b/>
          <w:color w:val="F47932" w:themeColor="accent1"/>
          <w:sz w:val="22"/>
          <w:szCs w:val="22"/>
        </w:rPr>
        <w:t>PRINCIPLE 6:</w:t>
      </w:r>
      <w:r w:rsidRPr="006F0CC0">
        <w:rPr>
          <w:rFonts w:ascii="Arial" w:hAnsi="Arial" w:cs="Arial"/>
          <w:color w:val="F47932" w:themeColor="accent1"/>
          <w:sz w:val="22"/>
          <w:szCs w:val="22"/>
        </w:rPr>
        <w:t xml:space="preserve"> </w:t>
      </w:r>
      <w:r w:rsidRPr="006F0CC0">
        <w:rPr>
          <w:rFonts w:ascii="Arial" w:hAnsi="Arial" w:cs="Arial"/>
          <w:b/>
          <w:color w:val="F47932" w:themeColor="accent1"/>
          <w:sz w:val="22"/>
          <w:szCs w:val="22"/>
        </w:rPr>
        <w:t>Agencies and authorised representatives have sufficient information and training</w:t>
      </w:r>
    </w:p>
    <w:p w14:paraId="1AC50D44" w14:textId="77777777" w:rsidR="001B2229" w:rsidRPr="00E537B0" w:rsidRDefault="001B2229" w:rsidP="00015CA7">
      <w:pPr>
        <w:autoSpaceDE w:val="0"/>
        <w:autoSpaceDN w:val="0"/>
        <w:adjustRightInd w:val="0"/>
        <w:spacing w:line="276" w:lineRule="auto"/>
        <w:jc w:val="both"/>
        <w:rPr>
          <w:rFonts w:ascii="Arial" w:hAnsi="Arial" w:cs="Arial"/>
          <w:b/>
          <w:color w:val="024559" w:themeColor="text2"/>
          <w:sz w:val="20"/>
          <w:szCs w:val="20"/>
        </w:rPr>
      </w:pPr>
    </w:p>
    <w:p w14:paraId="149A976A" w14:textId="77777777" w:rsidR="001B2229" w:rsidRPr="00961114" w:rsidRDefault="001B2229" w:rsidP="00015CA7">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A range of agencies and their authorised representatives will come into contact with people experiencing homelessness and have to manage competing expectations within diverse communities. Agencies and authorised representatives should have sufficient information, support and training to respond appropriately to people experiencing homelessness and assist with referrals to appropriate services if needed.</w:t>
      </w:r>
    </w:p>
    <w:p w14:paraId="09AF6958" w14:textId="77777777" w:rsidR="001B2229" w:rsidRPr="00961114" w:rsidRDefault="001B2229" w:rsidP="00015CA7">
      <w:pPr>
        <w:autoSpaceDE w:val="0"/>
        <w:autoSpaceDN w:val="0"/>
        <w:adjustRightInd w:val="0"/>
        <w:spacing w:line="276" w:lineRule="auto"/>
        <w:jc w:val="both"/>
        <w:rPr>
          <w:rFonts w:ascii="Arial" w:hAnsi="Arial" w:cs="Arial"/>
          <w:b/>
          <w:bCs/>
          <w:color w:val="024559" w:themeColor="text2"/>
          <w:sz w:val="19"/>
          <w:szCs w:val="19"/>
        </w:rPr>
      </w:pPr>
    </w:p>
    <w:p w14:paraId="29691269" w14:textId="77777777" w:rsidR="001B2229" w:rsidRPr="006F0CC0" w:rsidRDefault="001B2229" w:rsidP="00015CA7">
      <w:pPr>
        <w:autoSpaceDE w:val="0"/>
        <w:autoSpaceDN w:val="0"/>
        <w:adjustRightInd w:val="0"/>
        <w:spacing w:line="276" w:lineRule="auto"/>
        <w:jc w:val="both"/>
        <w:rPr>
          <w:rFonts w:ascii="Arial" w:hAnsi="Arial" w:cs="Arial"/>
          <w:b/>
          <w:bCs/>
          <w:color w:val="F47932" w:themeColor="accent1"/>
          <w:sz w:val="22"/>
          <w:szCs w:val="22"/>
        </w:rPr>
      </w:pPr>
      <w:r w:rsidRPr="006F0CC0">
        <w:rPr>
          <w:rFonts w:ascii="Arial" w:hAnsi="Arial" w:cs="Arial"/>
          <w:b/>
          <w:bCs/>
          <w:color w:val="F47932" w:themeColor="accent1"/>
          <w:sz w:val="22"/>
          <w:szCs w:val="22"/>
        </w:rPr>
        <w:t>HOMELESSNESS ASSISTANCE IN VICTORIA</w:t>
      </w:r>
    </w:p>
    <w:p w14:paraId="3EF41DE3" w14:textId="77777777" w:rsidR="001B2229" w:rsidRPr="00961114" w:rsidRDefault="001B2229" w:rsidP="00015CA7">
      <w:pPr>
        <w:autoSpaceDE w:val="0"/>
        <w:autoSpaceDN w:val="0"/>
        <w:adjustRightInd w:val="0"/>
        <w:spacing w:line="276" w:lineRule="auto"/>
        <w:jc w:val="both"/>
        <w:rPr>
          <w:rFonts w:ascii="Arial" w:hAnsi="Arial" w:cs="Arial"/>
          <w:color w:val="024559" w:themeColor="text2"/>
          <w:sz w:val="19"/>
          <w:szCs w:val="19"/>
        </w:rPr>
      </w:pPr>
    </w:p>
    <w:p w14:paraId="362B5BD7" w14:textId="77777777" w:rsidR="001B2229" w:rsidRPr="00961114" w:rsidRDefault="001B2229" w:rsidP="00015CA7">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If people experiencing homelessness require assistance, there are specialist services to help them.</w:t>
      </w:r>
    </w:p>
    <w:p w14:paraId="386F20CC" w14:textId="77777777" w:rsidR="001B2229" w:rsidRPr="00961114" w:rsidRDefault="001B2229" w:rsidP="00015CA7">
      <w:pPr>
        <w:autoSpaceDE w:val="0"/>
        <w:autoSpaceDN w:val="0"/>
        <w:adjustRightInd w:val="0"/>
        <w:spacing w:line="276" w:lineRule="auto"/>
        <w:jc w:val="both"/>
        <w:rPr>
          <w:rFonts w:ascii="Arial" w:hAnsi="Arial" w:cs="Arial"/>
          <w:color w:val="024559" w:themeColor="text2"/>
          <w:sz w:val="19"/>
          <w:szCs w:val="19"/>
        </w:rPr>
      </w:pPr>
    </w:p>
    <w:p w14:paraId="1A49F5D9" w14:textId="77777777" w:rsidR="001B2229" w:rsidRDefault="001B2229" w:rsidP="00015CA7">
      <w:pPr>
        <w:autoSpaceDE w:val="0"/>
        <w:autoSpaceDN w:val="0"/>
        <w:adjustRightInd w:val="0"/>
        <w:spacing w:line="276" w:lineRule="auto"/>
        <w:jc w:val="both"/>
        <w:rPr>
          <w:rFonts w:ascii="Arial" w:hAnsi="Arial" w:cs="Arial"/>
          <w:color w:val="024559" w:themeColor="text2"/>
          <w:sz w:val="20"/>
          <w:szCs w:val="20"/>
        </w:rPr>
      </w:pPr>
      <w:r w:rsidRPr="00961114">
        <w:rPr>
          <w:rFonts w:ascii="Arial" w:hAnsi="Arial" w:cs="Arial"/>
          <w:color w:val="024559" w:themeColor="text2"/>
          <w:sz w:val="19"/>
          <w:szCs w:val="19"/>
        </w:rPr>
        <w:t>Where a person has existing support networks in place, they should be assisted to access these if requested</w:t>
      </w:r>
      <w:r w:rsidRPr="00E537B0">
        <w:rPr>
          <w:rFonts w:ascii="Arial" w:hAnsi="Arial" w:cs="Arial"/>
          <w:color w:val="024559" w:themeColor="text2"/>
          <w:sz w:val="20"/>
          <w:szCs w:val="20"/>
        </w:rPr>
        <w:t>.</w:t>
      </w:r>
    </w:p>
    <w:p w14:paraId="3FD1C9B4" w14:textId="77777777" w:rsidR="002207A1" w:rsidRDefault="002207A1" w:rsidP="001B2229">
      <w:pPr>
        <w:autoSpaceDE w:val="0"/>
        <w:autoSpaceDN w:val="0"/>
        <w:adjustRightInd w:val="0"/>
        <w:spacing w:line="276" w:lineRule="auto"/>
        <w:jc w:val="both"/>
        <w:rPr>
          <w:rFonts w:ascii="Arial" w:hAnsi="Arial" w:cs="Arial"/>
          <w:color w:val="024559" w:themeColor="text2"/>
          <w:sz w:val="20"/>
          <w:szCs w:val="20"/>
        </w:rPr>
      </w:pPr>
    </w:p>
    <w:tbl>
      <w:tblPr>
        <w:tblStyle w:val="TableGrid"/>
        <w:tblW w:w="0" w:type="auto"/>
        <w:tblLook w:val="04A0" w:firstRow="1" w:lastRow="0" w:firstColumn="1" w:lastColumn="0" w:noHBand="0" w:noVBand="1"/>
      </w:tblPr>
      <w:tblGrid>
        <w:gridCol w:w="9633"/>
      </w:tblGrid>
      <w:tr w:rsidR="002207A1" w14:paraId="21AF1AB4" w14:textId="77777777" w:rsidTr="002207A1">
        <w:tc>
          <w:tcPr>
            <w:tcW w:w="9633" w:type="dxa"/>
          </w:tcPr>
          <w:p w14:paraId="0F46942C" w14:textId="32E3137C" w:rsidR="002207A1" w:rsidRPr="002207A1" w:rsidRDefault="002207A1" w:rsidP="001B2229">
            <w:pPr>
              <w:autoSpaceDE w:val="0"/>
              <w:autoSpaceDN w:val="0"/>
              <w:adjustRightInd w:val="0"/>
              <w:spacing w:line="276" w:lineRule="auto"/>
              <w:jc w:val="both"/>
              <w:rPr>
                <w:rFonts w:ascii="Arial" w:hAnsi="Arial" w:cs="Arial"/>
                <w:b/>
                <w:bCs/>
                <w:i/>
                <w:iCs/>
                <w:color w:val="024559" w:themeColor="text2"/>
                <w:sz w:val="20"/>
                <w:szCs w:val="20"/>
              </w:rPr>
            </w:pPr>
            <w:r w:rsidRPr="002207A1">
              <w:rPr>
                <w:rFonts w:ascii="Arial" w:hAnsi="Arial" w:cs="Arial"/>
                <w:b/>
                <w:bCs/>
                <w:i/>
                <w:iCs/>
                <w:color w:val="024559" w:themeColor="text2"/>
                <w:sz w:val="20"/>
                <w:szCs w:val="20"/>
              </w:rPr>
              <w:t>Note that these referrals are for state-wide services. Each agency is encouraged to develop their own set of local referrals.</w:t>
            </w:r>
          </w:p>
        </w:tc>
      </w:tr>
    </w:tbl>
    <w:p w14:paraId="56235F4B" w14:textId="77777777" w:rsidR="002207A1" w:rsidRPr="00E537B0" w:rsidRDefault="002207A1" w:rsidP="001B2229">
      <w:pPr>
        <w:autoSpaceDE w:val="0"/>
        <w:autoSpaceDN w:val="0"/>
        <w:adjustRightInd w:val="0"/>
        <w:spacing w:line="276" w:lineRule="auto"/>
        <w:jc w:val="both"/>
        <w:rPr>
          <w:rFonts w:ascii="Arial" w:hAnsi="Arial" w:cs="Arial"/>
          <w:color w:val="024559" w:themeColor="text2"/>
          <w:sz w:val="20"/>
          <w:szCs w:val="20"/>
        </w:rPr>
      </w:pPr>
    </w:p>
    <w:p w14:paraId="7E1EA73A" w14:textId="77777777" w:rsidR="001B2229" w:rsidRPr="00961114" w:rsidRDefault="001B2229" w:rsidP="001B2229">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The following assistance is available in Victoria:</w:t>
      </w:r>
    </w:p>
    <w:p w14:paraId="79025F91" w14:textId="77777777" w:rsidR="001B2229" w:rsidRPr="00961114" w:rsidRDefault="001B2229" w:rsidP="001B2229">
      <w:pPr>
        <w:autoSpaceDE w:val="0"/>
        <w:autoSpaceDN w:val="0"/>
        <w:adjustRightInd w:val="0"/>
        <w:spacing w:line="276" w:lineRule="auto"/>
        <w:jc w:val="both"/>
        <w:rPr>
          <w:rFonts w:ascii="Arial" w:hAnsi="Arial" w:cs="Arial"/>
          <w:color w:val="024559" w:themeColor="text2"/>
          <w:sz w:val="19"/>
          <w:szCs w:val="19"/>
        </w:rPr>
      </w:pPr>
    </w:p>
    <w:p w14:paraId="6B19357C"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b/>
          <w:bCs/>
          <w:color w:val="024559" w:themeColor="text2"/>
          <w:sz w:val="19"/>
          <w:szCs w:val="19"/>
        </w:rPr>
        <w:t xml:space="preserve">Opening Doors </w:t>
      </w:r>
      <w:r w:rsidRPr="00961114">
        <w:rPr>
          <w:rFonts w:ascii="Arial" w:hAnsi="Arial" w:cs="Arial"/>
          <w:color w:val="024559" w:themeColor="text2"/>
          <w:sz w:val="19"/>
          <w:szCs w:val="19"/>
        </w:rPr>
        <w:t>(24-hour referrals for housing assistance)</w:t>
      </w:r>
    </w:p>
    <w:p w14:paraId="4125C0F8" w14:textId="77777777" w:rsidR="001B2229" w:rsidRPr="00961114" w:rsidRDefault="001B2229" w:rsidP="001B2229">
      <w:pPr>
        <w:pStyle w:val="ListParagraph"/>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1800 825 955</w:t>
      </w:r>
    </w:p>
    <w:p w14:paraId="6068CBB9" w14:textId="77777777" w:rsidR="001B2229" w:rsidRPr="00961114" w:rsidRDefault="001B2229" w:rsidP="001B2229">
      <w:pPr>
        <w:pStyle w:val="ListParagraph"/>
        <w:autoSpaceDE w:val="0"/>
        <w:autoSpaceDN w:val="0"/>
        <w:adjustRightInd w:val="0"/>
        <w:spacing w:line="276" w:lineRule="auto"/>
        <w:jc w:val="both"/>
        <w:rPr>
          <w:rFonts w:ascii="Arial" w:hAnsi="Arial" w:cs="Arial"/>
          <w:b/>
          <w:bCs/>
          <w:color w:val="024559" w:themeColor="text2"/>
          <w:sz w:val="19"/>
          <w:szCs w:val="19"/>
        </w:rPr>
      </w:pPr>
      <w:r w:rsidRPr="00961114">
        <w:rPr>
          <w:rFonts w:ascii="Arial" w:hAnsi="Arial" w:cs="Arial"/>
          <w:color w:val="024559" w:themeColor="text2"/>
          <w:sz w:val="19"/>
          <w:szCs w:val="19"/>
        </w:rPr>
        <w:t xml:space="preserve">  </w:t>
      </w:r>
    </w:p>
    <w:p w14:paraId="2F5C6C0C"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b/>
          <w:bCs/>
          <w:color w:val="024559" w:themeColor="text2"/>
          <w:sz w:val="19"/>
          <w:szCs w:val="19"/>
        </w:rPr>
      </w:pPr>
      <w:r w:rsidRPr="00961114">
        <w:rPr>
          <w:rFonts w:ascii="Arial" w:hAnsi="Arial" w:cs="Arial"/>
          <w:b/>
          <w:bCs/>
          <w:color w:val="024559" w:themeColor="text2"/>
          <w:sz w:val="19"/>
          <w:szCs w:val="19"/>
        </w:rPr>
        <w:t xml:space="preserve">Safe Steps </w:t>
      </w:r>
      <w:r w:rsidRPr="00961114">
        <w:rPr>
          <w:rFonts w:ascii="Arial" w:hAnsi="Arial" w:cs="Arial"/>
          <w:color w:val="024559" w:themeColor="text2"/>
          <w:sz w:val="19"/>
          <w:szCs w:val="19"/>
        </w:rPr>
        <w:t>(24-hour family violence referral service for women and children)</w:t>
      </w:r>
    </w:p>
    <w:p w14:paraId="07A9DB29" w14:textId="77777777" w:rsidR="001B2229" w:rsidRPr="00961114" w:rsidRDefault="001B2229" w:rsidP="001B2229">
      <w:pPr>
        <w:autoSpaceDE w:val="0"/>
        <w:autoSpaceDN w:val="0"/>
        <w:adjustRightInd w:val="0"/>
        <w:spacing w:line="276" w:lineRule="auto"/>
        <w:ind w:firstLine="720"/>
        <w:jc w:val="both"/>
        <w:rPr>
          <w:rFonts w:ascii="Arial" w:hAnsi="Arial" w:cs="Arial"/>
          <w:color w:val="024559" w:themeColor="text2"/>
          <w:sz w:val="19"/>
          <w:szCs w:val="19"/>
        </w:rPr>
      </w:pPr>
      <w:r w:rsidRPr="00961114">
        <w:rPr>
          <w:rFonts w:ascii="Arial" w:hAnsi="Arial" w:cs="Arial"/>
          <w:color w:val="024559" w:themeColor="text2"/>
          <w:sz w:val="19"/>
          <w:szCs w:val="19"/>
        </w:rPr>
        <w:t>1800 015 188</w:t>
      </w:r>
    </w:p>
    <w:p w14:paraId="1A495C5C" w14:textId="77777777" w:rsidR="001B2229" w:rsidRPr="00961114" w:rsidRDefault="001B2229" w:rsidP="001B2229">
      <w:pPr>
        <w:autoSpaceDE w:val="0"/>
        <w:autoSpaceDN w:val="0"/>
        <w:adjustRightInd w:val="0"/>
        <w:spacing w:line="276" w:lineRule="auto"/>
        <w:ind w:firstLine="720"/>
        <w:jc w:val="both"/>
        <w:rPr>
          <w:rFonts w:ascii="Arial" w:hAnsi="Arial" w:cs="Arial"/>
          <w:color w:val="024559" w:themeColor="text2"/>
          <w:sz w:val="19"/>
          <w:szCs w:val="19"/>
        </w:rPr>
      </w:pPr>
    </w:p>
    <w:p w14:paraId="0B68EC33"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b/>
          <w:bCs/>
          <w:color w:val="024559" w:themeColor="text2"/>
          <w:sz w:val="19"/>
          <w:szCs w:val="19"/>
        </w:rPr>
        <w:t xml:space="preserve">Child protection </w:t>
      </w:r>
    </w:p>
    <w:p w14:paraId="533A0B89" w14:textId="77777777" w:rsidR="001B2229" w:rsidRPr="00961114" w:rsidRDefault="001B2229" w:rsidP="001B2229">
      <w:pPr>
        <w:pStyle w:val="ListParagraph"/>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bCs/>
          <w:color w:val="024559" w:themeColor="text2"/>
          <w:sz w:val="19"/>
          <w:szCs w:val="19"/>
        </w:rPr>
        <w:t>13 12 78 (after hours service)</w:t>
      </w:r>
      <w:r w:rsidRPr="00961114">
        <w:rPr>
          <w:rFonts w:ascii="Arial" w:hAnsi="Arial" w:cs="Arial"/>
          <w:bCs/>
          <w:color w:val="024559" w:themeColor="text2"/>
          <w:sz w:val="19"/>
          <w:szCs w:val="19"/>
        </w:rPr>
        <w:tab/>
      </w:r>
    </w:p>
    <w:p w14:paraId="74D96AA5" w14:textId="77777777" w:rsidR="001B2229" w:rsidRPr="00961114" w:rsidRDefault="001B2229" w:rsidP="001B2229">
      <w:pPr>
        <w:autoSpaceDE w:val="0"/>
        <w:autoSpaceDN w:val="0"/>
        <w:adjustRightInd w:val="0"/>
        <w:spacing w:line="276" w:lineRule="auto"/>
        <w:ind w:firstLine="720"/>
        <w:jc w:val="both"/>
        <w:rPr>
          <w:rFonts w:ascii="Arial" w:hAnsi="Arial" w:cs="Arial"/>
          <w:bCs/>
          <w:color w:val="024559" w:themeColor="text2"/>
          <w:sz w:val="19"/>
          <w:szCs w:val="19"/>
          <w:lang w:val="en"/>
        </w:rPr>
      </w:pPr>
      <w:r w:rsidRPr="00961114">
        <w:rPr>
          <w:rFonts w:ascii="Arial" w:hAnsi="Arial" w:cs="Arial"/>
          <w:bCs/>
          <w:color w:val="024559" w:themeColor="text2"/>
          <w:sz w:val="19"/>
          <w:szCs w:val="19"/>
          <w:lang w:val="en"/>
        </w:rPr>
        <w:t>North Division Intake number 1300 664 977</w:t>
      </w:r>
    </w:p>
    <w:p w14:paraId="53DD4103" w14:textId="77777777" w:rsidR="001B2229" w:rsidRPr="00961114" w:rsidRDefault="001B2229" w:rsidP="001B2229">
      <w:pPr>
        <w:autoSpaceDE w:val="0"/>
        <w:autoSpaceDN w:val="0"/>
        <w:adjustRightInd w:val="0"/>
        <w:spacing w:line="276" w:lineRule="auto"/>
        <w:ind w:firstLine="720"/>
        <w:jc w:val="both"/>
        <w:rPr>
          <w:rFonts w:ascii="Arial" w:hAnsi="Arial" w:cs="Arial"/>
          <w:bCs/>
          <w:color w:val="024559" w:themeColor="text2"/>
          <w:sz w:val="19"/>
          <w:szCs w:val="19"/>
          <w:lang w:val="en" w:eastAsia="en-AU"/>
        </w:rPr>
      </w:pPr>
      <w:r w:rsidRPr="00961114">
        <w:rPr>
          <w:rFonts w:ascii="Arial" w:hAnsi="Arial" w:cs="Arial"/>
          <w:bCs/>
          <w:color w:val="024559" w:themeColor="text2"/>
          <w:sz w:val="19"/>
          <w:szCs w:val="19"/>
          <w:lang w:val="en" w:eastAsia="en-AU"/>
        </w:rPr>
        <w:t>South Division Intake number 1300 655 795</w:t>
      </w:r>
    </w:p>
    <w:p w14:paraId="6A1400B4" w14:textId="77777777" w:rsidR="001B2229" w:rsidRPr="00961114" w:rsidRDefault="001B2229" w:rsidP="001B2229">
      <w:pPr>
        <w:autoSpaceDE w:val="0"/>
        <w:autoSpaceDN w:val="0"/>
        <w:adjustRightInd w:val="0"/>
        <w:spacing w:line="276" w:lineRule="auto"/>
        <w:ind w:firstLine="720"/>
        <w:jc w:val="both"/>
        <w:rPr>
          <w:rFonts w:ascii="Arial" w:hAnsi="Arial" w:cs="Arial"/>
          <w:bCs/>
          <w:color w:val="024559" w:themeColor="text2"/>
          <w:sz w:val="19"/>
          <w:szCs w:val="19"/>
          <w:lang w:val="en"/>
        </w:rPr>
      </w:pPr>
      <w:r w:rsidRPr="00961114">
        <w:rPr>
          <w:rFonts w:ascii="Arial" w:hAnsi="Arial" w:cs="Arial"/>
          <w:bCs/>
          <w:color w:val="024559" w:themeColor="text2"/>
          <w:sz w:val="19"/>
          <w:szCs w:val="19"/>
          <w:lang w:val="en"/>
        </w:rPr>
        <w:t>East Division Intake number 1300 360 391</w:t>
      </w:r>
    </w:p>
    <w:p w14:paraId="1C6BF9D2" w14:textId="77777777" w:rsidR="001B2229" w:rsidRPr="00961114" w:rsidRDefault="001B2229" w:rsidP="001B2229">
      <w:pPr>
        <w:autoSpaceDE w:val="0"/>
        <w:autoSpaceDN w:val="0"/>
        <w:adjustRightInd w:val="0"/>
        <w:spacing w:line="276" w:lineRule="auto"/>
        <w:ind w:firstLine="720"/>
        <w:jc w:val="both"/>
        <w:rPr>
          <w:rFonts w:ascii="Arial" w:hAnsi="Arial" w:cs="Arial"/>
          <w:bCs/>
          <w:color w:val="024559" w:themeColor="text2"/>
          <w:sz w:val="19"/>
          <w:szCs w:val="19"/>
          <w:lang w:val="en"/>
        </w:rPr>
      </w:pPr>
      <w:r w:rsidRPr="00961114">
        <w:rPr>
          <w:rFonts w:ascii="Arial" w:hAnsi="Arial" w:cs="Arial"/>
          <w:bCs/>
          <w:color w:val="024559" w:themeColor="text2"/>
          <w:sz w:val="19"/>
          <w:szCs w:val="19"/>
          <w:lang w:val="en"/>
        </w:rPr>
        <w:t>West Division Intake - rural and regional only - number 1800 075 599</w:t>
      </w:r>
    </w:p>
    <w:p w14:paraId="755BAD80" w14:textId="77777777" w:rsidR="001B2229" w:rsidRPr="00961114" w:rsidRDefault="001B2229" w:rsidP="001B2229">
      <w:pPr>
        <w:autoSpaceDE w:val="0"/>
        <w:autoSpaceDN w:val="0"/>
        <w:adjustRightInd w:val="0"/>
        <w:spacing w:line="276" w:lineRule="auto"/>
        <w:ind w:firstLine="720"/>
        <w:jc w:val="both"/>
        <w:rPr>
          <w:rFonts w:ascii="Arial" w:hAnsi="Arial" w:cs="Arial"/>
          <w:bCs/>
          <w:color w:val="024559" w:themeColor="text2"/>
          <w:sz w:val="19"/>
          <w:szCs w:val="19"/>
          <w:lang w:val="en"/>
        </w:rPr>
      </w:pPr>
      <w:r w:rsidRPr="00961114">
        <w:rPr>
          <w:rFonts w:ascii="Arial" w:hAnsi="Arial" w:cs="Arial"/>
          <w:bCs/>
          <w:color w:val="024559" w:themeColor="text2"/>
          <w:sz w:val="19"/>
          <w:szCs w:val="19"/>
          <w:lang w:val="en"/>
        </w:rPr>
        <w:t>West Division Intake - metropolitan only - number 1300 664 977</w:t>
      </w:r>
    </w:p>
    <w:p w14:paraId="591BFAE3" w14:textId="77777777" w:rsidR="001B2229" w:rsidRPr="00961114" w:rsidRDefault="001B2229" w:rsidP="001B2229">
      <w:pPr>
        <w:autoSpaceDE w:val="0"/>
        <w:autoSpaceDN w:val="0"/>
        <w:adjustRightInd w:val="0"/>
        <w:spacing w:line="276" w:lineRule="auto"/>
        <w:jc w:val="both"/>
        <w:rPr>
          <w:rFonts w:ascii="Arial" w:hAnsi="Arial" w:cs="Arial"/>
          <w:color w:val="024559" w:themeColor="text2"/>
          <w:sz w:val="19"/>
          <w:szCs w:val="19"/>
        </w:rPr>
      </w:pPr>
    </w:p>
    <w:p w14:paraId="2174CC2E"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b/>
          <w:color w:val="024559" w:themeColor="text2"/>
          <w:sz w:val="19"/>
          <w:szCs w:val="19"/>
        </w:rPr>
        <w:t>Emergency services</w:t>
      </w:r>
      <w:r w:rsidRPr="00961114">
        <w:rPr>
          <w:rFonts w:ascii="Arial" w:hAnsi="Arial" w:cs="Arial"/>
          <w:color w:val="024559" w:themeColor="text2"/>
          <w:sz w:val="19"/>
          <w:szCs w:val="19"/>
        </w:rPr>
        <w:t xml:space="preserve"> (police/ambulance/fire brigade)</w:t>
      </w:r>
    </w:p>
    <w:p w14:paraId="18C9C1E7" w14:textId="77777777" w:rsidR="001B2229" w:rsidRPr="00961114" w:rsidRDefault="001B2229" w:rsidP="001B2229">
      <w:pPr>
        <w:pStyle w:val="ListParagraph"/>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000</w:t>
      </w:r>
    </w:p>
    <w:p w14:paraId="0F206F72" w14:textId="77777777" w:rsidR="001B2229" w:rsidRPr="00961114" w:rsidRDefault="001B2229" w:rsidP="001B2229">
      <w:pPr>
        <w:pStyle w:val="ListParagraph"/>
        <w:autoSpaceDE w:val="0"/>
        <w:autoSpaceDN w:val="0"/>
        <w:adjustRightInd w:val="0"/>
        <w:spacing w:line="276" w:lineRule="auto"/>
        <w:jc w:val="both"/>
        <w:rPr>
          <w:rFonts w:ascii="Arial" w:hAnsi="Arial" w:cs="Arial"/>
          <w:color w:val="024559" w:themeColor="text2"/>
          <w:sz w:val="19"/>
          <w:szCs w:val="19"/>
        </w:rPr>
      </w:pPr>
    </w:p>
    <w:p w14:paraId="6A60288D"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b/>
          <w:bCs/>
          <w:color w:val="024559" w:themeColor="text2"/>
          <w:sz w:val="19"/>
          <w:szCs w:val="19"/>
        </w:rPr>
        <w:t xml:space="preserve">Lifeline </w:t>
      </w:r>
      <w:r w:rsidRPr="00961114">
        <w:rPr>
          <w:rFonts w:ascii="Arial" w:hAnsi="Arial" w:cs="Arial"/>
          <w:bCs/>
          <w:color w:val="024559" w:themeColor="text2"/>
          <w:sz w:val="19"/>
          <w:szCs w:val="19"/>
        </w:rPr>
        <w:t>(24 hour telephone crisis support and suicide prevention)</w:t>
      </w:r>
    </w:p>
    <w:p w14:paraId="060095A6" w14:textId="77777777" w:rsidR="001B2229" w:rsidRPr="00961114" w:rsidRDefault="001B2229" w:rsidP="001B2229">
      <w:pPr>
        <w:autoSpaceDE w:val="0"/>
        <w:autoSpaceDN w:val="0"/>
        <w:adjustRightInd w:val="0"/>
        <w:spacing w:line="276" w:lineRule="auto"/>
        <w:ind w:left="360" w:firstLine="360"/>
        <w:jc w:val="both"/>
        <w:rPr>
          <w:rFonts w:ascii="Arial" w:hAnsi="Arial" w:cs="Arial"/>
          <w:bCs/>
          <w:color w:val="024559" w:themeColor="text2"/>
          <w:sz w:val="19"/>
          <w:szCs w:val="19"/>
        </w:rPr>
      </w:pPr>
      <w:r w:rsidRPr="00961114">
        <w:rPr>
          <w:rFonts w:ascii="Arial" w:hAnsi="Arial" w:cs="Arial"/>
          <w:bCs/>
          <w:color w:val="024559" w:themeColor="text2"/>
          <w:sz w:val="19"/>
          <w:szCs w:val="19"/>
        </w:rPr>
        <w:t>13 11 14</w:t>
      </w:r>
    </w:p>
    <w:p w14:paraId="5F79AE69" w14:textId="77777777" w:rsidR="001B2229" w:rsidRPr="00961114" w:rsidRDefault="001B2229" w:rsidP="001B2229">
      <w:pPr>
        <w:autoSpaceDE w:val="0"/>
        <w:autoSpaceDN w:val="0"/>
        <w:adjustRightInd w:val="0"/>
        <w:spacing w:line="276" w:lineRule="auto"/>
        <w:ind w:left="360" w:firstLine="360"/>
        <w:jc w:val="both"/>
        <w:rPr>
          <w:rFonts w:ascii="Arial" w:hAnsi="Arial" w:cs="Arial"/>
          <w:bCs/>
          <w:color w:val="024559" w:themeColor="text2"/>
          <w:sz w:val="19"/>
          <w:szCs w:val="19"/>
        </w:rPr>
      </w:pPr>
    </w:p>
    <w:p w14:paraId="5A24D952"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b/>
          <w:bCs/>
          <w:color w:val="024559" w:themeColor="text2"/>
          <w:sz w:val="19"/>
          <w:szCs w:val="19"/>
        </w:rPr>
      </w:pPr>
      <w:r w:rsidRPr="00961114">
        <w:rPr>
          <w:rFonts w:ascii="Arial" w:hAnsi="Arial" w:cs="Arial"/>
          <w:b/>
          <w:bCs/>
          <w:color w:val="024559" w:themeColor="text2"/>
          <w:sz w:val="19"/>
          <w:szCs w:val="19"/>
        </w:rPr>
        <w:t xml:space="preserve">Kids Helpline </w:t>
      </w:r>
      <w:r w:rsidRPr="00961114">
        <w:rPr>
          <w:rFonts w:ascii="Arial" w:hAnsi="Arial" w:cs="Arial"/>
          <w:bCs/>
          <w:color w:val="024559" w:themeColor="text2"/>
          <w:sz w:val="19"/>
          <w:szCs w:val="19"/>
        </w:rPr>
        <w:t>(24 hour phone counselling for 5-25 year olds)</w:t>
      </w:r>
    </w:p>
    <w:p w14:paraId="52B1FD33" w14:textId="77777777" w:rsidR="001B2229" w:rsidRPr="00961114" w:rsidRDefault="001B2229" w:rsidP="001B2229">
      <w:pPr>
        <w:pStyle w:val="ListParagraph"/>
        <w:autoSpaceDE w:val="0"/>
        <w:autoSpaceDN w:val="0"/>
        <w:adjustRightInd w:val="0"/>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1800 55 1800</w:t>
      </w:r>
    </w:p>
    <w:p w14:paraId="114B6246" w14:textId="77777777" w:rsidR="001B2229" w:rsidRPr="00961114" w:rsidRDefault="001B2229" w:rsidP="001B2229">
      <w:pPr>
        <w:pStyle w:val="ListParagraph"/>
        <w:autoSpaceDE w:val="0"/>
        <w:autoSpaceDN w:val="0"/>
        <w:adjustRightInd w:val="0"/>
        <w:spacing w:line="276" w:lineRule="auto"/>
        <w:jc w:val="both"/>
        <w:rPr>
          <w:rFonts w:ascii="Arial" w:hAnsi="Arial" w:cs="Arial"/>
          <w:color w:val="024559" w:themeColor="text2"/>
          <w:sz w:val="19"/>
          <w:szCs w:val="19"/>
        </w:rPr>
      </w:pPr>
    </w:p>
    <w:p w14:paraId="1405DB9E"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b/>
          <w:bCs/>
          <w:color w:val="024559" w:themeColor="text2"/>
          <w:sz w:val="19"/>
          <w:szCs w:val="19"/>
        </w:rPr>
      </w:pPr>
      <w:r w:rsidRPr="00961114">
        <w:rPr>
          <w:rFonts w:ascii="Arial" w:hAnsi="Arial" w:cs="Arial"/>
          <w:b/>
          <w:bCs/>
          <w:color w:val="024559" w:themeColor="text2"/>
          <w:sz w:val="19"/>
          <w:szCs w:val="19"/>
        </w:rPr>
        <w:t xml:space="preserve">MensLine Australia </w:t>
      </w:r>
      <w:r w:rsidRPr="00961114">
        <w:rPr>
          <w:rFonts w:ascii="Arial" w:hAnsi="Arial" w:cs="Arial"/>
          <w:bCs/>
          <w:color w:val="024559" w:themeColor="text2"/>
          <w:sz w:val="19"/>
          <w:szCs w:val="19"/>
        </w:rPr>
        <w:t>(24 hour phone counselling for men)</w:t>
      </w:r>
    </w:p>
    <w:p w14:paraId="3FC6FB1D" w14:textId="77777777" w:rsidR="001B2229" w:rsidRPr="00961114" w:rsidRDefault="001B2229" w:rsidP="001B2229">
      <w:pPr>
        <w:pStyle w:val="ListParagraph"/>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bCs/>
          <w:color w:val="024559" w:themeColor="text2"/>
          <w:sz w:val="19"/>
          <w:szCs w:val="19"/>
        </w:rPr>
        <w:t>1300 78 99 78</w:t>
      </w:r>
    </w:p>
    <w:p w14:paraId="4F9C62A6" w14:textId="77777777" w:rsidR="001B2229" w:rsidRPr="00961114" w:rsidRDefault="001B2229" w:rsidP="001B2229">
      <w:pPr>
        <w:autoSpaceDE w:val="0"/>
        <w:autoSpaceDN w:val="0"/>
        <w:adjustRightInd w:val="0"/>
        <w:spacing w:line="276" w:lineRule="auto"/>
        <w:ind w:left="360"/>
        <w:jc w:val="both"/>
        <w:rPr>
          <w:rFonts w:ascii="Arial" w:hAnsi="Arial" w:cs="Arial"/>
          <w:bCs/>
          <w:color w:val="024559" w:themeColor="text2"/>
          <w:sz w:val="19"/>
          <w:szCs w:val="19"/>
        </w:rPr>
      </w:pPr>
    </w:p>
    <w:p w14:paraId="3D814F59"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b/>
          <w:color w:val="024559" w:themeColor="text2"/>
          <w:sz w:val="19"/>
          <w:szCs w:val="19"/>
        </w:rPr>
        <w:t>Victoria Legal Aid</w:t>
      </w:r>
      <w:r w:rsidRPr="00961114">
        <w:rPr>
          <w:rFonts w:ascii="Arial" w:hAnsi="Arial" w:cs="Arial"/>
          <w:color w:val="024559" w:themeColor="text2"/>
          <w:sz w:val="19"/>
          <w:szCs w:val="19"/>
        </w:rPr>
        <w:t xml:space="preserve"> (state-wide legal advice weekdays 8.45am-5.15pm) </w:t>
      </w:r>
    </w:p>
    <w:p w14:paraId="24CDE964" w14:textId="77777777" w:rsidR="001B2229" w:rsidRPr="00961114" w:rsidRDefault="001B2229" w:rsidP="001B2229">
      <w:pPr>
        <w:autoSpaceDE w:val="0"/>
        <w:autoSpaceDN w:val="0"/>
        <w:adjustRightInd w:val="0"/>
        <w:spacing w:line="276" w:lineRule="auto"/>
        <w:ind w:left="360" w:firstLine="360"/>
        <w:jc w:val="both"/>
        <w:rPr>
          <w:rFonts w:ascii="Arial" w:hAnsi="Arial" w:cs="Arial"/>
          <w:b/>
          <w:color w:val="024559" w:themeColor="text2"/>
          <w:sz w:val="19"/>
          <w:szCs w:val="19"/>
        </w:rPr>
      </w:pPr>
      <w:r w:rsidRPr="00961114">
        <w:rPr>
          <w:rFonts w:ascii="Arial" w:hAnsi="Arial" w:cs="Arial"/>
          <w:color w:val="024559" w:themeColor="text2"/>
          <w:sz w:val="19"/>
          <w:szCs w:val="19"/>
          <w:lang w:val="en"/>
        </w:rPr>
        <w:t>1300 792 387</w:t>
      </w:r>
    </w:p>
    <w:p w14:paraId="0A7F75ED" w14:textId="77777777" w:rsidR="001B2229" w:rsidRPr="00961114" w:rsidRDefault="001B2229" w:rsidP="001B2229">
      <w:pPr>
        <w:pStyle w:val="ListParagraph"/>
        <w:autoSpaceDE w:val="0"/>
        <w:autoSpaceDN w:val="0"/>
        <w:adjustRightInd w:val="0"/>
        <w:spacing w:line="276" w:lineRule="auto"/>
        <w:jc w:val="both"/>
        <w:rPr>
          <w:rFonts w:ascii="Arial" w:hAnsi="Arial" w:cs="Arial"/>
          <w:color w:val="024559" w:themeColor="text2"/>
          <w:sz w:val="19"/>
          <w:szCs w:val="19"/>
        </w:rPr>
      </w:pPr>
    </w:p>
    <w:p w14:paraId="56DBBB58" w14:textId="77777777" w:rsidR="001B2229" w:rsidRPr="00961114" w:rsidRDefault="001B2229" w:rsidP="001B2229">
      <w:p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Where needed, interpreting services should be used.</w:t>
      </w:r>
    </w:p>
    <w:p w14:paraId="46AF0C4A" w14:textId="77777777" w:rsidR="001B2229" w:rsidRPr="00961114" w:rsidRDefault="001B2229" w:rsidP="001B2229">
      <w:pPr>
        <w:autoSpaceDE w:val="0"/>
        <w:autoSpaceDN w:val="0"/>
        <w:adjustRightInd w:val="0"/>
        <w:spacing w:line="276" w:lineRule="auto"/>
        <w:jc w:val="both"/>
        <w:rPr>
          <w:rFonts w:ascii="Arial" w:hAnsi="Arial" w:cs="Arial"/>
          <w:b/>
          <w:bCs/>
          <w:color w:val="024559" w:themeColor="text2"/>
          <w:sz w:val="19"/>
          <w:szCs w:val="19"/>
        </w:rPr>
      </w:pPr>
    </w:p>
    <w:p w14:paraId="44774D3F" w14:textId="77777777" w:rsidR="001B2229" w:rsidRPr="00E537B0" w:rsidRDefault="001B2229" w:rsidP="001B2229">
      <w:pPr>
        <w:autoSpaceDE w:val="0"/>
        <w:autoSpaceDN w:val="0"/>
        <w:adjustRightInd w:val="0"/>
        <w:spacing w:line="276" w:lineRule="auto"/>
        <w:jc w:val="both"/>
        <w:rPr>
          <w:rFonts w:ascii="Arial" w:hAnsi="Arial" w:cs="Arial"/>
          <w:b/>
          <w:bCs/>
          <w:color w:val="024559" w:themeColor="text2"/>
          <w:sz w:val="20"/>
          <w:szCs w:val="20"/>
        </w:rPr>
      </w:pPr>
      <w:r w:rsidRPr="00E537B0">
        <w:rPr>
          <w:rFonts w:ascii="Arial" w:hAnsi="Arial" w:cs="Arial"/>
          <w:b/>
          <w:bCs/>
          <w:color w:val="024559" w:themeColor="text2"/>
          <w:sz w:val="20"/>
          <w:szCs w:val="20"/>
        </w:rPr>
        <w:t>You can:</w:t>
      </w:r>
    </w:p>
    <w:p w14:paraId="2FDB45FA"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contact services directly on behalf of the person/s (with their consent);</w:t>
      </w:r>
    </w:p>
    <w:p w14:paraId="0A18445E"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provide advice or information including location of available services;</w:t>
      </w:r>
    </w:p>
    <w:p w14:paraId="600374A2" w14:textId="77777777" w:rsidR="001B2229" w:rsidRPr="00961114" w:rsidRDefault="001B2229" w:rsidP="00490AC3">
      <w:pPr>
        <w:pStyle w:val="ListParagraph"/>
        <w:numPr>
          <w:ilvl w:val="0"/>
          <w:numId w:val="22"/>
        </w:numPr>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provide a contact point that the person experiencing homelessness can either call or go to for further advice or help.</w:t>
      </w:r>
    </w:p>
    <w:p w14:paraId="75AFAC9E" w14:textId="0E87806F" w:rsidR="001B2229" w:rsidRPr="00AA55B1" w:rsidRDefault="001B2229" w:rsidP="00AA55B1">
      <w:pPr>
        <w:pStyle w:val="ListParagraph"/>
        <w:autoSpaceDE w:val="0"/>
        <w:autoSpaceDN w:val="0"/>
        <w:adjustRightInd w:val="0"/>
        <w:spacing w:line="276" w:lineRule="auto"/>
        <w:jc w:val="both"/>
        <w:rPr>
          <w:rFonts w:ascii="Arial" w:hAnsi="Arial" w:cs="Arial"/>
          <w:color w:val="024559" w:themeColor="text2"/>
          <w:sz w:val="19"/>
          <w:szCs w:val="19"/>
        </w:rPr>
      </w:pPr>
      <w:r w:rsidRPr="00961114">
        <w:rPr>
          <w:rFonts w:ascii="Arial" w:hAnsi="Arial" w:cs="Arial"/>
          <w:color w:val="024559" w:themeColor="text2"/>
          <w:sz w:val="19"/>
          <w:szCs w:val="19"/>
        </w:rPr>
        <w:t xml:space="preserve">  </w:t>
      </w:r>
    </w:p>
    <w:p w14:paraId="6F7E1777" w14:textId="77777777" w:rsidR="001B2229" w:rsidRPr="006F0CC0" w:rsidRDefault="001B2229" w:rsidP="001B2229">
      <w:pPr>
        <w:spacing w:line="276" w:lineRule="auto"/>
        <w:jc w:val="both"/>
        <w:rPr>
          <w:rFonts w:ascii="Arial" w:hAnsi="Arial" w:cs="Arial"/>
          <w:b/>
          <w:bCs/>
          <w:color w:val="F47932" w:themeColor="accent1"/>
          <w:sz w:val="22"/>
          <w:szCs w:val="22"/>
        </w:rPr>
      </w:pPr>
      <w:r w:rsidRPr="006F0CC0">
        <w:rPr>
          <w:rFonts w:ascii="Arial" w:hAnsi="Arial" w:cs="Arial"/>
          <w:b/>
          <w:bCs/>
          <w:color w:val="F47932" w:themeColor="accent1"/>
          <w:sz w:val="22"/>
          <w:szCs w:val="22"/>
        </w:rPr>
        <w:t>Where the Protocol applies</w:t>
      </w:r>
    </w:p>
    <w:p w14:paraId="7B608726" w14:textId="77777777" w:rsidR="002372A2" w:rsidRDefault="002372A2" w:rsidP="001B2229">
      <w:pPr>
        <w:spacing w:line="276" w:lineRule="auto"/>
        <w:jc w:val="both"/>
        <w:rPr>
          <w:rFonts w:ascii="Arial" w:hAnsi="Arial" w:cs="Arial"/>
          <w:bCs/>
          <w:color w:val="024559" w:themeColor="text2"/>
          <w:sz w:val="19"/>
          <w:szCs w:val="19"/>
        </w:rPr>
      </w:pPr>
    </w:p>
    <w:p w14:paraId="535729FD" w14:textId="315DED2C" w:rsidR="001B2229" w:rsidRPr="00961114" w:rsidRDefault="001B2229" w:rsidP="001B2229">
      <w:pPr>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 xml:space="preserve">The Protocol applies to all public </w:t>
      </w:r>
      <w:r w:rsidRPr="00961114">
        <w:rPr>
          <w:rFonts w:ascii="Arial" w:hAnsi="Arial" w:cs="Arial"/>
          <w:color w:val="024559" w:themeColor="text2"/>
          <w:sz w:val="19"/>
          <w:szCs w:val="19"/>
        </w:rPr>
        <w:t>places</w:t>
      </w:r>
      <w:r w:rsidRPr="00961114">
        <w:rPr>
          <w:rFonts w:ascii="Arial" w:hAnsi="Arial" w:cs="Arial"/>
          <w:bCs/>
          <w:color w:val="024559" w:themeColor="text2"/>
          <w:sz w:val="19"/>
          <w:szCs w:val="19"/>
        </w:rPr>
        <w:t xml:space="preserve"> ordinarily accessible to the public, including parks, outdoor space, footpaths. </w:t>
      </w:r>
    </w:p>
    <w:p w14:paraId="112D1DBD" w14:textId="77777777" w:rsidR="00A27DD7" w:rsidRPr="00961114" w:rsidRDefault="00A27DD7" w:rsidP="001B2229">
      <w:pPr>
        <w:spacing w:line="276" w:lineRule="auto"/>
        <w:jc w:val="both"/>
        <w:rPr>
          <w:rFonts w:ascii="Arial" w:hAnsi="Arial" w:cs="Arial"/>
          <w:bCs/>
          <w:color w:val="024559" w:themeColor="text2"/>
          <w:sz w:val="19"/>
          <w:szCs w:val="19"/>
        </w:rPr>
      </w:pPr>
    </w:p>
    <w:p w14:paraId="51F2AF31" w14:textId="0E7EA633" w:rsidR="001B2229" w:rsidRPr="00961114" w:rsidRDefault="001B2229" w:rsidP="001B2229">
      <w:pPr>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The following agencies have endorsed the Protocol:</w:t>
      </w:r>
    </w:p>
    <w:p w14:paraId="31358B65" w14:textId="77777777" w:rsidR="00A27DD7" w:rsidRPr="00961114" w:rsidRDefault="00A27DD7" w:rsidP="001B2229">
      <w:pPr>
        <w:spacing w:line="276" w:lineRule="auto"/>
        <w:jc w:val="both"/>
        <w:rPr>
          <w:rFonts w:ascii="Arial" w:hAnsi="Arial" w:cs="Arial"/>
          <w:bCs/>
          <w:color w:val="024559" w:themeColor="text2"/>
          <w:sz w:val="19"/>
          <w:szCs w:val="19"/>
        </w:rPr>
      </w:pPr>
    </w:p>
    <w:p w14:paraId="6637D44C" w14:textId="77777777" w:rsidR="001B2229" w:rsidRPr="00961114" w:rsidRDefault="001B2229" w:rsidP="001B2229">
      <w:pPr>
        <w:spacing w:line="276" w:lineRule="auto"/>
        <w:jc w:val="both"/>
        <w:rPr>
          <w:rFonts w:ascii="Arial" w:hAnsi="Arial" w:cs="Arial"/>
          <w:bCs/>
          <w:color w:val="024559" w:themeColor="text2"/>
          <w:sz w:val="19"/>
          <w:szCs w:val="19"/>
        </w:rPr>
      </w:pPr>
      <w:r w:rsidRPr="00961114">
        <w:rPr>
          <w:rFonts w:ascii="Arial" w:hAnsi="Arial" w:cs="Arial"/>
          <w:bCs/>
          <w:color w:val="024559" w:themeColor="text2"/>
          <w:sz w:val="19"/>
          <w:szCs w:val="19"/>
        </w:rPr>
        <w:t xml:space="preserve">Each of the endorsing agencies is responsible for implementing the Protocol within its own organisation and will determine how it should be used by its authorised representatives. </w:t>
      </w:r>
    </w:p>
    <w:p w14:paraId="06D85E3A" w14:textId="77777777" w:rsidR="001B2229" w:rsidRPr="00E537B0" w:rsidRDefault="001B2229" w:rsidP="001B2229">
      <w:pPr>
        <w:spacing w:line="276" w:lineRule="auto"/>
        <w:jc w:val="both"/>
        <w:rPr>
          <w:rFonts w:ascii="Arial" w:hAnsi="Arial" w:cs="Arial"/>
          <w:bCs/>
          <w:color w:val="024559" w:themeColor="text2"/>
          <w:sz w:val="20"/>
          <w:szCs w:val="20"/>
        </w:rPr>
      </w:pPr>
    </w:p>
    <w:p w14:paraId="35A378CA" w14:textId="77777777" w:rsidR="001B2229" w:rsidRPr="006F0CC0" w:rsidRDefault="001B2229" w:rsidP="001B2229">
      <w:pPr>
        <w:spacing w:line="276" w:lineRule="auto"/>
        <w:jc w:val="both"/>
        <w:rPr>
          <w:rFonts w:ascii="Arial" w:hAnsi="Arial" w:cs="Arial"/>
          <w:b/>
          <w:bCs/>
          <w:color w:val="F47932" w:themeColor="accent1"/>
          <w:sz w:val="22"/>
          <w:szCs w:val="22"/>
        </w:rPr>
      </w:pPr>
      <w:r w:rsidRPr="006F0CC0">
        <w:rPr>
          <w:rFonts w:ascii="Arial" w:hAnsi="Arial" w:cs="Arial"/>
          <w:b/>
          <w:bCs/>
          <w:color w:val="F47932" w:themeColor="accent1"/>
          <w:sz w:val="22"/>
          <w:szCs w:val="22"/>
        </w:rPr>
        <w:t>Review of the Protocol</w:t>
      </w:r>
    </w:p>
    <w:p w14:paraId="645316A6" w14:textId="77777777" w:rsidR="002372A2" w:rsidRDefault="002372A2" w:rsidP="002372A2">
      <w:pPr>
        <w:snapToGrid w:val="0"/>
        <w:spacing w:line="276" w:lineRule="auto"/>
        <w:contextualSpacing/>
        <w:jc w:val="both"/>
        <w:rPr>
          <w:rFonts w:ascii="Arial" w:hAnsi="Arial" w:cs="Arial"/>
          <w:bCs/>
          <w:color w:val="024559" w:themeColor="text2"/>
          <w:sz w:val="19"/>
          <w:szCs w:val="19"/>
        </w:rPr>
      </w:pPr>
    </w:p>
    <w:p w14:paraId="5B5DAD2E" w14:textId="11D2F023" w:rsidR="001B2229" w:rsidRPr="00961114" w:rsidRDefault="001B2229" w:rsidP="002372A2">
      <w:pPr>
        <w:snapToGrid w:val="0"/>
        <w:spacing w:line="276" w:lineRule="auto"/>
        <w:contextualSpacing/>
        <w:jc w:val="both"/>
        <w:rPr>
          <w:rFonts w:ascii="Arial" w:hAnsi="Arial" w:cs="Arial"/>
          <w:color w:val="024559" w:themeColor="text2"/>
          <w:sz w:val="19"/>
          <w:szCs w:val="19"/>
        </w:rPr>
      </w:pPr>
      <w:r w:rsidRPr="00961114">
        <w:rPr>
          <w:rFonts w:ascii="Arial" w:hAnsi="Arial" w:cs="Arial"/>
          <w:bCs/>
          <w:color w:val="024559" w:themeColor="text2"/>
          <w:sz w:val="19"/>
          <w:szCs w:val="19"/>
        </w:rPr>
        <w:t>This Protocol will be reviewed every two years from the date of its publication.</w:t>
      </w:r>
      <w:bookmarkStart w:id="14" w:name="s10"/>
      <w:bookmarkEnd w:id="14"/>
    </w:p>
    <w:p w14:paraId="33C9A8B6" w14:textId="77777777" w:rsidR="001B2229" w:rsidRPr="005B25A1" w:rsidRDefault="001B2229" w:rsidP="001B2229">
      <w:pPr>
        <w:jc w:val="center"/>
        <w:rPr>
          <w:rFonts w:ascii="Arial" w:hAnsi="Arial" w:cs="Arial"/>
          <w:b/>
          <w:sz w:val="20"/>
          <w:szCs w:val="20"/>
        </w:rPr>
      </w:pPr>
    </w:p>
    <w:p w14:paraId="6B2C5979" w14:textId="7003FC2D" w:rsidR="00FF7BCE" w:rsidRDefault="003B375D" w:rsidP="00507658">
      <w:pPr>
        <w:spacing w:line="250" w:lineRule="atLeast"/>
        <w:rPr>
          <w:b/>
        </w:rPr>
      </w:pPr>
      <w:r>
        <w:rPr>
          <w:b/>
        </w:rPr>
        <w:br w:type="page"/>
      </w:r>
      <w:bookmarkStart w:id="15" w:name="_Toc9434727"/>
    </w:p>
    <w:p w14:paraId="4C2F5C8B" w14:textId="77777777" w:rsidR="006A2155" w:rsidRPr="00D21B53" w:rsidRDefault="006A2155" w:rsidP="006A2155">
      <w:pPr>
        <w:rPr>
          <w:rFonts w:asciiTheme="majorHAnsi" w:hAnsiTheme="majorHAnsi"/>
          <w:b/>
          <w:color w:val="F47932" w:themeColor="accent1"/>
          <w:sz w:val="31"/>
          <w:lang w:eastAsia="en-US"/>
        </w:rPr>
        <w:sectPr w:rsidR="006A2155" w:rsidRPr="00D21B53" w:rsidSect="00842370">
          <w:headerReference w:type="default" r:id="rId23"/>
          <w:endnotePr>
            <w:numFmt w:val="decimal"/>
          </w:endnotePr>
          <w:pgSz w:w="11907" w:h="16840" w:code="9"/>
          <w:pgMar w:top="1134" w:right="1134" w:bottom="1134" w:left="1134" w:header="709" w:footer="709" w:gutter="0"/>
          <w:cols w:space="708"/>
          <w:docGrid w:linePitch="360"/>
        </w:sectPr>
      </w:pPr>
    </w:p>
    <w:bookmarkEnd w:id="15"/>
    <w:p w14:paraId="456199FE" w14:textId="77777777" w:rsidR="00D51A7B" w:rsidRDefault="00D51A7B" w:rsidP="00842370">
      <w:pPr>
        <w:pStyle w:val="BodyText"/>
        <w:tabs>
          <w:tab w:val="left" w:pos="4004"/>
        </w:tabs>
      </w:pPr>
    </w:p>
    <w:p w14:paraId="4C5D8CE6" w14:textId="77777777" w:rsidR="00D51A7B" w:rsidRDefault="00D51A7B" w:rsidP="00842370">
      <w:pPr>
        <w:pStyle w:val="BodyText"/>
        <w:tabs>
          <w:tab w:val="left" w:pos="4004"/>
        </w:tabs>
      </w:pPr>
    </w:p>
    <w:p w14:paraId="3BF33569" w14:textId="77777777" w:rsidR="00D51A7B" w:rsidRDefault="00D51A7B" w:rsidP="00842370">
      <w:pPr>
        <w:pStyle w:val="BodyText"/>
        <w:tabs>
          <w:tab w:val="left" w:pos="4004"/>
        </w:tabs>
      </w:pPr>
    </w:p>
    <w:p w14:paraId="7C54DF86" w14:textId="77777777" w:rsidR="00D51A7B" w:rsidRDefault="00D51A7B" w:rsidP="00842370">
      <w:pPr>
        <w:pStyle w:val="BodyText"/>
        <w:tabs>
          <w:tab w:val="left" w:pos="4004"/>
        </w:tabs>
      </w:pPr>
    </w:p>
    <w:p w14:paraId="5F100479" w14:textId="77777777" w:rsidR="00D51A7B" w:rsidRDefault="00D51A7B" w:rsidP="00842370">
      <w:pPr>
        <w:pStyle w:val="BodyText"/>
        <w:tabs>
          <w:tab w:val="left" w:pos="4004"/>
        </w:tabs>
      </w:pPr>
    </w:p>
    <w:p w14:paraId="04888C46" w14:textId="77777777" w:rsidR="00D51A7B" w:rsidRDefault="00D51A7B" w:rsidP="00842370">
      <w:pPr>
        <w:pStyle w:val="BodyText"/>
        <w:tabs>
          <w:tab w:val="left" w:pos="4004"/>
        </w:tabs>
      </w:pPr>
    </w:p>
    <w:p w14:paraId="057A05A4" w14:textId="77777777" w:rsidR="00D51A7B" w:rsidRDefault="00D51A7B" w:rsidP="00842370">
      <w:pPr>
        <w:pStyle w:val="BodyText"/>
        <w:tabs>
          <w:tab w:val="left" w:pos="4004"/>
        </w:tabs>
      </w:pPr>
    </w:p>
    <w:p w14:paraId="35371E80" w14:textId="77777777" w:rsidR="00D51A7B" w:rsidRDefault="00D51A7B" w:rsidP="00842370">
      <w:pPr>
        <w:pStyle w:val="BodyText"/>
        <w:tabs>
          <w:tab w:val="left" w:pos="4004"/>
        </w:tabs>
      </w:pPr>
    </w:p>
    <w:p w14:paraId="1E99D7A3" w14:textId="77777777" w:rsidR="00D9040B" w:rsidRDefault="00D9040B" w:rsidP="00842370">
      <w:pPr>
        <w:pStyle w:val="BodyText"/>
        <w:tabs>
          <w:tab w:val="left" w:pos="4004"/>
        </w:tabs>
      </w:pPr>
    </w:p>
    <w:p w14:paraId="0EF25877" w14:textId="77777777" w:rsidR="00D9040B" w:rsidRDefault="00D9040B" w:rsidP="00842370">
      <w:pPr>
        <w:pStyle w:val="BodyText"/>
        <w:tabs>
          <w:tab w:val="left" w:pos="4004"/>
        </w:tabs>
      </w:pPr>
    </w:p>
    <w:p w14:paraId="02389551" w14:textId="77777777" w:rsidR="00D9040B" w:rsidRDefault="00D9040B" w:rsidP="00842370">
      <w:pPr>
        <w:pStyle w:val="BodyText"/>
        <w:tabs>
          <w:tab w:val="left" w:pos="4004"/>
        </w:tabs>
      </w:pPr>
    </w:p>
    <w:p w14:paraId="4FC4EDDC" w14:textId="77777777" w:rsidR="00D51A7B" w:rsidRDefault="00D51A7B" w:rsidP="00842370">
      <w:pPr>
        <w:pStyle w:val="BodyText"/>
        <w:tabs>
          <w:tab w:val="left" w:pos="4004"/>
        </w:tabs>
      </w:pPr>
    </w:p>
    <w:p w14:paraId="50E5FBEC" w14:textId="70E5ACB4" w:rsidR="00D51A7B" w:rsidRPr="00D21B53" w:rsidRDefault="00853FB3" w:rsidP="00842370">
      <w:pPr>
        <w:pStyle w:val="BodyText"/>
        <w:tabs>
          <w:tab w:val="left" w:pos="4004"/>
        </w:tabs>
      </w:pPr>
      <w:r>
        <w:rPr>
          <w:noProof/>
          <w:lang w:eastAsia="en-AU"/>
        </w:rPr>
        <w:drawing>
          <wp:anchor distT="0" distB="0" distL="114300" distR="114300" simplePos="0" relativeHeight="251658242" behindDoc="1" locked="1" layoutInCell="1" allowOverlap="1" wp14:anchorId="361F724C" wp14:editId="7A8DAC82">
            <wp:simplePos x="0" y="0"/>
            <wp:positionH relativeFrom="page">
              <wp:align>right</wp:align>
            </wp:positionH>
            <wp:positionV relativeFrom="page">
              <wp:posOffset>4445</wp:posOffset>
            </wp:positionV>
            <wp:extent cx="7558405" cy="10720070"/>
            <wp:effectExtent l="0" t="0" r="444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v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405" cy="10720070"/>
                    </a:xfrm>
                    <a:prstGeom prst="rect">
                      <a:avLst/>
                    </a:prstGeom>
                  </pic:spPr>
                </pic:pic>
              </a:graphicData>
            </a:graphic>
            <wp14:sizeRelH relativeFrom="margin">
              <wp14:pctWidth>0</wp14:pctWidth>
            </wp14:sizeRelH>
            <wp14:sizeRelV relativeFrom="margin">
              <wp14:pctHeight>0</wp14:pctHeight>
            </wp14:sizeRelV>
          </wp:anchor>
        </w:drawing>
      </w:r>
    </w:p>
    <w:sectPr w:rsidR="00D51A7B" w:rsidRPr="00D21B53" w:rsidSect="0076723E">
      <w:headerReference w:type="default" r:id="rId24"/>
      <w:footerReference w:type="default" r:id="rId25"/>
      <w:endnotePr>
        <w:numFmt w:val="decimal"/>
      </w:endnotePr>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7B13C" w14:textId="77777777" w:rsidR="0081355F" w:rsidRDefault="0081355F"/>
  </w:endnote>
  <w:endnote w:type="continuationSeparator" w:id="0">
    <w:p w14:paraId="45C350D1" w14:textId="77777777" w:rsidR="0081355F" w:rsidRPr="009B7962" w:rsidRDefault="0081355F" w:rsidP="0078557A">
      <w:pPr>
        <w:pStyle w:val="Footer"/>
      </w:pPr>
    </w:p>
  </w:endnote>
  <w:endnote w:type="continuationNotice" w:id="1">
    <w:p w14:paraId="32940DC5" w14:textId="77777777" w:rsidR="0081355F" w:rsidRDefault="00813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yriad Pro">
    <w:altName w:val="Segoe UI"/>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useo 500">
    <w:altName w:val="Calibri"/>
    <w:panose1 w:val="00000000000000000000"/>
    <w:charset w:val="00"/>
    <w:family w:val="modern"/>
    <w:notTrueType/>
    <w:pitch w:val="variable"/>
    <w:sig w:usb0="A00000AF" w:usb1="40000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Helvetica Neue LT">
    <w:altName w:val="Arial"/>
    <w:panose1 w:val="00000000000000000000"/>
    <w:charset w:val="00"/>
    <w:family w:val="swiss"/>
    <w:notTrueType/>
    <w:pitch w:val="default"/>
    <w:sig w:usb0="00000003" w:usb1="00000000" w:usb2="00000000" w:usb3="00000000" w:csb0="00000001" w:csb1="00000000"/>
  </w:font>
  <w:font w:name="AP Letter">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D6E76" w14:textId="77777777" w:rsidR="00DB7F4D" w:rsidRDefault="00DB7F4D" w:rsidP="0078557A">
    <w:pPr>
      <w:pStyle w:val="FooterLogo"/>
      <w:framePr w:wrap="around"/>
    </w:pPr>
    <w:r>
      <w:rPr>
        <w:noProof/>
        <w:lang w:eastAsia="en-AU"/>
      </w:rPr>
      <w:drawing>
        <wp:inline distT="0" distB="0" distL="0" distR="0" wp14:anchorId="67EA2C5C" wp14:editId="1DB4AE40">
          <wp:extent cx="280417" cy="217932"/>
          <wp:effectExtent l="0" t="0" r="5715" b="0"/>
          <wp:docPr id="4" name="Justic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ote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17" cy="217932"/>
                  </a:xfrm>
                  <a:prstGeom prst="rect">
                    <a:avLst/>
                  </a:prstGeom>
                </pic:spPr>
              </pic:pic>
            </a:graphicData>
          </a:graphic>
        </wp:inline>
      </w:drawing>
    </w:r>
  </w:p>
  <w:p w14:paraId="31439603" w14:textId="25D14148" w:rsidR="00DB7F4D" w:rsidRDefault="00DB7F4D" w:rsidP="0078557A">
    <w:pPr>
      <w:pStyle w:val="Footer"/>
      <w:rPr>
        <w:rFonts w:asciiTheme="majorHAnsi" w:hAnsiTheme="majorHAnsi" w:cstheme="majorHAnsi"/>
        <w:noProof/>
        <w:color w:val="024559" w:themeColor="text2"/>
      </w:rPr>
    </w:pPr>
    <w:r w:rsidRPr="00C21902">
      <w:rPr>
        <w:rFonts w:asciiTheme="majorHAnsi" w:hAnsiTheme="majorHAnsi" w:cstheme="majorHAnsi"/>
        <w:color w:val="024559" w:themeColor="text2"/>
      </w:rPr>
      <w:fldChar w:fldCharType="begin"/>
    </w:r>
    <w:r w:rsidRPr="00C21902">
      <w:rPr>
        <w:rFonts w:asciiTheme="majorHAnsi" w:hAnsiTheme="majorHAnsi" w:cstheme="majorHAnsi"/>
        <w:color w:val="024559" w:themeColor="text2"/>
      </w:rPr>
      <w:instrText xml:space="preserve"> PAGE   \* MERGEFORMAT </w:instrText>
    </w:r>
    <w:r w:rsidRPr="00C21902">
      <w:rPr>
        <w:rFonts w:asciiTheme="majorHAnsi" w:hAnsiTheme="majorHAnsi" w:cstheme="majorHAnsi"/>
        <w:color w:val="024559" w:themeColor="text2"/>
      </w:rPr>
      <w:fldChar w:fldCharType="separate"/>
    </w:r>
    <w:r>
      <w:rPr>
        <w:rFonts w:asciiTheme="majorHAnsi" w:hAnsiTheme="majorHAnsi" w:cstheme="majorHAnsi"/>
        <w:noProof/>
        <w:color w:val="024559" w:themeColor="text2"/>
      </w:rPr>
      <w:t>2</w:t>
    </w:r>
    <w:r w:rsidRPr="00C21902">
      <w:rPr>
        <w:rFonts w:asciiTheme="majorHAnsi" w:hAnsiTheme="majorHAnsi" w:cstheme="majorHAnsi"/>
        <w:noProof/>
        <w:color w:val="024559" w:themeColor="text2"/>
      </w:rPr>
      <w:fldChar w:fldCharType="end"/>
    </w:r>
    <w:r w:rsidRPr="00C21902">
      <w:rPr>
        <w:rFonts w:asciiTheme="majorHAnsi" w:hAnsiTheme="majorHAnsi" w:cstheme="majorHAnsi"/>
        <w:noProof/>
        <w:color w:val="024559" w:themeColor="text2"/>
      </w:rPr>
      <w:t xml:space="preserve"> | </w:t>
    </w:r>
    <w:r>
      <w:rPr>
        <w:rFonts w:asciiTheme="majorHAnsi" w:hAnsiTheme="majorHAnsi" w:cstheme="majorHAnsi"/>
        <w:noProof/>
        <w:color w:val="024559" w:themeColor="text2"/>
      </w:rPr>
      <w:t xml:space="preserve">Justice Connect – </w:t>
    </w:r>
    <w:r w:rsidR="00153807">
      <w:rPr>
        <w:rFonts w:asciiTheme="majorHAnsi" w:hAnsiTheme="majorHAnsi" w:cstheme="majorHAnsi"/>
        <w:noProof/>
        <w:color w:val="024559" w:themeColor="text2"/>
      </w:rPr>
      <w:t>Submission to the United Nations on the decriminalisation of homelessness</w:t>
    </w:r>
  </w:p>
  <w:p w14:paraId="32E67EB7" w14:textId="77777777" w:rsidR="00DB7F4D" w:rsidRPr="00C21902" w:rsidRDefault="00DB7F4D" w:rsidP="0078557A">
    <w:pPr>
      <w:pStyle w:val="Footer"/>
      <w:rPr>
        <w:rFonts w:asciiTheme="majorHAnsi" w:hAnsiTheme="majorHAnsi" w:cstheme="majorHAnsi"/>
        <w:color w:val="024559"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541F" w14:textId="77777777" w:rsidR="00DB7F4D" w:rsidRPr="00BD55F6" w:rsidRDefault="00DB7F4D" w:rsidP="0078557A">
    <w:pPr>
      <w:pStyle w:val="FooterLogo"/>
      <w:framePr w:wrap="around"/>
      <w:rPr>
        <w:color w:val="024559" w:themeColor="text2"/>
      </w:rPr>
    </w:pPr>
    <w:r w:rsidRPr="00BD55F6">
      <w:rPr>
        <w:noProof/>
        <w:color w:val="024559" w:themeColor="text2"/>
        <w:lang w:eastAsia="en-AU"/>
      </w:rPr>
      <w:drawing>
        <wp:inline distT="0" distB="0" distL="0" distR="0" wp14:anchorId="02F85877" wp14:editId="0C668B33">
          <wp:extent cx="280417" cy="217932"/>
          <wp:effectExtent l="0" t="0" r="5715" b="0"/>
          <wp:docPr id="241" name="Justic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ote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17" cy="217932"/>
                  </a:xfrm>
                  <a:prstGeom prst="rect">
                    <a:avLst/>
                  </a:prstGeom>
                </pic:spPr>
              </pic:pic>
            </a:graphicData>
          </a:graphic>
        </wp:inline>
      </w:drawing>
    </w:r>
  </w:p>
  <w:p w14:paraId="73C6F7C9" w14:textId="51A1B0C4" w:rsidR="00DB7F4D" w:rsidRPr="00BD55F6" w:rsidRDefault="00DB7F4D" w:rsidP="0078557A">
    <w:pPr>
      <w:pStyle w:val="Footer"/>
      <w:rPr>
        <w:rFonts w:asciiTheme="majorHAnsi" w:hAnsiTheme="majorHAnsi" w:cstheme="majorHAnsi"/>
        <w:color w:val="024559" w:themeColor="text2"/>
      </w:rPr>
    </w:pPr>
    <w:r w:rsidRPr="00BD55F6">
      <w:rPr>
        <w:rFonts w:asciiTheme="majorHAnsi" w:hAnsiTheme="majorHAnsi" w:cstheme="majorHAnsi"/>
        <w:color w:val="024559" w:themeColor="text2"/>
      </w:rPr>
      <w:fldChar w:fldCharType="begin"/>
    </w:r>
    <w:r w:rsidRPr="00BD55F6">
      <w:rPr>
        <w:rFonts w:asciiTheme="majorHAnsi" w:hAnsiTheme="majorHAnsi" w:cstheme="majorHAnsi"/>
        <w:color w:val="024559" w:themeColor="text2"/>
      </w:rPr>
      <w:instrText xml:space="preserve"> PAGE   \* MERGEFORMAT </w:instrText>
    </w:r>
    <w:r w:rsidRPr="00BD55F6">
      <w:rPr>
        <w:rFonts w:asciiTheme="majorHAnsi" w:hAnsiTheme="majorHAnsi" w:cstheme="majorHAnsi"/>
        <w:color w:val="024559" w:themeColor="text2"/>
      </w:rPr>
      <w:fldChar w:fldCharType="separate"/>
    </w:r>
    <w:r>
      <w:rPr>
        <w:rFonts w:asciiTheme="majorHAnsi" w:hAnsiTheme="majorHAnsi" w:cstheme="majorHAnsi"/>
        <w:noProof/>
        <w:color w:val="024559" w:themeColor="text2"/>
      </w:rPr>
      <w:t>73</w:t>
    </w:r>
    <w:r w:rsidRPr="00BD55F6">
      <w:rPr>
        <w:rFonts w:asciiTheme="majorHAnsi" w:hAnsiTheme="majorHAnsi" w:cstheme="majorHAnsi"/>
        <w:noProof/>
        <w:color w:val="024559" w:themeColor="text2"/>
      </w:rPr>
      <w:fldChar w:fldCharType="end"/>
    </w:r>
    <w:r w:rsidRPr="00BD55F6">
      <w:rPr>
        <w:rFonts w:asciiTheme="majorHAnsi" w:hAnsiTheme="majorHAnsi" w:cstheme="majorHAnsi"/>
        <w:noProof/>
        <w:color w:val="024559" w:themeColor="text2"/>
      </w:rPr>
      <w:t xml:space="preserve"> | </w:t>
    </w:r>
    <w:r w:rsidRPr="00BD55F6">
      <w:rPr>
        <w:rFonts w:asciiTheme="majorHAnsi" w:hAnsiTheme="majorHAnsi" w:cstheme="majorHAnsi"/>
        <w:noProof/>
        <w:color w:val="024559" w:themeColor="text2"/>
      </w:rPr>
      <w:fldChar w:fldCharType="begin"/>
    </w:r>
    <w:r w:rsidRPr="00BD55F6">
      <w:rPr>
        <w:rFonts w:asciiTheme="majorHAnsi" w:hAnsiTheme="majorHAnsi" w:cstheme="majorHAnsi"/>
        <w:noProof/>
        <w:color w:val="024559" w:themeColor="text2"/>
      </w:rPr>
      <w:instrText xml:space="preserve"> STYLEREF  _DocTitle  \* MERGEFORMAT </w:instrText>
    </w:r>
    <w:r w:rsidRPr="00BD55F6">
      <w:rPr>
        <w:rFonts w:asciiTheme="majorHAnsi" w:hAnsiTheme="majorHAnsi" w:cstheme="majorHAnsi"/>
        <w:noProof/>
        <w:color w:val="024559" w:themeColor="text2"/>
      </w:rPr>
      <w:fldChar w:fldCharType="separate"/>
    </w:r>
    <w:r w:rsidR="003B57B5">
      <w:rPr>
        <w:rFonts w:asciiTheme="majorHAnsi" w:hAnsiTheme="majorHAnsi" w:cstheme="majorHAnsi"/>
        <w:b/>
        <w:bCs/>
        <w:noProof/>
        <w:color w:val="024559" w:themeColor="text2"/>
        <w:lang w:val="en-US"/>
      </w:rPr>
      <w:t>Error! No text of specified style in document.</w:t>
    </w:r>
    <w:r w:rsidRPr="00BD55F6">
      <w:rPr>
        <w:rFonts w:asciiTheme="majorHAnsi" w:hAnsiTheme="majorHAnsi" w:cstheme="majorHAnsi"/>
        <w:noProof/>
        <w:color w:val="024559"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30256" w14:textId="77777777" w:rsidR="0081355F" w:rsidRPr="0042235F" w:rsidRDefault="0081355F">
      <w:r w:rsidRPr="0042235F">
        <w:separator/>
      </w:r>
    </w:p>
  </w:footnote>
  <w:footnote w:type="continuationSeparator" w:id="0">
    <w:p w14:paraId="3AE40299" w14:textId="77777777" w:rsidR="0081355F" w:rsidRDefault="0081355F">
      <w:r>
        <w:continuationSeparator/>
      </w:r>
    </w:p>
  </w:footnote>
  <w:footnote w:type="continuationNotice" w:id="1">
    <w:p w14:paraId="54687D76" w14:textId="77777777" w:rsidR="0081355F" w:rsidRDefault="0081355F"/>
  </w:footnote>
  <w:footnote w:id="2">
    <w:p w14:paraId="673D81F8" w14:textId="377262F8" w:rsidR="00E95E84" w:rsidRPr="0096359E" w:rsidRDefault="00EB78B7" w:rsidP="0096359E">
      <w:pPr>
        <w:rPr>
          <w:rFonts w:asciiTheme="minorHAnsi" w:hAnsiTheme="minorHAnsi" w:cstheme="minorHAnsi"/>
          <w:color w:val="024559" w:themeColor="text2"/>
          <w:sz w:val="22"/>
          <w:szCs w:val="22"/>
          <w:lang w:eastAsia="zh-TW"/>
        </w:rPr>
      </w:pPr>
      <w:r w:rsidRPr="0096359E">
        <w:rPr>
          <w:rStyle w:val="FootnoteReference"/>
          <w:rFonts w:asciiTheme="minorHAnsi" w:hAnsiTheme="minorHAnsi" w:cstheme="minorHAnsi"/>
          <w:color w:val="024559" w:themeColor="text2"/>
          <w:sz w:val="15"/>
          <w:szCs w:val="15"/>
        </w:rPr>
        <w:footnoteRef/>
      </w:r>
      <w:r w:rsidRPr="0096359E">
        <w:rPr>
          <w:rFonts w:asciiTheme="minorHAnsi" w:hAnsiTheme="minorHAnsi" w:cstheme="minorHAnsi"/>
          <w:color w:val="024559" w:themeColor="text2"/>
          <w:sz w:val="15"/>
          <w:szCs w:val="15"/>
        </w:rPr>
        <w:t xml:space="preserve"> </w:t>
      </w:r>
      <w:proofErr w:type="gramStart"/>
      <w:r w:rsidR="00776034" w:rsidRPr="0096359E">
        <w:rPr>
          <w:rFonts w:asciiTheme="minorHAnsi" w:hAnsiTheme="minorHAnsi" w:cstheme="minorHAnsi"/>
          <w:iCs/>
          <w:color w:val="024559" w:themeColor="text2"/>
          <w:sz w:val="15"/>
          <w:szCs w:val="15"/>
        </w:rPr>
        <w:t>United Nations Human Rights Office of the High Commi</w:t>
      </w:r>
      <w:r w:rsidR="00AC4D7B" w:rsidRPr="0096359E">
        <w:rPr>
          <w:rFonts w:asciiTheme="minorHAnsi" w:hAnsiTheme="minorHAnsi" w:cstheme="minorHAnsi"/>
          <w:iCs/>
          <w:color w:val="024559" w:themeColor="text2"/>
          <w:sz w:val="15"/>
          <w:szCs w:val="15"/>
        </w:rPr>
        <w:t>ssioner</w:t>
      </w:r>
      <w:r w:rsidR="00AC4D7B" w:rsidRPr="0096359E">
        <w:rPr>
          <w:rFonts w:asciiTheme="minorHAnsi" w:hAnsiTheme="minorHAnsi" w:cstheme="minorHAnsi"/>
          <w:i/>
          <w:color w:val="024559" w:themeColor="text2"/>
          <w:sz w:val="15"/>
          <w:szCs w:val="15"/>
        </w:rPr>
        <w:t>,</w:t>
      </w:r>
      <w:proofErr w:type="gramEnd"/>
      <w:r w:rsidR="00AC4D7B" w:rsidRPr="0096359E">
        <w:rPr>
          <w:rFonts w:asciiTheme="minorHAnsi" w:hAnsiTheme="minorHAnsi" w:cstheme="minorHAnsi"/>
          <w:i/>
          <w:color w:val="024559" w:themeColor="text2"/>
          <w:sz w:val="15"/>
          <w:szCs w:val="15"/>
        </w:rPr>
        <w:t xml:space="preserve"> </w:t>
      </w:r>
      <w:r w:rsidR="003B4838" w:rsidRPr="0096359E">
        <w:rPr>
          <w:rFonts w:asciiTheme="minorHAnsi" w:hAnsiTheme="minorHAnsi" w:cstheme="minorHAnsi"/>
          <w:i/>
          <w:color w:val="024559" w:themeColor="text2"/>
          <w:sz w:val="15"/>
          <w:szCs w:val="15"/>
        </w:rPr>
        <w:t>Call for Input: Decriminalization of homelessness and extreme poverty</w:t>
      </w:r>
      <w:r w:rsidR="00B0262D" w:rsidRPr="0096359E">
        <w:rPr>
          <w:rFonts w:asciiTheme="minorHAnsi" w:hAnsiTheme="minorHAnsi" w:cstheme="minorHAnsi"/>
          <w:i/>
          <w:color w:val="024559" w:themeColor="text2"/>
          <w:sz w:val="15"/>
          <w:szCs w:val="15"/>
        </w:rPr>
        <w:t xml:space="preserve"> </w:t>
      </w:r>
      <w:r w:rsidR="00B0262D" w:rsidRPr="0096359E">
        <w:rPr>
          <w:rFonts w:asciiTheme="minorHAnsi" w:hAnsiTheme="minorHAnsi" w:cstheme="minorHAnsi"/>
          <w:iCs/>
          <w:color w:val="024559" w:themeColor="text2"/>
          <w:sz w:val="15"/>
          <w:szCs w:val="15"/>
        </w:rPr>
        <w:t>(30 August 2021)</w:t>
      </w:r>
      <w:r w:rsidR="0030148B" w:rsidRPr="0096359E">
        <w:rPr>
          <w:rFonts w:asciiTheme="minorHAnsi" w:hAnsiTheme="minorHAnsi" w:cstheme="minorHAnsi"/>
          <w:iCs/>
          <w:color w:val="024559" w:themeColor="text2"/>
          <w:sz w:val="15"/>
          <w:szCs w:val="15"/>
        </w:rPr>
        <w:t xml:space="preserve"> The Office of the High Commissioner for Human Rights</w:t>
      </w:r>
      <w:r w:rsidR="00017D66" w:rsidRPr="0096359E">
        <w:rPr>
          <w:rFonts w:asciiTheme="minorHAnsi" w:hAnsiTheme="minorHAnsi" w:cstheme="minorHAnsi"/>
          <w:iCs/>
          <w:color w:val="024559" w:themeColor="text2"/>
          <w:sz w:val="15"/>
          <w:szCs w:val="15"/>
        </w:rPr>
        <w:t xml:space="preserve"> &lt;https://www.ohchr.org/EN/Issues/joint-activity/Pages/Decriminalization-homelessness&gt;</w:t>
      </w:r>
      <w:r w:rsidR="0096359E" w:rsidRPr="0096359E">
        <w:rPr>
          <w:rFonts w:asciiTheme="minorHAnsi" w:hAnsiTheme="minorHAnsi" w:cstheme="minorHAnsi"/>
          <w:iCs/>
          <w:color w:val="024559" w:themeColor="text2"/>
          <w:sz w:val="15"/>
          <w:szCs w:val="15"/>
        </w:rPr>
        <w:t xml:space="preserve">. Throughout this submission, Justice Connect has provided input related to: (1) </w:t>
      </w:r>
      <w:r w:rsidR="0096359E" w:rsidRPr="0096359E">
        <w:rPr>
          <w:rFonts w:asciiTheme="minorHAnsi" w:hAnsiTheme="minorHAnsi" w:cstheme="minorHAnsi"/>
          <w:color w:val="024559" w:themeColor="text2"/>
          <w:sz w:val="15"/>
          <w:szCs w:val="15"/>
        </w:rPr>
        <w:t>Laws or regulations that prohibit begging, eating, sleeping, or performing personal hygienic activities in all or certain public places, including their texts and whether they are still in force and enforced; (2) laws or regulations that allow for petty offences the detention or imprisonment of individuals who are unable to pay the respective fine; (3) comments whether any of these laws and regulations may violate international human rights law; (4) information about attempts made or planned to decriminalize begging, eating, sleeping, or performing personal hygienic activities in public places; and (5) measures and services available at municipal, regional or national level to support people living in poverty from having to resort to beg, sleep, wash, defecate or perform other hygienic activities in public places, because they lack access to employment, social assistance, adequate housing, public showers, and toilets.</w:t>
      </w:r>
    </w:p>
  </w:footnote>
  <w:footnote w:id="3">
    <w:p w14:paraId="6D0C8633" w14:textId="4150A682" w:rsidR="000A5F2B" w:rsidRPr="002A11BE" w:rsidRDefault="000A5F2B">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Victorian </w:t>
      </w:r>
      <w:r w:rsidRPr="002A11BE">
        <w:rPr>
          <w:rFonts w:cstheme="minorHAnsi"/>
          <w:i/>
          <w:sz w:val="15"/>
          <w:szCs w:val="15"/>
        </w:rPr>
        <w:t>Charter of Human Rights and Responsibilities 2006</w:t>
      </w:r>
      <w:r w:rsidRPr="002A11BE">
        <w:rPr>
          <w:rFonts w:cstheme="minorHAnsi"/>
          <w:sz w:val="15"/>
          <w:szCs w:val="15"/>
        </w:rPr>
        <w:t xml:space="preserve"> (Vic) (</w:t>
      </w:r>
      <w:r w:rsidRPr="002A11BE">
        <w:rPr>
          <w:rFonts w:cstheme="minorHAnsi"/>
          <w:b/>
          <w:sz w:val="15"/>
          <w:szCs w:val="15"/>
        </w:rPr>
        <w:t>Charter</w:t>
      </w:r>
      <w:r w:rsidRPr="002A11BE">
        <w:rPr>
          <w:rFonts w:cstheme="minorHAnsi"/>
          <w:sz w:val="15"/>
          <w:szCs w:val="15"/>
        </w:rPr>
        <w:t>),</w:t>
      </w:r>
    </w:p>
  </w:footnote>
  <w:footnote w:id="4">
    <w:p w14:paraId="001A6130" w14:textId="5E8BB26F" w:rsidR="001A5EE3" w:rsidRPr="002A11BE" w:rsidRDefault="001A5EE3" w:rsidP="001A5EE3">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Law Council of Australia, </w:t>
      </w:r>
      <w:r w:rsidRPr="002A11BE">
        <w:rPr>
          <w:rFonts w:cstheme="minorHAnsi"/>
          <w:i/>
          <w:sz w:val="15"/>
          <w:szCs w:val="15"/>
        </w:rPr>
        <w:t>The Justice Project Final Report - Part 1: People who are Homeless</w:t>
      </w:r>
      <w:r w:rsidRPr="002A11BE">
        <w:rPr>
          <w:rFonts w:cstheme="minorHAnsi"/>
          <w:sz w:val="15"/>
          <w:szCs w:val="15"/>
        </w:rPr>
        <w:t xml:space="preserve"> (Final Report, August 2018) 4 (</w:t>
      </w:r>
      <w:r w:rsidRPr="002A11BE">
        <w:rPr>
          <w:rFonts w:cstheme="minorHAnsi"/>
          <w:b/>
          <w:sz w:val="15"/>
          <w:szCs w:val="15"/>
        </w:rPr>
        <w:t>Justice Project Final Report</w:t>
      </w:r>
      <w:r w:rsidRPr="002A11BE">
        <w:rPr>
          <w:rFonts w:cstheme="minorHAnsi"/>
          <w:sz w:val="15"/>
          <w:szCs w:val="15"/>
        </w:rPr>
        <w:t>) &lt;https://www.lawcouncil.asn.au/files/webpdf/Justice%20Project/Final%20Report/People%20who%20are%20Homeless%20%28Part%201%29.pdf&gt;.</w:t>
      </w:r>
    </w:p>
  </w:footnote>
  <w:footnote w:id="5">
    <w:p w14:paraId="6246961D" w14:textId="4EF8C8C6" w:rsidR="00543782" w:rsidRPr="002A11BE" w:rsidRDefault="00543782">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009968FA" w:rsidRPr="002A11BE">
        <w:rPr>
          <w:rFonts w:cstheme="minorHAnsi"/>
          <w:sz w:val="15"/>
          <w:szCs w:val="15"/>
        </w:rPr>
        <w:t>House of Representatives Standing Committee on Social Policy and Legal Affairs</w:t>
      </w:r>
      <w:r w:rsidR="000D17EE" w:rsidRPr="002A11BE">
        <w:rPr>
          <w:rFonts w:cstheme="minorHAnsi"/>
          <w:sz w:val="15"/>
          <w:szCs w:val="15"/>
        </w:rPr>
        <w:t xml:space="preserve">, </w:t>
      </w:r>
      <w:r w:rsidR="002A75EE" w:rsidRPr="002A11BE">
        <w:rPr>
          <w:rFonts w:cstheme="minorHAnsi"/>
          <w:i/>
          <w:sz w:val="15"/>
          <w:szCs w:val="15"/>
        </w:rPr>
        <w:t>Inquiry into homelessness in Australia</w:t>
      </w:r>
      <w:r w:rsidR="001A59DC" w:rsidRPr="002A11BE">
        <w:rPr>
          <w:rFonts w:cstheme="minorHAnsi"/>
          <w:sz w:val="15"/>
          <w:szCs w:val="15"/>
        </w:rPr>
        <w:t xml:space="preserve"> </w:t>
      </w:r>
      <w:r w:rsidR="007F19A2" w:rsidRPr="002A11BE">
        <w:rPr>
          <w:rFonts w:cstheme="minorHAnsi"/>
          <w:sz w:val="15"/>
          <w:szCs w:val="15"/>
        </w:rPr>
        <w:t>(</w:t>
      </w:r>
      <w:r w:rsidR="00A96AC9" w:rsidRPr="002A11BE">
        <w:rPr>
          <w:rFonts w:cstheme="minorHAnsi"/>
          <w:sz w:val="15"/>
          <w:szCs w:val="15"/>
        </w:rPr>
        <w:t xml:space="preserve">Final Report, July </w:t>
      </w:r>
      <w:r w:rsidR="000D17EE" w:rsidRPr="002A11BE">
        <w:rPr>
          <w:rFonts w:cstheme="minorHAnsi"/>
          <w:sz w:val="15"/>
          <w:szCs w:val="15"/>
        </w:rPr>
        <w:t>2021</w:t>
      </w:r>
      <w:r w:rsidR="006E24FA" w:rsidRPr="002A11BE">
        <w:rPr>
          <w:rFonts w:cstheme="minorHAnsi"/>
          <w:sz w:val="15"/>
          <w:szCs w:val="15"/>
        </w:rPr>
        <w:t>)</w:t>
      </w:r>
      <w:r w:rsidR="001A59DC" w:rsidRPr="002A11BE">
        <w:rPr>
          <w:rFonts w:cstheme="minorHAnsi"/>
          <w:sz w:val="15"/>
          <w:szCs w:val="15"/>
        </w:rPr>
        <w:t xml:space="preserve"> </w:t>
      </w:r>
      <w:r w:rsidR="005434AB" w:rsidRPr="002A11BE">
        <w:rPr>
          <w:rFonts w:cstheme="minorHAnsi"/>
          <w:sz w:val="15"/>
          <w:szCs w:val="15"/>
        </w:rPr>
        <w:t>3</w:t>
      </w:r>
      <w:r w:rsidR="006E24FA" w:rsidRPr="002A11BE">
        <w:rPr>
          <w:rFonts w:cstheme="minorHAnsi"/>
          <w:sz w:val="15"/>
          <w:szCs w:val="15"/>
        </w:rPr>
        <w:t>.301</w:t>
      </w:r>
      <w:r w:rsidR="001A59DC" w:rsidRPr="002A11BE">
        <w:rPr>
          <w:rFonts w:cstheme="minorHAnsi"/>
          <w:sz w:val="15"/>
          <w:szCs w:val="15"/>
        </w:rPr>
        <w:t>.</w:t>
      </w:r>
    </w:p>
  </w:footnote>
  <w:footnote w:id="6">
    <w:p w14:paraId="4067775F" w14:textId="52AFFBE9" w:rsidR="00731DDE" w:rsidRPr="002A11BE" w:rsidRDefault="00731DDE" w:rsidP="00731DDE">
      <w:pPr>
        <w:pStyle w:val="FootnoteText"/>
        <w:spacing w:before="0"/>
        <w:ind w:left="142" w:hanging="142"/>
        <w:contextualSpacing/>
        <w:rPr>
          <w:rFonts w:cstheme="minorHAnsi"/>
          <w:sz w:val="15"/>
          <w:szCs w:val="15"/>
          <w:highlight w:val="green"/>
          <w:lang w:val="en-US"/>
        </w:rPr>
      </w:pPr>
      <w:r w:rsidRPr="002A11BE">
        <w:rPr>
          <w:rStyle w:val="FootnoteReference"/>
          <w:rFonts w:cstheme="minorHAnsi"/>
          <w:sz w:val="15"/>
          <w:szCs w:val="15"/>
        </w:rPr>
        <w:footnoteRef/>
      </w:r>
      <w:r w:rsidRPr="002A11BE">
        <w:rPr>
          <w:rFonts w:cstheme="minorHAnsi"/>
          <w:sz w:val="15"/>
          <w:szCs w:val="15"/>
        </w:rPr>
        <w:t xml:space="preserve"> Justice Project Final Report (</w:t>
      </w:r>
      <w:r>
        <w:rPr>
          <w:rFonts w:cstheme="minorHAnsi"/>
          <w:sz w:val="15"/>
          <w:szCs w:val="15"/>
        </w:rPr>
        <w:t xml:space="preserve">n </w:t>
      </w:r>
      <w:r w:rsidR="00D86E1D">
        <w:rPr>
          <w:rFonts w:cstheme="minorHAnsi"/>
          <w:sz w:val="15"/>
          <w:szCs w:val="15"/>
        </w:rPr>
        <w:t>3</w:t>
      </w:r>
      <w:r w:rsidRPr="002A11BE">
        <w:rPr>
          <w:rFonts w:cstheme="minorHAnsi"/>
          <w:sz w:val="15"/>
          <w:szCs w:val="15"/>
        </w:rPr>
        <w:t>) 24.</w:t>
      </w:r>
    </w:p>
  </w:footnote>
  <w:footnote w:id="7">
    <w:p w14:paraId="2C19FE29" w14:textId="7D27242E" w:rsidR="00DB7F4D" w:rsidRPr="002A11BE" w:rsidRDefault="00DB7F4D">
      <w:pPr>
        <w:pStyle w:val="FootnoteText"/>
        <w:rPr>
          <w:rFonts w:cstheme="minorHAnsi"/>
          <w:sz w:val="15"/>
          <w:szCs w:val="15"/>
          <w:lang w:val="en-US"/>
        </w:rPr>
      </w:pPr>
      <w:r w:rsidRPr="002A11BE">
        <w:rPr>
          <w:rStyle w:val="FootnoteReference"/>
          <w:rFonts w:cstheme="minorHAnsi"/>
          <w:sz w:val="15"/>
          <w:szCs w:val="15"/>
        </w:rPr>
        <w:footnoteRef/>
      </w:r>
      <w:r w:rsidRPr="002A11BE">
        <w:rPr>
          <w:rFonts w:cstheme="minorHAnsi"/>
          <w:sz w:val="15"/>
          <w:szCs w:val="15"/>
        </w:rPr>
        <w:t xml:space="preserve"> The estimated annual cost to government services of an individual experiencing homelessness is $29,450 higher than for the rest of the Australian population. See Kaylene Zaretzky and Paul Flatau, </w:t>
      </w:r>
      <w:r w:rsidRPr="002A11BE">
        <w:rPr>
          <w:rFonts w:cstheme="minorHAnsi"/>
          <w:i/>
          <w:sz w:val="15"/>
          <w:szCs w:val="15"/>
        </w:rPr>
        <w:t>The cost of homelessness and the net benefit of homelessness programs: a national study</w:t>
      </w:r>
      <w:r w:rsidRPr="002A11BE">
        <w:rPr>
          <w:rFonts w:cstheme="minorHAnsi"/>
          <w:sz w:val="15"/>
          <w:szCs w:val="15"/>
        </w:rPr>
        <w:t xml:space="preserve"> (Final Report No 218, Australian Housing and Urban Research Institute, December 2013) 14 &lt;https://www.ahuri.edu.au/__data/assets/pdf_file/0007/2032/AHURI_Final_Report_No218_The-cost-of-homelessness-and-the-net-benefit-of-homelessness-programs-a-national-study.pdf&gt;. </w:t>
      </w:r>
    </w:p>
  </w:footnote>
  <w:footnote w:id="8">
    <w:p w14:paraId="4F2A6AF6" w14:textId="77777777" w:rsidR="00556F3F" w:rsidRPr="002A11BE" w:rsidRDefault="00556F3F" w:rsidP="00CC04EA">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Summary Offences Act 1966 </w:t>
      </w:r>
      <w:r w:rsidRPr="002A11BE">
        <w:rPr>
          <w:rFonts w:cstheme="minorHAnsi"/>
          <w:sz w:val="15"/>
          <w:szCs w:val="15"/>
        </w:rPr>
        <w:t>(Vic)</w:t>
      </w:r>
      <w:r w:rsidRPr="002A11BE">
        <w:rPr>
          <w:rFonts w:cstheme="minorHAnsi"/>
          <w:i/>
          <w:sz w:val="15"/>
          <w:szCs w:val="15"/>
        </w:rPr>
        <w:t xml:space="preserve"> </w:t>
      </w:r>
      <w:r w:rsidRPr="002A11BE">
        <w:rPr>
          <w:rFonts w:cstheme="minorHAnsi"/>
          <w:sz w:val="15"/>
          <w:szCs w:val="15"/>
        </w:rPr>
        <w:t>s 6.</w:t>
      </w:r>
    </w:p>
  </w:footnote>
  <w:footnote w:id="9">
    <w:p w14:paraId="28D8D1C5" w14:textId="77777777" w:rsidR="00DB7F4D" w:rsidRPr="002A11BE" w:rsidRDefault="00DB7F4D" w:rsidP="00CC04EA">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Drugs, Poisons and Controlled Substances Act 1981 </w:t>
      </w:r>
      <w:r w:rsidRPr="002A11BE">
        <w:rPr>
          <w:rFonts w:cstheme="minorHAnsi"/>
          <w:sz w:val="15"/>
          <w:szCs w:val="15"/>
        </w:rPr>
        <w:t>(Vic) s 82.</w:t>
      </w:r>
    </w:p>
  </w:footnote>
  <w:footnote w:id="10">
    <w:p w14:paraId="20F43302" w14:textId="77777777" w:rsidR="00DB7F4D" w:rsidRPr="002A11BE" w:rsidRDefault="00DB7F4D" w:rsidP="00CC04EA">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lang w:eastAsia="en-AU"/>
        </w:rPr>
        <w:t>Control of Weapons Act 1990</w:t>
      </w:r>
      <w:r w:rsidRPr="002A11BE">
        <w:rPr>
          <w:rFonts w:cstheme="minorHAnsi"/>
          <w:sz w:val="15"/>
          <w:szCs w:val="15"/>
          <w:lang w:eastAsia="en-AU"/>
        </w:rPr>
        <w:t> (Vic) s 10.</w:t>
      </w:r>
    </w:p>
  </w:footnote>
  <w:footnote w:id="11">
    <w:p w14:paraId="53558F4B" w14:textId="77777777" w:rsidR="00DB7F4D" w:rsidRPr="002A11BE" w:rsidRDefault="00DB7F4D" w:rsidP="00CC04EA">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Summary Offences Act 1966</w:t>
      </w:r>
      <w:r w:rsidRPr="002A11BE">
        <w:rPr>
          <w:rFonts w:cstheme="minorHAnsi"/>
          <w:sz w:val="15"/>
          <w:szCs w:val="15"/>
        </w:rPr>
        <w:t xml:space="preserve"> Vic s 49A.</w:t>
      </w:r>
    </w:p>
  </w:footnote>
  <w:footnote w:id="12">
    <w:p w14:paraId="14671999" w14:textId="77777777" w:rsidR="00DB7F4D" w:rsidRPr="002A11BE" w:rsidRDefault="00DB7F4D" w:rsidP="00CC04EA">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Transport (Compliance and Miscellaneous) (Conduct on Public Transport) Regulations 2015 </w:t>
      </w:r>
      <w:r w:rsidRPr="002A11BE">
        <w:rPr>
          <w:rFonts w:cstheme="minorHAnsi"/>
          <w:sz w:val="15"/>
          <w:szCs w:val="15"/>
        </w:rPr>
        <w:t>(Vic)</w:t>
      </w:r>
      <w:r w:rsidRPr="002A11BE">
        <w:rPr>
          <w:rFonts w:cstheme="minorHAnsi"/>
          <w:i/>
          <w:sz w:val="15"/>
          <w:szCs w:val="15"/>
        </w:rPr>
        <w:t xml:space="preserve"> </w:t>
      </w:r>
      <w:r w:rsidRPr="002A11BE">
        <w:rPr>
          <w:rFonts w:cstheme="minorHAnsi"/>
          <w:sz w:val="15"/>
          <w:szCs w:val="15"/>
        </w:rPr>
        <w:t>reg 30.</w:t>
      </w:r>
    </w:p>
  </w:footnote>
  <w:footnote w:id="13">
    <w:p w14:paraId="524DC4E5" w14:textId="77777777" w:rsidR="00DB7F4D" w:rsidRPr="002A11BE" w:rsidRDefault="00DB7F4D" w:rsidP="00CC04EA">
      <w:pPr>
        <w:pStyle w:val="FootnoteText"/>
        <w:contextualSpacing/>
        <w:rPr>
          <w:rFonts w:cstheme="minorHAnsi"/>
          <w: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Activities Local Law 2019 </w:t>
      </w:r>
      <w:r w:rsidRPr="002A11BE">
        <w:rPr>
          <w:rFonts w:cstheme="minorHAnsi"/>
          <w:sz w:val="15"/>
          <w:szCs w:val="15"/>
        </w:rPr>
        <w:t>(Vic) cl 5.1.</w:t>
      </w:r>
    </w:p>
  </w:footnote>
  <w:footnote w:id="14">
    <w:p w14:paraId="0C875585"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Activities Local Law 2019 </w:t>
      </w:r>
      <w:r w:rsidRPr="002A11BE">
        <w:rPr>
          <w:rFonts w:cstheme="minorHAnsi"/>
          <w:sz w:val="15"/>
          <w:szCs w:val="15"/>
        </w:rPr>
        <w:t>(Vic) cl 2.1.</w:t>
      </w:r>
    </w:p>
  </w:footnote>
  <w:footnote w:id="15">
    <w:p w14:paraId="3EE87801"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Activities Local Law 2019 </w:t>
      </w:r>
      <w:r w:rsidRPr="002A11BE">
        <w:rPr>
          <w:rFonts w:cstheme="minorHAnsi"/>
          <w:sz w:val="15"/>
          <w:szCs w:val="15"/>
        </w:rPr>
        <w:t>(Vic) cl 2.2.</w:t>
      </w:r>
    </w:p>
  </w:footnote>
  <w:footnote w:id="16">
    <w:p w14:paraId="3842FAD9" w14:textId="00E200A4" w:rsidR="002D6269" w:rsidRPr="002A11BE" w:rsidRDefault="002D6269" w:rsidP="002D6269">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Activities Local Law 2019 </w:t>
      </w:r>
      <w:r w:rsidRPr="002A11BE">
        <w:rPr>
          <w:rFonts w:cstheme="minorHAnsi"/>
          <w:sz w:val="15"/>
          <w:szCs w:val="15"/>
        </w:rPr>
        <w:t>(Vic) cl 14.8, cl 14.2-3, cls 14.9-14.11.</w:t>
      </w:r>
    </w:p>
  </w:footnote>
  <w:footnote w:id="17">
    <w:p w14:paraId="15307E2B"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Summary Offences Act 1966</w:t>
      </w:r>
      <w:r w:rsidRPr="002A11BE">
        <w:rPr>
          <w:rFonts w:cstheme="minorHAnsi"/>
          <w:sz w:val="15"/>
          <w:szCs w:val="15"/>
        </w:rPr>
        <w:t xml:space="preserve"> (Vic)</w:t>
      </w:r>
      <w:r w:rsidRPr="002A11BE">
        <w:rPr>
          <w:rFonts w:cstheme="minorHAnsi"/>
          <w:i/>
          <w:sz w:val="15"/>
          <w:szCs w:val="15"/>
        </w:rPr>
        <w:t xml:space="preserve"> </w:t>
      </w:r>
      <w:r w:rsidRPr="002A11BE">
        <w:rPr>
          <w:rFonts w:cstheme="minorHAnsi"/>
          <w:sz w:val="15"/>
          <w:szCs w:val="15"/>
        </w:rPr>
        <w:t>ss 17, 17A.</w:t>
      </w:r>
    </w:p>
  </w:footnote>
  <w:footnote w:id="18">
    <w:p w14:paraId="0064E64E"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Summary Offences Act 1966</w:t>
      </w:r>
      <w:r w:rsidRPr="002A11BE">
        <w:rPr>
          <w:rFonts w:cstheme="minorHAnsi"/>
          <w:sz w:val="15"/>
          <w:szCs w:val="15"/>
        </w:rPr>
        <w:t xml:space="preserve"> (Vic) s 17.</w:t>
      </w:r>
    </w:p>
  </w:footnote>
  <w:footnote w:id="19">
    <w:p w14:paraId="39E3F808"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The sentence is provided for in the </w:t>
      </w:r>
      <w:r w:rsidRPr="002A11BE">
        <w:rPr>
          <w:rFonts w:cstheme="minorHAnsi"/>
          <w:i/>
          <w:sz w:val="15"/>
          <w:szCs w:val="15"/>
        </w:rPr>
        <w:t>Crimes Act</w:t>
      </w:r>
      <w:r w:rsidRPr="002A11BE">
        <w:rPr>
          <w:rFonts w:cstheme="minorHAnsi"/>
          <w:sz w:val="15"/>
          <w:szCs w:val="15"/>
        </w:rPr>
        <w:t xml:space="preserve"> </w:t>
      </w:r>
      <w:r w:rsidRPr="002A11BE">
        <w:rPr>
          <w:rFonts w:cstheme="minorHAnsi"/>
          <w:i/>
          <w:sz w:val="15"/>
          <w:szCs w:val="15"/>
        </w:rPr>
        <w:t>1958</w:t>
      </w:r>
      <w:r w:rsidRPr="002A11BE">
        <w:rPr>
          <w:rFonts w:cstheme="minorHAnsi"/>
          <w:sz w:val="15"/>
          <w:szCs w:val="15"/>
        </w:rPr>
        <w:t xml:space="preserve"> (Vic) but the offence itself is a common law offence.</w:t>
      </w:r>
    </w:p>
  </w:footnote>
  <w:footnote w:id="20">
    <w:p w14:paraId="79AF1F80"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Activities Local Law 2009 </w:t>
      </w:r>
      <w:r w:rsidRPr="002A11BE">
        <w:rPr>
          <w:rFonts w:cstheme="minorHAnsi"/>
          <w:sz w:val="15"/>
          <w:szCs w:val="15"/>
        </w:rPr>
        <w:t>(Vic) cl 2.8.</w:t>
      </w:r>
    </w:p>
  </w:footnote>
  <w:footnote w:id="21">
    <w:p w14:paraId="4E585C7F"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Activities Local Law 2009 </w:t>
      </w:r>
      <w:r w:rsidRPr="002A11BE">
        <w:rPr>
          <w:rFonts w:cstheme="minorHAnsi"/>
          <w:sz w:val="15"/>
          <w:szCs w:val="15"/>
        </w:rPr>
        <w:t>(Vic) cl 14.17.</w:t>
      </w:r>
    </w:p>
  </w:footnote>
  <w:footnote w:id="22">
    <w:p w14:paraId="2EE15CAA"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Summary Offences Act 1966</w:t>
      </w:r>
      <w:r w:rsidRPr="002A11BE">
        <w:rPr>
          <w:rFonts w:cstheme="minorHAnsi"/>
          <w:sz w:val="15"/>
          <w:szCs w:val="15"/>
        </w:rPr>
        <w:t xml:space="preserve"> (Vic) sub-ss 4(e)-(f).</w:t>
      </w:r>
    </w:p>
  </w:footnote>
  <w:footnote w:id="23">
    <w:p w14:paraId="16ACA826"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Activities Local Law 2009 </w:t>
      </w:r>
      <w:r w:rsidRPr="002A11BE">
        <w:rPr>
          <w:rFonts w:cstheme="minorHAnsi"/>
          <w:sz w:val="15"/>
          <w:szCs w:val="15"/>
        </w:rPr>
        <w:t>(Vic) cl 3.1.</w:t>
      </w:r>
    </w:p>
  </w:footnote>
  <w:footnote w:id="24">
    <w:p w14:paraId="78BB6ABB"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Activities Local Law </w:t>
      </w:r>
      <w:r w:rsidRPr="002A11BE">
        <w:rPr>
          <w:rFonts w:cstheme="minorHAnsi"/>
          <w:sz w:val="15"/>
          <w:szCs w:val="15"/>
        </w:rPr>
        <w:t>2009</w:t>
      </w:r>
      <w:r w:rsidRPr="002A11BE">
        <w:rPr>
          <w:rFonts w:cstheme="minorHAnsi"/>
          <w:i/>
          <w:sz w:val="15"/>
          <w:szCs w:val="15"/>
        </w:rPr>
        <w:t xml:space="preserve"> </w:t>
      </w:r>
      <w:r w:rsidRPr="002A11BE">
        <w:rPr>
          <w:rFonts w:cstheme="minorHAnsi"/>
          <w:sz w:val="15"/>
          <w:szCs w:val="15"/>
        </w:rPr>
        <w:t>cl 3A.1.</w:t>
      </w:r>
    </w:p>
  </w:footnote>
  <w:footnote w:id="25">
    <w:p w14:paraId="4C09721F"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Summary Offences Act 1966</w:t>
      </w:r>
      <w:r w:rsidRPr="002A11BE">
        <w:rPr>
          <w:rFonts w:cstheme="minorHAnsi"/>
          <w:sz w:val="15"/>
          <w:szCs w:val="15"/>
        </w:rPr>
        <w:t xml:space="preserve"> (Vic) ss 14-15.</w:t>
      </w:r>
    </w:p>
  </w:footnote>
  <w:footnote w:id="26">
    <w:p w14:paraId="351B876B" w14:textId="4711F00E" w:rsidR="002D6269" w:rsidRPr="002A11BE" w:rsidRDefault="002D6269" w:rsidP="002D6269">
      <w:pPr>
        <w:pStyle w:val="FootnoteText"/>
        <w:spacing w:before="0"/>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The Hon Jill Hennessy MP, Attorney-General (Vic), ‘New Health-Based Response to Public Drunkenness’ (Media Release, 22 August 2019) &lt;https://www.premier.vic.gov.au/new-health-based-response-to-public-drunkenness/&gt;. </w:t>
      </w:r>
    </w:p>
  </w:footnote>
  <w:footnote w:id="27">
    <w:p w14:paraId="216BF71D"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Summary Offences Act 1966 </w:t>
      </w:r>
      <w:r w:rsidRPr="002A11BE">
        <w:rPr>
          <w:rFonts w:cstheme="minorHAnsi"/>
          <w:sz w:val="15"/>
          <w:szCs w:val="15"/>
        </w:rPr>
        <w:t>(Vic</w:t>
      </w:r>
      <w:r w:rsidRPr="002A11BE">
        <w:rPr>
          <w:rFonts w:cstheme="minorHAnsi"/>
          <w:i/>
          <w:sz w:val="15"/>
          <w:szCs w:val="15"/>
        </w:rPr>
        <w:t xml:space="preserve">) </w:t>
      </w:r>
      <w:r w:rsidRPr="002A11BE">
        <w:rPr>
          <w:rFonts w:cstheme="minorHAnsi"/>
          <w:sz w:val="15"/>
          <w:szCs w:val="15"/>
        </w:rPr>
        <w:t>s 16.</w:t>
      </w:r>
    </w:p>
  </w:footnote>
  <w:footnote w:id="28">
    <w:p w14:paraId="11E1DF63" w14:textId="72E41F9B" w:rsidR="00D33F9D" w:rsidRPr="002A11BE" w:rsidRDefault="00D33F9D" w:rsidP="00D33F9D">
      <w:pPr>
        <w:pStyle w:val="FootnoteText"/>
        <w:rPr>
          <w:rFonts w:cstheme="minorHAnsi"/>
          <w:sz w:val="15"/>
          <w:szCs w:val="15"/>
        </w:rPr>
      </w:pPr>
      <w:r w:rsidRPr="006B0728">
        <w:rPr>
          <w:rStyle w:val="FootnoteReference"/>
          <w:rFonts w:cstheme="minorHAnsi"/>
          <w:sz w:val="15"/>
          <w:szCs w:val="15"/>
        </w:rPr>
        <w:footnoteRef/>
      </w:r>
      <w:r w:rsidRPr="006B0728">
        <w:rPr>
          <w:rFonts w:cstheme="minorHAnsi"/>
          <w:sz w:val="15"/>
          <w:szCs w:val="15"/>
        </w:rPr>
        <w:t xml:space="preserve"> International Cove</w:t>
      </w:r>
      <w:r w:rsidR="006B0728">
        <w:rPr>
          <w:rFonts w:cstheme="minorHAnsi"/>
          <w:sz w:val="15"/>
          <w:szCs w:val="15"/>
        </w:rPr>
        <w:t>n</w:t>
      </w:r>
      <w:r w:rsidR="006730AF">
        <w:rPr>
          <w:rFonts w:cstheme="minorHAnsi"/>
          <w:sz w:val="15"/>
          <w:szCs w:val="15"/>
        </w:rPr>
        <w:t>ant</w:t>
      </w:r>
      <w:r>
        <w:rPr>
          <w:rFonts w:cstheme="minorHAnsi"/>
          <w:sz w:val="15"/>
          <w:szCs w:val="15"/>
        </w:rPr>
        <w:t xml:space="preserve"> on </w:t>
      </w:r>
      <w:r w:rsidR="006B0728">
        <w:rPr>
          <w:rFonts w:cstheme="minorHAnsi"/>
          <w:sz w:val="15"/>
          <w:szCs w:val="15"/>
        </w:rPr>
        <w:t>Civil</w:t>
      </w:r>
      <w:r>
        <w:rPr>
          <w:rFonts w:cstheme="minorHAnsi"/>
          <w:sz w:val="15"/>
          <w:szCs w:val="15"/>
        </w:rPr>
        <w:t xml:space="preserve"> and </w:t>
      </w:r>
      <w:r w:rsidR="006B0728">
        <w:rPr>
          <w:rFonts w:cstheme="minorHAnsi"/>
          <w:sz w:val="15"/>
          <w:szCs w:val="15"/>
        </w:rPr>
        <w:t>Poli</w:t>
      </w:r>
      <w:r w:rsidR="00A8207F">
        <w:rPr>
          <w:rFonts w:cstheme="minorHAnsi"/>
          <w:sz w:val="15"/>
          <w:szCs w:val="15"/>
        </w:rPr>
        <w:t>ti</w:t>
      </w:r>
      <w:r w:rsidR="00302AF3">
        <w:rPr>
          <w:rFonts w:cstheme="minorHAnsi"/>
          <w:sz w:val="15"/>
          <w:szCs w:val="15"/>
        </w:rPr>
        <w:t>cal</w:t>
      </w:r>
      <w:r>
        <w:rPr>
          <w:rFonts w:cstheme="minorHAnsi"/>
          <w:sz w:val="15"/>
          <w:szCs w:val="15"/>
        </w:rPr>
        <w:t xml:space="preserve"> Rights, opened for signature 16 December</w:t>
      </w:r>
      <w:r w:rsidR="00D34EED">
        <w:rPr>
          <w:rFonts w:cstheme="minorHAnsi"/>
          <w:sz w:val="15"/>
          <w:szCs w:val="15"/>
        </w:rPr>
        <w:t xml:space="preserve"> </w:t>
      </w:r>
      <w:r>
        <w:rPr>
          <w:rFonts w:cstheme="minorHAnsi"/>
          <w:sz w:val="15"/>
          <w:szCs w:val="15"/>
        </w:rPr>
        <w:t xml:space="preserve">1966, </w:t>
      </w:r>
      <w:r w:rsidR="00753243">
        <w:rPr>
          <w:rFonts w:cstheme="minorHAnsi"/>
          <w:sz w:val="15"/>
          <w:szCs w:val="15"/>
        </w:rPr>
        <w:t>999</w:t>
      </w:r>
      <w:r>
        <w:rPr>
          <w:rFonts w:cstheme="minorHAnsi"/>
          <w:sz w:val="15"/>
          <w:szCs w:val="15"/>
        </w:rPr>
        <w:t xml:space="preserve"> UNTS (entered into force </w:t>
      </w:r>
      <w:r w:rsidR="00535927">
        <w:rPr>
          <w:rFonts w:cstheme="minorHAnsi"/>
          <w:sz w:val="15"/>
          <w:szCs w:val="15"/>
        </w:rPr>
        <w:t>23 March</w:t>
      </w:r>
      <w:r>
        <w:rPr>
          <w:rFonts w:cstheme="minorHAnsi"/>
          <w:sz w:val="15"/>
          <w:szCs w:val="15"/>
        </w:rPr>
        <w:t xml:space="preserve"> 1976).</w:t>
      </w:r>
      <w:r w:rsidR="00D34EED">
        <w:rPr>
          <w:rFonts w:cstheme="minorHAnsi"/>
          <w:sz w:val="15"/>
          <w:szCs w:val="15"/>
        </w:rPr>
        <w:t xml:space="preserve"> </w:t>
      </w:r>
    </w:p>
  </w:footnote>
  <w:footnote w:id="29">
    <w:p w14:paraId="3BB44030" w14:textId="7DF71731" w:rsidR="00754BDB" w:rsidRPr="002A11BE" w:rsidRDefault="00754BDB" w:rsidP="00754BDB">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International Covenant on Economic, Social and Cultural Rights, opened for signature 16 December</w:t>
      </w:r>
      <w:r w:rsidR="00BC381C">
        <w:rPr>
          <w:rFonts w:cstheme="minorHAnsi"/>
          <w:sz w:val="15"/>
          <w:szCs w:val="15"/>
        </w:rPr>
        <w:t xml:space="preserve"> </w:t>
      </w:r>
      <w:r w:rsidRPr="002A11BE">
        <w:rPr>
          <w:rFonts w:cstheme="minorHAnsi"/>
          <w:sz w:val="15"/>
          <w:szCs w:val="15"/>
        </w:rPr>
        <w:t>1966, 993 UNTS 3 (entered into force 3 January 1976).</w:t>
      </w:r>
    </w:p>
  </w:footnote>
  <w:footnote w:id="30">
    <w:p w14:paraId="3C40541D" w14:textId="0DF647DA" w:rsidR="00297F8A" w:rsidRPr="002A11BE" w:rsidRDefault="00297F8A" w:rsidP="00297F8A">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Universal Declaration of Human Rights, GA Res 217A (III), UN GAOR, UN Doc A/810 (10 December</w:t>
      </w:r>
      <w:r w:rsidR="00293E81" w:rsidRPr="002A11BE">
        <w:rPr>
          <w:rFonts w:cstheme="minorHAnsi"/>
          <w:sz w:val="15"/>
          <w:szCs w:val="15"/>
        </w:rPr>
        <w:t>.</w:t>
      </w:r>
    </w:p>
    <w:p w14:paraId="0784EA51" w14:textId="0AE7A7B1" w:rsidR="00297F8A" w:rsidRPr="002A11BE" w:rsidRDefault="00297F8A" w:rsidP="00297F8A">
      <w:pPr>
        <w:pStyle w:val="FootnoteText"/>
        <w:rPr>
          <w:rFonts w:cstheme="minorHAnsi"/>
          <w:sz w:val="15"/>
          <w:szCs w:val="15"/>
        </w:rPr>
      </w:pPr>
      <w:r w:rsidRPr="002A11BE">
        <w:rPr>
          <w:rFonts w:cstheme="minorHAnsi"/>
          <w:sz w:val="15"/>
          <w:szCs w:val="15"/>
        </w:rPr>
        <w:t>1948). While not a treaty, the UDHR is broadly recognised as customary international law. See Hilary Charlesworth, 'The Universal Declaration of Human Rights', in Wolfrum (ed), Max Planck, Encyclopedia of Public International Law (Oxford University Press, 2008) [16].</w:t>
      </w:r>
    </w:p>
  </w:footnote>
  <w:footnote w:id="31">
    <w:p w14:paraId="4BF464ED"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Summary Offences Act</w:t>
      </w:r>
      <w:r w:rsidRPr="002A11BE">
        <w:rPr>
          <w:rFonts w:cstheme="minorHAnsi"/>
          <w:sz w:val="15"/>
          <w:szCs w:val="15"/>
        </w:rPr>
        <w:t xml:space="preserve"> 1966 (Vic) s 6(4).</w:t>
      </w:r>
    </w:p>
  </w:footnote>
  <w:footnote w:id="32">
    <w:p w14:paraId="79D0B993" w14:textId="7017B874"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The current penalty unit rates are</w:t>
      </w:r>
      <w:r w:rsidR="00E80296" w:rsidRPr="002A11BE">
        <w:rPr>
          <w:rFonts w:cstheme="minorHAnsi"/>
          <w:sz w:val="15"/>
          <w:szCs w:val="15"/>
        </w:rPr>
        <w:t xml:space="preserve"> specified in Victoria, Gazette, No S 233, 20 May 2021. The value of a penalty unit is set annually by the Victorian Treasurer, and is updated on 1 July each year.</w:t>
      </w:r>
    </w:p>
  </w:footnote>
  <w:footnote w:id="33">
    <w:p w14:paraId="526EBAAE"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McNamara et al 'Homelessness and contact with the criminal justice system: Insights from specialist lawyers and allied professionals in Australia' (2021) 10(1) </w:t>
      </w:r>
      <w:r w:rsidRPr="002A11BE">
        <w:rPr>
          <w:rFonts w:cstheme="minorHAnsi"/>
          <w:i/>
          <w:sz w:val="15"/>
          <w:szCs w:val="15"/>
        </w:rPr>
        <w:t>International Journal for Crime, Justice and Social Democracy</w:t>
      </w:r>
      <w:r w:rsidRPr="002A11BE">
        <w:rPr>
          <w:rFonts w:cstheme="minorHAnsi"/>
          <w:sz w:val="15"/>
          <w:szCs w:val="15"/>
        </w:rPr>
        <w:t>, 114.</w:t>
      </w:r>
    </w:p>
  </w:footnote>
  <w:footnote w:id="34">
    <w:p w14:paraId="7CFC8C89" w14:textId="15C3EEE6"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Council to Homeless Persons, Submission No 40 to Department of Justice and Regulation, </w:t>
      </w:r>
      <w:r w:rsidRPr="002A11BE">
        <w:rPr>
          <w:rFonts w:cstheme="minorHAnsi"/>
          <w:i/>
          <w:sz w:val="15"/>
          <w:szCs w:val="15"/>
        </w:rPr>
        <w:t>Access to Justice</w:t>
      </w:r>
      <w:r w:rsidRPr="002A11BE">
        <w:rPr>
          <w:rFonts w:cstheme="minorHAnsi"/>
          <w:sz w:val="15"/>
          <w:szCs w:val="15"/>
        </w:rPr>
        <w:t xml:space="preserve"> Review (2016)</w:t>
      </w:r>
      <w:r w:rsidR="00E80296" w:rsidRPr="002A11BE">
        <w:rPr>
          <w:rFonts w:cstheme="minorHAnsi"/>
          <w:sz w:val="15"/>
          <w:szCs w:val="15"/>
        </w:rPr>
        <w:t>.</w:t>
      </w:r>
    </w:p>
  </w:footnote>
  <w:footnote w:id="35">
    <w:p w14:paraId="7FA8501D" w14:textId="5A1F5ED6"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McNamara et al</w:t>
      </w:r>
      <w:r w:rsidR="00101A10">
        <w:rPr>
          <w:rFonts w:cstheme="minorHAnsi"/>
          <w:sz w:val="15"/>
          <w:szCs w:val="15"/>
        </w:rPr>
        <w:t xml:space="preserve"> (n 32),</w:t>
      </w:r>
      <w:r w:rsidRPr="002A11BE">
        <w:rPr>
          <w:rFonts w:cstheme="minorHAnsi"/>
          <w:sz w:val="15"/>
          <w:szCs w:val="15"/>
        </w:rPr>
        <w:t xml:space="preserve"> 114.</w:t>
      </w:r>
    </w:p>
  </w:footnote>
  <w:footnote w:id="36">
    <w:p w14:paraId="77165B8C"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See City of Melbourne, 'Finding a Way Out: New Study into Homelessness') (Media Release, 29 January 2014), 26.</w:t>
      </w:r>
    </w:p>
  </w:footnote>
  <w:footnote w:id="37">
    <w:p w14:paraId="2FC3032B" w14:textId="130CAFA5"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00285CBA">
        <w:rPr>
          <w:rFonts w:cstheme="minorHAnsi"/>
          <w:sz w:val="15"/>
          <w:szCs w:val="15"/>
        </w:rPr>
        <w:t>Justice Project Final Report (n 3</w:t>
      </w:r>
      <w:r w:rsidR="0009528D">
        <w:rPr>
          <w:rFonts w:cstheme="minorHAnsi"/>
          <w:sz w:val="15"/>
          <w:szCs w:val="15"/>
        </w:rPr>
        <w:t>),</w:t>
      </w:r>
      <w:r w:rsidRPr="002A11BE">
        <w:rPr>
          <w:rFonts w:cstheme="minorHAnsi"/>
          <w:sz w:val="15"/>
          <w:szCs w:val="15"/>
        </w:rPr>
        <w:t xml:space="preserve"> 4</w:t>
      </w:r>
      <w:r w:rsidR="00B34497" w:rsidRPr="002A11BE">
        <w:rPr>
          <w:rFonts w:cstheme="minorHAnsi"/>
          <w:sz w:val="15"/>
          <w:szCs w:val="15"/>
        </w:rPr>
        <w:t>.</w:t>
      </w:r>
      <w:r w:rsidRPr="002A11BE">
        <w:rPr>
          <w:rFonts w:cstheme="minorHAnsi"/>
          <w:sz w:val="15"/>
          <w:szCs w:val="15"/>
        </w:rPr>
        <w:t xml:space="preserve"> </w:t>
      </w:r>
    </w:p>
  </w:footnote>
  <w:footnote w:id="38">
    <w:p w14:paraId="6F425BDB" w14:textId="25112FFB" w:rsidR="00F4655C" w:rsidRPr="002A11BE" w:rsidRDefault="00F4655C">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See Public Interest Advocacy Centre and Homelessness NSW, </w:t>
      </w:r>
      <w:r w:rsidRPr="002A11BE">
        <w:rPr>
          <w:rFonts w:cstheme="minorHAnsi"/>
          <w:i/>
          <w:sz w:val="15"/>
          <w:szCs w:val="15"/>
        </w:rPr>
        <w:t>Policing Public Space: the experiences of people sleeping rough</w:t>
      </w:r>
      <w:r w:rsidRPr="002A11BE">
        <w:rPr>
          <w:rFonts w:cstheme="minorHAnsi"/>
          <w:sz w:val="15"/>
          <w:szCs w:val="15"/>
        </w:rPr>
        <w:t xml:space="preserve"> (2021) 18.</w:t>
      </w:r>
    </w:p>
  </w:footnote>
  <w:footnote w:id="39">
    <w:p w14:paraId="1E011C31" w14:textId="44C0869C" w:rsidR="00F4655C" w:rsidRPr="002A11BE" w:rsidRDefault="00F4655C">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See, e</w:t>
      </w:r>
      <w:r w:rsidR="009136AA">
        <w:rPr>
          <w:rFonts w:cstheme="minorHAnsi"/>
          <w:sz w:val="15"/>
          <w:szCs w:val="15"/>
        </w:rPr>
        <w:t>.</w:t>
      </w:r>
      <w:r w:rsidRPr="002A11BE">
        <w:rPr>
          <w:rFonts w:cstheme="minorHAnsi"/>
          <w:sz w:val="15"/>
          <w:szCs w:val="15"/>
        </w:rPr>
        <w:t>g</w:t>
      </w:r>
      <w:r w:rsidR="009136AA">
        <w:rPr>
          <w:rFonts w:cstheme="minorHAnsi"/>
          <w:sz w:val="15"/>
          <w:szCs w:val="15"/>
        </w:rPr>
        <w:t>.</w:t>
      </w:r>
      <w:r w:rsidRPr="002A11BE">
        <w:rPr>
          <w:rFonts w:cstheme="minorHAnsi"/>
          <w:sz w:val="15"/>
          <w:szCs w:val="15"/>
        </w:rPr>
        <w:t xml:space="preserve">, </w:t>
      </w:r>
      <w:r w:rsidRPr="002A11BE">
        <w:rPr>
          <w:rFonts w:cstheme="minorHAnsi"/>
          <w:i/>
          <w:sz w:val="15"/>
          <w:szCs w:val="15"/>
        </w:rPr>
        <w:t>Drugs, Poisons and Controlled Substances Act 1981</w:t>
      </w:r>
      <w:r w:rsidRPr="002A11BE">
        <w:rPr>
          <w:rFonts w:cstheme="minorHAnsi"/>
          <w:sz w:val="15"/>
          <w:szCs w:val="15"/>
        </w:rPr>
        <w:t> (Vic) s 81.</w:t>
      </w:r>
    </w:p>
  </w:footnote>
  <w:footnote w:id="40">
    <w:p w14:paraId="070F6E1F" w14:textId="585FE04A" w:rsidR="00BF5158" w:rsidRPr="002A11BE" w:rsidRDefault="00BF5158">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Public Interest Advocacy Centre and Homelessness NSW, </w:t>
      </w:r>
      <w:r w:rsidRPr="002A11BE">
        <w:rPr>
          <w:rFonts w:cstheme="minorHAnsi"/>
          <w:i/>
          <w:sz w:val="15"/>
          <w:szCs w:val="15"/>
        </w:rPr>
        <w:t>Policing Public Space</w:t>
      </w:r>
      <w:r w:rsidR="00F3016A">
        <w:rPr>
          <w:rFonts w:cstheme="minorHAnsi"/>
          <w:i/>
          <w:sz w:val="15"/>
          <w:szCs w:val="15"/>
        </w:rPr>
        <w:t xml:space="preserve"> </w:t>
      </w:r>
      <w:r w:rsidR="00F3016A" w:rsidRPr="00F3016A">
        <w:rPr>
          <w:rFonts w:cstheme="minorHAnsi"/>
          <w:iCs/>
          <w:sz w:val="15"/>
          <w:szCs w:val="15"/>
        </w:rPr>
        <w:t>(n 37),</w:t>
      </w:r>
      <w:r w:rsidR="00F3016A">
        <w:rPr>
          <w:rFonts w:cstheme="minorHAnsi"/>
          <w:i/>
          <w:sz w:val="15"/>
          <w:szCs w:val="15"/>
        </w:rPr>
        <w:t xml:space="preserve"> </w:t>
      </w:r>
      <w:r w:rsidRPr="002A11BE">
        <w:rPr>
          <w:rFonts w:cstheme="minorHAnsi"/>
          <w:sz w:val="15"/>
          <w:szCs w:val="15"/>
        </w:rPr>
        <w:t>11.</w:t>
      </w:r>
    </w:p>
  </w:footnote>
  <w:footnote w:id="41">
    <w:p w14:paraId="031AE005"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Australian Criminal Intelligence Commission, </w:t>
      </w:r>
      <w:r w:rsidRPr="002A11BE">
        <w:rPr>
          <w:rFonts w:cstheme="minorHAnsi"/>
          <w:i/>
          <w:sz w:val="15"/>
          <w:szCs w:val="15"/>
        </w:rPr>
        <w:t>Illicit Drug Data Report 2017–18</w:t>
      </w:r>
      <w:r w:rsidRPr="002A11BE">
        <w:rPr>
          <w:rFonts w:cstheme="minorHAnsi"/>
          <w:sz w:val="15"/>
          <w:szCs w:val="15"/>
        </w:rPr>
        <w:t xml:space="preserve"> (Report, 2019) 14.</w:t>
      </w:r>
    </w:p>
  </w:footnote>
  <w:footnote w:id="42">
    <w:p w14:paraId="3910D1CB" w14:textId="61518CC2"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McNamara et al </w:t>
      </w:r>
      <w:r w:rsidR="00307FB3">
        <w:rPr>
          <w:rFonts w:cstheme="minorHAnsi"/>
          <w:sz w:val="15"/>
          <w:szCs w:val="15"/>
        </w:rPr>
        <w:t>(n 32),</w:t>
      </w:r>
      <w:r w:rsidRPr="002A11BE">
        <w:rPr>
          <w:rFonts w:cstheme="minorHAnsi"/>
          <w:sz w:val="15"/>
          <w:szCs w:val="15"/>
        </w:rPr>
        <w:t xml:space="preserve"> 114.</w:t>
      </w:r>
    </w:p>
  </w:footnote>
  <w:footnote w:id="43">
    <w:p w14:paraId="7CBB7588" w14:textId="036B204F" w:rsidR="005E7069" w:rsidRPr="009E3CD6" w:rsidRDefault="005E7069" w:rsidP="005E7069">
      <w:pPr>
        <w:pStyle w:val="FootnoteText"/>
        <w:rPr>
          <w:sz w:val="15"/>
          <w:szCs w:val="15"/>
        </w:rPr>
      </w:pPr>
      <w:r w:rsidRPr="009E3CD6">
        <w:rPr>
          <w:rStyle w:val="FootnoteReference"/>
          <w:sz w:val="15"/>
          <w:szCs w:val="15"/>
        </w:rPr>
        <w:footnoteRef/>
      </w:r>
      <w:r w:rsidRPr="009E3CD6">
        <w:rPr>
          <w:sz w:val="15"/>
          <w:szCs w:val="15"/>
        </w:rPr>
        <w:t xml:space="preserve"> </w:t>
      </w:r>
      <w:r>
        <w:rPr>
          <w:sz w:val="15"/>
          <w:szCs w:val="15"/>
        </w:rPr>
        <w:t>Please note that all</w:t>
      </w:r>
      <w:r w:rsidRPr="009E3CD6">
        <w:rPr>
          <w:sz w:val="15"/>
          <w:szCs w:val="15"/>
        </w:rPr>
        <w:t xml:space="preserve"> Justice Connect client names and stories in this submission have been de-identified. </w:t>
      </w:r>
    </w:p>
  </w:footnote>
  <w:footnote w:id="44">
    <w:p w14:paraId="4C3900A3" w14:textId="42266757" w:rsidR="00A13C3D" w:rsidRPr="002A11BE" w:rsidRDefault="00A13C3D">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See </w:t>
      </w:r>
      <w:r w:rsidR="00F3016A" w:rsidRPr="002A11BE">
        <w:rPr>
          <w:rFonts w:cstheme="minorHAnsi"/>
          <w:sz w:val="15"/>
          <w:szCs w:val="15"/>
        </w:rPr>
        <w:t xml:space="preserve">Public Interest Advocacy Centre and Homelessness NSW, </w:t>
      </w:r>
      <w:r w:rsidR="00F3016A" w:rsidRPr="002A11BE">
        <w:rPr>
          <w:rFonts w:cstheme="minorHAnsi"/>
          <w:i/>
          <w:sz w:val="15"/>
          <w:szCs w:val="15"/>
        </w:rPr>
        <w:t>Policing Public Space</w:t>
      </w:r>
      <w:r w:rsidR="00F3016A">
        <w:rPr>
          <w:rFonts w:cstheme="minorHAnsi"/>
          <w:i/>
          <w:sz w:val="15"/>
          <w:szCs w:val="15"/>
        </w:rPr>
        <w:t xml:space="preserve"> </w:t>
      </w:r>
      <w:r w:rsidR="00F3016A" w:rsidRPr="00F3016A">
        <w:rPr>
          <w:rFonts w:cstheme="minorHAnsi"/>
          <w:iCs/>
          <w:sz w:val="15"/>
          <w:szCs w:val="15"/>
        </w:rPr>
        <w:t>(n 37),</w:t>
      </w:r>
      <w:r w:rsidR="00F3016A">
        <w:rPr>
          <w:rFonts w:cstheme="minorHAnsi"/>
          <w:i/>
          <w:sz w:val="15"/>
          <w:szCs w:val="15"/>
        </w:rPr>
        <w:t xml:space="preserve"> </w:t>
      </w:r>
      <w:r w:rsidR="00F3016A" w:rsidRPr="002A11BE">
        <w:rPr>
          <w:rFonts w:cstheme="minorHAnsi"/>
          <w:sz w:val="15"/>
          <w:szCs w:val="15"/>
        </w:rPr>
        <w:t>11.</w:t>
      </w:r>
    </w:p>
  </w:footnote>
  <w:footnote w:id="45">
    <w:p w14:paraId="475B99D8" w14:textId="5DB27DD3" w:rsidR="00662C0A" w:rsidRPr="002A11BE" w:rsidRDefault="00662C0A" w:rsidP="00662C0A">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See also McNamara et al </w:t>
      </w:r>
      <w:r w:rsidR="00294B03">
        <w:rPr>
          <w:rFonts w:cstheme="minorHAnsi"/>
          <w:sz w:val="15"/>
          <w:szCs w:val="15"/>
        </w:rPr>
        <w:t>(n 32)</w:t>
      </w:r>
      <w:r w:rsidRPr="002A11BE">
        <w:rPr>
          <w:rFonts w:cstheme="minorHAnsi"/>
          <w:i/>
          <w:sz w:val="15"/>
          <w:szCs w:val="15"/>
        </w:rPr>
        <w:t xml:space="preserve">, </w:t>
      </w:r>
      <w:r w:rsidRPr="002A11BE">
        <w:rPr>
          <w:rFonts w:cstheme="minorHAnsi"/>
          <w:sz w:val="15"/>
          <w:szCs w:val="15"/>
        </w:rPr>
        <w:t>117</w:t>
      </w:r>
    </w:p>
  </w:footnote>
  <w:footnote w:id="46">
    <w:p w14:paraId="19D12046" w14:textId="4531CAEA" w:rsidR="00684369" w:rsidRPr="002A11BE" w:rsidRDefault="00684369">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00385BF0" w:rsidRPr="002A11BE">
        <w:rPr>
          <w:rFonts w:cstheme="minorHAnsi"/>
          <w:sz w:val="15"/>
          <w:szCs w:val="15"/>
        </w:rPr>
        <w:t xml:space="preserve">This right is also protected by the </w:t>
      </w:r>
      <w:r w:rsidR="00385BF0" w:rsidRPr="002A11BE">
        <w:rPr>
          <w:rFonts w:cstheme="minorHAnsi"/>
          <w:i/>
          <w:sz w:val="15"/>
          <w:szCs w:val="15"/>
        </w:rPr>
        <w:t>Convention Against Torture and Other Cruel, Inhuman or Degrading Treatment or Punishment</w:t>
      </w:r>
      <w:r w:rsidR="00385BF0" w:rsidRPr="002A11BE">
        <w:rPr>
          <w:rFonts w:cstheme="minorHAnsi"/>
          <w:sz w:val="15"/>
          <w:szCs w:val="15"/>
        </w:rPr>
        <w:t>, opened for signature 10 December 1984, 1465 UNTS 85, art 16.</w:t>
      </w:r>
    </w:p>
  </w:footnote>
  <w:footnote w:id="47">
    <w:p w14:paraId="30A33907" w14:textId="32DCFAB6" w:rsidR="00385BF0" w:rsidRPr="002A11BE" w:rsidRDefault="00385BF0" w:rsidP="00385BF0">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Convention Against Torture and Other Cruel, Inhuman or Degrading Treatment or Punishment, opened</w:t>
      </w:r>
      <w:r w:rsidR="00C91107">
        <w:rPr>
          <w:rFonts w:cstheme="minorHAnsi"/>
          <w:sz w:val="15"/>
          <w:szCs w:val="15"/>
        </w:rPr>
        <w:t xml:space="preserve"> </w:t>
      </w:r>
      <w:r w:rsidRPr="002A11BE">
        <w:rPr>
          <w:rFonts w:cstheme="minorHAnsi"/>
          <w:sz w:val="15"/>
          <w:szCs w:val="15"/>
        </w:rPr>
        <w:t>for signature 10 December 1984, 1465 UNTS 85, art 16.</w:t>
      </w:r>
    </w:p>
  </w:footnote>
  <w:footnote w:id="48">
    <w:p w14:paraId="4C9B3CE6" w14:textId="77777777" w:rsidR="00DB7F4D" w:rsidRPr="002A11BE" w:rsidRDefault="00DB7F4D" w:rsidP="00C96E64">
      <w:pPr>
        <w:pStyle w:val="FootnoteText"/>
        <w:rPr>
          <w:rFonts w:cstheme="minorHAnsi"/>
          <w:color w:val="FF0000"/>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Human Rights Council, Guidelines for the Implementation of the Right to Adequate Housing</w:t>
      </w:r>
      <w:r w:rsidRPr="002A11BE">
        <w:rPr>
          <w:rFonts w:cstheme="minorHAnsi"/>
          <w:sz w:val="15"/>
          <w:szCs w:val="15"/>
        </w:rPr>
        <w:t>, UN Doc A/HRC/43/43 (26 December 2019)</w:t>
      </w:r>
    </w:p>
  </w:footnote>
  <w:footnote w:id="49">
    <w:p w14:paraId="16B8028B" w14:textId="77777777" w:rsidR="001A6D5C" w:rsidRPr="002A11BE" w:rsidRDefault="001A6D5C" w:rsidP="001A6D5C">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Julian R Murphy, 'Homelessness and Public Space Offences in Australia - A Human Rights Case for Narrow Interpretation' (2019) 82(1) Griffith Journal of Law and Human Dignity, 112-3. citing Philip Lynch &amp; Jacqueline Cole, ‘Homelessness and Human Rights: Regarding and Responding to Homelessness as Human Rights Violation’ (2003) 4 Melbourne Journal of International Law 139, 149;</w:t>
      </w:r>
    </w:p>
    <w:p w14:paraId="2C46547B" w14:textId="77777777" w:rsidR="001A6D5C" w:rsidRPr="002A11BE" w:rsidRDefault="001A6D5C" w:rsidP="001A6D5C">
      <w:pPr>
        <w:pStyle w:val="FootnoteText"/>
        <w:rPr>
          <w:rFonts w:cstheme="minorHAnsi"/>
          <w:sz w:val="15"/>
          <w:szCs w:val="15"/>
        </w:rPr>
      </w:pPr>
      <w:r w:rsidRPr="002A11BE">
        <w:rPr>
          <w:rFonts w:cstheme="minorHAnsi"/>
          <w:sz w:val="15"/>
          <w:szCs w:val="15"/>
        </w:rPr>
        <w:t>Maria Foscarinis et al., ‘The Human Right to Housing: Making the Case in the US’ (2004) Clearinghouse</w:t>
      </w:r>
    </w:p>
    <w:p w14:paraId="01EA016F" w14:textId="2123BF30" w:rsidR="001A6D5C" w:rsidRPr="002A11BE" w:rsidRDefault="001A6D5C" w:rsidP="001A6D5C">
      <w:pPr>
        <w:pStyle w:val="FootnoteText"/>
        <w:rPr>
          <w:rFonts w:cstheme="minorHAnsi"/>
          <w:sz w:val="15"/>
          <w:szCs w:val="15"/>
        </w:rPr>
      </w:pPr>
      <w:r w:rsidRPr="002A11BE">
        <w:rPr>
          <w:rFonts w:cstheme="minorHAnsi"/>
          <w:sz w:val="15"/>
          <w:szCs w:val="15"/>
        </w:rPr>
        <w:t>Review Journal of Poverty Law and Policy 97, 108.</w:t>
      </w:r>
    </w:p>
  </w:footnote>
  <w:footnote w:id="50">
    <w:p w14:paraId="1FF4FE1A" w14:textId="77777777" w:rsidR="001A6D5C" w:rsidRPr="002A11BE" w:rsidRDefault="001A6D5C" w:rsidP="001A6D5C">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International Convention on the Elimination of All Forms of Racial Discrimination, </w:t>
      </w:r>
      <w:r w:rsidRPr="002A11BE">
        <w:rPr>
          <w:rFonts w:cstheme="minorHAnsi"/>
          <w:sz w:val="15"/>
          <w:szCs w:val="15"/>
        </w:rPr>
        <w:t>opened for signature</w:t>
      </w:r>
    </w:p>
    <w:p w14:paraId="1A74E2B6" w14:textId="14C4FB3F" w:rsidR="001A6D5C" w:rsidRPr="002A11BE" w:rsidRDefault="001A6D5C" w:rsidP="001A6D5C">
      <w:pPr>
        <w:pStyle w:val="FootnoteText"/>
        <w:rPr>
          <w:rFonts w:cstheme="minorHAnsi"/>
          <w:sz w:val="15"/>
          <w:szCs w:val="15"/>
        </w:rPr>
      </w:pPr>
      <w:r w:rsidRPr="002A11BE">
        <w:rPr>
          <w:rFonts w:cstheme="minorHAnsi"/>
          <w:sz w:val="15"/>
          <w:szCs w:val="15"/>
        </w:rPr>
        <w:t>21 December 1965, 660 UNTS 195 (entered into force 4 January 1969).</w:t>
      </w:r>
    </w:p>
  </w:footnote>
  <w:footnote w:id="51">
    <w:p w14:paraId="6558F130" w14:textId="7D1F49E3" w:rsidR="00F633E0" w:rsidRPr="002A11BE" w:rsidRDefault="00F633E0" w:rsidP="00F633E0">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United Nations Declaration on the Rights of Indigenous Peoples, GA Res 61/295, UN Doc. A/RES/61/295</w:t>
      </w:r>
      <w:r w:rsidR="00080DAE" w:rsidRPr="002A11BE">
        <w:rPr>
          <w:rFonts w:cstheme="minorHAnsi"/>
          <w:sz w:val="15"/>
          <w:szCs w:val="15"/>
        </w:rPr>
        <w:t>.</w:t>
      </w:r>
    </w:p>
    <w:p w14:paraId="74C309B9" w14:textId="20299EA6" w:rsidR="00F633E0" w:rsidRPr="002A11BE" w:rsidRDefault="00F633E0" w:rsidP="00F633E0">
      <w:pPr>
        <w:pStyle w:val="FootnoteText"/>
        <w:rPr>
          <w:rFonts w:cstheme="minorHAnsi"/>
          <w:sz w:val="15"/>
          <w:szCs w:val="15"/>
        </w:rPr>
      </w:pPr>
      <w:r w:rsidRPr="002A11BE">
        <w:rPr>
          <w:rFonts w:cstheme="minorHAnsi"/>
          <w:sz w:val="15"/>
          <w:szCs w:val="15"/>
        </w:rPr>
        <w:t>(2 October 2007, adopted September 2007). Australia initially voted against this declaration in 2007, but later endorsed it in 2009.</w:t>
      </w:r>
    </w:p>
  </w:footnote>
  <w:footnote w:id="52">
    <w:p w14:paraId="61239398" w14:textId="34C92744"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Julian R Murphy, Homelessness and Public Space Offences</w:t>
      </w:r>
      <w:r w:rsidR="00D105C2">
        <w:rPr>
          <w:rFonts w:cstheme="minorHAnsi"/>
          <w:sz w:val="15"/>
          <w:szCs w:val="15"/>
        </w:rPr>
        <w:t xml:space="preserve"> (n 48)</w:t>
      </w:r>
      <w:r w:rsidRPr="002A11BE">
        <w:rPr>
          <w:rFonts w:cstheme="minorHAnsi"/>
          <w:i/>
          <w:sz w:val="15"/>
          <w:szCs w:val="15"/>
        </w:rPr>
        <w:t xml:space="preserve">, </w:t>
      </w:r>
      <w:r w:rsidRPr="002A11BE">
        <w:rPr>
          <w:rFonts w:cstheme="minorHAnsi"/>
          <w:sz w:val="15"/>
          <w:szCs w:val="15"/>
        </w:rPr>
        <w:t>114.</w:t>
      </w:r>
    </w:p>
  </w:footnote>
  <w:footnote w:id="53">
    <w:p w14:paraId="098C070E"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Summary Offences Act 1966</w:t>
      </w:r>
      <w:r w:rsidRPr="002A11BE">
        <w:rPr>
          <w:rFonts w:cstheme="minorHAnsi"/>
          <w:sz w:val="15"/>
          <w:szCs w:val="15"/>
        </w:rPr>
        <w:t xml:space="preserve"> (Vic) s 49A. Section 49A provides that: (1) A person must not beg or gather alms; (2) A person must not cause, procure or encourage a child to beg or gather alms. This offence is punishable by a maximum penalty of 12 months imprisonment.</w:t>
      </w:r>
    </w:p>
  </w:footnote>
  <w:footnote w:id="54">
    <w:p w14:paraId="3C768F02"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Transport (Compliance and Miscellaneous) (Conduct on Public Transport) Regulations 2015 </w:t>
      </w:r>
      <w:r w:rsidRPr="002A11BE">
        <w:rPr>
          <w:rFonts w:cstheme="minorHAnsi"/>
          <w:sz w:val="15"/>
          <w:szCs w:val="15"/>
        </w:rPr>
        <w:t>(Vic)</w:t>
      </w:r>
      <w:r w:rsidRPr="002A11BE">
        <w:rPr>
          <w:rFonts w:cstheme="minorHAnsi"/>
          <w:i/>
          <w:sz w:val="15"/>
          <w:szCs w:val="15"/>
        </w:rPr>
        <w:t xml:space="preserve"> </w:t>
      </w:r>
      <w:r w:rsidRPr="002A11BE">
        <w:rPr>
          <w:rFonts w:cstheme="minorHAnsi"/>
          <w:sz w:val="15"/>
          <w:szCs w:val="15"/>
        </w:rPr>
        <w:t>reg 30.</w:t>
      </w:r>
    </w:p>
  </w:footnote>
  <w:footnote w:id="55">
    <w:p w14:paraId="2B591BBD" w14:textId="77777777" w:rsidR="00DB7F4D" w:rsidRPr="002A11BE" w:rsidRDefault="00DB7F4D" w:rsidP="00C96E64">
      <w:pPr>
        <w:pStyle w:val="FootnoteText"/>
        <w:contextualSpacing/>
        <w:rPr>
          <w:rFonts w:cstheme="minorHAnsi"/>
          <w:i/>
          <w:sz w:val="15"/>
          <w:szCs w:val="15"/>
        </w:rPr>
      </w:pPr>
      <w:r w:rsidRPr="002A11BE">
        <w:rPr>
          <w:rStyle w:val="FootnoteReference"/>
          <w:rFonts w:cstheme="minorHAnsi"/>
          <w:sz w:val="15"/>
          <w:szCs w:val="15"/>
        </w:rPr>
        <w:footnoteRef/>
      </w:r>
      <w:r w:rsidRPr="002A11BE">
        <w:rPr>
          <w:rFonts w:cstheme="minorHAnsi"/>
          <w:sz w:val="15"/>
          <w:szCs w:val="15"/>
        </w:rPr>
        <w:t xml:space="preserve"> Melbourne City Council, </w:t>
      </w:r>
      <w:r w:rsidRPr="002A11BE">
        <w:rPr>
          <w:rFonts w:cstheme="minorHAnsi"/>
          <w:i/>
          <w:sz w:val="15"/>
          <w:szCs w:val="15"/>
        </w:rPr>
        <w:t xml:space="preserve">Activities Local Law 2019 </w:t>
      </w:r>
      <w:r w:rsidRPr="002A11BE">
        <w:rPr>
          <w:rFonts w:cstheme="minorHAnsi"/>
          <w:sz w:val="15"/>
          <w:szCs w:val="15"/>
        </w:rPr>
        <w:t>(Vic)</w:t>
      </w:r>
      <w:r w:rsidRPr="002A11BE">
        <w:rPr>
          <w:rFonts w:cstheme="minorHAnsi"/>
          <w:i/>
          <w:sz w:val="15"/>
          <w:szCs w:val="15"/>
        </w:rPr>
        <w:t xml:space="preserve"> reg 5.1</w:t>
      </w:r>
    </w:p>
  </w:footnote>
  <w:footnote w:id="56">
    <w:p w14:paraId="36E53A04" w14:textId="562EF8B4" w:rsidR="00E21D55" w:rsidRPr="002A11BE" w:rsidRDefault="00E21D55" w:rsidP="00E21D55">
      <w:pPr>
        <w:pStyle w:val="FootnoteText"/>
        <w:spacing w:before="0"/>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See, e</w:t>
      </w:r>
      <w:r w:rsidR="009136AA">
        <w:rPr>
          <w:rFonts w:cstheme="minorHAnsi"/>
          <w:sz w:val="15"/>
          <w:szCs w:val="15"/>
        </w:rPr>
        <w:t>.</w:t>
      </w:r>
      <w:r w:rsidRPr="002A11BE">
        <w:rPr>
          <w:rFonts w:cstheme="minorHAnsi"/>
          <w:sz w:val="15"/>
          <w:szCs w:val="15"/>
        </w:rPr>
        <w:t>g</w:t>
      </w:r>
      <w:r w:rsidR="009136AA">
        <w:rPr>
          <w:rFonts w:cstheme="minorHAnsi"/>
          <w:sz w:val="15"/>
          <w:szCs w:val="15"/>
        </w:rPr>
        <w:t>.</w:t>
      </w:r>
      <w:r w:rsidRPr="002A11BE">
        <w:rPr>
          <w:rFonts w:cstheme="minorHAnsi"/>
          <w:sz w:val="15"/>
          <w:szCs w:val="15"/>
        </w:rPr>
        <w:t xml:space="preserve">, Michael Horn and Michelle Cooke, </w:t>
      </w:r>
      <w:r w:rsidRPr="002A11BE">
        <w:rPr>
          <w:rFonts w:cstheme="minorHAnsi"/>
          <w:i/>
          <w:sz w:val="15"/>
          <w:szCs w:val="15"/>
        </w:rPr>
        <w:t>A Question of Begging: A study of the extent and nature of begging in the City of Melbourne</w:t>
      </w:r>
      <w:r w:rsidRPr="002A11BE">
        <w:rPr>
          <w:rFonts w:cstheme="minorHAnsi"/>
          <w:sz w:val="15"/>
          <w:szCs w:val="15"/>
        </w:rPr>
        <w:t xml:space="preserve"> (Report, Hanover Welfare Services, June 2001); Philip Lynch, ‘Begging for Change: Homelessness and the Law’ (2002) 26(3) </w:t>
      </w:r>
      <w:r w:rsidRPr="002A11BE">
        <w:rPr>
          <w:rFonts w:cstheme="minorHAnsi"/>
          <w:i/>
          <w:sz w:val="15"/>
          <w:szCs w:val="15"/>
        </w:rPr>
        <w:t>Melbourne University Law Review</w:t>
      </w:r>
      <w:r w:rsidRPr="002A11BE">
        <w:rPr>
          <w:rFonts w:cstheme="minorHAnsi"/>
          <w:sz w:val="15"/>
          <w:szCs w:val="15"/>
        </w:rPr>
        <w:t xml:space="preserve"> 609; Philip Lynch, ‘Understanding and Responding to Begging’ (2005) 29(2) </w:t>
      </w:r>
      <w:r w:rsidRPr="002A11BE">
        <w:rPr>
          <w:rFonts w:cstheme="minorHAnsi"/>
          <w:i/>
          <w:sz w:val="15"/>
          <w:szCs w:val="15"/>
        </w:rPr>
        <w:t>Melbourne University Law Review</w:t>
      </w:r>
      <w:r w:rsidRPr="002A11BE">
        <w:rPr>
          <w:rFonts w:cstheme="minorHAnsi"/>
          <w:sz w:val="15"/>
          <w:szCs w:val="15"/>
        </w:rPr>
        <w:t xml:space="preserve"> 518; </w:t>
      </w:r>
      <w:r w:rsidR="00F6550D">
        <w:rPr>
          <w:rFonts w:cstheme="minorHAnsi"/>
          <w:sz w:val="15"/>
          <w:szCs w:val="15"/>
        </w:rPr>
        <w:t xml:space="preserve">Justice Connect (then </w:t>
      </w:r>
      <w:r w:rsidRPr="002A11BE">
        <w:rPr>
          <w:rFonts w:cstheme="minorHAnsi"/>
          <w:sz w:val="15"/>
          <w:szCs w:val="15"/>
        </w:rPr>
        <w:t>PILCH Homeless Persons’ Legal Clinic</w:t>
      </w:r>
      <w:r w:rsidR="00F6550D">
        <w:rPr>
          <w:rFonts w:cstheme="minorHAnsi"/>
          <w:sz w:val="15"/>
          <w:szCs w:val="15"/>
        </w:rPr>
        <w:t>)</w:t>
      </w:r>
      <w:r w:rsidRPr="002A11BE">
        <w:rPr>
          <w:rFonts w:cstheme="minorHAnsi"/>
          <w:sz w:val="15"/>
          <w:szCs w:val="15"/>
        </w:rPr>
        <w:t xml:space="preserve">, </w:t>
      </w:r>
      <w:r w:rsidRPr="002A11BE">
        <w:rPr>
          <w:rFonts w:cstheme="minorHAnsi"/>
          <w:i/>
          <w:sz w:val="15"/>
          <w:szCs w:val="15"/>
        </w:rPr>
        <w:t>We Want Change: Public Policy Responses to Begging in Melbourne</w:t>
      </w:r>
      <w:r w:rsidRPr="002A11BE">
        <w:rPr>
          <w:rFonts w:cstheme="minorHAnsi"/>
          <w:sz w:val="15"/>
          <w:szCs w:val="15"/>
        </w:rPr>
        <w:t xml:space="preserve"> (Report, June 2005); </w:t>
      </w:r>
      <w:r w:rsidR="00F6550D">
        <w:rPr>
          <w:rFonts w:cstheme="minorHAnsi"/>
          <w:sz w:val="15"/>
          <w:szCs w:val="15"/>
        </w:rPr>
        <w:t xml:space="preserve">Justice Connect (then </w:t>
      </w:r>
      <w:r w:rsidRPr="002A11BE">
        <w:rPr>
          <w:rFonts w:cstheme="minorHAnsi"/>
          <w:sz w:val="15"/>
          <w:szCs w:val="15"/>
        </w:rPr>
        <w:t>PILCH Homeless Persons’ Legal Clinic</w:t>
      </w:r>
      <w:r w:rsidR="00F6550D">
        <w:rPr>
          <w:rFonts w:cstheme="minorHAnsi"/>
          <w:sz w:val="15"/>
          <w:szCs w:val="15"/>
        </w:rPr>
        <w:t>)</w:t>
      </w:r>
      <w:r w:rsidRPr="002A11BE">
        <w:rPr>
          <w:rFonts w:cstheme="minorHAnsi"/>
          <w:sz w:val="15"/>
          <w:szCs w:val="15"/>
        </w:rPr>
        <w:t xml:space="preserve">, </w:t>
      </w:r>
      <w:r w:rsidRPr="002A11BE">
        <w:rPr>
          <w:rFonts w:cstheme="minorHAnsi"/>
          <w:i/>
          <w:sz w:val="15"/>
          <w:szCs w:val="15"/>
        </w:rPr>
        <w:t>We Want Change! Calling for the abolition of the criminal offence of begging</w:t>
      </w:r>
      <w:r w:rsidRPr="002A11BE">
        <w:rPr>
          <w:rFonts w:cstheme="minorHAnsi"/>
          <w:sz w:val="15"/>
          <w:szCs w:val="15"/>
        </w:rPr>
        <w:t xml:space="preserve"> (Report, November 2010); City of Melbourne, </w:t>
      </w:r>
      <w:r w:rsidRPr="002A11BE">
        <w:rPr>
          <w:rFonts w:cstheme="minorHAnsi"/>
          <w:i/>
          <w:sz w:val="15"/>
          <w:szCs w:val="15"/>
        </w:rPr>
        <w:t>Begging Engagement Pathways and Support Program Evaluation Report</w:t>
      </w:r>
      <w:r w:rsidRPr="002A11BE">
        <w:rPr>
          <w:rFonts w:cstheme="minorHAnsi"/>
          <w:sz w:val="15"/>
          <w:szCs w:val="15"/>
        </w:rPr>
        <w:t xml:space="preserve"> (Report, June 2015). </w:t>
      </w:r>
    </w:p>
  </w:footnote>
  <w:footnote w:id="57">
    <w:p w14:paraId="69699C11"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Crime Statistics Agency, </w:t>
      </w:r>
      <w:r w:rsidRPr="002A11BE">
        <w:rPr>
          <w:rFonts w:cstheme="minorHAnsi"/>
          <w:i/>
          <w:sz w:val="15"/>
          <w:szCs w:val="15"/>
        </w:rPr>
        <w:t xml:space="preserve">Data Tables Recorded Offences Visualisation Year ending June 2021, </w:t>
      </w:r>
      <w:r w:rsidRPr="002A11BE">
        <w:rPr>
          <w:rFonts w:cstheme="minorHAnsi"/>
          <w:sz w:val="15"/>
          <w:szCs w:val="15"/>
        </w:rPr>
        <w:t>September 2021, &lt;https://www.crimestatistics.vic.gov.au/crime-statistics/latest-victorian-crime-data/download-data&gt;.</w:t>
      </w:r>
    </w:p>
  </w:footnote>
  <w:footnote w:id="58">
    <w:p w14:paraId="139538C1"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‘Asking for Change: Calling for a More Effective Response to Begging in Victoria’, </w:t>
      </w:r>
      <w:r w:rsidRPr="002A11BE">
        <w:rPr>
          <w:rFonts w:cstheme="minorHAnsi"/>
          <w:i/>
          <w:sz w:val="15"/>
          <w:szCs w:val="15"/>
        </w:rPr>
        <w:t>Justice Connect</w:t>
      </w:r>
      <w:r w:rsidRPr="002A11BE">
        <w:rPr>
          <w:rFonts w:cstheme="minorHAnsi"/>
          <w:sz w:val="15"/>
          <w:szCs w:val="15"/>
        </w:rPr>
        <w:t xml:space="preserve"> (Web Page, 2016) &lt;https://www.justiceconnect.org.au/askingforchange&gt;. See also Justice Connect, </w:t>
      </w:r>
      <w:r w:rsidRPr="002A11BE">
        <w:rPr>
          <w:rFonts w:cstheme="minorHAnsi"/>
          <w:i/>
          <w:sz w:val="15"/>
          <w:szCs w:val="15"/>
        </w:rPr>
        <w:t>Asking for Change: Calling for a More Effective Response to Begging in Victoria</w:t>
      </w:r>
      <w:r w:rsidRPr="002A11BE">
        <w:rPr>
          <w:rFonts w:cstheme="minorHAnsi"/>
          <w:sz w:val="15"/>
          <w:szCs w:val="15"/>
        </w:rPr>
        <w:t xml:space="preserve"> (Public Briefing Note, 2016) &lt;https://justiceconnect.org.au/wp-content/uploads/2018/08/Asking-for-change-a-better-response-to-begging.pdf&gt;.</w:t>
      </w:r>
    </w:p>
  </w:footnote>
  <w:footnote w:id="59">
    <w:p w14:paraId="5EAF1243" w14:textId="2879FE14"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Criminal Procedure Act 2009</w:t>
      </w:r>
      <w:r w:rsidRPr="002A11BE">
        <w:rPr>
          <w:rFonts w:cstheme="minorHAnsi"/>
          <w:sz w:val="15"/>
          <w:szCs w:val="15"/>
        </w:rPr>
        <w:t xml:space="preserve"> (Vic) s 80</w:t>
      </w:r>
      <w:r w:rsidR="007F1546" w:rsidRPr="002A11BE">
        <w:rPr>
          <w:rFonts w:cstheme="minorHAnsi"/>
          <w:sz w:val="15"/>
          <w:szCs w:val="15"/>
        </w:rPr>
        <w:t>.</w:t>
      </w:r>
    </w:p>
  </w:footnote>
  <w:footnote w:id="60">
    <w:p w14:paraId="41373A99" w14:textId="54A46B95" w:rsidR="00E378D0" w:rsidRPr="002A11BE" w:rsidRDefault="00E378D0">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005F4F33">
        <w:rPr>
          <w:rFonts w:cstheme="minorHAnsi"/>
          <w:sz w:val="15"/>
          <w:szCs w:val="15"/>
        </w:rPr>
        <w:t>T</w:t>
      </w:r>
      <w:r w:rsidRPr="002A11BE">
        <w:rPr>
          <w:rFonts w:cstheme="minorHAnsi"/>
          <w:sz w:val="15"/>
          <w:szCs w:val="15"/>
        </w:rPr>
        <w:t>he right to freedom from discrimination is also protected under article 26 of ICCPR.</w:t>
      </w:r>
    </w:p>
  </w:footnote>
  <w:footnote w:id="61">
    <w:p w14:paraId="1C9A91D0"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 xml:space="preserve">Lacatus v Switzerland </w:t>
      </w:r>
      <w:r w:rsidRPr="002A11BE">
        <w:rPr>
          <w:rFonts w:cstheme="minorHAnsi"/>
          <w:sz w:val="15"/>
          <w:szCs w:val="15"/>
        </w:rPr>
        <w:t xml:space="preserve">(European Court of Human Rights), Application No 14065/15, 19 January 2021. </w:t>
      </w:r>
    </w:p>
  </w:footnote>
  <w:footnote w:id="62">
    <w:p w14:paraId="70D89135" w14:textId="310659F5"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We note that the right to freedom of speech is also replicated domestically under section 15 of the</w:t>
      </w:r>
      <w:r w:rsidRPr="002A11BE">
        <w:rPr>
          <w:rFonts w:cstheme="minorHAnsi"/>
          <w:i/>
          <w:sz w:val="15"/>
          <w:szCs w:val="15"/>
        </w:rPr>
        <w:t xml:space="preserve"> Charter of Human Rights and Responsibilities Act 2006 </w:t>
      </w:r>
      <w:r w:rsidRPr="002A11BE">
        <w:rPr>
          <w:rFonts w:cstheme="minorHAnsi"/>
          <w:sz w:val="15"/>
          <w:szCs w:val="15"/>
        </w:rPr>
        <w:t>(Vic)</w:t>
      </w:r>
      <w:r w:rsidR="00D447EC">
        <w:rPr>
          <w:rFonts w:cstheme="minorHAnsi"/>
          <w:sz w:val="15"/>
          <w:szCs w:val="15"/>
        </w:rPr>
        <w:t xml:space="preserve"> (</w:t>
      </w:r>
      <w:r w:rsidR="00D447EC" w:rsidRPr="00D447EC">
        <w:rPr>
          <w:rFonts w:cstheme="minorHAnsi"/>
          <w:b/>
          <w:bCs/>
          <w:sz w:val="15"/>
          <w:szCs w:val="15"/>
        </w:rPr>
        <w:t>Victorian Charter</w:t>
      </w:r>
      <w:r w:rsidR="00D447EC">
        <w:rPr>
          <w:rFonts w:cstheme="minorHAnsi"/>
          <w:sz w:val="15"/>
          <w:szCs w:val="15"/>
        </w:rPr>
        <w:t>)</w:t>
      </w:r>
      <w:r w:rsidRPr="002A11BE">
        <w:rPr>
          <w:rFonts w:cstheme="minorHAnsi"/>
          <w:sz w:val="15"/>
          <w:szCs w:val="15"/>
        </w:rPr>
        <w:t>.</w:t>
      </w:r>
    </w:p>
  </w:footnote>
  <w:footnote w:id="63">
    <w:p w14:paraId="3F478462"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See Herschkoff and Cohen, ‘Begging to Differ: The First Amendment and the Right to Beg’ (1991) 104 </w:t>
      </w:r>
      <w:r w:rsidRPr="002A11BE">
        <w:rPr>
          <w:rFonts w:cstheme="minorHAnsi"/>
          <w:i/>
          <w:sz w:val="15"/>
          <w:szCs w:val="15"/>
        </w:rPr>
        <w:t>Harvard Law Review</w:t>
      </w:r>
      <w:r w:rsidRPr="002A11BE">
        <w:rPr>
          <w:rFonts w:cstheme="minorHAnsi"/>
          <w:sz w:val="15"/>
          <w:szCs w:val="15"/>
        </w:rPr>
        <w:t xml:space="preserve"> 896.</w:t>
      </w:r>
    </w:p>
  </w:footnote>
  <w:footnote w:id="64">
    <w:p w14:paraId="35AE6D42"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Ramsden v Peterborough (City</w:t>
      </w:r>
      <w:r w:rsidRPr="002A11BE">
        <w:rPr>
          <w:rFonts w:cstheme="minorHAnsi"/>
          <w:sz w:val="15"/>
          <w:szCs w:val="15"/>
        </w:rPr>
        <w:t>), [1993] 2 SCR 1084.</w:t>
      </w:r>
    </w:p>
  </w:footnote>
  <w:footnote w:id="65">
    <w:p w14:paraId="7FA245A7"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In considering whether a law breaches the Canadian right to freedom of expression, Canadian Courts consider four questions need to be answered to determine whether a violation of the Canadian Charter exists. First, does the activity which is sought to be pursued consist of expression? Secondly, is the expression on public property protected by s 2(b)? Thirdly, is the purpose or effect of the impugned effect of the impugned legislation to restrict the freedom of expression? Fourthly, does the mode of expression promote one of the purposes underlying freedom of expression? See </w:t>
      </w:r>
      <w:r w:rsidRPr="002A11BE">
        <w:rPr>
          <w:rFonts w:cstheme="minorHAnsi"/>
          <w:i/>
          <w:sz w:val="15"/>
          <w:szCs w:val="15"/>
        </w:rPr>
        <w:t>Ramsden v Peterborough (City),</w:t>
      </w:r>
      <w:r w:rsidRPr="002A11BE">
        <w:rPr>
          <w:rFonts w:cstheme="minorHAnsi"/>
          <w:sz w:val="15"/>
          <w:szCs w:val="15"/>
        </w:rPr>
        <w:t xml:space="preserve"> [1993] 2 SCR 1084.</w:t>
      </w:r>
    </w:p>
  </w:footnote>
  <w:footnote w:id="66">
    <w:p w14:paraId="0F571F37"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Tamara Walsh, ‘Defending Begging Offences’ (2004) 4(1) </w:t>
      </w:r>
      <w:r w:rsidRPr="002A11BE">
        <w:rPr>
          <w:rFonts w:cstheme="minorHAnsi"/>
          <w:i/>
          <w:sz w:val="15"/>
          <w:szCs w:val="15"/>
        </w:rPr>
        <w:t>QUT Law and Justice Journal</w:t>
      </w:r>
      <w:r w:rsidRPr="002A11BE">
        <w:rPr>
          <w:rFonts w:cstheme="minorHAnsi"/>
          <w:sz w:val="15"/>
          <w:szCs w:val="15"/>
        </w:rPr>
        <w:t xml:space="preserve"> 67. </w:t>
      </w:r>
    </w:p>
  </w:footnote>
  <w:footnote w:id="67">
    <w:p w14:paraId="1C554B16" w14:textId="77777777"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Federated Anti-Poverty Groups of British Columbia v Vancouver (City</w:t>
      </w:r>
      <w:r w:rsidRPr="002A11BE">
        <w:rPr>
          <w:rFonts w:cstheme="minorHAnsi"/>
          <w:sz w:val="15"/>
          <w:szCs w:val="15"/>
        </w:rPr>
        <w:t>) [2002] BCTC 105.</w:t>
      </w:r>
    </w:p>
  </w:footnote>
  <w:footnote w:id="68">
    <w:p w14:paraId="0F2E571F" w14:textId="3816E4CC"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Tamara Walsh,</w:t>
      </w:r>
      <w:r w:rsidR="00934341">
        <w:rPr>
          <w:rFonts w:cstheme="minorHAnsi"/>
          <w:sz w:val="15"/>
          <w:szCs w:val="15"/>
        </w:rPr>
        <w:t xml:space="preserve"> Defending Beggin</w:t>
      </w:r>
      <w:r w:rsidR="00DC6845">
        <w:rPr>
          <w:rFonts w:cstheme="minorHAnsi"/>
          <w:sz w:val="15"/>
          <w:szCs w:val="15"/>
        </w:rPr>
        <w:t>g (</w:t>
      </w:r>
      <w:r w:rsidR="00462773">
        <w:rPr>
          <w:rFonts w:cstheme="minorHAnsi"/>
          <w:sz w:val="15"/>
          <w:szCs w:val="15"/>
        </w:rPr>
        <w:t>n 65</w:t>
      </w:r>
      <w:r w:rsidR="00DC6845">
        <w:rPr>
          <w:rFonts w:cstheme="minorHAnsi"/>
          <w:sz w:val="15"/>
          <w:szCs w:val="15"/>
        </w:rPr>
        <w:t>),</w:t>
      </w:r>
      <w:r w:rsidR="00462773">
        <w:rPr>
          <w:rFonts w:cstheme="minorHAnsi"/>
          <w:sz w:val="15"/>
          <w:szCs w:val="15"/>
        </w:rPr>
        <w:t xml:space="preserve"> </w:t>
      </w:r>
      <w:r w:rsidRPr="002A11BE">
        <w:rPr>
          <w:rFonts w:cstheme="minorHAnsi"/>
          <w:sz w:val="15"/>
          <w:szCs w:val="15"/>
        </w:rPr>
        <w:t xml:space="preserve">73. </w:t>
      </w:r>
    </w:p>
  </w:footnote>
  <w:footnote w:id="69">
    <w:p w14:paraId="7FD108B7" w14:textId="0A12F455" w:rsidR="00DB7F4D" w:rsidRPr="002A11BE" w:rsidRDefault="00DB7F4D" w:rsidP="00C96E64">
      <w:pPr>
        <w:pStyle w:val="FootnoteText"/>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00DC6845">
        <w:rPr>
          <w:rFonts w:cstheme="minorHAnsi"/>
          <w:sz w:val="15"/>
          <w:szCs w:val="15"/>
        </w:rPr>
        <w:t>Ibid</w:t>
      </w:r>
      <w:r w:rsidR="00462773">
        <w:rPr>
          <w:rFonts w:cstheme="minorHAnsi"/>
          <w:sz w:val="15"/>
          <w:szCs w:val="15"/>
        </w:rPr>
        <w:t xml:space="preserve">, </w:t>
      </w:r>
      <w:r w:rsidRPr="002A11BE">
        <w:rPr>
          <w:rFonts w:cstheme="minorHAnsi"/>
          <w:sz w:val="15"/>
          <w:szCs w:val="15"/>
        </w:rPr>
        <w:t>74.</w:t>
      </w:r>
    </w:p>
  </w:footnote>
  <w:footnote w:id="70">
    <w:p w14:paraId="1CDD46CE"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Fines Reform Act 2014</w:t>
      </w:r>
      <w:r w:rsidRPr="002A11BE">
        <w:rPr>
          <w:rFonts w:cstheme="minorHAnsi"/>
          <w:sz w:val="15"/>
          <w:szCs w:val="15"/>
        </w:rPr>
        <w:t xml:space="preserve"> (Vic) ss 165(3)(e), 165(5).</w:t>
      </w:r>
    </w:p>
  </w:footnote>
  <w:footnote w:id="71">
    <w:p w14:paraId="6FF21ECE"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Fines Reform Act 2014</w:t>
      </w:r>
      <w:r w:rsidRPr="002A11BE">
        <w:rPr>
          <w:rFonts w:cstheme="minorHAnsi"/>
          <w:sz w:val="15"/>
          <w:szCs w:val="15"/>
        </w:rPr>
        <w:t xml:space="preserve"> (Vic) sub-ss 165(3)(b)-(c), 165A(1), 165A(2)(b) </w:t>
      </w:r>
    </w:p>
  </w:footnote>
  <w:footnote w:id="72">
    <w:p w14:paraId="3694BA1A" w14:textId="77777777"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w:t>
      </w:r>
      <w:r w:rsidRPr="002A11BE">
        <w:rPr>
          <w:rFonts w:cstheme="minorHAnsi"/>
          <w:i/>
          <w:sz w:val="15"/>
          <w:szCs w:val="15"/>
        </w:rPr>
        <w:t>Fines Reform Act 2014</w:t>
      </w:r>
      <w:r w:rsidRPr="002A11BE">
        <w:rPr>
          <w:rFonts w:cstheme="minorHAnsi"/>
          <w:sz w:val="15"/>
          <w:szCs w:val="15"/>
        </w:rPr>
        <w:t xml:space="preserve"> (Vic) s 165B.</w:t>
      </w:r>
    </w:p>
  </w:footnote>
  <w:footnote w:id="73">
    <w:p w14:paraId="566C1F8F" w14:textId="6D166E83" w:rsidR="00DB7F4D" w:rsidRPr="002A11BE" w:rsidRDefault="00DB7F4D" w:rsidP="00C96E64">
      <w:pPr>
        <w:pStyle w:val="FootnoteText"/>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Justice Connect, Submission to the Parliamentary Inquiry into Victoria’s Criminal Justice System, </w:t>
      </w:r>
      <w:r w:rsidRPr="002A11BE">
        <w:rPr>
          <w:rFonts w:cstheme="minorHAnsi"/>
          <w:i/>
          <w:sz w:val="15"/>
          <w:szCs w:val="15"/>
        </w:rPr>
        <w:t xml:space="preserve">Closing the revolving door between the justice system, prison and homelessness </w:t>
      </w:r>
      <w:r w:rsidRPr="002A11BE">
        <w:rPr>
          <w:rFonts w:cstheme="minorHAnsi"/>
          <w:sz w:val="15"/>
          <w:szCs w:val="15"/>
        </w:rPr>
        <w:t>(September 2021)</w:t>
      </w:r>
      <w:r w:rsidR="00AD2D6D">
        <w:rPr>
          <w:rFonts w:cstheme="minorHAnsi"/>
          <w:sz w:val="15"/>
          <w:szCs w:val="15"/>
        </w:rPr>
        <w:t xml:space="preserve"> </w:t>
      </w:r>
      <w:r w:rsidR="00AD2D6D" w:rsidRPr="002A11BE">
        <w:rPr>
          <w:rFonts w:cstheme="minorHAnsi"/>
          <w:sz w:val="15"/>
          <w:szCs w:val="15"/>
        </w:rPr>
        <w:t>&lt;</w:t>
      </w:r>
      <w:r w:rsidR="00AD2D6D" w:rsidRPr="00AD2D6D">
        <w:rPr>
          <w:rFonts w:cstheme="minorHAnsi"/>
          <w:sz w:val="15"/>
          <w:szCs w:val="15"/>
        </w:rPr>
        <w:t>https://justiceconnect.org.au/wp-content/uploads/2021/10/Justice-Connect-submission-to-Victorias-criminal-justice-inquiry-Sept-2021.pdf</w:t>
      </w:r>
      <w:r w:rsidR="00AD2D6D" w:rsidRPr="002A11BE">
        <w:rPr>
          <w:rFonts w:cstheme="minorHAnsi"/>
          <w:sz w:val="15"/>
          <w:szCs w:val="15"/>
        </w:rPr>
        <w:t>&gt;.</w:t>
      </w:r>
      <w:r w:rsidR="001E7214">
        <w:rPr>
          <w:rFonts w:cstheme="minorHAnsi"/>
          <w:sz w:val="15"/>
          <w:szCs w:val="15"/>
        </w:rPr>
        <w:t xml:space="preserve"> For further information about Justice Connect’s current, evidence-based campaign to prevent the criminalisation of homelessness, please see: &lt;</w:t>
      </w:r>
      <w:r w:rsidR="001E7214" w:rsidRPr="001E7214">
        <w:rPr>
          <w:rFonts w:cstheme="minorHAnsi"/>
          <w:sz w:val="15"/>
          <w:szCs w:val="15"/>
        </w:rPr>
        <w:t>https://justiceconnect.org.au/campaigns/preventing-the-criminalisation-of-homelessness/</w:t>
      </w:r>
      <w:r w:rsidR="001E7214">
        <w:rPr>
          <w:rFonts w:cstheme="minorHAnsi"/>
          <w:sz w:val="15"/>
          <w:szCs w:val="15"/>
        </w:rPr>
        <w:t>&gt;.</w:t>
      </w:r>
    </w:p>
  </w:footnote>
  <w:footnote w:id="74">
    <w:p w14:paraId="7D55DA2E" w14:textId="386D0689" w:rsidR="00DB7F4D" w:rsidRPr="002A11BE" w:rsidRDefault="00DB7F4D" w:rsidP="00FD63A5">
      <w:pPr>
        <w:pStyle w:val="FootnoteText"/>
        <w:spacing w:before="0"/>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‘Agencies’ refers to any organisation, including government departments, local councils, public authorities (as defined by the </w:t>
      </w:r>
      <w:r w:rsidR="00803A17">
        <w:rPr>
          <w:rFonts w:cstheme="minorHAnsi"/>
          <w:sz w:val="15"/>
          <w:szCs w:val="15"/>
        </w:rPr>
        <w:t xml:space="preserve">Victorian </w:t>
      </w:r>
      <w:r w:rsidRPr="002A11BE">
        <w:rPr>
          <w:rFonts w:cstheme="minorHAnsi"/>
          <w:sz w:val="15"/>
          <w:szCs w:val="15"/>
        </w:rPr>
        <w:t>Charter) and public entities, that have endorsed the Protocol. ‘Authorised representatives’ include agency staff, contractors and any person authorised to act on behalf of the agency.</w:t>
      </w:r>
    </w:p>
  </w:footnote>
  <w:footnote w:id="75">
    <w:p w14:paraId="61A01603" w14:textId="77777777" w:rsidR="00DB7F4D" w:rsidRPr="002A11BE" w:rsidRDefault="00DB7F4D" w:rsidP="00FD63A5">
      <w:pPr>
        <w:pStyle w:val="FootnoteText"/>
        <w:spacing w:before="0"/>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In this situation, Victoria Police and Child Protection should be called.</w:t>
      </w:r>
    </w:p>
  </w:footnote>
  <w:footnote w:id="76">
    <w:p w14:paraId="5579624E" w14:textId="77777777" w:rsidR="00DB7F4D" w:rsidRPr="002A11BE" w:rsidRDefault="00DB7F4D" w:rsidP="00FD63A5">
      <w:pPr>
        <w:pStyle w:val="FootnoteText"/>
        <w:spacing w:before="0"/>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See also Principle 2 below.</w:t>
      </w:r>
    </w:p>
  </w:footnote>
  <w:footnote w:id="77">
    <w:p w14:paraId="60B6CA59" w14:textId="02320269" w:rsidR="00DB7F4D" w:rsidRPr="002A11BE" w:rsidRDefault="00DB7F4D">
      <w:pPr>
        <w:pStyle w:val="FootnoteText"/>
        <w:rPr>
          <w:rFonts w:cstheme="minorHAnsi"/>
          <w:sz w:val="15"/>
          <w:szCs w:val="15"/>
          <w:lang w:val="en-US"/>
        </w:rPr>
      </w:pPr>
      <w:r w:rsidRPr="002A11BE">
        <w:rPr>
          <w:rStyle w:val="FootnoteReference"/>
          <w:rFonts w:cstheme="minorHAnsi"/>
          <w:sz w:val="15"/>
          <w:szCs w:val="15"/>
        </w:rPr>
        <w:footnoteRef/>
      </w:r>
      <w:r w:rsidRPr="002A11BE">
        <w:rPr>
          <w:rFonts w:cstheme="minorHAnsi"/>
          <w:sz w:val="15"/>
          <w:szCs w:val="15"/>
        </w:rPr>
        <w:t xml:space="preserve"> Relevant </w:t>
      </w:r>
      <w:r w:rsidR="00803A17">
        <w:rPr>
          <w:rFonts w:cstheme="minorHAnsi"/>
          <w:sz w:val="15"/>
          <w:szCs w:val="15"/>
        </w:rPr>
        <w:t xml:space="preserve">Victorian </w:t>
      </w:r>
      <w:r w:rsidRPr="002A11BE">
        <w:rPr>
          <w:rFonts w:cstheme="minorHAnsi"/>
          <w:sz w:val="15"/>
          <w:szCs w:val="15"/>
        </w:rPr>
        <w:t>Charter rights: Section 8: Recognition and equality before the law; Section 12: Freedom of movement; Section 13: Privacy and reputation; Section 21: Liberty and security of person</w:t>
      </w:r>
      <w:r w:rsidR="00B01186" w:rsidRPr="002A11BE">
        <w:rPr>
          <w:rFonts w:cstheme="minorHAnsi"/>
          <w:sz w:val="15"/>
          <w:szCs w:val="15"/>
        </w:rPr>
        <w:t>.</w:t>
      </w:r>
    </w:p>
  </w:footnote>
  <w:footnote w:id="78">
    <w:p w14:paraId="45B70A32" w14:textId="6EBD97AF" w:rsidR="00DB7F4D" w:rsidRPr="002A11BE" w:rsidRDefault="00DB7F4D">
      <w:pPr>
        <w:pStyle w:val="FootnoteText"/>
        <w:rPr>
          <w:rFonts w:cstheme="minorHAnsi"/>
          <w:sz w:val="15"/>
          <w:szCs w:val="15"/>
          <w:lang w:val="en-US"/>
        </w:rPr>
      </w:pPr>
      <w:r w:rsidRPr="002A11BE">
        <w:rPr>
          <w:rStyle w:val="FootnoteReference"/>
          <w:rFonts w:cstheme="minorHAnsi"/>
          <w:sz w:val="15"/>
          <w:szCs w:val="15"/>
        </w:rPr>
        <w:footnoteRef/>
      </w:r>
      <w:r w:rsidRPr="002A11BE">
        <w:rPr>
          <w:rFonts w:cstheme="minorHAnsi"/>
          <w:sz w:val="15"/>
          <w:szCs w:val="15"/>
        </w:rPr>
        <w:t xml:space="preserve"> Relevant </w:t>
      </w:r>
      <w:r w:rsidR="00803A17">
        <w:rPr>
          <w:rFonts w:cstheme="minorHAnsi"/>
          <w:sz w:val="15"/>
          <w:szCs w:val="15"/>
        </w:rPr>
        <w:t xml:space="preserve">Victorian </w:t>
      </w:r>
      <w:r w:rsidR="00803A17" w:rsidRPr="002A11BE">
        <w:rPr>
          <w:rFonts w:cstheme="minorHAnsi"/>
          <w:sz w:val="15"/>
          <w:szCs w:val="15"/>
        </w:rPr>
        <w:t xml:space="preserve">Charter </w:t>
      </w:r>
      <w:r w:rsidRPr="002A11BE">
        <w:rPr>
          <w:rFonts w:cstheme="minorHAnsi"/>
          <w:sz w:val="15"/>
          <w:szCs w:val="15"/>
        </w:rPr>
        <w:t>rights: Section 16: Peaceful assembly and freedom of association</w:t>
      </w:r>
      <w:r w:rsidR="00B01186" w:rsidRPr="002A11BE">
        <w:rPr>
          <w:rFonts w:cstheme="minorHAnsi"/>
          <w:sz w:val="15"/>
          <w:szCs w:val="15"/>
        </w:rPr>
        <w:t>.</w:t>
      </w:r>
    </w:p>
  </w:footnote>
  <w:footnote w:id="79">
    <w:p w14:paraId="5430094A" w14:textId="5E0BF57D" w:rsidR="00DB7F4D" w:rsidRPr="002A11BE" w:rsidRDefault="00DB7F4D">
      <w:pPr>
        <w:pStyle w:val="FootnoteText"/>
        <w:rPr>
          <w:rFonts w:cstheme="minorHAnsi"/>
          <w:sz w:val="15"/>
          <w:szCs w:val="15"/>
          <w:lang w:val="en-US"/>
        </w:rPr>
      </w:pPr>
      <w:r w:rsidRPr="002A11BE">
        <w:rPr>
          <w:rStyle w:val="FootnoteReference"/>
          <w:rFonts w:cstheme="minorHAnsi"/>
          <w:sz w:val="15"/>
          <w:szCs w:val="15"/>
        </w:rPr>
        <w:footnoteRef/>
      </w:r>
      <w:r w:rsidRPr="002A11BE">
        <w:rPr>
          <w:rFonts w:cstheme="minorHAnsi"/>
          <w:sz w:val="15"/>
          <w:szCs w:val="15"/>
        </w:rPr>
        <w:t xml:space="preserve"> Relevant </w:t>
      </w:r>
      <w:r w:rsidR="00803A17">
        <w:rPr>
          <w:rFonts w:cstheme="minorHAnsi"/>
          <w:sz w:val="15"/>
          <w:szCs w:val="15"/>
        </w:rPr>
        <w:t xml:space="preserve">Victorian </w:t>
      </w:r>
      <w:r w:rsidR="00803A17" w:rsidRPr="002A11BE">
        <w:rPr>
          <w:rFonts w:cstheme="minorHAnsi"/>
          <w:sz w:val="15"/>
          <w:szCs w:val="15"/>
        </w:rPr>
        <w:t xml:space="preserve">Charter </w:t>
      </w:r>
      <w:r w:rsidRPr="002A11BE">
        <w:rPr>
          <w:rFonts w:cstheme="minorHAnsi"/>
          <w:sz w:val="15"/>
          <w:szCs w:val="15"/>
        </w:rPr>
        <w:t>rights: Section 20: Property rights</w:t>
      </w:r>
      <w:r w:rsidR="00B01186" w:rsidRPr="002A11BE">
        <w:rPr>
          <w:rFonts w:cstheme="minorHAnsi"/>
          <w:sz w:val="15"/>
          <w:szCs w:val="15"/>
        </w:rPr>
        <w:t>.</w:t>
      </w:r>
    </w:p>
  </w:footnote>
  <w:footnote w:id="80">
    <w:p w14:paraId="6E46B820" w14:textId="1DEBD02A" w:rsidR="00DB7F4D" w:rsidRPr="002A11BE" w:rsidRDefault="00DB7F4D" w:rsidP="00FD63A5">
      <w:pPr>
        <w:pStyle w:val="FootnoteText"/>
        <w:spacing w:before="0"/>
        <w:contextualSpacing/>
        <w:rPr>
          <w:rFonts w:cstheme="minorHAnsi"/>
          <w:sz w:val="15"/>
          <w:szCs w:val="15"/>
        </w:rPr>
      </w:pPr>
      <w:r w:rsidRPr="002A11BE">
        <w:rPr>
          <w:rStyle w:val="FootnoteReference"/>
          <w:rFonts w:cstheme="minorHAnsi"/>
          <w:sz w:val="15"/>
          <w:szCs w:val="15"/>
        </w:rPr>
        <w:footnoteRef/>
      </w:r>
      <w:r w:rsidRPr="002A11BE">
        <w:rPr>
          <w:rFonts w:cstheme="minorHAnsi"/>
          <w:sz w:val="15"/>
          <w:szCs w:val="15"/>
        </w:rPr>
        <w:t xml:space="preserve"> Relevant </w:t>
      </w:r>
      <w:r w:rsidR="00803A17">
        <w:rPr>
          <w:rFonts w:cstheme="minorHAnsi"/>
          <w:sz w:val="15"/>
          <w:szCs w:val="15"/>
        </w:rPr>
        <w:t xml:space="preserve">Victorian </w:t>
      </w:r>
      <w:r w:rsidR="00803A17" w:rsidRPr="002A11BE">
        <w:rPr>
          <w:rFonts w:cstheme="minorHAnsi"/>
          <w:sz w:val="15"/>
          <w:szCs w:val="15"/>
        </w:rPr>
        <w:t xml:space="preserve">Charter </w:t>
      </w:r>
      <w:r w:rsidRPr="002A11BE">
        <w:rPr>
          <w:rFonts w:cstheme="minorHAnsi"/>
          <w:sz w:val="15"/>
          <w:szCs w:val="15"/>
        </w:rPr>
        <w:t>rights: Section 21: Right to liberty and security of person</w:t>
      </w:r>
      <w:r w:rsidR="00B01186" w:rsidRPr="002A11BE">
        <w:rPr>
          <w:rFonts w:cstheme="minorHAnsi"/>
          <w:sz w:val="15"/>
          <w:szCs w:val="15"/>
        </w:rPr>
        <w:t>.</w:t>
      </w:r>
    </w:p>
  </w:footnote>
  <w:footnote w:id="81">
    <w:p w14:paraId="3277B3B7" w14:textId="09F24E8A" w:rsidR="00DB7F4D" w:rsidRPr="002A11BE" w:rsidRDefault="00DB7F4D">
      <w:pPr>
        <w:pStyle w:val="FootnoteText"/>
        <w:rPr>
          <w:rFonts w:cstheme="minorHAnsi"/>
          <w:sz w:val="15"/>
          <w:szCs w:val="15"/>
          <w:lang w:val="en-US"/>
        </w:rPr>
      </w:pPr>
      <w:r w:rsidRPr="002A11BE">
        <w:rPr>
          <w:rStyle w:val="FootnoteReference"/>
          <w:rFonts w:cstheme="minorHAnsi"/>
          <w:sz w:val="15"/>
          <w:szCs w:val="15"/>
        </w:rPr>
        <w:footnoteRef/>
      </w:r>
      <w:r w:rsidRPr="002A11BE">
        <w:rPr>
          <w:rFonts w:cstheme="minorHAnsi"/>
          <w:sz w:val="15"/>
          <w:szCs w:val="15"/>
        </w:rPr>
        <w:t xml:space="preserve"> Relevant </w:t>
      </w:r>
      <w:r w:rsidR="00803A17">
        <w:rPr>
          <w:rFonts w:cstheme="minorHAnsi"/>
          <w:sz w:val="15"/>
          <w:szCs w:val="15"/>
        </w:rPr>
        <w:t xml:space="preserve">Victorian </w:t>
      </w:r>
      <w:r w:rsidR="00803A17" w:rsidRPr="002A11BE">
        <w:rPr>
          <w:rFonts w:cstheme="minorHAnsi"/>
          <w:sz w:val="15"/>
          <w:szCs w:val="15"/>
        </w:rPr>
        <w:t xml:space="preserve">Charter </w:t>
      </w:r>
      <w:r w:rsidRPr="002A11BE">
        <w:rPr>
          <w:rFonts w:cstheme="minorHAnsi"/>
          <w:sz w:val="15"/>
          <w:szCs w:val="15"/>
        </w:rPr>
        <w:t xml:space="preserve">rights: Section 8: Recognition and equality before the law; Section 19: Cultural rights; Section 14: Freedom of thought, conscience, religion and belief. </w:t>
      </w:r>
    </w:p>
  </w:footnote>
  <w:footnote w:id="82">
    <w:p w14:paraId="5F0513F8" w14:textId="523D0DCA" w:rsidR="00DB7F4D" w:rsidRPr="002A11BE" w:rsidRDefault="00DB7F4D">
      <w:pPr>
        <w:pStyle w:val="FootnoteText"/>
        <w:rPr>
          <w:rFonts w:cstheme="minorHAnsi"/>
          <w:sz w:val="15"/>
          <w:szCs w:val="15"/>
          <w:lang w:val="en-US"/>
        </w:rPr>
      </w:pPr>
      <w:r w:rsidRPr="002A11BE">
        <w:rPr>
          <w:rStyle w:val="FootnoteReference"/>
          <w:rFonts w:cstheme="minorHAnsi"/>
          <w:sz w:val="15"/>
          <w:szCs w:val="15"/>
        </w:rPr>
        <w:footnoteRef/>
      </w:r>
      <w:r w:rsidRPr="002A11BE">
        <w:rPr>
          <w:rFonts w:cstheme="minorHAnsi"/>
          <w:sz w:val="15"/>
          <w:szCs w:val="15"/>
        </w:rPr>
        <w:t xml:space="preserve"> Relevant </w:t>
      </w:r>
      <w:r w:rsidR="00803A17">
        <w:rPr>
          <w:rFonts w:cstheme="minorHAnsi"/>
          <w:sz w:val="15"/>
          <w:szCs w:val="15"/>
        </w:rPr>
        <w:t xml:space="preserve">Victorian </w:t>
      </w:r>
      <w:r w:rsidR="00803A17" w:rsidRPr="002A11BE">
        <w:rPr>
          <w:rFonts w:cstheme="minorHAnsi"/>
          <w:sz w:val="15"/>
          <w:szCs w:val="15"/>
        </w:rPr>
        <w:t xml:space="preserve">Charter </w:t>
      </w:r>
      <w:r w:rsidRPr="002A11BE">
        <w:rPr>
          <w:rFonts w:cstheme="minorHAnsi"/>
          <w:sz w:val="15"/>
          <w:szCs w:val="15"/>
        </w:rPr>
        <w:t xml:space="preserve">rights: Section 8: Recognition and equality before the law. </w:t>
      </w:r>
    </w:p>
  </w:footnote>
  <w:footnote w:id="83">
    <w:p w14:paraId="14890021" w14:textId="369A231F" w:rsidR="00DB7F4D" w:rsidRPr="002A11BE" w:rsidRDefault="00DB7F4D">
      <w:pPr>
        <w:pStyle w:val="FootnoteText"/>
        <w:rPr>
          <w:rFonts w:cstheme="minorHAnsi"/>
          <w:sz w:val="15"/>
          <w:szCs w:val="15"/>
          <w:lang w:val="en-US"/>
        </w:rPr>
      </w:pPr>
      <w:r w:rsidRPr="002A11BE">
        <w:rPr>
          <w:rStyle w:val="FootnoteReference"/>
          <w:rFonts w:cstheme="minorHAnsi"/>
          <w:sz w:val="15"/>
          <w:szCs w:val="15"/>
        </w:rPr>
        <w:footnoteRef/>
      </w:r>
      <w:r w:rsidRPr="002A11BE">
        <w:rPr>
          <w:rFonts w:cstheme="minorHAnsi"/>
          <w:sz w:val="15"/>
          <w:szCs w:val="15"/>
        </w:rPr>
        <w:t xml:space="preserve"> Relevant </w:t>
      </w:r>
      <w:r w:rsidR="00803A17">
        <w:rPr>
          <w:rFonts w:cstheme="minorHAnsi"/>
          <w:sz w:val="15"/>
          <w:szCs w:val="15"/>
        </w:rPr>
        <w:t xml:space="preserve">Victorian </w:t>
      </w:r>
      <w:r w:rsidR="00803A17" w:rsidRPr="002A11BE">
        <w:rPr>
          <w:rFonts w:cstheme="minorHAnsi"/>
          <w:sz w:val="15"/>
          <w:szCs w:val="15"/>
        </w:rPr>
        <w:t xml:space="preserve">Charter </w:t>
      </w:r>
      <w:r w:rsidRPr="002A11BE">
        <w:rPr>
          <w:rFonts w:cstheme="minorHAnsi"/>
          <w:sz w:val="15"/>
          <w:szCs w:val="15"/>
        </w:rPr>
        <w:t xml:space="preserve">rights: Section 8: Recognition and equality before the law; Section 24: Right to a fair hearing.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DB7F4D" w14:paraId="7D6104A5" w14:textId="77777777" w:rsidTr="00D737FB">
      <w:tc>
        <w:tcPr>
          <w:tcW w:w="3210" w:type="dxa"/>
        </w:tcPr>
        <w:p w14:paraId="13445912" w14:textId="16C1D79D" w:rsidR="00DB7F4D" w:rsidRDefault="00DB7F4D" w:rsidP="00D737FB">
          <w:pPr>
            <w:pStyle w:val="Header"/>
            <w:ind w:left="-115"/>
          </w:pPr>
        </w:p>
      </w:tc>
      <w:tc>
        <w:tcPr>
          <w:tcW w:w="3210" w:type="dxa"/>
        </w:tcPr>
        <w:p w14:paraId="2B6FFD11" w14:textId="60AE45FB" w:rsidR="00DB7F4D" w:rsidRDefault="00DB7F4D" w:rsidP="00D737FB">
          <w:pPr>
            <w:pStyle w:val="Header"/>
            <w:jc w:val="center"/>
          </w:pPr>
        </w:p>
      </w:tc>
      <w:tc>
        <w:tcPr>
          <w:tcW w:w="3210" w:type="dxa"/>
        </w:tcPr>
        <w:p w14:paraId="6126928F" w14:textId="3A82FD7E" w:rsidR="00DB7F4D" w:rsidRDefault="00DB7F4D" w:rsidP="00D737FB">
          <w:pPr>
            <w:pStyle w:val="Header"/>
            <w:ind w:right="-115"/>
            <w:jc w:val="right"/>
          </w:pPr>
        </w:p>
      </w:tc>
    </w:tr>
  </w:tbl>
  <w:p w14:paraId="7B5B05EC" w14:textId="459792AA" w:rsidR="00DB7F4D" w:rsidRDefault="00DB7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DB7F4D" w14:paraId="6E536377" w14:textId="77777777" w:rsidTr="00D737FB">
      <w:tc>
        <w:tcPr>
          <w:tcW w:w="3210" w:type="dxa"/>
        </w:tcPr>
        <w:p w14:paraId="1FA41523" w14:textId="4CB5C6A5" w:rsidR="00DB7F4D" w:rsidRDefault="00DB7F4D" w:rsidP="00D737FB">
          <w:pPr>
            <w:pStyle w:val="Header"/>
            <w:ind w:left="-115"/>
          </w:pPr>
        </w:p>
      </w:tc>
      <w:tc>
        <w:tcPr>
          <w:tcW w:w="3210" w:type="dxa"/>
        </w:tcPr>
        <w:p w14:paraId="05320F57" w14:textId="4FE0C0AE" w:rsidR="00DB7F4D" w:rsidRDefault="00DB7F4D" w:rsidP="00D737FB">
          <w:pPr>
            <w:pStyle w:val="Header"/>
            <w:jc w:val="center"/>
          </w:pPr>
        </w:p>
      </w:tc>
      <w:tc>
        <w:tcPr>
          <w:tcW w:w="3210" w:type="dxa"/>
        </w:tcPr>
        <w:p w14:paraId="47655DFD" w14:textId="30C7563C" w:rsidR="00DB7F4D" w:rsidRDefault="00DB7F4D" w:rsidP="00D737FB">
          <w:pPr>
            <w:pStyle w:val="Header"/>
            <w:ind w:right="-115"/>
            <w:jc w:val="right"/>
          </w:pPr>
        </w:p>
      </w:tc>
    </w:tr>
  </w:tbl>
  <w:p w14:paraId="2A789FB9" w14:textId="0D7DC981" w:rsidR="00DB7F4D" w:rsidRDefault="00DB7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DB7F4D" w14:paraId="690506A2" w14:textId="77777777" w:rsidTr="00D737FB">
      <w:tc>
        <w:tcPr>
          <w:tcW w:w="3210" w:type="dxa"/>
        </w:tcPr>
        <w:p w14:paraId="77376572" w14:textId="5F30144B" w:rsidR="00DB7F4D" w:rsidRDefault="00DB7F4D" w:rsidP="00D737FB">
          <w:pPr>
            <w:pStyle w:val="Header"/>
            <w:ind w:left="-115"/>
          </w:pPr>
        </w:p>
      </w:tc>
      <w:tc>
        <w:tcPr>
          <w:tcW w:w="3210" w:type="dxa"/>
        </w:tcPr>
        <w:p w14:paraId="1F95274F" w14:textId="6010D103" w:rsidR="00DB7F4D" w:rsidRDefault="00DB7F4D" w:rsidP="00D737FB">
          <w:pPr>
            <w:pStyle w:val="Header"/>
            <w:jc w:val="center"/>
          </w:pPr>
        </w:p>
      </w:tc>
      <w:tc>
        <w:tcPr>
          <w:tcW w:w="3210" w:type="dxa"/>
        </w:tcPr>
        <w:p w14:paraId="337B667F" w14:textId="3D1AAFF8" w:rsidR="00DB7F4D" w:rsidRDefault="00DB7F4D" w:rsidP="00D737FB">
          <w:pPr>
            <w:pStyle w:val="Header"/>
            <w:ind w:right="-115"/>
            <w:jc w:val="right"/>
          </w:pPr>
        </w:p>
      </w:tc>
    </w:tr>
  </w:tbl>
  <w:p w14:paraId="67B36806" w14:textId="73A0DBC0" w:rsidR="00DB7F4D" w:rsidRDefault="00DB7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9EA8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122E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ECEC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2FE7E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97A92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8492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863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AF6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14C7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649C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C7D09"/>
    <w:multiLevelType w:val="hybridMultilevel"/>
    <w:tmpl w:val="28A24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2" w15:restartNumberingAfterBreak="0">
    <w:nsid w:val="042D5364"/>
    <w:multiLevelType w:val="multilevel"/>
    <w:tmpl w:val="A7C2367E"/>
    <w:styleLink w:val="111111"/>
    <w:lvl w:ilvl="0">
      <w:start w:val="1"/>
      <w:numFmt w:val="decimal"/>
      <w:lvlText w:val="%1."/>
      <w:lvlJc w:val="left"/>
      <w:pPr>
        <w:tabs>
          <w:tab w:val="num" w:pos="360"/>
        </w:tabs>
        <w:ind w:left="360" w:hanging="360"/>
      </w:pPr>
      <w:rPr>
        <w:rFonts w:hint="default"/>
        <w:color w:val="F47932" w:themeColor="accent1"/>
        <w:sz w:val="19"/>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5827E7C"/>
    <w:multiLevelType w:val="multilevel"/>
    <w:tmpl w:val="43DC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694EA5"/>
    <w:multiLevelType w:val="hybridMultilevel"/>
    <w:tmpl w:val="B5D4302C"/>
    <w:lvl w:ilvl="0" w:tplc="6BCAAAFA">
      <w:start w:val="1"/>
      <w:numFmt w:val="bullet"/>
      <w:pStyle w:val="Bulletpoints"/>
      <w:lvlText w:val=""/>
      <w:lvlJc w:val="left"/>
      <w:pPr>
        <w:ind w:left="227" w:hanging="227"/>
      </w:pPr>
      <w:rPr>
        <w:rFonts w:ascii="Wingdings 3" w:hAnsi="Wingdings 3" w:hint="default"/>
        <w:b w:val="0"/>
        <w:i w:val="0"/>
        <w:caps w:val="0"/>
        <w:strike w:val="0"/>
        <w:dstrike w:val="0"/>
        <w:vanish w:val="0"/>
        <w:color w:val="auto"/>
        <w:spacing w:val="0"/>
        <w:w w:val="100"/>
        <w:kern w:val="0"/>
        <w:position w:val="3"/>
        <w:sz w:val="13"/>
        <w:u w:val="none"/>
        <w:vertAlign w:val="baseline"/>
      </w:rPr>
    </w:lvl>
    <w:lvl w:ilvl="1" w:tplc="BB8C8624">
      <w:start w:val="1"/>
      <w:numFmt w:val="bullet"/>
      <w:lvlText w:val="&gt;"/>
      <w:lvlJc w:val="left"/>
      <w:pPr>
        <w:ind w:left="720" w:hanging="360"/>
      </w:pPr>
      <w:rPr>
        <w:rFonts w:ascii="Myriad Pro" w:hAnsi="Myriad Pro"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5" w15:restartNumberingAfterBreak="0">
    <w:nsid w:val="0CDE62D0"/>
    <w:multiLevelType w:val="hybridMultilevel"/>
    <w:tmpl w:val="59544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981B9F"/>
    <w:multiLevelType w:val="multilevel"/>
    <w:tmpl w:val="89A61F2E"/>
    <w:lvl w:ilvl="0">
      <w:start w:val="1"/>
      <w:numFmt w:val="bullet"/>
      <w:pStyle w:val="Bullet1"/>
      <w:lvlText w:val=""/>
      <w:lvlJc w:val="left"/>
      <w:pPr>
        <w:ind w:left="1048" w:hanging="368"/>
      </w:pPr>
      <w:rPr>
        <w:rFonts w:ascii="Wingdings" w:hAnsi="Wingdings" w:hint="default"/>
        <w:color w:val="024559" w:themeColor="text2"/>
      </w:rPr>
    </w:lvl>
    <w:lvl w:ilvl="1">
      <w:start w:val="1"/>
      <w:numFmt w:val="bullet"/>
      <w:pStyle w:val="Bullet2"/>
      <w:lvlText w:val="‒"/>
      <w:lvlJc w:val="left"/>
      <w:pPr>
        <w:ind w:left="1417" w:hanging="368"/>
      </w:pPr>
      <w:rPr>
        <w:rFonts w:ascii="Calibri" w:hAnsi="Calibri" w:hint="default"/>
        <w:color w:val="44C8F5" w:themeColor="accent3"/>
      </w:rPr>
    </w:lvl>
    <w:lvl w:ilvl="2">
      <w:start w:val="1"/>
      <w:numFmt w:val="bullet"/>
      <w:pStyle w:val="Bullet3"/>
      <w:lvlText w:val="›"/>
      <w:lvlJc w:val="left"/>
      <w:pPr>
        <w:ind w:left="1786" w:hanging="368"/>
      </w:pPr>
      <w:rPr>
        <w:rFonts w:ascii="Calibri" w:hAnsi="Calibri" w:hint="default"/>
        <w:color w:val="44C8F5" w:themeColor="accent3"/>
      </w:rPr>
    </w:lvl>
    <w:lvl w:ilvl="3">
      <w:start w:val="1"/>
      <w:numFmt w:val="bullet"/>
      <w:lvlText w:val=""/>
      <w:lvlJc w:val="left"/>
      <w:pPr>
        <w:ind w:left="2155" w:hanging="368"/>
      </w:pPr>
      <w:rPr>
        <w:rFonts w:ascii="Symbol" w:hAnsi="Symbol" w:hint="default"/>
      </w:rPr>
    </w:lvl>
    <w:lvl w:ilvl="4">
      <w:start w:val="1"/>
      <w:numFmt w:val="bullet"/>
      <w:lvlText w:val="o"/>
      <w:lvlJc w:val="left"/>
      <w:pPr>
        <w:ind w:left="2524" w:hanging="368"/>
      </w:pPr>
      <w:rPr>
        <w:rFonts w:ascii="Courier New" w:hAnsi="Courier New" w:cs="Courier New" w:hint="default"/>
      </w:rPr>
    </w:lvl>
    <w:lvl w:ilvl="5">
      <w:start w:val="1"/>
      <w:numFmt w:val="bullet"/>
      <w:lvlText w:val=""/>
      <w:lvlJc w:val="left"/>
      <w:pPr>
        <w:ind w:left="2893" w:hanging="368"/>
      </w:pPr>
      <w:rPr>
        <w:rFonts w:ascii="Wingdings" w:hAnsi="Wingdings" w:hint="default"/>
      </w:rPr>
    </w:lvl>
    <w:lvl w:ilvl="6">
      <w:start w:val="1"/>
      <w:numFmt w:val="bullet"/>
      <w:lvlText w:val=""/>
      <w:lvlJc w:val="left"/>
      <w:pPr>
        <w:ind w:left="3262" w:hanging="368"/>
      </w:pPr>
      <w:rPr>
        <w:rFonts w:ascii="Symbol" w:hAnsi="Symbol" w:hint="default"/>
      </w:rPr>
    </w:lvl>
    <w:lvl w:ilvl="7">
      <w:start w:val="1"/>
      <w:numFmt w:val="bullet"/>
      <w:lvlText w:val="o"/>
      <w:lvlJc w:val="left"/>
      <w:pPr>
        <w:ind w:left="3631" w:hanging="368"/>
      </w:pPr>
      <w:rPr>
        <w:rFonts w:ascii="Courier New" w:hAnsi="Courier New" w:cs="Courier New" w:hint="default"/>
      </w:rPr>
    </w:lvl>
    <w:lvl w:ilvl="8">
      <w:start w:val="1"/>
      <w:numFmt w:val="bullet"/>
      <w:lvlText w:val=""/>
      <w:lvlJc w:val="left"/>
      <w:pPr>
        <w:ind w:left="4000" w:hanging="368"/>
      </w:pPr>
      <w:rPr>
        <w:rFonts w:ascii="Wingdings" w:hAnsi="Wingdings" w:hint="default"/>
      </w:rPr>
    </w:lvl>
  </w:abstractNum>
  <w:abstractNum w:abstractNumId="17" w15:restartNumberingAfterBreak="0">
    <w:nsid w:val="162716C9"/>
    <w:multiLevelType w:val="hybridMultilevel"/>
    <w:tmpl w:val="AD9A8CB2"/>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8FC402E"/>
    <w:multiLevelType w:val="multilevel"/>
    <w:tmpl w:val="9F6EEBF8"/>
    <w:lvl w:ilvl="0">
      <w:start w:val="1"/>
      <w:numFmt w:val="decimal"/>
      <w:pStyle w:val="AARHeading1"/>
      <w:lvlText w:val="%1."/>
      <w:lvlJc w:val="left"/>
      <w:pPr>
        <w:tabs>
          <w:tab w:val="num" w:pos="709"/>
        </w:tabs>
        <w:ind w:left="709" w:hanging="709"/>
      </w:pPr>
      <w:rPr>
        <w:rFonts w:cs="Times New Roman"/>
      </w:rPr>
    </w:lvl>
    <w:lvl w:ilvl="1">
      <w:start w:val="1"/>
      <w:numFmt w:val="decimal"/>
      <w:pStyle w:val="AARHeading2"/>
      <w:lvlText w:val="%1.%2"/>
      <w:lvlJc w:val="left"/>
      <w:pPr>
        <w:tabs>
          <w:tab w:val="num" w:pos="709"/>
        </w:tabs>
        <w:ind w:left="709" w:hanging="709"/>
      </w:pPr>
      <w:rPr>
        <w:rFonts w:cs="Times New Roman"/>
      </w:rPr>
    </w:lvl>
    <w:lvl w:ilvl="2">
      <w:start w:val="1"/>
      <w:numFmt w:val="lowerLetter"/>
      <w:pStyle w:val="AARHeading3"/>
      <w:lvlText w:val="(%3)"/>
      <w:lvlJc w:val="left"/>
      <w:pPr>
        <w:tabs>
          <w:tab w:val="num" w:pos="1418"/>
        </w:tabs>
        <w:ind w:left="1418" w:hanging="709"/>
      </w:pPr>
      <w:rPr>
        <w:rFonts w:cs="Times New Roman"/>
      </w:rPr>
    </w:lvl>
    <w:lvl w:ilvl="3">
      <w:start w:val="1"/>
      <w:numFmt w:val="lowerRoman"/>
      <w:pStyle w:val="AARHeading4"/>
      <w:lvlText w:val="(%4)"/>
      <w:lvlJc w:val="left"/>
      <w:pPr>
        <w:tabs>
          <w:tab w:val="num" w:pos="2126"/>
        </w:tabs>
        <w:ind w:left="2126" w:hanging="708"/>
      </w:pPr>
      <w:rPr>
        <w:rFonts w:cs="Times New Roman"/>
      </w:rPr>
    </w:lvl>
    <w:lvl w:ilvl="4">
      <w:start w:val="1"/>
      <w:numFmt w:val="upperLetter"/>
      <w:pStyle w:val="AARHeading5"/>
      <w:lvlText w:val="(%5)"/>
      <w:lvlJc w:val="left"/>
      <w:pPr>
        <w:tabs>
          <w:tab w:val="num" w:pos="2835"/>
        </w:tabs>
        <w:ind w:left="2835" w:hanging="709"/>
      </w:pPr>
      <w:rPr>
        <w:rFonts w:cs="Times New Roman"/>
      </w:rPr>
    </w:lvl>
    <w:lvl w:ilvl="5">
      <w:start w:val="1"/>
      <w:numFmt w:val="decimal"/>
      <w:pStyle w:val="AARHeading6"/>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19" w15:restartNumberingAfterBreak="0">
    <w:nsid w:val="19D7710B"/>
    <w:multiLevelType w:val="hybridMultilevel"/>
    <w:tmpl w:val="7F58DEA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2A334D"/>
    <w:multiLevelType w:val="hybridMultilevel"/>
    <w:tmpl w:val="8E725496"/>
    <w:lvl w:ilvl="0" w:tplc="FFFFFFFF">
      <w:start w:val="1"/>
      <w:numFmt w:val="lowerLetter"/>
      <w:lvlText w:val="%1."/>
      <w:lvlJc w:val="left"/>
      <w:pPr>
        <w:ind w:left="180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1ED4A05"/>
    <w:multiLevelType w:val="multilevel"/>
    <w:tmpl w:val="97620ACA"/>
    <w:styleLink w:val="Bullets"/>
    <w:lvl w:ilvl="0">
      <w:start w:val="1"/>
      <w:numFmt w:val="bullet"/>
      <w:lvlText w:val=""/>
      <w:lvlJc w:val="left"/>
      <w:pPr>
        <w:tabs>
          <w:tab w:val="num" w:pos="284"/>
        </w:tabs>
        <w:ind w:left="284" w:hanging="284"/>
      </w:pPr>
      <w:rPr>
        <w:rFonts w:ascii="Symbol" w:hAnsi="Symbol" w:hint="default"/>
        <w:color w:val="F47932" w:themeColor="accent1"/>
      </w:rPr>
    </w:lvl>
    <w:lvl w:ilvl="1">
      <w:start w:val="1"/>
      <w:numFmt w:val="bullet"/>
      <w:lvlText w:val="–"/>
      <w:lvlJc w:val="left"/>
      <w:pPr>
        <w:tabs>
          <w:tab w:val="num" w:pos="567"/>
        </w:tabs>
        <w:ind w:left="567" w:hanging="283"/>
      </w:pPr>
      <w:rPr>
        <w:rFonts w:ascii="Calibri" w:hAnsi="Calibri" w:hint="default"/>
        <w:color w:val="F47932" w:themeColor="accent1"/>
      </w:rPr>
    </w:lvl>
    <w:lvl w:ilvl="2">
      <w:start w:val="1"/>
      <w:numFmt w:val="bullet"/>
      <w:lvlText w:val=""/>
      <w:lvlJc w:val="left"/>
      <w:pPr>
        <w:tabs>
          <w:tab w:val="num" w:pos="851"/>
        </w:tabs>
        <w:ind w:left="851" w:hanging="284"/>
      </w:pPr>
      <w:rPr>
        <w:rFonts w:ascii="Symbol" w:hAnsi="Symbol"/>
        <w:color w:val="F47932" w:themeColor="accent1"/>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C17235"/>
    <w:multiLevelType w:val="hybridMultilevel"/>
    <w:tmpl w:val="4EA69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31974F4"/>
    <w:multiLevelType w:val="multilevel"/>
    <w:tmpl w:val="B7362C1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color w:val="F47932" w:themeColor="accent1"/>
        <w:sz w:val="27"/>
      </w:rPr>
    </w:lvl>
    <w:lvl w:ilvl="2">
      <w:start w:val="1"/>
      <w:numFmt w:val="decimal"/>
      <w:isLgl/>
      <w:lvlText w:val="%1.%2.%3"/>
      <w:lvlJc w:val="left"/>
      <w:pPr>
        <w:ind w:left="720" w:hanging="720"/>
      </w:pPr>
      <w:rPr>
        <w:rFonts w:hint="default"/>
        <w:color w:val="F47932" w:themeColor="accent1"/>
        <w:sz w:val="27"/>
      </w:rPr>
    </w:lvl>
    <w:lvl w:ilvl="3">
      <w:start w:val="1"/>
      <w:numFmt w:val="decimal"/>
      <w:isLgl/>
      <w:lvlText w:val="%1.%2.%3.%4"/>
      <w:lvlJc w:val="left"/>
      <w:pPr>
        <w:ind w:left="1080" w:hanging="1080"/>
      </w:pPr>
      <w:rPr>
        <w:rFonts w:hint="default"/>
        <w:color w:val="F47932" w:themeColor="accent1"/>
        <w:sz w:val="27"/>
      </w:rPr>
    </w:lvl>
    <w:lvl w:ilvl="4">
      <w:start w:val="1"/>
      <w:numFmt w:val="decimal"/>
      <w:isLgl/>
      <w:lvlText w:val="%1.%2.%3.%4.%5"/>
      <w:lvlJc w:val="left"/>
      <w:pPr>
        <w:ind w:left="1080" w:hanging="1080"/>
      </w:pPr>
      <w:rPr>
        <w:rFonts w:hint="default"/>
        <w:color w:val="F47932" w:themeColor="accent1"/>
        <w:sz w:val="27"/>
      </w:rPr>
    </w:lvl>
    <w:lvl w:ilvl="5">
      <w:start w:val="1"/>
      <w:numFmt w:val="decimal"/>
      <w:isLgl/>
      <w:lvlText w:val="%1.%2.%3.%4.%5.%6"/>
      <w:lvlJc w:val="left"/>
      <w:pPr>
        <w:ind w:left="1440" w:hanging="1440"/>
      </w:pPr>
      <w:rPr>
        <w:rFonts w:hint="default"/>
        <w:color w:val="F47932" w:themeColor="accent1"/>
        <w:sz w:val="27"/>
      </w:rPr>
    </w:lvl>
    <w:lvl w:ilvl="6">
      <w:start w:val="1"/>
      <w:numFmt w:val="decimal"/>
      <w:isLgl/>
      <w:lvlText w:val="%1.%2.%3.%4.%5.%6.%7"/>
      <w:lvlJc w:val="left"/>
      <w:pPr>
        <w:ind w:left="1440" w:hanging="1440"/>
      </w:pPr>
      <w:rPr>
        <w:rFonts w:hint="default"/>
        <w:color w:val="F47932" w:themeColor="accent1"/>
        <w:sz w:val="27"/>
      </w:rPr>
    </w:lvl>
    <w:lvl w:ilvl="7">
      <w:start w:val="1"/>
      <w:numFmt w:val="decimal"/>
      <w:isLgl/>
      <w:lvlText w:val="%1.%2.%3.%4.%5.%6.%7.%8"/>
      <w:lvlJc w:val="left"/>
      <w:pPr>
        <w:ind w:left="1800" w:hanging="1800"/>
      </w:pPr>
      <w:rPr>
        <w:rFonts w:hint="default"/>
        <w:color w:val="F47932" w:themeColor="accent1"/>
        <w:sz w:val="27"/>
      </w:rPr>
    </w:lvl>
    <w:lvl w:ilvl="8">
      <w:start w:val="1"/>
      <w:numFmt w:val="decimal"/>
      <w:isLgl/>
      <w:lvlText w:val="%1.%2.%3.%4.%5.%6.%7.%8.%9"/>
      <w:lvlJc w:val="left"/>
      <w:pPr>
        <w:ind w:left="1800" w:hanging="1800"/>
      </w:pPr>
      <w:rPr>
        <w:rFonts w:hint="default"/>
        <w:color w:val="F47932" w:themeColor="accent1"/>
        <w:sz w:val="27"/>
      </w:rPr>
    </w:lvl>
  </w:abstractNum>
  <w:abstractNum w:abstractNumId="25"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6" w15:restartNumberingAfterBreak="0">
    <w:nsid w:val="36F92BE8"/>
    <w:multiLevelType w:val="hybridMultilevel"/>
    <w:tmpl w:val="198A2E0A"/>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A1B686F"/>
    <w:multiLevelType w:val="hybridMultilevel"/>
    <w:tmpl w:val="E5522080"/>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B9F0EE5"/>
    <w:multiLevelType w:val="multilevel"/>
    <w:tmpl w:val="959E5978"/>
    <w:numStyleLink w:val="CUDefinitions"/>
  </w:abstractNum>
  <w:abstractNum w:abstractNumId="29"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30" w15:restartNumberingAfterBreak="0">
    <w:nsid w:val="3EEA4AB2"/>
    <w:multiLevelType w:val="hybridMultilevel"/>
    <w:tmpl w:val="848A3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868119B"/>
    <w:multiLevelType w:val="hybridMultilevel"/>
    <w:tmpl w:val="3464708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4DB85624"/>
    <w:multiLevelType w:val="multilevel"/>
    <w:tmpl w:val="B372C442"/>
    <w:numStyleLink w:val="CUIndent"/>
  </w:abstractNum>
  <w:abstractNum w:abstractNumId="35"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4F1F0B63"/>
    <w:multiLevelType w:val="multilevel"/>
    <w:tmpl w:val="2D4E4E66"/>
    <w:lvl w:ilvl="0">
      <w:start w:val="1"/>
      <w:numFmt w:val="bullet"/>
      <w:pStyle w:val="WhiteBullet"/>
      <w:lvlText w:val=""/>
      <w:lvlJc w:val="left"/>
      <w:pPr>
        <w:tabs>
          <w:tab w:val="num" w:pos="680"/>
        </w:tabs>
        <w:ind w:left="680" w:hanging="368"/>
      </w:pPr>
      <w:rPr>
        <w:rFonts w:ascii="Wingdings" w:hAnsi="Wingdings" w:hint="default"/>
        <w:color w:val="024559" w:themeColor="text2"/>
        <w:sz w:val="19"/>
        <w:szCs w:val="19"/>
      </w:rPr>
    </w:lvl>
    <w:lvl w:ilvl="1">
      <w:start w:val="1"/>
      <w:numFmt w:val="bullet"/>
      <w:pStyle w:val="WhiteBullet2"/>
      <w:lvlText w:val="o"/>
      <w:lvlJc w:val="left"/>
      <w:pPr>
        <w:tabs>
          <w:tab w:val="num" w:pos="1049"/>
        </w:tabs>
        <w:ind w:left="1049" w:hanging="368"/>
      </w:pPr>
      <w:rPr>
        <w:rFonts w:ascii="Courier New" w:hAnsi="Courier New" w:cs="Courier New" w:hint="default"/>
        <w:color w:val="024559" w:themeColor="text2"/>
      </w:rPr>
    </w:lvl>
    <w:lvl w:ilvl="2">
      <w:start w:val="1"/>
      <w:numFmt w:val="bullet"/>
      <w:lvlText w:val="›"/>
      <w:lvlJc w:val="left"/>
      <w:pPr>
        <w:tabs>
          <w:tab w:val="num" w:pos="1418"/>
        </w:tabs>
        <w:ind w:left="1418" w:hanging="368"/>
      </w:pPr>
      <w:rPr>
        <w:rFonts w:ascii="Calibri" w:hAnsi="Calibri" w:hint="default"/>
      </w:rPr>
    </w:lvl>
    <w:lvl w:ilvl="3">
      <w:start w:val="1"/>
      <w:numFmt w:val="bullet"/>
      <w:lvlText w:val=""/>
      <w:lvlJc w:val="left"/>
      <w:pPr>
        <w:tabs>
          <w:tab w:val="num" w:pos="1787"/>
        </w:tabs>
        <w:ind w:left="1787" w:hanging="368"/>
      </w:pPr>
      <w:rPr>
        <w:rFonts w:ascii="Symbol" w:hAnsi="Symbol" w:hint="default"/>
      </w:rPr>
    </w:lvl>
    <w:lvl w:ilvl="4">
      <w:start w:val="1"/>
      <w:numFmt w:val="bullet"/>
      <w:lvlText w:val="o"/>
      <w:lvlJc w:val="left"/>
      <w:pPr>
        <w:tabs>
          <w:tab w:val="num" w:pos="2156"/>
        </w:tabs>
        <w:ind w:left="2156" w:hanging="368"/>
      </w:pPr>
      <w:rPr>
        <w:rFonts w:ascii="Courier New" w:hAnsi="Courier New" w:cs="Courier New" w:hint="default"/>
      </w:rPr>
    </w:lvl>
    <w:lvl w:ilvl="5">
      <w:start w:val="1"/>
      <w:numFmt w:val="bullet"/>
      <w:lvlText w:val=""/>
      <w:lvlJc w:val="left"/>
      <w:pPr>
        <w:tabs>
          <w:tab w:val="num" w:pos="2525"/>
        </w:tabs>
        <w:ind w:left="2525" w:hanging="368"/>
      </w:pPr>
      <w:rPr>
        <w:rFonts w:ascii="Wingdings" w:hAnsi="Wingdings" w:hint="default"/>
      </w:rPr>
    </w:lvl>
    <w:lvl w:ilvl="6">
      <w:start w:val="1"/>
      <w:numFmt w:val="bullet"/>
      <w:lvlText w:val=""/>
      <w:lvlJc w:val="left"/>
      <w:pPr>
        <w:tabs>
          <w:tab w:val="num" w:pos="2894"/>
        </w:tabs>
        <w:ind w:left="2894" w:hanging="368"/>
      </w:pPr>
      <w:rPr>
        <w:rFonts w:ascii="Symbol" w:hAnsi="Symbol" w:hint="default"/>
      </w:rPr>
    </w:lvl>
    <w:lvl w:ilvl="7">
      <w:start w:val="1"/>
      <w:numFmt w:val="bullet"/>
      <w:lvlText w:val="o"/>
      <w:lvlJc w:val="left"/>
      <w:pPr>
        <w:tabs>
          <w:tab w:val="num" w:pos="3263"/>
        </w:tabs>
        <w:ind w:left="3263" w:hanging="368"/>
      </w:pPr>
      <w:rPr>
        <w:rFonts w:ascii="Courier New" w:hAnsi="Courier New" w:cs="Courier New" w:hint="default"/>
      </w:rPr>
    </w:lvl>
    <w:lvl w:ilvl="8">
      <w:start w:val="1"/>
      <w:numFmt w:val="bullet"/>
      <w:lvlText w:val=""/>
      <w:lvlJc w:val="left"/>
      <w:pPr>
        <w:tabs>
          <w:tab w:val="num" w:pos="3632"/>
        </w:tabs>
        <w:ind w:left="3632" w:hanging="368"/>
      </w:pPr>
      <w:rPr>
        <w:rFonts w:ascii="Wingdings" w:hAnsi="Wingdings" w:hint="default"/>
      </w:rPr>
    </w:lvl>
  </w:abstractNum>
  <w:abstractNum w:abstractNumId="37" w15:restartNumberingAfterBreak="0">
    <w:nsid w:val="4F4144B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FD4411A"/>
    <w:multiLevelType w:val="hybridMultilevel"/>
    <w:tmpl w:val="6F0A4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423D1C"/>
    <w:multiLevelType w:val="multilevel"/>
    <w:tmpl w:val="80A0E06C"/>
    <w:lvl w:ilvl="0">
      <w:start w:val="1"/>
      <w:numFmt w:val="decimal"/>
      <w:pStyle w:val="H1"/>
      <w:lvlText w:val="%1."/>
      <w:lvlJc w:val="left"/>
      <w:pPr>
        <w:ind w:left="737" w:hanging="737"/>
      </w:pPr>
      <w:rPr>
        <w:rFonts w:hint="default"/>
      </w:rPr>
    </w:lvl>
    <w:lvl w:ilvl="1">
      <w:start w:val="1"/>
      <w:numFmt w:val="decimal"/>
      <w:pStyle w:val="H2"/>
      <w:lvlText w:val="%1.%2"/>
      <w:lvlJc w:val="left"/>
      <w:pPr>
        <w:ind w:left="737" w:hanging="737"/>
      </w:pPr>
      <w:rPr>
        <w:rFonts w:hint="default"/>
      </w:rPr>
    </w:lvl>
    <w:lvl w:ilvl="2">
      <w:start w:val="1"/>
      <w:numFmt w:val="decimal"/>
      <w:pStyle w:val="H3"/>
      <w:lvlText w:val="%1.%2.%3"/>
      <w:lvlJc w:val="left"/>
      <w:pPr>
        <w:ind w:left="737" w:hanging="737"/>
      </w:pPr>
      <w:rPr>
        <w:rFonts w:hint="default"/>
      </w:rPr>
    </w:lvl>
    <w:lvl w:ilvl="3">
      <w:start w:val="1"/>
      <w:numFmt w:val="decimal"/>
      <w:pStyle w:val="H4"/>
      <w:suff w:val="space"/>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40" w15:restartNumberingAfterBreak="0">
    <w:nsid w:val="513D6109"/>
    <w:multiLevelType w:val="hybridMultilevel"/>
    <w:tmpl w:val="CBDEA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1A268CF"/>
    <w:multiLevelType w:val="hybridMultilevel"/>
    <w:tmpl w:val="25DCBD12"/>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9C32F0"/>
    <w:multiLevelType w:val="multilevel"/>
    <w:tmpl w:val="0540E31E"/>
    <w:numStyleLink w:val="MELegal"/>
  </w:abstractNum>
  <w:abstractNum w:abstractNumId="43" w15:restartNumberingAfterBreak="0">
    <w:nsid w:val="57313668"/>
    <w:multiLevelType w:val="hybridMultilevel"/>
    <w:tmpl w:val="EAD0CCC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6" w15:restartNumberingAfterBreak="0">
    <w:nsid w:val="5AE30AAD"/>
    <w:multiLevelType w:val="hybridMultilevel"/>
    <w:tmpl w:val="7E46BFF0"/>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8" w15:restartNumberingAfterBreak="0">
    <w:nsid w:val="5DA12DA2"/>
    <w:multiLevelType w:val="hybridMultilevel"/>
    <w:tmpl w:val="C464E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168122E"/>
    <w:multiLevelType w:val="hybridMultilevel"/>
    <w:tmpl w:val="E2F0CA88"/>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483434"/>
    <w:multiLevelType w:val="multilevel"/>
    <w:tmpl w:val="C72679B4"/>
    <w:lvl w:ilvl="0">
      <w:start w:val="1"/>
      <w:numFmt w:val="bullet"/>
      <w:pStyle w:val="NRFABullet1"/>
      <w:lvlText w:val=""/>
      <w:lvlJc w:val="left"/>
      <w:pPr>
        <w:ind w:left="2127" w:hanging="709"/>
      </w:pPr>
      <w:rPr>
        <w:rFonts w:ascii="Symbol" w:hAnsi="Symbol" w:hint="default"/>
      </w:rPr>
    </w:lvl>
    <w:lvl w:ilvl="1">
      <w:start w:val="1"/>
      <w:numFmt w:val="bullet"/>
      <w:pStyle w:val="NRFABullet2"/>
      <w:lvlText w:val="-"/>
      <w:lvlJc w:val="left"/>
      <w:pPr>
        <w:ind w:left="2836" w:hanging="709"/>
      </w:pPr>
      <w:rPr>
        <w:rFonts w:ascii="Courier New" w:hAnsi="Courier New" w:hint="default"/>
      </w:rPr>
    </w:lvl>
    <w:lvl w:ilvl="2">
      <w:start w:val="1"/>
      <w:numFmt w:val="none"/>
      <w:lvlText w:val=""/>
      <w:lvlJc w:val="left"/>
      <w:pPr>
        <w:ind w:left="3544" w:hanging="708"/>
      </w:pPr>
      <w:rPr>
        <w:rFonts w:hint="default"/>
      </w:rPr>
    </w:lvl>
    <w:lvl w:ilvl="3">
      <w:start w:val="1"/>
      <w:numFmt w:val="none"/>
      <w:lvlText w:val=""/>
      <w:lvlJc w:val="left"/>
      <w:pPr>
        <w:ind w:left="4253" w:hanging="709"/>
      </w:pPr>
      <w:rPr>
        <w:rFonts w:hint="default"/>
      </w:rPr>
    </w:lvl>
    <w:lvl w:ilvl="4">
      <w:start w:val="1"/>
      <w:numFmt w:val="none"/>
      <w:lvlText w:val=""/>
      <w:lvlJc w:val="left"/>
      <w:pPr>
        <w:ind w:left="4962" w:hanging="709"/>
      </w:pPr>
      <w:rPr>
        <w:rFonts w:hint="default"/>
      </w:rPr>
    </w:lvl>
    <w:lvl w:ilvl="5">
      <w:start w:val="1"/>
      <w:numFmt w:val="none"/>
      <w:lvlText w:val=""/>
      <w:lvlJc w:val="left"/>
      <w:pPr>
        <w:ind w:left="5671" w:hanging="709"/>
      </w:pPr>
      <w:rPr>
        <w:rFonts w:hint="default"/>
      </w:rPr>
    </w:lvl>
    <w:lvl w:ilvl="6">
      <w:start w:val="1"/>
      <w:numFmt w:val="none"/>
      <w:lvlText w:val="%7"/>
      <w:lvlJc w:val="left"/>
      <w:pPr>
        <w:ind w:left="6238" w:hanging="709"/>
      </w:pPr>
      <w:rPr>
        <w:rFonts w:hint="default"/>
      </w:rPr>
    </w:lvl>
    <w:lvl w:ilvl="7">
      <w:start w:val="1"/>
      <w:numFmt w:val="none"/>
      <w:lvlText w:val=""/>
      <w:lvlJc w:val="left"/>
      <w:pPr>
        <w:ind w:left="6946" w:hanging="708"/>
      </w:pPr>
      <w:rPr>
        <w:rFonts w:hint="default"/>
      </w:rPr>
    </w:lvl>
    <w:lvl w:ilvl="8">
      <w:start w:val="1"/>
      <w:numFmt w:val="none"/>
      <w:lvlText w:val=""/>
      <w:lvlJc w:val="left"/>
      <w:pPr>
        <w:ind w:left="7655" w:hanging="709"/>
      </w:pPr>
      <w:rPr>
        <w:rFonts w:hint="default"/>
      </w:rPr>
    </w:lvl>
  </w:abstractNum>
  <w:abstractNum w:abstractNumId="51" w15:restartNumberingAfterBreak="0">
    <w:nsid w:val="64350192"/>
    <w:multiLevelType w:val="hybridMultilevel"/>
    <w:tmpl w:val="EA72D5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655C4EC7"/>
    <w:multiLevelType w:val="multilevel"/>
    <w:tmpl w:val="CBFABA62"/>
    <w:lvl w:ilvl="0">
      <w:start w:val="1"/>
      <w:numFmt w:val="decimal"/>
      <w:pStyle w:val="NumList1"/>
      <w:lvlText w:val="%1."/>
      <w:lvlJc w:val="left"/>
      <w:pPr>
        <w:tabs>
          <w:tab w:val="num" w:pos="737"/>
        </w:tabs>
        <w:ind w:left="737" w:hanging="737"/>
      </w:pPr>
      <w:rPr>
        <w:rFonts w:hint="default"/>
        <w:color w:val="00B2AD" w:themeColor="accent2"/>
        <w:sz w:val="19"/>
      </w:rPr>
    </w:lvl>
    <w:lvl w:ilvl="1">
      <w:start w:val="1"/>
      <w:numFmt w:val="decimal"/>
      <w:pStyle w:val="NumList2"/>
      <w:lvlText w:val="%1.%2."/>
      <w:lvlJc w:val="left"/>
      <w:pPr>
        <w:tabs>
          <w:tab w:val="num" w:pos="1418"/>
        </w:tabs>
        <w:ind w:left="1418" w:hanging="681"/>
      </w:pPr>
      <w:rPr>
        <w:rFonts w:hint="default"/>
        <w:color w:val="00B2AD" w:themeColor="accent2"/>
      </w:rPr>
    </w:lvl>
    <w:lvl w:ilvl="2">
      <w:start w:val="1"/>
      <w:numFmt w:val="decimal"/>
      <w:pStyle w:val="NumList3"/>
      <w:lvlText w:val="%1.%2.%3."/>
      <w:lvlJc w:val="left"/>
      <w:pPr>
        <w:tabs>
          <w:tab w:val="num" w:pos="2155"/>
        </w:tabs>
        <w:ind w:left="2155" w:hanging="737"/>
      </w:pPr>
      <w:rPr>
        <w:rFonts w:hint="default"/>
        <w:color w:val="00B2AD" w:themeColor="accent2"/>
      </w:rPr>
    </w:lvl>
    <w:lvl w:ilvl="3">
      <w:start w:val="1"/>
      <w:numFmt w:val="decimal"/>
      <w:pStyle w:val="NumList4"/>
      <w:lvlText w:val="%1.%2.%3.%4."/>
      <w:lvlJc w:val="left"/>
      <w:pPr>
        <w:tabs>
          <w:tab w:val="num" w:pos="3005"/>
        </w:tabs>
        <w:ind w:left="3005" w:hanging="850"/>
      </w:pPr>
      <w:rPr>
        <w:rFonts w:hint="default"/>
        <w:color w:val="00B2AD" w:themeColor="accent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5D86AAF"/>
    <w:multiLevelType w:val="hybridMultilevel"/>
    <w:tmpl w:val="04A8E568"/>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5FD68A1"/>
    <w:multiLevelType w:val="hybridMultilevel"/>
    <w:tmpl w:val="96CA470A"/>
    <w:lvl w:ilvl="0" w:tplc="0C090001">
      <w:start w:val="1"/>
      <w:numFmt w:val="bullet"/>
      <w:pStyle w:val="Bullets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88D26AD"/>
    <w:multiLevelType w:val="multilevel"/>
    <w:tmpl w:val="35B24AE4"/>
    <w:numStyleLink w:val="CUNumber"/>
  </w:abstractNum>
  <w:abstractNum w:abstractNumId="56" w15:restartNumberingAfterBreak="0">
    <w:nsid w:val="68D50DE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15:restartNumberingAfterBreak="0">
    <w:nsid w:val="6A384617"/>
    <w:multiLevelType w:val="hybridMultilevel"/>
    <w:tmpl w:val="283CED90"/>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59" w15:restartNumberingAfterBreak="0">
    <w:nsid w:val="75E46CE3"/>
    <w:multiLevelType w:val="hybridMultilevel"/>
    <w:tmpl w:val="ECDC5C7E"/>
    <w:lvl w:ilvl="0" w:tplc="0C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2" w15:restartNumberingAfterBreak="0">
    <w:nsid w:val="79ED42E5"/>
    <w:multiLevelType w:val="multilevel"/>
    <w:tmpl w:val="42D6718E"/>
    <w:name w:val="Section Heading"/>
    <w:lvl w:ilvl="0">
      <w:start w:val="1"/>
      <w:numFmt w:val="decimal"/>
      <w:lvlText w:val="%1."/>
      <w:lvlJc w:val="left"/>
      <w:pPr>
        <w:ind w:left="357" w:hanging="357"/>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37"/>
  </w:num>
  <w:num w:numId="13">
    <w:abstractNumId w:val="56"/>
  </w:num>
  <w:num w:numId="14">
    <w:abstractNumId w:val="21"/>
  </w:num>
  <w:num w:numId="15">
    <w:abstractNumId w:val="52"/>
  </w:num>
  <w:num w:numId="16">
    <w:abstractNumId w:val="39"/>
  </w:num>
  <w:num w:numId="17">
    <w:abstractNumId w:val="16"/>
  </w:num>
  <w:num w:numId="18">
    <w:abstractNumId w:val="36"/>
  </w:num>
  <w:num w:numId="19">
    <w:abstractNumId w:val="54"/>
  </w:num>
  <w:num w:numId="20">
    <w:abstractNumId w:val="14"/>
  </w:num>
  <w:num w:numId="21">
    <w:abstractNumId w:val="50"/>
  </w:num>
  <w:num w:numId="22">
    <w:abstractNumId w:val="38"/>
  </w:num>
  <w:num w:numId="23">
    <w:abstractNumId w:val="58"/>
  </w:num>
  <w:num w:numId="24">
    <w:abstractNumId w:val="4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0"/>
  </w:num>
  <w:num w:numId="28">
    <w:abstractNumId w:val="40"/>
  </w:num>
  <w:num w:numId="29">
    <w:abstractNumId w:val="47"/>
  </w:num>
  <w:num w:numId="30">
    <w:abstractNumId w:val="61"/>
  </w:num>
  <w:num w:numId="31">
    <w:abstractNumId w:val="45"/>
  </w:num>
  <w:num w:numId="32">
    <w:abstractNumId w:val="11"/>
  </w:num>
  <w:num w:numId="33">
    <w:abstractNumId w:val="29"/>
  </w:num>
  <w:num w:numId="34">
    <w:abstractNumId w:val="44"/>
  </w:num>
  <w:num w:numId="35">
    <w:abstractNumId w:val="31"/>
  </w:num>
  <w:num w:numId="36">
    <w:abstractNumId w:val="55"/>
  </w:num>
  <w:num w:numId="37">
    <w:abstractNumId w:val="35"/>
  </w:num>
  <w:num w:numId="38">
    <w:abstractNumId w:val="28"/>
  </w:num>
  <w:num w:numId="39">
    <w:abstractNumId w:val="33"/>
  </w:num>
  <w:num w:numId="40">
    <w:abstractNumId w:val="25"/>
  </w:num>
  <w:num w:numId="41">
    <w:abstractNumId w:val="23"/>
  </w:num>
  <w:num w:numId="42">
    <w:abstractNumId w:val="60"/>
  </w:num>
  <w:num w:numId="43">
    <w:abstractNumId w:val="34"/>
  </w:num>
  <w:num w:numId="44">
    <w:abstractNumId w:val="18"/>
  </w:num>
  <w:num w:numId="45">
    <w:abstractNumId w:val="24"/>
  </w:num>
  <w:num w:numId="46">
    <w:abstractNumId w:val="15"/>
  </w:num>
  <w:num w:numId="47">
    <w:abstractNumId w:val="59"/>
  </w:num>
  <w:num w:numId="48">
    <w:abstractNumId w:val="43"/>
  </w:num>
  <w:num w:numId="49">
    <w:abstractNumId w:val="19"/>
  </w:num>
  <w:num w:numId="50">
    <w:abstractNumId w:val="53"/>
  </w:num>
  <w:num w:numId="51">
    <w:abstractNumId w:val="27"/>
  </w:num>
  <w:num w:numId="52">
    <w:abstractNumId w:val="49"/>
  </w:num>
  <w:num w:numId="53">
    <w:abstractNumId w:val="41"/>
  </w:num>
  <w:num w:numId="54">
    <w:abstractNumId w:val="20"/>
  </w:num>
  <w:num w:numId="55">
    <w:abstractNumId w:val="17"/>
  </w:num>
  <w:num w:numId="56">
    <w:abstractNumId w:val="32"/>
  </w:num>
  <w:num w:numId="57">
    <w:abstractNumId w:val="51"/>
  </w:num>
  <w:num w:numId="58">
    <w:abstractNumId w:val="48"/>
  </w:num>
  <w:num w:numId="59">
    <w:abstractNumId w:val="57"/>
  </w:num>
  <w:num w:numId="60">
    <w:abstractNumId w:val="46"/>
  </w:num>
  <w:num w:numId="61">
    <w:abstractNumId w:val="26"/>
  </w:num>
  <w:num w:numId="62">
    <w:abstractNumId w:val="30"/>
  </w:num>
  <w:num w:numId="63">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42"/>
  <w:drawingGridVerticalSpacing w:val="142"/>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PartID" w:val="{05F9AA5F-37D2-44CE-99EC-0CF58E9F3C95}"/>
    <w:docVar w:name="TemplateCreatedBy" w:val="Custom Templates, September 2018"/>
  </w:docVars>
  <w:rsids>
    <w:rsidRoot w:val="00ED66AB"/>
    <w:rsid w:val="00000007"/>
    <w:rsid w:val="000002F4"/>
    <w:rsid w:val="00000551"/>
    <w:rsid w:val="00000669"/>
    <w:rsid w:val="00000806"/>
    <w:rsid w:val="00000BC6"/>
    <w:rsid w:val="00000C62"/>
    <w:rsid w:val="00000EDD"/>
    <w:rsid w:val="00001116"/>
    <w:rsid w:val="000012D9"/>
    <w:rsid w:val="00001380"/>
    <w:rsid w:val="00001A17"/>
    <w:rsid w:val="00001C51"/>
    <w:rsid w:val="00001DFA"/>
    <w:rsid w:val="000021AD"/>
    <w:rsid w:val="0000287A"/>
    <w:rsid w:val="000028DD"/>
    <w:rsid w:val="00002B89"/>
    <w:rsid w:val="00002BE2"/>
    <w:rsid w:val="00002C4E"/>
    <w:rsid w:val="0000355B"/>
    <w:rsid w:val="000038F7"/>
    <w:rsid w:val="00003995"/>
    <w:rsid w:val="00003FD1"/>
    <w:rsid w:val="00004221"/>
    <w:rsid w:val="00004356"/>
    <w:rsid w:val="00004529"/>
    <w:rsid w:val="00004786"/>
    <w:rsid w:val="00004D53"/>
    <w:rsid w:val="00004DC5"/>
    <w:rsid w:val="0000514B"/>
    <w:rsid w:val="0000519D"/>
    <w:rsid w:val="00005387"/>
    <w:rsid w:val="0000545E"/>
    <w:rsid w:val="00005AB0"/>
    <w:rsid w:val="00006856"/>
    <w:rsid w:val="00006AE9"/>
    <w:rsid w:val="000071B7"/>
    <w:rsid w:val="0000794E"/>
    <w:rsid w:val="00007B76"/>
    <w:rsid w:val="00007D8E"/>
    <w:rsid w:val="00007F46"/>
    <w:rsid w:val="00010145"/>
    <w:rsid w:val="000104C5"/>
    <w:rsid w:val="000104E5"/>
    <w:rsid w:val="00010A88"/>
    <w:rsid w:val="00010FE8"/>
    <w:rsid w:val="00011016"/>
    <w:rsid w:val="0001161B"/>
    <w:rsid w:val="00011883"/>
    <w:rsid w:val="00011973"/>
    <w:rsid w:val="00011E0F"/>
    <w:rsid w:val="00011E9D"/>
    <w:rsid w:val="00012041"/>
    <w:rsid w:val="000128FC"/>
    <w:rsid w:val="00012928"/>
    <w:rsid w:val="00012973"/>
    <w:rsid w:val="00012DAE"/>
    <w:rsid w:val="00012DF8"/>
    <w:rsid w:val="00013282"/>
    <w:rsid w:val="000133A8"/>
    <w:rsid w:val="00013481"/>
    <w:rsid w:val="00013763"/>
    <w:rsid w:val="00013A10"/>
    <w:rsid w:val="00013CE7"/>
    <w:rsid w:val="00015303"/>
    <w:rsid w:val="0001538F"/>
    <w:rsid w:val="0001588B"/>
    <w:rsid w:val="0001589F"/>
    <w:rsid w:val="00015A98"/>
    <w:rsid w:val="00015CA7"/>
    <w:rsid w:val="000164B0"/>
    <w:rsid w:val="000169FA"/>
    <w:rsid w:val="00016D61"/>
    <w:rsid w:val="00016E2A"/>
    <w:rsid w:val="00016FD8"/>
    <w:rsid w:val="00017589"/>
    <w:rsid w:val="0001779F"/>
    <w:rsid w:val="00017939"/>
    <w:rsid w:val="0001799A"/>
    <w:rsid w:val="000179AE"/>
    <w:rsid w:val="000179FE"/>
    <w:rsid w:val="00017B8F"/>
    <w:rsid w:val="00017D66"/>
    <w:rsid w:val="00017EDA"/>
    <w:rsid w:val="00020227"/>
    <w:rsid w:val="00020243"/>
    <w:rsid w:val="000203A6"/>
    <w:rsid w:val="00021337"/>
    <w:rsid w:val="000213AD"/>
    <w:rsid w:val="0002196C"/>
    <w:rsid w:val="00021B23"/>
    <w:rsid w:val="00021DFA"/>
    <w:rsid w:val="00022810"/>
    <w:rsid w:val="00022F5B"/>
    <w:rsid w:val="0002385C"/>
    <w:rsid w:val="00023923"/>
    <w:rsid w:val="00023AB7"/>
    <w:rsid w:val="0002426D"/>
    <w:rsid w:val="0002437D"/>
    <w:rsid w:val="000245BE"/>
    <w:rsid w:val="00024632"/>
    <w:rsid w:val="000248A3"/>
    <w:rsid w:val="000249AB"/>
    <w:rsid w:val="00024B38"/>
    <w:rsid w:val="00024F67"/>
    <w:rsid w:val="00025055"/>
    <w:rsid w:val="00025302"/>
    <w:rsid w:val="00025522"/>
    <w:rsid w:val="00025650"/>
    <w:rsid w:val="00025B8C"/>
    <w:rsid w:val="00025C85"/>
    <w:rsid w:val="0002601D"/>
    <w:rsid w:val="000260BB"/>
    <w:rsid w:val="00026292"/>
    <w:rsid w:val="000266F3"/>
    <w:rsid w:val="000269EB"/>
    <w:rsid w:val="00026EFD"/>
    <w:rsid w:val="00026FF1"/>
    <w:rsid w:val="000274D7"/>
    <w:rsid w:val="000276CF"/>
    <w:rsid w:val="00027708"/>
    <w:rsid w:val="000278DA"/>
    <w:rsid w:val="0002790C"/>
    <w:rsid w:val="0002796C"/>
    <w:rsid w:val="00027B0C"/>
    <w:rsid w:val="00030083"/>
    <w:rsid w:val="000306D2"/>
    <w:rsid w:val="00030D34"/>
    <w:rsid w:val="00031116"/>
    <w:rsid w:val="0003134C"/>
    <w:rsid w:val="00031476"/>
    <w:rsid w:val="000315E7"/>
    <w:rsid w:val="0003166D"/>
    <w:rsid w:val="0003174B"/>
    <w:rsid w:val="000317FA"/>
    <w:rsid w:val="000318CD"/>
    <w:rsid w:val="00031B0D"/>
    <w:rsid w:val="00031E66"/>
    <w:rsid w:val="00032165"/>
    <w:rsid w:val="0003259B"/>
    <w:rsid w:val="00032EB3"/>
    <w:rsid w:val="000331D4"/>
    <w:rsid w:val="0003340C"/>
    <w:rsid w:val="00033679"/>
    <w:rsid w:val="0003369F"/>
    <w:rsid w:val="000338CD"/>
    <w:rsid w:val="00033C12"/>
    <w:rsid w:val="00033E04"/>
    <w:rsid w:val="00033F24"/>
    <w:rsid w:val="0003411E"/>
    <w:rsid w:val="0003441F"/>
    <w:rsid w:val="0003468B"/>
    <w:rsid w:val="00034834"/>
    <w:rsid w:val="000349CC"/>
    <w:rsid w:val="00034C47"/>
    <w:rsid w:val="00035215"/>
    <w:rsid w:val="0003535D"/>
    <w:rsid w:val="0003563C"/>
    <w:rsid w:val="00035665"/>
    <w:rsid w:val="00035DA3"/>
    <w:rsid w:val="00035E3F"/>
    <w:rsid w:val="00035ED8"/>
    <w:rsid w:val="000364FF"/>
    <w:rsid w:val="0003675E"/>
    <w:rsid w:val="000368C9"/>
    <w:rsid w:val="00036A34"/>
    <w:rsid w:val="00036E0E"/>
    <w:rsid w:val="000375C5"/>
    <w:rsid w:val="00037934"/>
    <w:rsid w:val="00037B37"/>
    <w:rsid w:val="00037DDE"/>
    <w:rsid w:val="00040C45"/>
    <w:rsid w:val="0004140F"/>
    <w:rsid w:val="000419AD"/>
    <w:rsid w:val="00041E05"/>
    <w:rsid w:val="00042132"/>
    <w:rsid w:val="000421E8"/>
    <w:rsid w:val="0004230E"/>
    <w:rsid w:val="0004266A"/>
    <w:rsid w:val="000427EC"/>
    <w:rsid w:val="0004309D"/>
    <w:rsid w:val="000430A8"/>
    <w:rsid w:val="000434B8"/>
    <w:rsid w:val="000436F7"/>
    <w:rsid w:val="00043983"/>
    <w:rsid w:val="00043A33"/>
    <w:rsid w:val="000440EB"/>
    <w:rsid w:val="00044447"/>
    <w:rsid w:val="000446FF"/>
    <w:rsid w:val="00044BF6"/>
    <w:rsid w:val="00044D3C"/>
    <w:rsid w:val="00044E2B"/>
    <w:rsid w:val="000452AE"/>
    <w:rsid w:val="0004569F"/>
    <w:rsid w:val="000457CB"/>
    <w:rsid w:val="000463E0"/>
    <w:rsid w:val="00046B5C"/>
    <w:rsid w:val="00046EB7"/>
    <w:rsid w:val="000472D7"/>
    <w:rsid w:val="000472ED"/>
    <w:rsid w:val="000473D4"/>
    <w:rsid w:val="00047A21"/>
    <w:rsid w:val="00047CCA"/>
    <w:rsid w:val="00047CFB"/>
    <w:rsid w:val="00050036"/>
    <w:rsid w:val="000502DD"/>
    <w:rsid w:val="00050322"/>
    <w:rsid w:val="0005043F"/>
    <w:rsid w:val="00050C7B"/>
    <w:rsid w:val="00050FE7"/>
    <w:rsid w:val="000513BF"/>
    <w:rsid w:val="00051673"/>
    <w:rsid w:val="0005168D"/>
    <w:rsid w:val="00051AB3"/>
    <w:rsid w:val="00051B6D"/>
    <w:rsid w:val="00051FB5"/>
    <w:rsid w:val="00052299"/>
    <w:rsid w:val="000522D3"/>
    <w:rsid w:val="000529B7"/>
    <w:rsid w:val="00052CEF"/>
    <w:rsid w:val="00052F12"/>
    <w:rsid w:val="00052F79"/>
    <w:rsid w:val="0005317B"/>
    <w:rsid w:val="000534BD"/>
    <w:rsid w:val="0005374E"/>
    <w:rsid w:val="0005375C"/>
    <w:rsid w:val="0005375E"/>
    <w:rsid w:val="0005398A"/>
    <w:rsid w:val="000539CC"/>
    <w:rsid w:val="00053A18"/>
    <w:rsid w:val="00053A35"/>
    <w:rsid w:val="00053A9B"/>
    <w:rsid w:val="00053AFD"/>
    <w:rsid w:val="00054572"/>
    <w:rsid w:val="000548DC"/>
    <w:rsid w:val="000549FF"/>
    <w:rsid w:val="00055070"/>
    <w:rsid w:val="000555FE"/>
    <w:rsid w:val="000557C6"/>
    <w:rsid w:val="00055C7E"/>
    <w:rsid w:val="00055D01"/>
    <w:rsid w:val="00055D5E"/>
    <w:rsid w:val="00055F5A"/>
    <w:rsid w:val="00055FF5"/>
    <w:rsid w:val="000565D2"/>
    <w:rsid w:val="000566FF"/>
    <w:rsid w:val="00056B89"/>
    <w:rsid w:val="000571B9"/>
    <w:rsid w:val="000577D0"/>
    <w:rsid w:val="00057914"/>
    <w:rsid w:val="000579B6"/>
    <w:rsid w:val="00060194"/>
    <w:rsid w:val="0006020E"/>
    <w:rsid w:val="000603ED"/>
    <w:rsid w:val="00060647"/>
    <w:rsid w:val="00060B86"/>
    <w:rsid w:val="00060DB9"/>
    <w:rsid w:val="00061242"/>
    <w:rsid w:val="00061A04"/>
    <w:rsid w:val="00061BEC"/>
    <w:rsid w:val="00061E4A"/>
    <w:rsid w:val="000622EA"/>
    <w:rsid w:val="0006246A"/>
    <w:rsid w:val="00062824"/>
    <w:rsid w:val="00062967"/>
    <w:rsid w:val="00062AFC"/>
    <w:rsid w:val="00062C05"/>
    <w:rsid w:val="00062DEE"/>
    <w:rsid w:val="0006308B"/>
    <w:rsid w:val="00063361"/>
    <w:rsid w:val="0006383D"/>
    <w:rsid w:val="00063885"/>
    <w:rsid w:val="00063AA5"/>
    <w:rsid w:val="00063BA2"/>
    <w:rsid w:val="00064491"/>
    <w:rsid w:val="00065310"/>
    <w:rsid w:val="0006587F"/>
    <w:rsid w:val="00065BBB"/>
    <w:rsid w:val="00065BBF"/>
    <w:rsid w:val="00065E1E"/>
    <w:rsid w:val="00065E8C"/>
    <w:rsid w:val="000666DC"/>
    <w:rsid w:val="00066BE4"/>
    <w:rsid w:val="00066C37"/>
    <w:rsid w:val="0006748B"/>
    <w:rsid w:val="000675B0"/>
    <w:rsid w:val="000675F2"/>
    <w:rsid w:val="00067910"/>
    <w:rsid w:val="00067A64"/>
    <w:rsid w:val="00067D73"/>
    <w:rsid w:val="00067DC7"/>
    <w:rsid w:val="00067EA1"/>
    <w:rsid w:val="00067F86"/>
    <w:rsid w:val="00070288"/>
    <w:rsid w:val="0007032B"/>
    <w:rsid w:val="00070353"/>
    <w:rsid w:val="0007049C"/>
    <w:rsid w:val="00070765"/>
    <w:rsid w:val="00070810"/>
    <w:rsid w:val="0007097C"/>
    <w:rsid w:val="00070A9D"/>
    <w:rsid w:val="00070F7B"/>
    <w:rsid w:val="000712F6"/>
    <w:rsid w:val="000715A8"/>
    <w:rsid w:val="00071CF9"/>
    <w:rsid w:val="00071D67"/>
    <w:rsid w:val="00071F18"/>
    <w:rsid w:val="00072092"/>
    <w:rsid w:val="00072480"/>
    <w:rsid w:val="000733B4"/>
    <w:rsid w:val="0007381D"/>
    <w:rsid w:val="000738D7"/>
    <w:rsid w:val="00073A65"/>
    <w:rsid w:val="00073AA8"/>
    <w:rsid w:val="00073B56"/>
    <w:rsid w:val="00073C62"/>
    <w:rsid w:val="00073ED4"/>
    <w:rsid w:val="00073EF6"/>
    <w:rsid w:val="00073F9B"/>
    <w:rsid w:val="00074141"/>
    <w:rsid w:val="00074896"/>
    <w:rsid w:val="00074B27"/>
    <w:rsid w:val="00074E19"/>
    <w:rsid w:val="00074E3B"/>
    <w:rsid w:val="00075140"/>
    <w:rsid w:val="0007542F"/>
    <w:rsid w:val="000759E1"/>
    <w:rsid w:val="00075A94"/>
    <w:rsid w:val="00075D87"/>
    <w:rsid w:val="0007612E"/>
    <w:rsid w:val="000762DA"/>
    <w:rsid w:val="000764EE"/>
    <w:rsid w:val="0007655B"/>
    <w:rsid w:val="0007671E"/>
    <w:rsid w:val="0007690D"/>
    <w:rsid w:val="00076B55"/>
    <w:rsid w:val="00077142"/>
    <w:rsid w:val="00077386"/>
    <w:rsid w:val="0007799E"/>
    <w:rsid w:val="00077AAA"/>
    <w:rsid w:val="00077B91"/>
    <w:rsid w:val="00077C0F"/>
    <w:rsid w:val="00077CBC"/>
    <w:rsid w:val="00077ECB"/>
    <w:rsid w:val="0008002B"/>
    <w:rsid w:val="00080293"/>
    <w:rsid w:val="00080581"/>
    <w:rsid w:val="0008065D"/>
    <w:rsid w:val="000807DD"/>
    <w:rsid w:val="000808A1"/>
    <w:rsid w:val="00080A3B"/>
    <w:rsid w:val="00080AD0"/>
    <w:rsid w:val="00080AD4"/>
    <w:rsid w:val="00080D92"/>
    <w:rsid w:val="00080DAE"/>
    <w:rsid w:val="00080E74"/>
    <w:rsid w:val="000810F4"/>
    <w:rsid w:val="000811A3"/>
    <w:rsid w:val="00081304"/>
    <w:rsid w:val="00081502"/>
    <w:rsid w:val="000818F2"/>
    <w:rsid w:val="00081975"/>
    <w:rsid w:val="000821C0"/>
    <w:rsid w:val="000826D7"/>
    <w:rsid w:val="00083309"/>
    <w:rsid w:val="00083343"/>
    <w:rsid w:val="00083810"/>
    <w:rsid w:val="00083BF1"/>
    <w:rsid w:val="000841F4"/>
    <w:rsid w:val="00084892"/>
    <w:rsid w:val="00084B83"/>
    <w:rsid w:val="00084BC9"/>
    <w:rsid w:val="00085105"/>
    <w:rsid w:val="00085214"/>
    <w:rsid w:val="00085216"/>
    <w:rsid w:val="00085578"/>
    <w:rsid w:val="0008608E"/>
    <w:rsid w:val="0008617B"/>
    <w:rsid w:val="000861FA"/>
    <w:rsid w:val="00086398"/>
    <w:rsid w:val="000863D0"/>
    <w:rsid w:val="000863FC"/>
    <w:rsid w:val="00086687"/>
    <w:rsid w:val="000869E7"/>
    <w:rsid w:val="000869FE"/>
    <w:rsid w:val="00086B99"/>
    <w:rsid w:val="00086C2A"/>
    <w:rsid w:val="00086D29"/>
    <w:rsid w:val="00086EB3"/>
    <w:rsid w:val="00087135"/>
    <w:rsid w:val="00087199"/>
    <w:rsid w:val="000872F4"/>
    <w:rsid w:val="00087603"/>
    <w:rsid w:val="00087AA0"/>
    <w:rsid w:val="00087CA1"/>
    <w:rsid w:val="00090147"/>
    <w:rsid w:val="00090799"/>
    <w:rsid w:val="00090A41"/>
    <w:rsid w:val="00090BF1"/>
    <w:rsid w:val="00090D1A"/>
    <w:rsid w:val="00090DFF"/>
    <w:rsid w:val="00090F09"/>
    <w:rsid w:val="00092123"/>
    <w:rsid w:val="0009215E"/>
    <w:rsid w:val="00092D6E"/>
    <w:rsid w:val="00093249"/>
    <w:rsid w:val="00093655"/>
    <w:rsid w:val="00093B39"/>
    <w:rsid w:val="00093BAE"/>
    <w:rsid w:val="00093D95"/>
    <w:rsid w:val="0009404F"/>
    <w:rsid w:val="00094734"/>
    <w:rsid w:val="00094A0F"/>
    <w:rsid w:val="00094F69"/>
    <w:rsid w:val="00094FE0"/>
    <w:rsid w:val="0009528D"/>
    <w:rsid w:val="00095CB7"/>
    <w:rsid w:val="00096043"/>
    <w:rsid w:val="00096357"/>
    <w:rsid w:val="000968BC"/>
    <w:rsid w:val="000968F0"/>
    <w:rsid w:val="00096AEF"/>
    <w:rsid w:val="00096BE3"/>
    <w:rsid w:val="00096D11"/>
    <w:rsid w:val="00096F85"/>
    <w:rsid w:val="0009703C"/>
    <w:rsid w:val="00097332"/>
    <w:rsid w:val="0009781A"/>
    <w:rsid w:val="00097A60"/>
    <w:rsid w:val="00097A7D"/>
    <w:rsid w:val="00097EA5"/>
    <w:rsid w:val="000A003A"/>
    <w:rsid w:val="000A0B4E"/>
    <w:rsid w:val="000A0B77"/>
    <w:rsid w:val="000A0DEE"/>
    <w:rsid w:val="000A0F99"/>
    <w:rsid w:val="000A176B"/>
    <w:rsid w:val="000A17F9"/>
    <w:rsid w:val="000A18F4"/>
    <w:rsid w:val="000A1B08"/>
    <w:rsid w:val="000A1D36"/>
    <w:rsid w:val="000A1DFC"/>
    <w:rsid w:val="000A24D6"/>
    <w:rsid w:val="000A24F4"/>
    <w:rsid w:val="000A2678"/>
    <w:rsid w:val="000A294E"/>
    <w:rsid w:val="000A298B"/>
    <w:rsid w:val="000A2B64"/>
    <w:rsid w:val="000A2FEB"/>
    <w:rsid w:val="000A3051"/>
    <w:rsid w:val="000A32E4"/>
    <w:rsid w:val="000A367B"/>
    <w:rsid w:val="000A3709"/>
    <w:rsid w:val="000A397C"/>
    <w:rsid w:val="000A3A86"/>
    <w:rsid w:val="000A3F07"/>
    <w:rsid w:val="000A4221"/>
    <w:rsid w:val="000A43BF"/>
    <w:rsid w:val="000A46D1"/>
    <w:rsid w:val="000A4F7D"/>
    <w:rsid w:val="000A5100"/>
    <w:rsid w:val="000A54F2"/>
    <w:rsid w:val="000A5605"/>
    <w:rsid w:val="000A5A4E"/>
    <w:rsid w:val="000A5B70"/>
    <w:rsid w:val="000A5D9F"/>
    <w:rsid w:val="000A5F06"/>
    <w:rsid w:val="000A5F2B"/>
    <w:rsid w:val="000A609C"/>
    <w:rsid w:val="000A6ED6"/>
    <w:rsid w:val="000A7591"/>
    <w:rsid w:val="000A75DD"/>
    <w:rsid w:val="000A7850"/>
    <w:rsid w:val="000A78A0"/>
    <w:rsid w:val="000A7BE7"/>
    <w:rsid w:val="000A7DD7"/>
    <w:rsid w:val="000B0186"/>
    <w:rsid w:val="000B0525"/>
    <w:rsid w:val="000B0EA5"/>
    <w:rsid w:val="000B0FB7"/>
    <w:rsid w:val="000B1109"/>
    <w:rsid w:val="000B1178"/>
    <w:rsid w:val="000B146A"/>
    <w:rsid w:val="000B1756"/>
    <w:rsid w:val="000B175E"/>
    <w:rsid w:val="000B1DE1"/>
    <w:rsid w:val="000B22A7"/>
    <w:rsid w:val="000B22BE"/>
    <w:rsid w:val="000B23CD"/>
    <w:rsid w:val="000B2417"/>
    <w:rsid w:val="000B25A3"/>
    <w:rsid w:val="000B29F7"/>
    <w:rsid w:val="000B2B15"/>
    <w:rsid w:val="000B332C"/>
    <w:rsid w:val="000B3A0F"/>
    <w:rsid w:val="000B42DB"/>
    <w:rsid w:val="000B5B41"/>
    <w:rsid w:val="000B5BE7"/>
    <w:rsid w:val="000B5D12"/>
    <w:rsid w:val="000B5EE2"/>
    <w:rsid w:val="000B606B"/>
    <w:rsid w:val="000B618B"/>
    <w:rsid w:val="000B6858"/>
    <w:rsid w:val="000B6C64"/>
    <w:rsid w:val="000B6C73"/>
    <w:rsid w:val="000B6D23"/>
    <w:rsid w:val="000B71B1"/>
    <w:rsid w:val="000B7718"/>
    <w:rsid w:val="000B77F1"/>
    <w:rsid w:val="000B7CCF"/>
    <w:rsid w:val="000B7FF8"/>
    <w:rsid w:val="000C074D"/>
    <w:rsid w:val="000C0A6B"/>
    <w:rsid w:val="000C0AED"/>
    <w:rsid w:val="000C0AF7"/>
    <w:rsid w:val="000C0E8D"/>
    <w:rsid w:val="000C1041"/>
    <w:rsid w:val="000C1388"/>
    <w:rsid w:val="000C16A2"/>
    <w:rsid w:val="000C1707"/>
    <w:rsid w:val="000C19BD"/>
    <w:rsid w:val="000C1D44"/>
    <w:rsid w:val="000C25DB"/>
    <w:rsid w:val="000C25F1"/>
    <w:rsid w:val="000C274C"/>
    <w:rsid w:val="000C2A21"/>
    <w:rsid w:val="000C304B"/>
    <w:rsid w:val="000C3224"/>
    <w:rsid w:val="000C34E4"/>
    <w:rsid w:val="000C358C"/>
    <w:rsid w:val="000C41B7"/>
    <w:rsid w:val="000C4393"/>
    <w:rsid w:val="000C48AA"/>
    <w:rsid w:val="000C4B3B"/>
    <w:rsid w:val="000C4C13"/>
    <w:rsid w:val="000C4D25"/>
    <w:rsid w:val="000C516E"/>
    <w:rsid w:val="000C5207"/>
    <w:rsid w:val="000C5B67"/>
    <w:rsid w:val="000C5F7D"/>
    <w:rsid w:val="000C60CD"/>
    <w:rsid w:val="000C61AB"/>
    <w:rsid w:val="000C6B16"/>
    <w:rsid w:val="000C6EBA"/>
    <w:rsid w:val="000C6F46"/>
    <w:rsid w:val="000C70DA"/>
    <w:rsid w:val="000C7291"/>
    <w:rsid w:val="000C752D"/>
    <w:rsid w:val="000C76E1"/>
    <w:rsid w:val="000C7AD7"/>
    <w:rsid w:val="000CFFAF"/>
    <w:rsid w:val="000D02FC"/>
    <w:rsid w:val="000D0358"/>
    <w:rsid w:val="000D035A"/>
    <w:rsid w:val="000D0954"/>
    <w:rsid w:val="000D0C15"/>
    <w:rsid w:val="000D0FC8"/>
    <w:rsid w:val="000D11F3"/>
    <w:rsid w:val="000D14B2"/>
    <w:rsid w:val="000D1619"/>
    <w:rsid w:val="000D17EE"/>
    <w:rsid w:val="000D1B22"/>
    <w:rsid w:val="000D2517"/>
    <w:rsid w:val="000D2AD8"/>
    <w:rsid w:val="000D3093"/>
    <w:rsid w:val="000D3A4A"/>
    <w:rsid w:val="000D3B7E"/>
    <w:rsid w:val="000D3BCD"/>
    <w:rsid w:val="000D3F01"/>
    <w:rsid w:val="000D40F6"/>
    <w:rsid w:val="000D413B"/>
    <w:rsid w:val="000D4AB3"/>
    <w:rsid w:val="000D4E25"/>
    <w:rsid w:val="000D4F6A"/>
    <w:rsid w:val="000D536E"/>
    <w:rsid w:val="000D657F"/>
    <w:rsid w:val="000D7A23"/>
    <w:rsid w:val="000D7F42"/>
    <w:rsid w:val="000E0AB1"/>
    <w:rsid w:val="000E0B9D"/>
    <w:rsid w:val="000E0DC1"/>
    <w:rsid w:val="000E0FC2"/>
    <w:rsid w:val="000E123C"/>
    <w:rsid w:val="000E1349"/>
    <w:rsid w:val="000E13C7"/>
    <w:rsid w:val="000E15DE"/>
    <w:rsid w:val="000E184B"/>
    <w:rsid w:val="000E1B15"/>
    <w:rsid w:val="000E1CFB"/>
    <w:rsid w:val="000E1D53"/>
    <w:rsid w:val="000E20EF"/>
    <w:rsid w:val="000E212D"/>
    <w:rsid w:val="000E23F1"/>
    <w:rsid w:val="000E245D"/>
    <w:rsid w:val="000E2756"/>
    <w:rsid w:val="000E29D3"/>
    <w:rsid w:val="000E2CAE"/>
    <w:rsid w:val="000E2F9B"/>
    <w:rsid w:val="000E3B43"/>
    <w:rsid w:val="000E41F7"/>
    <w:rsid w:val="000E47B3"/>
    <w:rsid w:val="000E487D"/>
    <w:rsid w:val="000E497F"/>
    <w:rsid w:val="000E4AA7"/>
    <w:rsid w:val="000E4C7A"/>
    <w:rsid w:val="000E4FF3"/>
    <w:rsid w:val="000E53A1"/>
    <w:rsid w:val="000E5E21"/>
    <w:rsid w:val="000E66EA"/>
    <w:rsid w:val="000E6A07"/>
    <w:rsid w:val="000E6BD3"/>
    <w:rsid w:val="000E6EA3"/>
    <w:rsid w:val="000E6F0B"/>
    <w:rsid w:val="000E7135"/>
    <w:rsid w:val="000E7192"/>
    <w:rsid w:val="000E71B7"/>
    <w:rsid w:val="000E7577"/>
    <w:rsid w:val="000E76A3"/>
    <w:rsid w:val="000E7898"/>
    <w:rsid w:val="000E7ED9"/>
    <w:rsid w:val="000F0702"/>
    <w:rsid w:val="000F0BFC"/>
    <w:rsid w:val="000F0DDB"/>
    <w:rsid w:val="000F136A"/>
    <w:rsid w:val="000F175D"/>
    <w:rsid w:val="000F1AD3"/>
    <w:rsid w:val="000F1FE2"/>
    <w:rsid w:val="000F2148"/>
    <w:rsid w:val="000F26A1"/>
    <w:rsid w:val="000F27E8"/>
    <w:rsid w:val="000F2908"/>
    <w:rsid w:val="000F2B43"/>
    <w:rsid w:val="000F2C24"/>
    <w:rsid w:val="000F2C3D"/>
    <w:rsid w:val="000F2DC6"/>
    <w:rsid w:val="000F31CE"/>
    <w:rsid w:val="000F33C6"/>
    <w:rsid w:val="000F34F7"/>
    <w:rsid w:val="000F3CBC"/>
    <w:rsid w:val="000F421F"/>
    <w:rsid w:val="000F46EB"/>
    <w:rsid w:val="000F497D"/>
    <w:rsid w:val="000F4D04"/>
    <w:rsid w:val="000F4D18"/>
    <w:rsid w:val="000F4FD1"/>
    <w:rsid w:val="000F513D"/>
    <w:rsid w:val="000F56EE"/>
    <w:rsid w:val="000F5739"/>
    <w:rsid w:val="000F5924"/>
    <w:rsid w:val="000F5D13"/>
    <w:rsid w:val="000F6388"/>
    <w:rsid w:val="000F649C"/>
    <w:rsid w:val="000F6A53"/>
    <w:rsid w:val="000F6D27"/>
    <w:rsid w:val="000F6DC4"/>
    <w:rsid w:val="000F7635"/>
    <w:rsid w:val="000F79AD"/>
    <w:rsid w:val="000F7BC8"/>
    <w:rsid w:val="000F7D7C"/>
    <w:rsid w:val="00100045"/>
    <w:rsid w:val="001005B6"/>
    <w:rsid w:val="00100689"/>
    <w:rsid w:val="0010075C"/>
    <w:rsid w:val="00100B25"/>
    <w:rsid w:val="00100BEA"/>
    <w:rsid w:val="001010B3"/>
    <w:rsid w:val="001012F4"/>
    <w:rsid w:val="00101A10"/>
    <w:rsid w:val="00101C87"/>
    <w:rsid w:val="00102563"/>
    <w:rsid w:val="00103148"/>
    <w:rsid w:val="0010325B"/>
    <w:rsid w:val="00103277"/>
    <w:rsid w:val="00103482"/>
    <w:rsid w:val="0010351D"/>
    <w:rsid w:val="00103909"/>
    <w:rsid w:val="00104A76"/>
    <w:rsid w:val="00105123"/>
    <w:rsid w:val="00105BAC"/>
    <w:rsid w:val="00105CDE"/>
    <w:rsid w:val="00105E2F"/>
    <w:rsid w:val="00105F40"/>
    <w:rsid w:val="001061BB"/>
    <w:rsid w:val="001061F5"/>
    <w:rsid w:val="0010644E"/>
    <w:rsid w:val="001078A2"/>
    <w:rsid w:val="00107A53"/>
    <w:rsid w:val="00107E15"/>
    <w:rsid w:val="001100FD"/>
    <w:rsid w:val="001104EF"/>
    <w:rsid w:val="001105DF"/>
    <w:rsid w:val="00110F3E"/>
    <w:rsid w:val="0011125F"/>
    <w:rsid w:val="0011145A"/>
    <w:rsid w:val="001119D2"/>
    <w:rsid w:val="00111B53"/>
    <w:rsid w:val="00111B97"/>
    <w:rsid w:val="001120D6"/>
    <w:rsid w:val="00112761"/>
    <w:rsid w:val="0011279B"/>
    <w:rsid w:val="001127AD"/>
    <w:rsid w:val="00112CCA"/>
    <w:rsid w:val="00112EDF"/>
    <w:rsid w:val="0011311E"/>
    <w:rsid w:val="0011324B"/>
    <w:rsid w:val="00113671"/>
    <w:rsid w:val="001137E5"/>
    <w:rsid w:val="001138DD"/>
    <w:rsid w:val="00113CE4"/>
    <w:rsid w:val="00113D22"/>
    <w:rsid w:val="00113D33"/>
    <w:rsid w:val="00114599"/>
    <w:rsid w:val="001147A6"/>
    <w:rsid w:val="0011535D"/>
    <w:rsid w:val="00115D18"/>
    <w:rsid w:val="00115EEC"/>
    <w:rsid w:val="0011672D"/>
    <w:rsid w:val="0011703C"/>
    <w:rsid w:val="001172EA"/>
    <w:rsid w:val="001177CD"/>
    <w:rsid w:val="00117FE4"/>
    <w:rsid w:val="001201D2"/>
    <w:rsid w:val="0012040A"/>
    <w:rsid w:val="00120825"/>
    <w:rsid w:val="00121A1D"/>
    <w:rsid w:val="00121FFE"/>
    <w:rsid w:val="00122158"/>
    <w:rsid w:val="0012247E"/>
    <w:rsid w:val="001226A6"/>
    <w:rsid w:val="00122951"/>
    <w:rsid w:val="00122DCF"/>
    <w:rsid w:val="00122FAA"/>
    <w:rsid w:val="00123232"/>
    <w:rsid w:val="00123654"/>
    <w:rsid w:val="00123CCC"/>
    <w:rsid w:val="00123CED"/>
    <w:rsid w:val="00123F4F"/>
    <w:rsid w:val="0012404F"/>
    <w:rsid w:val="001242FD"/>
    <w:rsid w:val="0012444C"/>
    <w:rsid w:val="00124661"/>
    <w:rsid w:val="001249E9"/>
    <w:rsid w:val="00124A34"/>
    <w:rsid w:val="00124DC4"/>
    <w:rsid w:val="00124DF2"/>
    <w:rsid w:val="00124E51"/>
    <w:rsid w:val="00124FB4"/>
    <w:rsid w:val="00125910"/>
    <w:rsid w:val="00125966"/>
    <w:rsid w:val="00125AD5"/>
    <w:rsid w:val="001260DA"/>
    <w:rsid w:val="00126258"/>
    <w:rsid w:val="0012673A"/>
    <w:rsid w:val="00126743"/>
    <w:rsid w:val="00126754"/>
    <w:rsid w:val="00126A15"/>
    <w:rsid w:val="00126DFD"/>
    <w:rsid w:val="00127378"/>
    <w:rsid w:val="00127BB3"/>
    <w:rsid w:val="00127C2E"/>
    <w:rsid w:val="00127DF6"/>
    <w:rsid w:val="00127F20"/>
    <w:rsid w:val="00127F8C"/>
    <w:rsid w:val="00130059"/>
    <w:rsid w:val="00130549"/>
    <w:rsid w:val="0013092E"/>
    <w:rsid w:val="00130A35"/>
    <w:rsid w:val="00130A5B"/>
    <w:rsid w:val="001310FB"/>
    <w:rsid w:val="0013121C"/>
    <w:rsid w:val="00131220"/>
    <w:rsid w:val="00131554"/>
    <w:rsid w:val="00131742"/>
    <w:rsid w:val="00131CEE"/>
    <w:rsid w:val="0013220E"/>
    <w:rsid w:val="0013260C"/>
    <w:rsid w:val="0013274F"/>
    <w:rsid w:val="001328EA"/>
    <w:rsid w:val="00132AEE"/>
    <w:rsid w:val="00133111"/>
    <w:rsid w:val="00133143"/>
    <w:rsid w:val="00133170"/>
    <w:rsid w:val="00133218"/>
    <w:rsid w:val="0013365B"/>
    <w:rsid w:val="001336E0"/>
    <w:rsid w:val="00133829"/>
    <w:rsid w:val="0013387A"/>
    <w:rsid w:val="00133E9B"/>
    <w:rsid w:val="0013471E"/>
    <w:rsid w:val="00134AD0"/>
    <w:rsid w:val="001351CF"/>
    <w:rsid w:val="001351DE"/>
    <w:rsid w:val="001354B0"/>
    <w:rsid w:val="0013577F"/>
    <w:rsid w:val="0013582E"/>
    <w:rsid w:val="00135BD1"/>
    <w:rsid w:val="00135DE7"/>
    <w:rsid w:val="00135E6A"/>
    <w:rsid w:val="00135F11"/>
    <w:rsid w:val="001363C2"/>
    <w:rsid w:val="001367C2"/>
    <w:rsid w:val="00136C05"/>
    <w:rsid w:val="00137048"/>
    <w:rsid w:val="001372D5"/>
    <w:rsid w:val="001379BA"/>
    <w:rsid w:val="00137AC0"/>
    <w:rsid w:val="00137C6B"/>
    <w:rsid w:val="0014029D"/>
    <w:rsid w:val="0014076C"/>
    <w:rsid w:val="0014097D"/>
    <w:rsid w:val="00140BEC"/>
    <w:rsid w:val="00140EB5"/>
    <w:rsid w:val="00140F88"/>
    <w:rsid w:val="00140FA5"/>
    <w:rsid w:val="001412A0"/>
    <w:rsid w:val="001413EB"/>
    <w:rsid w:val="001414FA"/>
    <w:rsid w:val="00141650"/>
    <w:rsid w:val="001416B3"/>
    <w:rsid w:val="00141752"/>
    <w:rsid w:val="0014190F"/>
    <w:rsid w:val="00141A30"/>
    <w:rsid w:val="00141B38"/>
    <w:rsid w:val="00141BAA"/>
    <w:rsid w:val="00141CF3"/>
    <w:rsid w:val="00141E33"/>
    <w:rsid w:val="00142128"/>
    <w:rsid w:val="0014281C"/>
    <w:rsid w:val="00142F23"/>
    <w:rsid w:val="0014308F"/>
    <w:rsid w:val="00143481"/>
    <w:rsid w:val="0014369C"/>
    <w:rsid w:val="001439B6"/>
    <w:rsid w:val="00143CE5"/>
    <w:rsid w:val="00144028"/>
    <w:rsid w:val="00144194"/>
    <w:rsid w:val="001442A0"/>
    <w:rsid w:val="00144886"/>
    <w:rsid w:val="0014491F"/>
    <w:rsid w:val="00144D28"/>
    <w:rsid w:val="00145249"/>
    <w:rsid w:val="001454A7"/>
    <w:rsid w:val="00145627"/>
    <w:rsid w:val="00145C5F"/>
    <w:rsid w:val="00145DD5"/>
    <w:rsid w:val="0014603F"/>
    <w:rsid w:val="00146541"/>
    <w:rsid w:val="00146561"/>
    <w:rsid w:val="00146B16"/>
    <w:rsid w:val="00146B51"/>
    <w:rsid w:val="00146C78"/>
    <w:rsid w:val="00146F72"/>
    <w:rsid w:val="001471E0"/>
    <w:rsid w:val="00147461"/>
    <w:rsid w:val="00147E16"/>
    <w:rsid w:val="00150B3A"/>
    <w:rsid w:val="001510F0"/>
    <w:rsid w:val="001515F7"/>
    <w:rsid w:val="0015165B"/>
    <w:rsid w:val="00151C30"/>
    <w:rsid w:val="00151F92"/>
    <w:rsid w:val="001523A1"/>
    <w:rsid w:val="00152541"/>
    <w:rsid w:val="0015303E"/>
    <w:rsid w:val="00153807"/>
    <w:rsid w:val="001539AD"/>
    <w:rsid w:val="00154149"/>
    <w:rsid w:val="001544B5"/>
    <w:rsid w:val="001548AE"/>
    <w:rsid w:val="001548E7"/>
    <w:rsid w:val="00154C38"/>
    <w:rsid w:val="00155597"/>
    <w:rsid w:val="00155EE6"/>
    <w:rsid w:val="0015630E"/>
    <w:rsid w:val="00156403"/>
    <w:rsid w:val="0015660E"/>
    <w:rsid w:val="001568A3"/>
    <w:rsid w:val="0015732E"/>
    <w:rsid w:val="001575CC"/>
    <w:rsid w:val="00157A22"/>
    <w:rsid w:val="00157B11"/>
    <w:rsid w:val="00157E0B"/>
    <w:rsid w:val="0016026D"/>
    <w:rsid w:val="001602DF"/>
    <w:rsid w:val="001606E0"/>
    <w:rsid w:val="00160A12"/>
    <w:rsid w:val="00160B66"/>
    <w:rsid w:val="00160FCE"/>
    <w:rsid w:val="00161211"/>
    <w:rsid w:val="0016166D"/>
    <w:rsid w:val="001619B1"/>
    <w:rsid w:val="00161CF1"/>
    <w:rsid w:val="00161F44"/>
    <w:rsid w:val="00162207"/>
    <w:rsid w:val="001625E7"/>
    <w:rsid w:val="00162871"/>
    <w:rsid w:val="00162B15"/>
    <w:rsid w:val="001630BA"/>
    <w:rsid w:val="0016326D"/>
    <w:rsid w:val="00163284"/>
    <w:rsid w:val="001636BB"/>
    <w:rsid w:val="0016381E"/>
    <w:rsid w:val="0016391F"/>
    <w:rsid w:val="00163CD8"/>
    <w:rsid w:val="00163E60"/>
    <w:rsid w:val="0016433A"/>
    <w:rsid w:val="00164737"/>
    <w:rsid w:val="001647D5"/>
    <w:rsid w:val="00164C1D"/>
    <w:rsid w:val="00164D08"/>
    <w:rsid w:val="00164E3F"/>
    <w:rsid w:val="0016527F"/>
    <w:rsid w:val="00165C11"/>
    <w:rsid w:val="0016683B"/>
    <w:rsid w:val="00166B40"/>
    <w:rsid w:val="001672F5"/>
    <w:rsid w:val="0016777B"/>
    <w:rsid w:val="0016785B"/>
    <w:rsid w:val="00167EBF"/>
    <w:rsid w:val="0017000A"/>
    <w:rsid w:val="001704E4"/>
    <w:rsid w:val="001707C3"/>
    <w:rsid w:val="00170A19"/>
    <w:rsid w:val="00170ABD"/>
    <w:rsid w:val="00171132"/>
    <w:rsid w:val="001713A2"/>
    <w:rsid w:val="00171513"/>
    <w:rsid w:val="00171609"/>
    <w:rsid w:val="00172066"/>
    <w:rsid w:val="0017232B"/>
    <w:rsid w:val="001724B4"/>
    <w:rsid w:val="00172AE1"/>
    <w:rsid w:val="00172BE0"/>
    <w:rsid w:val="00172D67"/>
    <w:rsid w:val="00172FD7"/>
    <w:rsid w:val="0017301B"/>
    <w:rsid w:val="001730A3"/>
    <w:rsid w:val="00173560"/>
    <w:rsid w:val="00173932"/>
    <w:rsid w:val="00173A65"/>
    <w:rsid w:val="00173CE6"/>
    <w:rsid w:val="00173D09"/>
    <w:rsid w:val="00173E67"/>
    <w:rsid w:val="00174558"/>
    <w:rsid w:val="00174653"/>
    <w:rsid w:val="0017494C"/>
    <w:rsid w:val="00174DCD"/>
    <w:rsid w:val="00174E7C"/>
    <w:rsid w:val="00175109"/>
    <w:rsid w:val="00175167"/>
    <w:rsid w:val="00175415"/>
    <w:rsid w:val="0017554C"/>
    <w:rsid w:val="001755F6"/>
    <w:rsid w:val="00175B15"/>
    <w:rsid w:val="00175CAB"/>
    <w:rsid w:val="00175CEB"/>
    <w:rsid w:val="00175F74"/>
    <w:rsid w:val="00175F8B"/>
    <w:rsid w:val="001761E0"/>
    <w:rsid w:val="00176543"/>
    <w:rsid w:val="001767E2"/>
    <w:rsid w:val="00176E2A"/>
    <w:rsid w:val="00177214"/>
    <w:rsid w:val="00180426"/>
    <w:rsid w:val="001808E2"/>
    <w:rsid w:val="00180BED"/>
    <w:rsid w:val="001810A1"/>
    <w:rsid w:val="001811C4"/>
    <w:rsid w:val="001815A7"/>
    <w:rsid w:val="0018179C"/>
    <w:rsid w:val="00181AB0"/>
    <w:rsid w:val="00181C37"/>
    <w:rsid w:val="00182B91"/>
    <w:rsid w:val="00182C01"/>
    <w:rsid w:val="00182C19"/>
    <w:rsid w:val="00182DB5"/>
    <w:rsid w:val="001832F4"/>
    <w:rsid w:val="00183337"/>
    <w:rsid w:val="001835B2"/>
    <w:rsid w:val="001835B4"/>
    <w:rsid w:val="00183B12"/>
    <w:rsid w:val="00183DC3"/>
    <w:rsid w:val="00183F6C"/>
    <w:rsid w:val="001841D6"/>
    <w:rsid w:val="00184508"/>
    <w:rsid w:val="0018455D"/>
    <w:rsid w:val="00184C71"/>
    <w:rsid w:val="0018521D"/>
    <w:rsid w:val="00185362"/>
    <w:rsid w:val="00185674"/>
    <w:rsid w:val="001856C7"/>
    <w:rsid w:val="00185737"/>
    <w:rsid w:val="00186131"/>
    <w:rsid w:val="0018647A"/>
    <w:rsid w:val="001866BC"/>
    <w:rsid w:val="0018672E"/>
    <w:rsid w:val="00187057"/>
    <w:rsid w:val="001873AC"/>
    <w:rsid w:val="00187445"/>
    <w:rsid w:val="00187CAD"/>
    <w:rsid w:val="00187F7C"/>
    <w:rsid w:val="00187FD3"/>
    <w:rsid w:val="00190458"/>
    <w:rsid w:val="001907C0"/>
    <w:rsid w:val="0019090A"/>
    <w:rsid w:val="00190AEB"/>
    <w:rsid w:val="00190C36"/>
    <w:rsid w:val="00190CC9"/>
    <w:rsid w:val="001912F8"/>
    <w:rsid w:val="00191940"/>
    <w:rsid w:val="00191E52"/>
    <w:rsid w:val="00191F2A"/>
    <w:rsid w:val="001922C7"/>
    <w:rsid w:val="00192368"/>
    <w:rsid w:val="00192823"/>
    <w:rsid w:val="00192C7D"/>
    <w:rsid w:val="00192EB8"/>
    <w:rsid w:val="00193069"/>
    <w:rsid w:val="00193204"/>
    <w:rsid w:val="00193361"/>
    <w:rsid w:val="001937C8"/>
    <w:rsid w:val="0019383B"/>
    <w:rsid w:val="001939CC"/>
    <w:rsid w:val="00193F99"/>
    <w:rsid w:val="001945D4"/>
    <w:rsid w:val="001945F6"/>
    <w:rsid w:val="00194680"/>
    <w:rsid w:val="00194AD1"/>
    <w:rsid w:val="00194BD6"/>
    <w:rsid w:val="001950EC"/>
    <w:rsid w:val="001959F1"/>
    <w:rsid w:val="0019670A"/>
    <w:rsid w:val="00196CF5"/>
    <w:rsid w:val="001971E3"/>
    <w:rsid w:val="001971E7"/>
    <w:rsid w:val="00197B73"/>
    <w:rsid w:val="00197EDA"/>
    <w:rsid w:val="00197EFD"/>
    <w:rsid w:val="00197F5B"/>
    <w:rsid w:val="001A005A"/>
    <w:rsid w:val="001A0186"/>
    <w:rsid w:val="001A02E9"/>
    <w:rsid w:val="001A0589"/>
    <w:rsid w:val="001A0E38"/>
    <w:rsid w:val="001A12CA"/>
    <w:rsid w:val="001A1636"/>
    <w:rsid w:val="001A17C3"/>
    <w:rsid w:val="001A1BD0"/>
    <w:rsid w:val="001A1C5D"/>
    <w:rsid w:val="001A1D3C"/>
    <w:rsid w:val="001A2000"/>
    <w:rsid w:val="001A2047"/>
    <w:rsid w:val="001A233E"/>
    <w:rsid w:val="001A2423"/>
    <w:rsid w:val="001A25CD"/>
    <w:rsid w:val="001A2D48"/>
    <w:rsid w:val="001A2FC3"/>
    <w:rsid w:val="001A3064"/>
    <w:rsid w:val="001A31AA"/>
    <w:rsid w:val="001A365C"/>
    <w:rsid w:val="001A3665"/>
    <w:rsid w:val="001A3B7E"/>
    <w:rsid w:val="001A483B"/>
    <w:rsid w:val="001A4AF5"/>
    <w:rsid w:val="001A4B0D"/>
    <w:rsid w:val="001A4B6D"/>
    <w:rsid w:val="001A4CC2"/>
    <w:rsid w:val="001A4FA0"/>
    <w:rsid w:val="001A55CC"/>
    <w:rsid w:val="001A59DC"/>
    <w:rsid w:val="001A5EE3"/>
    <w:rsid w:val="001A5F50"/>
    <w:rsid w:val="001A6D5C"/>
    <w:rsid w:val="001A71CF"/>
    <w:rsid w:val="001A72E4"/>
    <w:rsid w:val="001A72F6"/>
    <w:rsid w:val="001A74E6"/>
    <w:rsid w:val="001A7759"/>
    <w:rsid w:val="001A7A1E"/>
    <w:rsid w:val="001A7AC2"/>
    <w:rsid w:val="001A7EA1"/>
    <w:rsid w:val="001B0169"/>
    <w:rsid w:val="001B01C0"/>
    <w:rsid w:val="001B0512"/>
    <w:rsid w:val="001B0591"/>
    <w:rsid w:val="001B0618"/>
    <w:rsid w:val="001B06C4"/>
    <w:rsid w:val="001B08BB"/>
    <w:rsid w:val="001B099B"/>
    <w:rsid w:val="001B0B1B"/>
    <w:rsid w:val="001B0CAD"/>
    <w:rsid w:val="001B1181"/>
    <w:rsid w:val="001B17C1"/>
    <w:rsid w:val="001B1A32"/>
    <w:rsid w:val="001B1C86"/>
    <w:rsid w:val="001B1DBE"/>
    <w:rsid w:val="001B1DC5"/>
    <w:rsid w:val="001B2229"/>
    <w:rsid w:val="001B223A"/>
    <w:rsid w:val="001B2902"/>
    <w:rsid w:val="001B296C"/>
    <w:rsid w:val="001B30B1"/>
    <w:rsid w:val="001B36A5"/>
    <w:rsid w:val="001B3917"/>
    <w:rsid w:val="001B3AA6"/>
    <w:rsid w:val="001B3AF7"/>
    <w:rsid w:val="001B3B4C"/>
    <w:rsid w:val="001B3DCC"/>
    <w:rsid w:val="001B4365"/>
    <w:rsid w:val="001B4417"/>
    <w:rsid w:val="001B4478"/>
    <w:rsid w:val="001B45A7"/>
    <w:rsid w:val="001B4621"/>
    <w:rsid w:val="001B4639"/>
    <w:rsid w:val="001B4ADE"/>
    <w:rsid w:val="001B4B58"/>
    <w:rsid w:val="001B4B88"/>
    <w:rsid w:val="001B5033"/>
    <w:rsid w:val="001B5359"/>
    <w:rsid w:val="001B550A"/>
    <w:rsid w:val="001B55D2"/>
    <w:rsid w:val="001B5CCA"/>
    <w:rsid w:val="001B697E"/>
    <w:rsid w:val="001B6C87"/>
    <w:rsid w:val="001B6DCA"/>
    <w:rsid w:val="001B72FD"/>
    <w:rsid w:val="001B7320"/>
    <w:rsid w:val="001B7A78"/>
    <w:rsid w:val="001C04F8"/>
    <w:rsid w:val="001C06E2"/>
    <w:rsid w:val="001C088F"/>
    <w:rsid w:val="001C08EE"/>
    <w:rsid w:val="001C0BB1"/>
    <w:rsid w:val="001C0F21"/>
    <w:rsid w:val="001C1105"/>
    <w:rsid w:val="001C11DE"/>
    <w:rsid w:val="001C12A5"/>
    <w:rsid w:val="001C13E8"/>
    <w:rsid w:val="001C272B"/>
    <w:rsid w:val="001C2878"/>
    <w:rsid w:val="001C2E29"/>
    <w:rsid w:val="001C2F8F"/>
    <w:rsid w:val="001C3231"/>
    <w:rsid w:val="001C3518"/>
    <w:rsid w:val="001C352D"/>
    <w:rsid w:val="001C4217"/>
    <w:rsid w:val="001C42EB"/>
    <w:rsid w:val="001C43B6"/>
    <w:rsid w:val="001C43C2"/>
    <w:rsid w:val="001C45F9"/>
    <w:rsid w:val="001C49E8"/>
    <w:rsid w:val="001C5429"/>
    <w:rsid w:val="001C54C0"/>
    <w:rsid w:val="001C54DC"/>
    <w:rsid w:val="001C56AE"/>
    <w:rsid w:val="001C57A0"/>
    <w:rsid w:val="001C5A0A"/>
    <w:rsid w:val="001C5EBD"/>
    <w:rsid w:val="001C5FE7"/>
    <w:rsid w:val="001C62D3"/>
    <w:rsid w:val="001C6326"/>
    <w:rsid w:val="001C655C"/>
    <w:rsid w:val="001C6616"/>
    <w:rsid w:val="001C67C5"/>
    <w:rsid w:val="001C6A35"/>
    <w:rsid w:val="001C6CDB"/>
    <w:rsid w:val="001C70FB"/>
    <w:rsid w:val="001C7264"/>
    <w:rsid w:val="001C735B"/>
    <w:rsid w:val="001C77F2"/>
    <w:rsid w:val="001D08E8"/>
    <w:rsid w:val="001D09C7"/>
    <w:rsid w:val="001D0A84"/>
    <w:rsid w:val="001D0B88"/>
    <w:rsid w:val="001D12A1"/>
    <w:rsid w:val="001D1333"/>
    <w:rsid w:val="001D1B16"/>
    <w:rsid w:val="001D21FC"/>
    <w:rsid w:val="001D2A5E"/>
    <w:rsid w:val="001D2B6E"/>
    <w:rsid w:val="001D3364"/>
    <w:rsid w:val="001D337F"/>
    <w:rsid w:val="001D37A8"/>
    <w:rsid w:val="001D37AE"/>
    <w:rsid w:val="001D3BF7"/>
    <w:rsid w:val="001D3E24"/>
    <w:rsid w:val="001D4131"/>
    <w:rsid w:val="001D462C"/>
    <w:rsid w:val="001D4765"/>
    <w:rsid w:val="001D4822"/>
    <w:rsid w:val="001D4A80"/>
    <w:rsid w:val="001D4AC1"/>
    <w:rsid w:val="001D4C71"/>
    <w:rsid w:val="001D50B2"/>
    <w:rsid w:val="001D54D9"/>
    <w:rsid w:val="001D5A24"/>
    <w:rsid w:val="001D5CB1"/>
    <w:rsid w:val="001D5D2E"/>
    <w:rsid w:val="001D61E1"/>
    <w:rsid w:val="001D6A1E"/>
    <w:rsid w:val="001D6C7B"/>
    <w:rsid w:val="001D6CDF"/>
    <w:rsid w:val="001D6D98"/>
    <w:rsid w:val="001D7A84"/>
    <w:rsid w:val="001D7B1F"/>
    <w:rsid w:val="001D7CEA"/>
    <w:rsid w:val="001D7D68"/>
    <w:rsid w:val="001D7EDB"/>
    <w:rsid w:val="001E0201"/>
    <w:rsid w:val="001E0294"/>
    <w:rsid w:val="001E03EA"/>
    <w:rsid w:val="001E04B2"/>
    <w:rsid w:val="001E0C98"/>
    <w:rsid w:val="001E0F80"/>
    <w:rsid w:val="001E1328"/>
    <w:rsid w:val="001E1465"/>
    <w:rsid w:val="001E1504"/>
    <w:rsid w:val="001E157F"/>
    <w:rsid w:val="001E2BD4"/>
    <w:rsid w:val="001E2F15"/>
    <w:rsid w:val="001E2F1B"/>
    <w:rsid w:val="001E385D"/>
    <w:rsid w:val="001E3ECB"/>
    <w:rsid w:val="001E46D6"/>
    <w:rsid w:val="001E4838"/>
    <w:rsid w:val="001E4A9C"/>
    <w:rsid w:val="001E4ADA"/>
    <w:rsid w:val="001E5125"/>
    <w:rsid w:val="001E5216"/>
    <w:rsid w:val="001E566D"/>
    <w:rsid w:val="001E5D94"/>
    <w:rsid w:val="001E60F0"/>
    <w:rsid w:val="001E67CD"/>
    <w:rsid w:val="001E6AE4"/>
    <w:rsid w:val="001E7094"/>
    <w:rsid w:val="001E71B4"/>
    <w:rsid w:val="001E7214"/>
    <w:rsid w:val="001E76AA"/>
    <w:rsid w:val="001E7B82"/>
    <w:rsid w:val="001E7C8A"/>
    <w:rsid w:val="001F00EC"/>
    <w:rsid w:val="001F0A82"/>
    <w:rsid w:val="001F0B0D"/>
    <w:rsid w:val="001F0E06"/>
    <w:rsid w:val="001F0EC7"/>
    <w:rsid w:val="001F112D"/>
    <w:rsid w:val="001F1515"/>
    <w:rsid w:val="001F172E"/>
    <w:rsid w:val="001F1831"/>
    <w:rsid w:val="001F1882"/>
    <w:rsid w:val="001F2002"/>
    <w:rsid w:val="001F207A"/>
    <w:rsid w:val="001F22AF"/>
    <w:rsid w:val="001F2843"/>
    <w:rsid w:val="001F2915"/>
    <w:rsid w:val="001F2BDC"/>
    <w:rsid w:val="001F3197"/>
    <w:rsid w:val="001F31A6"/>
    <w:rsid w:val="001F33CC"/>
    <w:rsid w:val="001F3C20"/>
    <w:rsid w:val="001F3FCF"/>
    <w:rsid w:val="001F3FE4"/>
    <w:rsid w:val="001F42C6"/>
    <w:rsid w:val="001F468B"/>
    <w:rsid w:val="001F4694"/>
    <w:rsid w:val="001F49CF"/>
    <w:rsid w:val="001F4D18"/>
    <w:rsid w:val="001F4F96"/>
    <w:rsid w:val="001F52C1"/>
    <w:rsid w:val="001F571E"/>
    <w:rsid w:val="001F5866"/>
    <w:rsid w:val="001F6691"/>
    <w:rsid w:val="001F669A"/>
    <w:rsid w:val="001F66F8"/>
    <w:rsid w:val="001F674F"/>
    <w:rsid w:val="001F6DBE"/>
    <w:rsid w:val="001F71A9"/>
    <w:rsid w:val="001F7471"/>
    <w:rsid w:val="001F7573"/>
    <w:rsid w:val="001F7604"/>
    <w:rsid w:val="001F7891"/>
    <w:rsid w:val="001F7932"/>
    <w:rsid w:val="001F7B4E"/>
    <w:rsid w:val="001F7EE9"/>
    <w:rsid w:val="002001E9"/>
    <w:rsid w:val="002002A5"/>
    <w:rsid w:val="0020034A"/>
    <w:rsid w:val="00200868"/>
    <w:rsid w:val="00200A00"/>
    <w:rsid w:val="0020136A"/>
    <w:rsid w:val="002013DA"/>
    <w:rsid w:val="00201959"/>
    <w:rsid w:val="00201966"/>
    <w:rsid w:val="002019D0"/>
    <w:rsid w:val="00201A14"/>
    <w:rsid w:val="00201BFE"/>
    <w:rsid w:val="002023FA"/>
    <w:rsid w:val="00202784"/>
    <w:rsid w:val="00202829"/>
    <w:rsid w:val="00202AF7"/>
    <w:rsid w:val="00202BFE"/>
    <w:rsid w:val="0020321F"/>
    <w:rsid w:val="002037E4"/>
    <w:rsid w:val="002037E9"/>
    <w:rsid w:val="00203968"/>
    <w:rsid w:val="00203E8F"/>
    <w:rsid w:val="00203F9D"/>
    <w:rsid w:val="0020477C"/>
    <w:rsid w:val="00204A77"/>
    <w:rsid w:val="00204C4F"/>
    <w:rsid w:val="00205502"/>
    <w:rsid w:val="00205732"/>
    <w:rsid w:val="00205807"/>
    <w:rsid w:val="002059A1"/>
    <w:rsid w:val="00205BE8"/>
    <w:rsid w:val="0020623E"/>
    <w:rsid w:val="002063C1"/>
    <w:rsid w:val="00206612"/>
    <w:rsid w:val="0020699D"/>
    <w:rsid w:val="002070E4"/>
    <w:rsid w:val="002074F1"/>
    <w:rsid w:val="00207A9F"/>
    <w:rsid w:val="00207F1A"/>
    <w:rsid w:val="0021057D"/>
    <w:rsid w:val="002105F5"/>
    <w:rsid w:val="002107F3"/>
    <w:rsid w:val="00210C5D"/>
    <w:rsid w:val="00210EAA"/>
    <w:rsid w:val="00211241"/>
    <w:rsid w:val="00211552"/>
    <w:rsid w:val="0021191A"/>
    <w:rsid w:val="00211BCC"/>
    <w:rsid w:val="00211E98"/>
    <w:rsid w:val="0021209F"/>
    <w:rsid w:val="00212126"/>
    <w:rsid w:val="00212A2F"/>
    <w:rsid w:val="00212F92"/>
    <w:rsid w:val="00213A2D"/>
    <w:rsid w:val="00213B1C"/>
    <w:rsid w:val="00213E1F"/>
    <w:rsid w:val="00213FFF"/>
    <w:rsid w:val="0021466B"/>
    <w:rsid w:val="00214AB7"/>
    <w:rsid w:val="00215369"/>
    <w:rsid w:val="002155C7"/>
    <w:rsid w:val="002156AA"/>
    <w:rsid w:val="00215D47"/>
    <w:rsid w:val="00215D48"/>
    <w:rsid w:val="0021603D"/>
    <w:rsid w:val="00216750"/>
    <w:rsid w:val="00216755"/>
    <w:rsid w:val="00216E9F"/>
    <w:rsid w:val="00217C66"/>
    <w:rsid w:val="00217EA5"/>
    <w:rsid w:val="0022034B"/>
    <w:rsid w:val="0022040B"/>
    <w:rsid w:val="00220534"/>
    <w:rsid w:val="002207A1"/>
    <w:rsid w:val="00220892"/>
    <w:rsid w:val="00220949"/>
    <w:rsid w:val="00220CE3"/>
    <w:rsid w:val="00220E07"/>
    <w:rsid w:val="00220EA3"/>
    <w:rsid w:val="00220ED7"/>
    <w:rsid w:val="0022107C"/>
    <w:rsid w:val="002210B4"/>
    <w:rsid w:val="00221AF9"/>
    <w:rsid w:val="00221B29"/>
    <w:rsid w:val="00221ECA"/>
    <w:rsid w:val="00222E78"/>
    <w:rsid w:val="00223103"/>
    <w:rsid w:val="002233F8"/>
    <w:rsid w:val="00223629"/>
    <w:rsid w:val="00223825"/>
    <w:rsid w:val="002238AE"/>
    <w:rsid w:val="002246B5"/>
    <w:rsid w:val="00224782"/>
    <w:rsid w:val="0022494F"/>
    <w:rsid w:val="00224A76"/>
    <w:rsid w:val="00224E4A"/>
    <w:rsid w:val="002250C2"/>
    <w:rsid w:val="002252A9"/>
    <w:rsid w:val="002253E8"/>
    <w:rsid w:val="0022582F"/>
    <w:rsid w:val="00225BC9"/>
    <w:rsid w:val="002264D5"/>
    <w:rsid w:val="00226919"/>
    <w:rsid w:val="00226C2E"/>
    <w:rsid w:val="00226F7C"/>
    <w:rsid w:val="00227159"/>
    <w:rsid w:val="002272AC"/>
    <w:rsid w:val="0022749D"/>
    <w:rsid w:val="0022787C"/>
    <w:rsid w:val="00227884"/>
    <w:rsid w:val="0022799C"/>
    <w:rsid w:val="0022893B"/>
    <w:rsid w:val="00230076"/>
    <w:rsid w:val="0023009D"/>
    <w:rsid w:val="00230194"/>
    <w:rsid w:val="0023019C"/>
    <w:rsid w:val="002301C4"/>
    <w:rsid w:val="00231015"/>
    <w:rsid w:val="002311C0"/>
    <w:rsid w:val="00231570"/>
    <w:rsid w:val="00231BD7"/>
    <w:rsid w:val="00231DED"/>
    <w:rsid w:val="002328A0"/>
    <w:rsid w:val="00232A26"/>
    <w:rsid w:val="00232D57"/>
    <w:rsid w:val="0023323A"/>
    <w:rsid w:val="0023323F"/>
    <w:rsid w:val="00233449"/>
    <w:rsid w:val="00233541"/>
    <w:rsid w:val="002336EC"/>
    <w:rsid w:val="00233AAE"/>
    <w:rsid w:val="00233BAC"/>
    <w:rsid w:val="002349AB"/>
    <w:rsid w:val="00234B65"/>
    <w:rsid w:val="00234C09"/>
    <w:rsid w:val="00234D94"/>
    <w:rsid w:val="00234DAA"/>
    <w:rsid w:val="00235394"/>
    <w:rsid w:val="002354A7"/>
    <w:rsid w:val="002355DB"/>
    <w:rsid w:val="0023570F"/>
    <w:rsid w:val="0023575E"/>
    <w:rsid w:val="00235CAA"/>
    <w:rsid w:val="00235DB8"/>
    <w:rsid w:val="00235FBD"/>
    <w:rsid w:val="00236493"/>
    <w:rsid w:val="0023666D"/>
    <w:rsid w:val="00236B01"/>
    <w:rsid w:val="002372A2"/>
    <w:rsid w:val="00237772"/>
    <w:rsid w:val="002377CB"/>
    <w:rsid w:val="00237B9B"/>
    <w:rsid w:val="00237E04"/>
    <w:rsid w:val="00237E60"/>
    <w:rsid w:val="002407E3"/>
    <w:rsid w:val="002408CF"/>
    <w:rsid w:val="00241A94"/>
    <w:rsid w:val="00241F40"/>
    <w:rsid w:val="00242352"/>
    <w:rsid w:val="002424E1"/>
    <w:rsid w:val="00242624"/>
    <w:rsid w:val="00242E47"/>
    <w:rsid w:val="00242EA5"/>
    <w:rsid w:val="0024328D"/>
    <w:rsid w:val="002437AB"/>
    <w:rsid w:val="0024382F"/>
    <w:rsid w:val="002439F0"/>
    <w:rsid w:val="00243CBF"/>
    <w:rsid w:val="002440EA"/>
    <w:rsid w:val="00244907"/>
    <w:rsid w:val="00244C24"/>
    <w:rsid w:val="00244FB3"/>
    <w:rsid w:val="002458DB"/>
    <w:rsid w:val="00245AB6"/>
    <w:rsid w:val="0024602D"/>
    <w:rsid w:val="00246091"/>
    <w:rsid w:val="0024634C"/>
    <w:rsid w:val="0024664D"/>
    <w:rsid w:val="002467E6"/>
    <w:rsid w:val="00246AB5"/>
    <w:rsid w:val="00246C0A"/>
    <w:rsid w:val="00246DF9"/>
    <w:rsid w:val="00247134"/>
    <w:rsid w:val="0024715C"/>
    <w:rsid w:val="0024718F"/>
    <w:rsid w:val="0024720A"/>
    <w:rsid w:val="00247398"/>
    <w:rsid w:val="002475D3"/>
    <w:rsid w:val="00247BB1"/>
    <w:rsid w:val="00247BBA"/>
    <w:rsid w:val="00247BF3"/>
    <w:rsid w:val="00250120"/>
    <w:rsid w:val="002501CB"/>
    <w:rsid w:val="00250212"/>
    <w:rsid w:val="002503D6"/>
    <w:rsid w:val="00250413"/>
    <w:rsid w:val="0025069D"/>
    <w:rsid w:val="00250AB8"/>
    <w:rsid w:val="00250BBB"/>
    <w:rsid w:val="00250C20"/>
    <w:rsid w:val="00250EBF"/>
    <w:rsid w:val="00251844"/>
    <w:rsid w:val="002524A8"/>
    <w:rsid w:val="00252978"/>
    <w:rsid w:val="00252C51"/>
    <w:rsid w:val="00253266"/>
    <w:rsid w:val="00253E2D"/>
    <w:rsid w:val="00254104"/>
    <w:rsid w:val="002542B1"/>
    <w:rsid w:val="00254ADD"/>
    <w:rsid w:val="00254D44"/>
    <w:rsid w:val="0025528D"/>
    <w:rsid w:val="002558F1"/>
    <w:rsid w:val="002559BC"/>
    <w:rsid w:val="00256075"/>
    <w:rsid w:val="00256688"/>
    <w:rsid w:val="002568B6"/>
    <w:rsid w:val="0025694B"/>
    <w:rsid w:val="002573C4"/>
    <w:rsid w:val="00257678"/>
    <w:rsid w:val="0025778C"/>
    <w:rsid w:val="00257824"/>
    <w:rsid w:val="00257DF3"/>
    <w:rsid w:val="0026039A"/>
    <w:rsid w:val="002603FB"/>
    <w:rsid w:val="00260634"/>
    <w:rsid w:val="002608BF"/>
    <w:rsid w:val="00260F2F"/>
    <w:rsid w:val="002617C1"/>
    <w:rsid w:val="00261C1C"/>
    <w:rsid w:val="00261EDE"/>
    <w:rsid w:val="00262101"/>
    <w:rsid w:val="00262520"/>
    <w:rsid w:val="00262AFF"/>
    <w:rsid w:val="00262C81"/>
    <w:rsid w:val="0026346A"/>
    <w:rsid w:val="0026368C"/>
    <w:rsid w:val="002639B1"/>
    <w:rsid w:val="00263A6A"/>
    <w:rsid w:val="00263F3D"/>
    <w:rsid w:val="0026477D"/>
    <w:rsid w:val="002653B6"/>
    <w:rsid w:val="0026576A"/>
    <w:rsid w:val="002659F4"/>
    <w:rsid w:val="00265B51"/>
    <w:rsid w:val="00265D9F"/>
    <w:rsid w:val="00265F8E"/>
    <w:rsid w:val="0026610C"/>
    <w:rsid w:val="002664F1"/>
    <w:rsid w:val="00266B05"/>
    <w:rsid w:val="00266B44"/>
    <w:rsid w:val="00266F1B"/>
    <w:rsid w:val="0026783A"/>
    <w:rsid w:val="00267A2D"/>
    <w:rsid w:val="00267DED"/>
    <w:rsid w:val="002703E0"/>
    <w:rsid w:val="002707FC"/>
    <w:rsid w:val="0027125F"/>
    <w:rsid w:val="002712BB"/>
    <w:rsid w:val="0027147C"/>
    <w:rsid w:val="00271539"/>
    <w:rsid w:val="002716E3"/>
    <w:rsid w:val="00271A4E"/>
    <w:rsid w:val="00271A5C"/>
    <w:rsid w:val="002721F2"/>
    <w:rsid w:val="002724E9"/>
    <w:rsid w:val="002732DF"/>
    <w:rsid w:val="00273334"/>
    <w:rsid w:val="00273527"/>
    <w:rsid w:val="00273631"/>
    <w:rsid w:val="00273AB8"/>
    <w:rsid w:val="00273C22"/>
    <w:rsid w:val="00273DC5"/>
    <w:rsid w:val="00274135"/>
    <w:rsid w:val="00274FAE"/>
    <w:rsid w:val="0027504F"/>
    <w:rsid w:val="002757B7"/>
    <w:rsid w:val="00275845"/>
    <w:rsid w:val="00275B48"/>
    <w:rsid w:val="00275E9A"/>
    <w:rsid w:val="002760A5"/>
    <w:rsid w:val="00276138"/>
    <w:rsid w:val="002763C7"/>
    <w:rsid w:val="002766DD"/>
    <w:rsid w:val="002769BA"/>
    <w:rsid w:val="00276A41"/>
    <w:rsid w:val="00276BD1"/>
    <w:rsid w:val="00276D25"/>
    <w:rsid w:val="00276E24"/>
    <w:rsid w:val="00277279"/>
    <w:rsid w:val="002775D4"/>
    <w:rsid w:val="002778AB"/>
    <w:rsid w:val="00277BC4"/>
    <w:rsid w:val="00277F49"/>
    <w:rsid w:val="002801DA"/>
    <w:rsid w:val="002804BC"/>
    <w:rsid w:val="002805BD"/>
    <w:rsid w:val="00280651"/>
    <w:rsid w:val="00280E18"/>
    <w:rsid w:val="00280F40"/>
    <w:rsid w:val="002811CD"/>
    <w:rsid w:val="0028138D"/>
    <w:rsid w:val="0028154F"/>
    <w:rsid w:val="002815BF"/>
    <w:rsid w:val="00281E9E"/>
    <w:rsid w:val="00281F55"/>
    <w:rsid w:val="00282011"/>
    <w:rsid w:val="002820C8"/>
    <w:rsid w:val="00282554"/>
    <w:rsid w:val="002825D3"/>
    <w:rsid w:val="00282895"/>
    <w:rsid w:val="002829AC"/>
    <w:rsid w:val="0028315E"/>
    <w:rsid w:val="0028339B"/>
    <w:rsid w:val="00283432"/>
    <w:rsid w:val="00283445"/>
    <w:rsid w:val="002836F4"/>
    <w:rsid w:val="0028376E"/>
    <w:rsid w:val="0028391E"/>
    <w:rsid w:val="00283A17"/>
    <w:rsid w:val="00283C8C"/>
    <w:rsid w:val="00283FF2"/>
    <w:rsid w:val="0028417F"/>
    <w:rsid w:val="0028469E"/>
    <w:rsid w:val="00284732"/>
    <w:rsid w:val="002847B2"/>
    <w:rsid w:val="00284CE4"/>
    <w:rsid w:val="00284DE3"/>
    <w:rsid w:val="00284F4B"/>
    <w:rsid w:val="00285003"/>
    <w:rsid w:val="002853FA"/>
    <w:rsid w:val="0028589D"/>
    <w:rsid w:val="00285CBA"/>
    <w:rsid w:val="00285F20"/>
    <w:rsid w:val="002868A4"/>
    <w:rsid w:val="00286C58"/>
    <w:rsid w:val="00286C90"/>
    <w:rsid w:val="00286DA7"/>
    <w:rsid w:val="00286DB7"/>
    <w:rsid w:val="002871BC"/>
    <w:rsid w:val="00287A89"/>
    <w:rsid w:val="00287BB2"/>
    <w:rsid w:val="00290552"/>
    <w:rsid w:val="00290584"/>
    <w:rsid w:val="00290658"/>
    <w:rsid w:val="00290A4B"/>
    <w:rsid w:val="00290C21"/>
    <w:rsid w:val="00290CC2"/>
    <w:rsid w:val="00290FFC"/>
    <w:rsid w:val="002912E9"/>
    <w:rsid w:val="0029144F"/>
    <w:rsid w:val="00291594"/>
    <w:rsid w:val="0029192B"/>
    <w:rsid w:val="002919F8"/>
    <w:rsid w:val="00291DD2"/>
    <w:rsid w:val="002922F6"/>
    <w:rsid w:val="002925BC"/>
    <w:rsid w:val="00292C71"/>
    <w:rsid w:val="00292CAE"/>
    <w:rsid w:val="00292F97"/>
    <w:rsid w:val="00293325"/>
    <w:rsid w:val="00293627"/>
    <w:rsid w:val="00293643"/>
    <w:rsid w:val="002936CD"/>
    <w:rsid w:val="00293A1F"/>
    <w:rsid w:val="00293A29"/>
    <w:rsid w:val="00293E81"/>
    <w:rsid w:val="00293F59"/>
    <w:rsid w:val="002942BD"/>
    <w:rsid w:val="002942D2"/>
    <w:rsid w:val="0029461F"/>
    <w:rsid w:val="00294B03"/>
    <w:rsid w:val="00294CE1"/>
    <w:rsid w:val="002952A9"/>
    <w:rsid w:val="0029589C"/>
    <w:rsid w:val="00296235"/>
    <w:rsid w:val="00296551"/>
    <w:rsid w:val="002965B5"/>
    <w:rsid w:val="00296991"/>
    <w:rsid w:val="00296ACD"/>
    <w:rsid w:val="00296B71"/>
    <w:rsid w:val="00296F78"/>
    <w:rsid w:val="00297494"/>
    <w:rsid w:val="0029759D"/>
    <w:rsid w:val="00297DD7"/>
    <w:rsid w:val="00297F8A"/>
    <w:rsid w:val="002A0497"/>
    <w:rsid w:val="002A0E40"/>
    <w:rsid w:val="002A11BE"/>
    <w:rsid w:val="002A1A4C"/>
    <w:rsid w:val="002A1F10"/>
    <w:rsid w:val="002A21E5"/>
    <w:rsid w:val="002A242C"/>
    <w:rsid w:val="002A2492"/>
    <w:rsid w:val="002A29E6"/>
    <w:rsid w:val="002A2B4E"/>
    <w:rsid w:val="002A30EF"/>
    <w:rsid w:val="002A3253"/>
    <w:rsid w:val="002A3370"/>
    <w:rsid w:val="002A37D5"/>
    <w:rsid w:val="002A3825"/>
    <w:rsid w:val="002A389A"/>
    <w:rsid w:val="002A3C94"/>
    <w:rsid w:val="002A3DE4"/>
    <w:rsid w:val="002A3E26"/>
    <w:rsid w:val="002A3FD2"/>
    <w:rsid w:val="002A4066"/>
    <w:rsid w:val="002A4142"/>
    <w:rsid w:val="002A4863"/>
    <w:rsid w:val="002A4CC8"/>
    <w:rsid w:val="002A4E16"/>
    <w:rsid w:val="002A5686"/>
    <w:rsid w:val="002A5CDF"/>
    <w:rsid w:val="002A6587"/>
    <w:rsid w:val="002A6779"/>
    <w:rsid w:val="002A6B27"/>
    <w:rsid w:val="002A6D55"/>
    <w:rsid w:val="002A6E9A"/>
    <w:rsid w:val="002A6F08"/>
    <w:rsid w:val="002A702E"/>
    <w:rsid w:val="002A73ED"/>
    <w:rsid w:val="002A74F3"/>
    <w:rsid w:val="002A75EE"/>
    <w:rsid w:val="002A7720"/>
    <w:rsid w:val="002A777E"/>
    <w:rsid w:val="002A7C22"/>
    <w:rsid w:val="002A7E7E"/>
    <w:rsid w:val="002A7F26"/>
    <w:rsid w:val="002B016D"/>
    <w:rsid w:val="002B0680"/>
    <w:rsid w:val="002B09BA"/>
    <w:rsid w:val="002B0B8D"/>
    <w:rsid w:val="002B0D5E"/>
    <w:rsid w:val="002B0EB3"/>
    <w:rsid w:val="002B11FA"/>
    <w:rsid w:val="002B12F0"/>
    <w:rsid w:val="002B19B9"/>
    <w:rsid w:val="002B1B60"/>
    <w:rsid w:val="002B1C3F"/>
    <w:rsid w:val="002B1C7C"/>
    <w:rsid w:val="002B20F1"/>
    <w:rsid w:val="002B2243"/>
    <w:rsid w:val="002B231B"/>
    <w:rsid w:val="002B2902"/>
    <w:rsid w:val="002B2909"/>
    <w:rsid w:val="002B2D54"/>
    <w:rsid w:val="002B3207"/>
    <w:rsid w:val="002B3375"/>
    <w:rsid w:val="002B3727"/>
    <w:rsid w:val="002B3E92"/>
    <w:rsid w:val="002B4359"/>
    <w:rsid w:val="002B448D"/>
    <w:rsid w:val="002B4A2D"/>
    <w:rsid w:val="002B4A98"/>
    <w:rsid w:val="002B4E9D"/>
    <w:rsid w:val="002B56B3"/>
    <w:rsid w:val="002B600C"/>
    <w:rsid w:val="002B6667"/>
    <w:rsid w:val="002B6C1A"/>
    <w:rsid w:val="002B6EF7"/>
    <w:rsid w:val="002B73AD"/>
    <w:rsid w:val="002B74CC"/>
    <w:rsid w:val="002B76D6"/>
    <w:rsid w:val="002B7795"/>
    <w:rsid w:val="002B7A05"/>
    <w:rsid w:val="002B7BFE"/>
    <w:rsid w:val="002C00B0"/>
    <w:rsid w:val="002C00C9"/>
    <w:rsid w:val="002C08B0"/>
    <w:rsid w:val="002C0AAA"/>
    <w:rsid w:val="002C0E01"/>
    <w:rsid w:val="002C1368"/>
    <w:rsid w:val="002C1808"/>
    <w:rsid w:val="002C1879"/>
    <w:rsid w:val="002C1B64"/>
    <w:rsid w:val="002C1B9F"/>
    <w:rsid w:val="002C2191"/>
    <w:rsid w:val="002C22CC"/>
    <w:rsid w:val="002C27AB"/>
    <w:rsid w:val="002C2A05"/>
    <w:rsid w:val="002C2C70"/>
    <w:rsid w:val="002C2CA1"/>
    <w:rsid w:val="002C35C7"/>
    <w:rsid w:val="002C3B7D"/>
    <w:rsid w:val="002C4047"/>
    <w:rsid w:val="002C41F3"/>
    <w:rsid w:val="002C437C"/>
    <w:rsid w:val="002C4573"/>
    <w:rsid w:val="002C45AD"/>
    <w:rsid w:val="002C47D1"/>
    <w:rsid w:val="002C48E9"/>
    <w:rsid w:val="002C4DE2"/>
    <w:rsid w:val="002C505F"/>
    <w:rsid w:val="002C5B03"/>
    <w:rsid w:val="002C5CF3"/>
    <w:rsid w:val="002C5FA5"/>
    <w:rsid w:val="002C6154"/>
    <w:rsid w:val="002C63A5"/>
    <w:rsid w:val="002C6B38"/>
    <w:rsid w:val="002C6D4E"/>
    <w:rsid w:val="002C6E75"/>
    <w:rsid w:val="002C779F"/>
    <w:rsid w:val="002C79AC"/>
    <w:rsid w:val="002C7D12"/>
    <w:rsid w:val="002D0223"/>
    <w:rsid w:val="002D03CC"/>
    <w:rsid w:val="002D095E"/>
    <w:rsid w:val="002D09B7"/>
    <w:rsid w:val="002D0B05"/>
    <w:rsid w:val="002D0B7A"/>
    <w:rsid w:val="002D14A6"/>
    <w:rsid w:val="002D17AD"/>
    <w:rsid w:val="002D1A45"/>
    <w:rsid w:val="002D2502"/>
    <w:rsid w:val="002D2965"/>
    <w:rsid w:val="002D2E14"/>
    <w:rsid w:val="002D3537"/>
    <w:rsid w:val="002D376F"/>
    <w:rsid w:val="002D3910"/>
    <w:rsid w:val="002D3A72"/>
    <w:rsid w:val="002D3D91"/>
    <w:rsid w:val="002D3FDC"/>
    <w:rsid w:val="002D420B"/>
    <w:rsid w:val="002D560B"/>
    <w:rsid w:val="002D5ACA"/>
    <w:rsid w:val="002D5BCA"/>
    <w:rsid w:val="002D5DC8"/>
    <w:rsid w:val="002D6269"/>
    <w:rsid w:val="002D6397"/>
    <w:rsid w:val="002D653B"/>
    <w:rsid w:val="002D65D1"/>
    <w:rsid w:val="002D67E4"/>
    <w:rsid w:val="002D6BF2"/>
    <w:rsid w:val="002D6CF8"/>
    <w:rsid w:val="002D6E69"/>
    <w:rsid w:val="002D6EC5"/>
    <w:rsid w:val="002D6F73"/>
    <w:rsid w:val="002D6FDF"/>
    <w:rsid w:val="002D705F"/>
    <w:rsid w:val="002D72C4"/>
    <w:rsid w:val="002D7468"/>
    <w:rsid w:val="002D7CBF"/>
    <w:rsid w:val="002D7D81"/>
    <w:rsid w:val="002D7E11"/>
    <w:rsid w:val="002E04F9"/>
    <w:rsid w:val="002E082B"/>
    <w:rsid w:val="002E09B6"/>
    <w:rsid w:val="002E0CFF"/>
    <w:rsid w:val="002E1C61"/>
    <w:rsid w:val="002E1FCE"/>
    <w:rsid w:val="002E23FA"/>
    <w:rsid w:val="002E25A2"/>
    <w:rsid w:val="002E2899"/>
    <w:rsid w:val="002E2B5C"/>
    <w:rsid w:val="002E2D8F"/>
    <w:rsid w:val="002E391B"/>
    <w:rsid w:val="002E3926"/>
    <w:rsid w:val="002E39CB"/>
    <w:rsid w:val="002E4010"/>
    <w:rsid w:val="002E4221"/>
    <w:rsid w:val="002E44AB"/>
    <w:rsid w:val="002E4561"/>
    <w:rsid w:val="002E4A70"/>
    <w:rsid w:val="002E4D30"/>
    <w:rsid w:val="002E51A2"/>
    <w:rsid w:val="002E545D"/>
    <w:rsid w:val="002E5940"/>
    <w:rsid w:val="002E622B"/>
    <w:rsid w:val="002E62CF"/>
    <w:rsid w:val="002E64EC"/>
    <w:rsid w:val="002E6AD1"/>
    <w:rsid w:val="002E6D0A"/>
    <w:rsid w:val="002E7F63"/>
    <w:rsid w:val="002E7FD0"/>
    <w:rsid w:val="002F08D1"/>
    <w:rsid w:val="002F0EE9"/>
    <w:rsid w:val="002F130A"/>
    <w:rsid w:val="002F145A"/>
    <w:rsid w:val="002F164B"/>
    <w:rsid w:val="002F16C8"/>
    <w:rsid w:val="002F197C"/>
    <w:rsid w:val="002F1F1F"/>
    <w:rsid w:val="002F1F4B"/>
    <w:rsid w:val="002F1FDA"/>
    <w:rsid w:val="002F223C"/>
    <w:rsid w:val="002F2357"/>
    <w:rsid w:val="002F2A26"/>
    <w:rsid w:val="002F2BD9"/>
    <w:rsid w:val="002F2CB5"/>
    <w:rsid w:val="002F300D"/>
    <w:rsid w:val="002F333A"/>
    <w:rsid w:val="002F343C"/>
    <w:rsid w:val="002F3516"/>
    <w:rsid w:val="002F388C"/>
    <w:rsid w:val="002F3E28"/>
    <w:rsid w:val="002F3E9E"/>
    <w:rsid w:val="002F4121"/>
    <w:rsid w:val="002F42CB"/>
    <w:rsid w:val="002F453C"/>
    <w:rsid w:val="002F4CFC"/>
    <w:rsid w:val="002F56DB"/>
    <w:rsid w:val="002F589B"/>
    <w:rsid w:val="002F5B07"/>
    <w:rsid w:val="002F5CA3"/>
    <w:rsid w:val="002F5DCF"/>
    <w:rsid w:val="002F6838"/>
    <w:rsid w:val="002F68FE"/>
    <w:rsid w:val="002F6F13"/>
    <w:rsid w:val="002F6F56"/>
    <w:rsid w:val="002F744C"/>
    <w:rsid w:val="002F7C5A"/>
    <w:rsid w:val="00300371"/>
    <w:rsid w:val="00300B93"/>
    <w:rsid w:val="00300CC5"/>
    <w:rsid w:val="00300FD5"/>
    <w:rsid w:val="003013D7"/>
    <w:rsid w:val="0030148B"/>
    <w:rsid w:val="003014C3"/>
    <w:rsid w:val="003015DB"/>
    <w:rsid w:val="00301701"/>
    <w:rsid w:val="00301736"/>
    <w:rsid w:val="0030196A"/>
    <w:rsid w:val="00301A66"/>
    <w:rsid w:val="00301DCB"/>
    <w:rsid w:val="00301FA6"/>
    <w:rsid w:val="003020C2"/>
    <w:rsid w:val="00302349"/>
    <w:rsid w:val="00302543"/>
    <w:rsid w:val="0030291E"/>
    <w:rsid w:val="003029F9"/>
    <w:rsid w:val="00302AF3"/>
    <w:rsid w:val="00302B99"/>
    <w:rsid w:val="00302C6A"/>
    <w:rsid w:val="00302CF9"/>
    <w:rsid w:val="00302DB7"/>
    <w:rsid w:val="00302E4D"/>
    <w:rsid w:val="00302F25"/>
    <w:rsid w:val="003032D1"/>
    <w:rsid w:val="003034DF"/>
    <w:rsid w:val="00303829"/>
    <w:rsid w:val="00303B1B"/>
    <w:rsid w:val="00304C4A"/>
    <w:rsid w:val="00304CF2"/>
    <w:rsid w:val="00305941"/>
    <w:rsid w:val="00305D45"/>
    <w:rsid w:val="00305DB6"/>
    <w:rsid w:val="00306109"/>
    <w:rsid w:val="00306153"/>
    <w:rsid w:val="00306AE6"/>
    <w:rsid w:val="00306E39"/>
    <w:rsid w:val="003077FF"/>
    <w:rsid w:val="003078C7"/>
    <w:rsid w:val="00307BD0"/>
    <w:rsid w:val="00307C55"/>
    <w:rsid w:val="00307D6A"/>
    <w:rsid w:val="00307D9F"/>
    <w:rsid w:val="00307F6E"/>
    <w:rsid w:val="00307FB3"/>
    <w:rsid w:val="0030CA60"/>
    <w:rsid w:val="00310106"/>
    <w:rsid w:val="00310DA3"/>
    <w:rsid w:val="00310DD1"/>
    <w:rsid w:val="003111C4"/>
    <w:rsid w:val="003113D6"/>
    <w:rsid w:val="00311599"/>
    <w:rsid w:val="003118FA"/>
    <w:rsid w:val="003120B2"/>
    <w:rsid w:val="00312201"/>
    <w:rsid w:val="00312268"/>
    <w:rsid w:val="00312573"/>
    <w:rsid w:val="00312950"/>
    <w:rsid w:val="00312A65"/>
    <w:rsid w:val="00312A71"/>
    <w:rsid w:val="003131BA"/>
    <w:rsid w:val="003132B1"/>
    <w:rsid w:val="0031343B"/>
    <w:rsid w:val="0031353E"/>
    <w:rsid w:val="00313814"/>
    <w:rsid w:val="0031382C"/>
    <w:rsid w:val="00313F82"/>
    <w:rsid w:val="00313FDD"/>
    <w:rsid w:val="003147A3"/>
    <w:rsid w:val="00314908"/>
    <w:rsid w:val="003149CB"/>
    <w:rsid w:val="00314A91"/>
    <w:rsid w:val="00314DC1"/>
    <w:rsid w:val="00314FB7"/>
    <w:rsid w:val="0031524D"/>
    <w:rsid w:val="0031528B"/>
    <w:rsid w:val="00315573"/>
    <w:rsid w:val="00315A04"/>
    <w:rsid w:val="00316899"/>
    <w:rsid w:val="00316B31"/>
    <w:rsid w:val="00316C45"/>
    <w:rsid w:val="00316FB9"/>
    <w:rsid w:val="00317A98"/>
    <w:rsid w:val="00317B18"/>
    <w:rsid w:val="00317E14"/>
    <w:rsid w:val="003200B9"/>
    <w:rsid w:val="00320321"/>
    <w:rsid w:val="0032069E"/>
    <w:rsid w:val="0032083B"/>
    <w:rsid w:val="003210EF"/>
    <w:rsid w:val="00321213"/>
    <w:rsid w:val="003212FB"/>
    <w:rsid w:val="003213E2"/>
    <w:rsid w:val="003214A8"/>
    <w:rsid w:val="00321D1C"/>
    <w:rsid w:val="00322077"/>
    <w:rsid w:val="00322270"/>
    <w:rsid w:val="003225A0"/>
    <w:rsid w:val="003226CE"/>
    <w:rsid w:val="00322AA3"/>
    <w:rsid w:val="00322E61"/>
    <w:rsid w:val="0032330F"/>
    <w:rsid w:val="0032336D"/>
    <w:rsid w:val="00323968"/>
    <w:rsid w:val="003239FA"/>
    <w:rsid w:val="00323CF5"/>
    <w:rsid w:val="00323DC3"/>
    <w:rsid w:val="00323E78"/>
    <w:rsid w:val="00324059"/>
    <w:rsid w:val="003241B1"/>
    <w:rsid w:val="00324313"/>
    <w:rsid w:val="00324501"/>
    <w:rsid w:val="0032485C"/>
    <w:rsid w:val="00324A85"/>
    <w:rsid w:val="00324F57"/>
    <w:rsid w:val="0032511A"/>
    <w:rsid w:val="00325401"/>
    <w:rsid w:val="00325866"/>
    <w:rsid w:val="00325CE5"/>
    <w:rsid w:val="00325FD9"/>
    <w:rsid w:val="00326440"/>
    <w:rsid w:val="003265E0"/>
    <w:rsid w:val="003269BD"/>
    <w:rsid w:val="00327106"/>
    <w:rsid w:val="0032714B"/>
    <w:rsid w:val="00327158"/>
    <w:rsid w:val="003272D0"/>
    <w:rsid w:val="003275F2"/>
    <w:rsid w:val="00327613"/>
    <w:rsid w:val="00327DFB"/>
    <w:rsid w:val="0033041B"/>
    <w:rsid w:val="00330947"/>
    <w:rsid w:val="0033097F"/>
    <w:rsid w:val="00330A0B"/>
    <w:rsid w:val="00330A41"/>
    <w:rsid w:val="00331003"/>
    <w:rsid w:val="00331181"/>
    <w:rsid w:val="0033137C"/>
    <w:rsid w:val="00331551"/>
    <w:rsid w:val="003317D9"/>
    <w:rsid w:val="00331D2F"/>
    <w:rsid w:val="00331E4C"/>
    <w:rsid w:val="0033239F"/>
    <w:rsid w:val="00332B45"/>
    <w:rsid w:val="00332B97"/>
    <w:rsid w:val="00332CA2"/>
    <w:rsid w:val="00332D21"/>
    <w:rsid w:val="00333070"/>
    <w:rsid w:val="003331BD"/>
    <w:rsid w:val="0033368E"/>
    <w:rsid w:val="0033381D"/>
    <w:rsid w:val="00333B28"/>
    <w:rsid w:val="0033435A"/>
    <w:rsid w:val="0033455E"/>
    <w:rsid w:val="0033456C"/>
    <w:rsid w:val="0033508D"/>
    <w:rsid w:val="003353E5"/>
    <w:rsid w:val="00335A8A"/>
    <w:rsid w:val="00335F38"/>
    <w:rsid w:val="003365C2"/>
    <w:rsid w:val="00336975"/>
    <w:rsid w:val="003374FE"/>
    <w:rsid w:val="003376B3"/>
    <w:rsid w:val="00340547"/>
    <w:rsid w:val="003406EC"/>
    <w:rsid w:val="00340C08"/>
    <w:rsid w:val="00340F70"/>
    <w:rsid w:val="003412E1"/>
    <w:rsid w:val="00341BBB"/>
    <w:rsid w:val="00342002"/>
    <w:rsid w:val="00342015"/>
    <w:rsid w:val="00342090"/>
    <w:rsid w:val="00342189"/>
    <w:rsid w:val="00342735"/>
    <w:rsid w:val="003428A2"/>
    <w:rsid w:val="0034298A"/>
    <w:rsid w:val="0034371D"/>
    <w:rsid w:val="003438BB"/>
    <w:rsid w:val="003439AB"/>
    <w:rsid w:val="00343A02"/>
    <w:rsid w:val="00343E69"/>
    <w:rsid w:val="003440D0"/>
    <w:rsid w:val="0034432D"/>
    <w:rsid w:val="00344403"/>
    <w:rsid w:val="0034474E"/>
    <w:rsid w:val="00345473"/>
    <w:rsid w:val="00345498"/>
    <w:rsid w:val="00346166"/>
    <w:rsid w:val="003464F3"/>
    <w:rsid w:val="00346774"/>
    <w:rsid w:val="003470AA"/>
    <w:rsid w:val="00347339"/>
    <w:rsid w:val="00347903"/>
    <w:rsid w:val="00347D9E"/>
    <w:rsid w:val="00347E66"/>
    <w:rsid w:val="00350157"/>
    <w:rsid w:val="0035044C"/>
    <w:rsid w:val="0035050E"/>
    <w:rsid w:val="003508D1"/>
    <w:rsid w:val="003509C8"/>
    <w:rsid w:val="003509DA"/>
    <w:rsid w:val="00350E62"/>
    <w:rsid w:val="00350FE9"/>
    <w:rsid w:val="0035115A"/>
    <w:rsid w:val="0035115C"/>
    <w:rsid w:val="0035129B"/>
    <w:rsid w:val="003512F2"/>
    <w:rsid w:val="0035172F"/>
    <w:rsid w:val="00351839"/>
    <w:rsid w:val="0035193E"/>
    <w:rsid w:val="00351D31"/>
    <w:rsid w:val="00351D48"/>
    <w:rsid w:val="003524E9"/>
    <w:rsid w:val="003528D4"/>
    <w:rsid w:val="00352CA0"/>
    <w:rsid w:val="00352D09"/>
    <w:rsid w:val="00352DA0"/>
    <w:rsid w:val="00352FCD"/>
    <w:rsid w:val="003535C8"/>
    <w:rsid w:val="00353A48"/>
    <w:rsid w:val="00353B84"/>
    <w:rsid w:val="00353BF3"/>
    <w:rsid w:val="00353D43"/>
    <w:rsid w:val="00354629"/>
    <w:rsid w:val="0035515E"/>
    <w:rsid w:val="00355486"/>
    <w:rsid w:val="00355781"/>
    <w:rsid w:val="00355FA1"/>
    <w:rsid w:val="00356137"/>
    <w:rsid w:val="00356177"/>
    <w:rsid w:val="0035642B"/>
    <w:rsid w:val="0035673F"/>
    <w:rsid w:val="00356995"/>
    <w:rsid w:val="003569A4"/>
    <w:rsid w:val="00356FFD"/>
    <w:rsid w:val="0035777D"/>
    <w:rsid w:val="0036026E"/>
    <w:rsid w:val="003602B4"/>
    <w:rsid w:val="00360783"/>
    <w:rsid w:val="00360795"/>
    <w:rsid w:val="003607B2"/>
    <w:rsid w:val="00360A3A"/>
    <w:rsid w:val="00360A88"/>
    <w:rsid w:val="00360ACA"/>
    <w:rsid w:val="0036171C"/>
    <w:rsid w:val="0036189B"/>
    <w:rsid w:val="00361A2B"/>
    <w:rsid w:val="00361B5A"/>
    <w:rsid w:val="003622C7"/>
    <w:rsid w:val="0036243F"/>
    <w:rsid w:val="00362A2B"/>
    <w:rsid w:val="00362D41"/>
    <w:rsid w:val="00362E84"/>
    <w:rsid w:val="00362E8D"/>
    <w:rsid w:val="0036346E"/>
    <w:rsid w:val="003634C2"/>
    <w:rsid w:val="0036370C"/>
    <w:rsid w:val="003643BE"/>
    <w:rsid w:val="0036445A"/>
    <w:rsid w:val="00364D44"/>
    <w:rsid w:val="00364ED4"/>
    <w:rsid w:val="00364FBC"/>
    <w:rsid w:val="0036519F"/>
    <w:rsid w:val="003651C6"/>
    <w:rsid w:val="00365466"/>
    <w:rsid w:val="00365700"/>
    <w:rsid w:val="00365AC8"/>
    <w:rsid w:val="00365CE5"/>
    <w:rsid w:val="0036621A"/>
    <w:rsid w:val="00366569"/>
    <w:rsid w:val="0036669C"/>
    <w:rsid w:val="0036669F"/>
    <w:rsid w:val="00366809"/>
    <w:rsid w:val="003668DA"/>
    <w:rsid w:val="0036707E"/>
    <w:rsid w:val="00367406"/>
    <w:rsid w:val="00367D08"/>
    <w:rsid w:val="00367D8A"/>
    <w:rsid w:val="00370284"/>
    <w:rsid w:val="003702F4"/>
    <w:rsid w:val="0037090B"/>
    <w:rsid w:val="003709A3"/>
    <w:rsid w:val="00370A92"/>
    <w:rsid w:val="003714EF"/>
    <w:rsid w:val="003718D4"/>
    <w:rsid w:val="003719F8"/>
    <w:rsid w:val="00371A85"/>
    <w:rsid w:val="00372218"/>
    <w:rsid w:val="00372E7B"/>
    <w:rsid w:val="00372FA3"/>
    <w:rsid w:val="0037334A"/>
    <w:rsid w:val="0037336E"/>
    <w:rsid w:val="0037339C"/>
    <w:rsid w:val="003737DA"/>
    <w:rsid w:val="00373B89"/>
    <w:rsid w:val="00373CD0"/>
    <w:rsid w:val="00373D8B"/>
    <w:rsid w:val="003741E7"/>
    <w:rsid w:val="00374E60"/>
    <w:rsid w:val="003758CE"/>
    <w:rsid w:val="003758F7"/>
    <w:rsid w:val="003759D3"/>
    <w:rsid w:val="00375C0F"/>
    <w:rsid w:val="00375CA6"/>
    <w:rsid w:val="0037636C"/>
    <w:rsid w:val="00376576"/>
    <w:rsid w:val="003766E3"/>
    <w:rsid w:val="00376907"/>
    <w:rsid w:val="00376A20"/>
    <w:rsid w:val="00376A6E"/>
    <w:rsid w:val="00376DB0"/>
    <w:rsid w:val="00377BB4"/>
    <w:rsid w:val="00377E4D"/>
    <w:rsid w:val="00377E5F"/>
    <w:rsid w:val="00377E79"/>
    <w:rsid w:val="00380160"/>
    <w:rsid w:val="0038023B"/>
    <w:rsid w:val="0038058D"/>
    <w:rsid w:val="003805ED"/>
    <w:rsid w:val="00380795"/>
    <w:rsid w:val="00380CDE"/>
    <w:rsid w:val="00380E76"/>
    <w:rsid w:val="00380F92"/>
    <w:rsid w:val="003816BE"/>
    <w:rsid w:val="00381A86"/>
    <w:rsid w:val="00381D11"/>
    <w:rsid w:val="00381EF0"/>
    <w:rsid w:val="0038249B"/>
    <w:rsid w:val="003824DC"/>
    <w:rsid w:val="00383055"/>
    <w:rsid w:val="00383233"/>
    <w:rsid w:val="0038366B"/>
    <w:rsid w:val="00383736"/>
    <w:rsid w:val="00384716"/>
    <w:rsid w:val="00384952"/>
    <w:rsid w:val="00384CF5"/>
    <w:rsid w:val="00384ED8"/>
    <w:rsid w:val="00385206"/>
    <w:rsid w:val="0038563C"/>
    <w:rsid w:val="00385A07"/>
    <w:rsid w:val="00385BF0"/>
    <w:rsid w:val="00385CFE"/>
    <w:rsid w:val="00385DDB"/>
    <w:rsid w:val="003861C3"/>
    <w:rsid w:val="0038623A"/>
    <w:rsid w:val="003864E2"/>
    <w:rsid w:val="0038652C"/>
    <w:rsid w:val="003866D8"/>
    <w:rsid w:val="003871EA"/>
    <w:rsid w:val="003875DB"/>
    <w:rsid w:val="00387B96"/>
    <w:rsid w:val="00387CC7"/>
    <w:rsid w:val="00387DE4"/>
    <w:rsid w:val="003903C0"/>
    <w:rsid w:val="0039098E"/>
    <w:rsid w:val="00390A62"/>
    <w:rsid w:val="00390CBD"/>
    <w:rsid w:val="00390E7C"/>
    <w:rsid w:val="00390FBB"/>
    <w:rsid w:val="0039209A"/>
    <w:rsid w:val="003920E7"/>
    <w:rsid w:val="00392218"/>
    <w:rsid w:val="003927F7"/>
    <w:rsid w:val="003929C0"/>
    <w:rsid w:val="00392A71"/>
    <w:rsid w:val="00392B1F"/>
    <w:rsid w:val="00392C78"/>
    <w:rsid w:val="00392EE8"/>
    <w:rsid w:val="0039319F"/>
    <w:rsid w:val="003931D6"/>
    <w:rsid w:val="003931F7"/>
    <w:rsid w:val="0039367B"/>
    <w:rsid w:val="003943BE"/>
    <w:rsid w:val="0039448E"/>
    <w:rsid w:val="00394C3B"/>
    <w:rsid w:val="00394D39"/>
    <w:rsid w:val="00394E00"/>
    <w:rsid w:val="00395412"/>
    <w:rsid w:val="00395823"/>
    <w:rsid w:val="003959E3"/>
    <w:rsid w:val="00395C7D"/>
    <w:rsid w:val="00395D61"/>
    <w:rsid w:val="00395F83"/>
    <w:rsid w:val="003960D3"/>
    <w:rsid w:val="00396575"/>
    <w:rsid w:val="003970AD"/>
    <w:rsid w:val="003972D1"/>
    <w:rsid w:val="00397796"/>
    <w:rsid w:val="003978D9"/>
    <w:rsid w:val="003978F5"/>
    <w:rsid w:val="003A0823"/>
    <w:rsid w:val="003A0D58"/>
    <w:rsid w:val="003A0F09"/>
    <w:rsid w:val="003A0F16"/>
    <w:rsid w:val="003A0FDD"/>
    <w:rsid w:val="003A10D5"/>
    <w:rsid w:val="003A13F2"/>
    <w:rsid w:val="003A146C"/>
    <w:rsid w:val="003A1FD7"/>
    <w:rsid w:val="003A219C"/>
    <w:rsid w:val="003A23FE"/>
    <w:rsid w:val="003A248D"/>
    <w:rsid w:val="003A2B8A"/>
    <w:rsid w:val="003A2C63"/>
    <w:rsid w:val="003A2F03"/>
    <w:rsid w:val="003A344D"/>
    <w:rsid w:val="003A347F"/>
    <w:rsid w:val="003A3795"/>
    <w:rsid w:val="003A4114"/>
    <w:rsid w:val="003A474D"/>
    <w:rsid w:val="003A47AD"/>
    <w:rsid w:val="003A4802"/>
    <w:rsid w:val="003A4B26"/>
    <w:rsid w:val="003A4FD0"/>
    <w:rsid w:val="003A5203"/>
    <w:rsid w:val="003A533B"/>
    <w:rsid w:val="003A586F"/>
    <w:rsid w:val="003A5D9E"/>
    <w:rsid w:val="003A5E1F"/>
    <w:rsid w:val="003A5F0B"/>
    <w:rsid w:val="003A6379"/>
    <w:rsid w:val="003A6609"/>
    <w:rsid w:val="003A66BC"/>
    <w:rsid w:val="003A6893"/>
    <w:rsid w:val="003A6B46"/>
    <w:rsid w:val="003A6DD4"/>
    <w:rsid w:val="003A6E12"/>
    <w:rsid w:val="003A753A"/>
    <w:rsid w:val="003A798D"/>
    <w:rsid w:val="003A7B0E"/>
    <w:rsid w:val="003A7ED1"/>
    <w:rsid w:val="003A7FF1"/>
    <w:rsid w:val="003B01F8"/>
    <w:rsid w:val="003B083C"/>
    <w:rsid w:val="003B0DB7"/>
    <w:rsid w:val="003B1A9F"/>
    <w:rsid w:val="003B1D1B"/>
    <w:rsid w:val="003B1E35"/>
    <w:rsid w:val="003B1FA9"/>
    <w:rsid w:val="003B2100"/>
    <w:rsid w:val="003B2189"/>
    <w:rsid w:val="003B2597"/>
    <w:rsid w:val="003B2B11"/>
    <w:rsid w:val="003B2D50"/>
    <w:rsid w:val="003B2FC7"/>
    <w:rsid w:val="003B375D"/>
    <w:rsid w:val="003B3EF9"/>
    <w:rsid w:val="003B4073"/>
    <w:rsid w:val="003B4838"/>
    <w:rsid w:val="003B4C0E"/>
    <w:rsid w:val="003B4C25"/>
    <w:rsid w:val="003B4EED"/>
    <w:rsid w:val="003B545F"/>
    <w:rsid w:val="003B55A8"/>
    <w:rsid w:val="003B57B5"/>
    <w:rsid w:val="003B5856"/>
    <w:rsid w:val="003B59A4"/>
    <w:rsid w:val="003B5A17"/>
    <w:rsid w:val="003B5B70"/>
    <w:rsid w:val="003B5B9B"/>
    <w:rsid w:val="003B5C85"/>
    <w:rsid w:val="003B5E7D"/>
    <w:rsid w:val="003B6498"/>
    <w:rsid w:val="003B68C8"/>
    <w:rsid w:val="003B69AE"/>
    <w:rsid w:val="003B6BAA"/>
    <w:rsid w:val="003B77B7"/>
    <w:rsid w:val="003B78E4"/>
    <w:rsid w:val="003B79E1"/>
    <w:rsid w:val="003B7ABB"/>
    <w:rsid w:val="003B7E3A"/>
    <w:rsid w:val="003C007F"/>
    <w:rsid w:val="003C032C"/>
    <w:rsid w:val="003C09D2"/>
    <w:rsid w:val="003C12B7"/>
    <w:rsid w:val="003C17E0"/>
    <w:rsid w:val="003C17E9"/>
    <w:rsid w:val="003C1A69"/>
    <w:rsid w:val="003C1AEF"/>
    <w:rsid w:val="003C22AC"/>
    <w:rsid w:val="003C2613"/>
    <w:rsid w:val="003C2C29"/>
    <w:rsid w:val="003C2D82"/>
    <w:rsid w:val="003C2E9F"/>
    <w:rsid w:val="003C30A6"/>
    <w:rsid w:val="003C33A3"/>
    <w:rsid w:val="003C35B1"/>
    <w:rsid w:val="003C36DA"/>
    <w:rsid w:val="003C3A59"/>
    <w:rsid w:val="003C3BF1"/>
    <w:rsid w:val="003C3C2F"/>
    <w:rsid w:val="003C3C5A"/>
    <w:rsid w:val="003C3CEB"/>
    <w:rsid w:val="003C3FE0"/>
    <w:rsid w:val="003C4023"/>
    <w:rsid w:val="003C4448"/>
    <w:rsid w:val="003C4B1D"/>
    <w:rsid w:val="003C4B23"/>
    <w:rsid w:val="003C4D55"/>
    <w:rsid w:val="003C4F98"/>
    <w:rsid w:val="003C51BB"/>
    <w:rsid w:val="003C58A2"/>
    <w:rsid w:val="003C60C6"/>
    <w:rsid w:val="003C61EF"/>
    <w:rsid w:val="003C68D7"/>
    <w:rsid w:val="003C70F7"/>
    <w:rsid w:val="003C73D5"/>
    <w:rsid w:val="003C7888"/>
    <w:rsid w:val="003C7A57"/>
    <w:rsid w:val="003C7F05"/>
    <w:rsid w:val="003D031D"/>
    <w:rsid w:val="003D037C"/>
    <w:rsid w:val="003D03EB"/>
    <w:rsid w:val="003D0501"/>
    <w:rsid w:val="003D0529"/>
    <w:rsid w:val="003D066F"/>
    <w:rsid w:val="003D098C"/>
    <w:rsid w:val="003D1168"/>
    <w:rsid w:val="003D14B0"/>
    <w:rsid w:val="003D1630"/>
    <w:rsid w:val="003D1AC7"/>
    <w:rsid w:val="003D1B13"/>
    <w:rsid w:val="003D207D"/>
    <w:rsid w:val="003D2153"/>
    <w:rsid w:val="003D2285"/>
    <w:rsid w:val="003D24C3"/>
    <w:rsid w:val="003D2883"/>
    <w:rsid w:val="003D3362"/>
    <w:rsid w:val="003D34C7"/>
    <w:rsid w:val="003D3A57"/>
    <w:rsid w:val="003D3B75"/>
    <w:rsid w:val="003D3F23"/>
    <w:rsid w:val="003D415F"/>
    <w:rsid w:val="003D41B5"/>
    <w:rsid w:val="003D43C1"/>
    <w:rsid w:val="003D4788"/>
    <w:rsid w:val="003D4A09"/>
    <w:rsid w:val="003D4DF3"/>
    <w:rsid w:val="003D4F84"/>
    <w:rsid w:val="003D50CC"/>
    <w:rsid w:val="003D5457"/>
    <w:rsid w:val="003D5ACD"/>
    <w:rsid w:val="003D5C8C"/>
    <w:rsid w:val="003D5D46"/>
    <w:rsid w:val="003D62B0"/>
    <w:rsid w:val="003D63BF"/>
    <w:rsid w:val="003D6629"/>
    <w:rsid w:val="003D672B"/>
    <w:rsid w:val="003D6880"/>
    <w:rsid w:val="003D6B8A"/>
    <w:rsid w:val="003D6D6D"/>
    <w:rsid w:val="003D77B4"/>
    <w:rsid w:val="003D78F1"/>
    <w:rsid w:val="003D7C7B"/>
    <w:rsid w:val="003D7CA3"/>
    <w:rsid w:val="003D7F2B"/>
    <w:rsid w:val="003D7F60"/>
    <w:rsid w:val="003E011B"/>
    <w:rsid w:val="003E08F3"/>
    <w:rsid w:val="003E0F3A"/>
    <w:rsid w:val="003E1392"/>
    <w:rsid w:val="003E16B0"/>
    <w:rsid w:val="003E16D8"/>
    <w:rsid w:val="003E1DD0"/>
    <w:rsid w:val="003E1FD5"/>
    <w:rsid w:val="003E2641"/>
    <w:rsid w:val="003E2717"/>
    <w:rsid w:val="003E286D"/>
    <w:rsid w:val="003E2943"/>
    <w:rsid w:val="003E2B8D"/>
    <w:rsid w:val="003E326F"/>
    <w:rsid w:val="003E342E"/>
    <w:rsid w:val="003E38AA"/>
    <w:rsid w:val="003E39E7"/>
    <w:rsid w:val="003E478A"/>
    <w:rsid w:val="003E4BDB"/>
    <w:rsid w:val="003E4FB0"/>
    <w:rsid w:val="003E5174"/>
    <w:rsid w:val="003E51CF"/>
    <w:rsid w:val="003E527E"/>
    <w:rsid w:val="003E5332"/>
    <w:rsid w:val="003E54CD"/>
    <w:rsid w:val="003E58EC"/>
    <w:rsid w:val="003E5A6B"/>
    <w:rsid w:val="003E64F0"/>
    <w:rsid w:val="003E676E"/>
    <w:rsid w:val="003E6978"/>
    <w:rsid w:val="003E6B0C"/>
    <w:rsid w:val="003E6C21"/>
    <w:rsid w:val="003E763C"/>
    <w:rsid w:val="003E7D05"/>
    <w:rsid w:val="003E7E2F"/>
    <w:rsid w:val="003F00D1"/>
    <w:rsid w:val="003F05EB"/>
    <w:rsid w:val="003F0641"/>
    <w:rsid w:val="003F0F69"/>
    <w:rsid w:val="003F1085"/>
    <w:rsid w:val="003F10E3"/>
    <w:rsid w:val="003F1510"/>
    <w:rsid w:val="003F1618"/>
    <w:rsid w:val="003F16F8"/>
    <w:rsid w:val="003F1CF8"/>
    <w:rsid w:val="003F1E9E"/>
    <w:rsid w:val="003F218C"/>
    <w:rsid w:val="003F239E"/>
    <w:rsid w:val="003F2EC4"/>
    <w:rsid w:val="003F2EE6"/>
    <w:rsid w:val="003F302B"/>
    <w:rsid w:val="003F3763"/>
    <w:rsid w:val="003F3904"/>
    <w:rsid w:val="003F3ADD"/>
    <w:rsid w:val="003F3E9D"/>
    <w:rsid w:val="003F46F5"/>
    <w:rsid w:val="003F4729"/>
    <w:rsid w:val="003F4A28"/>
    <w:rsid w:val="003F4EED"/>
    <w:rsid w:val="003F51EB"/>
    <w:rsid w:val="003F55B6"/>
    <w:rsid w:val="003F55CE"/>
    <w:rsid w:val="003F5BFC"/>
    <w:rsid w:val="003F5C21"/>
    <w:rsid w:val="003F5C79"/>
    <w:rsid w:val="003F6148"/>
    <w:rsid w:val="003F6509"/>
    <w:rsid w:val="003F652D"/>
    <w:rsid w:val="003F6813"/>
    <w:rsid w:val="003F6BD2"/>
    <w:rsid w:val="003F6D29"/>
    <w:rsid w:val="003F6F53"/>
    <w:rsid w:val="003F73AB"/>
    <w:rsid w:val="003F7694"/>
    <w:rsid w:val="003F7876"/>
    <w:rsid w:val="00400075"/>
    <w:rsid w:val="00400241"/>
    <w:rsid w:val="0040041D"/>
    <w:rsid w:val="00400991"/>
    <w:rsid w:val="00400C62"/>
    <w:rsid w:val="00400F20"/>
    <w:rsid w:val="00401219"/>
    <w:rsid w:val="00401357"/>
    <w:rsid w:val="004015DE"/>
    <w:rsid w:val="00401706"/>
    <w:rsid w:val="00401764"/>
    <w:rsid w:val="0040178B"/>
    <w:rsid w:val="0040195C"/>
    <w:rsid w:val="00401AD8"/>
    <w:rsid w:val="00401E95"/>
    <w:rsid w:val="00401F27"/>
    <w:rsid w:val="00401F56"/>
    <w:rsid w:val="0040224D"/>
    <w:rsid w:val="00402446"/>
    <w:rsid w:val="0040247C"/>
    <w:rsid w:val="00402B9C"/>
    <w:rsid w:val="00402C82"/>
    <w:rsid w:val="00403DD7"/>
    <w:rsid w:val="00404216"/>
    <w:rsid w:val="00404A1E"/>
    <w:rsid w:val="0040508C"/>
    <w:rsid w:val="00405283"/>
    <w:rsid w:val="00405658"/>
    <w:rsid w:val="0040697D"/>
    <w:rsid w:val="00406A58"/>
    <w:rsid w:val="00406EDB"/>
    <w:rsid w:val="00406EFC"/>
    <w:rsid w:val="00406EFD"/>
    <w:rsid w:val="004072A8"/>
    <w:rsid w:val="00407CAF"/>
    <w:rsid w:val="00407EBB"/>
    <w:rsid w:val="00410954"/>
    <w:rsid w:val="00410F9D"/>
    <w:rsid w:val="00410FEB"/>
    <w:rsid w:val="00411037"/>
    <w:rsid w:val="0041126D"/>
    <w:rsid w:val="00411A92"/>
    <w:rsid w:val="00412255"/>
    <w:rsid w:val="004127EA"/>
    <w:rsid w:val="00412A47"/>
    <w:rsid w:val="004132A6"/>
    <w:rsid w:val="0041349D"/>
    <w:rsid w:val="004139F5"/>
    <w:rsid w:val="004143CA"/>
    <w:rsid w:val="00414A2B"/>
    <w:rsid w:val="00414AFC"/>
    <w:rsid w:val="00414B08"/>
    <w:rsid w:val="004150BB"/>
    <w:rsid w:val="004153F8"/>
    <w:rsid w:val="004154E2"/>
    <w:rsid w:val="00415A64"/>
    <w:rsid w:val="00415AE1"/>
    <w:rsid w:val="00415D2C"/>
    <w:rsid w:val="00415F72"/>
    <w:rsid w:val="004169F0"/>
    <w:rsid w:val="00416BEA"/>
    <w:rsid w:val="00416E2E"/>
    <w:rsid w:val="00420E9B"/>
    <w:rsid w:val="0042172F"/>
    <w:rsid w:val="00421E6F"/>
    <w:rsid w:val="0042235F"/>
    <w:rsid w:val="004223F4"/>
    <w:rsid w:val="00422465"/>
    <w:rsid w:val="00422BE7"/>
    <w:rsid w:val="00422CAE"/>
    <w:rsid w:val="00422DAD"/>
    <w:rsid w:val="0042330D"/>
    <w:rsid w:val="0042334F"/>
    <w:rsid w:val="00423712"/>
    <w:rsid w:val="00423905"/>
    <w:rsid w:val="00423AD0"/>
    <w:rsid w:val="00423B03"/>
    <w:rsid w:val="00423C3C"/>
    <w:rsid w:val="00423E45"/>
    <w:rsid w:val="00424001"/>
    <w:rsid w:val="004240CF"/>
    <w:rsid w:val="004244E8"/>
    <w:rsid w:val="00424551"/>
    <w:rsid w:val="00424669"/>
    <w:rsid w:val="004247C6"/>
    <w:rsid w:val="0042485C"/>
    <w:rsid w:val="00424B8D"/>
    <w:rsid w:val="00424CB1"/>
    <w:rsid w:val="004250E6"/>
    <w:rsid w:val="00425A5B"/>
    <w:rsid w:val="00425B2C"/>
    <w:rsid w:val="004262C4"/>
    <w:rsid w:val="004264CE"/>
    <w:rsid w:val="00426669"/>
    <w:rsid w:val="00426B01"/>
    <w:rsid w:val="00426C7B"/>
    <w:rsid w:val="00427157"/>
    <w:rsid w:val="0042737E"/>
    <w:rsid w:val="004276BD"/>
    <w:rsid w:val="004277F4"/>
    <w:rsid w:val="00427A38"/>
    <w:rsid w:val="0043008F"/>
    <w:rsid w:val="004300B0"/>
    <w:rsid w:val="00430DA4"/>
    <w:rsid w:val="00430E0F"/>
    <w:rsid w:val="00430FC9"/>
    <w:rsid w:val="004312A4"/>
    <w:rsid w:val="004312CD"/>
    <w:rsid w:val="00431380"/>
    <w:rsid w:val="004313BB"/>
    <w:rsid w:val="00431523"/>
    <w:rsid w:val="004318D7"/>
    <w:rsid w:val="00431BF5"/>
    <w:rsid w:val="00431D58"/>
    <w:rsid w:val="00432156"/>
    <w:rsid w:val="0043232F"/>
    <w:rsid w:val="00432456"/>
    <w:rsid w:val="0043253F"/>
    <w:rsid w:val="00433376"/>
    <w:rsid w:val="004333F8"/>
    <w:rsid w:val="00433481"/>
    <w:rsid w:val="0043375D"/>
    <w:rsid w:val="00433D96"/>
    <w:rsid w:val="00433E7B"/>
    <w:rsid w:val="00433F47"/>
    <w:rsid w:val="004347C3"/>
    <w:rsid w:val="00434A43"/>
    <w:rsid w:val="00435334"/>
    <w:rsid w:val="00435451"/>
    <w:rsid w:val="00435E66"/>
    <w:rsid w:val="00435F22"/>
    <w:rsid w:val="004363D1"/>
    <w:rsid w:val="00436448"/>
    <w:rsid w:val="0043677C"/>
    <w:rsid w:val="00436CAB"/>
    <w:rsid w:val="00437788"/>
    <w:rsid w:val="00437B88"/>
    <w:rsid w:val="00437DCC"/>
    <w:rsid w:val="00440257"/>
    <w:rsid w:val="00440376"/>
    <w:rsid w:val="00440450"/>
    <w:rsid w:val="004404DD"/>
    <w:rsid w:val="0044093B"/>
    <w:rsid w:val="00441147"/>
    <w:rsid w:val="00441399"/>
    <w:rsid w:val="004416EF"/>
    <w:rsid w:val="00441B36"/>
    <w:rsid w:val="00441CBD"/>
    <w:rsid w:val="00441D39"/>
    <w:rsid w:val="0044228D"/>
    <w:rsid w:val="00443128"/>
    <w:rsid w:val="004431CB"/>
    <w:rsid w:val="004431E0"/>
    <w:rsid w:val="004431F8"/>
    <w:rsid w:val="00443320"/>
    <w:rsid w:val="00443555"/>
    <w:rsid w:val="00443795"/>
    <w:rsid w:val="0044394A"/>
    <w:rsid w:val="00443AE2"/>
    <w:rsid w:val="00443CD2"/>
    <w:rsid w:val="004440A6"/>
    <w:rsid w:val="0044442D"/>
    <w:rsid w:val="004445F2"/>
    <w:rsid w:val="00444C5C"/>
    <w:rsid w:val="00444D04"/>
    <w:rsid w:val="004454B5"/>
    <w:rsid w:val="0044559E"/>
    <w:rsid w:val="00445A72"/>
    <w:rsid w:val="00445AFD"/>
    <w:rsid w:val="00446378"/>
    <w:rsid w:val="004467D3"/>
    <w:rsid w:val="0044691E"/>
    <w:rsid w:val="00446C09"/>
    <w:rsid w:val="00446F00"/>
    <w:rsid w:val="00446F57"/>
    <w:rsid w:val="00447714"/>
    <w:rsid w:val="00447723"/>
    <w:rsid w:val="00447CD9"/>
    <w:rsid w:val="00447FE6"/>
    <w:rsid w:val="004502AC"/>
    <w:rsid w:val="0045091D"/>
    <w:rsid w:val="004509A6"/>
    <w:rsid w:val="00450D9E"/>
    <w:rsid w:val="004511C8"/>
    <w:rsid w:val="004519D7"/>
    <w:rsid w:val="004520AE"/>
    <w:rsid w:val="00452326"/>
    <w:rsid w:val="004524D9"/>
    <w:rsid w:val="00452751"/>
    <w:rsid w:val="004536DF"/>
    <w:rsid w:val="00453817"/>
    <w:rsid w:val="0045383B"/>
    <w:rsid w:val="0045397D"/>
    <w:rsid w:val="00453B57"/>
    <w:rsid w:val="00453C47"/>
    <w:rsid w:val="00453D3E"/>
    <w:rsid w:val="00453DD1"/>
    <w:rsid w:val="0045407C"/>
    <w:rsid w:val="00454247"/>
    <w:rsid w:val="00454325"/>
    <w:rsid w:val="0045490D"/>
    <w:rsid w:val="00454AFC"/>
    <w:rsid w:val="00454BC3"/>
    <w:rsid w:val="00454C02"/>
    <w:rsid w:val="00454D66"/>
    <w:rsid w:val="00455396"/>
    <w:rsid w:val="004554C5"/>
    <w:rsid w:val="004558EB"/>
    <w:rsid w:val="00455A0B"/>
    <w:rsid w:val="00455C59"/>
    <w:rsid w:val="00455E12"/>
    <w:rsid w:val="0045661E"/>
    <w:rsid w:val="00456A11"/>
    <w:rsid w:val="00456A9F"/>
    <w:rsid w:val="00456B28"/>
    <w:rsid w:val="0045709F"/>
    <w:rsid w:val="00457448"/>
    <w:rsid w:val="00457DF2"/>
    <w:rsid w:val="00457E8C"/>
    <w:rsid w:val="00460243"/>
    <w:rsid w:val="00460266"/>
    <w:rsid w:val="00460D6E"/>
    <w:rsid w:val="00460E26"/>
    <w:rsid w:val="00461432"/>
    <w:rsid w:val="004616FC"/>
    <w:rsid w:val="004621A4"/>
    <w:rsid w:val="00462773"/>
    <w:rsid w:val="00462843"/>
    <w:rsid w:val="00462DDE"/>
    <w:rsid w:val="00463002"/>
    <w:rsid w:val="00463208"/>
    <w:rsid w:val="00463360"/>
    <w:rsid w:val="00463AD6"/>
    <w:rsid w:val="00463B12"/>
    <w:rsid w:val="00464152"/>
    <w:rsid w:val="0046426A"/>
    <w:rsid w:val="00464483"/>
    <w:rsid w:val="004644D1"/>
    <w:rsid w:val="0046484A"/>
    <w:rsid w:val="00464FE6"/>
    <w:rsid w:val="00465114"/>
    <w:rsid w:val="004651DF"/>
    <w:rsid w:val="004654AD"/>
    <w:rsid w:val="004657AF"/>
    <w:rsid w:val="0046591D"/>
    <w:rsid w:val="00465959"/>
    <w:rsid w:val="00465DDA"/>
    <w:rsid w:val="00465F06"/>
    <w:rsid w:val="00466155"/>
    <w:rsid w:val="004667AC"/>
    <w:rsid w:val="004668D9"/>
    <w:rsid w:val="00466B95"/>
    <w:rsid w:val="0046700D"/>
    <w:rsid w:val="004670C5"/>
    <w:rsid w:val="0046716E"/>
    <w:rsid w:val="004672C9"/>
    <w:rsid w:val="00467300"/>
    <w:rsid w:val="0046774F"/>
    <w:rsid w:val="00467D17"/>
    <w:rsid w:val="00467D94"/>
    <w:rsid w:val="00467E69"/>
    <w:rsid w:val="00467F64"/>
    <w:rsid w:val="00470079"/>
    <w:rsid w:val="0047058A"/>
    <w:rsid w:val="00470697"/>
    <w:rsid w:val="00470CB5"/>
    <w:rsid w:val="00470E14"/>
    <w:rsid w:val="00471051"/>
    <w:rsid w:val="004710D5"/>
    <w:rsid w:val="0047111F"/>
    <w:rsid w:val="004711E7"/>
    <w:rsid w:val="0047122E"/>
    <w:rsid w:val="00471313"/>
    <w:rsid w:val="0047180B"/>
    <w:rsid w:val="00471A76"/>
    <w:rsid w:val="00471B4E"/>
    <w:rsid w:val="00471D08"/>
    <w:rsid w:val="00471D92"/>
    <w:rsid w:val="00471F2B"/>
    <w:rsid w:val="00472308"/>
    <w:rsid w:val="004726E1"/>
    <w:rsid w:val="00472ABD"/>
    <w:rsid w:val="00472C7F"/>
    <w:rsid w:val="00472F42"/>
    <w:rsid w:val="00473883"/>
    <w:rsid w:val="004739B8"/>
    <w:rsid w:val="00473B5A"/>
    <w:rsid w:val="00473EBC"/>
    <w:rsid w:val="0047400B"/>
    <w:rsid w:val="004741DF"/>
    <w:rsid w:val="004742F2"/>
    <w:rsid w:val="0047443D"/>
    <w:rsid w:val="00474C07"/>
    <w:rsid w:val="00475123"/>
    <w:rsid w:val="004755AC"/>
    <w:rsid w:val="004755E2"/>
    <w:rsid w:val="00475A5C"/>
    <w:rsid w:val="00475FCD"/>
    <w:rsid w:val="0047602D"/>
    <w:rsid w:val="00476100"/>
    <w:rsid w:val="004764BF"/>
    <w:rsid w:val="0047678A"/>
    <w:rsid w:val="00476A10"/>
    <w:rsid w:val="00477085"/>
    <w:rsid w:val="00480086"/>
    <w:rsid w:val="00480113"/>
    <w:rsid w:val="00480763"/>
    <w:rsid w:val="00480D5A"/>
    <w:rsid w:val="0048158E"/>
    <w:rsid w:val="0048185E"/>
    <w:rsid w:val="0048186D"/>
    <w:rsid w:val="004819ED"/>
    <w:rsid w:val="00481B98"/>
    <w:rsid w:val="00481CA3"/>
    <w:rsid w:val="004824D0"/>
    <w:rsid w:val="00482A0A"/>
    <w:rsid w:val="00482B7A"/>
    <w:rsid w:val="004832F7"/>
    <w:rsid w:val="004833BD"/>
    <w:rsid w:val="004834D6"/>
    <w:rsid w:val="0048383C"/>
    <w:rsid w:val="00483CDF"/>
    <w:rsid w:val="00484234"/>
    <w:rsid w:val="00484703"/>
    <w:rsid w:val="00484E52"/>
    <w:rsid w:val="004850CF"/>
    <w:rsid w:val="004854DC"/>
    <w:rsid w:val="00485578"/>
    <w:rsid w:val="00485640"/>
    <w:rsid w:val="004856BA"/>
    <w:rsid w:val="00485B26"/>
    <w:rsid w:val="00485C69"/>
    <w:rsid w:val="00485C70"/>
    <w:rsid w:val="00485E93"/>
    <w:rsid w:val="00485F3A"/>
    <w:rsid w:val="00485FBA"/>
    <w:rsid w:val="00486A0A"/>
    <w:rsid w:val="00486AEA"/>
    <w:rsid w:val="00486CF8"/>
    <w:rsid w:val="004871B0"/>
    <w:rsid w:val="004871C1"/>
    <w:rsid w:val="004873B4"/>
    <w:rsid w:val="0048769F"/>
    <w:rsid w:val="00487870"/>
    <w:rsid w:val="004878E0"/>
    <w:rsid w:val="00487AE2"/>
    <w:rsid w:val="00487C28"/>
    <w:rsid w:val="0049076A"/>
    <w:rsid w:val="004907A7"/>
    <w:rsid w:val="00490AC3"/>
    <w:rsid w:val="00490BE1"/>
    <w:rsid w:val="00490CDE"/>
    <w:rsid w:val="004912D0"/>
    <w:rsid w:val="004915BB"/>
    <w:rsid w:val="00491654"/>
    <w:rsid w:val="00491675"/>
    <w:rsid w:val="00491B1D"/>
    <w:rsid w:val="00491B1E"/>
    <w:rsid w:val="00491E1A"/>
    <w:rsid w:val="00492095"/>
    <w:rsid w:val="00492127"/>
    <w:rsid w:val="00492133"/>
    <w:rsid w:val="00492274"/>
    <w:rsid w:val="004922BE"/>
    <w:rsid w:val="004927DD"/>
    <w:rsid w:val="00492A2B"/>
    <w:rsid w:val="00492CD8"/>
    <w:rsid w:val="00492DE7"/>
    <w:rsid w:val="00492E8B"/>
    <w:rsid w:val="00492FED"/>
    <w:rsid w:val="00493198"/>
    <w:rsid w:val="0049343B"/>
    <w:rsid w:val="00493868"/>
    <w:rsid w:val="00493FBC"/>
    <w:rsid w:val="00493FE9"/>
    <w:rsid w:val="00494756"/>
    <w:rsid w:val="00494D54"/>
    <w:rsid w:val="0049540A"/>
    <w:rsid w:val="004957DC"/>
    <w:rsid w:val="0049600C"/>
    <w:rsid w:val="00496609"/>
    <w:rsid w:val="00496623"/>
    <w:rsid w:val="004967BF"/>
    <w:rsid w:val="00496834"/>
    <w:rsid w:val="00496B3A"/>
    <w:rsid w:val="00496B57"/>
    <w:rsid w:val="00496B96"/>
    <w:rsid w:val="00496C38"/>
    <w:rsid w:val="00496CFA"/>
    <w:rsid w:val="00496D01"/>
    <w:rsid w:val="00496D1F"/>
    <w:rsid w:val="00496FE7"/>
    <w:rsid w:val="004976DD"/>
    <w:rsid w:val="00497AAF"/>
    <w:rsid w:val="00497CBD"/>
    <w:rsid w:val="00497CEB"/>
    <w:rsid w:val="004A11A1"/>
    <w:rsid w:val="004A125C"/>
    <w:rsid w:val="004A14B6"/>
    <w:rsid w:val="004A1A84"/>
    <w:rsid w:val="004A1DAD"/>
    <w:rsid w:val="004A1FD6"/>
    <w:rsid w:val="004A1FE8"/>
    <w:rsid w:val="004A2B99"/>
    <w:rsid w:val="004A2C6E"/>
    <w:rsid w:val="004A2FD6"/>
    <w:rsid w:val="004A3260"/>
    <w:rsid w:val="004A363E"/>
    <w:rsid w:val="004A3AE5"/>
    <w:rsid w:val="004A453C"/>
    <w:rsid w:val="004A46A2"/>
    <w:rsid w:val="004A4A18"/>
    <w:rsid w:val="004A4BB4"/>
    <w:rsid w:val="004A4FD2"/>
    <w:rsid w:val="004A5016"/>
    <w:rsid w:val="004A56DC"/>
    <w:rsid w:val="004A5989"/>
    <w:rsid w:val="004A5D46"/>
    <w:rsid w:val="004A62B8"/>
    <w:rsid w:val="004A63A4"/>
    <w:rsid w:val="004A6AE5"/>
    <w:rsid w:val="004A6D91"/>
    <w:rsid w:val="004A6EB4"/>
    <w:rsid w:val="004A703B"/>
    <w:rsid w:val="004A7110"/>
    <w:rsid w:val="004A72F7"/>
    <w:rsid w:val="004A7625"/>
    <w:rsid w:val="004B073F"/>
    <w:rsid w:val="004B09D7"/>
    <w:rsid w:val="004B0AB4"/>
    <w:rsid w:val="004B13CF"/>
    <w:rsid w:val="004B1744"/>
    <w:rsid w:val="004B19B5"/>
    <w:rsid w:val="004B1B3C"/>
    <w:rsid w:val="004B1DA0"/>
    <w:rsid w:val="004B2152"/>
    <w:rsid w:val="004B267B"/>
    <w:rsid w:val="004B2D65"/>
    <w:rsid w:val="004B2DB3"/>
    <w:rsid w:val="004B2ECC"/>
    <w:rsid w:val="004B31D7"/>
    <w:rsid w:val="004B323C"/>
    <w:rsid w:val="004B3751"/>
    <w:rsid w:val="004B3D02"/>
    <w:rsid w:val="004B3DFD"/>
    <w:rsid w:val="004B3E8F"/>
    <w:rsid w:val="004B4234"/>
    <w:rsid w:val="004B4551"/>
    <w:rsid w:val="004B4776"/>
    <w:rsid w:val="004B483A"/>
    <w:rsid w:val="004B5592"/>
    <w:rsid w:val="004B55A1"/>
    <w:rsid w:val="004B61D4"/>
    <w:rsid w:val="004B6345"/>
    <w:rsid w:val="004B68E6"/>
    <w:rsid w:val="004B693C"/>
    <w:rsid w:val="004B699B"/>
    <w:rsid w:val="004B6ECD"/>
    <w:rsid w:val="004B6EFC"/>
    <w:rsid w:val="004B6F8B"/>
    <w:rsid w:val="004B703A"/>
    <w:rsid w:val="004B710E"/>
    <w:rsid w:val="004B72A4"/>
    <w:rsid w:val="004B75D6"/>
    <w:rsid w:val="004B78CD"/>
    <w:rsid w:val="004B79B6"/>
    <w:rsid w:val="004B7B47"/>
    <w:rsid w:val="004B7C57"/>
    <w:rsid w:val="004B7F90"/>
    <w:rsid w:val="004C0753"/>
    <w:rsid w:val="004C0F63"/>
    <w:rsid w:val="004C12DD"/>
    <w:rsid w:val="004C13DA"/>
    <w:rsid w:val="004C13FD"/>
    <w:rsid w:val="004C1407"/>
    <w:rsid w:val="004C1511"/>
    <w:rsid w:val="004C19C5"/>
    <w:rsid w:val="004C1A81"/>
    <w:rsid w:val="004C1DD7"/>
    <w:rsid w:val="004C223C"/>
    <w:rsid w:val="004C2918"/>
    <w:rsid w:val="004C2A97"/>
    <w:rsid w:val="004C2DFB"/>
    <w:rsid w:val="004C2FD5"/>
    <w:rsid w:val="004C330B"/>
    <w:rsid w:val="004C33F7"/>
    <w:rsid w:val="004C3E57"/>
    <w:rsid w:val="004C4645"/>
    <w:rsid w:val="004C47A0"/>
    <w:rsid w:val="004C4A87"/>
    <w:rsid w:val="004C4B41"/>
    <w:rsid w:val="004C4C08"/>
    <w:rsid w:val="004C4DF3"/>
    <w:rsid w:val="004C4F0D"/>
    <w:rsid w:val="004C4F1E"/>
    <w:rsid w:val="004C4F5F"/>
    <w:rsid w:val="004C53E9"/>
    <w:rsid w:val="004C55C9"/>
    <w:rsid w:val="004C5C17"/>
    <w:rsid w:val="004C5DF5"/>
    <w:rsid w:val="004C6057"/>
    <w:rsid w:val="004C61A5"/>
    <w:rsid w:val="004C6607"/>
    <w:rsid w:val="004C6AFB"/>
    <w:rsid w:val="004C6BE8"/>
    <w:rsid w:val="004C6D08"/>
    <w:rsid w:val="004C7095"/>
    <w:rsid w:val="004C70F8"/>
    <w:rsid w:val="004C732E"/>
    <w:rsid w:val="004C7927"/>
    <w:rsid w:val="004C7A6F"/>
    <w:rsid w:val="004D023A"/>
    <w:rsid w:val="004D03A2"/>
    <w:rsid w:val="004D050C"/>
    <w:rsid w:val="004D09F8"/>
    <w:rsid w:val="004D0D24"/>
    <w:rsid w:val="004D12E4"/>
    <w:rsid w:val="004D1440"/>
    <w:rsid w:val="004D182A"/>
    <w:rsid w:val="004D1AEA"/>
    <w:rsid w:val="004D2F21"/>
    <w:rsid w:val="004D3280"/>
    <w:rsid w:val="004D34C0"/>
    <w:rsid w:val="004D3A4B"/>
    <w:rsid w:val="004D3CC9"/>
    <w:rsid w:val="004D4316"/>
    <w:rsid w:val="004D47B9"/>
    <w:rsid w:val="004D4B3E"/>
    <w:rsid w:val="004D4C73"/>
    <w:rsid w:val="004D4D5E"/>
    <w:rsid w:val="004D4FAE"/>
    <w:rsid w:val="004D50C9"/>
    <w:rsid w:val="004D5198"/>
    <w:rsid w:val="004D526D"/>
    <w:rsid w:val="004D5683"/>
    <w:rsid w:val="004D56B9"/>
    <w:rsid w:val="004D587E"/>
    <w:rsid w:val="004D5C2E"/>
    <w:rsid w:val="004D6238"/>
    <w:rsid w:val="004D6406"/>
    <w:rsid w:val="004D68A9"/>
    <w:rsid w:val="004D6B0C"/>
    <w:rsid w:val="004D6EF7"/>
    <w:rsid w:val="004D702C"/>
    <w:rsid w:val="004D735A"/>
    <w:rsid w:val="004D73E4"/>
    <w:rsid w:val="004D76F5"/>
    <w:rsid w:val="004D792B"/>
    <w:rsid w:val="004D7A4C"/>
    <w:rsid w:val="004E00A4"/>
    <w:rsid w:val="004E0286"/>
    <w:rsid w:val="004E033E"/>
    <w:rsid w:val="004E046E"/>
    <w:rsid w:val="004E09D3"/>
    <w:rsid w:val="004E09E6"/>
    <w:rsid w:val="004E0B5A"/>
    <w:rsid w:val="004E13D5"/>
    <w:rsid w:val="004E1544"/>
    <w:rsid w:val="004E1709"/>
    <w:rsid w:val="004E1804"/>
    <w:rsid w:val="004E1BA9"/>
    <w:rsid w:val="004E1D22"/>
    <w:rsid w:val="004E1F17"/>
    <w:rsid w:val="004E2293"/>
    <w:rsid w:val="004E235D"/>
    <w:rsid w:val="004E2428"/>
    <w:rsid w:val="004E24C3"/>
    <w:rsid w:val="004E2547"/>
    <w:rsid w:val="004E3330"/>
    <w:rsid w:val="004E34D7"/>
    <w:rsid w:val="004E37B6"/>
    <w:rsid w:val="004E3847"/>
    <w:rsid w:val="004E48AD"/>
    <w:rsid w:val="004E49D4"/>
    <w:rsid w:val="004E4DD8"/>
    <w:rsid w:val="004E4EE4"/>
    <w:rsid w:val="004E4F50"/>
    <w:rsid w:val="004E547A"/>
    <w:rsid w:val="004E5BEE"/>
    <w:rsid w:val="004E5C00"/>
    <w:rsid w:val="004E6277"/>
    <w:rsid w:val="004E630B"/>
    <w:rsid w:val="004E6865"/>
    <w:rsid w:val="004E68AF"/>
    <w:rsid w:val="004E69CD"/>
    <w:rsid w:val="004E6EE6"/>
    <w:rsid w:val="004E7178"/>
    <w:rsid w:val="004E73C2"/>
    <w:rsid w:val="004E7F2A"/>
    <w:rsid w:val="004F0066"/>
    <w:rsid w:val="004F0375"/>
    <w:rsid w:val="004F04A8"/>
    <w:rsid w:val="004F0FC5"/>
    <w:rsid w:val="004F0FD2"/>
    <w:rsid w:val="004F0FE0"/>
    <w:rsid w:val="004F1362"/>
    <w:rsid w:val="004F1451"/>
    <w:rsid w:val="004F1473"/>
    <w:rsid w:val="004F168E"/>
    <w:rsid w:val="004F1A83"/>
    <w:rsid w:val="004F1C45"/>
    <w:rsid w:val="004F20A2"/>
    <w:rsid w:val="004F2225"/>
    <w:rsid w:val="004F27C8"/>
    <w:rsid w:val="004F27E3"/>
    <w:rsid w:val="004F2902"/>
    <w:rsid w:val="004F29B3"/>
    <w:rsid w:val="004F2B6D"/>
    <w:rsid w:val="004F3199"/>
    <w:rsid w:val="004F3255"/>
    <w:rsid w:val="004F3FE6"/>
    <w:rsid w:val="004F449A"/>
    <w:rsid w:val="004F453F"/>
    <w:rsid w:val="004F4543"/>
    <w:rsid w:val="004F457D"/>
    <w:rsid w:val="004F46A6"/>
    <w:rsid w:val="004F489F"/>
    <w:rsid w:val="004F4A53"/>
    <w:rsid w:val="004F4BB1"/>
    <w:rsid w:val="004F4C2B"/>
    <w:rsid w:val="004F5351"/>
    <w:rsid w:val="004F584D"/>
    <w:rsid w:val="004F5F1D"/>
    <w:rsid w:val="004F617F"/>
    <w:rsid w:val="004F635A"/>
    <w:rsid w:val="004F6586"/>
    <w:rsid w:val="004F679C"/>
    <w:rsid w:val="004F6985"/>
    <w:rsid w:val="004F6BF6"/>
    <w:rsid w:val="004F6D10"/>
    <w:rsid w:val="004F6DA8"/>
    <w:rsid w:val="004F72E1"/>
    <w:rsid w:val="004F738C"/>
    <w:rsid w:val="004F7885"/>
    <w:rsid w:val="004F7BE3"/>
    <w:rsid w:val="00500506"/>
    <w:rsid w:val="0050059D"/>
    <w:rsid w:val="005006E9"/>
    <w:rsid w:val="00500996"/>
    <w:rsid w:val="0050104F"/>
    <w:rsid w:val="00501079"/>
    <w:rsid w:val="00501108"/>
    <w:rsid w:val="0050132F"/>
    <w:rsid w:val="00501476"/>
    <w:rsid w:val="0050158F"/>
    <w:rsid w:val="005017DC"/>
    <w:rsid w:val="00501856"/>
    <w:rsid w:val="00501941"/>
    <w:rsid w:val="00501C23"/>
    <w:rsid w:val="00501D88"/>
    <w:rsid w:val="0050220A"/>
    <w:rsid w:val="0050243C"/>
    <w:rsid w:val="005028AA"/>
    <w:rsid w:val="00502D2E"/>
    <w:rsid w:val="00502D66"/>
    <w:rsid w:val="00502E29"/>
    <w:rsid w:val="00502F61"/>
    <w:rsid w:val="00502F63"/>
    <w:rsid w:val="00503936"/>
    <w:rsid w:val="00503968"/>
    <w:rsid w:val="00503C6B"/>
    <w:rsid w:val="00503CC3"/>
    <w:rsid w:val="00504573"/>
    <w:rsid w:val="00504767"/>
    <w:rsid w:val="00505041"/>
    <w:rsid w:val="00505580"/>
    <w:rsid w:val="005055A3"/>
    <w:rsid w:val="005056AD"/>
    <w:rsid w:val="005056E6"/>
    <w:rsid w:val="00505B30"/>
    <w:rsid w:val="005060AE"/>
    <w:rsid w:val="00506371"/>
    <w:rsid w:val="00506B4A"/>
    <w:rsid w:val="00506BD5"/>
    <w:rsid w:val="00506D87"/>
    <w:rsid w:val="00506ED5"/>
    <w:rsid w:val="0050706D"/>
    <w:rsid w:val="005074DF"/>
    <w:rsid w:val="00507658"/>
    <w:rsid w:val="00507671"/>
    <w:rsid w:val="00507717"/>
    <w:rsid w:val="005077B9"/>
    <w:rsid w:val="005078C5"/>
    <w:rsid w:val="00507DFD"/>
    <w:rsid w:val="005102A1"/>
    <w:rsid w:val="00510971"/>
    <w:rsid w:val="00510ECB"/>
    <w:rsid w:val="0051160C"/>
    <w:rsid w:val="00511727"/>
    <w:rsid w:val="0051174C"/>
    <w:rsid w:val="00511B06"/>
    <w:rsid w:val="00511BC6"/>
    <w:rsid w:val="00511EDD"/>
    <w:rsid w:val="0051211C"/>
    <w:rsid w:val="005122FC"/>
    <w:rsid w:val="00512840"/>
    <w:rsid w:val="005129E6"/>
    <w:rsid w:val="00512ACF"/>
    <w:rsid w:val="00512BC0"/>
    <w:rsid w:val="00512C3B"/>
    <w:rsid w:val="00512FC2"/>
    <w:rsid w:val="0051355A"/>
    <w:rsid w:val="0051361F"/>
    <w:rsid w:val="005137B7"/>
    <w:rsid w:val="00513A69"/>
    <w:rsid w:val="005140FD"/>
    <w:rsid w:val="005145CF"/>
    <w:rsid w:val="0051490C"/>
    <w:rsid w:val="00514956"/>
    <w:rsid w:val="00515276"/>
    <w:rsid w:val="00515508"/>
    <w:rsid w:val="00515943"/>
    <w:rsid w:val="00515C07"/>
    <w:rsid w:val="00515D93"/>
    <w:rsid w:val="00515F27"/>
    <w:rsid w:val="00515FA8"/>
    <w:rsid w:val="005160F5"/>
    <w:rsid w:val="00516408"/>
    <w:rsid w:val="00516501"/>
    <w:rsid w:val="005165E8"/>
    <w:rsid w:val="00516A8C"/>
    <w:rsid w:val="00517828"/>
    <w:rsid w:val="00517950"/>
    <w:rsid w:val="00517AF3"/>
    <w:rsid w:val="00517C8E"/>
    <w:rsid w:val="00517D90"/>
    <w:rsid w:val="00517F24"/>
    <w:rsid w:val="00520175"/>
    <w:rsid w:val="005201E8"/>
    <w:rsid w:val="0052026C"/>
    <w:rsid w:val="005204F9"/>
    <w:rsid w:val="005206C8"/>
    <w:rsid w:val="00520852"/>
    <w:rsid w:val="00520BCD"/>
    <w:rsid w:val="00520F9F"/>
    <w:rsid w:val="005216C1"/>
    <w:rsid w:val="00522076"/>
    <w:rsid w:val="005226C8"/>
    <w:rsid w:val="00522DD4"/>
    <w:rsid w:val="00523126"/>
    <w:rsid w:val="0052313F"/>
    <w:rsid w:val="00523211"/>
    <w:rsid w:val="00523642"/>
    <w:rsid w:val="005238EE"/>
    <w:rsid w:val="00523C37"/>
    <w:rsid w:val="00524077"/>
    <w:rsid w:val="00524889"/>
    <w:rsid w:val="00524AF9"/>
    <w:rsid w:val="00524BA0"/>
    <w:rsid w:val="00524ED0"/>
    <w:rsid w:val="00525751"/>
    <w:rsid w:val="0052590D"/>
    <w:rsid w:val="00525C8F"/>
    <w:rsid w:val="00526351"/>
    <w:rsid w:val="0052638F"/>
    <w:rsid w:val="00526B4B"/>
    <w:rsid w:val="00526C07"/>
    <w:rsid w:val="00527821"/>
    <w:rsid w:val="00527D12"/>
    <w:rsid w:val="00527D33"/>
    <w:rsid w:val="005300CE"/>
    <w:rsid w:val="00530214"/>
    <w:rsid w:val="0053030C"/>
    <w:rsid w:val="00530406"/>
    <w:rsid w:val="00530C7F"/>
    <w:rsid w:val="00530CB6"/>
    <w:rsid w:val="0053101D"/>
    <w:rsid w:val="005311BB"/>
    <w:rsid w:val="005312A7"/>
    <w:rsid w:val="00531431"/>
    <w:rsid w:val="00531B2D"/>
    <w:rsid w:val="00531D8D"/>
    <w:rsid w:val="005321C3"/>
    <w:rsid w:val="00532421"/>
    <w:rsid w:val="00532601"/>
    <w:rsid w:val="00532A68"/>
    <w:rsid w:val="00532D22"/>
    <w:rsid w:val="00532DED"/>
    <w:rsid w:val="005338D9"/>
    <w:rsid w:val="00533C94"/>
    <w:rsid w:val="00533D23"/>
    <w:rsid w:val="00533F65"/>
    <w:rsid w:val="0053430C"/>
    <w:rsid w:val="0053449A"/>
    <w:rsid w:val="005345BE"/>
    <w:rsid w:val="0053504F"/>
    <w:rsid w:val="00535332"/>
    <w:rsid w:val="005355A9"/>
    <w:rsid w:val="005357F3"/>
    <w:rsid w:val="00535927"/>
    <w:rsid w:val="005359E1"/>
    <w:rsid w:val="00535E1B"/>
    <w:rsid w:val="00535F0E"/>
    <w:rsid w:val="0053614B"/>
    <w:rsid w:val="005361BE"/>
    <w:rsid w:val="005366B7"/>
    <w:rsid w:val="00536711"/>
    <w:rsid w:val="005370B6"/>
    <w:rsid w:val="0053723B"/>
    <w:rsid w:val="0053724A"/>
    <w:rsid w:val="0053724D"/>
    <w:rsid w:val="005377F8"/>
    <w:rsid w:val="00537994"/>
    <w:rsid w:val="005379D5"/>
    <w:rsid w:val="00537A58"/>
    <w:rsid w:val="00537A67"/>
    <w:rsid w:val="00537B91"/>
    <w:rsid w:val="00537F12"/>
    <w:rsid w:val="00537FD7"/>
    <w:rsid w:val="00540405"/>
    <w:rsid w:val="00540742"/>
    <w:rsid w:val="00540E3A"/>
    <w:rsid w:val="00541074"/>
    <w:rsid w:val="005411EF"/>
    <w:rsid w:val="005413FC"/>
    <w:rsid w:val="005415EC"/>
    <w:rsid w:val="00541780"/>
    <w:rsid w:val="00541A5D"/>
    <w:rsid w:val="00541DBE"/>
    <w:rsid w:val="00541EED"/>
    <w:rsid w:val="005423D8"/>
    <w:rsid w:val="005425B3"/>
    <w:rsid w:val="00542AFF"/>
    <w:rsid w:val="00542C54"/>
    <w:rsid w:val="00542CCA"/>
    <w:rsid w:val="00543027"/>
    <w:rsid w:val="00543456"/>
    <w:rsid w:val="005434AB"/>
    <w:rsid w:val="00543782"/>
    <w:rsid w:val="00543ACA"/>
    <w:rsid w:val="00543BA0"/>
    <w:rsid w:val="005441AA"/>
    <w:rsid w:val="005444DE"/>
    <w:rsid w:val="005446CD"/>
    <w:rsid w:val="00545361"/>
    <w:rsid w:val="005454EF"/>
    <w:rsid w:val="005468A5"/>
    <w:rsid w:val="005472B9"/>
    <w:rsid w:val="00547357"/>
    <w:rsid w:val="005474D1"/>
    <w:rsid w:val="00547771"/>
    <w:rsid w:val="005478E5"/>
    <w:rsid w:val="00547D38"/>
    <w:rsid w:val="00550868"/>
    <w:rsid w:val="005508D5"/>
    <w:rsid w:val="0055096E"/>
    <w:rsid w:val="00550A81"/>
    <w:rsid w:val="00550C0B"/>
    <w:rsid w:val="00550CDE"/>
    <w:rsid w:val="00550F36"/>
    <w:rsid w:val="00551123"/>
    <w:rsid w:val="00551440"/>
    <w:rsid w:val="00551871"/>
    <w:rsid w:val="00551D70"/>
    <w:rsid w:val="00551EFA"/>
    <w:rsid w:val="005523B1"/>
    <w:rsid w:val="00552422"/>
    <w:rsid w:val="00552778"/>
    <w:rsid w:val="00552833"/>
    <w:rsid w:val="00552A83"/>
    <w:rsid w:val="00552CA7"/>
    <w:rsid w:val="00552E8D"/>
    <w:rsid w:val="00552F08"/>
    <w:rsid w:val="005530D0"/>
    <w:rsid w:val="0055320D"/>
    <w:rsid w:val="00553277"/>
    <w:rsid w:val="0055327B"/>
    <w:rsid w:val="005535BB"/>
    <w:rsid w:val="0055361B"/>
    <w:rsid w:val="00553BF0"/>
    <w:rsid w:val="00553BF3"/>
    <w:rsid w:val="00553CAD"/>
    <w:rsid w:val="005542BB"/>
    <w:rsid w:val="005542D9"/>
    <w:rsid w:val="0055446D"/>
    <w:rsid w:val="005544A0"/>
    <w:rsid w:val="005544BF"/>
    <w:rsid w:val="00554872"/>
    <w:rsid w:val="0055487E"/>
    <w:rsid w:val="00554A5D"/>
    <w:rsid w:val="00554ACB"/>
    <w:rsid w:val="00554FB4"/>
    <w:rsid w:val="00555177"/>
    <w:rsid w:val="005551DC"/>
    <w:rsid w:val="0055535C"/>
    <w:rsid w:val="00555CA7"/>
    <w:rsid w:val="00555EAA"/>
    <w:rsid w:val="00555FBC"/>
    <w:rsid w:val="00556F3F"/>
    <w:rsid w:val="00557D9C"/>
    <w:rsid w:val="00560365"/>
    <w:rsid w:val="005605A6"/>
    <w:rsid w:val="005605B1"/>
    <w:rsid w:val="005608CD"/>
    <w:rsid w:val="005609C3"/>
    <w:rsid w:val="00560BC0"/>
    <w:rsid w:val="00560BE6"/>
    <w:rsid w:val="0056100C"/>
    <w:rsid w:val="005612AD"/>
    <w:rsid w:val="00561402"/>
    <w:rsid w:val="0056179C"/>
    <w:rsid w:val="0056222B"/>
    <w:rsid w:val="005623DD"/>
    <w:rsid w:val="0056263A"/>
    <w:rsid w:val="0056273D"/>
    <w:rsid w:val="00562795"/>
    <w:rsid w:val="00562816"/>
    <w:rsid w:val="00562BC0"/>
    <w:rsid w:val="00563174"/>
    <w:rsid w:val="00563347"/>
    <w:rsid w:val="0056387F"/>
    <w:rsid w:val="0056392A"/>
    <w:rsid w:val="00563C4A"/>
    <w:rsid w:val="00564577"/>
    <w:rsid w:val="0056479E"/>
    <w:rsid w:val="00564C0E"/>
    <w:rsid w:val="00564D1D"/>
    <w:rsid w:val="00565027"/>
    <w:rsid w:val="005655B1"/>
    <w:rsid w:val="005657F5"/>
    <w:rsid w:val="00565E82"/>
    <w:rsid w:val="00565F89"/>
    <w:rsid w:val="0056659A"/>
    <w:rsid w:val="00566FC8"/>
    <w:rsid w:val="00566FE8"/>
    <w:rsid w:val="00567062"/>
    <w:rsid w:val="00567880"/>
    <w:rsid w:val="00567CE2"/>
    <w:rsid w:val="005703A9"/>
    <w:rsid w:val="00570B21"/>
    <w:rsid w:val="00570E5E"/>
    <w:rsid w:val="0057108E"/>
    <w:rsid w:val="00571559"/>
    <w:rsid w:val="005718AF"/>
    <w:rsid w:val="00571D3B"/>
    <w:rsid w:val="00571DB1"/>
    <w:rsid w:val="00571E24"/>
    <w:rsid w:val="005723CA"/>
    <w:rsid w:val="0057318A"/>
    <w:rsid w:val="005731FC"/>
    <w:rsid w:val="00573236"/>
    <w:rsid w:val="00573438"/>
    <w:rsid w:val="00573475"/>
    <w:rsid w:val="0057390A"/>
    <w:rsid w:val="00573AAA"/>
    <w:rsid w:val="00573BF8"/>
    <w:rsid w:val="00573CD4"/>
    <w:rsid w:val="00573FD3"/>
    <w:rsid w:val="00574298"/>
    <w:rsid w:val="00574D41"/>
    <w:rsid w:val="00574E8B"/>
    <w:rsid w:val="0057551F"/>
    <w:rsid w:val="00575C1D"/>
    <w:rsid w:val="00575C71"/>
    <w:rsid w:val="005761AD"/>
    <w:rsid w:val="005764E3"/>
    <w:rsid w:val="005765AA"/>
    <w:rsid w:val="005771A8"/>
    <w:rsid w:val="0057774A"/>
    <w:rsid w:val="0057793B"/>
    <w:rsid w:val="00577DE6"/>
    <w:rsid w:val="00577E50"/>
    <w:rsid w:val="00577EB4"/>
    <w:rsid w:val="0058017C"/>
    <w:rsid w:val="0058025C"/>
    <w:rsid w:val="0058075C"/>
    <w:rsid w:val="00580A3D"/>
    <w:rsid w:val="00580BCB"/>
    <w:rsid w:val="00580C78"/>
    <w:rsid w:val="00581660"/>
    <w:rsid w:val="00581EA7"/>
    <w:rsid w:val="00581FCD"/>
    <w:rsid w:val="0058218D"/>
    <w:rsid w:val="005823C7"/>
    <w:rsid w:val="0058240F"/>
    <w:rsid w:val="005827D2"/>
    <w:rsid w:val="0058298F"/>
    <w:rsid w:val="00582B58"/>
    <w:rsid w:val="00582E86"/>
    <w:rsid w:val="0058338F"/>
    <w:rsid w:val="005835FC"/>
    <w:rsid w:val="00583657"/>
    <w:rsid w:val="005838B3"/>
    <w:rsid w:val="00583A3D"/>
    <w:rsid w:val="00583C35"/>
    <w:rsid w:val="00583D5D"/>
    <w:rsid w:val="00583EEF"/>
    <w:rsid w:val="00584186"/>
    <w:rsid w:val="005841B2"/>
    <w:rsid w:val="00584602"/>
    <w:rsid w:val="00584611"/>
    <w:rsid w:val="005846CF"/>
    <w:rsid w:val="00584B9A"/>
    <w:rsid w:val="005850AC"/>
    <w:rsid w:val="00585883"/>
    <w:rsid w:val="005861F7"/>
    <w:rsid w:val="005864F0"/>
    <w:rsid w:val="0058666F"/>
    <w:rsid w:val="005866CD"/>
    <w:rsid w:val="00586798"/>
    <w:rsid w:val="00586CED"/>
    <w:rsid w:val="00586DCA"/>
    <w:rsid w:val="00586F43"/>
    <w:rsid w:val="00586FB7"/>
    <w:rsid w:val="00587299"/>
    <w:rsid w:val="0058777E"/>
    <w:rsid w:val="005877BB"/>
    <w:rsid w:val="0058780A"/>
    <w:rsid w:val="00587AD2"/>
    <w:rsid w:val="00587B4A"/>
    <w:rsid w:val="00587C18"/>
    <w:rsid w:val="00587C3F"/>
    <w:rsid w:val="00590673"/>
    <w:rsid w:val="005909EC"/>
    <w:rsid w:val="00590B0D"/>
    <w:rsid w:val="00590B52"/>
    <w:rsid w:val="00590BA0"/>
    <w:rsid w:val="00590C22"/>
    <w:rsid w:val="005910AE"/>
    <w:rsid w:val="00591163"/>
    <w:rsid w:val="00591185"/>
    <w:rsid w:val="0059157E"/>
    <w:rsid w:val="0059195E"/>
    <w:rsid w:val="00591BC3"/>
    <w:rsid w:val="00591D33"/>
    <w:rsid w:val="00592075"/>
    <w:rsid w:val="005929B2"/>
    <w:rsid w:val="00592A39"/>
    <w:rsid w:val="00592C97"/>
    <w:rsid w:val="00592F2C"/>
    <w:rsid w:val="0059346D"/>
    <w:rsid w:val="005935B8"/>
    <w:rsid w:val="005935CB"/>
    <w:rsid w:val="00593FB5"/>
    <w:rsid w:val="00593FF3"/>
    <w:rsid w:val="00594174"/>
    <w:rsid w:val="00594253"/>
    <w:rsid w:val="0059428E"/>
    <w:rsid w:val="005942AE"/>
    <w:rsid w:val="00594994"/>
    <w:rsid w:val="00594FC4"/>
    <w:rsid w:val="00595053"/>
    <w:rsid w:val="0059542D"/>
    <w:rsid w:val="00595491"/>
    <w:rsid w:val="005955C1"/>
    <w:rsid w:val="00595C28"/>
    <w:rsid w:val="00595CF9"/>
    <w:rsid w:val="00595ECF"/>
    <w:rsid w:val="00595F94"/>
    <w:rsid w:val="005964BE"/>
    <w:rsid w:val="00596CA5"/>
    <w:rsid w:val="00596CD8"/>
    <w:rsid w:val="00596FE9"/>
    <w:rsid w:val="0059725F"/>
    <w:rsid w:val="005972EB"/>
    <w:rsid w:val="005974A3"/>
    <w:rsid w:val="005A0522"/>
    <w:rsid w:val="005A06E7"/>
    <w:rsid w:val="005A0900"/>
    <w:rsid w:val="005A0DF3"/>
    <w:rsid w:val="005A10BE"/>
    <w:rsid w:val="005A113C"/>
    <w:rsid w:val="005A12FD"/>
    <w:rsid w:val="005A1619"/>
    <w:rsid w:val="005A1676"/>
    <w:rsid w:val="005A1A52"/>
    <w:rsid w:val="005A1A8C"/>
    <w:rsid w:val="005A1E79"/>
    <w:rsid w:val="005A2503"/>
    <w:rsid w:val="005A277E"/>
    <w:rsid w:val="005A2971"/>
    <w:rsid w:val="005A2E64"/>
    <w:rsid w:val="005A30E7"/>
    <w:rsid w:val="005A31BF"/>
    <w:rsid w:val="005A32A4"/>
    <w:rsid w:val="005A3520"/>
    <w:rsid w:val="005A35AD"/>
    <w:rsid w:val="005A3C54"/>
    <w:rsid w:val="005A3EFE"/>
    <w:rsid w:val="005A42CD"/>
    <w:rsid w:val="005A444B"/>
    <w:rsid w:val="005A48B9"/>
    <w:rsid w:val="005A49C6"/>
    <w:rsid w:val="005A4B0B"/>
    <w:rsid w:val="005A4F5C"/>
    <w:rsid w:val="005A502F"/>
    <w:rsid w:val="005A56F5"/>
    <w:rsid w:val="005A59FA"/>
    <w:rsid w:val="005A5E16"/>
    <w:rsid w:val="005A6192"/>
    <w:rsid w:val="005A6391"/>
    <w:rsid w:val="005A648D"/>
    <w:rsid w:val="005A655C"/>
    <w:rsid w:val="005A6679"/>
    <w:rsid w:val="005A67A4"/>
    <w:rsid w:val="005A692A"/>
    <w:rsid w:val="005A6A82"/>
    <w:rsid w:val="005A6D36"/>
    <w:rsid w:val="005A7402"/>
    <w:rsid w:val="005A74CE"/>
    <w:rsid w:val="005A75C8"/>
    <w:rsid w:val="005A75E4"/>
    <w:rsid w:val="005B0647"/>
    <w:rsid w:val="005B0ABA"/>
    <w:rsid w:val="005B0B69"/>
    <w:rsid w:val="005B0D5C"/>
    <w:rsid w:val="005B12A9"/>
    <w:rsid w:val="005B12FD"/>
    <w:rsid w:val="005B1327"/>
    <w:rsid w:val="005B1432"/>
    <w:rsid w:val="005B1656"/>
    <w:rsid w:val="005B17BE"/>
    <w:rsid w:val="005B1842"/>
    <w:rsid w:val="005B1847"/>
    <w:rsid w:val="005B1BBA"/>
    <w:rsid w:val="005B1BF0"/>
    <w:rsid w:val="005B1D62"/>
    <w:rsid w:val="005B1D82"/>
    <w:rsid w:val="005B2162"/>
    <w:rsid w:val="005B22C4"/>
    <w:rsid w:val="005B239B"/>
    <w:rsid w:val="005B241A"/>
    <w:rsid w:val="005B2828"/>
    <w:rsid w:val="005B29BC"/>
    <w:rsid w:val="005B312A"/>
    <w:rsid w:val="005B3188"/>
    <w:rsid w:val="005B35D3"/>
    <w:rsid w:val="005B35E9"/>
    <w:rsid w:val="005B35ED"/>
    <w:rsid w:val="005B385F"/>
    <w:rsid w:val="005B3A58"/>
    <w:rsid w:val="005B3DF2"/>
    <w:rsid w:val="005B458E"/>
    <w:rsid w:val="005B4C9C"/>
    <w:rsid w:val="005B4E75"/>
    <w:rsid w:val="005B4E78"/>
    <w:rsid w:val="005B4EA0"/>
    <w:rsid w:val="005B509E"/>
    <w:rsid w:val="005B51C3"/>
    <w:rsid w:val="005B5328"/>
    <w:rsid w:val="005B5473"/>
    <w:rsid w:val="005B54D9"/>
    <w:rsid w:val="005B55F5"/>
    <w:rsid w:val="005B5EB2"/>
    <w:rsid w:val="005B5F3C"/>
    <w:rsid w:val="005B6938"/>
    <w:rsid w:val="005B6A93"/>
    <w:rsid w:val="005B6D3C"/>
    <w:rsid w:val="005B700D"/>
    <w:rsid w:val="005B735F"/>
    <w:rsid w:val="005B73CF"/>
    <w:rsid w:val="005B7AF3"/>
    <w:rsid w:val="005B7B7D"/>
    <w:rsid w:val="005B7D3F"/>
    <w:rsid w:val="005B7F79"/>
    <w:rsid w:val="005C0922"/>
    <w:rsid w:val="005C094C"/>
    <w:rsid w:val="005C0A95"/>
    <w:rsid w:val="005C0BBD"/>
    <w:rsid w:val="005C0DBB"/>
    <w:rsid w:val="005C1386"/>
    <w:rsid w:val="005C1640"/>
    <w:rsid w:val="005C1663"/>
    <w:rsid w:val="005C1AE9"/>
    <w:rsid w:val="005C1B3E"/>
    <w:rsid w:val="005C1D3A"/>
    <w:rsid w:val="005C1FFC"/>
    <w:rsid w:val="005C234D"/>
    <w:rsid w:val="005C2918"/>
    <w:rsid w:val="005C2C8E"/>
    <w:rsid w:val="005C2F7D"/>
    <w:rsid w:val="005C3148"/>
    <w:rsid w:val="005C3206"/>
    <w:rsid w:val="005C325B"/>
    <w:rsid w:val="005C361A"/>
    <w:rsid w:val="005C3C8C"/>
    <w:rsid w:val="005C45A7"/>
    <w:rsid w:val="005C5AE1"/>
    <w:rsid w:val="005C5CC4"/>
    <w:rsid w:val="005C5E73"/>
    <w:rsid w:val="005C5ED3"/>
    <w:rsid w:val="005C6009"/>
    <w:rsid w:val="005C6292"/>
    <w:rsid w:val="005C6667"/>
    <w:rsid w:val="005C67C3"/>
    <w:rsid w:val="005C67CC"/>
    <w:rsid w:val="005C6A20"/>
    <w:rsid w:val="005C6B5A"/>
    <w:rsid w:val="005C6D5D"/>
    <w:rsid w:val="005C70C6"/>
    <w:rsid w:val="005C724D"/>
    <w:rsid w:val="005C760C"/>
    <w:rsid w:val="005C7711"/>
    <w:rsid w:val="005C7837"/>
    <w:rsid w:val="005C7CE7"/>
    <w:rsid w:val="005D010D"/>
    <w:rsid w:val="005D0D97"/>
    <w:rsid w:val="005D13E2"/>
    <w:rsid w:val="005D13E3"/>
    <w:rsid w:val="005D1907"/>
    <w:rsid w:val="005D1B5C"/>
    <w:rsid w:val="005D1CA4"/>
    <w:rsid w:val="005D20FF"/>
    <w:rsid w:val="005D24DF"/>
    <w:rsid w:val="005D251C"/>
    <w:rsid w:val="005D25ED"/>
    <w:rsid w:val="005D27F7"/>
    <w:rsid w:val="005D286F"/>
    <w:rsid w:val="005D2E53"/>
    <w:rsid w:val="005D2E82"/>
    <w:rsid w:val="005D320F"/>
    <w:rsid w:val="005D3304"/>
    <w:rsid w:val="005D3D83"/>
    <w:rsid w:val="005D3EFC"/>
    <w:rsid w:val="005D46C8"/>
    <w:rsid w:val="005D4AB1"/>
    <w:rsid w:val="005D4B3F"/>
    <w:rsid w:val="005D5220"/>
    <w:rsid w:val="005D5E5E"/>
    <w:rsid w:val="005D655D"/>
    <w:rsid w:val="005D694E"/>
    <w:rsid w:val="005D6F7A"/>
    <w:rsid w:val="005D77CF"/>
    <w:rsid w:val="005D7968"/>
    <w:rsid w:val="005D79EA"/>
    <w:rsid w:val="005D7CA7"/>
    <w:rsid w:val="005D7E1F"/>
    <w:rsid w:val="005D7FB2"/>
    <w:rsid w:val="005E006D"/>
    <w:rsid w:val="005E09E3"/>
    <w:rsid w:val="005E0EAE"/>
    <w:rsid w:val="005E128C"/>
    <w:rsid w:val="005E1360"/>
    <w:rsid w:val="005E14C4"/>
    <w:rsid w:val="005E1818"/>
    <w:rsid w:val="005E1B1E"/>
    <w:rsid w:val="005E1BC0"/>
    <w:rsid w:val="005E1D35"/>
    <w:rsid w:val="005E1D6A"/>
    <w:rsid w:val="005E22B4"/>
    <w:rsid w:val="005E23A7"/>
    <w:rsid w:val="005E2D95"/>
    <w:rsid w:val="005E2E14"/>
    <w:rsid w:val="005E30F0"/>
    <w:rsid w:val="005E3644"/>
    <w:rsid w:val="005E397D"/>
    <w:rsid w:val="005E3CCE"/>
    <w:rsid w:val="005E41AF"/>
    <w:rsid w:val="005E4556"/>
    <w:rsid w:val="005E4A36"/>
    <w:rsid w:val="005E4E59"/>
    <w:rsid w:val="005E4F9F"/>
    <w:rsid w:val="005E5D66"/>
    <w:rsid w:val="005E5E89"/>
    <w:rsid w:val="005E5EB6"/>
    <w:rsid w:val="005E630D"/>
    <w:rsid w:val="005E6313"/>
    <w:rsid w:val="005E63F0"/>
    <w:rsid w:val="005E6535"/>
    <w:rsid w:val="005E66E9"/>
    <w:rsid w:val="005E691E"/>
    <w:rsid w:val="005E6D31"/>
    <w:rsid w:val="005E7069"/>
    <w:rsid w:val="005E7777"/>
    <w:rsid w:val="005E7CC2"/>
    <w:rsid w:val="005F01B0"/>
    <w:rsid w:val="005F0389"/>
    <w:rsid w:val="005F045D"/>
    <w:rsid w:val="005F121A"/>
    <w:rsid w:val="005F12A4"/>
    <w:rsid w:val="005F144B"/>
    <w:rsid w:val="005F1BB3"/>
    <w:rsid w:val="005F1C0A"/>
    <w:rsid w:val="005F1C2D"/>
    <w:rsid w:val="005F233F"/>
    <w:rsid w:val="005F25CD"/>
    <w:rsid w:val="005F2B27"/>
    <w:rsid w:val="005F2D3B"/>
    <w:rsid w:val="005F2E21"/>
    <w:rsid w:val="005F30A4"/>
    <w:rsid w:val="005F3146"/>
    <w:rsid w:val="005F3811"/>
    <w:rsid w:val="005F3B69"/>
    <w:rsid w:val="005F3FAB"/>
    <w:rsid w:val="005F4474"/>
    <w:rsid w:val="005F45FC"/>
    <w:rsid w:val="005F49E6"/>
    <w:rsid w:val="005F4BFD"/>
    <w:rsid w:val="005F4D1C"/>
    <w:rsid w:val="005F4DAF"/>
    <w:rsid w:val="005F4F33"/>
    <w:rsid w:val="005F502B"/>
    <w:rsid w:val="005F5211"/>
    <w:rsid w:val="005F5684"/>
    <w:rsid w:val="005F5894"/>
    <w:rsid w:val="005F617C"/>
    <w:rsid w:val="005F6863"/>
    <w:rsid w:val="005F68E4"/>
    <w:rsid w:val="005F6AC8"/>
    <w:rsid w:val="005F6BBC"/>
    <w:rsid w:val="005F6BF9"/>
    <w:rsid w:val="005F746F"/>
    <w:rsid w:val="005F7B05"/>
    <w:rsid w:val="005F7D62"/>
    <w:rsid w:val="005F7F3E"/>
    <w:rsid w:val="006000F7"/>
    <w:rsid w:val="00600142"/>
    <w:rsid w:val="006002E4"/>
    <w:rsid w:val="0060044F"/>
    <w:rsid w:val="00600650"/>
    <w:rsid w:val="00600DF1"/>
    <w:rsid w:val="00601005"/>
    <w:rsid w:val="0060101D"/>
    <w:rsid w:val="0060110A"/>
    <w:rsid w:val="006013D0"/>
    <w:rsid w:val="0060158A"/>
    <w:rsid w:val="006015E4"/>
    <w:rsid w:val="00601E1E"/>
    <w:rsid w:val="00601FFC"/>
    <w:rsid w:val="00602148"/>
    <w:rsid w:val="0060279F"/>
    <w:rsid w:val="00602CF2"/>
    <w:rsid w:val="00602F86"/>
    <w:rsid w:val="006034F6"/>
    <w:rsid w:val="00603542"/>
    <w:rsid w:val="0060372B"/>
    <w:rsid w:val="006037F0"/>
    <w:rsid w:val="0060383C"/>
    <w:rsid w:val="006038C7"/>
    <w:rsid w:val="006038F6"/>
    <w:rsid w:val="00604338"/>
    <w:rsid w:val="00604659"/>
    <w:rsid w:val="006046D0"/>
    <w:rsid w:val="00604836"/>
    <w:rsid w:val="00604C4C"/>
    <w:rsid w:val="006052D9"/>
    <w:rsid w:val="006054D0"/>
    <w:rsid w:val="00605857"/>
    <w:rsid w:val="006059F2"/>
    <w:rsid w:val="00605DA9"/>
    <w:rsid w:val="00605DB9"/>
    <w:rsid w:val="00605EC3"/>
    <w:rsid w:val="00605F76"/>
    <w:rsid w:val="00606175"/>
    <w:rsid w:val="00606323"/>
    <w:rsid w:val="00606616"/>
    <w:rsid w:val="0060674E"/>
    <w:rsid w:val="006067F5"/>
    <w:rsid w:val="00606979"/>
    <w:rsid w:val="00606AA1"/>
    <w:rsid w:val="00606C93"/>
    <w:rsid w:val="006070B4"/>
    <w:rsid w:val="00607429"/>
    <w:rsid w:val="00607955"/>
    <w:rsid w:val="00607F3A"/>
    <w:rsid w:val="006103DE"/>
    <w:rsid w:val="00610832"/>
    <w:rsid w:val="006112A0"/>
    <w:rsid w:val="006116E1"/>
    <w:rsid w:val="00611887"/>
    <w:rsid w:val="00611BD5"/>
    <w:rsid w:val="00611BFA"/>
    <w:rsid w:val="00611DA0"/>
    <w:rsid w:val="00611E22"/>
    <w:rsid w:val="00612271"/>
    <w:rsid w:val="00612313"/>
    <w:rsid w:val="00612456"/>
    <w:rsid w:val="00612586"/>
    <w:rsid w:val="006126C4"/>
    <w:rsid w:val="00612E9E"/>
    <w:rsid w:val="00613146"/>
    <w:rsid w:val="0061347E"/>
    <w:rsid w:val="00613670"/>
    <w:rsid w:val="0061393E"/>
    <w:rsid w:val="00613CB0"/>
    <w:rsid w:val="0061401D"/>
    <w:rsid w:val="006140A9"/>
    <w:rsid w:val="0061414C"/>
    <w:rsid w:val="006143AE"/>
    <w:rsid w:val="00614484"/>
    <w:rsid w:val="0061467E"/>
    <w:rsid w:val="006147C8"/>
    <w:rsid w:val="00614DAC"/>
    <w:rsid w:val="00615462"/>
    <w:rsid w:val="006154A3"/>
    <w:rsid w:val="00615675"/>
    <w:rsid w:val="0061573E"/>
    <w:rsid w:val="00615A3B"/>
    <w:rsid w:val="00615B4E"/>
    <w:rsid w:val="00615DD9"/>
    <w:rsid w:val="006160A4"/>
    <w:rsid w:val="006160E5"/>
    <w:rsid w:val="00616286"/>
    <w:rsid w:val="006162CF"/>
    <w:rsid w:val="00616867"/>
    <w:rsid w:val="00616915"/>
    <w:rsid w:val="00616A6D"/>
    <w:rsid w:val="00616B95"/>
    <w:rsid w:val="00616DF8"/>
    <w:rsid w:val="00616E9F"/>
    <w:rsid w:val="00617084"/>
    <w:rsid w:val="006170AF"/>
    <w:rsid w:val="00617480"/>
    <w:rsid w:val="00617686"/>
    <w:rsid w:val="00617900"/>
    <w:rsid w:val="00617B7B"/>
    <w:rsid w:val="00617DC9"/>
    <w:rsid w:val="00617E02"/>
    <w:rsid w:val="00620042"/>
    <w:rsid w:val="00620118"/>
    <w:rsid w:val="0062064D"/>
    <w:rsid w:val="006212C6"/>
    <w:rsid w:val="0062147C"/>
    <w:rsid w:val="006215D4"/>
    <w:rsid w:val="00621897"/>
    <w:rsid w:val="00621A43"/>
    <w:rsid w:val="00621C6B"/>
    <w:rsid w:val="00621D53"/>
    <w:rsid w:val="00621EA8"/>
    <w:rsid w:val="00621F77"/>
    <w:rsid w:val="00622185"/>
    <w:rsid w:val="0062229A"/>
    <w:rsid w:val="006222B0"/>
    <w:rsid w:val="006222CF"/>
    <w:rsid w:val="006224A3"/>
    <w:rsid w:val="0062274D"/>
    <w:rsid w:val="00622BF4"/>
    <w:rsid w:val="0062309E"/>
    <w:rsid w:val="006231B3"/>
    <w:rsid w:val="00623A96"/>
    <w:rsid w:val="00623E80"/>
    <w:rsid w:val="00624000"/>
    <w:rsid w:val="0062404C"/>
    <w:rsid w:val="00624219"/>
    <w:rsid w:val="006249E6"/>
    <w:rsid w:val="00624AA6"/>
    <w:rsid w:val="00624BB3"/>
    <w:rsid w:val="00624F30"/>
    <w:rsid w:val="006254D1"/>
    <w:rsid w:val="00625CD2"/>
    <w:rsid w:val="00625F24"/>
    <w:rsid w:val="006267C5"/>
    <w:rsid w:val="006268BC"/>
    <w:rsid w:val="00626A9E"/>
    <w:rsid w:val="00626B88"/>
    <w:rsid w:val="00626C33"/>
    <w:rsid w:val="00626F19"/>
    <w:rsid w:val="00626F49"/>
    <w:rsid w:val="00627058"/>
    <w:rsid w:val="006272D2"/>
    <w:rsid w:val="006278F1"/>
    <w:rsid w:val="00627C8A"/>
    <w:rsid w:val="00627DAA"/>
    <w:rsid w:val="00627E10"/>
    <w:rsid w:val="00630311"/>
    <w:rsid w:val="00630381"/>
    <w:rsid w:val="00630811"/>
    <w:rsid w:val="00630BB0"/>
    <w:rsid w:val="00630BBC"/>
    <w:rsid w:val="00630D23"/>
    <w:rsid w:val="006311EA"/>
    <w:rsid w:val="006312CF"/>
    <w:rsid w:val="0063153F"/>
    <w:rsid w:val="006316AA"/>
    <w:rsid w:val="00631A35"/>
    <w:rsid w:val="00631E04"/>
    <w:rsid w:val="0063201B"/>
    <w:rsid w:val="00632226"/>
    <w:rsid w:val="0063226A"/>
    <w:rsid w:val="006322F7"/>
    <w:rsid w:val="00632716"/>
    <w:rsid w:val="00632C7F"/>
    <w:rsid w:val="006331C0"/>
    <w:rsid w:val="00633B3C"/>
    <w:rsid w:val="00633F99"/>
    <w:rsid w:val="006344BC"/>
    <w:rsid w:val="006348B8"/>
    <w:rsid w:val="0063498C"/>
    <w:rsid w:val="00634C3E"/>
    <w:rsid w:val="00634C8A"/>
    <w:rsid w:val="00634D72"/>
    <w:rsid w:val="00635440"/>
    <w:rsid w:val="006355E9"/>
    <w:rsid w:val="00635E87"/>
    <w:rsid w:val="00635F41"/>
    <w:rsid w:val="00636066"/>
    <w:rsid w:val="0063614F"/>
    <w:rsid w:val="006361F6"/>
    <w:rsid w:val="00636764"/>
    <w:rsid w:val="0063694F"/>
    <w:rsid w:val="00636C1B"/>
    <w:rsid w:val="00637050"/>
    <w:rsid w:val="00637240"/>
    <w:rsid w:val="00637732"/>
    <w:rsid w:val="00637D1E"/>
    <w:rsid w:val="00637DFC"/>
    <w:rsid w:val="0064023F"/>
    <w:rsid w:val="0064037E"/>
    <w:rsid w:val="0064074D"/>
    <w:rsid w:val="00640ABA"/>
    <w:rsid w:val="00640C2F"/>
    <w:rsid w:val="00640D4C"/>
    <w:rsid w:val="00640FB9"/>
    <w:rsid w:val="00641030"/>
    <w:rsid w:val="00641251"/>
    <w:rsid w:val="00641423"/>
    <w:rsid w:val="00641EE9"/>
    <w:rsid w:val="00642009"/>
    <w:rsid w:val="00642155"/>
    <w:rsid w:val="00642492"/>
    <w:rsid w:val="006427E6"/>
    <w:rsid w:val="00642CB4"/>
    <w:rsid w:val="00643024"/>
    <w:rsid w:val="00643300"/>
    <w:rsid w:val="0064338D"/>
    <w:rsid w:val="006435E0"/>
    <w:rsid w:val="00643818"/>
    <w:rsid w:val="00643925"/>
    <w:rsid w:val="00643C9E"/>
    <w:rsid w:val="00643F64"/>
    <w:rsid w:val="00643FA0"/>
    <w:rsid w:val="0064419C"/>
    <w:rsid w:val="0064434A"/>
    <w:rsid w:val="00644C00"/>
    <w:rsid w:val="00644E1D"/>
    <w:rsid w:val="006453F2"/>
    <w:rsid w:val="0064557B"/>
    <w:rsid w:val="00645903"/>
    <w:rsid w:val="00645A8B"/>
    <w:rsid w:val="00645D55"/>
    <w:rsid w:val="00646062"/>
    <w:rsid w:val="006463FA"/>
    <w:rsid w:val="00646585"/>
    <w:rsid w:val="006468D7"/>
    <w:rsid w:val="00646ABB"/>
    <w:rsid w:val="00646D18"/>
    <w:rsid w:val="0064736F"/>
    <w:rsid w:val="00647631"/>
    <w:rsid w:val="006509B4"/>
    <w:rsid w:val="00650C24"/>
    <w:rsid w:val="00650D75"/>
    <w:rsid w:val="00650FAF"/>
    <w:rsid w:val="006511EC"/>
    <w:rsid w:val="0065129B"/>
    <w:rsid w:val="006516F0"/>
    <w:rsid w:val="006519C7"/>
    <w:rsid w:val="00651DD5"/>
    <w:rsid w:val="00652707"/>
    <w:rsid w:val="0065275A"/>
    <w:rsid w:val="0065284C"/>
    <w:rsid w:val="00652B29"/>
    <w:rsid w:val="00652BC0"/>
    <w:rsid w:val="00652D47"/>
    <w:rsid w:val="00653900"/>
    <w:rsid w:val="00653AA3"/>
    <w:rsid w:val="00653DA3"/>
    <w:rsid w:val="00653DFE"/>
    <w:rsid w:val="0065436C"/>
    <w:rsid w:val="00654500"/>
    <w:rsid w:val="00654A3B"/>
    <w:rsid w:val="00654C08"/>
    <w:rsid w:val="006550D5"/>
    <w:rsid w:val="006553A7"/>
    <w:rsid w:val="00655451"/>
    <w:rsid w:val="0065553B"/>
    <w:rsid w:val="006555D3"/>
    <w:rsid w:val="00655754"/>
    <w:rsid w:val="006557F8"/>
    <w:rsid w:val="006558F6"/>
    <w:rsid w:val="00655C16"/>
    <w:rsid w:val="0065624B"/>
    <w:rsid w:val="00656A9A"/>
    <w:rsid w:val="00656D55"/>
    <w:rsid w:val="00657220"/>
    <w:rsid w:val="0065755C"/>
    <w:rsid w:val="006600D4"/>
    <w:rsid w:val="00660298"/>
    <w:rsid w:val="00660514"/>
    <w:rsid w:val="00660B14"/>
    <w:rsid w:val="00660C93"/>
    <w:rsid w:val="00660EBD"/>
    <w:rsid w:val="00661414"/>
    <w:rsid w:val="00661665"/>
    <w:rsid w:val="00661A93"/>
    <w:rsid w:val="00662128"/>
    <w:rsid w:val="0066229D"/>
    <w:rsid w:val="00662357"/>
    <w:rsid w:val="0066241C"/>
    <w:rsid w:val="006628FE"/>
    <w:rsid w:val="00662AB4"/>
    <w:rsid w:val="00662C0A"/>
    <w:rsid w:val="00662CA7"/>
    <w:rsid w:val="00662D26"/>
    <w:rsid w:val="00663462"/>
    <w:rsid w:val="006634B5"/>
    <w:rsid w:val="00663865"/>
    <w:rsid w:val="0066397E"/>
    <w:rsid w:val="00663BC3"/>
    <w:rsid w:val="00664205"/>
    <w:rsid w:val="006647A9"/>
    <w:rsid w:val="00664995"/>
    <w:rsid w:val="0066501F"/>
    <w:rsid w:val="0066567B"/>
    <w:rsid w:val="00665736"/>
    <w:rsid w:val="006657A6"/>
    <w:rsid w:val="006659C1"/>
    <w:rsid w:val="006661C3"/>
    <w:rsid w:val="00666731"/>
    <w:rsid w:val="00666BB0"/>
    <w:rsid w:val="00666E75"/>
    <w:rsid w:val="00667841"/>
    <w:rsid w:val="0067020D"/>
    <w:rsid w:val="00670497"/>
    <w:rsid w:val="0067052F"/>
    <w:rsid w:val="0067081B"/>
    <w:rsid w:val="00670825"/>
    <w:rsid w:val="00670B8D"/>
    <w:rsid w:val="00670BE1"/>
    <w:rsid w:val="00670C0D"/>
    <w:rsid w:val="0067107D"/>
    <w:rsid w:val="006710C4"/>
    <w:rsid w:val="00671121"/>
    <w:rsid w:val="006712D2"/>
    <w:rsid w:val="00671592"/>
    <w:rsid w:val="006716C2"/>
    <w:rsid w:val="0067222F"/>
    <w:rsid w:val="00672CCC"/>
    <w:rsid w:val="00672F1B"/>
    <w:rsid w:val="006730AF"/>
    <w:rsid w:val="00673DA2"/>
    <w:rsid w:val="00673DDC"/>
    <w:rsid w:val="0067452B"/>
    <w:rsid w:val="0067454C"/>
    <w:rsid w:val="006748E8"/>
    <w:rsid w:val="00674FC5"/>
    <w:rsid w:val="0067513C"/>
    <w:rsid w:val="00675474"/>
    <w:rsid w:val="006756F8"/>
    <w:rsid w:val="00675943"/>
    <w:rsid w:val="00675CF4"/>
    <w:rsid w:val="00675F6E"/>
    <w:rsid w:val="006761F6"/>
    <w:rsid w:val="006762C2"/>
    <w:rsid w:val="006765C7"/>
    <w:rsid w:val="00676619"/>
    <w:rsid w:val="00676CE3"/>
    <w:rsid w:val="006771DA"/>
    <w:rsid w:val="006776EB"/>
    <w:rsid w:val="00677867"/>
    <w:rsid w:val="006778A0"/>
    <w:rsid w:val="00677D92"/>
    <w:rsid w:val="00677FDD"/>
    <w:rsid w:val="0068093C"/>
    <w:rsid w:val="0068094E"/>
    <w:rsid w:val="006811D9"/>
    <w:rsid w:val="0068142E"/>
    <w:rsid w:val="006816D2"/>
    <w:rsid w:val="00681A1E"/>
    <w:rsid w:val="00682C96"/>
    <w:rsid w:val="00682E7A"/>
    <w:rsid w:val="006830E7"/>
    <w:rsid w:val="006836DD"/>
    <w:rsid w:val="00684369"/>
    <w:rsid w:val="00684639"/>
    <w:rsid w:val="00684665"/>
    <w:rsid w:val="006846FA"/>
    <w:rsid w:val="00684B00"/>
    <w:rsid w:val="00684BC3"/>
    <w:rsid w:val="00685153"/>
    <w:rsid w:val="00685D46"/>
    <w:rsid w:val="00685DAC"/>
    <w:rsid w:val="00685DCF"/>
    <w:rsid w:val="00685FEF"/>
    <w:rsid w:val="00686210"/>
    <w:rsid w:val="00686672"/>
    <w:rsid w:val="0068681E"/>
    <w:rsid w:val="0068693B"/>
    <w:rsid w:val="00686B31"/>
    <w:rsid w:val="00686BED"/>
    <w:rsid w:val="006873E3"/>
    <w:rsid w:val="0068745A"/>
    <w:rsid w:val="00687672"/>
    <w:rsid w:val="00687D30"/>
    <w:rsid w:val="00690608"/>
    <w:rsid w:val="006907D9"/>
    <w:rsid w:val="006909BE"/>
    <w:rsid w:val="00690D1E"/>
    <w:rsid w:val="00690E89"/>
    <w:rsid w:val="00690FBB"/>
    <w:rsid w:val="006918A5"/>
    <w:rsid w:val="0069197C"/>
    <w:rsid w:val="006919C7"/>
    <w:rsid w:val="00691B7D"/>
    <w:rsid w:val="006923E3"/>
    <w:rsid w:val="0069249A"/>
    <w:rsid w:val="006928CC"/>
    <w:rsid w:val="00692922"/>
    <w:rsid w:val="00693039"/>
    <w:rsid w:val="006930E7"/>
    <w:rsid w:val="0069321D"/>
    <w:rsid w:val="006933B8"/>
    <w:rsid w:val="00693899"/>
    <w:rsid w:val="006943BC"/>
    <w:rsid w:val="00694527"/>
    <w:rsid w:val="006946FB"/>
    <w:rsid w:val="00694741"/>
    <w:rsid w:val="00694CEE"/>
    <w:rsid w:val="006950B7"/>
    <w:rsid w:val="00695104"/>
    <w:rsid w:val="006951F5"/>
    <w:rsid w:val="00695797"/>
    <w:rsid w:val="00695C2A"/>
    <w:rsid w:val="00696171"/>
    <w:rsid w:val="006965C9"/>
    <w:rsid w:val="00696EE6"/>
    <w:rsid w:val="00697038"/>
    <w:rsid w:val="0069769C"/>
    <w:rsid w:val="006976EB"/>
    <w:rsid w:val="00697C1B"/>
    <w:rsid w:val="00697F7B"/>
    <w:rsid w:val="006A00D9"/>
    <w:rsid w:val="006A047F"/>
    <w:rsid w:val="006A065A"/>
    <w:rsid w:val="006A0C28"/>
    <w:rsid w:val="006A0CBF"/>
    <w:rsid w:val="006A1160"/>
    <w:rsid w:val="006A13AE"/>
    <w:rsid w:val="006A16C3"/>
    <w:rsid w:val="006A18E3"/>
    <w:rsid w:val="006A1D00"/>
    <w:rsid w:val="006A1FDD"/>
    <w:rsid w:val="006A2121"/>
    <w:rsid w:val="006A2155"/>
    <w:rsid w:val="006A26C9"/>
    <w:rsid w:val="006A28FD"/>
    <w:rsid w:val="006A29F6"/>
    <w:rsid w:val="006A2CF0"/>
    <w:rsid w:val="006A2DAD"/>
    <w:rsid w:val="006A3003"/>
    <w:rsid w:val="006A344F"/>
    <w:rsid w:val="006A3777"/>
    <w:rsid w:val="006A37E5"/>
    <w:rsid w:val="006A3AFE"/>
    <w:rsid w:val="006A3BA8"/>
    <w:rsid w:val="006A3C63"/>
    <w:rsid w:val="006A4282"/>
    <w:rsid w:val="006A4432"/>
    <w:rsid w:val="006A46D7"/>
    <w:rsid w:val="006A4B43"/>
    <w:rsid w:val="006A5070"/>
    <w:rsid w:val="006A51B5"/>
    <w:rsid w:val="006A5317"/>
    <w:rsid w:val="006A56C1"/>
    <w:rsid w:val="006A56CB"/>
    <w:rsid w:val="006A5B12"/>
    <w:rsid w:val="006A628D"/>
    <w:rsid w:val="006A6E45"/>
    <w:rsid w:val="006A71A0"/>
    <w:rsid w:val="006A7763"/>
    <w:rsid w:val="006A784F"/>
    <w:rsid w:val="006A7AF6"/>
    <w:rsid w:val="006A7D79"/>
    <w:rsid w:val="006A7FC7"/>
    <w:rsid w:val="006B0508"/>
    <w:rsid w:val="006B0612"/>
    <w:rsid w:val="006B06A6"/>
    <w:rsid w:val="006B0728"/>
    <w:rsid w:val="006B0ADC"/>
    <w:rsid w:val="006B0C0D"/>
    <w:rsid w:val="006B0EDF"/>
    <w:rsid w:val="006B0F94"/>
    <w:rsid w:val="006B10BB"/>
    <w:rsid w:val="006B12B8"/>
    <w:rsid w:val="006B131A"/>
    <w:rsid w:val="006B181F"/>
    <w:rsid w:val="006B1AE2"/>
    <w:rsid w:val="006B1AF4"/>
    <w:rsid w:val="006B1BEA"/>
    <w:rsid w:val="006B2012"/>
    <w:rsid w:val="006B2C8C"/>
    <w:rsid w:val="006B3262"/>
    <w:rsid w:val="006B3486"/>
    <w:rsid w:val="006B3575"/>
    <w:rsid w:val="006B38EB"/>
    <w:rsid w:val="006B41AB"/>
    <w:rsid w:val="006B4AD9"/>
    <w:rsid w:val="006B5026"/>
    <w:rsid w:val="006B5568"/>
    <w:rsid w:val="006B61FB"/>
    <w:rsid w:val="006B64ED"/>
    <w:rsid w:val="006B6768"/>
    <w:rsid w:val="006B6E11"/>
    <w:rsid w:val="006B70E7"/>
    <w:rsid w:val="006B75C6"/>
    <w:rsid w:val="006B769C"/>
    <w:rsid w:val="006B76F8"/>
    <w:rsid w:val="006B7C78"/>
    <w:rsid w:val="006B7F30"/>
    <w:rsid w:val="006BFBB0"/>
    <w:rsid w:val="006C05C6"/>
    <w:rsid w:val="006C099F"/>
    <w:rsid w:val="006C0B04"/>
    <w:rsid w:val="006C0E95"/>
    <w:rsid w:val="006C14AF"/>
    <w:rsid w:val="006C1D87"/>
    <w:rsid w:val="006C1EE6"/>
    <w:rsid w:val="006C2293"/>
    <w:rsid w:val="006C2F6D"/>
    <w:rsid w:val="006C33C5"/>
    <w:rsid w:val="006C3481"/>
    <w:rsid w:val="006C38A3"/>
    <w:rsid w:val="006C3F7A"/>
    <w:rsid w:val="006C4261"/>
    <w:rsid w:val="006C475D"/>
    <w:rsid w:val="006C49B4"/>
    <w:rsid w:val="006C4B59"/>
    <w:rsid w:val="006C4DE4"/>
    <w:rsid w:val="006C55C9"/>
    <w:rsid w:val="006C5695"/>
    <w:rsid w:val="006C5FE7"/>
    <w:rsid w:val="006C6761"/>
    <w:rsid w:val="006C7A03"/>
    <w:rsid w:val="006C7BFE"/>
    <w:rsid w:val="006C7CF6"/>
    <w:rsid w:val="006C7DAD"/>
    <w:rsid w:val="006C7DC5"/>
    <w:rsid w:val="006D0284"/>
    <w:rsid w:val="006D0909"/>
    <w:rsid w:val="006D0D4B"/>
    <w:rsid w:val="006D0F31"/>
    <w:rsid w:val="006D1871"/>
    <w:rsid w:val="006D1A29"/>
    <w:rsid w:val="006D1CDF"/>
    <w:rsid w:val="006D2268"/>
    <w:rsid w:val="006D24CB"/>
    <w:rsid w:val="006D268F"/>
    <w:rsid w:val="006D29D7"/>
    <w:rsid w:val="006D29EF"/>
    <w:rsid w:val="006D2E16"/>
    <w:rsid w:val="006D3481"/>
    <w:rsid w:val="006D371F"/>
    <w:rsid w:val="006D3AD2"/>
    <w:rsid w:val="006D3DC8"/>
    <w:rsid w:val="006D3F43"/>
    <w:rsid w:val="006D4090"/>
    <w:rsid w:val="006D40CD"/>
    <w:rsid w:val="006D4756"/>
    <w:rsid w:val="006D4D30"/>
    <w:rsid w:val="006D4F9D"/>
    <w:rsid w:val="006D4FB8"/>
    <w:rsid w:val="006D5097"/>
    <w:rsid w:val="006D52F0"/>
    <w:rsid w:val="006D5777"/>
    <w:rsid w:val="006D5799"/>
    <w:rsid w:val="006D57B1"/>
    <w:rsid w:val="006D58C0"/>
    <w:rsid w:val="006D5987"/>
    <w:rsid w:val="006D5B77"/>
    <w:rsid w:val="006D64C9"/>
    <w:rsid w:val="006D64FC"/>
    <w:rsid w:val="006D662C"/>
    <w:rsid w:val="006D677E"/>
    <w:rsid w:val="006D68C3"/>
    <w:rsid w:val="006D6912"/>
    <w:rsid w:val="006D6E09"/>
    <w:rsid w:val="006D700E"/>
    <w:rsid w:val="006D7412"/>
    <w:rsid w:val="006D7DCF"/>
    <w:rsid w:val="006E0001"/>
    <w:rsid w:val="006E0081"/>
    <w:rsid w:val="006E0455"/>
    <w:rsid w:val="006E0AA1"/>
    <w:rsid w:val="006E0EF5"/>
    <w:rsid w:val="006E13F1"/>
    <w:rsid w:val="006E16B7"/>
    <w:rsid w:val="006E1C11"/>
    <w:rsid w:val="006E1CB0"/>
    <w:rsid w:val="006E1CB1"/>
    <w:rsid w:val="006E1E8E"/>
    <w:rsid w:val="006E208C"/>
    <w:rsid w:val="006E2098"/>
    <w:rsid w:val="006E24FA"/>
    <w:rsid w:val="006E25F4"/>
    <w:rsid w:val="006E26DA"/>
    <w:rsid w:val="006E2961"/>
    <w:rsid w:val="006E299F"/>
    <w:rsid w:val="006E29E7"/>
    <w:rsid w:val="006E2E50"/>
    <w:rsid w:val="006E37A9"/>
    <w:rsid w:val="006E38ED"/>
    <w:rsid w:val="006E3914"/>
    <w:rsid w:val="006E3B13"/>
    <w:rsid w:val="006E3DA6"/>
    <w:rsid w:val="006E4205"/>
    <w:rsid w:val="006E45BE"/>
    <w:rsid w:val="006E4689"/>
    <w:rsid w:val="006E4770"/>
    <w:rsid w:val="006E490E"/>
    <w:rsid w:val="006E4AAC"/>
    <w:rsid w:val="006E4C18"/>
    <w:rsid w:val="006E5597"/>
    <w:rsid w:val="006E5FA2"/>
    <w:rsid w:val="006E64E0"/>
    <w:rsid w:val="006E6931"/>
    <w:rsid w:val="006E6B6B"/>
    <w:rsid w:val="006E6C93"/>
    <w:rsid w:val="006E6CE3"/>
    <w:rsid w:val="006E73CF"/>
    <w:rsid w:val="006E7A78"/>
    <w:rsid w:val="006E7B75"/>
    <w:rsid w:val="006E7F2D"/>
    <w:rsid w:val="006F01EA"/>
    <w:rsid w:val="006F04B0"/>
    <w:rsid w:val="006F0A64"/>
    <w:rsid w:val="006F0CC0"/>
    <w:rsid w:val="006F102A"/>
    <w:rsid w:val="006F1480"/>
    <w:rsid w:val="006F1541"/>
    <w:rsid w:val="006F1E6F"/>
    <w:rsid w:val="006F2BBD"/>
    <w:rsid w:val="006F2F70"/>
    <w:rsid w:val="006F32C8"/>
    <w:rsid w:val="006F34D6"/>
    <w:rsid w:val="006F36DC"/>
    <w:rsid w:val="006F3A96"/>
    <w:rsid w:val="006F3AB0"/>
    <w:rsid w:val="006F3DA5"/>
    <w:rsid w:val="006F3E00"/>
    <w:rsid w:val="006F3E68"/>
    <w:rsid w:val="006F40C6"/>
    <w:rsid w:val="006F497B"/>
    <w:rsid w:val="006F4D7D"/>
    <w:rsid w:val="006F57BD"/>
    <w:rsid w:val="006F583D"/>
    <w:rsid w:val="006F59BB"/>
    <w:rsid w:val="006F62C3"/>
    <w:rsid w:val="006F65DD"/>
    <w:rsid w:val="006F6731"/>
    <w:rsid w:val="006F690B"/>
    <w:rsid w:val="006F6C90"/>
    <w:rsid w:val="006F6E47"/>
    <w:rsid w:val="006F6F8F"/>
    <w:rsid w:val="006F727F"/>
    <w:rsid w:val="006F7800"/>
    <w:rsid w:val="006F780C"/>
    <w:rsid w:val="006F7945"/>
    <w:rsid w:val="006F798B"/>
    <w:rsid w:val="006F7B90"/>
    <w:rsid w:val="00700004"/>
    <w:rsid w:val="007001B3"/>
    <w:rsid w:val="00700A0C"/>
    <w:rsid w:val="00700CAD"/>
    <w:rsid w:val="00700CBC"/>
    <w:rsid w:val="00700DBA"/>
    <w:rsid w:val="00701443"/>
    <w:rsid w:val="00701665"/>
    <w:rsid w:val="007017B9"/>
    <w:rsid w:val="00701B66"/>
    <w:rsid w:val="00701E61"/>
    <w:rsid w:val="00702054"/>
    <w:rsid w:val="00702095"/>
    <w:rsid w:val="007021B6"/>
    <w:rsid w:val="007024DC"/>
    <w:rsid w:val="0070253A"/>
    <w:rsid w:val="007025F8"/>
    <w:rsid w:val="00702CA3"/>
    <w:rsid w:val="00702CB5"/>
    <w:rsid w:val="007030DF"/>
    <w:rsid w:val="007032B0"/>
    <w:rsid w:val="007032C4"/>
    <w:rsid w:val="00703442"/>
    <w:rsid w:val="00703520"/>
    <w:rsid w:val="007035E4"/>
    <w:rsid w:val="007036E6"/>
    <w:rsid w:val="007039EB"/>
    <w:rsid w:val="00703E5E"/>
    <w:rsid w:val="007041F5"/>
    <w:rsid w:val="0070421B"/>
    <w:rsid w:val="00704327"/>
    <w:rsid w:val="0070451E"/>
    <w:rsid w:val="007045EF"/>
    <w:rsid w:val="00704827"/>
    <w:rsid w:val="007057DF"/>
    <w:rsid w:val="00705B72"/>
    <w:rsid w:val="00706408"/>
    <w:rsid w:val="00706BEC"/>
    <w:rsid w:val="00706FCC"/>
    <w:rsid w:val="0070701E"/>
    <w:rsid w:val="00707185"/>
    <w:rsid w:val="00707282"/>
    <w:rsid w:val="00707E88"/>
    <w:rsid w:val="00707FB3"/>
    <w:rsid w:val="007100E5"/>
    <w:rsid w:val="00710417"/>
    <w:rsid w:val="0071060B"/>
    <w:rsid w:val="00710761"/>
    <w:rsid w:val="0071077E"/>
    <w:rsid w:val="007108D6"/>
    <w:rsid w:val="0071116F"/>
    <w:rsid w:val="0071151E"/>
    <w:rsid w:val="0071173F"/>
    <w:rsid w:val="00711976"/>
    <w:rsid w:val="00711A33"/>
    <w:rsid w:val="00711BDC"/>
    <w:rsid w:val="00711C73"/>
    <w:rsid w:val="00711F6C"/>
    <w:rsid w:val="00712322"/>
    <w:rsid w:val="00712436"/>
    <w:rsid w:val="00712906"/>
    <w:rsid w:val="00712D2F"/>
    <w:rsid w:val="00712EE8"/>
    <w:rsid w:val="00712F40"/>
    <w:rsid w:val="007137E6"/>
    <w:rsid w:val="00713CF3"/>
    <w:rsid w:val="00714317"/>
    <w:rsid w:val="007145AE"/>
    <w:rsid w:val="0071461B"/>
    <w:rsid w:val="007147F9"/>
    <w:rsid w:val="00714A4A"/>
    <w:rsid w:val="00714D83"/>
    <w:rsid w:val="00714EBD"/>
    <w:rsid w:val="00715422"/>
    <w:rsid w:val="00715521"/>
    <w:rsid w:val="00715E3B"/>
    <w:rsid w:val="00716029"/>
    <w:rsid w:val="00716986"/>
    <w:rsid w:val="007169C9"/>
    <w:rsid w:val="007172AB"/>
    <w:rsid w:val="007173DF"/>
    <w:rsid w:val="007200F9"/>
    <w:rsid w:val="00720812"/>
    <w:rsid w:val="00720D3E"/>
    <w:rsid w:val="00720E51"/>
    <w:rsid w:val="007210E9"/>
    <w:rsid w:val="007217E6"/>
    <w:rsid w:val="0072180C"/>
    <w:rsid w:val="007218EF"/>
    <w:rsid w:val="00721AC1"/>
    <w:rsid w:val="0072225A"/>
    <w:rsid w:val="007224CB"/>
    <w:rsid w:val="007224D4"/>
    <w:rsid w:val="007226E1"/>
    <w:rsid w:val="00722A37"/>
    <w:rsid w:val="00722F09"/>
    <w:rsid w:val="007233A1"/>
    <w:rsid w:val="007234D1"/>
    <w:rsid w:val="00723625"/>
    <w:rsid w:val="00723A84"/>
    <w:rsid w:val="00723EA1"/>
    <w:rsid w:val="00723EE1"/>
    <w:rsid w:val="007244AC"/>
    <w:rsid w:val="00724860"/>
    <w:rsid w:val="00724D72"/>
    <w:rsid w:val="00725181"/>
    <w:rsid w:val="00725796"/>
    <w:rsid w:val="00725E84"/>
    <w:rsid w:val="007263B6"/>
    <w:rsid w:val="00726C4F"/>
    <w:rsid w:val="00727809"/>
    <w:rsid w:val="00727AD5"/>
    <w:rsid w:val="00727B55"/>
    <w:rsid w:val="00727D0E"/>
    <w:rsid w:val="00730433"/>
    <w:rsid w:val="00730669"/>
    <w:rsid w:val="007306CF"/>
    <w:rsid w:val="007308E5"/>
    <w:rsid w:val="0073097A"/>
    <w:rsid w:val="00730B50"/>
    <w:rsid w:val="007311D1"/>
    <w:rsid w:val="007311EC"/>
    <w:rsid w:val="007316E7"/>
    <w:rsid w:val="007318B6"/>
    <w:rsid w:val="00731B43"/>
    <w:rsid w:val="00731C70"/>
    <w:rsid w:val="00731DDE"/>
    <w:rsid w:val="0073221D"/>
    <w:rsid w:val="007327E5"/>
    <w:rsid w:val="007328A4"/>
    <w:rsid w:val="00732B08"/>
    <w:rsid w:val="007331C5"/>
    <w:rsid w:val="0073329B"/>
    <w:rsid w:val="007333B1"/>
    <w:rsid w:val="00733408"/>
    <w:rsid w:val="0073395D"/>
    <w:rsid w:val="007339BF"/>
    <w:rsid w:val="00733CB6"/>
    <w:rsid w:val="00734662"/>
    <w:rsid w:val="00734A19"/>
    <w:rsid w:val="00734C73"/>
    <w:rsid w:val="00734F9D"/>
    <w:rsid w:val="00735147"/>
    <w:rsid w:val="00735278"/>
    <w:rsid w:val="007353C3"/>
    <w:rsid w:val="0073544A"/>
    <w:rsid w:val="00735631"/>
    <w:rsid w:val="007356F3"/>
    <w:rsid w:val="0073584C"/>
    <w:rsid w:val="007358EF"/>
    <w:rsid w:val="00735FFE"/>
    <w:rsid w:val="00736865"/>
    <w:rsid w:val="0073689B"/>
    <w:rsid w:val="00736CA1"/>
    <w:rsid w:val="00736E41"/>
    <w:rsid w:val="007372B8"/>
    <w:rsid w:val="007375D9"/>
    <w:rsid w:val="00737A65"/>
    <w:rsid w:val="00737C15"/>
    <w:rsid w:val="00737D30"/>
    <w:rsid w:val="00740187"/>
    <w:rsid w:val="0074031C"/>
    <w:rsid w:val="007408E5"/>
    <w:rsid w:val="007409BF"/>
    <w:rsid w:val="007409E5"/>
    <w:rsid w:val="00740B8A"/>
    <w:rsid w:val="00740E94"/>
    <w:rsid w:val="00740F58"/>
    <w:rsid w:val="007414AE"/>
    <w:rsid w:val="00741858"/>
    <w:rsid w:val="00741A0F"/>
    <w:rsid w:val="00741C92"/>
    <w:rsid w:val="00741E8E"/>
    <w:rsid w:val="00741F77"/>
    <w:rsid w:val="00742034"/>
    <w:rsid w:val="007422D0"/>
    <w:rsid w:val="007422EE"/>
    <w:rsid w:val="007423C2"/>
    <w:rsid w:val="007429BD"/>
    <w:rsid w:val="00742B49"/>
    <w:rsid w:val="00742C95"/>
    <w:rsid w:val="00743064"/>
    <w:rsid w:val="00743AF2"/>
    <w:rsid w:val="00745323"/>
    <w:rsid w:val="007453C0"/>
    <w:rsid w:val="00745531"/>
    <w:rsid w:val="007456F6"/>
    <w:rsid w:val="00745F0F"/>
    <w:rsid w:val="00746052"/>
    <w:rsid w:val="00746375"/>
    <w:rsid w:val="00746596"/>
    <w:rsid w:val="00746623"/>
    <w:rsid w:val="007468F5"/>
    <w:rsid w:val="00746B04"/>
    <w:rsid w:val="00746D65"/>
    <w:rsid w:val="00747192"/>
    <w:rsid w:val="00747203"/>
    <w:rsid w:val="007473EF"/>
    <w:rsid w:val="007478FF"/>
    <w:rsid w:val="00747AF8"/>
    <w:rsid w:val="00747F5D"/>
    <w:rsid w:val="00750304"/>
    <w:rsid w:val="007506C4"/>
    <w:rsid w:val="00750945"/>
    <w:rsid w:val="00750BCC"/>
    <w:rsid w:val="00750DF1"/>
    <w:rsid w:val="00750E5A"/>
    <w:rsid w:val="0075117E"/>
    <w:rsid w:val="007511D1"/>
    <w:rsid w:val="007513F0"/>
    <w:rsid w:val="00751791"/>
    <w:rsid w:val="007518C7"/>
    <w:rsid w:val="0075195F"/>
    <w:rsid w:val="00751993"/>
    <w:rsid w:val="00751D74"/>
    <w:rsid w:val="007521DC"/>
    <w:rsid w:val="00752533"/>
    <w:rsid w:val="007525D6"/>
    <w:rsid w:val="007527C6"/>
    <w:rsid w:val="007529AA"/>
    <w:rsid w:val="00752B62"/>
    <w:rsid w:val="00752DE4"/>
    <w:rsid w:val="00752ECD"/>
    <w:rsid w:val="00753243"/>
    <w:rsid w:val="007535BC"/>
    <w:rsid w:val="00753C2F"/>
    <w:rsid w:val="00753D9F"/>
    <w:rsid w:val="007545E7"/>
    <w:rsid w:val="007547E0"/>
    <w:rsid w:val="00754BDB"/>
    <w:rsid w:val="00755245"/>
    <w:rsid w:val="00755A3B"/>
    <w:rsid w:val="00755EA6"/>
    <w:rsid w:val="007560DF"/>
    <w:rsid w:val="007563D8"/>
    <w:rsid w:val="0075649A"/>
    <w:rsid w:val="00756C02"/>
    <w:rsid w:val="00756CD2"/>
    <w:rsid w:val="00756DF4"/>
    <w:rsid w:val="007571BF"/>
    <w:rsid w:val="007575AF"/>
    <w:rsid w:val="00757754"/>
    <w:rsid w:val="00757D8E"/>
    <w:rsid w:val="00757F0C"/>
    <w:rsid w:val="00757F7E"/>
    <w:rsid w:val="007601E4"/>
    <w:rsid w:val="00760DD5"/>
    <w:rsid w:val="00760FBD"/>
    <w:rsid w:val="00761882"/>
    <w:rsid w:val="007618B5"/>
    <w:rsid w:val="00761A38"/>
    <w:rsid w:val="00761B70"/>
    <w:rsid w:val="00761E84"/>
    <w:rsid w:val="00762414"/>
    <w:rsid w:val="00762A82"/>
    <w:rsid w:val="00762F7A"/>
    <w:rsid w:val="00763108"/>
    <w:rsid w:val="007631F7"/>
    <w:rsid w:val="007636D9"/>
    <w:rsid w:val="00763870"/>
    <w:rsid w:val="007638EB"/>
    <w:rsid w:val="00763FBE"/>
    <w:rsid w:val="0076414B"/>
    <w:rsid w:val="007647F3"/>
    <w:rsid w:val="00764D9C"/>
    <w:rsid w:val="0076500E"/>
    <w:rsid w:val="007650F1"/>
    <w:rsid w:val="007651DC"/>
    <w:rsid w:val="0076533E"/>
    <w:rsid w:val="00765366"/>
    <w:rsid w:val="007657BA"/>
    <w:rsid w:val="007657C5"/>
    <w:rsid w:val="00765AE8"/>
    <w:rsid w:val="00766149"/>
    <w:rsid w:val="00766435"/>
    <w:rsid w:val="00766472"/>
    <w:rsid w:val="00766BE5"/>
    <w:rsid w:val="00766D12"/>
    <w:rsid w:val="00766E5A"/>
    <w:rsid w:val="007671D0"/>
    <w:rsid w:val="0076723E"/>
    <w:rsid w:val="00767277"/>
    <w:rsid w:val="007675F7"/>
    <w:rsid w:val="0076762D"/>
    <w:rsid w:val="00767650"/>
    <w:rsid w:val="007678C6"/>
    <w:rsid w:val="00767A2E"/>
    <w:rsid w:val="00767DFF"/>
    <w:rsid w:val="00770011"/>
    <w:rsid w:val="007701BA"/>
    <w:rsid w:val="0077021C"/>
    <w:rsid w:val="00770737"/>
    <w:rsid w:val="00770D82"/>
    <w:rsid w:val="007714BE"/>
    <w:rsid w:val="0077159A"/>
    <w:rsid w:val="00771639"/>
    <w:rsid w:val="0077167B"/>
    <w:rsid w:val="00771A6A"/>
    <w:rsid w:val="00771AC9"/>
    <w:rsid w:val="00771C39"/>
    <w:rsid w:val="00771D91"/>
    <w:rsid w:val="00771E92"/>
    <w:rsid w:val="007722C8"/>
    <w:rsid w:val="007723E9"/>
    <w:rsid w:val="007724BE"/>
    <w:rsid w:val="00772786"/>
    <w:rsid w:val="00772A7E"/>
    <w:rsid w:val="00772E28"/>
    <w:rsid w:val="00772E42"/>
    <w:rsid w:val="0077306A"/>
    <w:rsid w:val="00773213"/>
    <w:rsid w:val="007732D2"/>
    <w:rsid w:val="00773BA8"/>
    <w:rsid w:val="00773ECE"/>
    <w:rsid w:val="00773EF5"/>
    <w:rsid w:val="00774090"/>
    <w:rsid w:val="0077448E"/>
    <w:rsid w:val="0077480C"/>
    <w:rsid w:val="007748C1"/>
    <w:rsid w:val="00774BE1"/>
    <w:rsid w:val="00774D65"/>
    <w:rsid w:val="00774E1C"/>
    <w:rsid w:val="00774E91"/>
    <w:rsid w:val="00774EB9"/>
    <w:rsid w:val="00775155"/>
    <w:rsid w:val="0077537E"/>
    <w:rsid w:val="00775525"/>
    <w:rsid w:val="007759C9"/>
    <w:rsid w:val="00775B44"/>
    <w:rsid w:val="00775ED4"/>
    <w:rsid w:val="00775F10"/>
    <w:rsid w:val="00775F71"/>
    <w:rsid w:val="00776034"/>
    <w:rsid w:val="007761B8"/>
    <w:rsid w:val="00776CCF"/>
    <w:rsid w:val="00776DDB"/>
    <w:rsid w:val="00776ECC"/>
    <w:rsid w:val="00776ED9"/>
    <w:rsid w:val="00776FDE"/>
    <w:rsid w:val="00777697"/>
    <w:rsid w:val="007777DC"/>
    <w:rsid w:val="00777817"/>
    <w:rsid w:val="0077782B"/>
    <w:rsid w:val="00777973"/>
    <w:rsid w:val="00777C60"/>
    <w:rsid w:val="00777DFE"/>
    <w:rsid w:val="00777E84"/>
    <w:rsid w:val="0078005E"/>
    <w:rsid w:val="00780321"/>
    <w:rsid w:val="007809F6"/>
    <w:rsid w:val="00780A71"/>
    <w:rsid w:val="00780B25"/>
    <w:rsid w:val="007811F5"/>
    <w:rsid w:val="00781267"/>
    <w:rsid w:val="0078144F"/>
    <w:rsid w:val="0078157C"/>
    <w:rsid w:val="00781623"/>
    <w:rsid w:val="00781873"/>
    <w:rsid w:val="00781892"/>
    <w:rsid w:val="00781A67"/>
    <w:rsid w:val="00781C69"/>
    <w:rsid w:val="00781DBA"/>
    <w:rsid w:val="007822D2"/>
    <w:rsid w:val="007825C8"/>
    <w:rsid w:val="00782908"/>
    <w:rsid w:val="00782A4E"/>
    <w:rsid w:val="00782EC7"/>
    <w:rsid w:val="0078375D"/>
    <w:rsid w:val="007839E2"/>
    <w:rsid w:val="00783D26"/>
    <w:rsid w:val="007849A5"/>
    <w:rsid w:val="00784C91"/>
    <w:rsid w:val="00784DE9"/>
    <w:rsid w:val="00785459"/>
    <w:rsid w:val="007854EC"/>
    <w:rsid w:val="00785540"/>
    <w:rsid w:val="0078557A"/>
    <w:rsid w:val="00785BCD"/>
    <w:rsid w:val="00785E41"/>
    <w:rsid w:val="0078648B"/>
    <w:rsid w:val="00786A1F"/>
    <w:rsid w:val="00786BB1"/>
    <w:rsid w:val="00786F8F"/>
    <w:rsid w:val="00786FE9"/>
    <w:rsid w:val="007873A8"/>
    <w:rsid w:val="00787508"/>
    <w:rsid w:val="007875E9"/>
    <w:rsid w:val="00787FA8"/>
    <w:rsid w:val="007905EF"/>
    <w:rsid w:val="0079084C"/>
    <w:rsid w:val="00790CE4"/>
    <w:rsid w:val="00791F3F"/>
    <w:rsid w:val="00791FD4"/>
    <w:rsid w:val="00792374"/>
    <w:rsid w:val="0079246B"/>
    <w:rsid w:val="0079274E"/>
    <w:rsid w:val="00792B65"/>
    <w:rsid w:val="00792F51"/>
    <w:rsid w:val="007937FC"/>
    <w:rsid w:val="00793C17"/>
    <w:rsid w:val="00793EDD"/>
    <w:rsid w:val="0079474C"/>
    <w:rsid w:val="00794846"/>
    <w:rsid w:val="0079490F"/>
    <w:rsid w:val="007949B7"/>
    <w:rsid w:val="00794B56"/>
    <w:rsid w:val="00795326"/>
    <w:rsid w:val="00795CE3"/>
    <w:rsid w:val="00795EB8"/>
    <w:rsid w:val="007964C7"/>
    <w:rsid w:val="00796761"/>
    <w:rsid w:val="00796D85"/>
    <w:rsid w:val="00796D95"/>
    <w:rsid w:val="00796E2E"/>
    <w:rsid w:val="0079730E"/>
    <w:rsid w:val="00797330"/>
    <w:rsid w:val="00797418"/>
    <w:rsid w:val="007A0500"/>
    <w:rsid w:val="007A06DD"/>
    <w:rsid w:val="007A0844"/>
    <w:rsid w:val="007A094A"/>
    <w:rsid w:val="007A0AA3"/>
    <w:rsid w:val="007A0F7F"/>
    <w:rsid w:val="007A1026"/>
    <w:rsid w:val="007A153D"/>
    <w:rsid w:val="007A1551"/>
    <w:rsid w:val="007A15D6"/>
    <w:rsid w:val="007A15F2"/>
    <w:rsid w:val="007A173E"/>
    <w:rsid w:val="007A2474"/>
    <w:rsid w:val="007A262B"/>
    <w:rsid w:val="007A3506"/>
    <w:rsid w:val="007A3CF1"/>
    <w:rsid w:val="007A445F"/>
    <w:rsid w:val="007A463A"/>
    <w:rsid w:val="007A47CA"/>
    <w:rsid w:val="007A490E"/>
    <w:rsid w:val="007A49B7"/>
    <w:rsid w:val="007A4C2C"/>
    <w:rsid w:val="007A5251"/>
    <w:rsid w:val="007A5278"/>
    <w:rsid w:val="007A54DF"/>
    <w:rsid w:val="007A5AA0"/>
    <w:rsid w:val="007A5F9C"/>
    <w:rsid w:val="007A60AC"/>
    <w:rsid w:val="007A610A"/>
    <w:rsid w:val="007A62CF"/>
    <w:rsid w:val="007A6362"/>
    <w:rsid w:val="007A6373"/>
    <w:rsid w:val="007A65BF"/>
    <w:rsid w:val="007A6AA8"/>
    <w:rsid w:val="007A6D5E"/>
    <w:rsid w:val="007A7437"/>
    <w:rsid w:val="007A7953"/>
    <w:rsid w:val="007A79FF"/>
    <w:rsid w:val="007A7A20"/>
    <w:rsid w:val="007A7BBE"/>
    <w:rsid w:val="007A7D74"/>
    <w:rsid w:val="007A7E34"/>
    <w:rsid w:val="007B01BF"/>
    <w:rsid w:val="007B0219"/>
    <w:rsid w:val="007B09E1"/>
    <w:rsid w:val="007B112F"/>
    <w:rsid w:val="007B129A"/>
    <w:rsid w:val="007B1478"/>
    <w:rsid w:val="007B1484"/>
    <w:rsid w:val="007B1942"/>
    <w:rsid w:val="007B2740"/>
    <w:rsid w:val="007B2AC6"/>
    <w:rsid w:val="007B2D33"/>
    <w:rsid w:val="007B32F2"/>
    <w:rsid w:val="007B3A4F"/>
    <w:rsid w:val="007B3CF1"/>
    <w:rsid w:val="007B3E2C"/>
    <w:rsid w:val="007B40B8"/>
    <w:rsid w:val="007B4595"/>
    <w:rsid w:val="007B5097"/>
    <w:rsid w:val="007B58F0"/>
    <w:rsid w:val="007B5ACB"/>
    <w:rsid w:val="007B5DA9"/>
    <w:rsid w:val="007B5E14"/>
    <w:rsid w:val="007B5F00"/>
    <w:rsid w:val="007B60A3"/>
    <w:rsid w:val="007B6107"/>
    <w:rsid w:val="007B6169"/>
    <w:rsid w:val="007B6250"/>
    <w:rsid w:val="007B691D"/>
    <w:rsid w:val="007B6923"/>
    <w:rsid w:val="007B6A90"/>
    <w:rsid w:val="007B6AA1"/>
    <w:rsid w:val="007B6B53"/>
    <w:rsid w:val="007B6BC8"/>
    <w:rsid w:val="007B6DEA"/>
    <w:rsid w:val="007B73E6"/>
    <w:rsid w:val="007B7995"/>
    <w:rsid w:val="007B7C3A"/>
    <w:rsid w:val="007B7C7D"/>
    <w:rsid w:val="007B7CD5"/>
    <w:rsid w:val="007B7E8B"/>
    <w:rsid w:val="007B7F28"/>
    <w:rsid w:val="007C0036"/>
    <w:rsid w:val="007C0367"/>
    <w:rsid w:val="007C08B5"/>
    <w:rsid w:val="007C0A3C"/>
    <w:rsid w:val="007C0AEA"/>
    <w:rsid w:val="007C0E22"/>
    <w:rsid w:val="007C0F06"/>
    <w:rsid w:val="007C16F7"/>
    <w:rsid w:val="007C17E4"/>
    <w:rsid w:val="007C1AB0"/>
    <w:rsid w:val="007C1F52"/>
    <w:rsid w:val="007C223B"/>
    <w:rsid w:val="007C246C"/>
    <w:rsid w:val="007C24A7"/>
    <w:rsid w:val="007C289D"/>
    <w:rsid w:val="007C2AC5"/>
    <w:rsid w:val="007C312B"/>
    <w:rsid w:val="007C319E"/>
    <w:rsid w:val="007C3967"/>
    <w:rsid w:val="007C3980"/>
    <w:rsid w:val="007C3991"/>
    <w:rsid w:val="007C3AAC"/>
    <w:rsid w:val="007C3EE9"/>
    <w:rsid w:val="007C40D1"/>
    <w:rsid w:val="007C4570"/>
    <w:rsid w:val="007C45DD"/>
    <w:rsid w:val="007C4781"/>
    <w:rsid w:val="007C4F7D"/>
    <w:rsid w:val="007C4FA1"/>
    <w:rsid w:val="007C5153"/>
    <w:rsid w:val="007C534F"/>
    <w:rsid w:val="007C5486"/>
    <w:rsid w:val="007C5769"/>
    <w:rsid w:val="007C576F"/>
    <w:rsid w:val="007C5882"/>
    <w:rsid w:val="007C58E5"/>
    <w:rsid w:val="007C5D43"/>
    <w:rsid w:val="007C5D59"/>
    <w:rsid w:val="007C60C1"/>
    <w:rsid w:val="007C64FE"/>
    <w:rsid w:val="007C6FCA"/>
    <w:rsid w:val="007C7C1F"/>
    <w:rsid w:val="007C7D09"/>
    <w:rsid w:val="007C7F09"/>
    <w:rsid w:val="007D02AE"/>
    <w:rsid w:val="007D0714"/>
    <w:rsid w:val="007D0BFA"/>
    <w:rsid w:val="007D0D04"/>
    <w:rsid w:val="007D1D11"/>
    <w:rsid w:val="007D2116"/>
    <w:rsid w:val="007D284E"/>
    <w:rsid w:val="007D29B9"/>
    <w:rsid w:val="007D2A8E"/>
    <w:rsid w:val="007D2BBA"/>
    <w:rsid w:val="007D2C9D"/>
    <w:rsid w:val="007D2EE3"/>
    <w:rsid w:val="007D2FEB"/>
    <w:rsid w:val="007D313B"/>
    <w:rsid w:val="007D31E2"/>
    <w:rsid w:val="007D35C2"/>
    <w:rsid w:val="007D37FA"/>
    <w:rsid w:val="007D3824"/>
    <w:rsid w:val="007D3960"/>
    <w:rsid w:val="007D4035"/>
    <w:rsid w:val="007D43D4"/>
    <w:rsid w:val="007D43D5"/>
    <w:rsid w:val="007D4454"/>
    <w:rsid w:val="007D46A1"/>
    <w:rsid w:val="007D47A7"/>
    <w:rsid w:val="007D4A97"/>
    <w:rsid w:val="007D4BBB"/>
    <w:rsid w:val="007D4EDC"/>
    <w:rsid w:val="007D4FF9"/>
    <w:rsid w:val="007D506B"/>
    <w:rsid w:val="007D52C6"/>
    <w:rsid w:val="007D536F"/>
    <w:rsid w:val="007D54CE"/>
    <w:rsid w:val="007D56F2"/>
    <w:rsid w:val="007D5D84"/>
    <w:rsid w:val="007D5EE2"/>
    <w:rsid w:val="007D6059"/>
    <w:rsid w:val="007D6320"/>
    <w:rsid w:val="007D66ED"/>
    <w:rsid w:val="007D67DA"/>
    <w:rsid w:val="007D69C0"/>
    <w:rsid w:val="007D75CF"/>
    <w:rsid w:val="007D7D22"/>
    <w:rsid w:val="007D7E87"/>
    <w:rsid w:val="007E0177"/>
    <w:rsid w:val="007E10D1"/>
    <w:rsid w:val="007E11F8"/>
    <w:rsid w:val="007E1467"/>
    <w:rsid w:val="007E1626"/>
    <w:rsid w:val="007E1855"/>
    <w:rsid w:val="007E1C76"/>
    <w:rsid w:val="007E21E0"/>
    <w:rsid w:val="007E2354"/>
    <w:rsid w:val="007E24D8"/>
    <w:rsid w:val="007E252E"/>
    <w:rsid w:val="007E30A6"/>
    <w:rsid w:val="007E3112"/>
    <w:rsid w:val="007E3286"/>
    <w:rsid w:val="007E3ED2"/>
    <w:rsid w:val="007E40A5"/>
    <w:rsid w:val="007E45C9"/>
    <w:rsid w:val="007E466F"/>
    <w:rsid w:val="007E46A2"/>
    <w:rsid w:val="007E4923"/>
    <w:rsid w:val="007E5338"/>
    <w:rsid w:val="007E534B"/>
    <w:rsid w:val="007E546C"/>
    <w:rsid w:val="007E569C"/>
    <w:rsid w:val="007E5AF5"/>
    <w:rsid w:val="007E6A8C"/>
    <w:rsid w:val="007E6C4E"/>
    <w:rsid w:val="007E6EEE"/>
    <w:rsid w:val="007E729A"/>
    <w:rsid w:val="007E74B7"/>
    <w:rsid w:val="007E751B"/>
    <w:rsid w:val="007E770E"/>
    <w:rsid w:val="007E7757"/>
    <w:rsid w:val="007F0301"/>
    <w:rsid w:val="007F0462"/>
    <w:rsid w:val="007F0C7B"/>
    <w:rsid w:val="007F1025"/>
    <w:rsid w:val="007F122D"/>
    <w:rsid w:val="007F12ED"/>
    <w:rsid w:val="007F1546"/>
    <w:rsid w:val="007F1764"/>
    <w:rsid w:val="007F17C4"/>
    <w:rsid w:val="007F17D2"/>
    <w:rsid w:val="007F19A2"/>
    <w:rsid w:val="007F1C17"/>
    <w:rsid w:val="007F1C2A"/>
    <w:rsid w:val="007F232D"/>
    <w:rsid w:val="007F257B"/>
    <w:rsid w:val="007F2626"/>
    <w:rsid w:val="007F2D07"/>
    <w:rsid w:val="007F3531"/>
    <w:rsid w:val="007F377E"/>
    <w:rsid w:val="007F37CD"/>
    <w:rsid w:val="007F422D"/>
    <w:rsid w:val="007F4477"/>
    <w:rsid w:val="007F44A9"/>
    <w:rsid w:val="007F44D2"/>
    <w:rsid w:val="007F48EB"/>
    <w:rsid w:val="007F4ADB"/>
    <w:rsid w:val="007F4B25"/>
    <w:rsid w:val="007F503F"/>
    <w:rsid w:val="007F509B"/>
    <w:rsid w:val="007F512C"/>
    <w:rsid w:val="007F5454"/>
    <w:rsid w:val="007F5498"/>
    <w:rsid w:val="007F56BD"/>
    <w:rsid w:val="007F58D0"/>
    <w:rsid w:val="007F59F5"/>
    <w:rsid w:val="007F62C9"/>
    <w:rsid w:val="007F6D6D"/>
    <w:rsid w:val="007F6E20"/>
    <w:rsid w:val="007F77B2"/>
    <w:rsid w:val="007F7811"/>
    <w:rsid w:val="007F79C4"/>
    <w:rsid w:val="007F7EA7"/>
    <w:rsid w:val="0080028A"/>
    <w:rsid w:val="0080051F"/>
    <w:rsid w:val="0080054F"/>
    <w:rsid w:val="008005DB"/>
    <w:rsid w:val="0080077B"/>
    <w:rsid w:val="00800AEA"/>
    <w:rsid w:val="008014DC"/>
    <w:rsid w:val="0080159D"/>
    <w:rsid w:val="00802243"/>
    <w:rsid w:val="00802429"/>
    <w:rsid w:val="0080267E"/>
    <w:rsid w:val="008027EA"/>
    <w:rsid w:val="00802BF8"/>
    <w:rsid w:val="00803023"/>
    <w:rsid w:val="00803284"/>
    <w:rsid w:val="0080334C"/>
    <w:rsid w:val="008038C7"/>
    <w:rsid w:val="00803A17"/>
    <w:rsid w:val="00803FB5"/>
    <w:rsid w:val="00804228"/>
    <w:rsid w:val="008045BC"/>
    <w:rsid w:val="008046AB"/>
    <w:rsid w:val="00804DC4"/>
    <w:rsid w:val="00804FED"/>
    <w:rsid w:val="008050A2"/>
    <w:rsid w:val="008051D2"/>
    <w:rsid w:val="00805330"/>
    <w:rsid w:val="00805CAE"/>
    <w:rsid w:val="00805FBA"/>
    <w:rsid w:val="00806446"/>
    <w:rsid w:val="008065D1"/>
    <w:rsid w:val="00806FB1"/>
    <w:rsid w:val="0080718F"/>
    <w:rsid w:val="008076A5"/>
    <w:rsid w:val="008079FD"/>
    <w:rsid w:val="00807D59"/>
    <w:rsid w:val="0081056F"/>
    <w:rsid w:val="008113CE"/>
    <w:rsid w:val="008113F8"/>
    <w:rsid w:val="008121FB"/>
    <w:rsid w:val="00812643"/>
    <w:rsid w:val="00812929"/>
    <w:rsid w:val="008129CD"/>
    <w:rsid w:val="00812A22"/>
    <w:rsid w:val="00812B5C"/>
    <w:rsid w:val="00812F9D"/>
    <w:rsid w:val="00813189"/>
    <w:rsid w:val="0081355F"/>
    <w:rsid w:val="00813BF4"/>
    <w:rsid w:val="0081472C"/>
    <w:rsid w:val="0081478F"/>
    <w:rsid w:val="00814DD8"/>
    <w:rsid w:val="00815432"/>
    <w:rsid w:val="008155A1"/>
    <w:rsid w:val="008159F0"/>
    <w:rsid w:val="00815B8D"/>
    <w:rsid w:val="008165D4"/>
    <w:rsid w:val="0081679E"/>
    <w:rsid w:val="008169BD"/>
    <w:rsid w:val="00816CD5"/>
    <w:rsid w:val="00816E75"/>
    <w:rsid w:val="00816FCF"/>
    <w:rsid w:val="00817007"/>
    <w:rsid w:val="00817294"/>
    <w:rsid w:val="008172AA"/>
    <w:rsid w:val="0081748F"/>
    <w:rsid w:val="008175BD"/>
    <w:rsid w:val="008175DF"/>
    <w:rsid w:val="008179A7"/>
    <w:rsid w:val="00817C07"/>
    <w:rsid w:val="00817E19"/>
    <w:rsid w:val="00820217"/>
    <w:rsid w:val="0082022C"/>
    <w:rsid w:val="00820A94"/>
    <w:rsid w:val="00820F5F"/>
    <w:rsid w:val="00821017"/>
    <w:rsid w:val="0082150C"/>
    <w:rsid w:val="00821531"/>
    <w:rsid w:val="00821662"/>
    <w:rsid w:val="0082181C"/>
    <w:rsid w:val="008219FB"/>
    <w:rsid w:val="00821C40"/>
    <w:rsid w:val="00821DD1"/>
    <w:rsid w:val="00821E67"/>
    <w:rsid w:val="00821F1F"/>
    <w:rsid w:val="00822148"/>
    <w:rsid w:val="0082254D"/>
    <w:rsid w:val="008225D6"/>
    <w:rsid w:val="00822701"/>
    <w:rsid w:val="008232A2"/>
    <w:rsid w:val="008232B2"/>
    <w:rsid w:val="0082383E"/>
    <w:rsid w:val="00823D73"/>
    <w:rsid w:val="00823DD8"/>
    <w:rsid w:val="00823E07"/>
    <w:rsid w:val="008241DB"/>
    <w:rsid w:val="008246E2"/>
    <w:rsid w:val="00824B6F"/>
    <w:rsid w:val="00824D21"/>
    <w:rsid w:val="0082501F"/>
    <w:rsid w:val="008250CB"/>
    <w:rsid w:val="008250DB"/>
    <w:rsid w:val="00825AAE"/>
    <w:rsid w:val="00826000"/>
    <w:rsid w:val="00826367"/>
    <w:rsid w:val="008264A8"/>
    <w:rsid w:val="0082665A"/>
    <w:rsid w:val="00827036"/>
    <w:rsid w:val="008272DA"/>
    <w:rsid w:val="008272EE"/>
    <w:rsid w:val="00827332"/>
    <w:rsid w:val="008273D3"/>
    <w:rsid w:val="0082758E"/>
    <w:rsid w:val="008277E8"/>
    <w:rsid w:val="008278B7"/>
    <w:rsid w:val="00827DB3"/>
    <w:rsid w:val="00827DB6"/>
    <w:rsid w:val="00827E53"/>
    <w:rsid w:val="00827FC7"/>
    <w:rsid w:val="00830331"/>
    <w:rsid w:val="00830354"/>
    <w:rsid w:val="00830365"/>
    <w:rsid w:val="00830F26"/>
    <w:rsid w:val="008310EA"/>
    <w:rsid w:val="008311C8"/>
    <w:rsid w:val="00831357"/>
    <w:rsid w:val="00831873"/>
    <w:rsid w:val="00831AFF"/>
    <w:rsid w:val="00831E2E"/>
    <w:rsid w:val="008321CA"/>
    <w:rsid w:val="0083223E"/>
    <w:rsid w:val="008326B5"/>
    <w:rsid w:val="00832D88"/>
    <w:rsid w:val="0083320B"/>
    <w:rsid w:val="0083321A"/>
    <w:rsid w:val="0083346E"/>
    <w:rsid w:val="00833616"/>
    <w:rsid w:val="008337BD"/>
    <w:rsid w:val="00833A6D"/>
    <w:rsid w:val="00833C22"/>
    <w:rsid w:val="00833F09"/>
    <w:rsid w:val="00834205"/>
    <w:rsid w:val="00834590"/>
    <w:rsid w:val="00834A21"/>
    <w:rsid w:val="00834D2A"/>
    <w:rsid w:val="00834D89"/>
    <w:rsid w:val="00835036"/>
    <w:rsid w:val="008350AB"/>
    <w:rsid w:val="00835215"/>
    <w:rsid w:val="008354D3"/>
    <w:rsid w:val="00835734"/>
    <w:rsid w:val="00835CFA"/>
    <w:rsid w:val="00835E61"/>
    <w:rsid w:val="0083623B"/>
    <w:rsid w:val="00836287"/>
    <w:rsid w:val="00836578"/>
    <w:rsid w:val="0083676B"/>
    <w:rsid w:val="008369DA"/>
    <w:rsid w:val="00836C62"/>
    <w:rsid w:val="00836E2B"/>
    <w:rsid w:val="0083700F"/>
    <w:rsid w:val="00837050"/>
    <w:rsid w:val="008371B4"/>
    <w:rsid w:val="0083738D"/>
    <w:rsid w:val="008377BE"/>
    <w:rsid w:val="00837C09"/>
    <w:rsid w:val="00837E4F"/>
    <w:rsid w:val="00837E62"/>
    <w:rsid w:val="00840110"/>
    <w:rsid w:val="00840DC4"/>
    <w:rsid w:val="00840F6E"/>
    <w:rsid w:val="00840FD0"/>
    <w:rsid w:val="008410A5"/>
    <w:rsid w:val="00841217"/>
    <w:rsid w:val="00841C58"/>
    <w:rsid w:val="00841CDE"/>
    <w:rsid w:val="008421BC"/>
    <w:rsid w:val="008421D3"/>
    <w:rsid w:val="00842370"/>
    <w:rsid w:val="00842459"/>
    <w:rsid w:val="00842671"/>
    <w:rsid w:val="008426C6"/>
    <w:rsid w:val="008434D5"/>
    <w:rsid w:val="00843520"/>
    <w:rsid w:val="00843727"/>
    <w:rsid w:val="00843933"/>
    <w:rsid w:val="00844390"/>
    <w:rsid w:val="008444B7"/>
    <w:rsid w:val="00844741"/>
    <w:rsid w:val="00844890"/>
    <w:rsid w:val="00844970"/>
    <w:rsid w:val="00844B9C"/>
    <w:rsid w:val="00844DB1"/>
    <w:rsid w:val="00844DD9"/>
    <w:rsid w:val="00845162"/>
    <w:rsid w:val="008454FF"/>
    <w:rsid w:val="00845704"/>
    <w:rsid w:val="00845980"/>
    <w:rsid w:val="008459FA"/>
    <w:rsid w:val="00846548"/>
    <w:rsid w:val="00846604"/>
    <w:rsid w:val="0084688C"/>
    <w:rsid w:val="008468FF"/>
    <w:rsid w:val="00846F53"/>
    <w:rsid w:val="00846FAA"/>
    <w:rsid w:val="0084749C"/>
    <w:rsid w:val="00847795"/>
    <w:rsid w:val="00847954"/>
    <w:rsid w:val="00847BE8"/>
    <w:rsid w:val="00847F88"/>
    <w:rsid w:val="00850466"/>
    <w:rsid w:val="00850736"/>
    <w:rsid w:val="008509F8"/>
    <w:rsid w:val="00850AF3"/>
    <w:rsid w:val="00850D03"/>
    <w:rsid w:val="008517B6"/>
    <w:rsid w:val="008518D4"/>
    <w:rsid w:val="00851AD8"/>
    <w:rsid w:val="00851BEC"/>
    <w:rsid w:val="0085205D"/>
    <w:rsid w:val="00852487"/>
    <w:rsid w:val="008524F4"/>
    <w:rsid w:val="00852618"/>
    <w:rsid w:val="00852A53"/>
    <w:rsid w:val="00852D1A"/>
    <w:rsid w:val="008530AD"/>
    <w:rsid w:val="008530DA"/>
    <w:rsid w:val="0085312D"/>
    <w:rsid w:val="00853244"/>
    <w:rsid w:val="00853339"/>
    <w:rsid w:val="00853C3D"/>
    <w:rsid w:val="00853E87"/>
    <w:rsid w:val="00853F20"/>
    <w:rsid w:val="00853FB3"/>
    <w:rsid w:val="0085453D"/>
    <w:rsid w:val="00854CC8"/>
    <w:rsid w:val="00855223"/>
    <w:rsid w:val="00855313"/>
    <w:rsid w:val="00855331"/>
    <w:rsid w:val="00855570"/>
    <w:rsid w:val="0085569B"/>
    <w:rsid w:val="00855FBB"/>
    <w:rsid w:val="0085616F"/>
    <w:rsid w:val="008562CB"/>
    <w:rsid w:val="00856A5F"/>
    <w:rsid w:val="00856D0F"/>
    <w:rsid w:val="0085715B"/>
    <w:rsid w:val="0085791E"/>
    <w:rsid w:val="008579B5"/>
    <w:rsid w:val="00857B83"/>
    <w:rsid w:val="00857E41"/>
    <w:rsid w:val="00860794"/>
    <w:rsid w:val="00860BF7"/>
    <w:rsid w:val="00860E34"/>
    <w:rsid w:val="00861030"/>
    <w:rsid w:val="0086104B"/>
    <w:rsid w:val="00861200"/>
    <w:rsid w:val="008612B7"/>
    <w:rsid w:val="00861545"/>
    <w:rsid w:val="008619AB"/>
    <w:rsid w:val="00861FEE"/>
    <w:rsid w:val="0086218F"/>
    <w:rsid w:val="0086292A"/>
    <w:rsid w:val="00862FB6"/>
    <w:rsid w:val="008630F2"/>
    <w:rsid w:val="008634FD"/>
    <w:rsid w:val="00863779"/>
    <w:rsid w:val="00863A58"/>
    <w:rsid w:val="00863F24"/>
    <w:rsid w:val="00863FE5"/>
    <w:rsid w:val="008640BF"/>
    <w:rsid w:val="00864388"/>
    <w:rsid w:val="008644A8"/>
    <w:rsid w:val="00864683"/>
    <w:rsid w:val="008646AB"/>
    <w:rsid w:val="00864928"/>
    <w:rsid w:val="008652C0"/>
    <w:rsid w:val="00865364"/>
    <w:rsid w:val="00865889"/>
    <w:rsid w:val="0086600D"/>
    <w:rsid w:val="00866044"/>
    <w:rsid w:val="00866409"/>
    <w:rsid w:val="00866E34"/>
    <w:rsid w:val="008671BA"/>
    <w:rsid w:val="0086730A"/>
    <w:rsid w:val="00867540"/>
    <w:rsid w:val="0086764D"/>
    <w:rsid w:val="00867949"/>
    <w:rsid w:val="00870037"/>
    <w:rsid w:val="00870128"/>
    <w:rsid w:val="00870A85"/>
    <w:rsid w:val="00870B56"/>
    <w:rsid w:val="0087134B"/>
    <w:rsid w:val="00871640"/>
    <w:rsid w:val="00871652"/>
    <w:rsid w:val="008716CC"/>
    <w:rsid w:val="00871715"/>
    <w:rsid w:val="00871B36"/>
    <w:rsid w:val="008723F3"/>
    <w:rsid w:val="00872466"/>
    <w:rsid w:val="008727D0"/>
    <w:rsid w:val="0087286A"/>
    <w:rsid w:val="00872B37"/>
    <w:rsid w:val="00872BA2"/>
    <w:rsid w:val="00872EDE"/>
    <w:rsid w:val="00872F72"/>
    <w:rsid w:val="00872FCB"/>
    <w:rsid w:val="008731C3"/>
    <w:rsid w:val="00873533"/>
    <w:rsid w:val="00873CB1"/>
    <w:rsid w:val="00874074"/>
    <w:rsid w:val="008740D6"/>
    <w:rsid w:val="00874200"/>
    <w:rsid w:val="00874368"/>
    <w:rsid w:val="00874946"/>
    <w:rsid w:val="00874985"/>
    <w:rsid w:val="008749FE"/>
    <w:rsid w:val="00874BAE"/>
    <w:rsid w:val="0087611D"/>
    <w:rsid w:val="00876BFE"/>
    <w:rsid w:val="00876C5B"/>
    <w:rsid w:val="008774C3"/>
    <w:rsid w:val="00877761"/>
    <w:rsid w:val="0087787B"/>
    <w:rsid w:val="00877B0C"/>
    <w:rsid w:val="00877DAB"/>
    <w:rsid w:val="00880047"/>
    <w:rsid w:val="0088084D"/>
    <w:rsid w:val="008812FB"/>
    <w:rsid w:val="008814B3"/>
    <w:rsid w:val="008818DF"/>
    <w:rsid w:val="00881A0D"/>
    <w:rsid w:val="00881AAE"/>
    <w:rsid w:val="00881B0A"/>
    <w:rsid w:val="008820C6"/>
    <w:rsid w:val="008825DF"/>
    <w:rsid w:val="00882821"/>
    <w:rsid w:val="00882973"/>
    <w:rsid w:val="00882C5A"/>
    <w:rsid w:val="00882D39"/>
    <w:rsid w:val="0088323B"/>
    <w:rsid w:val="00883695"/>
    <w:rsid w:val="0088380E"/>
    <w:rsid w:val="0088383C"/>
    <w:rsid w:val="00883EA0"/>
    <w:rsid w:val="0088443E"/>
    <w:rsid w:val="00885377"/>
    <w:rsid w:val="008856C7"/>
    <w:rsid w:val="00885EAF"/>
    <w:rsid w:val="008863CD"/>
    <w:rsid w:val="008869F3"/>
    <w:rsid w:val="00886D60"/>
    <w:rsid w:val="00886FFB"/>
    <w:rsid w:val="008878FE"/>
    <w:rsid w:val="00887DD4"/>
    <w:rsid w:val="00890052"/>
    <w:rsid w:val="00890142"/>
    <w:rsid w:val="008901A1"/>
    <w:rsid w:val="008903C6"/>
    <w:rsid w:val="0089049F"/>
    <w:rsid w:val="008907C1"/>
    <w:rsid w:val="00890986"/>
    <w:rsid w:val="008911B8"/>
    <w:rsid w:val="0089147C"/>
    <w:rsid w:val="008917CE"/>
    <w:rsid w:val="00891A7A"/>
    <w:rsid w:val="00891BB1"/>
    <w:rsid w:val="008924B0"/>
    <w:rsid w:val="008925E3"/>
    <w:rsid w:val="0089295D"/>
    <w:rsid w:val="00892B70"/>
    <w:rsid w:val="00892BF2"/>
    <w:rsid w:val="00892F22"/>
    <w:rsid w:val="00893018"/>
    <w:rsid w:val="00893104"/>
    <w:rsid w:val="0089323F"/>
    <w:rsid w:val="008937E1"/>
    <w:rsid w:val="00893F5F"/>
    <w:rsid w:val="008948BC"/>
    <w:rsid w:val="0089505D"/>
    <w:rsid w:val="00895301"/>
    <w:rsid w:val="008954F0"/>
    <w:rsid w:val="0089575E"/>
    <w:rsid w:val="0089577B"/>
    <w:rsid w:val="008958A5"/>
    <w:rsid w:val="00895A91"/>
    <w:rsid w:val="00895BB4"/>
    <w:rsid w:val="00896079"/>
    <w:rsid w:val="0089636E"/>
    <w:rsid w:val="00896670"/>
    <w:rsid w:val="00896792"/>
    <w:rsid w:val="008967E3"/>
    <w:rsid w:val="00896C93"/>
    <w:rsid w:val="00897409"/>
    <w:rsid w:val="00897729"/>
    <w:rsid w:val="00897987"/>
    <w:rsid w:val="00897D96"/>
    <w:rsid w:val="00897DDF"/>
    <w:rsid w:val="00897EC4"/>
    <w:rsid w:val="008A03CF"/>
    <w:rsid w:val="008A03E5"/>
    <w:rsid w:val="008A0800"/>
    <w:rsid w:val="008A0A53"/>
    <w:rsid w:val="008A0CD3"/>
    <w:rsid w:val="008A113A"/>
    <w:rsid w:val="008A1196"/>
    <w:rsid w:val="008A1748"/>
    <w:rsid w:val="008A19E6"/>
    <w:rsid w:val="008A1AED"/>
    <w:rsid w:val="008A1C61"/>
    <w:rsid w:val="008A21FC"/>
    <w:rsid w:val="008A2252"/>
    <w:rsid w:val="008A242F"/>
    <w:rsid w:val="008A258D"/>
    <w:rsid w:val="008A25D1"/>
    <w:rsid w:val="008A2A37"/>
    <w:rsid w:val="008A2C1A"/>
    <w:rsid w:val="008A2DEA"/>
    <w:rsid w:val="008A2E46"/>
    <w:rsid w:val="008A3D26"/>
    <w:rsid w:val="008A419C"/>
    <w:rsid w:val="008A4424"/>
    <w:rsid w:val="008A47CE"/>
    <w:rsid w:val="008A4867"/>
    <w:rsid w:val="008A48DE"/>
    <w:rsid w:val="008A4FB5"/>
    <w:rsid w:val="008A4FC1"/>
    <w:rsid w:val="008A53FD"/>
    <w:rsid w:val="008A5770"/>
    <w:rsid w:val="008A59D5"/>
    <w:rsid w:val="008A5BFA"/>
    <w:rsid w:val="008A5C00"/>
    <w:rsid w:val="008A6186"/>
    <w:rsid w:val="008A61D7"/>
    <w:rsid w:val="008A61F8"/>
    <w:rsid w:val="008A6478"/>
    <w:rsid w:val="008A651B"/>
    <w:rsid w:val="008A6642"/>
    <w:rsid w:val="008A6692"/>
    <w:rsid w:val="008A6F97"/>
    <w:rsid w:val="008A724A"/>
    <w:rsid w:val="008A796A"/>
    <w:rsid w:val="008A7E4F"/>
    <w:rsid w:val="008A7EA8"/>
    <w:rsid w:val="008B0282"/>
    <w:rsid w:val="008B0595"/>
    <w:rsid w:val="008B0815"/>
    <w:rsid w:val="008B09B1"/>
    <w:rsid w:val="008B09C1"/>
    <w:rsid w:val="008B0FBE"/>
    <w:rsid w:val="008B131F"/>
    <w:rsid w:val="008B1939"/>
    <w:rsid w:val="008B1A0D"/>
    <w:rsid w:val="008B1CD5"/>
    <w:rsid w:val="008B1F52"/>
    <w:rsid w:val="008B245D"/>
    <w:rsid w:val="008B27C5"/>
    <w:rsid w:val="008B2BE6"/>
    <w:rsid w:val="008B3409"/>
    <w:rsid w:val="008B3437"/>
    <w:rsid w:val="008B374B"/>
    <w:rsid w:val="008B3B30"/>
    <w:rsid w:val="008B3FD0"/>
    <w:rsid w:val="008B4F6F"/>
    <w:rsid w:val="008B5539"/>
    <w:rsid w:val="008B58BD"/>
    <w:rsid w:val="008B5936"/>
    <w:rsid w:val="008B59A3"/>
    <w:rsid w:val="008B5CED"/>
    <w:rsid w:val="008B5D5D"/>
    <w:rsid w:val="008B60B6"/>
    <w:rsid w:val="008B663F"/>
    <w:rsid w:val="008B6AD1"/>
    <w:rsid w:val="008B6C41"/>
    <w:rsid w:val="008B7393"/>
    <w:rsid w:val="008B7725"/>
    <w:rsid w:val="008B7801"/>
    <w:rsid w:val="008B7E9B"/>
    <w:rsid w:val="008B7FA9"/>
    <w:rsid w:val="008C05E6"/>
    <w:rsid w:val="008C06C5"/>
    <w:rsid w:val="008C0A47"/>
    <w:rsid w:val="008C0F86"/>
    <w:rsid w:val="008C1700"/>
    <w:rsid w:val="008C1721"/>
    <w:rsid w:val="008C1ED1"/>
    <w:rsid w:val="008C1F25"/>
    <w:rsid w:val="008C1F30"/>
    <w:rsid w:val="008C205F"/>
    <w:rsid w:val="008C261D"/>
    <w:rsid w:val="008C317B"/>
    <w:rsid w:val="008C31A7"/>
    <w:rsid w:val="008C325E"/>
    <w:rsid w:val="008C373A"/>
    <w:rsid w:val="008C3D2E"/>
    <w:rsid w:val="008C40A1"/>
    <w:rsid w:val="008C40F6"/>
    <w:rsid w:val="008C4330"/>
    <w:rsid w:val="008C46E9"/>
    <w:rsid w:val="008C4774"/>
    <w:rsid w:val="008C47C2"/>
    <w:rsid w:val="008C4868"/>
    <w:rsid w:val="008C53AA"/>
    <w:rsid w:val="008C57B2"/>
    <w:rsid w:val="008C580E"/>
    <w:rsid w:val="008C5D55"/>
    <w:rsid w:val="008C5FC4"/>
    <w:rsid w:val="008C65F7"/>
    <w:rsid w:val="008C6660"/>
    <w:rsid w:val="008C703B"/>
    <w:rsid w:val="008C7386"/>
    <w:rsid w:val="008C7612"/>
    <w:rsid w:val="008C7C79"/>
    <w:rsid w:val="008D014C"/>
    <w:rsid w:val="008D028C"/>
    <w:rsid w:val="008D040D"/>
    <w:rsid w:val="008D1066"/>
    <w:rsid w:val="008D142B"/>
    <w:rsid w:val="008D171F"/>
    <w:rsid w:val="008D1A90"/>
    <w:rsid w:val="008D1B42"/>
    <w:rsid w:val="008D1BAB"/>
    <w:rsid w:val="008D1E12"/>
    <w:rsid w:val="008D2178"/>
    <w:rsid w:val="008D23F7"/>
    <w:rsid w:val="008D24B8"/>
    <w:rsid w:val="008D2655"/>
    <w:rsid w:val="008D2A42"/>
    <w:rsid w:val="008D2AFB"/>
    <w:rsid w:val="008D2CA4"/>
    <w:rsid w:val="008D2CBC"/>
    <w:rsid w:val="008D3390"/>
    <w:rsid w:val="008D3656"/>
    <w:rsid w:val="008D3696"/>
    <w:rsid w:val="008D387E"/>
    <w:rsid w:val="008D38CE"/>
    <w:rsid w:val="008D4170"/>
    <w:rsid w:val="008D4318"/>
    <w:rsid w:val="008D44CF"/>
    <w:rsid w:val="008D4C57"/>
    <w:rsid w:val="008D4D22"/>
    <w:rsid w:val="008D4D70"/>
    <w:rsid w:val="008D4FF2"/>
    <w:rsid w:val="008D589B"/>
    <w:rsid w:val="008D58CB"/>
    <w:rsid w:val="008D5906"/>
    <w:rsid w:val="008D5B22"/>
    <w:rsid w:val="008D5C69"/>
    <w:rsid w:val="008D5E2E"/>
    <w:rsid w:val="008D608E"/>
    <w:rsid w:val="008D61DF"/>
    <w:rsid w:val="008D66CA"/>
    <w:rsid w:val="008D6764"/>
    <w:rsid w:val="008D684A"/>
    <w:rsid w:val="008D6ACD"/>
    <w:rsid w:val="008D6BCC"/>
    <w:rsid w:val="008D72E1"/>
    <w:rsid w:val="008D73B7"/>
    <w:rsid w:val="008D79AD"/>
    <w:rsid w:val="008D7E1F"/>
    <w:rsid w:val="008E0032"/>
    <w:rsid w:val="008E0B35"/>
    <w:rsid w:val="008E0CEB"/>
    <w:rsid w:val="008E0F35"/>
    <w:rsid w:val="008E1222"/>
    <w:rsid w:val="008E1803"/>
    <w:rsid w:val="008E1F93"/>
    <w:rsid w:val="008E2104"/>
    <w:rsid w:val="008E22A1"/>
    <w:rsid w:val="008E2306"/>
    <w:rsid w:val="008E2D75"/>
    <w:rsid w:val="008E2E59"/>
    <w:rsid w:val="008E2ED3"/>
    <w:rsid w:val="008E35F0"/>
    <w:rsid w:val="008E3A30"/>
    <w:rsid w:val="008E3C2E"/>
    <w:rsid w:val="008E4096"/>
    <w:rsid w:val="008E448D"/>
    <w:rsid w:val="008E4555"/>
    <w:rsid w:val="008E45FB"/>
    <w:rsid w:val="008E48A0"/>
    <w:rsid w:val="008E4914"/>
    <w:rsid w:val="008E4E15"/>
    <w:rsid w:val="008E4E8F"/>
    <w:rsid w:val="008E51F5"/>
    <w:rsid w:val="008E5511"/>
    <w:rsid w:val="008E58B9"/>
    <w:rsid w:val="008E5A65"/>
    <w:rsid w:val="008E5C43"/>
    <w:rsid w:val="008E5E8D"/>
    <w:rsid w:val="008E610C"/>
    <w:rsid w:val="008E6364"/>
    <w:rsid w:val="008E6A1F"/>
    <w:rsid w:val="008E6C9E"/>
    <w:rsid w:val="008E6CAF"/>
    <w:rsid w:val="008E7177"/>
    <w:rsid w:val="008E7555"/>
    <w:rsid w:val="008E759E"/>
    <w:rsid w:val="008E75E8"/>
    <w:rsid w:val="008E77CA"/>
    <w:rsid w:val="008E7BE2"/>
    <w:rsid w:val="008E7E23"/>
    <w:rsid w:val="008F000A"/>
    <w:rsid w:val="008F005B"/>
    <w:rsid w:val="008F0680"/>
    <w:rsid w:val="008F0EE1"/>
    <w:rsid w:val="008F0F50"/>
    <w:rsid w:val="008F11D6"/>
    <w:rsid w:val="008F1997"/>
    <w:rsid w:val="008F1AFB"/>
    <w:rsid w:val="008F252D"/>
    <w:rsid w:val="008F27B1"/>
    <w:rsid w:val="008F28F9"/>
    <w:rsid w:val="008F2A6E"/>
    <w:rsid w:val="008F2B24"/>
    <w:rsid w:val="008F2E91"/>
    <w:rsid w:val="008F304D"/>
    <w:rsid w:val="008F31AD"/>
    <w:rsid w:val="008F356C"/>
    <w:rsid w:val="008F3683"/>
    <w:rsid w:val="008F37FF"/>
    <w:rsid w:val="008F3EB0"/>
    <w:rsid w:val="008F3EC2"/>
    <w:rsid w:val="008F3F42"/>
    <w:rsid w:val="008F40DE"/>
    <w:rsid w:val="008F43C2"/>
    <w:rsid w:val="008F4B7F"/>
    <w:rsid w:val="008F4B87"/>
    <w:rsid w:val="008F4BE5"/>
    <w:rsid w:val="008F4E85"/>
    <w:rsid w:val="008F514E"/>
    <w:rsid w:val="008F51E0"/>
    <w:rsid w:val="008F5C88"/>
    <w:rsid w:val="008F5CCA"/>
    <w:rsid w:val="008F5E33"/>
    <w:rsid w:val="008F5EE2"/>
    <w:rsid w:val="008F5FDC"/>
    <w:rsid w:val="008F61C0"/>
    <w:rsid w:val="008F63E6"/>
    <w:rsid w:val="008F643C"/>
    <w:rsid w:val="008F6842"/>
    <w:rsid w:val="008F6ABF"/>
    <w:rsid w:val="008F70BD"/>
    <w:rsid w:val="008F7150"/>
    <w:rsid w:val="008F7C1B"/>
    <w:rsid w:val="008F7D9A"/>
    <w:rsid w:val="008F7DBA"/>
    <w:rsid w:val="00900A08"/>
    <w:rsid w:val="00900A5E"/>
    <w:rsid w:val="00900AAF"/>
    <w:rsid w:val="00900BF1"/>
    <w:rsid w:val="00901131"/>
    <w:rsid w:val="009012DB"/>
    <w:rsid w:val="009015D5"/>
    <w:rsid w:val="00901A87"/>
    <w:rsid w:val="00901D03"/>
    <w:rsid w:val="00901F58"/>
    <w:rsid w:val="00902024"/>
    <w:rsid w:val="009027B7"/>
    <w:rsid w:val="0090290D"/>
    <w:rsid w:val="00902BC1"/>
    <w:rsid w:val="009030C4"/>
    <w:rsid w:val="00903270"/>
    <w:rsid w:val="00903397"/>
    <w:rsid w:val="0090348F"/>
    <w:rsid w:val="009034C9"/>
    <w:rsid w:val="00903898"/>
    <w:rsid w:val="00903BB7"/>
    <w:rsid w:val="00903EBC"/>
    <w:rsid w:val="00904090"/>
    <w:rsid w:val="00904223"/>
    <w:rsid w:val="00904307"/>
    <w:rsid w:val="00904469"/>
    <w:rsid w:val="00904AF9"/>
    <w:rsid w:val="00904C38"/>
    <w:rsid w:val="00904C97"/>
    <w:rsid w:val="00905224"/>
    <w:rsid w:val="009058DA"/>
    <w:rsid w:val="00905AD3"/>
    <w:rsid w:val="00905C05"/>
    <w:rsid w:val="00905ED5"/>
    <w:rsid w:val="00906426"/>
    <w:rsid w:val="00906719"/>
    <w:rsid w:val="00906787"/>
    <w:rsid w:val="00906971"/>
    <w:rsid w:val="00906AC2"/>
    <w:rsid w:val="00906B90"/>
    <w:rsid w:val="00906BC2"/>
    <w:rsid w:val="00906F6C"/>
    <w:rsid w:val="00906FC5"/>
    <w:rsid w:val="009072A4"/>
    <w:rsid w:val="00907961"/>
    <w:rsid w:val="009079BE"/>
    <w:rsid w:val="00907CAC"/>
    <w:rsid w:val="00910094"/>
    <w:rsid w:val="009100A8"/>
    <w:rsid w:val="009101CA"/>
    <w:rsid w:val="00910813"/>
    <w:rsid w:val="00911132"/>
    <w:rsid w:val="00911301"/>
    <w:rsid w:val="00911747"/>
    <w:rsid w:val="009119B2"/>
    <w:rsid w:val="00911C1B"/>
    <w:rsid w:val="00911F13"/>
    <w:rsid w:val="00911F40"/>
    <w:rsid w:val="00912179"/>
    <w:rsid w:val="0091229D"/>
    <w:rsid w:val="00912474"/>
    <w:rsid w:val="0091296A"/>
    <w:rsid w:val="009129F9"/>
    <w:rsid w:val="00912A59"/>
    <w:rsid w:val="00912D3B"/>
    <w:rsid w:val="00912D99"/>
    <w:rsid w:val="009132EA"/>
    <w:rsid w:val="00913411"/>
    <w:rsid w:val="009134ED"/>
    <w:rsid w:val="009136AA"/>
    <w:rsid w:val="00913845"/>
    <w:rsid w:val="009139EB"/>
    <w:rsid w:val="00913A58"/>
    <w:rsid w:val="00913BB0"/>
    <w:rsid w:val="0091482A"/>
    <w:rsid w:val="00914CD1"/>
    <w:rsid w:val="00914CD7"/>
    <w:rsid w:val="00915941"/>
    <w:rsid w:val="00915A21"/>
    <w:rsid w:val="00915ACE"/>
    <w:rsid w:val="00915D39"/>
    <w:rsid w:val="0091630B"/>
    <w:rsid w:val="00916749"/>
    <w:rsid w:val="00916A42"/>
    <w:rsid w:val="00916C9B"/>
    <w:rsid w:val="00916DBC"/>
    <w:rsid w:val="00917045"/>
    <w:rsid w:val="009170BA"/>
    <w:rsid w:val="00917123"/>
    <w:rsid w:val="009171D3"/>
    <w:rsid w:val="009179F2"/>
    <w:rsid w:val="00917E5F"/>
    <w:rsid w:val="00917FF7"/>
    <w:rsid w:val="009202CD"/>
    <w:rsid w:val="00920726"/>
    <w:rsid w:val="00920969"/>
    <w:rsid w:val="00920BC8"/>
    <w:rsid w:val="00920BE1"/>
    <w:rsid w:val="00920CFB"/>
    <w:rsid w:val="00920D36"/>
    <w:rsid w:val="009211D1"/>
    <w:rsid w:val="00921375"/>
    <w:rsid w:val="00921B65"/>
    <w:rsid w:val="00921B7C"/>
    <w:rsid w:val="00922211"/>
    <w:rsid w:val="009222BB"/>
    <w:rsid w:val="00922F0D"/>
    <w:rsid w:val="009230F7"/>
    <w:rsid w:val="00923408"/>
    <w:rsid w:val="009235E0"/>
    <w:rsid w:val="00923655"/>
    <w:rsid w:val="00923715"/>
    <w:rsid w:val="00923BCD"/>
    <w:rsid w:val="00923E70"/>
    <w:rsid w:val="00924957"/>
    <w:rsid w:val="00924CCB"/>
    <w:rsid w:val="00925080"/>
    <w:rsid w:val="0092509F"/>
    <w:rsid w:val="00925187"/>
    <w:rsid w:val="009251F6"/>
    <w:rsid w:val="00925476"/>
    <w:rsid w:val="0092580B"/>
    <w:rsid w:val="00925B0D"/>
    <w:rsid w:val="00925EE2"/>
    <w:rsid w:val="009266BB"/>
    <w:rsid w:val="00926731"/>
    <w:rsid w:val="00926E2D"/>
    <w:rsid w:val="009270FE"/>
    <w:rsid w:val="00927170"/>
    <w:rsid w:val="0092771F"/>
    <w:rsid w:val="009278C5"/>
    <w:rsid w:val="0092792E"/>
    <w:rsid w:val="00927A21"/>
    <w:rsid w:val="00927A27"/>
    <w:rsid w:val="00927A45"/>
    <w:rsid w:val="00927A5F"/>
    <w:rsid w:val="00927C6B"/>
    <w:rsid w:val="00927D3E"/>
    <w:rsid w:val="00930416"/>
    <w:rsid w:val="0093078A"/>
    <w:rsid w:val="00930905"/>
    <w:rsid w:val="00930B53"/>
    <w:rsid w:val="00931080"/>
    <w:rsid w:val="00931301"/>
    <w:rsid w:val="009313E3"/>
    <w:rsid w:val="0093145D"/>
    <w:rsid w:val="00931642"/>
    <w:rsid w:val="009316B8"/>
    <w:rsid w:val="00931852"/>
    <w:rsid w:val="00931A1E"/>
    <w:rsid w:val="00931C48"/>
    <w:rsid w:val="00931D35"/>
    <w:rsid w:val="00931D81"/>
    <w:rsid w:val="00931ECC"/>
    <w:rsid w:val="009325AF"/>
    <w:rsid w:val="00932808"/>
    <w:rsid w:val="00932853"/>
    <w:rsid w:val="0093345B"/>
    <w:rsid w:val="00933914"/>
    <w:rsid w:val="009339F3"/>
    <w:rsid w:val="00933A18"/>
    <w:rsid w:val="00933AFD"/>
    <w:rsid w:val="00933FB3"/>
    <w:rsid w:val="00934341"/>
    <w:rsid w:val="00934498"/>
    <w:rsid w:val="00934703"/>
    <w:rsid w:val="00934769"/>
    <w:rsid w:val="009350E2"/>
    <w:rsid w:val="009350F1"/>
    <w:rsid w:val="00935369"/>
    <w:rsid w:val="0093544A"/>
    <w:rsid w:val="009358F4"/>
    <w:rsid w:val="009365AF"/>
    <w:rsid w:val="009368A7"/>
    <w:rsid w:val="009371E5"/>
    <w:rsid w:val="0093742F"/>
    <w:rsid w:val="00937538"/>
    <w:rsid w:val="00937618"/>
    <w:rsid w:val="00937A46"/>
    <w:rsid w:val="00937A52"/>
    <w:rsid w:val="00937ECE"/>
    <w:rsid w:val="00940D35"/>
    <w:rsid w:val="00941382"/>
    <w:rsid w:val="009413A3"/>
    <w:rsid w:val="0094156D"/>
    <w:rsid w:val="0094187A"/>
    <w:rsid w:val="00941E0D"/>
    <w:rsid w:val="0094211B"/>
    <w:rsid w:val="00942217"/>
    <w:rsid w:val="00942BA6"/>
    <w:rsid w:val="00942D67"/>
    <w:rsid w:val="00942DF6"/>
    <w:rsid w:val="009431DC"/>
    <w:rsid w:val="009433E3"/>
    <w:rsid w:val="0094346B"/>
    <w:rsid w:val="00943C5A"/>
    <w:rsid w:val="00943CD4"/>
    <w:rsid w:val="00944438"/>
    <w:rsid w:val="009444BF"/>
    <w:rsid w:val="00944799"/>
    <w:rsid w:val="009449D8"/>
    <w:rsid w:val="00944C39"/>
    <w:rsid w:val="00944D59"/>
    <w:rsid w:val="00944E8C"/>
    <w:rsid w:val="00945399"/>
    <w:rsid w:val="009453B8"/>
    <w:rsid w:val="00945525"/>
    <w:rsid w:val="0094561E"/>
    <w:rsid w:val="00945778"/>
    <w:rsid w:val="009462AC"/>
    <w:rsid w:val="009464B7"/>
    <w:rsid w:val="0094658A"/>
    <w:rsid w:val="00946942"/>
    <w:rsid w:val="00946A18"/>
    <w:rsid w:val="00947517"/>
    <w:rsid w:val="00947558"/>
    <w:rsid w:val="00947751"/>
    <w:rsid w:val="0094791C"/>
    <w:rsid w:val="00947D6D"/>
    <w:rsid w:val="0095066E"/>
    <w:rsid w:val="0095089A"/>
    <w:rsid w:val="009508FA"/>
    <w:rsid w:val="00950B18"/>
    <w:rsid w:val="00950C5A"/>
    <w:rsid w:val="00950DE6"/>
    <w:rsid w:val="00951362"/>
    <w:rsid w:val="009513DE"/>
    <w:rsid w:val="0095185E"/>
    <w:rsid w:val="00951EFE"/>
    <w:rsid w:val="00952197"/>
    <w:rsid w:val="009521DB"/>
    <w:rsid w:val="0095241D"/>
    <w:rsid w:val="0095360C"/>
    <w:rsid w:val="00953744"/>
    <w:rsid w:val="0095384D"/>
    <w:rsid w:val="00953C22"/>
    <w:rsid w:val="00953DFB"/>
    <w:rsid w:val="009544A6"/>
    <w:rsid w:val="00954710"/>
    <w:rsid w:val="00954856"/>
    <w:rsid w:val="009548A9"/>
    <w:rsid w:val="00954E91"/>
    <w:rsid w:val="00954EC6"/>
    <w:rsid w:val="00955264"/>
    <w:rsid w:val="0095551C"/>
    <w:rsid w:val="00955E3E"/>
    <w:rsid w:val="00956A30"/>
    <w:rsid w:val="00957142"/>
    <w:rsid w:val="0095731A"/>
    <w:rsid w:val="00957382"/>
    <w:rsid w:val="009576BA"/>
    <w:rsid w:val="009577C3"/>
    <w:rsid w:val="00957D95"/>
    <w:rsid w:val="00957E79"/>
    <w:rsid w:val="00957E8C"/>
    <w:rsid w:val="00960029"/>
    <w:rsid w:val="00960617"/>
    <w:rsid w:val="009607C3"/>
    <w:rsid w:val="00960800"/>
    <w:rsid w:val="009609B1"/>
    <w:rsid w:val="00960A6B"/>
    <w:rsid w:val="00960D37"/>
    <w:rsid w:val="00960E42"/>
    <w:rsid w:val="0096102B"/>
    <w:rsid w:val="00961114"/>
    <w:rsid w:val="009612B1"/>
    <w:rsid w:val="00961FA0"/>
    <w:rsid w:val="0096221D"/>
    <w:rsid w:val="0096256F"/>
    <w:rsid w:val="00962799"/>
    <w:rsid w:val="009627E3"/>
    <w:rsid w:val="00962A0F"/>
    <w:rsid w:val="00962EF7"/>
    <w:rsid w:val="00963092"/>
    <w:rsid w:val="00963526"/>
    <w:rsid w:val="0096359E"/>
    <w:rsid w:val="009636A7"/>
    <w:rsid w:val="0096398F"/>
    <w:rsid w:val="00963C48"/>
    <w:rsid w:val="00963D03"/>
    <w:rsid w:val="00963F78"/>
    <w:rsid w:val="00964197"/>
    <w:rsid w:val="0096428B"/>
    <w:rsid w:val="009644EE"/>
    <w:rsid w:val="009649E7"/>
    <w:rsid w:val="00964D99"/>
    <w:rsid w:val="00965075"/>
    <w:rsid w:val="0096518C"/>
    <w:rsid w:val="009651F0"/>
    <w:rsid w:val="0096578A"/>
    <w:rsid w:val="00965B64"/>
    <w:rsid w:val="0096640F"/>
    <w:rsid w:val="00966422"/>
    <w:rsid w:val="009667A5"/>
    <w:rsid w:val="00966998"/>
    <w:rsid w:val="00966AA8"/>
    <w:rsid w:val="00966C0B"/>
    <w:rsid w:val="00966D84"/>
    <w:rsid w:val="009677F6"/>
    <w:rsid w:val="009678AD"/>
    <w:rsid w:val="00967CF9"/>
    <w:rsid w:val="00967D46"/>
    <w:rsid w:val="0096B0A4"/>
    <w:rsid w:val="0097008E"/>
    <w:rsid w:val="009700BA"/>
    <w:rsid w:val="0097030C"/>
    <w:rsid w:val="009706AB"/>
    <w:rsid w:val="00970D4B"/>
    <w:rsid w:val="00970E42"/>
    <w:rsid w:val="009710D8"/>
    <w:rsid w:val="009713BE"/>
    <w:rsid w:val="009719D1"/>
    <w:rsid w:val="009722EA"/>
    <w:rsid w:val="00972403"/>
    <w:rsid w:val="00972B86"/>
    <w:rsid w:val="00972F16"/>
    <w:rsid w:val="009737B3"/>
    <w:rsid w:val="009738FB"/>
    <w:rsid w:val="00973C61"/>
    <w:rsid w:val="00973CC6"/>
    <w:rsid w:val="009744CE"/>
    <w:rsid w:val="00974D01"/>
    <w:rsid w:val="009751FA"/>
    <w:rsid w:val="009756D0"/>
    <w:rsid w:val="00975854"/>
    <w:rsid w:val="009758C9"/>
    <w:rsid w:val="009759DA"/>
    <w:rsid w:val="009759DF"/>
    <w:rsid w:val="00975B3C"/>
    <w:rsid w:val="00975DB3"/>
    <w:rsid w:val="00975DE1"/>
    <w:rsid w:val="009760A9"/>
    <w:rsid w:val="009760CB"/>
    <w:rsid w:val="00976179"/>
    <w:rsid w:val="00976278"/>
    <w:rsid w:val="009762A7"/>
    <w:rsid w:val="009762AB"/>
    <w:rsid w:val="00976362"/>
    <w:rsid w:val="00976450"/>
    <w:rsid w:val="00976949"/>
    <w:rsid w:val="00976A5B"/>
    <w:rsid w:val="00976BED"/>
    <w:rsid w:val="00976C83"/>
    <w:rsid w:val="00976D21"/>
    <w:rsid w:val="00976DD8"/>
    <w:rsid w:val="00976E40"/>
    <w:rsid w:val="00976EF1"/>
    <w:rsid w:val="009770D8"/>
    <w:rsid w:val="00977BC7"/>
    <w:rsid w:val="00977E4B"/>
    <w:rsid w:val="00977F78"/>
    <w:rsid w:val="00980186"/>
    <w:rsid w:val="00980A27"/>
    <w:rsid w:val="009810B5"/>
    <w:rsid w:val="009810F9"/>
    <w:rsid w:val="00981AB9"/>
    <w:rsid w:val="00981BBC"/>
    <w:rsid w:val="00982463"/>
    <w:rsid w:val="0098246A"/>
    <w:rsid w:val="009824FB"/>
    <w:rsid w:val="009825E4"/>
    <w:rsid w:val="00982A7C"/>
    <w:rsid w:val="00982F34"/>
    <w:rsid w:val="0098314C"/>
    <w:rsid w:val="00983AE6"/>
    <w:rsid w:val="00983CC4"/>
    <w:rsid w:val="00983D0B"/>
    <w:rsid w:val="00983E7C"/>
    <w:rsid w:val="00984057"/>
    <w:rsid w:val="009843A4"/>
    <w:rsid w:val="009845D6"/>
    <w:rsid w:val="009846A9"/>
    <w:rsid w:val="009847ED"/>
    <w:rsid w:val="00984B22"/>
    <w:rsid w:val="00984C5A"/>
    <w:rsid w:val="009852D5"/>
    <w:rsid w:val="0098556D"/>
    <w:rsid w:val="009857EF"/>
    <w:rsid w:val="00985BC5"/>
    <w:rsid w:val="00985BD7"/>
    <w:rsid w:val="00985DBA"/>
    <w:rsid w:val="00985F41"/>
    <w:rsid w:val="009860A7"/>
    <w:rsid w:val="00986404"/>
    <w:rsid w:val="0098642C"/>
    <w:rsid w:val="00986588"/>
    <w:rsid w:val="0098694E"/>
    <w:rsid w:val="00986F97"/>
    <w:rsid w:val="009873B9"/>
    <w:rsid w:val="009878D6"/>
    <w:rsid w:val="00987AB6"/>
    <w:rsid w:val="00987FC6"/>
    <w:rsid w:val="0099015D"/>
    <w:rsid w:val="0099068C"/>
    <w:rsid w:val="00990E8B"/>
    <w:rsid w:val="00990F25"/>
    <w:rsid w:val="00990FA7"/>
    <w:rsid w:val="009911C1"/>
    <w:rsid w:val="00991C78"/>
    <w:rsid w:val="00991D58"/>
    <w:rsid w:val="00991FED"/>
    <w:rsid w:val="009923B5"/>
    <w:rsid w:val="00992509"/>
    <w:rsid w:val="00992C95"/>
    <w:rsid w:val="009941A9"/>
    <w:rsid w:val="0099447B"/>
    <w:rsid w:val="00994AB0"/>
    <w:rsid w:val="00994B53"/>
    <w:rsid w:val="0099507F"/>
    <w:rsid w:val="009955DD"/>
    <w:rsid w:val="00995716"/>
    <w:rsid w:val="00995F78"/>
    <w:rsid w:val="00995FCF"/>
    <w:rsid w:val="0099644C"/>
    <w:rsid w:val="009967F6"/>
    <w:rsid w:val="009968FA"/>
    <w:rsid w:val="00996D96"/>
    <w:rsid w:val="00997270"/>
    <w:rsid w:val="0099730E"/>
    <w:rsid w:val="009973E7"/>
    <w:rsid w:val="00997942"/>
    <w:rsid w:val="009A0510"/>
    <w:rsid w:val="009A058D"/>
    <w:rsid w:val="009A0877"/>
    <w:rsid w:val="009A0BE4"/>
    <w:rsid w:val="009A0C1E"/>
    <w:rsid w:val="009A0D32"/>
    <w:rsid w:val="009A106F"/>
    <w:rsid w:val="009A124D"/>
    <w:rsid w:val="009A1319"/>
    <w:rsid w:val="009A13D1"/>
    <w:rsid w:val="009A17DC"/>
    <w:rsid w:val="009A1AE9"/>
    <w:rsid w:val="009A2282"/>
    <w:rsid w:val="009A2579"/>
    <w:rsid w:val="009A279C"/>
    <w:rsid w:val="009A2A4B"/>
    <w:rsid w:val="009A31D5"/>
    <w:rsid w:val="009A31E6"/>
    <w:rsid w:val="009A331A"/>
    <w:rsid w:val="009A3757"/>
    <w:rsid w:val="009A3872"/>
    <w:rsid w:val="009A43F9"/>
    <w:rsid w:val="009A4569"/>
    <w:rsid w:val="009A45F6"/>
    <w:rsid w:val="009A4678"/>
    <w:rsid w:val="009A48BB"/>
    <w:rsid w:val="009A4961"/>
    <w:rsid w:val="009A4D29"/>
    <w:rsid w:val="009A4F0B"/>
    <w:rsid w:val="009A4F22"/>
    <w:rsid w:val="009A5031"/>
    <w:rsid w:val="009A50C7"/>
    <w:rsid w:val="009A5177"/>
    <w:rsid w:val="009A5225"/>
    <w:rsid w:val="009A5FDC"/>
    <w:rsid w:val="009A60D4"/>
    <w:rsid w:val="009A61AC"/>
    <w:rsid w:val="009A637A"/>
    <w:rsid w:val="009A6896"/>
    <w:rsid w:val="009A6B6C"/>
    <w:rsid w:val="009A6C15"/>
    <w:rsid w:val="009A6F45"/>
    <w:rsid w:val="009A7246"/>
    <w:rsid w:val="009A7FAF"/>
    <w:rsid w:val="009A7FE3"/>
    <w:rsid w:val="009B028A"/>
    <w:rsid w:val="009B0291"/>
    <w:rsid w:val="009B079F"/>
    <w:rsid w:val="009B08CA"/>
    <w:rsid w:val="009B0B0E"/>
    <w:rsid w:val="009B11DC"/>
    <w:rsid w:val="009B1A90"/>
    <w:rsid w:val="009B1D06"/>
    <w:rsid w:val="009B1F85"/>
    <w:rsid w:val="009B2102"/>
    <w:rsid w:val="009B2343"/>
    <w:rsid w:val="009B234F"/>
    <w:rsid w:val="009B2576"/>
    <w:rsid w:val="009B2A84"/>
    <w:rsid w:val="009B2B28"/>
    <w:rsid w:val="009B2EE3"/>
    <w:rsid w:val="009B2EFD"/>
    <w:rsid w:val="009B3203"/>
    <w:rsid w:val="009B3523"/>
    <w:rsid w:val="009B3A90"/>
    <w:rsid w:val="009B3C82"/>
    <w:rsid w:val="009B3F8D"/>
    <w:rsid w:val="009B45D4"/>
    <w:rsid w:val="009B505A"/>
    <w:rsid w:val="009B5450"/>
    <w:rsid w:val="009B5634"/>
    <w:rsid w:val="009B568F"/>
    <w:rsid w:val="009B584D"/>
    <w:rsid w:val="009B587F"/>
    <w:rsid w:val="009B5C70"/>
    <w:rsid w:val="009B5E03"/>
    <w:rsid w:val="009B612A"/>
    <w:rsid w:val="009B61BB"/>
    <w:rsid w:val="009B64B7"/>
    <w:rsid w:val="009B6871"/>
    <w:rsid w:val="009B68B8"/>
    <w:rsid w:val="009B68DD"/>
    <w:rsid w:val="009B6A43"/>
    <w:rsid w:val="009B6C0B"/>
    <w:rsid w:val="009B6DF5"/>
    <w:rsid w:val="009B70D7"/>
    <w:rsid w:val="009B7224"/>
    <w:rsid w:val="009B787E"/>
    <w:rsid w:val="009B7962"/>
    <w:rsid w:val="009B7C2C"/>
    <w:rsid w:val="009B7E84"/>
    <w:rsid w:val="009B7FD1"/>
    <w:rsid w:val="009C0711"/>
    <w:rsid w:val="009C0713"/>
    <w:rsid w:val="009C077F"/>
    <w:rsid w:val="009C0FB0"/>
    <w:rsid w:val="009C151E"/>
    <w:rsid w:val="009C15F0"/>
    <w:rsid w:val="009C1721"/>
    <w:rsid w:val="009C1749"/>
    <w:rsid w:val="009C180B"/>
    <w:rsid w:val="009C1A40"/>
    <w:rsid w:val="009C1B63"/>
    <w:rsid w:val="009C2114"/>
    <w:rsid w:val="009C2CB4"/>
    <w:rsid w:val="009C2D6E"/>
    <w:rsid w:val="009C3AB2"/>
    <w:rsid w:val="009C3E17"/>
    <w:rsid w:val="009C4979"/>
    <w:rsid w:val="009C4B8B"/>
    <w:rsid w:val="009C4CDE"/>
    <w:rsid w:val="009C4D24"/>
    <w:rsid w:val="009C59D9"/>
    <w:rsid w:val="009C5B01"/>
    <w:rsid w:val="009C5B66"/>
    <w:rsid w:val="009C6126"/>
    <w:rsid w:val="009C6932"/>
    <w:rsid w:val="009C7C0D"/>
    <w:rsid w:val="009C7EA2"/>
    <w:rsid w:val="009D008C"/>
    <w:rsid w:val="009D036D"/>
    <w:rsid w:val="009D03C3"/>
    <w:rsid w:val="009D05E5"/>
    <w:rsid w:val="009D0858"/>
    <w:rsid w:val="009D08E4"/>
    <w:rsid w:val="009D0BD3"/>
    <w:rsid w:val="009D19FD"/>
    <w:rsid w:val="009D1CFC"/>
    <w:rsid w:val="009D1E34"/>
    <w:rsid w:val="009D1E3F"/>
    <w:rsid w:val="009D20CA"/>
    <w:rsid w:val="009D2311"/>
    <w:rsid w:val="009D26D2"/>
    <w:rsid w:val="009D2775"/>
    <w:rsid w:val="009D2960"/>
    <w:rsid w:val="009D2E6F"/>
    <w:rsid w:val="009D303E"/>
    <w:rsid w:val="009D3142"/>
    <w:rsid w:val="009D363C"/>
    <w:rsid w:val="009D3D3E"/>
    <w:rsid w:val="009D43CD"/>
    <w:rsid w:val="009D4BAD"/>
    <w:rsid w:val="009D5004"/>
    <w:rsid w:val="009D5730"/>
    <w:rsid w:val="009D5864"/>
    <w:rsid w:val="009D58AA"/>
    <w:rsid w:val="009D596D"/>
    <w:rsid w:val="009D5B02"/>
    <w:rsid w:val="009D5B9A"/>
    <w:rsid w:val="009D6026"/>
    <w:rsid w:val="009D6639"/>
    <w:rsid w:val="009D67C0"/>
    <w:rsid w:val="009D6D72"/>
    <w:rsid w:val="009D71BD"/>
    <w:rsid w:val="009D75DF"/>
    <w:rsid w:val="009E01C3"/>
    <w:rsid w:val="009E01CF"/>
    <w:rsid w:val="009E03E2"/>
    <w:rsid w:val="009E072D"/>
    <w:rsid w:val="009E08D9"/>
    <w:rsid w:val="009E151E"/>
    <w:rsid w:val="009E17DB"/>
    <w:rsid w:val="009E250C"/>
    <w:rsid w:val="009E2526"/>
    <w:rsid w:val="009E262B"/>
    <w:rsid w:val="009E26FC"/>
    <w:rsid w:val="009E28B8"/>
    <w:rsid w:val="009E3069"/>
    <w:rsid w:val="009E31E9"/>
    <w:rsid w:val="009E346D"/>
    <w:rsid w:val="009E39E9"/>
    <w:rsid w:val="009E3CD6"/>
    <w:rsid w:val="009E3D17"/>
    <w:rsid w:val="009E3DDB"/>
    <w:rsid w:val="009E4040"/>
    <w:rsid w:val="009E4147"/>
    <w:rsid w:val="009E4616"/>
    <w:rsid w:val="009E4883"/>
    <w:rsid w:val="009E53E5"/>
    <w:rsid w:val="009E56AD"/>
    <w:rsid w:val="009E59D9"/>
    <w:rsid w:val="009E5BC2"/>
    <w:rsid w:val="009E61D0"/>
    <w:rsid w:val="009E63D1"/>
    <w:rsid w:val="009E6638"/>
    <w:rsid w:val="009E687B"/>
    <w:rsid w:val="009E6BE1"/>
    <w:rsid w:val="009E7416"/>
    <w:rsid w:val="009F0598"/>
    <w:rsid w:val="009F0CB3"/>
    <w:rsid w:val="009F1027"/>
    <w:rsid w:val="009F1FEE"/>
    <w:rsid w:val="009F20B3"/>
    <w:rsid w:val="009F20DE"/>
    <w:rsid w:val="009F22BE"/>
    <w:rsid w:val="009F2D0A"/>
    <w:rsid w:val="009F2DDD"/>
    <w:rsid w:val="009F3159"/>
    <w:rsid w:val="009F323B"/>
    <w:rsid w:val="009F4103"/>
    <w:rsid w:val="009F42CC"/>
    <w:rsid w:val="009F448B"/>
    <w:rsid w:val="009F4806"/>
    <w:rsid w:val="009F4A37"/>
    <w:rsid w:val="009F4C22"/>
    <w:rsid w:val="009F5025"/>
    <w:rsid w:val="009F56E3"/>
    <w:rsid w:val="009F58F0"/>
    <w:rsid w:val="009F599B"/>
    <w:rsid w:val="009F5FA0"/>
    <w:rsid w:val="009F6214"/>
    <w:rsid w:val="009F6933"/>
    <w:rsid w:val="009F773A"/>
    <w:rsid w:val="009F7FC3"/>
    <w:rsid w:val="00A004D6"/>
    <w:rsid w:val="00A005D7"/>
    <w:rsid w:val="00A007CE"/>
    <w:rsid w:val="00A00A55"/>
    <w:rsid w:val="00A00E3E"/>
    <w:rsid w:val="00A00F60"/>
    <w:rsid w:val="00A01029"/>
    <w:rsid w:val="00A0124F"/>
    <w:rsid w:val="00A0134D"/>
    <w:rsid w:val="00A01B67"/>
    <w:rsid w:val="00A01EE5"/>
    <w:rsid w:val="00A020FA"/>
    <w:rsid w:val="00A021A6"/>
    <w:rsid w:val="00A02329"/>
    <w:rsid w:val="00A02CEA"/>
    <w:rsid w:val="00A0307F"/>
    <w:rsid w:val="00A031C9"/>
    <w:rsid w:val="00A034A4"/>
    <w:rsid w:val="00A03C5C"/>
    <w:rsid w:val="00A03FA9"/>
    <w:rsid w:val="00A0402A"/>
    <w:rsid w:val="00A04346"/>
    <w:rsid w:val="00A04538"/>
    <w:rsid w:val="00A047BF"/>
    <w:rsid w:val="00A048F1"/>
    <w:rsid w:val="00A04994"/>
    <w:rsid w:val="00A04D8B"/>
    <w:rsid w:val="00A04F83"/>
    <w:rsid w:val="00A053E3"/>
    <w:rsid w:val="00A0557E"/>
    <w:rsid w:val="00A055F4"/>
    <w:rsid w:val="00A05FFF"/>
    <w:rsid w:val="00A06D5D"/>
    <w:rsid w:val="00A070EA"/>
    <w:rsid w:val="00A07224"/>
    <w:rsid w:val="00A074D0"/>
    <w:rsid w:val="00A1010A"/>
    <w:rsid w:val="00A10457"/>
    <w:rsid w:val="00A108B9"/>
    <w:rsid w:val="00A109F4"/>
    <w:rsid w:val="00A10ABE"/>
    <w:rsid w:val="00A11084"/>
    <w:rsid w:val="00A114F1"/>
    <w:rsid w:val="00A116A9"/>
    <w:rsid w:val="00A11BCA"/>
    <w:rsid w:val="00A11C5B"/>
    <w:rsid w:val="00A1211F"/>
    <w:rsid w:val="00A1279A"/>
    <w:rsid w:val="00A127C1"/>
    <w:rsid w:val="00A12F8F"/>
    <w:rsid w:val="00A1303F"/>
    <w:rsid w:val="00A1369D"/>
    <w:rsid w:val="00A13734"/>
    <w:rsid w:val="00A137DA"/>
    <w:rsid w:val="00A139C6"/>
    <w:rsid w:val="00A13C3D"/>
    <w:rsid w:val="00A13C48"/>
    <w:rsid w:val="00A144BC"/>
    <w:rsid w:val="00A14508"/>
    <w:rsid w:val="00A145C8"/>
    <w:rsid w:val="00A146B9"/>
    <w:rsid w:val="00A14939"/>
    <w:rsid w:val="00A149C5"/>
    <w:rsid w:val="00A14A52"/>
    <w:rsid w:val="00A14E07"/>
    <w:rsid w:val="00A150B4"/>
    <w:rsid w:val="00A150D8"/>
    <w:rsid w:val="00A15116"/>
    <w:rsid w:val="00A1538E"/>
    <w:rsid w:val="00A1543D"/>
    <w:rsid w:val="00A15699"/>
    <w:rsid w:val="00A1585A"/>
    <w:rsid w:val="00A1585D"/>
    <w:rsid w:val="00A15B93"/>
    <w:rsid w:val="00A15CD6"/>
    <w:rsid w:val="00A16864"/>
    <w:rsid w:val="00A16C63"/>
    <w:rsid w:val="00A1715A"/>
    <w:rsid w:val="00A176FA"/>
    <w:rsid w:val="00A179F4"/>
    <w:rsid w:val="00A17D2C"/>
    <w:rsid w:val="00A20775"/>
    <w:rsid w:val="00A20AB1"/>
    <w:rsid w:val="00A21052"/>
    <w:rsid w:val="00A21271"/>
    <w:rsid w:val="00A21725"/>
    <w:rsid w:val="00A21BAD"/>
    <w:rsid w:val="00A21DCA"/>
    <w:rsid w:val="00A22247"/>
    <w:rsid w:val="00A22404"/>
    <w:rsid w:val="00A22C9B"/>
    <w:rsid w:val="00A233AC"/>
    <w:rsid w:val="00A2357E"/>
    <w:rsid w:val="00A2376B"/>
    <w:rsid w:val="00A23851"/>
    <w:rsid w:val="00A23B50"/>
    <w:rsid w:val="00A23D34"/>
    <w:rsid w:val="00A23FBE"/>
    <w:rsid w:val="00A241E1"/>
    <w:rsid w:val="00A24293"/>
    <w:rsid w:val="00A24556"/>
    <w:rsid w:val="00A245B4"/>
    <w:rsid w:val="00A245EC"/>
    <w:rsid w:val="00A247BC"/>
    <w:rsid w:val="00A248A7"/>
    <w:rsid w:val="00A248C7"/>
    <w:rsid w:val="00A24AAC"/>
    <w:rsid w:val="00A24B5C"/>
    <w:rsid w:val="00A24B95"/>
    <w:rsid w:val="00A24B9E"/>
    <w:rsid w:val="00A25638"/>
    <w:rsid w:val="00A25667"/>
    <w:rsid w:val="00A25BBD"/>
    <w:rsid w:val="00A25BF7"/>
    <w:rsid w:val="00A260EF"/>
    <w:rsid w:val="00A26905"/>
    <w:rsid w:val="00A26FF9"/>
    <w:rsid w:val="00A2732C"/>
    <w:rsid w:val="00A27689"/>
    <w:rsid w:val="00A27DD7"/>
    <w:rsid w:val="00A30137"/>
    <w:rsid w:val="00A301C7"/>
    <w:rsid w:val="00A308CB"/>
    <w:rsid w:val="00A30A0C"/>
    <w:rsid w:val="00A30A8B"/>
    <w:rsid w:val="00A30C3C"/>
    <w:rsid w:val="00A30DFD"/>
    <w:rsid w:val="00A3104E"/>
    <w:rsid w:val="00A3142D"/>
    <w:rsid w:val="00A314F2"/>
    <w:rsid w:val="00A318E8"/>
    <w:rsid w:val="00A31A78"/>
    <w:rsid w:val="00A31DB8"/>
    <w:rsid w:val="00A320F7"/>
    <w:rsid w:val="00A32172"/>
    <w:rsid w:val="00A32617"/>
    <w:rsid w:val="00A32A5F"/>
    <w:rsid w:val="00A330AD"/>
    <w:rsid w:val="00A333C0"/>
    <w:rsid w:val="00A334E4"/>
    <w:rsid w:val="00A337FE"/>
    <w:rsid w:val="00A34332"/>
    <w:rsid w:val="00A34841"/>
    <w:rsid w:val="00A34B70"/>
    <w:rsid w:val="00A34D30"/>
    <w:rsid w:val="00A34FDA"/>
    <w:rsid w:val="00A35895"/>
    <w:rsid w:val="00A35BEC"/>
    <w:rsid w:val="00A35BFB"/>
    <w:rsid w:val="00A361AA"/>
    <w:rsid w:val="00A367DF"/>
    <w:rsid w:val="00A3691D"/>
    <w:rsid w:val="00A36DBB"/>
    <w:rsid w:val="00A3729E"/>
    <w:rsid w:val="00A372BE"/>
    <w:rsid w:val="00A3740C"/>
    <w:rsid w:val="00A375D6"/>
    <w:rsid w:val="00A377B9"/>
    <w:rsid w:val="00A37814"/>
    <w:rsid w:val="00A37869"/>
    <w:rsid w:val="00A4029E"/>
    <w:rsid w:val="00A40404"/>
    <w:rsid w:val="00A40995"/>
    <w:rsid w:val="00A40A4B"/>
    <w:rsid w:val="00A40B81"/>
    <w:rsid w:val="00A40DE3"/>
    <w:rsid w:val="00A410F4"/>
    <w:rsid w:val="00A41589"/>
    <w:rsid w:val="00A41839"/>
    <w:rsid w:val="00A41CA8"/>
    <w:rsid w:val="00A41DA5"/>
    <w:rsid w:val="00A41F6A"/>
    <w:rsid w:val="00A42192"/>
    <w:rsid w:val="00A426B6"/>
    <w:rsid w:val="00A42B9D"/>
    <w:rsid w:val="00A42F3E"/>
    <w:rsid w:val="00A4302B"/>
    <w:rsid w:val="00A4306D"/>
    <w:rsid w:val="00A432A6"/>
    <w:rsid w:val="00A43629"/>
    <w:rsid w:val="00A43B6B"/>
    <w:rsid w:val="00A43CEB"/>
    <w:rsid w:val="00A43DD9"/>
    <w:rsid w:val="00A43EC5"/>
    <w:rsid w:val="00A44069"/>
    <w:rsid w:val="00A448A5"/>
    <w:rsid w:val="00A452F7"/>
    <w:rsid w:val="00A4555C"/>
    <w:rsid w:val="00A45580"/>
    <w:rsid w:val="00A457E3"/>
    <w:rsid w:val="00A45CA2"/>
    <w:rsid w:val="00A45D9C"/>
    <w:rsid w:val="00A45DF9"/>
    <w:rsid w:val="00A45E52"/>
    <w:rsid w:val="00A46321"/>
    <w:rsid w:val="00A464E3"/>
    <w:rsid w:val="00A46B9E"/>
    <w:rsid w:val="00A46D1D"/>
    <w:rsid w:val="00A46E02"/>
    <w:rsid w:val="00A46F8E"/>
    <w:rsid w:val="00A4724F"/>
    <w:rsid w:val="00A47301"/>
    <w:rsid w:val="00A4750F"/>
    <w:rsid w:val="00A475D2"/>
    <w:rsid w:val="00A47892"/>
    <w:rsid w:val="00A47A7D"/>
    <w:rsid w:val="00A47B68"/>
    <w:rsid w:val="00A47DE8"/>
    <w:rsid w:val="00A47E00"/>
    <w:rsid w:val="00A50396"/>
    <w:rsid w:val="00A506F5"/>
    <w:rsid w:val="00A50773"/>
    <w:rsid w:val="00A5081C"/>
    <w:rsid w:val="00A50B43"/>
    <w:rsid w:val="00A50BB3"/>
    <w:rsid w:val="00A50BFE"/>
    <w:rsid w:val="00A50C1B"/>
    <w:rsid w:val="00A50C5E"/>
    <w:rsid w:val="00A50CCD"/>
    <w:rsid w:val="00A50DF6"/>
    <w:rsid w:val="00A50ED2"/>
    <w:rsid w:val="00A50F2D"/>
    <w:rsid w:val="00A51070"/>
    <w:rsid w:val="00A510AE"/>
    <w:rsid w:val="00A511A0"/>
    <w:rsid w:val="00A51E78"/>
    <w:rsid w:val="00A52341"/>
    <w:rsid w:val="00A52419"/>
    <w:rsid w:val="00A52423"/>
    <w:rsid w:val="00A52A93"/>
    <w:rsid w:val="00A53068"/>
    <w:rsid w:val="00A5309D"/>
    <w:rsid w:val="00A53131"/>
    <w:rsid w:val="00A535A2"/>
    <w:rsid w:val="00A54315"/>
    <w:rsid w:val="00A545BF"/>
    <w:rsid w:val="00A54785"/>
    <w:rsid w:val="00A548CB"/>
    <w:rsid w:val="00A549F4"/>
    <w:rsid w:val="00A54A11"/>
    <w:rsid w:val="00A54C72"/>
    <w:rsid w:val="00A556E6"/>
    <w:rsid w:val="00A55C81"/>
    <w:rsid w:val="00A55D98"/>
    <w:rsid w:val="00A566B2"/>
    <w:rsid w:val="00A566E6"/>
    <w:rsid w:val="00A56864"/>
    <w:rsid w:val="00A5692E"/>
    <w:rsid w:val="00A571B2"/>
    <w:rsid w:val="00A573B3"/>
    <w:rsid w:val="00A57D72"/>
    <w:rsid w:val="00A601B2"/>
    <w:rsid w:val="00A601FA"/>
    <w:rsid w:val="00A603CC"/>
    <w:rsid w:val="00A606F5"/>
    <w:rsid w:val="00A60E5E"/>
    <w:rsid w:val="00A60EB2"/>
    <w:rsid w:val="00A6125D"/>
    <w:rsid w:val="00A614C1"/>
    <w:rsid w:val="00A61A0F"/>
    <w:rsid w:val="00A61CB2"/>
    <w:rsid w:val="00A61D9A"/>
    <w:rsid w:val="00A61E58"/>
    <w:rsid w:val="00A6202E"/>
    <w:rsid w:val="00A621FC"/>
    <w:rsid w:val="00A6283C"/>
    <w:rsid w:val="00A62AAE"/>
    <w:rsid w:val="00A62BE9"/>
    <w:rsid w:val="00A62E22"/>
    <w:rsid w:val="00A63048"/>
    <w:rsid w:val="00A630E5"/>
    <w:rsid w:val="00A63378"/>
    <w:rsid w:val="00A63529"/>
    <w:rsid w:val="00A63608"/>
    <w:rsid w:val="00A639B1"/>
    <w:rsid w:val="00A63A0D"/>
    <w:rsid w:val="00A643AA"/>
    <w:rsid w:val="00A64613"/>
    <w:rsid w:val="00A648EC"/>
    <w:rsid w:val="00A64C33"/>
    <w:rsid w:val="00A6548C"/>
    <w:rsid w:val="00A65A6C"/>
    <w:rsid w:val="00A65B37"/>
    <w:rsid w:val="00A65B62"/>
    <w:rsid w:val="00A65B98"/>
    <w:rsid w:val="00A65E97"/>
    <w:rsid w:val="00A66170"/>
    <w:rsid w:val="00A6619D"/>
    <w:rsid w:val="00A66218"/>
    <w:rsid w:val="00A66422"/>
    <w:rsid w:val="00A66500"/>
    <w:rsid w:val="00A66A74"/>
    <w:rsid w:val="00A66B06"/>
    <w:rsid w:val="00A66E42"/>
    <w:rsid w:val="00A670B8"/>
    <w:rsid w:val="00A675A3"/>
    <w:rsid w:val="00A67B66"/>
    <w:rsid w:val="00A67E5A"/>
    <w:rsid w:val="00A67E72"/>
    <w:rsid w:val="00A67E94"/>
    <w:rsid w:val="00A7017B"/>
    <w:rsid w:val="00A70276"/>
    <w:rsid w:val="00A7071A"/>
    <w:rsid w:val="00A70B3B"/>
    <w:rsid w:val="00A712B8"/>
    <w:rsid w:val="00A71455"/>
    <w:rsid w:val="00A71665"/>
    <w:rsid w:val="00A71AEF"/>
    <w:rsid w:val="00A71EDE"/>
    <w:rsid w:val="00A7207B"/>
    <w:rsid w:val="00A720E5"/>
    <w:rsid w:val="00A72905"/>
    <w:rsid w:val="00A72990"/>
    <w:rsid w:val="00A72BC0"/>
    <w:rsid w:val="00A72CD7"/>
    <w:rsid w:val="00A73262"/>
    <w:rsid w:val="00A7333B"/>
    <w:rsid w:val="00A73459"/>
    <w:rsid w:val="00A738EB"/>
    <w:rsid w:val="00A73A36"/>
    <w:rsid w:val="00A741B9"/>
    <w:rsid w:val="00A7446D"/>
    <w:rsid w:val="00A74673"/>
    <w:rsid w:val="00A748C1"/>
    <w:rsid w:val="00A74904"/>
    <w:rsid w:val="00A749A8"/>
    <w:rsid w:val="00A74C64"/>
    <w:rsid w:val="00A75091"/>
    <w:rsid w:val="00A75443"/>
    <w:rsid w:val="00A75523"/>
    <w:rsid w:val="00A755BE"/>
    <w:rsid w:val="00A758BE"/>
    <w:rsid w:val="00A75BB9"/>
    <w:rsid w:val="00A75C16"/>
    <w:rsid w:val="00A75ED6"/>
    <w:rsid w:val="00A76119"/>
    <w:rsid w:val="00A761FD"/>
    <w:rsid w:val="00A763D0"/>
    <w:rsid w:val="00A76AE5"/>
    <w:rsid w:val="00A76D7E"/>
    <w:rsid w:val="00A770C5"/>
    <w:rsid w:val="00A77610"/>
    <w:rsid w:val="00A776E5"/>
    <w:rsid w:val="00A77714"/>
    <w:rsid w:val="00A80091"/>
    <w:rsid w:val="00A805E0"/>
    <w:rsid w:val="00A80965"/>
    <w:rsid w:val="00A80B60"/>
    <w:rsid w:val="00A80FB5"/>
    <w:rsid w:val="00A81032"/>
    <w:rsid w:val="00A81500"/>
    <w:rsid w:val="00A817C0"/>
    <w:rsid w:val="00A817FE"/>
    <w:rsid w:val="00A81CAF"/>
    <w:rsid w:val="00A8207F"/>
    <w:rsid w:val="00A82100"/>
    <w:rsid w:val="00A82115"/>
    <w:rsid w:val="00A821A8"/>
    <w:rsid w:val="00A8266F"/>
    <w:rsid w:val="00A8291C"/>
    <w:rsid w:val="00A82B37"/>
    <w:rsid w:val="00A82D99"/>
    <w:rsid w:val="00A83E72"/>
    <w:rsid w:val="00A83E82"/>
    <w:rsid w:val="00A8406F"/>
    <w:rsid w:val="00A84230"/>
    <w:rsid w:val="00A843B2"/>
    <w:rsid w:val="00A844E4"/>
    <w:rsid w:val="00A84542"/>
    <w:rsid w:val="00A849F9"/>
    <w:rsid w:val="00A84A60"/>
    <w:rsid w:val="00A84BFA"/>
    <w:rsid w:val="00A84E14"/>
    <w:rsid w:val="00A854F2"/>
    <w:rsid w:val="00A856C4"/>
    <w:rsid w:val="00A85B28"/>
    <w:rsid w:val="00A85C02"/>
    <w:rsid w:val="00A86427"/>
    <w:rsid w:val="00A86845"/>
    <w:rsid w:val="00A86999"/>
    <w:rsid w:val="00A87177"/>
    <w:rsid w:val="00A87226"/>
    <w:rsid w:val="00A87602"/>
    <w:rsid w:val="00A879E9"/>
    <w:rsid w:val="00A87EE6"/>
    <w:rsid w:val="00A900E0"/>
    <w:rsid w:val="00A900FA"/>
    <w:rsid w:val="00A90172"/>
    <w:rsid w:val="00A90261"/>
    <w:rsid w:val="00A9078B"/>
    <w:rsid w:val="00A907AE"/>
    <w:rsid w:val="00A90A20"/>
    <w:rsid w:val="00A90DDA"/>
    <w:rsid w:val="00A9140C"/>
    <w:rsid w:val="00A916B7"/>
    <w:rsid w:val="00A91C5D"/>
    <w:rsid w:val="00A920C1"/>
    <w:rsid w:val="00A925F9"/>
    <w:rsid w:val="00A92C31"/>
    <w:rsid w:val="00A92E6A"/>
    <w:rsid w:val="00A92EC7"/>
    <w:rsid w:val="00A92EF1"/>
    <w:rsid w:val="00A93184"/>
    <w:rsid w:val="00A93FA9"/>
    <w:rsid w:val="00A945B5"/>
    <w:rsid w:val="00A945D6"/>
    <w:rsid w:val="00A947F4"/>
    <w:rsid w:val="00A94F20"/>
    <w:rsid w:val="00A94FD1"/>
    <w:rsid w:val="00A95065"/>
    <w:rsid w:val="00A955A7"/>
    <w:rsid w:val="00A9567E"/>
    <w:rsid w:val="00A95AD4"/>
    <w:rsid w:val="00A96144"/>
    <w:rsid w:val="00A96436"/>
    <w:rsid w:val="00A964AF"/>
    <w:rsid w:val="00A966CF"/>
    <w:rsid w:val="00A968A4"/>
    <w:rsid w:val="00A969F8"/>
    <w:rsid w:val="00A96A18"/>
    <w:rsid w:val="00A96AC9"/>
    <w:rsid w:val="00A96B12"/>
    <w:rsid w:val="00A96C43"/>
    <w:rsid w:val="00A96C54"/>
    <w:rsid w:val="00A96DEB"/>
    <w:rsid w:val="00A96FA2"/>
    <w:rsid w:val="00A97403"/>
    <w:rsid w:val="00A974E8"/>
    <w:rsid w:val="00A9797D"/>
    <w:rsid w:val="00A97C81"/>
    <w:rsid w:val="00A97DEE"/>
    <w:rsid w:val="00AA018A"/>
    <w:rsid w:val="00AA02A3"/>
    <w:rsid w:val="00AA0339"/>
    <w:rsid w:val="00AA03D1"/>
    <w:rsid w:val="00AA067B"/>
    <w:rsid w:val="00AA07CB"/>
    <w:rsid w:val="00AA0A83"/>
    <w:rsid w:val="00AA0BD5"/>
    <w:rsid w:val="00AA0E09"/>
    <w:rsid w:val="00AA0F32"/>
    <w:rsid w:val="00AA1040"/>
    <w:rsid w:val="00AA1FFE"/>
    <w:rsid w:val="00AA2060"/>
    <w:rsid w:val="00AA2513"/>
    <w:rsid w:val="00AA2792"/>
    <w:rsid w:val="00AA2C96"/>
    <w:rsid w:val="00AA3CD5"/>
    <w:rsid w:val="00AA3E5B"/>
    <w:rsid w:val="00AA3FAF"/>
    <w:rsid w:val="00AA452D"/>
    <w:rsid w:val="00AA4687"/>
    <w:rsid w:val="00AA495B"/>
    <w:rsid w:val="00AA4D4A"/>
    <w:rsid w:val="00AA4DC8"/>
    <w:rsid w:val="00AA4F43"/>
    <w:rsid w:val="00AA55B1"/>
    <w:rsid w:val="00AA55E0"/>
    <w:rsid w:val="00AA5CF8"/>
    <w:rsid w:val="00AA5EAD"/>
    <w:rsid w:val="00AA6778"/>
    <w:rsid w:val="00AA6BEB"/>
    <w:rsid w:val="00AA6D7B"/>
    <w:rsid w:val="00AA7060"/>
    <w:rsid w:val="00AA7190"/>
    <w:rsid w:val="00AA757E"/>
    <w:rsid w:val="00AA77CF"/>
    <w:rsid w:val="00AA7B09"/>
    <w:rsid w:val="00AA7BC3"/>
    <w:rsid w:val="00AA7BD6"/>
    <w:rsid w:val="00AA7E50"/>
    <w:rsid w:val="00AB0314"/>
    <w:rsid w:val="00AB04DF"/>
    <w:rsid w:val="00AB06C9"/>
    <w:rsid w:val="00AB0EFA"/>
    <w:rsid w:val="00AB0FA2"/>
    <w:rsid w:val="00AB1029"/>
    <w:rsid w:val="00AB1717"/>
    <w:rsid w:val="00AB1732"/>
    <w:rsid w:val="00AB1A05"/>
    <w:rsid w:val="00AB1AAE"/>
    <w:rsid w:val="00AB1C16"/>
    <w:rsid w:val="00AB1CD4"/>
    <w:rsid w:val="00AB2012"/>
    <w:rsid w:val="00AB231E"/>
    <w:rsid w:val="00AB2B0D"/>
    <w:rsid w:val="00AB2BFC"/>
    <w:rsid w:val="00AB2D71"/>
    <w:rsid w:val="00AB2E2A"/>
    <w:rsid w:val="00AB2E7E"/>
    <w:rsid w:val="00AB2EEA"/>
    <w:rsid w:val="00AB3599"/>
    <w:rsid w:val="00AB395E"/>
    <w:rsid w:val="00AB3BB1"/>
    <w:rsid w:val="00AB3C47"/>
    <w:rsid w:val="00AB413C"/>
    <w:rsid w:val="00AB4177"/>
    <w:rsid w:val="00AB4594"/>
    <w:rsid w:val="00AB4BC7"/>
    <w:rsid w:val="00AB5357"/>
    <w:rsid w:val="00AB54DD"/>
    <w:rsid w:val="00AB5D60"/>
    <w:rsid w:val="00AB6159"/>
    <w:rsid w:val="00AB688C"/>
    <w:rsid w:val="00AB698D"/>
    <w:rsid w:val="00AB70C4"/>
    <w:rsid w:val="00AB77B1"/>
    <w:rsid w:val="00AB796E"/>
    <w:rsid w:val="00AC0451"/>
    <w:rsid w:val="00AC05E8"/>
    <w:rsid w:val="00AC0775"/>
    <w:rsid w:val="00AC0C1D"/>
    <w:rsid w:val="00AC0F33"/>
    <w:rsid w:val="00AC0F7A"/>
    <w:rsid w:val="00AC1045"/>
    <w:rsid w:val="00AC1521"/>
    <w:rsid w:val="00AC1979"/>
    <w:rsid w:val="00AC1CA2"/>
    <w:rsid w:val="00AC2353"/>
    <w:rsid w:val="00AC2A65"/>
    <w:rsid w:val="00AC2F8E"/>
    <w:rsid w:val="00AC301B"/>
    <w:rsid w:val="00AC31AD"/>
    <w:rsid w:val="00AC36C9"/>
    <w:rsid w:val="00AC3832"/>
    <w:rsid w:val="00AC38D3"/>
    <w:rsid w:val="00AC3BBC"/>
    <w:rsid w:val="00AC3C4E"/>
    <w:rsid w:val="00AC3F84"/>
    <w:rsid w:val="00AC41ED"/>
    <w:rsid w:val="00AC4D7B"/>
    <w:rsid w:val="00AC5352"/>
    <w:rsid w:val="00AC540E"/>
    <w:rsid w:val="00AC54BE"/>
    <w:rsid w:val="00AC5B90"/>
    <w:rsid w:val="00AC5B9A"/>
    <w:rsid w:val="00AC61C6"/>
    <w:rsid w:val="00AC6599"/>
    <w:rsid w:val="00AC6A54"/>
    <w:rsid w:val="00AC6A6E"/>
    <w:rsid w:val="00AC6B21"/>
    <w:rsid w:val="00AC6BBE"/>
    <w:rsid w:val="00AC71A2"/>
    <w:rsid w:val="00AC71BC"/>
    <w:rsid w:val="00AC7333"/>
    <w:rsid w:val="00AC737E"/>
    <w:rsid w:val="00AC7599"/>
    <w:rsid w:val="00AC75F1"/>
    <w:rsid w:val="00AC761A"/>
    <w:rsid w:val="00AC7730"/>
    <w:rsid w:val="00AC79F5"/>
    <w:rsid w:val="00AC7AD2"/>
    <w:rsid w:val="00AC7BBA"/>
    <w:rsid w:val="00AC7E2A"/>
    <w:rsid w:val="00AD0ABD"/>
    <w:rsid w:val="00AD0CFD"/>
    <w:rsid w:val="00AD0F31"/>
    <w:rsid w:val="00AD1178"/>
    <w:rsid w:val="00AD12DA"/>
    <w:rsid w:val="00AD13C2"/>
    <w:rsid w:val="00AD184A"/>
    <w:rsid w:val="00AD1A3D"/>
    <w:rsid w:val="00AD1B8C"/>
    <w:rsid w:val="00AD1EF0"/>
    <w:rsid w:val="00AD2321"/>
    <w:rsid w:val="00AD2D6D"/>
    <w:rsid w:val="00AD3291"/>
    <w:rsid w:val="00AD3520"/>
    <w:rsid w:val="00AD3593"/>
    <w:rsid w:val="00AD35FE"/>
    <w:rsid w:val="00AD38C3"/>
    <w:rsid w:val="00AD3D3B"/>
    <w:rsid w:val="00AD3D98"/>
    <w:rsid w:val="00AD3FA0"/>
    <w:rsid w:val="00AD4079"/>
    <w:rsid w:val="00AD4223"/>
    <w:rsid w:val="00AD4424"/>
    <w:rsid w:val="00AD495D"/>
    <w:rsid w:val="00AD4AD8"/>
    <w:rsid w:val="00AD4D73"/>
    <w:rsid w:val="00AD5174"/>
    <w:rsid w:val="00AD5B62"/>
    <w:rsid w:val="00AD5F7D"/>
    <w:rsid w:val="00AD6004"/>
    <w:rsid w:val="00AD604B"/>
    <w:rsid w:val="00AD65D7"/>
    <w:rsid w:val="00AD6616"/>
    <w:rsid w:val="00AD664E"/>
    <w:rsid w:val="00AD686F"/>
    <w:rsid w:val="00AD68BE"/>
    <w:rsid w:val="00AD6E11"/>
    <w:rsid w:val="00AD705F"/>
    <w:rsid w:val="00AD7D75"/>
    <w:rsid w:val="00AD7FD2"/>
    <w:rsid w:val="00AE037F"/>
    <w:rsid w:val="00AE0603"/>
    <w:rsid w:val="00AE0718"/>
    <w:rsid w:val="00AE11C3"/>
    <w:rsid w:val="00AE13BE"/>
    <w:rsid w:val="00AE14CF"/>
    <w:rsid w:val="00AE15C1"/>
    <w:rsid w:val="00AE162C"/>
    <w:rsid w:val="00AE16E9"/>
    <w:rsid w:val="00AE1703"/>
    <w:rsid w:val="00AE1760"/>
    <w:rsid w:val="00AE17C7"/>
    <w:rsid w:val="00AE18EB"/>
    <w:rsid w:val="00AE1B91"/>
    <w:rsid w:val="00AE20A7"/>
    <w:rsid w:val="00AE2482"/>
    <w:rsid w:val="00AE2643"/>
    <w:rsid w:val="00AE2F98"/>
    <w:rsid w:val="00AE3208"/>
    <w:rsid w:val="00AE3B53"/>
    <w:rsid w:val="00AE3EC2"/>
    <w:rsid w:val="00AE45C8"/>
    <w:rsid w:val="00AE4B52"/>
    <w:rsid w:val="00AE4E15"/>
    <w:rsid w:val="00AE4F4F"/>
    <w:rsid w:val="00AE5433"/>
    <w:rsid w:val="00AE54A9"/>
    <w:rsid w:val="00AE5A1E"/>
    <w:rsid w:val="00AE5DBC"/>
    <w:rsid w:val="00AE6403"/>
    <w:rsid w:val="00AE68DE"/>
    <w:rsid w:val="00AE6DE0"/>
    <w:rsid w:val="00AE710A"/>
    <w:rsid w:val="00AF0355"/>
    <w:rsid w:val="00AF03F7"/>
    <w:rsid w:val="00AF0802"/>
    <w:rsid w:val="00AF087C"/>
    <w:rsid w:val="00AF0B4B"/>
    <w:rsid w:val="00AF0DB1"/>
    <w:rsid w:val="00AF118B"/>
    <w:rsid w:val="00AF15B7"/>
    <w:rsid w:val="00AF228A"/>
    <w:rsid w:val="00AF22E2"/>
    <w:rsid w:val="00AF23F6"/>
    <w:rsid w:val="00AF2876"/>
    <w:rsid w:val="00AF2879"/>
    <w:rsid w:val="00AF2C8D"/>
    <w:rsid w:val="00AF2DD2"/>
    <w:rsid w:val="00AF3729"/>
    <w:rsid w:val="00AF3926"/>
    <w:rsid w:val="00AF3AFD"/>
    <w:rsid w:val="00AF3D03"/>
    <w:rsid w:val="00AF3EFF"/>
    <w:rsid w:val="00AF3FD0"/>
    <w:rsid w:val="00AF40B5"/>
    <w:rsid w:val="00AF417E"/>
    <w:rsid w:val="00AF4836"/>
    <w:rsid w:val="00AF4854"/>
    <w:rsid w:val="00AF4EEF"/>
    <w:rsid w:val="00AF4F44"/>
    <w:rsid w:val="00AF4F53"/>
    <w:rsid w:val="00AF5B4A"/>
    <w:rsid w:val="00AF5B75"/>
    <w:rsid w:val="00AF5EB1"/>
    <w:rsid w:val="00AF65DB"/>
    <w:rsid w:val="00AF66AA"/>
    <w:rsid w:val="00AF6A32"/>
    <w:rsid w:val="00AF6AC3"/>
    <w:rsid w:val="00AF6B41"/>
    <w:rsid w:val="00AF6BAB"/>
    <w:rsid w:val="00AF6EDF"/>
    <w:rsid w:val="00AF7077"/>
    <w:rsid w:val="00AF7196"/>
    <w:rsid w:val="00AF73AD"/>
    <w:rsid w:val="00AF7756"/>
    <w:rsid w:val="00AF7969"/>
    <w:rsid w:val="00AF7A13"/>
    <w:rsid w:val="00AF7C89"/>
    <w:rsid w:val="00AF7DC7"/>
    <w:rsid w:val="00B00341"/>
    <w:rsid w:val="00B003B1"/>
    <w:rsid w:val="00B00425"/>
    <w:rsid w:val="00B00443"/>
    <w:rsid w:val="00B00473"/>
    <w:rsid w:val="00B00828"/>
    <w:rsid w:val="00B009ED"/>
    <w:rsid w:val="00B00CF0"/>
    <w:rsid w:val="00B00CF1"/>
    <w:rsid w:val="00B00E31"/>
    <w:rsid w:val="00B00F03"/>
    <w:rsid w:val="00B00F57"/>
    <w:rsid w:val="00B01186"/>
    <w:rsid w:val="00B01A4F"/>
    <w:rsid w:val="00B01A8E"/>
    <w:rsid w:val="00B01F76"/>
    <w:rsid w:val="00B0223F"/>
    <w:rsid w:val="00B0262D"/>
    <w:rsid w:val="00B02F82"/>
    <w:rsid w:val="00B0339D"/>
    <w:rsid w:val="00B035F8"/>
    <w:rsid w:val="00B0371C"/>
    <w:rsid w:val="00B0386D"/>
    <w:rsid w:val="00B03BE0"/>
    <w:rsid w:val="00B03D06"/>
    <w:rsid w:val="00B04394"/>
    <w:rsid w:val="00B04F90"/>
    <w:rsid w:val="00B053E5"/>
    <w:rsid w:val="00B058F4"/>
    <w:rsid w:val="00B05A09"/>
    <w:rsid w:val="00B05AE4"/>
    <w:rsid w:val="00B05C10"/>
    <w:rsid w:val="00B06223"/>
    <w:rsid w:val="00B06404"/>
    <w:rsid w:val="00B0669D"/>
    <w:rsid w:val="00B066F4"/>
    <w:rsid w:val="00B067D1"/>
    <w:rsid w:val="00B0697E"/>
    <w:rsid w:val="00B06D13"/>
    <w:rsid w:val="00B06E9F"/>
    <w:rsid w:val="00B0749A"/>
    <w:rsid w:val="00B074D8"/>
    <w:rsid w:val="00B07574"/>
    <w:rsid w:val="00B07912"/>
    <w:rsid w:val="00B07DEB"/>
    <w:rsid w:val="00B107D5"/>
    <w:rsid w:val="00B10876"/>
    <w:rsid w:val="00B10923"/>
    <w:rsid w:val="00B10C16"/>
    <w:rsid w:val="00B10F34"/>
    <w:rsid w:val="00B10FA0"/>
    <w:rsid w:val="00B1139B"/>
    <w:rsid w:val="00B1170A"/>
    <w:rsid w:val="00B119D8"/>
    <w:rsid w:val="00B121A0"/>
    <w:rsid w:val="00B126D4"/>
    <w:rsid w:val="00B12A14"/>
    <w:rsid w:val="00B12F02"/>
    <w:rsid w:val="00B130D5"/>
    <w:rsid w:val="00B132C7"/>
    <w:rsid w:val="00B13852"/>
    <w:rsid w:val="00B139B8"/>
    <w:rsid w:val="00B140EA"/>
    <w:rsid w:val="00B143BD"/>
    <w:rsid w:val="00B1491E"/>
    <w:rsid w:val="00B14C0B"/>
    <w:rsid w:val="00B15584"/>
    <w:rsid w:val="00B15719"/>
    <w:rsid w:val="00B15A41"/>
    <w:rsid w:val="00B15CA4"/>
    <w:rsid w:val="00B16289"/>
    <w:rsid w:val="00B1659B"/>
    <w:rsid w:val="00B16E7F"/>
    <w:rsid w:val="00B16F13"/>
    <w:rsid w:val="00B17087"/>
    <w:rsid w:val="00B174CD"/>
    <w:rsid w:val="00B176F2"/>
    <w:rsid w:val="00B179D1"/>
    <w:rsid w:val="00B17ED2"/>
    <w:rsid w:val="00B20657"/>
    <w:rsid w:val="00B208B9"/>
    <w:rsid w:val="00B214EE"/>
    <w:rsid w:val="00B21BDF"/>
    <w:rsid w:val="00B21E61"/>
    <w:rsid w:val="00B2230C"/>
    <w:rsid w:val="00B2262C"/>
    <w:rsid w:val="00B227D7"/>
    <w:rsid w:val="00B2295C"/>
    <w:rsid w:val="00B22AE0"/>
    <w:rsid w:val="00B22EC9"/>
    <w:rsid w:val="00B23864"/>
    <w:rsid w:val="00B23AB4"/>
    <w:rsid w:val="00B23BF3"/>
    <w:rsid w:val="00B23FB4"/>
    <w:rsid w:val="00B2418D"/>
    <w:rsid w:val="00B24A82"/>
    <w:rsid w:val="00B24EBF"/>
    <w:rsid w:val="00B250F5"/>
    <w:rsid w:val="00B25379"/>
    <w:rsid w:val="00B257D2"/>
    <w:rsid w:val="00B260AD"/>
    <w:rsid w:val="00B262D1"/>
    <w:rsid w:val="00B263A5"/>
    <w:rsid w:val="00B266F9"/>
    <w:rsid w:val="00B267CE"/>
    <w:rsid w:val="00B2696C"/>
    <w:rsid w:val="00B270A0"/>
    <w:rsid w:val="00B271D7"/>
    <w:rsid w:val="00B2738F"/>
    <w:rsid w:val="00B275EF"/>
    <w:rsid w:val="00B27620"/>
    <w:rsid w:val="00B27706"/>
    <w:rsid w:val="00B277AC"/>
    <w:rsid w:val="00B277CD"/>
    <w:rsid w:val="00B27E52"/>
    <w:rsid w:val="00B300AE"/>
    <w:rsid w:val="00B300CC"/>
    <w:rsid w:val="00B308CA"/>
    <w:rsid w:val="00B30D2F"/>
    <w:rsid w:val="00B30DDF"/>
    <w:rsid w:val="00B30E60"/>
    <w:rsid w:val="00B30FF6"/>
    <w:rsid w:val="00B3118B"/>
    <w:rsid w:val="00B31314"/>
    <w:rsid w:val="00B31430"/>
    <w:rsid w:val="00B31B34"/>
    <w:rsid w:val="00B31D89"/>
    <w:rsid w:val="00B31DEA"/>
    <w:rsid w:val="00B3200C"/>
    <w:rsid w:val="00B3287D"/>
    <w:rsid w:val="00B32959"/>
    <w:rsid w:val="00B32BFB"/>
    <w:rsid w:val="00B32D27"/>
    <w:rsid w:val="00B32E2A"/>
    <w:rsid w:val="00B33026"/>
    <w:rsid w:val="00B33301"/>
    <w:rsid w:val="00B3330C"/>
    <w:rsid w:val="00B33712"/>
    <w:rsid w:val="00B33E64"/>
    <w:rsid w:val="00B33F16"/>
    <w:rsid w:val="00B340FB"/>
    <w:rsid w:val="00B34155"/>
    <w:rsid w:val="00B34497"/>
    <w:rsid w:val="00B346B2"/>
    <w:rsid w:val="00B34B26"/>
    <w:rsid w:val="00B34B2A"/>
    <w:rsid w:val="00B34D74"/>
    <w:rsid w:val="00B3518C"/>
    <w:rsid w:val="00B353EC"/>
    <w:rsid w:val="00B354A0"/>
    <w:rsid w:val="00B355C7"/>
    <w:rsid w:val="00B358CF"/>
    <w:rsid w:val="00B35FD4"/>
    <w:rsid w:val="00B36020"/>
    <w:rsid w:val="00B36156"/>
    <w:rsid w:val="00B363F9"/>
    <w:rsid w:val="00B364A4"/>
    <w:rsid w:val="00B3661C"/>
    <w:rsid w:val="00B3703E"/>
    <w:rsid w:val="00B37A28"/>
    <w:rsid w:val="00B37CD7"/>
    <w:rsid w:val="00B402BD"/>
    <w:rsid w:val="00B40472"/>
    <w:rsid w:val="00B4047E"/>
    <w:rsid w:val="00B4061A"/>
    <w:rsid w:val="00B40688"/>
    <w:rsid w:val="00B40ADB"/>
    <w:rsid w:val="00B413E5"/>
    <w:rsid w:val="00B41446"/>
    <w:rsid w:val="00B414F5"/>
    <w:rsid w:val="00B4171E"/>
    <w:rsid w:val="00B41854"/>
    <w:rsid w:val="00B41999"/>
    <w:rsid w:val="00B42480"/>
    <w:rsid w:val="00B429B7"/>
    <w:rsid w:val="00B42AF0"/>
    <w:rsid w:val="00B42BF7"/>
    <w:rsid w:val="00B42CB4"/>
    <w:rsid w:val="00B43002"/>
    <w:rsid w:val="00B43140"/>
    <w:rsid w:val="00B431C9"/>
    <w:rsid w:val="00B436DB"/>
    <w:rsid w:val="00B4399C"/>
    <w:rsid w:val="00B43B0D"/>
    <w:rsid w:val="00B43B6A"/>
    <w:rsid w:val="00B43BD3"/>
    <w:rsid w:val="00B441D2"/>
    <w:rsid w:val="00B442EF"/>
    <w:rsid w:val="00B44487"/>
    <w:rsid w:val="00B44569"/>
    <w:rsid w:val="00B44796"/>
    <w:rsid w:val="00B44A70"/>
    <w:rsid w:val="00B459E8"/>
    <w:rsid w:val="00B45C18"/>
    <w:rsid w:val="00B45E97"/>
    <w:rsid w:val="00B46EE4"/>
    <w:rsid w:val="00B46F26"/>
    <w:rsid w:val="00B47341"/>
    <w:rsid w:val="00B4734C"/>
    <w:rsid w:val="00B4799A"/>
    <w:rsid w:val="00B50410"/>
    <w:rsid w:val="00B50571"/>
    <w:rsid w:val="00B508D3"/>
    <w:rsid w:val="00B50EC6"/>
    <w:rsid w:val="00B50FD3"/>
    <w:rsid w:val="00B5106F"/>
    <w:rsid w:val="00B510A3"/>
    <w:rsid w:val="00B511FF"/>
    <w:rsid w:val="00B512B7"/>
    <w:rsid w:val="00B5189C"/>
    <w:rsid w:val="00B526B7"/>
    <w:rsid w:val="00B52A03"/>
    <w:rsid w:val="00B52E7E"/>
    <w:rsid w:val="00B53017"/>
    <w:rsid w:val="00B53DF4"/>
    <w:rsid w:val="00B53EA4"/>
    <w:rsid w:val="00B5461B"/>
    <w:rsid w:val="00B54798"/>
    <w:rsid w:val="00B54859"/>
    <w:rsid w:val="00B54BE7"/>
    <w:rsid w:val="00B54D99"/>
    <w:rsid w:val="00B54E84"/>
    <w:rsid w:val="00B55595"/>
    <w:rsid w:val="00B557D0"/>
    <w:rsid w:val="00B55A04"/>
    <w:rsid w:val="00B55A1C"/>
    <w:rsid w:val="00B55C94"/>
    <w:rsid w:val="00B55E7C"/>
    <w:rsid w:val="00B56023"/>
    <w:rsid w:val="00B5626D"/>
    <w:rsid w:val="00B56658"/>
    <w:rsid w:val="00B566FF"/>
    <w:rsid w:val="00B56794"/>
    <w:rsid w:val="00B5696B"/>
    <w:rsid w:val="00B56B47"/>
    <w:rsid w:val="00B56B87"/>
    <w:rsid w:val="00B56BB4"/>
    <w:rsid w:val="00B5768D"/>
    <w:rsid w:val="00B5776D"/>
    <w:rsid w:val="00B5789A"/>
    <w:rsid w:val="00B57A99"/>
    <w:rsid w:val="00B57B43"/>
    <w:rsid w:val="00B57BA9"/>
    <w:rsid w:val="00B57CE2"/>
    <w:rsid w:val="00B57DEF"/>
    <w:rsid w:val="00B6037D"/>
    <w:rsid w:val="00B603B6"/>
    <w:rsid w:val="00B60446"/>
    <w:rsid w:val="00B606B3"/>
    <w:rsid w:val="00B60A78"/>
    <w:rsid w:val="00B60F5C"/>
    <w:rsid w:val="00B612EB"/>
    <w:rsid w:val="00B61396"/>
    <w:rsid w:val="00B61549"/>
    <w:rsid w:val="00B61606"/>
    <w:rsid w:val="00B618EF"/>
    <w:rsid w:val="00B620E9"/>
    <w:rsid w:val="00B62940"/>
    <w:rsid w:val="00B629CC"/>
    <w:rsid w:val="00B62CB5"/>
    <w:rsid w:val="00B62FE9"/>
    <w:rsid w:val="00B63143"/>
    <w:rsid w:val="00B634C6"/>
    <w:rsid w:val="00B638FC"/>
    <w:rsid w:val="00B63939"/>
    <w:rsid w:val="00B63943"/>
    <w:rsid w:val="00B6397B"/>
    <w:rsid w:val="00B64277"/>
    <w:rsid w:val="00B64363"/>
    <w:rsid w:val="00B6455A"/>
    <w:rsid w:val="00B647F9"/>
    <w:rsid w:val="00B648DC"/>
    <w:rsid w:val="00B64C05"/>
    <w:rsid w:val="00B64D3A"/>
    <w:rsid w:val="00B65241"/>
    <w:rsid w:val="00B65670"/>
    <w:rsid w:val="00B65880"/>
    <w:rsid w:val="00B65891"/>
    <w:rsid w:val="00B66060"/>
    <w:rsid w:val="00B661FE"/>
    <w:rsid w:val="00B662AD"/>
    <w:rsid w:val="00B6670B"/>
    <w:rsid w:val="00B66AAA"/>
    <w:rsid w:val="00B66BDD"/>
    <w:rsid w:val="00B672D8"/>
    <w:rsid w:val="00B67C6F"/>
    <w:rsid w:val="00B7031D"/>
    <w:rsid w:val="00B70795"/>
    <w:rsid w:val="00B70BD2"/>
    <w:rsid w:val="00B70FC1"/>
    <w:rsid w:val="00B71474"/>
    <w:rsid w:val="00B71829"/>
    <w:rsid w:val="00B71E55"/>
    <w:rsid w:val="00B72439"/>
    <w:rsid w:val="00B72469"/>
    <w:rsid w:val="00B7264A"/>
    <w:rsid w:val="00B729F6"/>
    <w:rsid w:val="00B72CD2"/>
    <w:rsid w:val="00B73016"/>
    <w:rsid w:val="00B73D4B"/>
    <w:rsid w:val="00B73FBF"/>
    <w:rsid w:val="00B7407F"/>
    <w:rsid w:val="00B74CA4"/>
    <w:rsid w:val="00B74EE8"/>
    <w:rsid w:val="00B75E17"/>
    <w:rsid w:val="00B75ED4"/>
    <w:rsid w:val="00B762D8"/>
    <w:rsid w:val="00B7687C"/>
    <w:rsid w:val="00B768CE"/>
    <w:rsid w:val="00B77106"/>
    <w:rsid w:val="00B7745F"/>
    <w:rsid w:val="00B777DC"/>
    <w:rsid w:val="00B77A18"/>
    <w:rsid w:val="00B77AAF"/>
    <w:rsid w:val="00B77C68"/>
    <w:rsid w:val="00B77FEE"/>
    <w:rsid w:val="00B800C9"/>
    <w:rsid w:val="00B803F4"/>
    <w:rsid w:val="00B803FD"/>
    <w:rsid w:val="00B80ABB"/>
    <w:rsid w:val="00B80AE4"/>
    <w:rsid w:val="00B815D0"/>
    <w:rsid w:val="00B81B04"/>
    <w:rsid w:val="00B81C5B"/>
    <w:rsid w:val="00B822E6"/>
    <w:rsid w:val="00B826D6"/>
    <w:rsid w:val="00B82A9E"/>
    <w:rsid w:val="00B82CC7"/>
    <w:rsid w:val="00B8312F"/>
    <w:rsid w:val="00B8336F"/>
    <w:rsid w:val="00B83402"/>
    <w:rsid w:val="00B83527"/>
    <w:rsid w:val="00B836DB"/>
    <w:rsid w:val="00B83CB9"/>
    <w:rsid w:val="00B83DEB"/>
    <w:rsid w:val="00B83EE2"/>
    <w:rsid w:val="00B83F6A"/>
    <w:rsid w:val="00B840FC"/>
    <w:rsid w:val="00B84364"/>
    <w:rsid w:val="00B844F1"/>
    <w:rsid w:val="00B84625"/>
    <w:rsid w:val="00B84A72"/>
    <w:rsid w:val="00B84F48"/>
    <w:rsid w:val="00B850E6"/>
    <w:rsid w:val="00B85427"/>
    <w:rsid w:val="00B85C66"/>
    <w:rsid w:val="00B86059"/>
    <w:rsid w:val="00B86422"/>
    <w:rsid w:val="00B8655E"/>
    <w:rsid w:val="00B8678E"/>
    <w:rsid w:val="00B8680D"/>
    <w:rsid w:val="00B86C7D"/>
    <w:rsid w:val="00B86D4C"/>
    <w:rsid w:val="00B86DAF"/>
    <w:rsid w:val="00B86E03"/>
    <w:rsid w:val="00B872BA"/>
    <w:rsid w:val="00B87455"/>
    <w:rsid w:val="00B87871"/>
    <w:rsid w:val="00B87AEB"/>
    <w:rsid w:val="00B87F61"/>
    <w:rsid w:val="00B905E2"/>
    <w:rsid w:val="00B90979"/>
    <w:rsid w:val="00B90A41"/>
    <w:rsid w:val="00B90C79"/>
    <w:rsid w:val="00B90DD6"/>
    <w:rsid w:val="00B90EF5"/>
    <w:rsid w:val="00B911A0"/>
    <w:rsid w:val="00B911BF"/>
    <w:rsid w:val="00B91645"/>
    <w:rsid w:val="00B9169E"/>
    <w:rsid w:val="00B92082"/>
    <w:rsid w:val="00B92172"/>
    <w:rsid w:val="00B92A47"/>
    <w:rsid w:val="00B92B73"/>
    <w:rsid w:val="00B92F01"/>
    <w:rsid w:val="00B93390"/>
    <w:rsid w:val="00B9342E"/>
    <w:rsid w:val="00B935CE"/>
    <w:rsid w:val="00B936F4"/>
    <w:rsid w:val="00B938CB"/>
    <w:rsid w:val="00B939F3"/>
    <w:rsid w:val="00B93DF5"/>
    <w:rsid w:val="00B940E8"/>
    <w:rsid w:val="00B94726"/>
    <w:rsid w:val="00B94F10"/>
    <w:rsid w:val="00B95123"/>
    <w:rsid w:val="00B951D2"/>
    <w:rsid w:val="00B95342"/>
    <w:rsid w:val="00B95395"/>
    <w:rsid w:val="00B956A5"/>
    <w:rsid w:val="00B9585F"/>
    <w:rsid w:val="00B95B04"/>
    <w:rsid w:val="00B95B16"/>
    <w:rsid w:val="00B95E8D"/>
    <w:rsid w:val="00B96AED"/>
    <w:rsid w:val="00B96CB4"/>
    <w:rsid w:val="00B971A0"/>
    <w:rsid w:val="00B9765D"/>
    <w:rsid w:val="00B97CD6"/>
    <w:rsid w:val="00BA13B8"/>
    <w:rsid w:val="00BA164D"/>
    <w:rsid w:val="00BA1931"/>
    <w:rsid w:val="00BA196D"/>
    <w:rsid w:val="00BA1A5C"/>
    <w:rsid w:val="00BA1CC4"/>
    <w:rsid w:val="00BA2222"/>
    <w:rsid w:val="00BA223A"/>
    <w:rsid w:val="00BA2AEF"/>
    <w:rsid w:val="00BA2F93"/>
    <w:rsid w:val="00BA2FCF"/>
    <w:rsid w:val="00BA3123"/>
    <w:rsid w:val="00BA336B"/>
    <w:rsid w:val="00BA35D2"/>
    <w:rsid w:val="00BA36A1"/>
    <w:rsid w:val="00BA39C3"/>
    <w:rsid w:val="00BA3A2B"/>
    <w:rsid w:val="00BA3BEA"/>
    <w:rsid w:val="00BA404E"/>
    <w:rsid w:val="00BA48CB"/>
    <w:rsid w:val="00BA49C0"/>
    <w:rsid w:val="00BA50B0"/>
    <w:rsid w:val="00BA51C3"/>
    <w:rsid w:val="00BA5209"/>
    <w:rsid w:val="00BA53EE"/>
    <w:rsid w:val="00BA5676"/>
    <w:rsid w:val="00BA580B"/>
    <w:rsid w:val="00BA58FD"/>
    <w:rsid w:val="00BA597A"/>
    <w:rsid w:val="00BA5C14"/>
    <w:rsid w:val="00BA5C38"/>
    <w:rsid w:val="00BA5EFF"/>
    <w:rsid w:val="00BA6C18"/>
    <w:rsid w:val="00BA6C82"/>
    <w:rsid w:val="00BA6C89"/>
    <w:rsid w:val="00BA7729"/>
    <w:rsid w:val="00BA798B"/>
    <w:rsid w:val="00BA7E49"/>
    <w:rsid w:val="00BB0064"/>
    <w:rsid w:val="00BB0092"/>
    <w:rsid w:val="00BB0235"/>
    <w:rsid w:val="00BB056D"/>
    <w:rsid w:val="00BB0833"/>
    <w:rsid w:val="00BB0A27"/>
    <w:rsid w:val="00BB0CB4"/>
    <w:rsid w:val="00BB0EDB"/>
    <w:rsid w:val="00BB110E"/>
    <w:rsid w:val="00BB11DD"/>
    <w:rsid w:val="00BB15FE"/>
    <w:rsid w:val="00BB16F1"/>
    <w:rsid w:val="00BB1883"/>
    <w:rsid w:val="00BB1B2E"/>
    <w:rsid w:val="00BB1C93"/>
    <w:rsid w:val="00BB1D1C"/>
    <w:rsid w:val="00BB243D"/>
    <w:rsid w:val="00BB2729"/>
    <w:rsid w:val="00BB330A"/>
    <w:rsid w:val="00BB338F"/>
    <w:rsid w:val="00BB3448"/>
    <w:rsid w:val="00BB3C93"/>
    <w:rsid w:val="00BB3DD2"/>
    <w:rsid w:val="00BB3EE6"/>
    <w:rsid w:val="00BB3EF7"/>
    <w:rsid w:val="00BB417B"/>
    <w:rsid w:val="00BB41EA"/>
    <w:rsid w:val="00BB45DD"/>
    <w:rsid w:val="00BB475D"/>
    <w:rsid w:val="00BB512A"/>
    <w:rsid w:val="00BB52DD"/>
    <w:rsid w:val="00BB5348"/>
    <w:rsid w:val="00BB5576"/>
    <w:rsid w:val="00BB5722"/>
    <w:rsid w:val="00BB5840"/>
    <w:rsid w:val="00BB64B2"/>
    <w:rsid w:val="00BB6A82"/>
    <w:rsid w:val="00BB6ADD"/>
    <w:rsid w:val="00BB6B1F"/>
    <w:rsid w:val="00BB6D9F"/>
    <w:rsid w:val="00BB7157"/>
    <w:rsid w:val="00BB7801"/>
    <w:rsid w:val="00BB7BB6"/>
    <w:rsid w:val="00BC08DC"/>
    <w:rsid w:val="00BC0A00"/>
    <w:rsid w:val="00BC12CF"/>
    <w:rsid w:val="00BC17D9"/>
    <w:rsid w:val="00BC246A"/>
    <w:rsid w:val="00BC2654"/>
    <w:rsid w:val="00BC2908"/>
    <w:rsid w:val="00BC2924"/>
    <w:rsid w:val="00BC2B89"/>
    <w:rsid w:val="00BC2C60"/>
    <w:rsid w:val="00BC30E1"/>
    <w:rsid w:val="00BC381C"/>
    <w:rsid w:val="00BC3A5E"/>
    <w:rsid w:val="00BC3C59"/>
    <w:rsid w:val="00BC3CC3"/>
    <w:rsid w:val="00BC3D27"/>
    <w:rsid w:val="00BC457A"/>
    <w:rsid w:val="00BC4580"/>
    <w:rsid w:val="00BC467C"/>
    <w:rsid w:val="00BC4887"/>
    <w:rsid w:val="00BC49E6"/>
    <w:rsid w:val="00BC4D14"/>
    <w:rsid w:val="00BC4D51"/>
    <w:rsid w:val="00BC5479"/>
    <w:rsid w:val="00BC5511"/>
    <w:rsid w:val="00BC55C3"/>
    <w:rsid w:val="00BC56BD"/>
    <w:rsid w:val="00BC5E87"/>
    <w:rsid w:val="00BC62FF"/>
    <w:rsid w:val="00BC6361"/>
    <w:rsid w:val="00BC6A0E"/>
    <w:rsid w:val="00BC6C23"/>
    <w:rsid w:val="00BC6EF5"/>
    <w:rsid w:val="00BC727B"/>
    <w:rsid w:val="00BC77D5"/>
    <w:rsid w:val="00BC7817"/>
    <w:rsid w:val="00BC7F63"/>
    <w:rsid w:val="00BD009E"/>
    <w:rsid w:val="00BD031D"/>
    <w:rsid w:val="00BD0612"/>
    <w:rsid w:val="00BD06F2"/>
    <w:rsid w:val="00BD07FD"/>
    <w:rsid w:val="00BD0835"/>
    <w:rsid w:val="00BD09C2"/>
    <w:rsid w:val="00BD0D00"/>
    <w:rsid w:val="00BD12EA"/>
    <w:rsid w:val="00BD134A"/>
    <w:rsid w:val="00BD18DC"/>
    <w:rsid w:val="00BD1CBD"/>
    <w:rsid w:val="00BD201A"/>
    <w:rsid w:val="00BD20D1"/>
    <w:rsid w:val="00BD21E2"/>
    <w:rsid w:val="00BD241B"/>
    <w:rsid w:val="00BD284B"/>
    <w:rsid w:val="00BD2D13"/>
    <w:rsid w:val="00BD2E3C"/>
    <w:rsid w:val="00BD3356"/>
    <w:rsid w:val="00BD33CB"/>
    <w:rsid w:val="00BD350D"/>
    <w:rsid w:val="00BD355C"/>
    <w:rsid w:val="00BD3579"/>
    <w:rsid w:val="00BD35D0"/>
    <w:rsid w:val="00BD3BFA"/>
    <w:rsid w:val="00BD4226"/>
    <w:rsid w:val="00BD480B"/>
    <w:rsid w:val="00BD4909"/>
    <w:rsid w:val="00BD515F"/>
    <w:rsid w:val="00BD55F6"/>
    <w:rsid w:val="00BD588F"/>
    <w:rsid w:val="00BD58EA"/>
    <w:rsid w:val="00BD5B16"/>
    <w:rsid w:val="00BD608C"/>
    <w:rsid w:val="00BD6144"/>
    <w:rsid w:val="00BD6270"/>
    <w:rsid w:val="00BD6908"/>
    <w:rsid w:val="00BD6CE0"/>
    <w:rsid w:val="00BD6D2C"/>
    <w:rsid w:val="00BD750C"/>
    <w:rsid w:val="00BD7F60"/>
    <w:rsid w:val="00BE055B"/>
    <w:rsid w:val="00BE05AE"/>
    <w:rsid w:val="00BE08E9"/>
    <w:rsid w:val="00BE0A7D"/>
    <w:rsid w:val="00BE0D2E"/>
    <w:rsid w:val="00BE114C"/>
    <w:rsid w:val="00BE167C"/>
    <w:rsid w:val="00BE17EF"/>
    <w:rsid w:val="00BE1D0F"/>
    <w:rsid w:val="00BE2043"/>
    <w:rsid w:val="00BE26A1"/>
    <w:rsid w:val="00BE2999"/>
    <w:rsid w:val="00BE2A20"/>
    <w:rsid w:val="00BE2CF1"/>
    <w:rsid w:val="00BE2D99"/>
    <w:rsid w:val="00BE4585"/>
    <w:rsid w:val="00BE4B4D"/>
    <w:rsid w:val="00BE4E95"/>
    <w:rsid w:val="00BE4EC0"/>
    <w:rsid w:val="00BE54C4"/>
    <w:rsid w:val="00BE5507"/>
    <w:rsid w:val="00BE56D9"/>
    <w:rsid w:val="00BE5862"/>
    <w:rsid w:val="00BE5993"/>
    <w:rsid w:val="00BE5C39"/>
    <w:rsid w:val="00BE6A07"/>
    <w:rsid w:val="00BE6B8A"/>
    <w:rsid w:val="00BE6BFA"/>
    <w:rsid w:val="00BE6C45"/>
    <w:rsid w:val="00BE6C81"/>
    <w:rsid w:val="00BE6D9B"/>
    <w:rsid w:val="00BE70FC"/>
    <w:rsid w:val="00BE711C"/>
    <w:rsid w:val="00BE730F"/>
    <w:rsid w:val="00BE7341"/>
    <w:rsid w:val="00BE741B"/>
    <w:rsid w:val="00BE74B8"/>
    <w:rsid w:val="00BE7645"/>
    <w:rsid w:val="00BE7821"/>
    <w:rsid w:val="00BF030B"/>
    <w:rsid w:val="00BF09F3"/>
    <w:rsid w:val="00BF0A6B"/>
    <w:rsid w:val="00BF0CD0"/>
    <w:rsid w:val="00BF103C"/>
    <w:rsid w:val="00BF1201"/>
    <w:rsid w:val="00BF184D"/>
    <w:rsid w:val="00BF1C62"/>
    <w:rsid w:val="00BF1E3C"/>
    <w:rsid w:val="00BF2241"/>
    <w:rsid w:val="00BF22C3"/>
    <w:rsid w:val="00BF259F"/>
    <w:rsid w:val="00BF278B"/>
    <w:rsid w:val="00BF2AB4"/>
    <w:rsid w:val="00BF2B76"/>
    <w:rsid w:val="00BF30E6"/>
    <w:rsid w:val="00BF3933"/>
    <w:rsid w:val="00BF3F96"/>
    <w:rsid w:val="00BF4279"/>
    <w:rsid w:val="00BF45ED"/>
    <w:rsid w:val="00BF471D"/>
    <w:rsid w:val="00BF4864"/>
    <w:rsid w:val="00BF489E"/>
    <w:rsid w:val="00BF4BC5"/>
    <w:rsid w:val="00BF4C35"/>
    <w:rsid w:val="00BF5158"/>
    <w:rsid w:val="00BF5436"/>
    <w:rsid w:val="00BF5A80"/>
    <w:rsid w:val="00BF63C5"/>
    <w:rsid w:val="00BF66F4"/>
    <w:rsid w:val="00BF6948"/>
    <w:rsid w:val="00BF6EB1"/>
    <w:rsid w:val="00BF6F52"/>
    <w:rsid w:val="00BF70A6"/>
    <w:rsid w:val="00BF7456"/>
    <w:rsid w:val="00BF77B4"/>
    <w:rsid w:val="00C00058"/>
    <w:rsid w:val="00C003FF"/>
    <w:rsid w:val="00C00745"/>
    <w:rsid w:val="00C011BC"/>
    <w:rsid w:val="00C01508"/>
    <w:rsid w:val="00C01D47"/>
    <w:rsid w:val="00C01E73"/>
    <w:rsid w:val="00C02224"/>
    <w:rsid w:val="00C02906"/>
    <w:rsid w:val="00C02B2F"/>
    <w:rsid w:val="00C02B37"/>
    <w:rsid w:val="00C02B3D"/>
    <w:rsid w:val="00C02D0E"/>
    <w:rsid w:val="00C03176"/>
    <w:rsid w:val="00C03584"/>
    <w:rsid w:val="00C035E6"/>
    <w:rsid w:val="00C038C7"/>
    <w:rsid w:val="00C039FE"/>
    <w:rsid w:val="00C03C53"/>
    <w:rsid w:val="00C04434"/>
    <w:rsid w:val="00C047F6"/>
    <w:rsid w:val="00C04AD9"/>
    <w:rsid w:val="00C04B9C"/>
    <w:rsid w:val="00C05C26"/>
    <w:rsid w:val="00C05F0C"/>
    <w:rsid w:val="00C060F1"/>
    <w:rsid w:val="00C062CC"/>
    <w:rsid w:val="00C06494"/>
    <w:rsid w:val="00C064BB"/>
    <w:rsid w:val="00C06A84"/>
    <w:rsid w:val="00C06AAE"/>
    <w:rsid w:val="00C06B0E"/>
    <w:rsid w:val="00C06B9C"/>
    <w:rsid w:val="00C06E93"/>
    <w:rsid w:val="00C0721E"/>
    <w:rsid w:val="00C07244"/>
    <w:rsid w:val="00C07307"/>
    <w:rsid w:val="00C07669"/>
    <w:rsid w:val="00C077AB"/>
    <w:rsid w:val="00C07F08"/>
    <w:rsid w:val="00C107D5"/>
    <w:rsid w:val="00C10A4A"/>
    <w:rsid w:val="00C10AAF"/>
    <w:rsid w:val="00C10B16"/>
    <w:rsid w:val="00C10B2F"/>
    <w:rsid w:val="00C11187"/>
    <w:rsid w:val="00C11581"/>
    <w:rsid w:val="00C118D8"/>
    <w:rsid w:val="00C11B2F"/>
    <w:rsid w:val="00C11D08"/>
    <w:rsid w:val="00C12070"/>
    <w:rsid w:val="00C12183"/>
    <w:rsid w:val="00C12591"/>
    <w:rsid w:val="00C126B9"/>
    <w:rsid w:val="00C12C89"/>
    <w:rsid w:val="00C12ED5"/>
    <w:rsid w:val="00C13117"/>
    <w:rsid w:val="00C135F3"/>
    <w:rsid w:val="00C137A6"/>
    <w:rsid w:val="00C138AB"/>
    <w:rsid w:val="00C140AB"/>
    <w:rsid w:val="00C14801"/>
    <w:rsid w:val="00C14945"/>
    <w:rsid w:val="00C14C48"/>
    <w:rsid w:val="00C151BB"/>
    <w:rsid w:val="00C151E7"/>
    <w:rsid w:val="00C15309"/>
    <w:rsid w:val="00C1535C"/>
    <w:rsid w:val="00C15638"/>
    <w:rsid w:val="00C15A5B"/>
    <w:rsid w:val="00C15C4A"/>
    <w:rsid w:val="00C15F76"/>
    <w:rsid w:val="00C16002"/>
    <w:rsid w:val="00C16512"/>
    <w:rsid w:val="00C16717"/>
    <w:rsid w:val="00C1683B"/>
    <w:rsid w:val="00C168AC"/>
    <w:rsid w:val="00C16997"/>
    <w:rsid w:val="00C16B91"/>
    <w:rsid w:val="00C17466"/>
    <w:rsid w:val="00C1785B"/>
    <w:rsid w:val="00C17C69"/>
    <w:rsid w:val="00C20211"/>
    <w:rsid w:val="00C2037B"/>
    <w:rsid w:val="00C205F9"/>
    <w:rsid w:val="00C20660"/>
    <w:rsid w:val="00C2088A"/>
    <w:rsid w:val="00C2098B"/>
    <w:rsid w:val="00C20C2E"/>
    <w:rsid w:val="00C211B9"/>
    <w:rsid w:val="00C2183F"/>
    <w:rsid w:val="00C21902"/>
    <w:rsid w:val="00C21AE9"/>
    <w:rsid w:val="00C21C6E"/>
    <w:rsid w:val="00C223CF"/>
    <w:rsid w:val="00C227F6"/>
    <w:rsid w:val="00C22BDE"/>
    <w:rsid w:val="00C22C26"/>
    <w:rsid w:val="00C22DEB"/>
    <w:rsid w:val="00C22F1D"/>
    <w:rsid w:val="00C2353B"/>
    <w:rsid w:val="00C237F4"/>
    <w:rsid w:val="00C23B6F"/>
    <w:rsid w:val="00C23BF5"/>
    <w:rsid w:val="00C23E2F"/>
    <w:rsid w:val="00C23E31"/>
    <w:rsid w:val="00C24075"/>
    <w:rsid w:val="00C25202"/>
    <w:rsid w:val="00C25304"/>
    <w:rsid w:val="00C2548A"/>
    <w:rsid w:val="00C261A9"/>
    <w:rsid w:val="00C26751"/>
    <w:rsid w:val="00C26D1F"/>
    <w:rsid w:val="00C2713B"/>
    <w:rsid w:val="00C272BF"/>
    <w:rsid w:val="00C273D3"/>
    <w:rsid w:val="00C27A07"/>
    <w:rsid w:val="00C30113"/>
    <w:rsid w:val="00C3013C"/>
    <w:rsid w:val="00C30C8D"/>
    <w:rsid w:val="00C30D2C"/>
    <w:rsid w:val="00C311AC"/>
    <w:rsid w:val="00C31272"/>
    <w:rsid w:val="00C313EB"/>
    <w:rsid w:val="00C315EE"/>
    <w:rsid w:val="00C316A2"/>
    <w:rsid w:val="00C31785"/>
    <w:rsid w:val="00C31ABC"/>
    <w:rsid w:val="00C323D6"/>
    <w:rsid w:val="00C3253F"/>
    <w:rsid w:val="00C329DA"/>
    <w:rsid w:val="00C33280"/>
    <w:rsid w:val="00C33482"/>
    <w:rsid w:val="00C334E8"/>
    <w:rsid w:val="00C33794"/>
    <w:rsid w:val="00C33EDF"/>
    <w:rsid w:val="00C3446F"/>
    <w:rsid w:val="00C346DB"/>
    <w:rsid w:val="00C34BB0"/>
    <w:rsid w:val="00C35211"/>
    <w:rsid w:val="00C353E1"/>
    <w:rsid w:val="00C35519"/>
    <w:rsid w:val="00C35A62"/>
    <w:rsid w:val="00C35F9F"/>
    <w:rsid w:val="00C36176"/>
    <w:rsid w:val="00C36587"/>
    <w:rsid w:val="00C36929"/>
    <w:rsid w:val="00C36A0D"/>
    <w:rsid w:val="00C36A5B"/>
    <w:rsid w:val="00C36D33"/>
    <w:rsid w:val="00C36FF6"/>
    <w:rsid w:val="00C37431"/>
    <w:rsid w:val="00C3772F"/>
    <w:rsid w:val="00C378A1"/>
    <w:rsid w:val="00C378AE"/>
    <w:rsid w:val="00C37A2C"/>
    <w:rsid w:val="00C37B00"/>
    <w:rsid w:val="00C40310"/>
    <w:rsid w:val="00C40A10"/>
    <w:rsid w:val="00C40B73"/>
    <w:rsid w:val="00C40C5E"/>
    <w:rsid w:val="00C40CE6"/>
    <w:rsid w:val="00C40CFA"/>
    <w:rsid w:val="00C40D11"/>
    <w:rsid w:val="00C40F64"/>
    <w:rsid w:val="00C4108E"/>
    <w:rsid w:val="00C4120B"/>
    <w:rsid w:val="00C4158C"/>
    <w:rsid w:val="00C4172D"/>
    <w:rsid w:val="00C419CB"/>
    <w:rsid w:val="00C41D22"/>
    <w:rsid w:val="00C41D97"/>
    <w:rsid w:val="00C41FE1"/>
    <w:rsid w:val="00C4243A"/>
    <w:rsid w:val="00C425AD"/>
    <w:rsid w:val="00C42EA4"/>
    <w:rsid w:val="00C42F2D"/>
    <w:rsid w:val="00C4310E"/>
    <w:rsid w:val="00C43652"/>
    <w:rsid w:val="00C43669"/>
    <w:rsid w:val="00C43784"/>
    <w:rsid w:val="00C442BD"/>
    <w:rsid w:val="00C442F7"/>
    <w:rsid w:val="00C444F9"/>
    <w:rsid w:val="00C450B0"/>
    <w:rsid w:val="00C4513C"/>
    <w:rsid w:val="00C45888"/>
    <w:rsid w:val="00C4593F"/>
    <w:rsid w:val="00C45C0C"/>
    <w:rsid w:val="00C45D16"/>
    <w:rsid w:val="00C45F70"/>
    <w:rsid w:val="00C45FC8"/>
    <w:rsid w:val="00C4675B"/>
    <w:rsid w:val="00C46959"/>
    <w:rsid w:val="00C469FC"/>
    <w:rsid w:val="00C46BB5"/>
    <w:rsid w:val="00C46D46"/>
    <w:rsid w:val="00C46DD9"/>
    <w:rsid w:val="00C46F39"/>
    <w:rsid w:val="00C47B68"/>
    <w:rsid w:val="00C500C2"/>
    <w:rsid w:val="00C504FB"/>
    <w:rsid w:val="00C50553"/>
    <w:rsid w:val="00C50947"/>
    <w:rsid w:val="00C50ABF"/>
    <w:rsid w:val="00C511B1"/>
    <w:rsid w:val="00C524BC"/>
    <w:rsid w:val="00C529F0"/>
    <w:rsid w:val="00C52AF8"/>
    <w:rsid w:val="00C5332C"/>
    <w:rsid w:val="00C535B1"/>
    <w:rsid w:val="00C53A66"/>
    <w:rsid w:val="00C53A92"/>
    <w:rsid w:val="00C53AA7"/>
    <w:rsid w:val="00C53F4B"/>
    <w:rsid w:val="00C542E8"/>
    <w:rsid w:val="00C54925"/>
    <w:rsid w:val="00C54D72"/>
    <w:rsid w:val="00C55157"/>
    <w:rsid w:val="00C55225"/>
    <w:rsid w:val="00C55281"/>
    <w:rsid w:val="00C55550"/>
    <w:rsid w:val="00C55696"/>
    <w:rsid w:val="00C55D71"/>
    <w:rsid w:val="00C56A3F"/>
    <w:rsid w:val="00C56A6C"/>
    <w:rsid w:val="00C56E39"/>
    <w:rsid w:val="00C56E57"/>
    <w:rsid w:val="00C57177"/>
    <w:rsid w:val="00C576F2"/>
    <w:rsid w:val="00C57744"/>
    <w:rsid w:val="00C57C6D"/>
    <w:rsid w:val="00C57D48"/>
    <w:rsid w:val="00C57FA0"/>
    <w:rsid w:val="00C60D2B"/>
    <w:rsid w:val="00C60F35"/>
    <w:rsid w:val="00C6154B"/>
    <w:rsid w:val="00C627B2"/>
    <w:rsid w:val="00C6306F"/>
    <w:rsid w:val="00C6330A"/>
    <w:rsid w:val="00C63B86"/>
    <w:rsid w:val="00C649D1"/>
    <w:rsid w:val="00C64D2B"/>
    <w:rsid w:val="00C64DB3"/>
    <w:rsid w:val="00C64E19"/>
    <w:rsid w:val="00C653FF"/>
    <w:rsid w:val="00C6541D"/>
    <w:rsid w:val="00C65642"/>
    <w:rsid w:val="00C658B4"/>
    <w:rsid w:val="00C65AE7"/>
    <w:rsid w:val="00C661C6"/>
    <w:rsid w:val="00C661D5"/>
    <w:rsid w:val="00C6679B"/>
    <w:rsid w:val="00C669D2"/>
    <w:rsid w:val="00C67098"/>
    <w:rsid w:val="00C67912"/>
    <w:rsid w:val="00C67998"/>
    <w:rsid w:val="00C67A1F"/>
    <w:rsid w:val="00C67A84"/>
    <w:rsid w:val="00C70307"/>
    <w:rsid w:val="00C7048D"/>
    <w:rsid w:val="00C705A5"/>
    <w:rsid w:val="00C709FF"/>
    <w:rsid w:val="00C70D08"/>
    <w:rsid w:val="00C70EDA"/>
    <w:rsid w:val="00C713BD"/>
    <w:rsid w:val="00C714FF"/>
    <w:rsid w:val="00C71A5B"/>
    <w:rsid w:val="00C71B4C"/>
    <w:rsid w:val="00C71FFB"/>
    <w:rsid w:val="00C720A9"/>
    <w:rsid w:val="00C721E6"/>
    <w:rsid w:val="00C7247A"/>
    <w:rsid w:val="00C72AF0"/>
    <w:rsid w:val="00C72E31"/>
    <w:rsid w:val="00C733B2"/>
    <w:rsid w:val="00C7362A"/>
    <w:rsid w:val="00C73C21"/>
    <w:rsid w:val="00C73CE9"/>
    <w:rsid w:val="00C73E77"/>
    <w:rsid w:val="00C7426F"/>
    <w:rsid w:val="00C747D8"/>
    <w:rsid w:val="00C749A5"/>
    <w:rsid w:val="00C74A65"/>
    <w:rsid w:val="00C750B5"/>
    <w:rsid w:val="00C75187"/>
    <w:rsid w:val="00C7519A"/>
    <w:rsid w:val="00C7532E"/>
    <w:rsid w:val="00C75411"/>
    <w:rsid w:val="00C756B9"/>
    <w:rsid w:val="00C758E9"/>
    <w:rsid w:val="00C75ED6"/>
    <w:rsid w:val="00C75FF8"/>
    <w:rsid w:val="00C76216"/>
    <w:rsid w:val="00C764A1"/>
    <w:rsid w:val="00C7683A"/>
    <w:rsid w:val="00C76ADC"/>
    <w:rsid w:val="00C76B53"/>
    <w:rsid w:val="00C77073"/>
    <w:rsid w:val="00C77188"/>
    <w:rsid w:val="00C7766D"/>
    <w:rsid w:val="00C778E3"/>
    <w:rsid w:val="00C77A4B"/>
    <w:rsid w:val="00C77E68"/>
    <w:rsid w:val="00C802F9"/>
    <w:rsid w:val="00C80346"/>
    <w:rsid w:val="00C80825"/>
    <w:rsid w:val="00C80BCF"/>
    <w:rsid w:val="00C80D0F"/>
    <w:rsid w:val="00C80E32"/>
    <w:rsid w:val="00C80E64"/>
    <w:rsid w:val="00C80FE3"/>
    <w:rsid w:val="00C8111D"/>
    <w:rsid w:val="00C81136"/>
    <w:rsid w:val="00C811F9"/>
    <w:rsid w:val="00C81657"/>
    <w:rsid w:val="00C816CE"/>
    <w:rsid w:val="00C826E9"/>
    <w:rsid w:val="00C835B0"/>
    <w:rsid w:val="00C8371C"/>
    <w:rsid w:val="00C838A0"/>
    <w:rsid w:val="00C83A16"/>
    <w:rsid w:val="00C84885"/>
    <w:rsid w:val="00C84902"/>
    <w:rsid w:val="00C84927"/>
    <w:rsid w:val="00C8497D"/>
    <w:rsid w:val="00C84F63"/>
    <w:rsid w:val="00C84FB5"/>
    <w:rsid w:val="00C85255"/>
    <w:rsid w:val="00C8526A"/>
    <w:rsid w:val="00C85927"/>
    <w:rsid w:val="00C86484"/>
    <w:rsid w:val="00C86623"/>
    <w:rsid w:val="00C86714"/>
    <w:rsid w:val="00C867AE"/>
    <w:rsid w:val="00C875EE"/>
    <w:rsid w:val="00C876D1"/>
    <w:rsid w:val="00C905A5"/>
    <w:rsid w:val="00C90DF4"/>
    <w:rsid w:val="00C90FF6"/>
    <w:rsid w:val="00C91107"/>
    <w:rsid w:val="00C91737"/>
    <w:rsid w:val="00C91916"/>
    <w:rsid w:val="00C91E02"/>
    <w:rsid w:val="00C91E06"/>
    <w:rsid w:val="00C92503"/>
    <w:rsid w:val="00C9253F"/>
    <w:rsid w:val="00C9288C"/>
    <w:rsid w:val="00C92A21"/>
    <w:rsid w:val="00C92B13"/>
    <w:rsid w:val="00C92FCB"/>
    <w:rsid w:val="00C931AB"/>
    <w:rsid w:val="00C933FA"/>
    <w:rsid w:val="00C935BD"/>
    <w:rsid w:val="00C936FD"/>
    <w:rsid w:val="00C9453C"/>
    <w:rsid w:val="00C94B2E"/>
    <w:rsid w:val="00C94E0B"/>
    <w:rsid w:val="00C953B7"/>
    <w:rsid w:val="00C9558F"/>
    <w:rsid w:val="00C95710"/>
    <w:rsid w:val="00C957F0"/>
    <w:rsid w:val="00C9581C"/>
    <w:rsid w:val="00C95E7A"/>
    <w:rsid w:val="00C95E9E"/>
    <w:rsid w:val="00C9608B"/>
    <w:rsid w:val="00C960F4"/>
    <w:rsid w:val="00C96315"/>
    <w:rsid w:val="00C965C5"/>
    <w:rsid w:val="00C96727"/>
    <w:rsid w:val="00C96E64"/>
    <w:rsid w:val="00C96EBB"/>
    <w:rsid w:val="00C96F63"/>
    <w:rsid w:val="00C9711F"/>
    <w:rsid w:val="00C9732F"/>
    <w:rsid w:val="00C974F6"/>
    <w:rsid w:val="00C9780A"/>
    <w:rsid w:val="00C97B88"/>
    <w:rsid w:val="00C97D0D"/>
    <w:rsid w:val="00CA001B"/>
    <w:rsid w:val="00CA013D"/>
    <w:rsid w:val="00CA022F"/>
    <w:rsid w:val="00CA109F"/>
    <w:rsid w:val="00CA12F8"/>
    <w:rsid w:val="00CA2056"/>
    <w:rsid w:val="00CA205D"/>
    <w:rsid w:val="00CA21B9"/>
    <w:rsid w:val="00CA2336"/>
    <w:rsid w:val="00CA27E0"/>
    <w:rsid w:val="00CA2B21"/>
    <w:rsid w:val="00CA2BC1"/>
    <w:rsid w:val="00CA369A"/>
    <w:rsid w:val="00CA3810"/>
    <w:rsid w:val="00CA3CC3"/>
    <w:rsid w:val="00CA4238"/>
    <w:rsid w:val="00CA4524"/>
    <w:rsid w:val="00CA46D1"/>
    <w:rsid w:val="00CA5007"/>
    <w:rsid w:val="00CA51A0"/>
    <w:rsid w:val="00CA52CA"/>
    <w:rsid w:val="00CA5503"/>
    <w:rsid w:val="00CA57FD"/>
    <w:rsid w:val="00CA5A11"/>
    <w:rsid w:val="00CA5A51"/>
    <w:rsid w:val="00CA5D0D"/>
    <w:rsid w:val="00CA5DA2"/>
    <w:rsid w:val="00CA5ECA"/>
    <w:rsid w:val="00CA6523"/>
    <w:rsid w:val="00CA65D5"/>
    <w:rsid w:val="00CA65DD"/>
    <w:rsid w:val="00CA6AEB"/>
    <w:rsid w:val="00CA6B94"/>
    <w:rsid w:val="00CA6B9C"/>
    <w:rsid w:val="00CA6C8E"/>
    <w:rsid w:val="00CA6CED"/>
    <w:rsid w:val="00CA6E17"/>
    <w:rsid w:val="00CA6FC1"/>
    <w:rsid w:val="00CA7020"/>
    <w:rsid w:val="00CA7169"/>
    <w:rsid w:val="00CA7301"/>
    <w:rsid w:val="00CA7500"/>
    <w:rsid w:val="00CA79AC"/>
    <w:rsid w:val="00CA7B29"/>
    <w:rsid w:val="00CA7C41"/>
    <w:rsid w:val="00CB06C3"/>
    <w:rsid w:val="00CB0BEB"/>
    <w:rsid w:val="00CB141F"/>
    <w:rsid w:val="00CB162C"/>
    <w:rsid w:val="00CB1898"/>
    <w:rsid w:val="00CB190D"/>
    <w:rsid w:val="00CB1948"/>
    <w:rsid w:val="00CB198E"/>
    <w:rsid w:val="00CB22AD"/>
    <w:rsid w:val="00CB2568"/>
    <w:rsid w:val="00CB28C0"/>
    <w:rsid w:val="00CB2A9F"/>
    <w:rsid w:val="00CB2BED"/>
    <w:rsid w:val="00CB2D56"/>
    <w:rsid w:val="00CB32BB"/>
    <w:rsid w:val="00CB3386"/>
    <w:rsid w:val="00CB3A33"/>
    <w:rsid w:val="00CB3E5D"/>
    <w:rsid w:val="00CB3E63"/>
    <w:rsid w:val="00CB45DB"/>
    <w:rsid w:val="00CB46A1"/>
    <w:rsid w:val="00CB4BA4"/>
    <w:rsid w:val="00CB4E8C"/>
    <w:rsid w:val="00CB4EAC"/>
    <w:rsid w:val="00CB56A2"/>
    <w:rsid w:val="00CB5763"/>
    <w:rsid w:val="00CB5FE3"/>
    <w:rsid w:val="00CB6014"/>
    <w:rsid w:val="00CB6CCB"/>
    <w:rsid w:val="00CB6F9A"/>
    <w:rsid w:val="00CB71EC"/>
    <w:rsid w:val="00CB78DB"/>
    <w:rsid w:val="00CB7A56"/>
    <w:rsid w:val="00CB7D10"/>
    <w:rsid w:val="00CB7FBF"/>
    <w:rsid w:val="00CC0130"/>
    <w:rsid w:val="00CC04EA"/>
    <w:rsid w:val="00CC0893"/>
    <w:rsid w:val="00CC0C22"/>
    <w:rsid w:val="00CC0EA5"/>
    <w:rsid w:val="00CC1379"/>
    <w:rsid w:val="00CC1C04"/>
    <w:rsid w:val="00CC27E0"/>
    <w:rsid w:val="00CC2811"/>
    <w:rsid w:val="00CC291D"/>
    <w:rsid w:val="00CC2970"/>
    <w:rsid w:val="00CC2B20"/>
    <w:rsid w:val="00CC2BA5"/>
    <w:rsid w:val="00CC2CDE"/>
    <w:rsid w:val="00CC3456"/>
    <w:rsid w:val="00CC3A45"/>
    <w:rsid w:val="00CC3B17"/>
    <w:rsid w:val="00CC3C62"/>
    <w:rsid w:val="00CC3CE9"/>
    <w:rsid w:val="00CC3F9F"/>
    <w:rsid w:val="00CC48B5"/>
    <w:rsid w:val="00CC4C37"/>
    <w:rsid w:val="00CC4F62"/>
    <w:rsid w:val="00CC5665"/>
    <w:rsid w:val="00CC5852"/>
    <w:rsid w:val="00CC58AC"/>
    <w:rsid w:val="00CC5D1C"/>
    <w:rsid w:val="00CC5DCE"/>
    <w:rsid w:val="00CC6023"/>
    <w:rsid w:val="00CC6026"/>
    <w:rsid w:val="00CC603F"/>
    <w:rsid w:val="00CC6084"/>
    <w:rsid w:val="00CC6292"/>
    <w:rsid w:val="00CC6304"/>
    <w:rsid w:val="00CC64D0"/>
    <w:rsid w:val="00CC6E83"/>
    <w:rsid w:val="00CC6FFD"/>
    <w:rsid w:val="00CC74B8"/>
    <w:rsid w:val="00CC76E0"/>
    <w:rsid w:val="00CC7AD0"/>
    <w:rsid w:val="00CC7CA4"/>
    <w:rsid w:val="00CC7F1D"/>
    <w:rsid w:val="00CC7F9B"/>
    <w:rsid w:val="00CD07F4"/>
    <w:rsid w:val="00CD08EE"/>
    <w:rsid w:val="00CD0EFA"/>
    <w:rsid w:val="00CD149D"/>
    <w:rsid w:val="00CD1BE8"/>
    <w:rsid w:val="00CD1ED1"/>
    <w:rsid w:val="00CD1F08"/>
    <w:rsid w:val="00CD25B9"/>
    <w:rsid w:val="00CD25F5"/>
    <w:rsid w:val="00CD2874"/>
    <w:rsid w:val="00CD2E31"/>
    <w:rsid w:val="00CD3233"/>
    <w:rsid w:val="00CD3328"/>
    <w:rsid w:val="00CD33BA"/>
    <w:rsid w:val="00CD368D"/>
    <w:rsid w:val="00CD3BA9"/>
    <w:rsid w:val="00CD3E4E"/>
    <w:rsid w:val="00CD42E0"/>
    <w:rsid w:val="00CD46C6"/>
    <w:rsid w:val="00CD47EE"/>
    <w:rsid w:val="00CD4CBB"/>
    <w:rsid w:val="00CD57BF"/>
    <w:rsid w:val="00CD5A32"/>
    <w:rsid w:val="00CD5D7A"/>
    <w:rsid w:val="00CD5DB6"/>
    <w:rsid w:val="00CD5F62"/>
    <w:rsid w:val="00CD5F7A"/>
    <w:rsid w:val="00CD6007"/>
    <w:rsid w:val="00CD624B"/>
    <w:rsid w:val="00CD6429"/>
    <w:rsid w:val="00CD67C0"/>
    <w:rsid w:val="00CD6922"/>
    <w:rsid w:val="00CD6AC1"/>
    <w:rsid w:val="00CD77E2"/>
    <w:rsid w:val="00CD7F60"/>
    <w:rsid w:val="00CE07E9"/>
    <w:rsid w:val="00CE0A6F"/>
    <w:rsid w:val="00CE0B70"/>
    <w:rsid w:val="00CE0DD8"/>
    <w:rsid w:val="00CE10BA"/>
    <w:rsid w:val="00CE10C0"/>
    <w:rsid w:val="00CE11DB"/>
    <w:rsid w:val="00CE120C"/>
    <w:rsid w:val="00CE16E8"/>
    <w:rsid w:val="00CE1B1C"/>
    <w:rsid w:val="00CE1CDA"/>
    <w:rsid w:val="00CE1D06"/>
    <w:rsid w:val="00CE1D15"/>
    <w:rsid w:val="00CE2079"/>
    <w:rsid w:val="00CE210B"/>
    <w:rsid w:val="00CE2AA9"/>
    <w:rsid w:val="00CE2E45"/>
    <w:rsid w:val="00CE2F0B"/>
    <w:rsid w:val="00CE316B"/>
    <w:rsid w:val="00CE36E4"/>
    <w:rsid w:val="00CE3C8D"/>
    <w:rsid w:val="00CE3ED5"/>
    <w:rsid w:val="00CE4514"/>
    <w:rsid w:val="00CE455F"/>
    <w:rsid w:val="00CE4901"/>
    <w:rsid w:val="00CE490F"/>
    <w:rsid w:val="00CE4AD6"/>
    <w:rsid w:val="00CE51FF"/>
    <w:rsid w:val="00CE5263"/>
    <w:rsid w:val="00CE631D"/>
    <w:rsid w:val="00CE63A0"/>
    <w:rsid w:val="00CE68FD"/>
    <w:rsid w:val="00CE6E7D"/>
    <w:rsid w:val="00CE6E89"/>
    <w:rsid w:val="00CE6F81"/>
    <w:rsid w:val="00CE6F92"/>
    <w:rsid w:val="00CE7175"/>
    <w:rsid w:val="00CE735F"/>
    <w:rsid w:val="00CE7917"/>
    <w:rsid w:val="00CE7A7F"/>
    <w:rsid w:val="00CE7D78"/>
    <w:rsid w:val="00CF03CA"/>
    <w:rsid w:val="00CF0839"/>
    <w:rsid w:val="00CF08C0"/>
    <w:rsid w:val="00CF0BA0"/>
    <w:rsid w:val="00CF0DF8"/>
    <w:rsid w:val="00CF1060"/>
    <w:rsid w:val="00CF1187"/>
    <w:rsid w:val="00CF14E0"/>
    <w:rsid w:val="00CF16A2"/>
    <w:rsid w:val="00CF17F6"/>
    <w:rsid w:val="00CF1A0B"/>
    <w:rsid w:val="00CF1BCD"/>
    <w:rsid w:val="00CF1ECB"/>
    <w:rsid w:val="00CF25C1"/>
    <w:rsid w:val="00CF2A68"/>
    <w:rsid w:val="00CF2E82"/>
    <w:rsid w:val="00CF2FC3"/>
    <w:rsid w:val="00CF3199"/>
    <w:rsid w:val="00CF331C"/>
    <w:rsid w:val="00CF34F4"/>
    <w:rsid w:val="00CF35C5"/>
    <w:rsid w:val="00CF36D7"/>
    <w:rsid w:val="00CF4091"/>
    <w:rsid w:val="00CF40AE"/>
    <w:rsid w:val="00CF4267"/>
    <w:rsid w:val="00CF428F"/>
    <w:rsid w:val="00CF4332"/>
    <w:rsid w:val="00CF45B6"/>
    <w:rsid w:val="00CF48A4"/>
    <w:rsid w:val="00CF5033"/>
    <w:rsid w:val="00CF52D8"/>
    <w:rsid w:val="00CF5590"/>
    <w:rsid w:val="00CF58DA"/>
    <w:rsid w:val="00CF5A68"/>
    <w:rsid w:val="00CF61B8"/>
    <w:rsid w:val="00CF64AD"/>
    <w:rsid w:val="00CF68C4"/>
    <w:rsid w:val="00CF68E3"/>
    <w:rsid w:val="00CF6C62"/>
    <w:rsid w:val="00CF708D"/>
    <w:rsid w:val="00CF719A"/>
    <w:rsid w:val="00CF72C0"/>
    <w:rsid w:val="00CF7374"/>
    <w:rsid w:val="00CF7442"/>
    <w:rsid w:val="00CF7D38"/>
    <w:rsid w:val="00CF7DE0"/>
    <w:rsid w:val="00D01179"/>
    <w:rsid w:val="00D0140E"/>
    <w:rsid w:val="00D01ACA"/>
    <w:rsid w:val="00D01D63"/>
    <w:rsid w:val="00D0222A"/>
    <w:rsid w:val="00D0226A"/>
    <w:rsid w:val="00D022DB"/>
    <w:rsid w:val="00D027A1"/>
    <w:rsid w:val="00D028D9"/>
    <w:rsid w:val="00D02A8A"/>
    <w:rsid w:val="00D03080"/>
    <w:rsid w:val="00D030A1"/>
    <w:rsid w:val="00D03117"/>
    <w:rsid w:val="00D0311A"/>
    <w:rsid w:val="00D03152"/>
    <w:rsid w:val="00D031E8"/>
    <w:rsid w:val="00D037DF"/>
    <w:rsid w:val="00D03B99"/>
    <w:rsid w:val="00D03D16"/>
    <w:rsid w:val="00D04173"/>
    <w:rsid w:val="00D041FB"/>
    <w:rsid w:val="00D05195"/>
    <w:rsid w:val="00D05618"/>
    <w:rsid w:val="00D05657"/>
    <w:rsid w:val="00D057F5"/>
    <w:rsid w:val="00D06118"/>
    <w:rsid w:val="00D065DB"/>
    <w:rsid w:val="00D06BDC"/>
    <w:rsid w:val="00D06DFB"/>
    <w:rsid w:val="00D0710B"/>
    <w:rsid w:val="00D07289"/>
    <w:rsid w:val="00D07471"/>
    <w:rsid w:val="00D078D8"/>
    <w:rsid w:val="00D078FF"/>
    <w:rsid w:val="00D07A18"/>
    <w:rsid w:val="00D1011B"/>
    <w:rsid w:val="00D10394"/>
    <w:rsid w:val="00D105C2"/>
    <w:rsid w:val="00D10835"/>
    <w:rsid w:val="00D109E6"/>
    <w:rsid w:val="00D10A23"/>
    <w:rsid w:val="00D10DA1"/>
    <w:rsid w:val="00D10E9C"/>
    <w:rsid w:val="00D110DF"/>
    <w:rsid w:val="00D11291"/>
    <w:rsid w:val="00D11416"/>
    <w:rsid w:val="00D1155B"/>
    <w:rsid w:val="00D116FD"/>
    <w:rsid w:val="00D11DDA"/>
    <w:rsid w:val="00D11E05"/>
    <w:rsid w:val="00D12461"/>
    <w:rsid w:val="00D125C6"/>
    <w:rsid w:val="00D12B7E"/>
    <w:rsid w:val="00D12C40"/>
    <w:rsid w:val="00D12DAC"/>
    <w:rsid w:val="00D1336C"/>
    <w:rsid w:val="00D135FC"/>
    <w:rsid w:val="00D13947"/>
    <w:rsid w:val="00D13EE1"/>
    <w:rsid w:val="00D13F21"/>
    <w:rsid w:val="00D1416A"/>
    <w:rsid w:val="00D141D5"/>
    <w:rsid w:val="00D14259"/>
    <w:rsid w:val="00D1486B"/>
    <w:rsid w:val="00D14939"/>
    <w:rsid w:val="00D14A6C"/>
    <w:rsid w:val="00D14BEA"/>
    <w:rsid w:val="00D14F8A"/>
    <w:rsid w:val="00D1524A"/>
    <w:rsid w:val="00D1536F"/>
    <w:rsid w:val="00D15379"/>
    <w:rsid w:val="00D154D9"/>
    <w:rsid w:val="00D1550C"/>
    <w:rsid w:val="00D156A2"/>
    <w:rsid w:val="00D15AE7"/>
    <w:rsid w:val="00D15CD5"/>
    <w:rsid w:val="00D15DFC"/>
    <w:rsid w:val="00D1610F"/>
    <w:rsid w:val="00D162FE"/>
    <w:rsid w:val="00D163B1"/>
    <w:rsid w:val="00D165EC"/>
    <w:rsid w:val="00D16C43"/>
    <w:rsid w:val="00D16DBA"/>
    <w:rsid w:val="00D1738A"/>
    <w:rsid w:val="00D173D4"/>
    <w:rsid w:val="00D176A8"/>
    <w:rsid w:val="00D176E1"/>
    <w:rsid w:val="00D17727"/>
    <w:rsid w:val="00D1796F"/>
    <w:rsid w:val="00D17AFA"/>
    <w:rsid w:val="00D17BDB"/>
    <w:rsid w:val="00D17C16"/>
    <w:rsid w:val="00D17F1F"/>
    <w:rsid w:val="00D17FFC"/>
    <w:rsid w:val="00D20179"/>
    <w:rsid w:val="00D203EB"/>
    <w:rsid w:val="00D207AD"/>
    <w:rsid w:val="00D2094B"/>
    <w:rsid w:val="00D20C08"/>
    <w:rsid w:val="00D20CDE"/>
    <w:rsid w:val="00D20D50"/>
    <w:rsid w:val="00D20D54"/>
    <w:rsid w:val="00D21332"/>
    <w:rsid w:val="00D2148C"/>
    <w:rsid w:val="00D21B53"/>
    <w:rsid w:val="00D225A2"/>
    <w:rsid w:val="00D226E6"/>
    <w:rsid w:val="00D22979"/>
    <w:rsid w:val="00D22AB9"/>
    <w:rsid w:val="00D22AFB"/>
    <w:rsid w:val="00D23201"/>
    <w:rsid w:val="00D23352"/>
    <w:rsid w:val="00D234CA"/>
    <w:rsid w:val="00D234D8"/>
    <w:rsid w:val="00D2394F"/>
    <w:rsid w:val="00D23B08"/>
    <w:rsid w:val="00D23ED4"/>
    <w:rsid w:val="00D242AF"/>
    <w:rsid w:val="00D242FC"/>
    <w:rsid w:val="00D2475F"/>
    <w:rsid w:val="00D24A21"/>
    <w:rsid w:val="00D24C8A"/>
    <w:rsid w:val="00D25106"/>
    <w:rsid w:val="00D253B4"/>
    <w:rsid w:val="00D25853"/>
    <w:rsid w:val="00D25B8F"/>
    <w:rsid w:val="00D25C54"/>
    <w:rsid w:val="00D25EA2"/>
    <w:rsid w:val="00D25FB7"/>
    <w:rsid w:val="00D2610C"/>
    <w:rsid w:val="00D2630B"/>
    <w:rsid w:val="00D2656F"/>
    <w:rsid w:val="00D270E6"/>
    <w:rsid w:val="00D27281"/>
    <w:rsid w:val="00D27348"/>
    <w:rsid w:val="00D27448"/>
    <w:rsid w:val="00D27468"/>
    <w:rsid w:val="00D274F9"/>
    <w:rsid w:val="00D276F0"/>
    <w:rsid w:val="00D27883"/>
    <w:rsid w:val="00D27A06"/>
    <w:rsid w:val="00D27A45"/>
    <w:rsid w:val="00D27B7D"/>
    <w:rsid w:val="00D300FF"/>
    <w:rsid w:val="00D30414"/>
    <w:rsid w:val="00D3081B"/>
    <w:rsid w:val="00D309F1"/>
    <w:rsid w:val="00D30DB8"/>
    <w:rsid w:val="00D311DC"/>
    <w:rsid w:val="00D31269"/>
    <w:rsid w:val="00D31444"/>
    <w:rsid w:val="00D3173B"/>
    <w:rsid w:val="00D318D7"/>
    <w:rsid w:val="00D31CEA"/>
    <w:rsid w:val="00D31D62"/>
    <w:rsid w:val="00D31DE3"/>
    <w:rsid w:val="00D32277"/>
    <w:rsid w:val="00D32295"/>
    <w:rsid w:val="00D322B0"/>
    <w:rsid w:val="00D32561"/>
    <w:rsid w:val="00D329D8"/>
    <w:rsid w:val="00D32B87"/>
    <w:rsid w:val="00D33426"/>
    <w:rsid w:val="00D33D81"/>
    <w:rsid w:val="00D33F9D"/>
    <w:rsid w:val="00D343AE"/>
    <w:rsid w:val="00D3446B"/>
    <w:rsid w:val="00D34656"/>
    <w:rsid w:val="00D3482A"/>
    <w:rsid w:val="00D34C62"/>
    <w:rsid w:val="00D34EED"/>
    <w:rsid w:val="00D3561B"/>
    <w:rsid w:val="00D356EA"/>
    <w:rsid w:val="00D3582F"/>
    <w:rsid w:val="00D35F94"/>
    <w:rsid w:val="00D361EA"/>
    <w:rsid w:val="00D362F2"/>
    <w:rsid w:val="00D3644C"/>
    <w:rsid w:val="00D36511"/>
    <w:rsid w:val="00D36661"/>
    <w:rsid w:val="00D3669B"/>
    <w:rsid w:val="00D36951"/>
    <w:rsid w:val="00D36B12"/>
    <w:rsid w:val="00D36E0D"/>
    <w:rsid w:val="00D37604"/>
    <w:rsid w:val="00D3788D"/>
    <w:rsid w:val="00D378A1"/>
    <w:rsid w:val="00D40859"/>
    <w:rsid w:val="00D411E3"/>
    <w:rsid w:val="00D412ED"/>
    <w:rsid w:val="00D415BC"/>
    <w:rsid w:val="00D41E4D"/>
    <w:rsid w:val="00D41FA6"/>
    <w:rsid w:val="00D423D5"/>
    <w:rsid w:val="00D42547"/>
    <w:rsid w:val="00D42DE0"/>
    <w:rsid w:val="00D42E4C"/>
    <w:rsid w:val="00D42F33"/>
    <w:rsid w:val="00D4301E"/>
    <w:rsid w:val="00D43232"/>
    <w:rsid w:val="00D4380E"/>
    <w:rsid w:val="00D43957"/>
    <w:rsid w:val="00D439F7"/>
    <w:rsid w:val="00D43D9D"/>
    <w:rsid w:val="00D43EFE"/>
    <w:rsid w:val="00D4443D"/>
    <w:rsid w:val="00D447EC"/>
    <w:rsid w:val="00D44C16"/>
    <w:rsid w:val="00D45414"/>
    <w:rsid w:val="00D457D8"/>
    <w:rsid w:val="00D45972"/>
    <w:rsid w:val="00D45E60"/>
    <w:rsid w:val="00D45E7B"/>
    <w:rsid w:val="00D45F98"/>
    <w:rsid w:val="00D45FA0"/>
    <w:rsid w:val="00D45FEB"/>
    <w:rsid w:val="00D4608D"/>
    <w:rsid w:val="00D460E8"/>
    <w:rsid w:val="00D46756"/>
    <w:rsid w:val="00D467C8"/>
    <w:rsid w:val="00D46882"/>
    <w:rsid w:val="00D469AD"/>
    <w:rsid w:val="00D4716A"/>
    <w:rsid w:val="00D4716C"/>
    <w:rsid w:val="00D47206"/>
    <w:rsid w:val="00D47242"/>
    <w:rsid w:val="00D47A3B"/>
    <w:rsid w:val="00D47BBF"/>
    <w:rsid w:val="00D47D36"/>
    <w:rsid w:val="00D47DA4"/>
    <w:rsid w:val="00D47E2C"/>
    <w:rsid w:val="00D47F8D"/>
    <w:rsid w:val="00D50269"/>
    <w:rsid w:val="00D50606"/>
    <w:rsid w:val="00D50881"/>
    <w:rsid w:val="00D50AB6"/>
    <w:rsid w:val="00D50BE5"/>
    <w:rsid w:val="00D50CF3"/>
    <w:rsid w:val="00D51071"/>
    <w:rsid w:val="00D51734"/>
    <w:rsid w:val="00D518F2"/>
    <w:rsid w:val="00D518F3"/>
    <w:rsid w:val="00D5192D"/>
    <w:rsid w:val="00D51A7B"/>
    <w:rsid w:val="00D51BC3"/>
    <w:rsid w:val="00D52873"/>
    <w:rsid w:val="00D52A29"/>
    <w:rsid w:val="00D52BC4"/>
    <w:rsid w:val="00D52CDE"/>
    <w:rsid w:val="00D53703"/>
    <w:rsid w:val="00D5388F"/>
    <w:rsid w:val="00D53C46"/>
    <w:rsid w:val="00D5436D"/>
    <w:rsid w:val="00D54648"/>
    <w:rsid w:val="00D54ECA"/>
    <w:rsid w:val="00D550A1"/>
    <w:rsid w:val="00D551C7"/>
    <w:rsid w:val="00D55248"/>
    <w:rsid w:val="00D552B1"/>
    <w:rsid w:val="00D555B9"/>
    <w:rsid w:val="00D55703"/>
    <w:rsid w:val="00D55A55"/>
    <w:rsid w:val="00D55BBE"/>
    <w:rsid w:val="00D566F0"/>
    <w:rsid w:val="00D568E4"/>
    <w:rsid w:val="00D569AB"/>
    <w:rsid w:val="00D569E8"/>
    <w:rsid w:val="00D56B0E"/>
    <w:rsid w:val="00D57133"/>
    <w:rsid w:val="00D57184"/>
    <w:rsid w:val="00D57A83"/>
    <w:rsid w:val="00D57B14"/>
    <w:rsid w:val="00D57C23"/>
    <w:rsid w:val="00D600E1"/>
    <w:rsid w:val="00D6023A"/>
    <w:rsid w:val="00D6025F"/>
    <w:rsid w:val="00D60273"/>
    <w:rsid w:val="00D60B48"/>
    <w:rsid w:val="00D61144"/>
    <w:rsid w:val="00D613F7"/>
    <w:rsid w:val="00D6143A"/>
    <w:rsid w:val="00D62255"/>
    <w:rsid w:val="00D6280A"/>
    <w:rsid w:val="00D62B94"/>
    <w:rsid w:val="00D635C4"/>
    <w:rsid w:val="00D63611"/>
    <w:rsid w:val="00D63A3A"/>
    <w:rsid w:val="00D63B72"/>
    <w:rsid w:val="00D644AA"/>
    <w:rsid w:val="00D6453E"/>
    <w:rsid w:val="00D6475A"/>
    <w:rsid w:val="00D6492B"/>
    <w:rsid w:val="00D64BA4"/>
    <w:rsid w:val="00D64CC0"/>
    <w:rsid w:val="00D64D6C"/>
    <w:rsid w:val="00D65130"/>
    <w:rsid w:val="00D652D1"/>
    <w:rsid w:val="00D6557D"/>
    <w:rsid w:val="00D657B8"/>
    <w:rsid w:val="00D65A18"/>
    <w:rsid w:val="00D65C44"/>
    <w:rsid w:val="00D65CCB"/>
    <w:rsid w:val="00D65D78"/>
    <w:rsid w:val="00D66198"/>
    <w:rsid w:val="00D66848"/>
    <w:rsid w:val="00D66930"/>
    <w:rsid w:val="00D66D35"/>
    <w:rsid w:val="00D671B6"/>
    <w:rsid w:val="00D6725F"/>
    <w:rsid w:val="00D67EAC"/>
    <w:rsid w:val="00D706DE"/>
    <w:rsid w:val="00D7075C"/>
    <w:rsid w:val="00D70798"/>
    <w:rsid w:val="00D70961"/>
    <w:rsid w:val="00D709B7"/>
    <w:rsid w:val="00D70A0B"/>
    <w:rsid w:val="00D7119B"/>
    <w:rsid w:val="00D7144C"/>
    <w:rsid w:val="00D7162E"/>
    <w:rsid w:val="00D71A97"/>
    <w:rsid w:val="00D71C68"/>
    <w:rsid w:val="00D71DED"/>
    <w:rsid w:val="00D721F5"/>
    <w:rsid w:val="00D722B4"/>
    <w:rsid w:val="00D727F6"/>
    <w:rsid w:val="00D731EA"/>
    <w:rsid w:val="00D733D9"/>
    <w:rsid w:val="00D734BD"/>
    <w:rsid w:val="00D7353A"/>
    <w:rsid w:val="00D737FB"/>
    <w:rsid w:val="00D73A30"/>
    <w:rsid w:val="00D73C6D"/>
    <w:rsid w:val="00D74203"/>
    <w:rsid w:val="00D74A4B"/>
    <w:rsid w:val="00D74C80"/>
    <w:rsid w:val="00D74EE8"/>
    <w:rsid w:val="00D75217"/>
    <w:rsid w:val="00D752B3"/>
    <w:rsid w:val="00D7551B"/>
    <w:rsid w:val="00D757EA"/>
    <w:rsid w:val="00D7582C"/>
    <w:rsid w:val="00D75D6E"/>
    <w:rsid w:val="00D75DE4"/>
    <w:rsid w:val="00D7648C"/>
    <w:rsid w:val="00D76590"/>
    <w:rsid w:val="00D766F7"/>
    <w:rsid w:val="00D768BF"/>
    <w:rsid w:val="00D76FF7"/>
    <w:rsid w:val="00D7704B"/>
    <w:rsid w:val="00D77169"/>
    <w:rsid w:val="00D77DBF"/>
    <w:rsid w:val="00D80129"/>
    <w:rsid w:val="00D80835"/>
    <w:rsid w:val="00D80A50"/>
    <w:rsid w:val="00D80A86"/>
    <w:rsid w:val="00D812D5"/>
    <w:rsid w:val="00D814DC"/>
    <w:rsid w:val="00D81717"/>
    <w:rsid w:val="00D818C7"/>
    <w:rsid w:val="00D81FE2"/>
    <w:rsid w:val="00D82BE0"/>
    <w:rsid w:val="00D82D03"/>
    <w:rsid w:val="00D83694"/>
    <w:rsid w:val="00D8390F"/>
    <w:rsid w:val="00D83915"/>
    <w:rsid w:val="00D8393A"/>
    <w:rsid w:val="00D83B7C"/>
    <w:rsid w:val="00D83E48"/>
    <w:rsid w:val="00D8426A"/>
    <w:rsid w:val="00D84311"/>
    <w:rsid w:val="00D8497B"/>
    <w:rsid w:val="00D84F15"/>
    <w:rsid w:val="00D85533"/>
    <w:rsid w:val="00D8571C"/>
    <w:rsid w:val="00D85A01"/>
    <w:rsid w:val="00D85A85"/>
    <w:rsid w:val="00D85F4D"/>
    <w:rsid w:val="00D86187"/>
    <w:rsid w:val="00D862C4"/>
    <w:rsid w:val="00D86430"/>
    <w:rsid w:val="00D86484"/>
    <w:rsid w:val="00D8675C"/>
    <w:rsid w:val="00D86E1D"/>
    <w:rsid w:val="00D87714"/>
    <w:rsid w:val="00D877A2"/>
    <w:rsid w:val="00D877D8"/>
    <w:rsid w:val="00D878B7"/>
    <w:rsid w:val="00D9040B"/>
    <w:rsid w:val="00D90A47"/>
    <w:rsid w:val="00D90CB9"/>
    <w:rsid w:val="00D919E4"/>
    <w:rsid w:val="00D91AE2"/>
    <w:rsid w:val="00D91AFA"/>
    <w:rsid w:val="00D91C31"/>
    <w:rsid w:val="00D92605"/>
    <w:rsid w:val="00D92769"/>
    <w:rsid w:val="00D9295F"/>
    <w:rsid w:val="00D929BE"/>
    <w:rsid w:val="00D92E18"/>
    <w:rsid w:val="00D92FE9"/>
    <w:rsid w:val="00D933D8"/>
    <w:rsid w:val="00D93932"/>
    <w:rsid w:val="00D93959"/>
    <w:rsid w:val="00D939C2"/>
    <w:rsid w:val="00D93E82"/>
    <w:rsid w:val="00D93EB4"/>
    <w:rsid w:val="00D94394"/>
    <w:rsid w:val="00D94868"/>
    <w:rsid w:val="00D948B6"/>
    <w:rsid w:val="00D94A3A"/>
    <w:rsid w:val="00D94C78"/>
    <w:rsid w:val="00D94F5E"/>
    <w:rsid w:val="00D952D6"/>
    <w:rsid w:val="00D9555E"/>
    <w:rsid w:val="00D95668"/>
    <w:rsid w:val="00D95D87"/>
    <w:rsid w:val="00D96431"/>
    <w:rsid w:val="00D96592"/>
    <w:rsid w:val="00D967AC"/>
    <w:rsid w:val="00D967E7"/>
    <w:rsid w:val="00D9713F"/>
    <w:rsid w:val="00D975B6"/>
    <w:rsid w:val="00D97854"/>
    <w:rsid w:val="00D97CC1"/>
    <w:rsid w:val="00DA00BB"/>
    <w:rsid w:val="00DA045E"/>
    <w:rsid w:val="00DA058D"/>
    <w:rsid w:val="00DA0DC1"/>
    <w:rsid w:val="00DA13EC"/>
    <w:rsid w:val="00DA150E"/>
    <w:rsid w:val="00DA15C2"/>
    <w:rsid w:val="00DA1674"/>
    <w:rsid w:val="00DA1BFC"/>
    <w:rsid w:val="00DA1F1A"/>
    <w:rsid w:val="00DA20F1"/>
    <w:rsid w:val="00DA2226"/>
    <w:rsid w:val="00DA2374"/>
    <w:rsid w:val="00DA2820"/>
    <w:rsid w:val="00DA2FA6"/>
    <w:rsid w:val="00DA3315"/>
    <w:rsid w:val="00DA3CB6"/>
    <w:rsid w:val="00DA3D19"/>
    <w:rsid w:val="00DA3EB4"/>
    <w:rsid w:val="00DA4711"/>
    <w:rsid w:val="00DA4823"/>
    <w:rsid w:val="00DA598C"/>
    <w:rsid w:val="00DA5A8E"/>
    <w:rsid w:val="00DA5DC8"/>
    <w:rsid w:val="00DA5E3D"/>
    <w:rsid w:val="00DA5F7B"/>
    <w:rsid w:val="00DA68C8"/>
    <w:rsid w:val="00DA6B1D"/>
    <w:rsid w:val="00DA6DDE"/>
    <w:rsid w:val="00DA71D9"/>
    <w:rsid w:val="00DA76C7"/>
    <w:rsid w:val="00DA76C9"/>
    <w:rsid w:val="00DA7E9F"/>
    <w:rsid w:val="00DA7F53"/>
    <w:rsid w:val="00DB0100"/>
    <w:rsid w:val="00DB02F4"/>
    <w:rsid w:val="00DB03F0"/>
    <w:rsid w:val="00DB087A"/>
    <w:rsid w:val="00DB11BB"/>
    <w:rsid w:val="00DB19EB"/>
    <w:rsid w:val="00DB1BC2"/>
    <w:rsid w:val="00DB209E"/>
    <w:rsid w:val="00DB2705"/>
    <w:rsid w:val="00DB297E"/>
    <w:rsid w:val="00DB29F9"/>
    <w:rsid w:val="00DB30AB"/>
    <w:rsid w:val="00DB3104"/>
    <w:rsid w:val="00DB32EB"/>
    <w:rsid w:val="00DB3B4F"/>
    <w:rsid w:val="00DB4251"/>
    <w:rsid w:val="00DB42EC"/>
    <w:rsid w:val="00DB471C"/>
    <w:rsid w:val="00DB476A"/>
    <w:rsid w:val="00DB48C2"/>
    <w:rsid w:val="00DB4A4D"/>
    <w:rsid w:val="00DB6120"/>
    <w:rsid w:val="00DB6691"/>
    <w:rsid w:val="00DB6870"/>
    <w:rsid w:val="00DB7931"/>
    <w:rsid w:val="00DB7C01"/>
    <w:rsid w:val="00DB7F4D"/>
    <w:rsid w:val="00DC09B4"/>
    <w:rsid w:val="00DC0A29"/>
    <w:rsid w:val="00DC0BA6"/>
    <w:rsid w:val="00DC1015"/>
    <w:rsid w:val="00DC1232"/>
    <w:rsid w:val="00DC149F"/>
    <w:rsid w:val="00DC1563"/>
    <w:rsid w:val="00DC212A"/>
    <w:rsid w:val="00DC22F2"/>
    <w:rsid w:val="00DC2416"/>
    <w:rsid w:val="00DC2454"/>
    <w:rsid w:val="00DC2663"/>
    <w:rsid w:val="00DC2C7B"/>
    <w:rsid w:val="00DC2E64"/>
    <w:rsid w:val="00DC337A"/>
    <w:rsid w:val="00DC3EA3"/>
    <w:rsid w:val="00DC435C"/>
    <w:rsid w:val="00DC467A"/>
    <w:rsid w:val="00DC48A6"/>
    <w:rsid w:val="00DC49E4"/>
    <w:rsid w:val="00DC4ABA"/>
    <w:rsid w:val="00DC4E37"/>
    <w:rsid w:val="00DC4F9F"/>
    <w:rsid w:val="00DC510E"/>
    <w:rsid w:val="00DC5B72"/>
    <w:rsid w:val="00DC6131"/>
    <w:rsid w:val="00DC614D"/>
    <w:rsid w:val="00DC61B7"/>
    <w:rsid w:val="00DC626D"/>
    <w:rsid w:val="00DC6385"/>
    <w:rsid w:val="00DC6845"/>
    <w:rsid w:val="00DC6A82"/>
    <w:rsid w:val="00DC7728"/>
    <w:rsid w:val="00DC7A61"/>
    <w:rsid w:val="00DC7BC3"/>
    <w:rsid w:val="00DD0183"/>
    <w:rsid w:val="00DD0F4B"/>
    <w:rsid w:val="00DD1948"/>
    <w:rsid w:val="00DD1EB8"/>
    <w:rsid w:val="00DD224B"/>
    <w:rsid w:val="00DD2A32"/>
    <w:rsid w:val="00DD2F5F"/>
    <w:rsid w:val="00DD30C7"/>
    <w:rsid w:val="00DD32FA"/>
    <w:rsid w:val="00DD3339"/>
    <w:rsid w:val="00DD33A2"/>
    <w:rsid w:val="00DD35FD"/>
    <w:rsid w:val="00DD3604"/>
    <w:rsid w:val="00DD3749"/>
    <w:rsid w:val="00DD384F"/>
    <w:rsid w:val="00DD3AD0"/>
    <w:rsid w:val="00DD3C43"/>
    <w:rsid w:val="00DD3CBA"/>
    <w:rsid w:val="00DD3E05"/>
    <w:rsid w:val="00DD3F07"/>
    <w:rsid w:val="00DD46CA"/>
    <w:rsid w:val="00DD4714"/>
    <w:rsid w:val="00DD49BA"/>
    <w:rsid w:val="00DD4FD4"/>
    <w:rsid w:val="00DD50CD"/>
    <w:rsid w:val="00DD58E5"/>
    <w:rsid w:val="00DD5916"/>
    <w:rsid w:val="00DD5BC6"/>
    <w:rsid w:val="00DD616C"/>
    <w:rsid w:val="00DD6489"/>
    <w:rsid w:val="00DD6AC2"/>
    <w:rsid w:val="00DD75D2"/>
    <w:rsid w:val="00DD7FAA"/>
    <w:rsid w:val="00DD7FFD"/>
    <w:rsid w:val="00DE00DF"/>
    <w:rsid w:val="00DE05DB"/>
    <w:rsid w:val="00DE0D6F"/>
    <w:rsid w:val="00DE10D7"/>
    <w:rsid w:val="00DE1355"/>
    <w:rsid w:val="00DE135E"/>
    <w:rsid w:val="00DE1767"/>
    <w:rsid w:val="00DE1919"/>
    <w:rsid w:val="00DE1A45"/>
    <w:rsid w:val="00DE1AD0"/>
    <w:rsid w:val="00DE2ABC"/>
    <w:rsid w:val="00DE2D13"/>
    <w:rsid w:val="00DE2D19"/>
    <w:rsid w:val="00DE320E"/>
    <w:rsid w:val="00DE335F"/>
    <w:rsid w:val="00DE3702"/>
    <w:rsid w:val="00DE37C1"/>
    <w:rsid w:val="00DE3D95"/>
    <w:rsid w:val="00DE3F6D"/>
    <w:rsid w:val="00DE421C"/>
    <w:rsid w:val="00DE423E"/>
    <w:rsid w:val="00DE47FF"/>
    <w:rsid w:val="00DE4C19"/>
    <w:rsid w:val="00DE4DF1"/>
    <w:rsid w:val="00DE5255"/>
    <w:rsid w:val="00DE5645"/>
    <w:rsid w:val="00DE5ADF"/>
    <w:rsid w:val="00DE5E68"/>
    <w:rsid w:val="00DE6476"/>
    <w:rsid w:val="00DE67B2"/>
    <w:rsid w:val="00DE6D26"/>
    <w:rsid w:val="00DE6F97"/>
    <w:rsid w:val="00DE7657"/>
    <w:rsid w:val="00DE7BB8"/>
    <w:rsid w:val="00DF0599"/>
    <w:rsid w:val="00DF078A"/>
    <w:rsid w:val="00DF07E2"/>
    <w:rsid w:val="00DF0830"/>
    <w:rsid w:val="00DF0A59"/>
    <w:rsid w:val="00DF0EDF"/>
    <w:rsid w:val="00DF0F10"/>
    <w:rsid w:val="00DF1010"/>
    <w:rsid w:val="00DF11FA"/>
    <w:rsid w:val="00DF14F6"/>
    <w:rsid w:val="00DF17AE"/>
    <w:rsid w:val="00DF188A"/>
    <w:rsid w:val="00DF1965"/>
    <w:rsid w:val="00DF255A"/>
    <w:rsid w:val="00DF259D"/>
    <w:rsid w:val="00DF2944"/>
    <w:rsid w:val="00DF2F54"/>
    <w:rsid w:val="00DF300F"/>
    <w:rsid w:val="00DF3359"/>
    <w:rsid w:val="00DF34D0"/>
    <w:rsid w:val="00DF3CDE"/>
    <w:rsid w:val="00DF43F1"/>
    <w:rsid w:val="00DF4498"/>
    <w:rsid w:val="00DF4503"/>
    <w:rsid w:val="00DF4745"/>
    <w:rsid w:val="00DF4B29"/>
    <w:rsid w:val="00DF4B38"/>
    <w:rsid w:val="00DF4CCE"/>
    <w:rsid w:val="00DF4E36"/>
    <w:rsid w:val="00DF4F4C"/>
    <w:rsid w:val="00DF525D"/>
    <w:rsid w:val="00DF5520"/>
    <w:rsid w:val="00DF59F0"/>
    <w:rsid w:val="00DF5A73"/>
    <w:rsid w:val="00DF5BBE"/>
    <w:rsid w:val="00DF5F2F"/>
    <w:rsid w:val="00DF5F84"/>
    <w:rsid w:val="00DF630C"/>
    <w:rsid w:val="00DF676A"/>
    <w:rsid w:val="00DF695B"/>
    <w:rsid w:val="00DF757B"/>
    <w:rsid w:val="00DF75B5"/>
    <w:rsid w:val="00DF7A3C"/>
    <w:rsid w:val="00DF7DAD"/>
    <w:rsid w:val="00DF7EAE"/>
    <w:rsid w:val="00DF7EAF"/>
    <w:rsid w:val="00E00079"/>
    <w:rsid w:val="00E00147"/>
    <w:rsid w:val="00E0025A"/>
    <w:rsid w:val="00E0070D"/>
    <w:rsid w:val="00E00955"/>
    <w:rsid w:val="00E00DA1"/>
    <w:rsid w:val="00E0150B"/>
    <w:rsid w:val="00E01559"/>
    <w:rsid w:val="00E01756"/>
    <w:rsid w:val="00E01A2D"/>
    <w:rsid w:val="00E02439"/>
    <w:rsid w:val="00E02592"/>
    <w:rsid w:val="00E02B76"/>
    <w:rsid w:val="00E02FAB"/>
    <w:rsid w:val="00E03005"/>
    <w:rsid w:val="00E033BE"/>
    <w:rsid w:val="00E04369"/>
    <w:rsid w:val="00E044C7"/>
    <w:rsid w:val="00E04694"/>
    <w:rsid w:val="00E04721"/>
    <w:rsid w:val="00E048BA"/>
    <w:rsid w:val="00E0516F"/>
    <w:rsid w:val="00E052EA"/>
    <w:rsid w:val="00E05424"/>
    <w:rsid w:val="00E05517"/>
    <w:rsid w:val="00E05762"/>
    <w:rsid w:val="00E057D9"/>
    <w:rsid w:val="00E05FA4"/>
    <w:rsid w:val="00E06396"/>
    <w:rsid w:val="00E06641"/>
    <w:rsid w:val="00E06FA3"/>
    <w:rsid w:val="00E071D3"/>
    <w:rsid w:val="00E075D1"/>
    <w:rsid w:val="00E07DB3"/>
    <w:rsid w:val="00E07F48"/>
    <w:rsid w:val="00E1010B"/>
    <w:rsid w:val="00E104B4"/>
    <w:rsid w:val="00E10862"/>
    <w:rsid w:val="00E10A6B"/>
    <w:rsid w:val="00E1124A"/>
    <w:rsid w:val="00E1174A"/>
    <w:rsid w:val="00E11A6C"/>
    <w:rsid w:val="00E11AD3"/>
    <w:rsid w:val="00E11BC5"/>
    <w:rsid w:val="00E11C12"/>
    <w:rsid w:val="00E11CBF"/>
    <w:rsid w:val="00E11E97"/>
    <w:rsid w:val="00E122CF"/>
    <w:rsid w:val="00E12423"/>
    <w:rsid w:val="00E12499"/>
    <w:rsid w:val="00E12536"/>
    <w:rsid w:val="00E127C4"/>
    <w:rsid w:val="00E12CFD"/>
    <w:rsid w:val="00E1308C"/>
    <w:rsid w:val="00E1311A"/>
    <w:rsid w:val="00E13270"/>
    <w:rsid w:val="00E141D8"/>
    <w:rsid w:val="00E1438A"/>
    <w:rsid w:val="00E14A29"/>
    <w:rsid w:val="00E14C95"/>
    <w:rsid w:val="00E14EA4"/>
    <w:rsid w:val="00E15220"/>
    <w:rsid w:val="00E15881"/>
    <w:rsid w:val="00E15958"/>
    <w:rsid w:val="00E1654A"/>
    <w:rsid w:val="00E168FC"/>
    <w:rsid w:val="00E16DAC"/>
    <w:rsid w:val="00E176B3"/>
    <w:rsid w:val="00E17708"/>
    <w:rsid w:val="00E17A78"/>
    <w:rsid w:val="00E17ACE"/>
    <w:rsid w:val="00E17E6C"/>
    <w:rsid w:val="00E17F07"/>
    <w:rsid w:val="00E17FAC"/>
    <w:rsid w:val="00E20553"/>
    <w:rsid w:val="00E209E2"/>
    <w:rsid w:val="00E2121A"/>
    <w:rsid w:val="00E21860"/>
    <w:rsid w:val="00E218C4"/>
    <w:rsid w:val="00E21A23"/>
    <w:rsid w:val="00E21BD9"/>
    <w:rsid w:val="00E21CB8"/>
    <w:rsid w:val="00E21CBA"/>
    <w:rsid w:val="00E21D55"/>
    <w:rsid w:val="00E220A6"/>
    <w:rsid w:val="00E2286C"/>
    <w:rsid w:val="00E22D43"/>
    <w:rsid w:val="00E2364E"/>
    <w:rsid w:val="00E246CB"/>
    <w:rsid w:val="00E25226"/>
    <w:rsid w:val="00E252DF"/>
    <w:rsid w:val="00E25363"/>
    <w:rsid w:val="00E253F7"/>
    <w:rsid w:val="00E2592E"/>
    <w:rsid w:val="00E25C26"/>
    <w:rsid w:val="00E25EB5"/>
    <w:rsid w:val="00E264CD"/>
    <w:rsid w:val="00E2699A"/>
    <w:rsid w:val="00E26F6C"/>
    <w:rsid w:val="00E27141"/>
    <w:rsid w:val="00E2794F"/>
    <w:rsid w:val="00E27CB7"/>
    <w:rsid w:val="00E300DD"/>
    <w:rsid w:val="00E30231"/>
    <w:rsid w:val="00E303B9"/>
    <w:rsid w:val="00E306A1"/>
    <w:rsid w:val="00E306AC"/>
    <w:rsid w:val="00E3077C"/>
    <w:rsid w:val="00E307E3"/>
    <w:rsid w:val="00E30D76"/>
    <w:rsid w:val="00E312D4"/>
    <w:rsid w:val="00E313F4"/>
    <w:rsid w:val="00E31A43"/>
    <w:rsid w:val="00E31B46"/>
    <w:rsid w:val="00E3263D"/>
    <w:rsid w:val="00E32806"/>
    <w:rsid w:val="00E32809"/>
    <w:rsid w:val="00E32D1A"/>
    <w:rsid w:val="00E32DAF"/>
    <w:rsid w:val="00E32E06"/>
    <w:rsid w:val="00E32F10"/>
    <w:rsid w:val="00E33124"/>
    <w:rsid w:val="00E33152"/>
    <w:rsid w:val="00E33627"/>
    <w:rsid w:val="00E336B1"/>
    <w:rsid w:val="00E33B78"/>
    <w:rsid w:val="00E33C11"/>
    <w:rsid w:val="00E33F52"/>
    <w:rsid w:val="00E33F69"/>
    <w:rsid w:val="00E34074"/>
    <w:rsid w:val="00E34170"/>
    <w:rsid w:val="00E34B2B"/>
    <w:rsid w:val="00E34C49"/>
    <w:rsid w:val="00E34EBB"/>
    <w:rsid w:val="00E35003"/>
    <w:rsid w:val="00E351C2"/>
    <w:rsid w:val="00E356D0"/>
    <w:rsid w:val="00E35D4E"/>
    <w:rsid w:val="00E35DCA"/>
    <w:rsid w:val="00E36118"/>
    <w:rsid w:val="00E36974"/>
    <w:rsid w:val="00E37385"/>
    <w:rsid w:val="00E3747F"/>
    <w:rsid w:val="00E3751E"/>
    <w:rsid w:val="00E375B1"/>
    <w:rsid w:val="00E378D0"/>
    <w:rsid w:val="00E37983"/>
    <w:rsid w:val="00E37E33"/>
    <w:rsid w:val="00E40045"/>
    <w:rsid w:val="00E40ADE"/>
    <w:rsid w:val="00E40D4E"/>
    <w:rsid w:val="00E40F8C"/>
    <w:rsid w:val="00E411A8"/>
    <w:rsid w:val="00E417F1"/>
    <w:rsid w:val="00E417FF"/>
    <w:rsid w:val="00E4185A"/>
    <w:rsid w:val="00E41DD9"/>
    <w:rsid w:val="00E41FFD"/>
    <w:rsid w:val="00E421FD"/>
    <w:rsid w:val="00E42685"/>
    <w:rsid w:val="00E426DF"/>
    <w:rsid w:val="00E42A6B"/>
    <w:rsid w:val="00E42F8F"/>
    <w:rsid w:val="00E42FF0"/>
    <w:rsid w:val="00E42FF9"/>
    <w:rsid w:val="00E43189"/>
    <w:rsid w:val="00E431F7"/>
    <w:rsid w:val="00E43B12"/>
    <w:rsid w:val="00E4427C"/>
    <w:rsid w:val="00E44628"/>
    <w:rsid w:val="00E44873"/>
    <w:rsid w:val="00E44DFB"/>
    <w:rsid w:val="00E44EA0"/>
    <w:rsid w:val="00E44F0B"/>
    <w:rsid w:val="00E450E0"/>
    <w:rsid w:val="00E45116"/>
    <w:rsid w:val="00E45EC5"/>
    <w:rsid w:val="00E45FDC"/>
    <w:rsid w:val="00E46003"/>
    <w:rsid w:val="00E462A7"/>
    <w:rsid w:val="00E4689E"/>
    <w:rsid w:val="00E46A02"/>
    <w:rsid w:val="00E46C1A"/>
    <w:rsid w:val="00E47585"/>
    <w:rsid w:val="00E4770A"/>
    <w:rsid w:val="00E47D1D"/>
    <w:rsid w:val="00E47DAC"/>
    <w:rsid w:val="00E47E44"/>
    <w:rsid w:val="00E5052C"/>
    <w:rsid w:val="00E50537"/>
    <w:rsid w:val="00E5055D"/>
    <w:rsid w:val="00E5055E"/>
    <w:rsid w:val="00E50BCB"/>
    <w:rsid w:val="00E50F33"/>
    <w:rsid w:val="00E51159"/>
    <w:rsid w:val="00E51336"/>
    <w:rsid w:val="00E51362"/>
    <w:rsid w:val="00E51B36"/>
    <w:rsid w:val="00E5200F"/>
    <w:rsid w:val="00E52015"/>
    <w:rsid w:val="00E523FB"/>
    <w:rsid w:val="00E52690"/>
    <w:rsid w:val="00E52803"/>
    <w:rsid w:val="00E52AA8"/>
    <w:rsid w:val="00E52C7D"/>
    <w:rsid w:val="00E52DE4"/>
    <w:rsid w:val="00E52FA9"/>
    <w:rsid w:val="00E532C2"/>
    <w:rsid w:val="00E537B0"/>
    <w:rsid w:val="00E53A7A"/>
    <w:rsid w:val="00E53A7C"/>
    <w:rsid w:val="00E542D7"/>
    <w:rsid w:val="00E54361"/>
    <w:rsid w:val="00E549B8"/>
    <w:rsid w:val="00E550AB"/>
    <w:rsid w:val="00E5524A"/>
    <w:rsid w:val="00E5556E"/>
    <w:rsid w:val="00E55595"/>
    <w:rsid w:val="00E557B2"/>
    <w:rsid w:val="00E55A8F"/>
    <w:rsid w:val="00E5640A"/>
    <w:rsid w:val="00E56DF2"/>
    <w:rsid w:val="00E57297"/>
    <w:rsid w:val="00E573AD"/>
    <w:rsid w:val="00E5757A"/>
    <w:rsid w:val="00E57A14"/>
    <w:rsid w:val="00E57BA1"/>
    <w:rsid w:val="00E57C05"/>
    <w:rsid w:val="00E60016"/>
    <w:rsid w:val="00E60485"/>
    <w:rsid w:val="00E60488"/>
    <w:rsid w:val="00E605B7"/>
    <w:rsid w:val="00E60699"/>
    <w:rsid w:val="00E6078A"/>
    <w:rsid w:val="00E60B4C"/>
    <w:rsid w:val="00E60BB9"/>
    <w:rsid w:val="00E61899"/>
    <w:rsid w:val="00E61FE5"/>
    <w:rsid w:val="00E62451"/>
    <w:rsid w:val="00E62859"/>
    <w:rsid w:val="00E62953"/>
    <w:rsid w:val="00E62D83"/>
    <w:rsid w:val="00E63294"/>
    <w:rsid w:val="00E632AD"/>
    <w:rsid w:val="00E63416"/>
    <w:rsid w:val="00E6389E"/>
    <w:rsid w:val="00E63971"/>
    <w:rsid w:val="00E63B3B"/>
    <w:rsid w:val="00E63EBA"/>
    <w:rsid w:val="00E64174"/>
    <w:rsid w:val="00E643CD"/>
    <w:rsid w:val="00E64AF2"/>
    <w:rsid w:val="00E651B5"/>
    <w:rsid w:val="00E65511"/>
    <w:rsid w:val="00E655D0"/>
    <w:rsid w:val="00E6565D"/>
    <w:rsid w:val="00E658E3"/>
    <w:rsid w:val="00E65911"/>
    <w:rsid w:val="00E65B99"/>
    <w:rsid w:val="00E65D2F"/>
    <w:rsid w:val="00E65DA1"/>
    <w:rsid w:val="00E65E41"/>
    <w:rsid w:val="00E65F3D"/>
    <w:rsid w:val="00E65F97"/>
    <w:rsid w:val="00E66462"/>
    <w:rsid w:val="00E66985"/>
    <w:rsid w:val="00E66DAE"/>
    <w:rsid w:val="00E66E8D"/>
    <w:rsid w:val="00E6703C"/>
    <w:rsid w:val="00E6719C"/>
    <w:rsid w:val="00E6783C"/>
    <w:rsid w:val="00E67CF3"/>
    <w:rsid w:val="00E67FB5"/>
    <w:rsid w:val="00E70072"/>
    <w:rsid w:val="00E70165"/>
    <w:rsid w:val="00E70368"/>
    <w:rsid w:val="00E70A2D"/>
    <w:rsid w:val="00E70AAD"/>
    <w:rsid w:val="00E70ABA"/>
    <w:rsid w:val="00E70BA6"/>
    <w:rsid w:val="00E70D3F"/>
    <w:rsid w:val="00E7118D"/>
    <w:rsid w:val="00E71434"/>
    <w:rsid w:val="00E717B2"/>
    <w:rsid w:val="00E71B19"/>
    <w:rsid w:val="00E71ED1"/>
    <w:rsid w:val="00E722C2"/>
    <w:rsid w:val="00E7242D"/>
    <w:rsid w:val="00E725BF"/>
    <w:rsid w:val="00E72AF2"/>
    <w:rsid w:val="00E72D68"/>
    <w:rsid w:val="00E72E76"/>
    <w:rsid w:val="00E72FCB"/>
    <w:rsid w:val="00E73A51"/>
    <w:rsid w:val="00E73C13"/>
    <w:rsid w:val="00E74686"/>
    <w:rsid w:val="00E74942"/>
    <w:rsid w:val="00E74AE9"/>
    <w:rsid w:val="00E74FC8"/>
    <w:rsid w:val="00E750A2"/>
    <w:rsid w:val="00E7517A"/>
    <w:rsid w:val="00E753BA"/>
    <w:rsid w:val="00E754F9"/>
    <w:rsid w:val="00E7608E"/>
    <w:rsid w:val="00E76BE8"/>
    <w:rsid w:val="00E76D8D"/>
    <w:rsid w:val="00E76FF5"/>
    <w:rsid w:val="00E77374"/>
    <w:rsid w:val="00E7757F"/>
    <w:rsid w:val="00E77776"/>
    <w:rsid w:val="00E77AA0"/>
    <w:rsid w:val="00E801D3"/>
    <w:rsid w:val="00E8024F"/>
    <w:rsid w:val="00E80296"/>
    <w:rsid w:val="00E805FF"/>
    <w:rsid w:val="00E807CC"/>
    <w:rsid w:val="00E808F7"/>
    <w:rsid w:val="00E80A28"/>
    <w:rsid w:val="00E80EB5"/>
    <w:rsid w:val="00E818F9"/>
    <w:rsid w:val="00E81A02"/>
    <w:rsid w:val="00E81E2A"/>
    <w:rsid w:val="00E81E69"/>
    <w:rsid w:val="00E81F19"/>
    <w:rsid w:val="00E8216C"/>
    <w:rsid w:val="00E822F9"/>
    <w:rsid w:val="00E82851"/>
    <w:rsid w:val="00E82DB5"/>
    <w:rsid w:val="00E8330C"/>
    <w:rsid w:val="00E834A5"/>
    <w:rsid w:val="00E836A0"/>
    <w:rsid w:val="00E83EEE"/>
    <w:rsid w:val="00E8404E"/>
    <w:rsid w:val="00E84596"/>
    <w:rsid w:val="00E84ACD"/>
    <w:rsid w:val="00E84BD5"/>
    <w:rsid w:val="00E851AC"/>
    <w:rsid w:val="00E853F1"/>
    <w:rsid w:val="00E854D9"/>
    <w:rsid w:val="00E854E5"/>
    <w:rsid w:val="00E8550B"/>
    <w:rsid w:val="00E857D3"/>
    <w:rsid w:val="00E85F31"/>
    <w:rsid w:val="00E868DA"/>
    <w:rsid w:val="00E86EED"/>
    <w:rsid w:val="00E87411"/>
    <w:rsid w:val="00E876DD"/>
    <w:rsid w:val="00E904EC"/>
    <w:rsid w:val="00E90F26"/>
    <w:rsid w:val="00E9100D"/>
    <w:rsid w:val="00E91345"/>
    <w:rsid w:val="00E913E2"/>
    <w:rsid w:val="00E913EB"/>
    <w:rsid w:val="00E919FD"/>
    <w:rsid w:val="00E91AD3"/>
    <w:rsid w:val="00E91C21"/>
    <w:rsid w:val="00E91C41"/>
    <w:rsid w:val="00E92050"/>
    <w:rsid w:val="00E92060"/>
    <w:rsid w:val="00E92506"/>
    <w:rsid w:val="00E92592"/>
    <w:rsid w:val="00E92776"/>
    <w:rsid w:val="00E92E50"/>
    <w:rsid w:val="00E92FCF"/>
    <w:rsid w:val="00E94E3F"/>
    <w:rsid w:val="00E957EC"/>
    <w:rsid w:val="00E95CE8"/>
    <w:rsid w:val="00E95E84"/>
    <w:rsid w:val="00E960E8"/>
    <w:rsid w:val="00E960EF"/>
    <w:rsid w:val="00E962E3"/>
    <w:rsid w:val="00E963B5"/>
    <w:rsid w:val="00E968BE"/>
    <w:rsid w:val="00E96925"/>
    <w:rsid w:val="00E96F0C"/>
    <w:rsid w:val="00E97013"/>
    <w:rsid w:val="00E9731F"/>
    <w:rsid w:val="00E9799A"/>
    <w:rsid w:val="00E97FEE"/>
    <w:rsid w:val="00EA02D1"/>
    <w:rsid w:val="00EA07EB"/>
    <w:rsid w:val="00EA0C0F"/>
    <w:rsid w:val="00EA1234"/>
    <w:rsid w:val="00EA18CD"/>
    <w:rsid w:val="00EA18DA"/>
    <w:rsid w:val="00EA1A26"/>
    <w:rsid w:val="00EA1BFC"/>
    <w:rsid w:val="00EA261A"/>
    <w:rsid w:val="00EA2928"/>
    <w:rsid w:val="00EA2B0B"/>
    <w:rsid w:val="00EA2C39"/>
    <w:rsid w:val="00EA2FEC"/>
    <w:rsid w:val="00EA3224"/>
    <w:rsid w:val="00EA37C1"/>
    <w:rsid w:val="00EA41CD"/>
    <w:rsid w:val="00EA4276"/>
    <w:rsid w:val="00EA45B6"/>
    <w:rsid w:val="00EA46A2"/>
    <w:rsid w:val="00EA4B25"/>
    <w:rsid w:val="00EA4F9A"/>
    <w:rsid w:val="00EA4FE6"/>
    <w:rsid w:val="00EA5077"/>
    <w:rsid w:val="00EA519E"/>
    <w:rsid w:val="00EA527E"/>
    <w:rsid w:val="00EA55BD"/>
    <w:rsid w:val="00EA5C6D"/>
    <w:rsid w:val="00EA5F21"/>
    <w:rsid w:val="00EA6064"/>
    <w:rsid w:val="00EA6130"/>
    <w:rsid w:val="00EA650F"/>
    <w:rsid w:val="00EA66F3"/>
    <w:rsid w:val="00EA7146"/>
    <w:rsid w:val="00EA7432"/>
    <w:rsid w:val="00EA7B73"/>
    <w:rsid w:val="00EB02B2"/>
    <w:rsid w:val="00EB02C7"/>
    <w:rsid w:val="00EB0E59"/>
    <w:rsid w:val="00EB0E76"/>
    <w:rsid w:val="00EB11E4"/>
    <w:rsid w:val="00EB138A"/>
    <w:rsid w:val="00EB14D2"/>
    <w:rsid w:val="00EB15D9"/>
    <w:rsid w:val="00EB1BC6"/>
    <w:rsid w:val="00EB1D67"/>
    <w:rsid w:val="00EB1E19"/>
    <w:rsid w:val="00EB2207"/>
    <w:rsid w:val="00EB227E"/>
    <w:rsid w:val="00EB2383"/>
    <w:rsid w:val="00EB2451"/>
    <w:rsid w:val="00EB27BD"/>
    <w:rsid w:val="00EB29F4"/>
    <w:rsid w:val="00EB2AF4"/>
    <w:rsid w:val="00EB2BF1"/>
    <w:rsid w:val="00EB3387"/>
    <w:rsid w:val="00EB36DD"/>
    <w:rsid w:val="00EB3B67"/>
    <w:rsid w:val="00EB3BA8"/>
    <w:rsid w:val="00EB4451"/>
    <w:rsid w:val="00EB4519"/>
    <w:rsid w:val="00EB4734"/>
    <w:rsid w:val="00EB47C7"/>
    <w:rsid w:val="00EB489C"/>
    <w:rsid w:val="00EB489E"/>
    <w:rsid w:val="00EB4A25"/>
    <w:rsid w:val="00EB4F79"/>
    <w:rsid w:val="00EB502F"/>
    <w:rsid w:val="00EB51A0"/>
    <w:rsid w:val="00EB58FC"/>
    <w:rsid w:val="00EB5AE5"/>
    <w:rsid w:val="00EB5CC9"/>
    <w:rsid w:val="00EB605B"/>
    <w:rsid w:val="00EB61B2"/>
    <w:rsid w:val="00EB6443"/>
    <w:rsid w:val="00EB669A"/>
    <w:rsid w:val="00EB66F3"/>
    <w:rsid w:val="00EB6DC6"/>
    <w:rsid w:val="00EB6E03"/>
    <w:rsid w:val="00EB701B"/>
    <w:rsid w:val="00EB75DD"/>
    <w:rsid w:val="00EB785E"/>
    <w:rsid w:val="00EB78B7"/>
    <w:rsid w:val="00EB7B55"/>
    <w:rsid w:val="00EC0566"/>
    <w:rsid w:val="00EC061E"/>
    <w:rsid w:val="00EC06E5"/>
    <w:rsid w:val="00EC07BD"/>
    <w:rsid w:val="00EC0AAE"/>
    <w:rsid w:val="00EC0BEB"/>
    <w:rsid w:val="00EC0D4A"/>
    <w:rsid w:val="00EC121B"/>
    <w:rsid w:val="00EC1545"/>
    <w:rsid w:val="00EC1AF6"/>
    <w:rsid w:val="00EC1CD8"/>
    <w:rsid w:val="00EC1DBB"/>
    <w:rsid w:val="00EC1FF9"/>
    <w:rsid w:val="00EC227E"/>
    <w:rsid w:val="00EC2745"/>
    <w:rsid w:val="00EC2BA4"/>
    <w:rsid w:val="00EC2FBA"/>
    <w:rsid w:val="00EC31E5"/>
    <w:rsid w:val="00EC3D4F"/>
    <w:rsid w:val="00EC41E2"/>
    <w:rsid w:val="00EC4426"/>
    <w:rsid w:val="00EC449E"/>
    <w:rsid w:val="00EC453B"/>
    <w:rsid w:val="00EC4C9A"/>
    <w:rsid w:val="00EC4EC6"/>
    <w:rsid w:val="00EC506D"/>
    <w:rsid w:val="00EC5087"/>
    <w:rsid w:val="00EC52D9"/>
    <w:rsid w:val="00EC5432"/>
    <w:rsid w:val="00EC564E"/>
    <w:rsid w:val="00EC56EA"/>
    <w:rsid w:val="00EC56F5"/>
    <w:rsid w:val="00EC5822"/>
    <w:rsid w:val="00EC5C06"/>
    <w:rsid w:val="00EC5F1D"/>
    <w:rsid w:val="00EC5F35"/>
    <w:rsid w:val="00EC62BA"/>
    <w:rsid w:val="00EC64C4"/>
    <w:rsid w:val="00EC680D"/>
    <w:rsid w:val="00EC6B31"/>
    <w:rsid w:val="00EC6FF7"/>
    <w:rsid w:val="00EC7047"/>
    <w:rsid w:val="00EC7324"/>
    <w:rsid w:val="00EC79DA"/>
    <w:rsid w:val="00EC7C8A"/>
    <w:rsid w:val="00EC7F08"/>
    <w:rsid w:val="00EC7F55"/>
    <w:rsid w:val="00ED018B"/>
    <w:rsid w:val="00ED01C9"/>
    <w:rsid w:val="00ED07E5"/>
    <w:rsid w:val="00ED0829"/>
    <w:rsid w:val="00ED0AB6"/>
    <w:rsid w:val="00ED0C15"/>
    <w:rsid w:val="00ED0E34"/>
    <w:rsid w:val="00ED133E"/>
    <w:rsid w:val="00ED13C2"/>
    <w:rsid w:val="00ED147C"/>
    <w:rsid w:val="00ED19B9"/>
    <w:rsid w:val="00ED1BD1"/>
    <w:rsid w:val="00ED1EB7"/>
    <w:rsid w:val="00ED2032"/>
    <w:rsid w:val="00ED208D"/>
    <w:rsid w:val="00ED254B"/>
    <w:rsid w:val="00ED278F"/>
    <w:rsid w:val="00ED2DD1"/>
    <w:rsid w:val="00ED2F1B"/>
    <w:rsid w:val="00ED2F26"/>
    <w:rsid w:val="00ED3072"/>
    <w:rsid w:val="00ED318D"/>
    <w:rsid w:val="00ED356A"/>
    <w:rsid w:val="00ED3629"/>
    <w:rsid w:val="00ED36ED"/>
    <w:rsid w:val="00ED3BF6"/>
    <w:rsid w:val="00ED3D67"/>
    <w:rsid w:val="00ED4122"/>
    <w:rsid w:val="00ED48C8"/>
    <w:rsid w:val="00ED4D59"/>
    <w:rsid w:val="00ED4E25"/>
    <w:rsid w:val="00ED5199"/>
    <w:rsid w:val="00ED5B62"/>
    <w:rsid w:val="00ED5CFC"/>
    <w:rsid w:val="00ED5D9F"/>
    <w:rsid w:val="00ED5E87"/>
    <w:rsid w:val="00ED5F25"/>
    <w:rsid w:val="00ED5F59"/>
    <w:rsid w:val="00ED6561"/>
    <w:rsid w:val="00ED66AB"/>
    <w:rsid w:val="00ED6E06"/>
    <w:rsid w:val="00ED7368"/>
    <w:rsid w:val="00ED7BA3"/>
    <w:rsid w:val="00EE0696"/>
    <w:rsid w:val="00EE08B9"/>
    <w:rsid w:val="00EE1553"/>
    <w:rsid w:val="00EE1657"/>
    <w:rsid w:val="00EE16BD"/>
    <w:rsid w:val="00EE1709"/>
    <w:rsid w:val="00EE1DA0"/>
    <w:rsid w:val="00EE1DB5"/>
    <w:rsid w:val="00EE216A"/>
    <w:rsid w:val="00EE2524"/>
    <w:rsid w:val="00EE2C95"/>
    <w:rsid w:val="00EE2DDD"/>
    <w:rsid w:val="00EE3043"/>
    <w:rsid w:val="00EE319A"/>
    <w:rsid w:val="00EE31A1"/>
    <w:rsid w:val="00EE3388"/>
    <w:rsid w:val="00EE3A19"/>
    <w:rsid w:val="00EE3AF3"/>
    <w:rsid w:val="00EE3D15"/>
    <w:rsid w:val="00EE3D70"/>
    <w:rsid w:val="00EE3D7A"/>
    <w:rsid w:val="00EE422F"/>
    <w:rsid w:val="00EE43BE"/>
    <w:rsid w:val="00EE43E8"/>
    <w:rsid w:val="00EE4588"/>
    <w:rsid w:val="00EE4BA1"/>
    <w:rsid w:val="00EE4C19"/>
    <w:rsid w:val="00EE4FB4"/>
    <w:rsid w:val="00EE54D1"/>
    <w:rsid w:val="00EE5886"/>
    <w:rsid w:val="00EE59E7"/>
    <w:rsid w:val="00EE5B37"/>
    <w:rsid w:val="00EE5FCC"/>
    <w:rsid w:val="00EE5FDD"/>
    <w:rsid w:val="00EE62A2"/>
    <w:rsid w:val="00EE6509"/>
    <w:rsid w:val="00EE6629"/>
    <w:rsid w:val="00EE6863"/>
    <w:rsid w:val="00EE71C1"/>
    <w:rsid w:val="00EE78A8"/>
    <w:rsid w:val="00EE7917"/>
    <w:rsid w:val="00EE7ADC"/>
    <w:rsid w:val="00EE7BB0"/>
    <w:rsid w:val="00EE7BB1"/>
    <w:rsid w:val="00EF012B"/>
    <w:rsid w:val="00EF0314"/>
    <w:rsid w:val="00EF067F"/>
    <w:rsid w:val="00EF0E20"/>
    <w:rsid w:val="00EF10BD"/>
    <w:rsid w:val="00EF158A"/>
    <w:rsid w:val="00EF1B99"/>
    <w:rsid w:val="00EF2DDE"/>
    <w:rsid w:val="00EF351A"/>
    <w:rsid w:val="00EF35D4"/>
    <w:rsid w:val="00EF3622"/>
    <w:rsid w:val="00EF3634"/>
    <w:rsid w:val="00EF39C3"/>
    <w:rsid w:val="00EF3A4A"/>
    <w:rsid w:val="00EF3B51"/>
    <w:rsid w:val="00EF456D"/>
    <w:rsid w:val="00EF480B"/>
    <w:rsid w:val="00EF4ABB"/>
    <w:rsid w:val="00EF4B0C"/>
    <w:rsid w:val="00EF4B0F"/>
    <w:rsid w:val="00EF4C1C"/>
    <w:rsid w:val="00EF4FCE"/>
    <w:rsid w:val="00EF52AE"/>
    <w:rsid w:val="00EF5941"/>
    <w:rsid w:val="00EF5C5B"/>
    <w:rsid w:val="00EF5F41"/>
    <w:rsid w:val="00EF64AB"/>
    <w:rsid w:val="00EF72EC"/>
    <w:rsid w:val="00EF733D"/>
    <w:rsid w:val="00EF7DF8"/>
    <w:rsid w:val="00F00972"/>
    <w:rsid w:val="00F0111A"/>
    <w:rsid w:val="00F014D5"/>
    <w:rsid w:val="00F01ACF"/>
    <w:rsid w:val="00F02489"/>
    <w:rsid w:val="00F02923"/>
    <w:rsid w:val="00F02B14"/>
    <w:rsid w:val="00F02D05"/>
    <w:rsid w:val="00F02F61"/>
    <w:rsid w:val="00F03081"/>
    <w:rsid w:val="00F0319D"/>
    <w:rsid w:val="00F0341E"/>
    <w:rsid w:val="00F038E7"/>
    <w:rsid w:val="00F039D7"/>
    <w:rsid w:val="00F03BA8"/>
    <w:rsid w:val="00F03D5C"/>
    <w:rsid w:val="00F04C3D"/>
    <w:rsid w:val="00F05411"/>
    <w:rsid w:val="00F05582"/>
    <w:rsid w:val="00F056BD"/>
    <w:rsid w:val="00F05815"/>
    <w:rsid w:val="00F05DFB"/>
    <w:rsid w:val="00F06938"/>
    <w:rsid w:val="00F06B0E"/>
    <w:rsid w:val="00F07667"/>
    <w:rsid w:val="00F07F6E"/>
    <w:rsid w:val="00F100AF"/>
    <w:rsid w:val="00F10986"/>
    <w:rsid w:val="00F10B7B"/>
    <w:rsid w:val="00F10C9F"/>
    <w:rsid w:val="00F10DCA"/>
    <w:rsid w:val="00F1137A"/>
    <w:rsid w:val="00F117AD"/>
    <w:rsid w:val="00F11930"/>
    <w:rsid w:val="00F1207C"/>
    <w:rsid w:val="00F12627"/>
    <w:rsid w:val="00F1296B"/>
    <w:rsid w:val="00F12976"/>
    <w:rsid w:val="00F12DBA"/>
    <w:rsid w:val="00F13026"/>
    <w:rsid w:val="00F13171"/>
    <w:rsid w:val="00F13239"/>
    <w:rsid w:val="00F13698"/>
    <w:rsid w:val="00F13D71"/>
    <w:rsid w:val="00F13DB6"/>
    <w:rsid w:val="00F14419"/>
    <w:rsid w:val="00F145DE"/>
    <w:rsid w:val="00F149D1"/>
    <w:rsid w:val="00F14A8C"/>
    <w:rsid w:val="00F14E0E"/>
    <w:rsid w:val="00F15430"/>
    <w:rsid w:val="00F1593C"/>
    <w:rsid w:val="00F15AC7"/>
    <w:rsid w:val="00F1652D"/>
    <w:rsid w:val="00F16CD2"/>
    <w:rsid w:val="00F16D46"/>
    <w:rsid w:val="00F16EB4"/>
    <w:rsid w:val="00F16F02"/>
    <w:rsid w:val="00F16FA1"/>
    <w:rsid w:val="00F17AB9"/>
    <w:rsid w:val="00F17B26"/>
    <w:rsid w:val="00F2073B"/>
    <w:rsid w:val="00F20A72"/>
    <w:rsid w:val="00F215C7"/>
    <w:rsid w:val="00F217C9"/>
    <w:rsid w:val="00F21885"/>
    <w:rsid w:val="00F229EE"/>
    <w:rsid w:val="00F22B14"/>
    <w:rsid w:val="00F22BDA"/>
    <w:rsid w:val="00F22E27"/>
    <w:rsid w:val="00F23182"/>
    <w:rsid w:val="00F23877"/>
    <w:rsid w:val="00F23983"/>
    <w:rsid w:val="00F23E33"/>
    <w:rsid w:val="00F23E93"/>
    <w:rsid w:val="00F23F8A"/>
    <w:rsid w:val="00F24658"/>
    <w:rsid w:val="00F25134"/>
    <w:rsid w:val="00F252F7"/>
    <w:rsid w:val="00F2537B"/>
    <w:rsid w:val="00F26071"/>
    <w:rsid w:val="00F265A3"/>
    <w:rsid w:val="00F26B9F"/>
    <w:rsid w:val="00F26BEB"/>
    <w:rsid w:val="00F274AB"/>
    <w:rsid w:val="00F2752D"/>
    <w:rsid w:val="00F275A0"/>
    <w:rsid w:val="00F276E8"/>
    <w:rsid w:val="00F3016A"/>
    <w:rsid w:val="00F30448"/>
    <w:rsid w:val="00F30BC2"/>
    <w:rsid w:val="00F30DA8"/>
    <w:rsid w:val="00F31317"/>
    <w:rsid w:val="00F31A40"/>
    <w:rsid w:val="00F31B52"/>
    <w:rsid w:val="00F31D88"/>
    <w:rsid w:val="00F32276"/>
    <w:rsid w:val="00F3270C"/>
    <w:rsid w:val="00F3282A"/>
    <w:rsid w:val="00F32C35"/>
    <w:rsid w:val="00F32CAE"/>
    <w:rsid w:val="00F334F6"/>
    <w:rsid w:val="00F3371B"/>
    <w:rsid w:val="00F33E53"/>
    <w:rsid w:val="00F34097"/>
    <w:rsid w:val="00F34124"/>
    <w:rsid w:val="00F346E7"/>
    <w:rsid w:val="00F34AC7"/>
    <w:rsid w:val="00F354E4"/>
    <w:rsid w:val="00F3556C"/>
    <w:rsid w:val="00F356A4"/>
    <w:rsid w:val="00F35DBC"/>
    <w:rsid w:val="00F35E35"/>
    <w:rsid w:val="00F36134"/>
    <w:rsid w:val="00F36409"/>
    <w:rsid w:val="00F366A2"/>
    <w:rsid w:val="00F36E10"/>
    <w:rsid w:val="00F373BC"/>
    <w:rsid w:val="00F375DA"/>
    <w:rsid w:val="00F376FE"/>
    <w:rsid w:val="00F378E1"/>
    <w:rsid w:val="00F379E8"/>
    <w:rsid w:val="00F37C19"/>
    <w:rsid w:val="00F37DC8"/>
    <w:rsid w:val="00F37E16"/>
    <w:rsid w:val="00F37F99"/>
    <w:rsid w:val="00F40286"/>
    <w:rsid w:val="00F407C4"/>
    <w:rsid w:val="00F40940"/>
    <w:rsid w:val="00F41129"/>
    <w:rsid w:val="00F41216"/>
    <w:rsid w:val="00F414CB"/>
    <w:rsid w:val="00F41C83"/>
    <w:rsid w:val="00F41E0D"/>
    <w:rsid w:val="00F41FCF"/>
    <w:rsid w:val="00F4206E"/>
    <w:rsid w:val="00F42740"/>
    <w:rsid w:val="00F42D2B"/>
    <w:rsid w:val="00F431C6"/>
    <w:rsid w:val="00F43206"/>
    <w:rsid w:val="00F4359A"/>
    <w:rsid w:val="00F438FE"/>
    <w:rsid w:val="00F4390C"/>
    <w:rsid w:val="00F43D6C"/>
    <w:rsid w:val="00F43E6A"/>
    <w:rsid w:val="00F44650"/>
    <w:rsid w:val="00F44B12"/>
    <w:rsid w:val="00F44C77"/>
    <w:rsid w:val="00F45074"/>
    <w:rsid w:val="00F45525"/>
    <w:rsid w:val="00F45731"/>
    <w:rsid w:val="00F45A8A"/>
    <w:rsid w:val="00F45A8C"/>
    <w:rsid w:val="00F45C73"/>
    <w:rsid w:val="00F45D4A"/>
    <w:rsid w:val="00F46091"/>
    <w:rsid w:val="00F4655C"/>
    <w:rsid w:val="00F46697"/>
    <w:rsid w:val="00F46C3B"/>
    <w:rsid w:val="00F46CD7"/>
    <w:rsid w:val="00F4722A"/>
    <w:rsid w:val="00F4731B"/>
    <w:rsid w:val="00F47ED9"/>
    <w:rsid w:val="00F5013A"/>
    <w:rsid w:val="00F505CE"/>
    <w:rsid w:val="00F5074B"/>
    <w:rsid w:val="00F508FD"/>
    <w:rsid w:val="00F50FEA"/>
    <w:rsid w:val="00F515A6"/>
    <w:rsid w:val="00F51752"/>
    <w:rsid w:val="00F51791"/>
    <w:rsid w:val="00F52490"/>
    <w:rsid w:val="00F524C2"/>
    <w:rsid w:val="00F525A7"/>
    <w:rsid w:val="00F52648"/>
    <w:rsid w:val="00F52854"/>
    <w:rsid w:val="00F5288A"/>
    <w:rsid w:val="00F52B49"/>
    <w:rsid w:val="00F52C48"/>
    <w:rsid w:val="00F52E09"/>
    <w:rsid w:val="00F5303E"/>
    <w:rsid w:val="00F53CFB"/>
    <w:rsid w:val="00F53EA6"/>
    <w:rsid w:val="00F54F66"/>
    <w:rsid w:val="00F553CB"/>
    <w:rsid w:val="00F55570"/>
    <w:rsid w:val="00F558F4"/>
    <w:rsid w:val="00F563DD"/>
    <w:rsid w:val="00F56545"/>
    <w:rsid w:val="00F565FF"/>
    <w:rsid w:val="00F56781"/>
    <w:rsid w:val="00F567CD"/>
    <w:rsid w:val="00F56A6B"/>
    <w:rsid w:val="00F56E01"/>
    <w:rsid w:val="00F56E8A"/>
    <w:rsid w:val="00F56EB1"/>
    <w:rsid w:val="00F56F1D"/>
    <w:rsid w:val="00F57298"/>
    <w:rsid w:val="00F575DC"/>
    <w:rsid w:val="00F600CD"/>
    <w:rsid w:val="00F6028C"/>
    <w:rsid w:val="00F6072B"/>
    <w:rsid w:val="00F60827"/>
    <w:rsid w:val="00F60BFB"/>
    <w:rsid w:val="00F60C71"/>
    <w:rsid w:val="00F60FFA"/>
    <w:rsid w:val="00F61066"/>
    <w:rsid w:val="00F61245"/>
    <w:rsid w:val="00F61A8B"/>
    <w:rsid w:val="00F61BC8"/>
    <w:rsid w:val="00F61D0E"/>
    <w:rsid w:val="00F6216A"/>
    <w:rsid w:val="00F622C1"/>
    <w:rsid w:val="00F6239F"/>
    <w:rsid w:val="00F623B1"/>
    <w:rsid w:val="00F62449"/>
    <w:rsid w:val="00F62808"/>
    <w:rsid w:val="00F631A4"/>
    <w:rsid w:val="00F631F4"/>
    <w:rsid w:val="00F63219"/>
    <w:rsid w:val="00F632B8"/>
    <w:rsid w:val="00F63320"/>
    <w:rsid w:val="00F633E0"/>
    <w:rsid w:val="00F635A6"/>
    <w:rsid w:val="00F63642"/>
    <w:rsid w:val="00F63651"/>
    <w:rsid w:val="00F63D9C"/>
    <w:rsid w:val="00F64980"/>
    <w:rsid w:val="00F64B22"/>
    <w:rsid w:val="00F64C2F"/>
    <w:rsid w:val="00F64CDD"/>
    <w:rsid w:val="00F64E2F"/>
    <w:rsid w:val="00F64FDD"/>
    <w:rsid w:val="00F65163"/>
    <w:rsid w:val="00F6550D"/>
    <w:rsid w:val="00F655C1"/>
    <w:rsid w:val="00F65784"/>
    <w:rsid w:val="00F657BA"/>
    <w:rsid w:val="00F658CC"/>
    <w:rsid w:val="00F65C11"/>
    <w:rsid w:val="00F65FDE"/>
    <w:rsid w:val="00F6621A"/>
    <w:rsid w:val="00F664A1"/>
    <w:rsid w:val="00F664C9"/>
    <w:rsid w:val="00F6656D"/>
    <w:rsid w:val="00F66D0C"/>
    <w:rsid w:val="00F66F7E"/>
    <w:rsid w:val="00F67564"/>
    <w:rsid w:val="00F67625"/>
    <w:rsid w:val="00F677A0"/>
    <w:rsid w:val="00F677F0"/>
    <w:rsid w:val="00F67998"/>
    <w:rsid w:val="00F67A22"/>
    <w:rsid w:val="00F67BA3"/>
    <w:rsid w:val="00F67E98"/>
    <w:rsid w:val="00F67EF5"/>
    <w:rsid w:val="00F7047E"/>
    <w:rsid w:val="00F7047F"/>
    <w:rsid w:val="00F7048C"/>
    <w:rsid w:val="00F704C3"/>
    <w:rsid w:val="00F7143A"/>
    <w:rsid w:val="00F716B1"/>
    <w:rsid w:val="00F7195D"/>
    <w:rsid w:val="00F719A1"/>
    <w:rsid w:val="00F719FE"/>
    <w:rsid w:val="00F71CD0"/>
    <w:rsid w:val="00F71D33"/>
    <w:rsid w:val="00F71E3A"/>
    <w:rsid w:val="00F72204"/>
    <w:rsid w:val="00F722C5"/>
    <w:rsid w:val="00F7245F"/>
    <w:rsid w:val="00F7259D"/>
    <w:rsid w:val="00F725A8"/>
    <w:rsid w:val="00F725F4"/>
    <w:rsid w:val="00F728E3"/>
    <w:rsid w:val="00F72A41"/>
    <w:rsid w:val="00F72B11"/>
    <w:rsid w:val="00F72B48"/>
    <w:rsid w:val="00F72FE5"/>
    <w:rsid w:val="00F7328A"/>
    <w:rsid w:val="00F732CE"/>
    <w:rsid w:val="00F73383"/>
    <w:rsid w:val="00F73414"/>
    <w:rsid w:val="00F73560"/>
    <w:rsid w:val="00F739C9"/>
    <w:rsid w:val="00F73C9C"/>
    <w:rsid w:val="00F746D8"/>
    <w:rsid w:val="00F74941"/>
    <w:rsid w:val="00F749A7"/>
    <w:rsid w:val="00F74AA2"/>
    <w:rsid w:val="00F753A6"/>
    <w:rsid w:val="00F75560"/>
    <w:rsid w:val="00F7557B"/>
    <w:rsid w:val="00F75672"/>
    <w:rsid w:val="00F75840"/>
    <w:rsid w:val="00F759CC"/>
    <w:rsid w:val="00F75A41"/>
    <w:rsid w:val="00F75C1E"/>
    <w:rsid w:val="00F764CB"/>
    <w:rsid w:val="00F769A5"/>
    <w:rsid w:val="00F76EB0"/>
    <w:rsid w:val="00F77073"/>
    <w:rsid w:val="00F77CF7"/>
    <w:rsid w:val="00F77E7A"/>
    <w:rsid w:val="00F80974"/>
    <w:rsid w:val="00F80B2A"/>
    <w:rsid w:val="00F80BD1"/>
    <w:rsid w:val="00F80C4A"/>
    <w:rsid w:val="00F80CD8"/>
    <w:rsid w:val="00F80F4D"/>
    <w:rsid w:val="00F80FFA"/>
    <w:rsid w:val="00F81194"/>
    <w:rsid w:val="00F81398"/>
    <w:rsid w:val="00F819F6"/>
    <w:rsid w:val="00F81BB2"/>
    <w:rsid w:val="00F81BEB"/>
    <w:rsid w:val="00F81C1F"/>
    <w:rsid w:val="00F81C3D"/>
    <w:rsid w:val="00F81FAF"/>
    <w:rsid w:val="00F82058"/>
    <w:rsid w:val="00F820AA"/>
    <w:rsid w:val="00F8239E"/>
    <w:rsid w:val="00F824F6"/>
    <w:rsid w:val="00F8286B"/>
    <w:rsid w:val="00F82982"/>
    <w:rsid w:val="00F830B9"/>
    <w:rsid w:val="00F83506"/>
    <w:rsid w:val="00F835FC"/>
    <w:rsid w:val="00F83E98"/>
    <w:rsid w:val="00F840AC"/>
    <w:rsid w:val="00F843B2"/>
    <w:rsid w:val="00F84458"/>
    <w:rsid w:val="00F84468"/>
    <w:rsid w:val="00F8455F"/>
    <w:rsid w:val="00F84A8C"/>
    <w:rsid w:val="00F84C50"/>
    <w:rsid w:val="00F853FC"/>
    <w:rsid w:val="00F8579C"/>
    <w:rsid w:val="00F85895"/>
    <w:rsid w:val="00F85E3E"/>
    <w:rsid w:val="00F85F0D"/>
    <w:rsid w:val="00F8676D"/>
    <w:rsid w:val="00F8697E"/>
    <w:rsid w:val="00F86ED1"/>
    <w:rsid w:val="00F86F80"/>
    <w:rsid w:val="00F87220"/>
    <w:rsid w:val="00F87538"/>
    <w:rsid w:val="00F875F4"/>
    <w:rsid w:val="00F87B71"/>
    <w:rsid w:val="00F87C90"/>
    <w:rsid w:val="00F87ED6"/>
    <w:rsid w:val="00F902B7"/>
    <w:rsid w:val="00F907C4"/>
    <w:rsid w:val="00F909F4"/>
    <w:rsid w:val="00F90DF5"/>
    <w:rsid w:val="00F91805"/>
    <w:rsid w:val="00F91ACA"/>
    <w:rsid w:val="00F91B0E"/>
    <w:rsid w:val="00F920E6"/>
    <w:rsid w:val="00F9215D"/>
    <w:rsid w:val="00F928A1"/>
    <w:rsid w:val="00F92C59"/>
    <w:rsid w:val="00F92FCF"/>
    <w:rsid w:val="00F932FF"/>
    <w:rsid w:val="00F934FE"/>
    <w:rsid w:val="00F93801"/>
    <w:rsid w:val="00F93B61"/>
    <w:rsid w:val="00F93E0A"/>
    <w:rsid w:val="00F93E25"/>
    <w:rsid w:val="00F93EAB"/>
    <w:rsid w:val="00F93F9C"/>
    <w:rsid w:val="00F94921"/>
    <w:rsid w:val="00F94C48"/>
    <w:rsid w:val="00F94C9A"/>
    <w:rsid w:val="00F94D39"/>
    <w:rsid w:val="00F94E38"/>
    <w:rsid w:val="00F94EBA"/>
    <w:rsid w:val="00F952D2"/>
    <w:rsid w:val="00F95426"/>
    <w:rsid w:val="00F9564F"/>
    <w:rsid w:val="00F956F6"/>
    <w:rsid w:val="00F957AB"/>
    <w:rsid w:val="00F9595B"/>
    <w:rsid w:val="00F95A85"/>
    <w:rsid w:val="00F95B17"/>
    <w:rsid w:val="00F95B65"/>
    <w:rsid w:val="00F95F95"/>
    <w:rsid w:val="00F97012"/>
    <w:rsid w:val="00F97891"/>
    <w:rsid w:val="00F979F1"/>
    <w:rsid w:val="00FA03E0"/>
    <w:rsid w:val="00FA0655"/>
    <w:rsid w:val="00FA094C"/>
    <w:rsid w:val="00FA0975"/>
    <w:rsid w:val="00FA0979"/>
    <w:rsid w:val="00FA0DED"/>
    <w:rsid w:val="00FA1074"/>
    <w:rsid w:val="00FA17C3"/>
    <w:rsid w:val="00FA184E"/>
    <w:rsid w:val="00FA199F"/>
    <w:rsid w:val="00FA19C2"/>
    <w:rsid w:val="00FA19DD"/>
    <w:rsid w:val="00FA26A4"/>
    <w:rsid w:val="00FA287B"/>
    <w:rsid w:val="00FA2B3A"/>
    <w:rsid w:val="00FA3EBC"/>
    <w:rsid w:val="00FA3F70"/>
    <w:rsid w:val="00FA42A9"/>
    <w:rsid w:val="00FA48BC"/>
    <w:rsid w:val="00FA4B98"/>
    <w:rsid w:val="00FA4CCD"/>
    <w:rsid w:val="00FA4F5E"/>
    <w:rsid w:val="00FA540F"/>
    <w:rsid w:val="00FA54A9"/>
    <w:rsid w:val="00FA564B"/>
    <w:rsid w:val="00FA5756"/>
    <w:rsid w:val="00FA57C0"/>
    <w:rsid w:val="00FA5906"/>
    <w:rsid w:val="00FA5AFB"/>
    <w:rsid w:val="00FA67D8"/>
    <w:rsid w:val="00FA6C09"/>
    <w:rsid w:val="00FA6D6D"/>
    <w:rsid w:val="00FA71C2"/>
    <w:rsid w:val="00FA720D"/>
    <w:rsid w:val="00FA721A"/>
    <w:rsid w:val="00FA74DD"/>
    <w:rsid w:val="00FA75D8"/>
    <w:rsid w:val="00FA7647"/>
    <w:rsid w:val="00FA78B0"/>
    <w:rsid w:val="00FA7BF2"/>
    <w:rsid w:val="00FAE3E5"/>
    <w:rsid w:val="00FB0522"/>
    <w:rsid w:val="00FB0728"/>
    <w:rsid w:val="00FB08A2"/>
    <w:rsid w:val="00FB0A61"/>
    <w:rsid w:val="00FB0B09"/>
    <w:rsid w:val="00FB0DD3"/>
    <w:rsid w:val="00FB0F2C"/>
    <w:rsid w:val="00FB110D"/>
    <w:rsid w:val="00FB14DE"/>
    <w:rsid w:val="00FB1855"/>
    <w:rsid w:val="00FB1AC6"/>
    <w:rsid w:val="00FB1BAB"/>
    <w:rsid w:val="00FB20A8"/>
    <w:rsid w:val="00FB2318"/>
    <w:rsid w:val="00FB2385"/>
    <w:rsid w:val="00FB2B7D"/>
    <w:rsid w:val="00FB2F5A"/>
    <w:rsid w:val="00FB316C"/>
    <w:rsid w:val="00FB4010"/>
    <w:rsid w:val="00FB4162"/>
    <w:rsid w:val="00FB4A64"/>
    <w:rsid w:val="00FB4D4E"/>
    <w:rsid w:val="00FB558F"/>
    <w:rsid w:val="00FB574C"/>
    <w:rsid w:val="00FB5C19"/>
    <w:rsid w:val="00FB5CF8"/>
    <w:rsid w:val="00FB5D15"/>
    <w:rsid w:val="00FB5FEE"/>
    <w:rsid w:val="00FB6204"/>
    <w:rsid w:val="00FB637C"/>
    <w:rsid w:val="00FB638F"/>
    <w:rsid w:val="00FB646B"/>
    <w:rsid w:val="00FB64A3"/>
    <w:rsid w:val="00FB6E59"/>
    <w:rsid w:val="00FB6E5C"/>
    <w:rsid w:val="00FB6EEB"/>
    <w:rsid w:val="00FB740C"/>
    <w:rsid w:val="00FB757C"/>
    <w:rsid w:val="00FB79A2"/>
    <w:rsid w:val="00FC0278"/>
    <w:rsid w:val="00FC06A4"/>
    <w:rsid w:val="00FC07A6"/>
    <w:rsid w:val="00FC14D5"/>
    <w:rsid w:val="00FC1539"/>
    <w:rsid w:val="00FC26DA"/>
    <w:rsid w:val="00FC2779"/>
    <w:rsid w:val="00FC29E1"/>
    <w:rsid w:val="00FC2DC8"/>
    <w:rsid w:val="00FC2E23"/>
    <w:rsid w:val="00FC2FA8"/>
    <w:rsid w:val="00FC346D"/>
    <w:rsid w:val="00FC3631"/>
    <w:rsid w:val="00FC3B63"/>
    <w:rsid w:val="00FC4039"/>
    <w:rsid w:val="00FC4799"/>
    <w:rsid w:val="00FC4EA7"/>
    <w:rsid w:val="00FC583F"/>
    <w:rsid w:val="00FC60A2"/>
    <w:rsid w:val="00FC6EED"/>
    <w:rsid w:val="00FC73D9"/>
    <w:rsid w:val="00FC73E7"/>
    <w:rsid w:val="00FC7752"/>
    <w:rsid w:val="00FC78CD"/>
    <w:rsid w:val="00FC7A6C"/>
    <w:rsid w:val="00FD02C7"/>
    <w:rsid w:val="00FD0C3D"/>
    <w:rsid w:val="00FD0D1C"/>
    <w:rsid w:val="00FD0EC4"/>
    <w:rsid w:val="00FD0F81"/>
    <w:rsid w:val="00FD1B76"/>
    <w:rsid w:val="00FD1C6F"/>
    <w:rsid w:val="00FD1D6B"/>
    <w:rsid w:val="00FD25AF"/>
    <w:rsid w:val="00FD2645"/>
    <w:rsid w:val="00FD2734"/>
    <w:rsid w:val="00FD28AA"/>
    <w:rsid w:val="00FD28DE"/>
    <w:rsid w:val="00FD2D82"/>
    <w:rsid w:val="00FD2FB6"/>
    <w:rsid w:val="00FD2FE0"/>
    <w:rsid w:val="00FD3061"/>
    <w:rsid w:val="00FD345E"/>
    <w:rsid w:val="00FD362F"/>
    <w:rsid w:val="00FD3997"/>
    <w:rsid w:val="00FD3CC2"/>
    <w:rsid w:val="00FD4362"/>
    <w:rsid w:val="00FD4734"/>
    <w:rsid w:val="00FD48AF"/>
    <w:rsid w:val="00FD5209"/>
    <w:rsid w:val="00FD5715"/>
    <w:rsid w:val="00FD5922"/>
    <w:rsid w:val="00FD5983"/>
    <w:rsid w:val="00FD5A9E"/>
    <w:rsid w:val="00FD5AEF"/>
    <w:rsid w:val="00FD5EE5"/>
    <w:rsid w:val="00FD5FAB"/>
    <w:rsid w:val="00FD63A5"/>
    <w:rsid w:val="00FD65FB"/>
    <w:rsid w:val="00FD67ED"/>
    <w:rsid w:val="00FD6977"/>
    <w:rsid w:val="00FD7244"/>
    <w:rsid w:val="00FD72A6"/>
    <w:rsid w:val="00FD75AD"/>
    <w:rsid w:val="00FD77F4"/>
    <w:rsid w:val="00FD7A90"/>
    <w:rsid w:val="00FD7BCA"/>
    <w:rsid w:val="00FD7D5B"/>
    <w:rsid w:val="00FE081E"/>
    <w:rsid w:val="00FE089F"/>
    <w:rsid w:val="00FE0CC7"/>
    <w:rsid w:val="00FE13A4"/>
    <w:rsid w:val="00FE1596"/>
    <w:rsid w:val="00FE17BB"/>
    <w:rsid w:val="00FE1E15"/>
    <w:rsid w:val="00FE236B"/>
    <w:rsid w:val="00FE2E7C"/>
    <w:rsid w:val="00FE3534"/>
    <w:rsid w:val="00FE405B"/>
    <w:rsid w:val="00FE467B"/>
    <w:rsid w:val="00FE487D"/>
    <w:rsid w:val="00FE4A12"/>
    <w:rsid w:val="00FE4F6A"/>
    <w:rsid w:val="00FE5A4A"/>
    <w:rsid w:val="00FE5FB2"/>
    <w:rsid w:val="00FE6250"/>
    <w:rsid w:val="00FE669F"/>
    <w:rsid w:val="00FE67C1"/>
    <w:rsid w:val="00FE6DBE"/>
    <w:rsid w:val="00FE6F21"/>
    <w:rsid w:val="00FE708E"/>
    <w:rsid w:val="00FE70AC"/>
    <w:rsid w:val="00FE716C"/>
    <w:rsid w:val="00FE71D0"/>
    <w:rsid w:val="00FE7560"/>
    <w:rsid w:val="00FE776F"/>
    <w:rsid w:val="00FF0160"/>
    <w:rsid w:val="00FF0395"/>
    <w:rsid w:val="00FF0FD1"/>
    <w:rsid w:val="00FF12A1"/>
    <w:rsid w:val="00FF1333"/>
    <w:rsid w:val="00FF2208"/>
    <w:rsid w:val="00FF2525"/>
    <w:rsid w:val="00FF2744"/>
    <w:rsid w:val="00FF3191"/>
    <w:rsid w:val="00FF31C9"/>
    <w:rsid w:val="00FF3340"/>
    <w:rsid w:val="00FF3FA1"/>
    <w:rsid w:val="00FF3FF0"/>
    <w:rsid w:val="00FF4252"/>
    <w:rsid w:val="00FF4352"/>
    <w:rsid w:val="00FF45D3"/>
    <w:rsid w:val="00FF4F9A"/>
    <w:rsid w:val="00FF5376"/>
    <w:rsid w:val="00FF5B9C"/>
    <w:rsid w:val="00FF5CAE"/>
    <w:rsid w:val="00FF5D5E"/>
    <w:rsid w:val="00FF5FC4"/>
    <w:rsid w:val="00FF6013"/>
    <w:rsid w:val="00FF6388"/>
    <w:rsid w:val="00FF765F"/>
    <w:rsid w:val="00FF7BCE"/>
    <w:rsid w:val="00FF7EB2"/>
    <w:rsid w:val="01230A27"/>
    <w:rsid w:val="014BA9A7"/>
    <w:rsid w:val="015ACD96"/>
    <w:rsid w:val="0164BF3F"/>
    <w:rsid w:val="018D4A9C"/>
    <w:rsid w:val="01985CEF"/>
    <w:rsid w:val="01A83116"/>
    <w:rsid w:val="01BD5A65"/>
    <w:rsid w:val="01DC1930"/>
    <w:rsid w:val="01E06AA8"/>
    <w:rsid w:val="01E509BA"/>
    <w:rsid w:val="01EAE804"/>
    <w:rsid w:val="01EE2DD8"/>
    <w:rsid w:val="01EFFF85"/>
    <w:rsid w:val="01F2EABA"/>
    <w:rsid w:val="022A5892"/>
    <w:rsid w:val="022BDD46"/>
    <w:rsid w:val="022DB5A7"/>
    <w:rsid w:val="0243CC36"/>
    <w:rsid w:val="024694D9"/>
    <w:rsid w:val="0248D4CC"/>
    <w:rsid w:val="02668CEE"/>
    <w:rsid w:val="02A30C72"/>
    <w:rsid w:val="02A44102"/>
    <w:rsid w:val="02A8CBD8"/>
    <w:rsid w:val="02B84316"/>
    <w:rsid w:val="02CE896E"/>
    <w:rsid w:val="02DC048A"/>
    <w:rsid w:val="02E937F1"/>
    <w:rsid w:val="0302779E"/>
    <w:rsid w:val="033CF6BF"/>
    <w:rsid w:val="034FE233"/>
    <w:rsid w:val="03B04B34"/>
    <w:rsid w:val="03B0AD8E"/>
    <w:rsid w:val="03F087D7"/>
    <w:rsid w:val="0425B403"/>
    <w:rsid w:val="04587A63"/>
    <w:rsid w:val="045AAAE9"/>
    <w:rsid w:val="04908775"/>
    <w:rsid w:val="049AE04D"/>
    <w:rsid w:val="04C7BE56"/>
    <w:rsid w:val="04E2F3D2"/>
    <w:rsid w:val="05215EFC"/>
    <w:rsid w:val="052852D5"/>
    <w:rsid w:val="054D80B8"/>
    <w:rsid w:val="05A6EA02"/>
    <w:rsid w:val="05BDF38E"/>
    <w:rsid w:val="05D008E8"/>
    <w:rsid w:val="05DE183A"/>
    <w:rsid w:val="06032E41"/>
    <w:rsid w:val="06177545"/>
    <w:rsid w:val="06511718"/>
    <w:rsid w:val="068313AC"/>
    <w:rsid w:val="06CC3B54"/>
    <w:rsid w:val="06EA56A3"/>
    <w:rsid w:val="06FE7F94"/>
    <w:rsid w:val="07438B1B"/>
    <w:rsid w:val="0762EC24"/>
    <w:rsid w:val="07D930E4"/>
    <w:rsid w:val="07E18681"/>
    <w:rsid w:val="07E41386"/>
    <w:rsid w:val="07E665B4"/>
    <w:rsid w:val="07FC58D1"/>
    <w:rsid w:val="08037589"/>
    <w:rsid w:val="0804B08B"/>
    <w:rsid w:val="082FA405"/>
    <w:rsid w:val="0857C705"/>
    <w:rsid w:val="0866560B"/>
    <w:rsid w:val="0866D426"/>
    <w:rsid w:val="088B6824"/>
    <w:rsid w:val="088FC55A"/>
    <w:rsid w:val="08A7E483"/>
    <w:rsid w:val="08A8217C"/>
    <w:rsid w:val="08B86A67"/>
    <w:rsid w:val="08D15016"/>
    <w:rsid w:val="08D645AB"/>
    <w:rsid w:val="08D92094"/>
    <w:rsid w:val="08F1911D"/>
    <w:rsid w:val="0918C930"/>
    <w:rsid w:val="0952C8B2"/>
    <w:rsid w:val="095D0E81"/>
    <w:rsid w:val="0972126B"/>
    <w:rsid w:val="099B5C89"/>
    <w:rsid w:val="09CAC7F5"/>
    <w:rsid w:val="09F81D61"/>
    <w:rsid w:val="0A0C8FCB"/>
    <w:rsid w:val="0A1D91EA"/>
    <w:rsid w:val="0A208EE1"/>
    <w:rsid w:val="0A2A2263"/>
    <w:rsid w:val="0A74D71C"/>
    <w:rsid w:val="0A8492F3"/>
    <w:rsid w:val="0A8F5BDC"/>
    <w:rsid w:val="0AB51FDF"/>
    <w:rsid w:val="0AB6AD04"/>
    <w:rsid w:val="0AC63333"/>
    <w:rsid w:val="0ACE56BE"/>
    <w:rsid w:val="0AD17705"/>
    <w:rsid w:val="0AD4DFC4"/>
    <w:rsid w:val="0AE86803"/>
    <w:rsid w:val="0B02D4FE"/>
    <w:rsid w:val="0B1F40BF"/>
    <w:rsid w:val="0B403CF6"/>
    <w:rsid w:val="0BC11F6D"/>
    <w:rsid w:val="0BC1F72E"/>
    <w:rsid w:val="0BC4E30C"/>
    <w:rsid w:val="0BCFCE53"/>
    <w:rsid w:val="0BF21E76"/>
    <w:rsid w:val="0C13739B"/>
    <w:rsid w:val="0C1D0680"/>
    <w:rsid w:val="0C1D09E4"/>
    <w:rsid w:val="0C365B69"/>
    <w:rsid w:val="0C534670"/>
    <w:rsid w:val="0C67C0FE"/>
    <w:rsid w:val="0C7B460D"/>
    <w:rsid w:val="0C7BE2D1"/>
    <w:rsid w:val="0C7DE0F9"/>
    <w:rsid w:val="0C8287D0"/>
    <w:rsid w:val="0C82B645"/>
    <w:rsid w:val="0CB2DEE4"/>
    <w:rsid w:val="0CCD1870"/>
    <w:rsid w:val="0CD00A83"/>
    <w:rsid w:val="0CEB69C1"/>
    <w:rsid w:val="0D0B929F"/>
    <w:rsid w:val="0D10DCFA"/>
    <w:rsid w:val="0D301E48"/>
    <w:rsid w:val="0D3BF225"/>
    <w:rsid w:val="0D49EDB8"/>
    <w:rsid w:val="0D53DE4F"/>
    <w:rsid w:val="0D59ACE7"/>
    <w:rsid w:val="0DA6EAD1"/>
    <w:rsid w:val="0DC63857"/>
    <w:rsid w:val="0DE04C4E"/>
    <w:rsid w:val="0DE5C8AA"/>
    <w:rsid w:val="0DE5CDAF"/>
    <w:rsid w:val="0DF3D51B"/>
    <w:rsid w:val="0E0AEC18"/>
    <w:rsid w:val="0E154759"/>
    <w:rsid w:val="0E47BB71"/>
    <w:rsid w:val="0E4D4053"/>
    <w:rsid w:val="0E7386D0"/>
    <w:rsid w:val="0E9EF9D1"/>
    <w:rsid w:val="0EDBCF61"/>
    <w:rsid w:val="0F0D39E0"/>
    <w:rsid w:val="0F0F7811"/>
    <w:rsid w:val="0F19DE9A"/>
    <w:rsid w:val="0F2BE322"/>
    <w:rsid w:val="0F2DF0BC"/>
    <w:rsid w:val="0F32E0A0"/>
    <w:rsid w:val="0F88B7A4"/>
    <w:rsid w:val="0F9EB8FF"/>
    <w:rsid w:val="0FC82D97"/>
    <w:rsid w:val="0FCCF96E"/>
    <w:rsid w:val="0FF0B5E6"/>
    <w:rsid w:val="10032012"/>
    <w:rsid w:val="100F15F0"/>
    <w:rsid w:val="10389B9B"/>
    <w:rsid w:val="103F8090"/>
    <w:rsid w:val="105B2159"/>
    <w:rsid w:val="105C8E14"/>
    <w:rsid w:val="106E56E8"/>
    <w:rsid w:val="1083D05D"/>
    <w:rsid w:val="109147C1"/>
    <w:rsid w:val="10DBA53C"/>
    <w:rsid w:val="111642C3"/>
    <w:rsid w:val="1129DD60"/>
    <w:rsid w:val="112ED871"/>
    <w:rsid w:val="1131CDED"/>
    <w:rsid w:val="114CAB95"/>
    <w:rsid w:val="11681CF3"/>
    <w:rsid w:val="1169461F"/>
    <w:rsid w:val="117443BF"/>
    <w:rsid w:val="11797267"/>
    <w:rsid w:val="119AD5CA"/>
    <w:rsid w:val="11AB8784"/>
    <w:rsid w:val="11AD3ED1"/>
    <w:rsid w:val="11AF60E8"/>
    <w:rsid w:val="11AF76E4"/>
    <w:rsid w:val="11AFCEA1"/>
    <w:rsid w:val="11BD4A51"/>
    <w:rsid w:val="11DD4FEE"/>
    <w:rsid w:val="11F59D0B"/>
    <w:rsid w:val="11FB84BD"/>
    <w:rsid w:val="11FF92D9"/>
    <w:rsid w:val="12061198"/>
    <w:rsid w:val="120C0162"/>
    <w:rsid w:val="120D0EC7"/>
    <w:rsid w:val="120E2E2D"/>
    <w:rsid w:val="120EB90A"/>
    <w:rsid w:val="120EC270"/>
    <w:rsid w:val="12D2EC76"/>
    <w:rsid w:val="12DC0912"/>
    <w:rsid w:val="12E17968"/>
    <w:rsid w:val="131B46F9"/>
    <w:rsid w:val="134B23CA"/>
    <w:rsid w:val="134CD533"/>
    <w:rsid w:val="137440C1"/>
    <w:rsid w:val="13870BA9"/>
    <w:rsid w:val="13E3C4E0"/>
    <w:rsid w:val="13E40FCF"/>
    <w:rsid w:val="13EF53BA"/>
    <w:rsid w:val="13F80738"/>
    <w:rsid w:val="140EB476"/>
    <w:rsid w:val="1416290C"/>
    <w:rsid w:val="143E954A"/>
    <w:rsid w:val="14587A39"/>
    <w:rsid w:val="146770C9"/>
    <w:rsid w:val="146C793B"/>
    <w:rsid w:val="147997ED"/>
    <w:rsid w:val="148ADB2C"/>
    <w:rsid w:val="14AB7BAD"/>
    <w:rsid w:val="14B7DF53"/>
    <w:rsid w:val="14C95113"/>
    <w:rsid w:val="14FA2E14"/>
    <w:rsid w:val="150DF5B0"/>
    <w:rsid w:val="153AFF92"/>
    <w:rsid w:val="15447867"/>
    <w:rsid w:val="154F310F"/>
    <w:rsid w:val="15593D4B"/>
    <w:rsid w:val="156BC544"/>
    <w:rsid w:val="1573E387"/>
    <w:rsid w:val="15758041"/>
    <w:rsid w:val="15850B83"/>
    <w:rsid w:val="15B054F1"/>
    <w:rsid w:val="15B335BD"/>
    <w:rsid w:val="15D31F74"/>
    <w:rsid w:val="15D3E68A"/>
    <w:rsid w:val="15D7952C"/>
    <w:rsid w:val="15DE326A"/>
    <w:rsid w:val="15EBA10C"/>
    <w:rsid w:val="16081964"/>
    <w:rsid w:val="16346E27"/>
    <w:rsid w:val="164E1147"/>
    <w:rsid w:val="165AA3E0"/>
    <w:rsid w:val="167FD369"/>
    <w:rsid w:val="168F6922"/>
    <w:rsid w:val="16AF43E2"/>
    <w:rsid w:val="16CEF67E"/>
    <w:rsid w:val="16D3623E"/>
    <w:rsid w:val="16DFAAE6"/>
    <w:rsid w:val="170D3CD5"/>
    <w:rsid w:val="170D48AF"/>
    <w:rsid w:val="17191EF7"/>
    <w:rsid w:val="177DF973"/>
    <w:rsid w:val="179D2F6F"/>
    <w:rsid w:val="17A4F08F"/>
    <w:rsid w:val="17B361E2"/>
    <w:rsid w:val="17E2BAD7"/>
    <w:rsid w:val="1837E464"/>
    <w:rsid w:val="185F58EA"/>
    <w:rsid w:val="1869DC2E"/>
    <w:rsid w:val="1881E993"/>
    <w:rsid w:val="188E66F3"/>
    <w:rsid w:val="18BC9602"/>
    <w:rsid w:val="191471EF"/>
    <w:rsid w:val="194AE7E8"/>
    <w:rsid w:val="1954A31B"/>
    <w:rsid w:val="199CC442"/>
    <w:rsid w:val="19C36A2A"/>
    <w:rsid w:val="1A2C95B1"/>
    <w:rsid w:val="1A42B182"/>
    <w:rsid w:val="1A4C7448"/>
    <w:rsid w:val="1A634CA1"/>
    <w:rsid w:val="1A6977DC"/>
    <w:rsid w:val="1A7E3B44"/>
    <w:rsid w:val="1AAE28C5"/>
    <w:rsid w:val="1ACEB5D2"/>
    <w:rsid w:val="1ADBE32B"/>
    <w:rsid w:val="1AF95AEF"/>
    <w:rsid w:val="1B074A9B"/>
    <w:rsid w:val="1B0B4A50"/>
    <w:rsid w:val="1B243F07"/>
    <w:rsid w:val="1B2D7046"/>
    <w:rsid w:val="1B3513B6"/>
    <w:rsid w:val="1B5C6B8C"/>
    <w:rsid w:val="1B8035EE"/>
    <w:rsid w:val="1B9B91FF"/>
    <w:rsid w:val="1BD6D6DA"/>
    <w:rsid w:val="1BFEF4A5"/>
    <w:rsid w:val="1C12B30E"/>
    <w:rsid w:val="1C1E2948"/>
    <w:rsid w:val="1C218B59"/>
    <w:rsid w:val="1C3C3CCC"/>
    <w:rsid w:val="1C452430"/>
    <w:rsid w:val="1C615249"/>
    <w:rsid w:val="1C6E1EE8"/>
    <w:rsid w:val="1C8B12CE"/>
    <w:rsid w:val="1C8B22D5"/>
    <w:rsid w:val="1CB2269B"/>
    <w:rsid w:val="1CB83C25"/>
    <w:rsid w:val="1CDC99B7"/>
    <w:rsid w:val="1CEAF787"/>
    <w:rsid w:val="1D04F3CA"/>
    <w:rsid w:val="1D1D47E1"/>
    <w:rsid w:val="1D2EDF03"/>
    <w:rsid w:val="1D92793A"/>
    <w:rsid w:val="1D9A432D"/>
    <w:rsid w:val="1DB8EB43"/>
    <w:rsid w:val="1DCABEA8"/>
    <w:rsid w:val="1DCF96BA"/>
    <w:rsid w:val="1DE03F33"/>
    <w:rsid w:val="1DE10EBE"/>
    <w:rsid w:val="1DF763D9"/>
    <w:rsid w:val="1E02AFA3"/>
    <w:rsid w:val="1E8B7AD4"/>
    <w:rsid w:val="1EA47B31"/>
    <w:rsid w:val="1EA9252E"/>
    <w:rsid w:val="1ECBD4AA"/>
    <w:rsid w:val="1EF5BB0E"/>
    <w:rsid w:val="1F1C6E88"/>
    <w:rsid w:val="1F303DF8"/>
    <w:rsid w:val="1F45A754"/>
    <w:rsid w:val="1F677306"/>
    <w:rsid w:val="1F90E001"/>
    <w:rsid w:val="1FA733F5"/>
    <w:rsid w:val="1FECEA5A"/>
    <w:rsid w:val="20461388"/>
    <w:rsid w:val="2077B9FA"/>
    <w:rsid w:val="2096A1D1"/>
    <w:rsid w:val="209CD2E2"/>
    <w:rsid w:val="20D6AB99"/>
    <w:rsid w:val="20DED229"/>
    <w:rsid w:val="20E4F532"/>
    <w:rsid w:val="20ED9CA5"/>
    <w:rsid w:val="21192DF6"/>
    <w:rsid w:val="214BC8D0"/>
    <w:rsid w:val="216998D1"/>
    <w:rsid w:val="2175DD20"/>
    <w:rsid w:val="21945F68"/>
    <w:rsid w:val="21A558E6"/>
    <w:rsid w:val="21CCADF4"/>
    <w:rsid w:val="21D903BE"/>
    <w:rsid w:val="21F4D1B7"/>
    <w:rsid w:val="22115360"/>
    <w:rsid w:val="2223C16A"/>
    <w:rsid w:val="223F009C"/>
    <w:rsid w:val="229246B6"/>
    <w:rsid w:val="229D03EE"/>
    <w:rsid w:val="22C3B73E"/>
    <w:rsid w:val="22C491E7"/>
    <w:rsid w:val="230BF0EA"/>
    <w:rsid w:val="231EA10A"/>
    <w:rsid w:val="233E0746"/>
    <w:rsid w:val="235F2706"/>
    <w:rsid w:val="23A73688"/>
    <w:rsid w:val="23CCAC45"/>
    <w:rsid w:val="23D99FA1"/>
    <w:rsid w:val="23F8767B"/>
    <w:rsid w:val="23FA75CC"/>
    <w:rsid w:val="240D65AA"/>
    <w:rsid w:val="24334DED"/>
    <w:rsid w:val="2446F365"/>
    <w:rsid w:val="24487AF1"/>
    <w:rsid w:val="245405B8"/>
    <w:rsid w:val="245FBF12"/>
    <w:rsid w:val="2476B565"/>
    <w:rsid w:val="24F5CA73"/>
    <w:rsid w:val="25167446"/>
    <w:rsid w:val="25305BE1"/>
    <w:rsid w:val="25336C39"/>
    <w:rsid w:val="253BA755"/>
    <w:rsid w:val="253DFAD2"/>
    <w:rsid w:val="2543BB99"/>
    <w:rsid w:val="255E9518"/>
    <w:rsid w:val="256D2DD2"/>
    <w:rsid w:val="2585C796"/>
    <w:rsid w:val="2588157E"/>
    <w:rsid w:val="25AEDDEB"/>
    <w:rsid w:val="25B714CA"/>
    <w:rsid w:val="25D94CAF"/>
    <w:rsid w:val="25DDBCAB"/>
    <w:rsid w:val="25E57042"/>
    <w:rsid w:val="25E88F5B"/>
    <w:rsid w:val="25EF0190"/>
    <w:rsid w:val="261EC406"/>
    <w:rsid w:val="261F50DC"/>
    <w:rsid w:val="26446AE7"/>
    <w:rsid w:val="2654E447"/>
    <w:rsid w:val="26555006"/>
    <w:rsid w:val="2660CFC6"/>
    <w:rsid w:val="266505DC"/>
    <w:rsid w:val="26716EB2"/>
    <w:rsid w:val="2673BFF7"/>
    <w:rsid w:val="26B88A74"/>
    <w:rsid w:val="26BF3EDD"/>
    <w:rsid w:val="26C8F907"/>
    <w:rsid w:val="26CDA4DD"/>
    <w:rsid w:val="271086C3"/>
    <w:rsid w:val="275F880A"/>
    <w:rsid w:val="2796162C"/>
    <w:rsid w:val="27C626FB"/>
    <w:rsid w:val="27C84635"/>
    <w:rsid w:val="27D34494"/>
    <w:rsid w:val="27EA73DC"/>
    <w:rsid w:val="287E50DD"/>
    <w:rsid w:val="2886C907"/>
    <w:rsid w:val="28AE0F4F"/>
    <w:rsid w:val="28B8C459"/>
    <w:rsid w:val="28FB76BA"/>
    <w:rsid w:val="2909289C"/>
    <w:rsid w:val="290DCE0E"/>
    <w:rsid w:val="291CEECA"/>
    <w:rsid w:val="293D52C1"/>
    <w:rsid w:val="296E7C4E"/>
    <w:rsid w:val="29C1900F"/>
    <w:rsid w:val="29D58C39"/>
    <w:rsid w:val="29FAC24A"/>
    <w:rsid w:val="2A0FFE23"/>
    <w:rsid w:val="2A1AB187"/>
    <w:rsid w:val="2A269288"/>
    <w:rsid w:val="2A304D8D"/>
    <w:rsid w:val="2A3B7F0A"/>
    <w:rsid w:val="2A48A9AF"/>
    <w:rsid w:val="2A4D7EB8"/>
    <w:rsid w:val="2A60F163"/>
    <w:rsid w:val="2AB66077"/>
    <w:rsid w:val="2AE12612"/>
    <w:rsid w:val="2AF3D79F"/>
    <w:rsid w:val="2AF6AF83"/>
    <w:rsid w:val="2B0A26B7"/>
    <w:rsid w:val="2B192AA3"/>
    <w:rsid w:val="2B1DEB89"/>
    <w:rsid w:val="2B669961"/>
    <w:rsid w:val="2BABD47B"/>
    <w:rsid w:val="2C0AE53D"/>
    <w:rsid w:val="2C16F7DB"/>
    <w:rsid w:val="2C5C6DE4"/>
    <w:rsid w:val="2C69370C"/>
    <w:rsid w:val="2C884609"/>
    <w:rsid w:val="2C9B62BC"/>
    <w:rsid w:val="2CC43281"/>
    <w:rsid w:val="2CE7C6C5"/>
    <w:rsid w:val="2CE84077"/>
    <w:rsid w:val="2D02BB9A"/>
    <w:rsid w:val="2D3D614E"/>
    <w:rsid w:val="2D3E8351"/>
    <w:rsid w:val="2D654F51"/>
    <w:rsid w:val="2D6DA7F6"/>
    <w:rsid w:val="2D7FC9D3"/>
    <w:rsid w:val="2D81E84C"/>
    <w:rsid w:val="2DBA7CC4"/>
    <w:rsid w:val="2DD97DF6"/>
    <w:rsid w:val="2DDA25D0"/>
    <w:rsid w:val="2DFC9388"/>
    <w:rsid w:val="2E0A2FD3"/>
    <w:rsid w:val="2E0F5F27"/>
    <w:rsid w:val="2E13FA7A"/>
    <w:rsid w:val="2E3AA849"/>
    <w:rsid w:val="2E44B61B"/>
    <w:rsid w:val="2E79DC7F"/>
    <w:rsid w:val="2E828B50"/>
    <w:rsid w:val="2E956753"/>
    <w:rsid w:val="2EB91B0F"/>
    <w:rsid w:val="2EC28C81"/>
    <w:rsid w:val="2ED6237C"/>
    <w:rsid w:val="2EE7CDEE"/>
    <w:rsid w:val="2F0B865F"/>
    <w:rsid w:val="2F28F112"/>
    <w:rsid w:val="2F29636C"/>
    <w:rsid w:val="2F38E316"/>
    <w:rsid w:val="2F393225"/>
    <w:rsid w:val="2F41C896"/>
    <w:rsid w:val="2F4F5B38"/>
    <w:rsid w:val="2F94DC10"/>
    <w:rsid w:val="2FC17772"/>
    <w:rsid w:val="2FD99610"/>
    <w:rsid w:val="2FE9DCF5"/>
    <w:rsid w:val="2FEA630D"/>
    <w:rsid w:val="301CE4A2"/>
    <w:rsid w:val="30476358"/>
    <w:rsid w:val="3072600C"/>
    <w:rsid w:val="30784059"/>
    <w:rsid w:val="30939B22"/>
    <w:rsid w:val="30A8480C"/>
    <w:rsid w:val="30BAD145"/>
    <w:rsid w:val="30C4FDE9"/>
    <w:rsid w:val="30CCFB03"/>
    <w:rsid w:val="30DA0118"/>
    <w:rsid w:val="30FF4FE7"/>
    <w:rsid w:val="311591C6"/>
    <w:rsid w:val="31196191"/>
    <w:rsid w:val="311C9974"/>
    <w:rsid w:val="3162F7C3"/>
    <w:rsid w:val="3181CCF4"/>
    <w:rsid w:val="31BFAA5B"/>
    <w:rsid w:val="31C64979"/>
    <w:rsid w:val="31D23F5B"/>
    <w:rsid w:val="31D41EAE"/>
    <w:rsid w:val="31EE5858"/>
    <w:rsid w:val="32051FA4"/>
    <w:rsid w:val="32067C03"/>
    <w:rsid w:val="3212119F"/>
    <w:rsid w:val="32239E8D"/>
    <w:rsid w:val="3251D11D"/>
    <w:rsid w:val="32526F84"/>
    <w:rsid w:val="32787B72"/>
    <w:rsid w:val="32829B7D"/>
    <w:rsid w:val="32D8C8A7"/>
    <w:rsid w:val="330541C1"/>
    <w:rsid w:val="331E26B0"/>
    <w:rsid w:val="3329B9FC"/>
    <w:rsid w:val="33720805"/>
    <w:rsid w:val="3383030A"/>
    <w:rsid w:val="338F5146"/>
    <w:rsid w:val="33ACB39B"/>
    <w:rsid w:val="33E57E86"/>
    <w:rsid w:val="3411D7A1"/>
    <w:rsid w:val="34427A96"/>
    <w:rsid w:val="34658FDD"/>
    <w:rsid w:val="346A2A14"/>
    <w:rsid w:val="34A7033E"/>
    <w:rsid w:val="34DFD8BE"/>
    <w:rsid w:val="34EB1B4D"/>
    <w:rsid w:val="3504D1C2"/>
    <w:rsid w:val="3545EB47"/>
    <w:rsid w:val="35473D86"/>
    <w:rsid w:val="354C909E"/>
    <w:rsid w:val="354E6901"/>
    <w:rsid w:val="355FEF6F"/>
    <w:rsid w:val="356F0237"/>
    <w:rsid w:val="359F8CD1"/>
    <w:rsid w:val="35CC113F"/>
    <w:rsid w:val="35DA78E3"/>
    <w:rsid w:val="35EE3499"/>
    <w:rsid w:val="3603695C"/>
    <w:rsid w:val="361AB87A"/>
    <w:rsid w:val="36312494"/>
    <w:rsid w:val="3645D03F"/>
    <w:rsid w:val="36590E5A"/>
    <w:rsid w:val="365E8F66"/>
    <w:rsid w:val="3664B657"/>
    <w:rsid w:val="36A4EC46"/>
    <w:rsid w:val="36C8EA46"/>
    <w:rsid w:val="36E6A901"/>
    <w:rsid w:val="370305CD"/>
    <w:rsid w:val="37162673"/>
    <w:rsid w:val="3718EB25"/>
    <w:rsid w:val="37268DCC"/>
    <w:rsid w:val="375E5191"/>
    <w:rsid w:val="37688128"/>
    <w:rsid w:val="376C429E"/>
    <w:rsid w:val="379075CB"/>
    <w:rsid w:val="3790C1D5"/>
    <w:rsid w:val="3790DEA7"/>
    <w:rsid w:val="37B4C174"/>
    <w:rsid w:val="37C34396"/>
    <w:rsid w:val="37CA2444"/>
    <w:rsid w:val="37CC3273"/>
    <w:rsid w:val="37EAFACC"/>
    <w:rsid w:val="37F61586"/>
    <w:rsid w:val="3811AD6D"/>
    <w:rsid w:val="3820CB6A"/>
    <w:rsid w:val="3839B8F8"/>
    <w:rsid w:val="3855D9D1"/>
    <w:rsid w:val="386A0DA8"/>
    <w:rsid w:val="38CA42B9"/>
    <w:rsid w:val="391D345F"/>
    <w:rsid w:val="3938C9ED"/>
    <w:rsid w:val="394973FB"/>
    <w:rsid w:val="395F4CB4"/>
    <w:rsid w:val="397AD302"/>
    <w:rsid w:val="3981B9E1"/>
    <w:rsid w:val="398834B4"/>
    <w:rsid w:val="398E39F0"/>
    <w:rsid w:val="39A5567C"/>
    <w:rsid w:val="39ACC1BA"/>
    <w:rsid w:val="39B01914"/>
    <w:rsid w:val="39B53479"/>
    <w:rsid w:val="39B9844E"/>
    <w:rsid w:val="39C7E0B7"/>
    <w:rsid w:val="39CC0401"/>
    <w:rsid w:val="39CC96F9"/>
    <w:rsid w:val="3A01AD6B"/>
    <w:rsid w:val="3A06C230"/>
    <w:rsid w:val="3A102D8D"/>
    <w:rsid w:val="3A122695"/>
    <w:rsid w:val="3A406C7D"/>
    <w:rsid w:val="3A65A555"/>
    <w:rsid w:val="3A9768D4"/>
    <w:rsid w:val="3AC0D642"/>
    <w:rsid w:val="3ACD3945"/>
    <w:rsid w:val="3AF44BA3"/>
    <w:rsid w:val="3B02BF6C"/>
    <w:rsid w:val="3B0F3059"/>
    <w:rsid w:val="3B1B0E26"/>
    <w:rsid w:val="3B28C972"/>
    <w:rsid w:val="3B37285A"/>
    <w:rsid w:val="3B6D009F"/>
    <w:rsid w:val="3B757D8E"/>
    <w:rsid w:val="3B7BC1F2"/>
    <w:rsid w:val="3BACE197"/>
    <w:rsid w:val="3BB52220"/>
    <w:rsid w:val="3BD74577"/>
    <w:rsid w:val="3BEF8D3F"/>
    <w:rsid w:val="3C0536C5"/>
    <w:rsid w:val="3C0556AA"/>
    <w:rsid w:val="3C1817A2"/>
    <w:rsid w:val="3C38DC80"/>
    <w:rsid w:val="3C7AEAD1"/>
    <w:rsid w:val="3CA81813"/>
    <w:rsid w:val="3CCB86C9"/>
    <w:rsid w:val="3CE79F79"/>
    <w:rsid w:val="3CF09D52"/>
    <w:rsid w:val="3D11A5D1"/>
    <w:rsid w:val="3D4212AD"/>
    <w:rsid w:val="3D50C220"/>
    <w:rsid w:val="3D6AC309"/>
    <w:rsid w:val="3D8977B3"/>
    <w:rsid w:val="3D91F3D4"/>
    <w:rsid w:val="3D928161"/>
    <w:rsid w:val="3DA1BF4D"/>
    <w:rsid w:val="3DFE1C5A"/>
    <w:rsid w:val="3E122996"/>
    <w:rsid w:val="3E14CDD8"/>
    <w:rsid w:val="3E192969"/>
    <w:rsid w:val="3E27ECAC"/>
    <w:rsid w:val="3E2C263D"/>
    <w:rsid w:val="3E7077C3"/>
    <w:rsid w:val="3E762269"/>
    <w:rsid w:val="3E942D27"/>
    <w:rsid w:val="3EC3E8A5"/>
    <w:rsid w:val="3EC49568"/>
    <w:rsid w:val="3ED4791F"/>
    <w:rsid w:val="3F0A00AB"/>
    <w:rsid w:val="3F357216"/>
    <w:rsid w:val="3F35C1DC"/>
    <w:rsid w:val="3F6ECAB9"/>
    <w:rsid w:val="3F8CEA7C"/>
    <w:rsid w:val="3F8EC5DC"/>
    <w:rsid w:val="3FD475FA"/>
    <w:rsid w:val="402E7D4F"/>
    <w:rsid w:val="4045F14F"/>
    <w:rsid w:val="4045F84A"/>
    <w:rsid w:val="405D8AFB"/>
    <w:rsid w:val="4061CAD4"/>
    <w:rsid w:val="40824D4D"/>
    <w:rsid w:val="4083FB10"/>
    <w:rsid w:val="408F4DDD"/>
    <w:rsid w:val="408FD7C5"/>
    <w:rsid w:val="40BAF322"/>
    <w:rsid w:val="40BECD90"/>
    <w:rsid w:val="40C69B8A"/>
    <w:rsid w:val="40E9CDDA"/>
    <w:rsid w:val="411C6790"/>
    <w:rsid w:val="412265C5"/>
    <w:rsid w:val="412CF6BF"/>
    <w:rsid w:val="41395861"/>
    <w:rsid w:val="4156832B"/>
    <w:rsid w:val="415CAEB9"/>
    <w:rsid w:val="418380F8"/>
    <w:rsid w:val="41946D9F"/>
    <w:rsid w:val="41A96CA3"/>
    <w:rsid w:val="41AC42DD"/>
    <w:rsid w:val="41AD0D1D"/>
    <w:rsid w:val="41C57D57"/>
    <w:rsid w:val="41CF7366"/>
    <w:rsid w:val="41EFEA20"/>
    <w:rsid w:val="41F1777E"/>
    <w:rsid w:val="42062441"/>
    <w:rsid w:val="42196B36"/>
    <w:rsid w:val="4232A114"/>
    <w:rsid w:val="42577474"/>
    <w:rsid w:val="42745ED1"/>
    <w:rsid w:val="428E6479"/>
    <w:rsid w:val="4292CF8F"/>
    <w:rsid w:val="429A1E52"/>
    <w:rsid w:val="42CBE095"/>
    <w:rsid w:val="42EAF281"/>
    <w:rsid w:val="42F69031"/>
    <w:rsid w:val="430385DF"/>
    <w:rsid w:val="431BC3BD"/>
    <w:rsid w:val="431F5CEB"/>
    <w:rsid w:val="4337A07D"/>
    <w:rsid w:val="4383E1FE"/>
    <w:rsid w:val="43C1452E"/>
    <w:rsid w:val="43CBE1EB"/>
    <w:rsid w:val="43CE5910"/>
    <w:rsid w:val="4411EA03"/>
    <w:rsid w:val="443D7EE3"/>
    <w:rsid w:val="4443411B"/>
    <w:rsid w:val="444FB1C0"/>
    <w:rsid w:val="446BAC4D"/>
    <w:rsid w:val="4473F43B"/>
    <w:rsid w:val="447A8019"/>
    <w:rsid w:val="4481CD06"/>
    <w:rsid w:val="4487186D"/>
    <w:rsid w:val="4489E9D7"/>
    <w:rsid w:val="44A33B40"/>
    <w:rsid w:val="44C336A6"/>
    <w:rsid w:val="44E82313"/>
    <w:rsid w:val="44F6C75A"/>
    <w:rsid w:val="450E30DB"/>
    <w:rsid w:val="4510B46B"/>
    <w:rsid w:val="4514E80A"/>
    <w:rsid w:val="45528CD6"/>
    <w:rsid w:val="457D43BD"/>
    <w:rsid w:val="45E72D72"/>
    <w:rsid w:val="460863F6"/>
    <w:rsid w:val="460DE1F7"/>
    <w:rsid w:val="46294708"/>
    <w:rsid w:val="46323524"/>
    <w:rsid w:val="464DABD3"/>
    <w:rsid w:val="4651CF6B"/>
    <w:rsid w:val="465453F7"/>
    <w:rsid w:val="470531E7"/>
    <w:rsid w:val="47110EBA"/>
    <w:rsid w:val="471B43C0"/>
    <w:rsid w:val="473C0BC0"/>
    <w:rsid w:val="4746A766"/>
    <w:rsid w:val="4751CDFC"/>
    <w:rsid w:val="4761BC3C"/>
    <w:rsid w:val="478AB2E6"/>
    <w:rsid w:val="47AF3CC8"/>
    <w:rsid w:val="47B99C4D"/>
    <w:rsid w:val="47DA7B88"/>
    <w:rsid w:val="47E487FD"/>
    <w:rsid w:val="483E9930"/>
    <w:rsid w:val="48407EF1"/>
    <w:rsid w:val="486F6140"/>
    <w:rsid w:val="4882B0DA"/>
    <w:rsid w:val="488C4A88"/>
    <w:rsid w:val="4895072C"/>
    <w:rsid w:val="48BD033D"/>
    <w:rsid w:val="48C17555"/>
    <w:rsid w:val="48C696F4"/>
    <w:rsid w:val="48CCBA19"/>
    <w:rsid w:val="48E32496"/>
    <w:rsid w:val="48F58EC7"/>
    <w:rsid w:val="4900DBD5"/>
    <w:rsid w:val="49026EE6"/>
    <w:rsid w:val="4903618D"/>
    <w:rsid w:val="490EE74B"/>
    <w:rsid w:val="49558985"/>
    <w:rsid w:val="495C7425"/>
    <w:rsid w:val="49795165"/>
    <w:rsid w:val="49A7FD85"/>
    <w:rsid w:val="49E3287E"/>
    <w:rsid w:val="4A4343E8"/>
    <w:rsid w:val="4A467148"/>
    <w:rsid w:val="4A4A2131"/>
    <w:rsid w:val="4A6A9821"/>
    <w:rsid w:val="4AAD51EC"/>
    <w:rsid w:val="4AADB5E3"/>
    <w:rsid w:val="4ABB40CA"/>
    <w:rsid w:val="4AC8409C"/>
    <w:rsid w:val="4ACAB8D0"/>
    <w:rsid w:val="4ACB2FE7"/>
    <w:rsid w:val="4B1593EA"/>
    <w:rsid w:val="4B418203"/>
    <w:rsid w:val="4B4D29F6"/>
    <w:rsid w:val="4B70E691"/>
    <w:rsid w:val="4B7F3F3B"/>
    <w:rsid w:val="4BABD550"/>
    <w:rsid w:val="4BCE3584"/>
    <w:rsid w:val="4C093DAD"/>
    <w:rsid w:val="4C5DDEFA"/>
    <w:rsid w:val="4C928FC7"/>
    <w:rsid w:val="4C9CF581"/>
    <w:rsid w:val="4CADF0D9"/>
    <w:rsid w:val="4CC2E4A0"/>
    <w:rsid w:val="4CF77EF7"/>
    <w:rsid w:val="4CFB0347"/>
    <w:rsid w:val="4DAC3330"/>
    <w:rsid w:val="4DB5288B"/>
    <w:rsid w:val="4DC2ED09"/>
    <w:rsid w:val="4DC3C08B"/>
    <w:rsid w:val="4DDA572D"/>
    <w:rsid w:val="4DF02856"/>
    <w:rsid w:val="4DF80E4A"/>
    <w:rsid w:val="4E1756C2"/>
    <w:rsid w:val="4E4FEA2C"/>
    <w:rsid w:val="4E6C02D4"/>
    <w:rsid w:val="4E7898BA"/>
    <w:rsid w:val="4E802857"/>
    <w:rsid w:val="4E87BCA0"/>
    <w:rsid w:val="4E98B616"/>
    <w:rsid w:val="4EA5AF70"/>
    <w:rsid w:val="4EB00C70"/>
    <w:rsid w:val="4EBA6949"/>
    <w:rsid w:val="4F17706C"/>
    <w:rsid w:val="4F1F6804"/>
    <w:rsid w:val="4F4EFD75"/>
    <w:rsid w:val="4F52AD9F"/>
    <w:rsid w:val="4F9ED7B2"/>
    <w:rsid w:val="4FA888A1"/>
    <w:rsid w:val="4FC33C10"/>
    <w:rsid w:val="4FC96EAB"/>
    <w:rsid w:val="4FCD66C7"/>
    <w:rsid w:val="4FE54609"/>
    <w:rsid w:val="4FF8C5BE"/>
    <w:rsid w:val="50124110"/>
    <w:rsid w:val="509A059A"/>
    <w:rsid w:val="50A7CFB3"/>
    <w:rsid w:val="50CA6E6F"/>
    <w:rsid w:val="50CAB4D4"/>
    <w:rsid w:val="50DAE901"/>
    <w:rsid w:val="50FA9E12"/>
    <w:rsid w:val="5137D71A"/>
    <w:rsid w:val="5147BF8C"/>
    <w:rsid w:val="5150D0B3"/>
    <w:rsid w:val="51540408"/>
    <w:rsid w:val="517D8E29"/>
    <w:rsid w:val="51806AC1"/>
    <w:rsid w:val="518E2700"/>
    <w:rsid w:val="51A27B3F"/>
    <w:rsid w:val="51C13570"/>
    <w:rsid w:val="51DB58A6"/>
    <w:rsid w:val="521C743F"/>
    <w:rsid w:val="5234E1FC"/>
    <w:rsid w:val="524E0592"/>
    <w:rsid w:val="525C2579"/>
    <w:rsid w:val="527456F9"/>
    <w:rsid w:val="527BDBBA"/>
    <w:rsid w:val="52B70BC1"/>
    <w:rsid w:val="52DE9424"/>
    <w:rsid w:val="530341D4"/>
    <w:rsid w:val="530F299D"/>
    <w:rsid w:val="5317BD96"/>
    <w:rsid w:val="53319769"/>
    <w:rsid w:val="534EDFCB"/>
    <w:rsid w:val="535981AE"/>
    <w:rsid w:val="5376563B"/>
    <w:rsid w:val="5386A7BA"/>
    <w:rsid w:val="53940078"/>
    <w:rsid w:val="53A58E5E"/>
    <w:rsid w:val="53AECC2E"/>
    <w:rsid w:val="53D72DE3"/>
    <w:rsid w:val="53E01BC8"/>
    <w:rsid w:val="53E0A188"/>
    <w:rsid w:val="53E3D671"/>
    <w:rsid w:val="53E403FC"/>
    <w:rsid w:val="53E4EC0A"/>
    <w:rsid w:val="54092414"/>
    <w:rsid w:val="5423B193"/>
    <w:rsid w:val="544C24FE"/>
    <w:rsid w:val="54530A68"/>
    <w:rsid w:val="54B39CA3"/>
    <w:rsid w:val="54C26DC6"/>
    <w:rsid w:val="54C98275"/>
    <w:rsid w:val="54E9CCAF"/>
    <w:rsid w:val="5515323D"/>
    <w:rsid w:val="551E20EB"/>
    <w:rsid w:val="5540DC27"/>
    <w:rsid w:val="55742065"/>
    <w:rsid w:val="558F509D"/>
    <w:rsid w:val="55A3F2A6"/>
    <w:rsid w:val="55DB6CFD"/>
    <w:rsid w:val="55E3147B"/>
    <w:rsid w:val="5609CE7A"/>
    <w:rsid w:val="5612854E"/>
    <w:rsid w:val="5630DE55"/>
    <w:rsid w:val="5680C7DE"/>
    <w:rsid w:val="56D09F91"/>
    <w:rsid w:val="571E60F8"/>
    <w:rsid w:val="572C7322"/>
    <w:rsid w:val="57462378"/>
    <w:rsid w:val="577C9973"/>
    <w:rsid w:val="57B1EA49"/>
    <w:rsid w:val="57ED601B"/>
    <w:rsid w:val="57F5FB46"/>
    <w:rsid w:val="57F8759D"/>
    <w:rsid w:val="57FBF680"/>
    <w:rsid w:val="5803D961"/>
    <w:rsid w:val="580AABC5"/>
    <w:rsid w:val="582BCE33"/>
    <w:rsid w:val="5862411E"/>
    <w:rsid w:val="5869A4F5"/>
    <w:rsid w:val="58938392"/>
    <w:rsid w:val="589981BB"/>
    <w:rsid w:val="591AA368"/>
    <w:rsid w:val="591CCF0C"/>
    <w:rsid w:val="595753CC"/>
    <w:rsid w:val="5962A5FD"/>
    <w:rsid w:val="5975F888"/>
    <w:rsid w:val="598C4CEB"/>
    <w:rsid w:val="59908D72"/>
    <w:rsid w:val="59A19E17"/>
    <w:rsid w:val="59B74A7C"/>
    <w:rsid w:val="59D106F7"/>
    <w:rsid w:val="59E43B95"/>
    <w:rsid w:val="5A02FD17"/>
    <w:rsid w:val="5A1F2FE1"/>
    <w:rsid w:val="5A541414"/>
    <w:rsid w:val="5A694F6E"/>
    <w:rsid w:val="5A984F3C"/>
    <w:rsid w:val="5A9B18C4"/>
    <w:rsid w:val="5A9F84CA"/>
    <w:rsid w:val="5AC3DA4D"/>
    <w:rsid w:val="5AC66EAB"/>
    <w:rsid w:val="5AEDFCD8"/>
    <w:rsid w:val="5AF32466"/>
    <w:rsid w:val="5AF6EC9C"/>
    <w:rsid w:val="5B0BE254"/>
    <w:rsid w:val="5B1871F0"/>
    <w:rsid w:val="5B1EA83E"/>
    <w:rsid w:val="5B2310F5"/>
    <w:rsid w:val="5B495631"/>
    <w:rsid w:val="5B5C0B61"/>
    <w:rsid w:val="5B809A55"/>
    <w:rsid w:val="5BD6C3E8"/>
    <w:rsid w:val="5BF800FE"/>
    <w:rsid w:val="5BFE00C4"/>
    <w:rsid w:val="5C08E9BF"/>
    <w:rsid w:val="5C133F91"/>
    <w:rsid w:val="5C291E2C"/>
    <w:rsid w:val="5C2B38FE"/>
    <w:rsid w:val="5C2CDC1A"/>
    <w:rsid w:val="5C4BF8C6"/>
    <w:rsid w:val="5C569CF4"/>
    <w:rsid w:val="5C701172"/>
    <w:rsid w:val="5C99780A"/>
    <w:rsid w:val="5C9C7E50"/>
    <w:rsid w:val="5CC052F1"/>
    <w:rsid w:val="5CD6BE01"/>
    <w:rsid w:val="5D006446"/>
    <w:rsid w:val="5D6B1E81"/>
    <w:rsid w:val="5D809325"/>
    <w:rsid w:val="5DA1A8F3"/>
    <w:rsid w:val="5DC1B5B1"/>
    <w:rsid w:val="5DD18932"/>
    <w:rsid w:val="5DDE96DD"/>
    <w:rsid w:val="5E0BE7FF"/>
    <w:rsid w:val="5E13BC80"/>
    <w:rsid w:val="5E30DFFD"/>
    <w:rsid w:val="5E502537"/>
    <w:rsid w:val="5E709D75"/>
    <w:rsid w:val="5EA00B18"/>
    <w:rsid w:val="5EC790A1"/>
    <w:rsid w:val="5F3D7954"/>
    <w:rsid w:val="5F3F1541"/>
    <w:rsid w:val="5F4593D7"/>
    <w:rsid w:val="5F7B9647"/>
    <w:rsid w:val="5F963892"/>
    <w:rsid w:val="5FA5F14A"/>
    <w:rsid w:val="5FE9199D"/>
    <w:rsid w:val="5FE96399"/>
    <w:rsid w:val="5FEC3736"/>
    <w:rsid w:val="6007B499"/>
    <w:rsid w:val="601E5A0C"/>
    <w:rsid w:val="60395856"/>
    <w:rsid w:val="605438DE"/>
    <w:rsid w:val="605C1EF8"/>
    <w:rsid w:val="606C8DC0"/>
    <w:rsid w:val="606CEB8F"/>
    <w:rsid w:val="606D16C0"/>
    <w:rsid w:val="608BEC85"/>
    <w:rsid w:val="6090F8C7"/>
    <w:rsid w:val="60B402C9"/>
    <w:rsid w:val="60F02431"/>
    <w:rsid w:val="61048968"/>
    <w:rsid w:val="6142F5AD"/>
    <w:rsid w:val="614919BC"/>
    <w:rsid w:val="6151D8B9"/>
    <w:rsid w:val="61681EC7"/>
    <w:rsid w:val="6186B2CA"/>
    <w:rsid w:val="618DBCFA"/>
    <w:rsid w:val="61959B28"/>
    <w:rsid w:val="61AA95FF"/>
    <w:rsid w:val="61C095CB"/>
    <w:rsid w:val="61C72ABC"/>
    <w:rsid w:val="61D74775"/>
    <w:rsid w:val="61F6B7CB"/>
    <w:rsid w:val="620255D5"/>
    <w:rsid w:val="620574A7"/>
    <w:rsid w:val="626006AF"/>
    <w:rsid w:val="62700A6C"/>
    <w:rsid w:val="6272E0E8"/>
    <w:rsid w:val="62889964"/>
    <w:rsid w:val="628950EA"/>
    <w:rsid w:val="62A0E5EB"/>
    <w:rsid w:val="62DBF28F"/>
    <w:rsid w:val="62E72835"/>
    <w:rsid w:val="62F07039"/>
    <w:rsid w:val="63192D34"/>
    <w:rsid w:val="63206B82"/>
    <w:rsid w:val="6372070E"/>
    <w:rsid w:val="6381F9D7"/>
    <w:rsid w:val="6385D8AC"/>
    <w:rsid w:val="638F6C65"/>
    <w:rsid w:val="638FA337"/>
    <w:rsid w:val="639CD186"/>
    <w:rsid w:val="63AAAB13"/>
    <w:rsid w:val="63B6C42C"/>
    <w:rsid w:val="63BC3599"/>
    <w:rsid w:val="63C47534"/>
    <w:rsid w:val="64070106"/>
    <w:rsid w:val="6408D6C6"/>
    <w:rsid w:val="6410DEE0"/>
    <w:rsid w:val="6412A48F"/>
    <w:rsid w:val="6419F861"/>
    <w:rsid w:val="642E024B"/>
    <w:rsid w:val="64378056"/>
    <w:rsid w:val="6437FF85"/>
    <w:rsid w:val="645E00C2"/>
    <w:rsid w:val="6461EAE9"/>
    <w:rsid w:val="64693055"/>
    <w:rsid w:val="647EF3D3"/>
    <w:rsid w:val="6489DE4F"/>
    <w:rsid w:val="64BAEC75"/>
    <w:rsid w:val="64C30DF7"/>
    <w:rsid w:val="64CE30FA"/>
    <w:rsid w:val="64D035B8"/>
    <w:rsid w:val="650E5F61"/>
    <w:rsid w:val="651894C7"/>
    <w:rsid w:val="652FD242"/>
    <w:rsid w:val="6539F456"/>
    <w:rsid w:val="653BFE1D"/>
    <w:rsid w:val="6543ABD0"/>
    <w:rsid w:val="6555E87F"/>
    <w:rsid w:val="658F34BB"/>
    <w:rsid w:val="65AA50EB"/>
    <w:rsid w:val="65BE65BF"/>
    <w:rsid w:val="65EDD62F"/>
    <w:rsid w:val="66119C25"/>
    <w:rsid w:val="66215153"/>
    <w:rsid w:val="6632F029"/>
    <w:rsid w:val="6645FC8C"/>
    <w:rsid w:val="664E0B98"/>
    <w:rsid w:val="665BB7B0"/>
    <w:rsid w:val="669748CC"/>
    <w:rsid w:val="66C21339"/>
    <w:rsid w:val="66CBF9C5"/>
    <w:rsid w:val="66E6EC3E"/>
    <w:rsid w:val="66F2A590"/>
    <w:rsid w:val="67063654"/>
    <w:rsid w:val="6711556C"/>
    <w:rsid w:val="6734BC8D"/>
    <w:rsid w:val="673FA934"/>
    <w:rsid w:val="675C1BB2"/>
    <w:rsid w:val="6764EC01"/>
    <w:rsid w:val="67750740"/>
    <w:rsid w:val="67773EED"/>
    <w:rsid w:val="6792FEBA"/>
    <w:rsid w:val="67955C30"/>
    <w:rsid w:val="67A2636C"/>
    <w:rsid w:val="67A3BD82"/>
    <w:rsid w:val="67ABE9E2"/>
    <w:rsid w:val="67FDFA0A"/>
    <w:rsid w:val="68189C1D"/>
    <w:rsid w:val="68249368"/>
    <w:rsid w:val="68369E63"/>
    <w:rsid w:val="687213BF"/>
    <w:rsid w:val="688413B9"/>
    <w:rsid w:val="688578B4"/>
    <w:rsid w:val="6885F955"/>
    <w:rsid w:val="68E08661"/>
    <w:rsid w:val="68F1C014"/>
    <w:rsid w:val="69130F4E"/>
    <w:rsid w:val="692EF3EC"/>
    <w:rsid w:val="693AB6FC"/>
    <w:rsid w:val="696D507F"/>
    <w:rsid w:val="698D4B77"/>
    <w:rsid w:val="6996B6A7"/>
    <w:rsid w:val="69A4586A"/>
    <w:rsid w:val="69ADA3C9"/>
    <w:rsid w:val="69C2F0C8"/>
    <w:rsid w:val="6A5485E1"/>
    <w:rsid w:val="6AB0655F"/>
    <w:rsid w:val="6AB8F5CA"/>
    <w:rsid w:val="6AC75C0D"/>
    <w:rsid w:val="6AD9EB03"/>
    <w:rsid w:val="6AEEE179"/>
    <w:rsid w:val="6B010C6F"/>
    <w:rsid w:val="6B294E76"/>
    <w:rsid w:val="6B40BBA2"/>
    <w:rsid w:val="6B4DACD8"/>
    <w:rsid w:val="6B924270"/>
    <w:rsid w:val="6B94A2E5"/>
    <w:rsid w:val="6B9F51D7"/>
    <w:rsid w:val="6BA3DE67"/>
    <w:rsid w:val="6BDF0C52"/>
    <w:rsid w:val="6C1D01C6"/>
    <w:rsid w:val="6C3DB85B"/>
    <w:rsid w:val="6C6F590B"/>
    <w:rsid w:val="6CBF0943"/>
    <w:rsid w:val="6CCEA157"/>
    <w:rsid w:val="6CDD259F"/>
    <w:rsid w:val="6CEC62B2"/>
    <w:rsid w:val="6CF76FFE"/>
    <w:rsid w:val="6D0567A6"/>
    <w:rsid w:val="6D12EA21"/>
    <w:rsid w:val="6D1E8388"/>
    <w:rsid w:val="6D2092F3"/>
    <w:rsid w:val="6D33752F"/>
    <w:rsid w:val="6D465499"/>
    <w:rsid w:val="6D4DFFFD"/>
    <w:rsid w:val="6D9295EF"/>
    <w:rsid w:val="6D98D68E"/>
    <w:rsid w:val="6DB94425"/>
    <w:rsid w:val="6DD96640"/>
    <w:rsid w:val="6E06B587"/>
    <w:rsid w:val="6E07A3D9"/>
    <w:rsid w:val="6E08A25B"/>
    <w:rsid w:val="6E29E507"/>
    <w:rsid w:val="6E37A9A6"/>
    <w:rsid w:val="6E73B6F0"/>
    <w:rsid w:val="6E853989"/>
    <w:rsid w:val="6E8AAC17"/>
    <w:rsid w:val="6E8CE365"/>
    <w:rsid w:val="6E93F7C6"/>
    <w:rsid w:val="6EC5402C"/>
    <w:rsid w:val="6EF8C06C"/>
    <w:rsid w:val="6EFDFE41"/>
    <w:rsid w:val="6F08F323"/>
    <w:rsid w:val="6F0B66F5"/>
    <w:rsid w:val="6F5E96AE"/>
    <w:rsid w:val="6F97F3E8"/>
    <w:rsid w:val="6FBAF7BC"/>
    <w:rsid w:val="6FBCDE26"/>
    <w:rsid w:val="6FBEDF9A"/>
    <w:rsid w:val="6FC1377E"/>
    <w:rsid w:val="6FCECA08"/>
    <w:rsid w:val="6FDD6283"/>
    <w:rsid w:val="6FDE1ECE"/>
    <w:rsid w:val="6FDE3520"/>
    <w:rsid w:val="6FDF6B67"/>
    <w:rsid w:val="7003ABC4"/>
    <w:rsid w:val="70112FA2"/>
    <w:rsid w:val="701A74A1"/>
    <w:rsid w:val="7025619E"/>
    <w:rsid w:val="70310764"/>
    <w:rsid w:val="7031DBD9"/>
    <w:rsid w:val="70438445"/>
    <w:rsid w:val="7053D511"/>
    <w:rsid w:val="7071E8C9"/>
    <w:rsid w:val="70812171"/>
    <w:rsid w:val="70A79DE1"/>
    <w:rsid w:val="70AA4055"/>
    <w:rsid w:val="70AAF23D"/>
    <w:rsid w:val="70ABBF0E"/>
    <w:rsid w:val="70BE90BE"/>
    <w:rsid w:val="70F37BC6"/>
    <w:rsid w:val="710387AD"/>
    <w:rsid w:val="712F5C03"/>
    <w:rsid w:val="713CF628"/>
    <w:rsid w:val="71502326"/>
    <w:rsid w:val="715FF05B"/>
    <w:rsid w:val="718946FE"/>
    <w:rsid w:val="71BFFA6C"/>
    <w:rsid w:val="71D15CC9"/>
    <w:rsid w:val="71DFFCFC"/>
    <w:rsid w:val="71F6B12B"/>
    <w:rsid w:val="722AA657"/>
    <w:rsid w:val="7257D8CF"/>
    <w:rsid w:val="72728D75"/>
    <w:rsid w:val="72759CFF"/>
    <w:rsid w:val="7290C010"/>
    <w:rsid w:val="7294E208"/>
    <w:rsid w:val="72A56901"/>
    <w:rsid w:val="72CC6C7E"/>
    <w:rsid w:val="72D7F972"/>
    <w:rsid w:val="72EB49A7"/>
    <w:rsid w:val="730B6399"/>
    <w:rsid w:val="73235EA7"/>
    <w:rsid w:val="7340A283"/>
    <w:rsid w:val="7367926A"/>
    <w:rsid w:val="73E9CA1B"/>
    <w:rsid w:val="741592F2"/>
    <w:rsid w:val="7453E576"/>
    <w:rsid w:val="747F968C"/>
    <w:rsid w:val="74944E92"/>
    <w:rsid w:val="74B4ADC5"/>
    <w:rsid w:val="75084DF0"/>
    <w:rsid w:val="750CA613"/>
    <w:rsid w:val="752C2B67"/>
    <w:rsid w:val="753F1FE8"/>
    <w:rsid w:val="754CB3E8"/>
    <w:rsid w:val="754ECF89"/>
    <w:rsid w:val="7563594A"/>
    <w:rsid w:val="75789576"/>
    <w:rsid w:val="758DD58E"/>
    <w:rsid w:val="75936AC8"/>
    <w:rsid w:val="7596826A"/>
    <w:rsid w:val="75A59A98"/>
    <w:rsid w:val="75D7B65F"/>
    <w:rsid w:val="75E0309E"/>
    <w:rsid w:val="75E1A1D7"/>
    <w:rsid w:val="75F2196B"/>
    <w:rsid w:val="75FB5FFE"/>
    <w:rsid w:val="76003C91"/>
    <w:rsid w:val="76314FE8"/>
    <w:rsid w:val="768BE05F"/>
    <w:rsid w:val="76940899"/>
    <w:rsid w:val="76D48FB8"/>
    <w:rsid w:val="76F79281"/>
    <w:rsid w:val="7723AFAD"/>
    <w:rsid w:val="773DCFD5"/>
    <w:rsid w:val="7762FA29"/>
    <w:rsid w:val="77631D3F"/>
    <w:rsid w:val="77688D01"/>
    <w:rsid w:val="77905FD6"/>
    <w:rsid w:val="77E3E39B"/>
    <w:rsid w:val="77E57DA2"/>
    <w:rsid w:val="78215886"/>
    <w:rsid w:val="7894D6AB"/>
    <w:rsid w:val="789A8557"/>
    <w:rsid w:val="78CF78E9"/>
    <w:rsid w:val="795412E6"/>
    <w:rsid w:val="7984F3D3"/>
    <w:rsid w:val="798F1B5E"/>
    <w:rsid w:val="79AE62B8"/>
    <w:rsid w:val="79B83448"/>
    <w:rsid w:val="79C98CD6"/>
    <w:rsid w:val="7A74A9AF"/>
    <w:rsid w:val="7AA62054"/>
    <w:rsid w:val="7AA928CB"/>
    <w:rsid w:val="7AB088B4"/>
    <w:rsid w:val="7AB28AEC"/>
    <w:rsid w:val="7AD15EDD"/>
    <w:rsid w:val="7ADAAE3B"/>
    <w:rsid w:val="7B0999D8"/>
    <w:rsid w:val="7B34BD9F"/>
    <w:rsid w:val="7B363E7A"/>
    <w:rsid w:val="7B435FCE"/>
    <w:rsid w:val="7B57C99E"/>
    <w:rsid w:val="7B6CDC46"/>
    <w:rsid w:val="7B7E3D4F"/>
    <w:rsid w:val="7B882C67"/>
    <w:rsid w:val="7BA7A526"/>
    <w:rsid w:val="7BBEDFDC"/>
    <w:rsid w:val="7BEACE52"/>
    <w:rsid w:val="7C019CFE"/>
    <w:rsid w:val="7C185D59"/>
    <w:rsid w:val="7C215ECE"/>
    <w:rsid w:val="7C6B6893"/>
    <w:rsid w:val="7C6D2272"/>
    <w:rsid w:val="7C9BE278"/>
    <w:rsid w:val="7CA7F571"/>
    <w:rsid w:val="7CB2737F"/>
    <w:rsid w:val="7CE2BD2A"/>
    <w:rsid w:val="7D4F62F2"/>
    <w:rsid w:val="7D6CF989"/>
    <w:rsid w:val="7D6E4691"/>
    <w:rsid w:val="7D6F36CB"/>
    <w:rsid w:val="7D80AEAF"/>
    <w:rsid w:val="7D982B74"/>
    <w:rsid w:val="7DA26758"/>
    <w:rsid w:val="7DAD41C5"/>
    <w:rsid w:val="7DAD42F7"/>
    <w:rsid w:val="7DCAE59F"/>
    <w:rsid w:val="7DEE7CDA"/>
    <w:rsid w:val="7E219D2F"/>
    <w:rsid w:val="7E29A12A"/>
    <w:rsid w:val="7E2D27C5"/>
    <w:rsid w:val="7E344741"/>
    <w:rsid w:val="7E43FDBE"/>
    <w:rsid w:val="7E52C59E"/>
    <w:rsid w:val="7E726A49"/>
    <w:rsid w:val="7E77B20A"/>
    <w:rsid w:val="7E896B7B"/>
    <w:rsid w:val="7E9E85BB"/>
    <w:rsid w:val="7EA57627"/>
    <w:rsid w:val="7EAC18CA"/>
    <w:rsid w:val="7EB8EE59"/>
    <w:rsid w:val="7EBD66FE"/>
    <w:rsid w:val="7ED73ED1"/>
    <w:rsid w:val="7F02EEB3"/>
    <w:rsid w:val="7F06E114"/>
    <w:rsid w:val="7F0E9981"/>
    <w:rsid w:val="7F0FEE96"/>
    <w:rsid w:val="7F1AA303"/>
    <w:rsid w:val="7F2142FC"/>
    <w:rsid w:val="7F3086BC"/>
    <w:rsid w:val="7F4CA423"/>
    <w:rsid w:val="7F66C074"/>
    <w:rsid w:val="7FA45614"/>
    <w:rsid w:val="7FCF22FE"/>
    <w:rsid w:val="7FE72F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C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24559" w:themeColor="text2"/>
        <w:sz w:val="19"/>
        <w:szCs w:val="19"/>
        <w:lang w:val="en-AU" w:eastAsia="en-AU" w:bidi="ar-SA"/>
      </w:rPr>
    </w:rPrDefault>
    <w:pPrDefault>
      <w:pPr>
        <w:spacing w:line="25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23"/>
    <w:pPr>
      <w:spacing w:line="240" w:lineRule="auto"/>
    </w:pPr>
    <w:rPr>
      <w:rFonts w:ascii="Times New Roman" w:hAnsi="Times New Roman"/>
      <w:color w:val="auto"/>
      <w:sz w:val="24"/>
      <w:szCs w:val="24"/>
      <w:lang w:eastAsia="en-GB"/>
    </w:rPr>
  </w:style>
  <w:style w:type="paragraph" w:styleId="Heading1">
    <w:name w:val="heading 1"/>
    <w:basedOn w:val="Normal"/>
    <w:next w:val="Normal"/>
    <w:qFormat/>
    <w:rsid w:val="005F617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F61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5F617C"/>
    <w:pPr>
      <w:keepNext/>
      <w:spacing w:before="240" w:after="60"/>
      <w:outlineLvl w:val="2"/>
    </w:pPr>
    <w:rPr>
      <w:rFonts w:ascii="Arial" w:hAnsi="Arial" w:cs="Arial"/>
      <w:b/>
      <w:bCs/>
      <w:sz w:val="26"/>
      <w:szCs w:val="26"/>
    </w:rPr>
  </w:style>
  <w:style w:type="paragraph" w:styleId="Heading4">
    <w:name w:val="heading 4"/>
    <w:basedOn w:val="Normal"/>
    <w:next w:val="Normal"/>
    <w:qFormat/>
    <w:rsid w:val="00730B50"/>
    <w:pPr>
      <w:keepNext/>
      <w:spacing w:before="240" w:after="60"/>
      <w:outlineLvl w:val="3"/>
    </w:pPr>
    <w:rPr>
      <w:b/>
      <w:bCs/>
      <w:sz w:val="28"/>
      <w:szCs w:val="28"/>
    </w:rPr>
  </w:style>
  <w:style w:type="paragraph" w:styleId="Heading5">
    <w:name w:val="heading 5"/>
    <w:basedOn w:val="Normal"/>
    <w:next w:val="Normal"/>
    <w:qFormat/>
    <w:rsid w:val="00730B50"/>
    <w:pPr>
      <w:spacing w:before="240" w:after="60"/>
      <w:outlineLvl w:val="4"/>
    </w:pPr>
    <w:rPr>
      <w:b/>
      <w:bCs/>
      <w:i/>
      <w:iCs/>
      <w:sz w:val="26"/>
      <w:szCs w:val="26"/>
    </w:rPr>
  </w:style>
  <w:style w:type="paragraph" w:styleId="Heading6">
    <w:name w:val="heading 6"/>
    <w:basedOn w:val="Normal"/>
    <w:next w:val="Normal"/>
    <w:qFormat/>
    <w:rsid w:val="00730B50"/>
    <w:pPr>
      <w:spacing w:before="240" w:after="60"/>
      <w:outlineLvl w:val="5"/>
    </w:pPr>
    <w:rPr>
      <w:b/>
      <w:bCs/>
      <w:sz w:val="22"/>
      <w:szCs w:val="22"/>
    </w:rPr>
  </w:style>
  <w:style w:type="paragraph" w:styleId="Heading7">
    <w:name w:val="heading 7"/>
    <w:basedOn w:val="Normal"/>
    <w:next w:val="Normal"/>
    <w:qFormat/>
    <w:rsid w:val="00730B50"/>
    <w:pPr>
      <w:spacing w:before="240" w:after="60"/>
      <w:outlineLvl w:val="6"/>
    </w:pPr>
  </w:style>
  <w:style w:type="paragraph" w:styleId="Heading8">
    <w:name w:val="heading 8"/>
    <w:basedOn w:val="Normal"/>
    <w:next w:val="Normal"/>
    <w:qFormat/>
    <w:rsid w:val="00730B50"/>
    <w:pPr>
      <w:spacing w:before="240" w:after="60"/>
      <w:outlineLvl w:val="7"/>
    </w:pPr>
    <w:rPr>
      <w:i/>
      <w:iCs/>
    </w:rPr>
  </w:style>
  <w:style w:type="paragraph" w:styleId="Heading9">
    <w:name w:val="heading 9"/>
    <w:basedOn w:val="Normal"/>
    <w:next w:val="Normal"/>
    <w:qFormat/>
    <w:rsid w:val="00730B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811D9"/>
    <w:rPr>
      <w:color w:val="808080"/>
    </w:rPr>
  </w:style>
  <w:style w:type="numbering" w:customStyle="1" w:styleId="Bullets">
    <w:name w:val="_Bullets"/>
    <w:uiPriority w:val="99"/>
    <w:rsid w:val="00933A18"/>
    <w:pPr>
      <w:numPr>
        <w:numId w:val="14"/>
      </w:numPr>
    </w:pPr>
  </w:style>
  <w:style w:type="paragraph" w:customStyle="1" w:styleId="BodyText">
    <w:name w:val="_BodyText"/>
    <w:qFormat/>
    <w:rsid w:val="00CF08C0"/>
    <w:pPr>
      <w:spacing w:after="160"/>
      <w:jc w:val="both"/>
    </w:pPr>
    <w:rPr>
      <w:szCs w:val="24"/>
      <w:lang w:eastAsia="en-US"/>
    </w:rPr>
  </w:style>
  <w:style w:type="paragraph" w:customStyle="1" w:styleId="NumList1">
    <w:name w:val="_NumList1"/>
    <w:qFormat/>
    <w:rsid w:val="00FA0979"/>
    <w:pPr>
      <w:numPr>
        <w:numId w:val="15"/>
      </w:numPr>
      <w:spacing w:before="160"/>
    </w:pPr>
    <w:rPr>
      <w:szCs w:val="24"/>
      <w:lang w:eastAsia="en-US"/>
    </w:rPr>
  </w:style>
  <w:style w:type="paragraph" w:customStyle="1" w:styleId="Bullet1">
    <w:name w:val="_Bullet1"/>
    <w:qFormat/>
    <w:rsid w:val="006550D5"/>
    <w:pPr>
      <w:numPr>
        <w:numId w:val="17"/>
      </w:numPr>
      <w:spacing w:before="160" w:after="160"/>
    </w:pPr>
    <w:rPr>
      <w:szCs w:val="24"/>
      <w:lang w:eastAsia="en-US"/>
    </w:rPr>
  </w:style>
  <w:style w:type="paragraph" w:customStyle="1" w:styleId="Bullet2">
    <w:name w:val="_Bullet2"/>
    <w:basedOn w:val="Bullet1"/>
    <w:qFormat/>
    <w:rsid w:val="00F956F6"/>
    <w:pPr>
      <w:numPr>
        <w:ilvl w:val="1"/>
      </w:numPr>
      <w:spacing w:before="0"/>
    </w:pPr>
  </w:style>
  <w:style w:type="paragraph" w:customStyle="1" w:styleId="TableTitle">
    <w:name w:val="_TableTitle"/>
    <w:rsid w:val="003A5D9E"/>
    <w:pPr>
      <w:spacing w:before="240" w:after="120"/>
    </w:pPr>
    <w:rPr>
      <w:rFonts w:asciiTheme="majorHAnsi" w:hAnsiTheme="majorHAnsi"/>
      <w:b/>
      <w:sz w:val="18"/>
      <w:szCs w:val="24"/>
      <w:lang w:eastAsia="en-US"/>
    </w:rPr>
  </w:style>
  <w:style w:type="paragraph" w:customStyle="1" w:styleId="TableHeaderRow">
    <w:name w:val="_TableHeaderRow"/>
    <w:basedOn w:val="Normal"/>
    <w:rsid w:val="0005374E"/>
    <w:pPr>
      <w:spacing w:before="60" w:after="60" w:line="220" w:lineRule="atLeast"/>
    </w:pPr>
    <w:rPr>
      <w:b/>
      <w:color w:val="FFFFFF" w:themeColor="background1"/>
      <w:sz w:val="17"/>
    </w:rPr>
  </w:style>
  <w:style w:type="paragraph" w:customStyle="1" w:styleId="TableBody">
    <w:name w:val="_TableBody"/>
    <w:basedOn w:val="Normal"/>
    <w:uiPriority w:val="21"/>
    <w:rsid w:val="00290CC2"/>
    <w:pPr>
      <w:spacing w:before="60" w:after="60" w:line="220" w:lineRule="atLeast"/>
    </w:pPr>
    <w:rPr>
      <w:sz w:val="17"/>
    </w:rPr>
  </w:style>
  <w:style w:type="paragraph" w:customStyle="1" w:styleId="TableBullet">
    <w:name w:val="_TableBullet"/>
    <w:basedOn w:val="Bullet1"/>
    <w:rsid w:val="00C137A6"/>
    <w:pPr>
      <w:spacing w:before="60" w:after="60" w:line="240" w:lineRule="auto"/>
    </w:pPr>
    <w:rPr>
      <w:sz w:val="17"/>
    </w:rPr>
  </w:style>
  <w:style w:type="paragraph" w:customStyle="1" w:styleId="ImageCaption">
    <w:name w:val="_ImageCaption"/>
    <w:rsid w:val="006E0001"/>
    <w:pPr>
      <w:spacing w:before="120" w:after="200"/>
    </w:pPr>
    <w:rPr>
      <w:sz w:val="16"/>
      <w:szCs w:val="24"/>
      <w:lang w:eastAsia="en-US"/>
    </w:rPr>
  </w:style>
  <w:style w:type="paragraph" w:customStyle="1" w:styleId="GraphicTitle">
    <w:name w:val="_GraphicTitle"/>
    <w:rsid w:val="003A5D9E"/>
    <w:pPr>
      <w:spacing w:before="120" w:after="120"/>
    </w:pPr>
    <w:rPr>
      <w:rFonts w:asciiTheme="majorHAnsi" w:hAnsiTheme="majorHAnsi"/>
      <w:b/>
      <w:sz w:val="18"/>
      <w:szCs w:val="24"/>
      <w:lang w:eastAsia="en-US"/>
    </w:rPr>
  </w:style>
  <w:style w:type="paragraph" w:customStyle="1" w:styleId="PulloutText">
    <w:name w:val="_PulloutText"/>
    <w:qFormat/>
    <w:rsid w:val="00F677F0"/>
    <w:pPr>
      <w:spacing w:before="160" w:after="160" w:line="300" w:lineRule="atLeast"/>
    </w:pPr>
    <w:rPr>
      <w:color w:val="44C8F5" w:themeColor="accent3"/>
      <w:sz w:val="23"/>
      <w:szCs w:val="24"/>
      <w:lang w:eastAsia="en-US"/>
    </w:rPr>
  </w:style>
  <w:style w:type="paragraph" w:customStyle="1" w:styleId="DocTitle">
    <w:name w:val="_DocTitle"/>
    <w:rsid w:val="00197EDA"/>
    <w:pPr>
      <w:spacing w:line="1100" w:lineRule="exact"/>
    </w:pPr>
    <w:rPr>
      <w:rFonts w:asciiTheme="majorHAnsi" w:hAnsiTheme="majorHAnsi"/>
      <w:b/>
      <w:color w:val="FFFFFF" w:themeColor="background1"/>
      <w:sz w:val="92"/>
      <w:szCs w:val="24"/>
      <w:lang w:eastAsia="en-US"/>
    </w:rPr>
  </w:style>
  <w:style w:type="paragraph" w:customStyle="1" w:styleId="TOCTitle">
    <w:name w:val="_TOCTitle"/>
    <w:basedOn w:val="TOCHeading"/>
    <w:rsid w:val="00F677F0"/>
  </w:style>
  <w:style w:type="paragraph" w:customStyle="1" w:styleId="SectionHeading">
    <w:name w:val="_SectionHeading"/>
    <w:next w:val="BodyText"/>
    <w:rsid w:val="008F000A"/>
    <w:pPr>
      <w:keepNext/>
      <w:pageBreakBefore/>
      <w:spacing w:after="980"/>
      <w:outlineLvl w:val="0"/>
    </w:pPr>
    <w:rPr>
      <w:rFonts w:asciiTheme="majorHAnsi" w:hAnsiTheme="majorHAnsi"/>
      <w:b/>
      <w:sz w:val="46"/>
      <w:szCs w:val="32"/>
      <w:lang w:eastAsia="en-US"/>
    </w:rPr>
  </w:style>
  <w:style w:type="paragraph" w:styleId="TOC2">
    <w:name w:val="toc 2"/>
    <w:basedOn w:val="Normal"/>
    <w:next w:val="Normal"/>
    <w:autoRedefine/>
    <w:rsid w:val="008630F2"/>
    <w:pPr>
      <w:tabs>
        <w:tab w:val="right" w:leader="dot" w:pos="9629"/>
      </w:tabs>
      <w:spacing w:after="160"/>
      <w:ind w:left="190"/>
    </w:pPr>
    <w:rPr>
      <w:rFonts w:cstheme="minorHAnsi"/>
      <w:b/>
      <w:noProof/>
      <w:color w:val="F47932" w:themeColor="accent1"/>
    </w:rPr>
  </w:style>
  <w:style w:type="paragraph" w:styleId="Index1">
    <w:name w:val="index 1"/>
    <w:basedOn w:val="Normal"/>
    <w:next w:val="Normal"/>
    <w:autoRedefine/>
    <w:semiHidden/>
    <w:rsid w:val="005F617C"/>
    <w:pPr>
      <w:ind w:left="240" w:hanging="240"/>
    </w:pPr>
  </w:style>
  <w:style w:type="paragraph" w:styleId="TOC1">
    <w:name w:val="toc 1"/>
    <w:basedOn w:val="Normal"/>
    <w:next w:val="Normal"/>
    <w:autoRedefine/>
    <w:uiPriority w:val="39"/>
    <w:rsid w:val="008630F2"/>
    <w:pPr>
      <w:tabs>
        <w:tab w:val="left" w:pos="570"/>
        <w:tab w:val="right" w:leader="dot" w:pos="9629"/>
      </w:tabs>
      <w:spacing w:after="160" w:line="240" w:lineRule="atLeast"/>
    </w:pPr>
    <w:rPr>
      <w:rFonts w:cstheme="minorHAnsi"/>
      <w:b/>
      <w:noProof/>
      <w:color w:val="F47932" w:themeColor="accent1"/>
    </w:rPr>
  </w:style>
  <w:style w:type="paragraph" w:styleId="TOC3">
    <w:name w:val="toc 3"/>
    <w:basedOn w:val="Normal"/>
    <w:next w:val="Normal"/>
    <w:autoRedefine/>
    <w:rsid w:val="00C14C48"/>
    <w:pPr>
      <w:ind w:left="380"/>
    </w:pPr>
    <w:rPr>
      <w:rFonts w:cstheme="minorHAnsi"/>
      <w:sz w:val="22"/>
      <w:szCs w:val="22"/>
    </w:rPr>
  </w:style>
  <w:style w:type="character" w:styleId="Hyperlink">
    <w:name w:val="Hyperlink"/>
    <w:uiPriority w:val="99"/>
    <w:rsid w:val="00805FBA"/>
    <w:rPr>
      <w:color w:val="0000FF"/>
      <w:u w:val="single"/>
    </w:rPr>
  </w:style>
  <w:style w:type="paragraph" w:styleId="TableofFigures">
    <w:name w:val="table of figures"/>
    <w:basedOn w:val="Normal"/>
    <w:next w:val="Normal"/>
    <w:semiHidden/>
    <w:rsid w:val="00805FBA"/>
  </w:style>
  <w:style w:type="paragraph" w:styleId="Header">
    <w:name w:val="header"/>
    <w:basedOn w:val="Normal"/>
    <w:link w:val="HeaderChar"/>
    <w:rsid w:val="00805FBA"/>
    <w:pPr>
      <w:tabs>
        <w:tab w:val="center" w:pos="4320"/>
        <w:tab w:val="right" w:pos="8640"/>
      </w:tabs>
    </w:pPr>
  </w:style>
  <w:style w:type="paragraph" w:styleId="Footer">
    <w:name w:val="footer"/>
    <w:basedOn w:val="Normal"/>
    <w:link w:val="FooterChar"/>
    <w:uiPriority w:val="99"/>
    <w:rsid w:val="0078557A"/>
    <w:pPr>
      <w:tabs>
        <w:tab w:val="center" w:pos="4320"/>
        <w:tab w:val="right" w:pos="8640"/>
      </w:tabs>
      <w:spacing w:before="120"/>
    </w:pPr>
    <w:rPr>
      <w:sz w:val="15"/>
    </w:rPr>
  </w:style>
  <w:style w:type="numbering" w:styleId="111111">
    <w:name w:val="Outline List 2"/>
    <w:aliases w:val="_NumList"/>
    <w:basedOn w:val="NoList"/>
    <w:rsid w:val="00C137A6"/>
    <w:pPr>
      <w:numPr>
        <w:numId w:val="11"/>
      </w:numPr>
    </w:pPr>
  </w:style>
  <w:style w:type="numbering" w:styleId="1ai">
    <w:name w:val="Outline List 1"/>
    <w:basedOn w:val="NoList"/>
    <w:rsid w:val="00AB1AAE"/>
    <w:pPr>
      <w:numPr>
        <w:numId w:val="12"/>
      </w:numPr>
    </w:pPr>
  </w:style>
  <w:style w:type="numbering" w:styleId="ArticleSection">
    <w:name w:val="Outline List 3"/>
    <w:basedOn w:val="NoList"/>
    <w:rsid w:val="00AB1AAE"/>
    <w:pPr>
      <w:numPr>
        <w:numId w:val="13"/>
      </w:numPr>
    </w:pPr>
  </w:style>
  <w:style w:type="paragraph" w:styleId="BlockText">
    <w:name w:val="Block Text"/>
    <w:basedOn w:val="Normal"/>
    <w:semiHidden/>
    <w:rsid w:val="00AB1AAE"/>
    <w:pPr>
      <w:spacing w:after="120"/>
      <w:ind w:left="1440" w:right="1440"/>
    </w:pPr>
  </w:style>
  <w:style w:type="paragraph" w:styleId="BodyText0">
    <w:name w:val="Body Text"/>
    <w:basedOn w:val="Normal"/>
    <w:semiHidden/>
    <w:rsid w:val="00AB1AAE"/>
    <w:pPr>
      <w:spacing w:after="120"/>
    </w:pPr>
  </w:style>
  <w:style w:type="paragraph" w:styleId="BodyText2">
    <w:name w:val="Body Text 2"/>
    <w:basedOn w:val="Normal"/>
    <w:link w:val="BodyText2Char"/>
    <w:uiPriority w:val="99"/>
    <w:semiHidden/>
    <w:rsid w:val="00AB1AAE"/>
    <w:pPr>
      <w:spacing w:after="120" w:line="480" w:lineRule="auto"/>
    </w:pPr>
  </w:style>
  <w:style w:type="paragraph" w:styleId="TOCHeading">
    <w:name w:val="TOC Heading"/>
    <w:basedOn w:val="Heading1"/>
    <w:next w:val="Normal"/>
    <w:uiPriority w:val="39"/>
    <w:qFormat/>
    <w:rsid w:val="00D20D54"/>
    <w:pPr>
      <w:keepLines/>
      <w:spacing w:before="0" w:after="840"/>
    </w:pPr>
    <w:rPr>
      <w:rFonts w:asciiTheme="majorHAnsi" w:eastAsiaTheme="majorEastAsia" w:hAnsiTheme="majorHAnsi" w:cstheme="majorBidi"/>
      <w:bCs w:val="0"/>
      <w:kern w:val="0"/>
      <w:sz w:val="44"/>
    </w:rPr>
  </w:style>
  <w:style w:type="paragraph" w:styleId="BodyTextFirstIndent">
    <w:name w:val="Body Text First Indent"/>
    <w:basedOn w:val="BodyText0"/>
    <w:semiHidden/>
    <w:rsid w:val="00AB1AAE"/>
    <w:pPr>
      <w:ind w:firstLine="210"/>
    </w:pPr>
  </w:style>
  <w:style w:type="paragraph" w:styleId="BodyTextIndent">
    <w:name w:val="Body Text Indent"/>
    <w:basedOn w:val="Normal"/>
    <w:semiHidden/>
    <w:rsid w:val="00AB1AAE"/>
    <w:pPr>
      <w:spacing w:after="120"/>
      <w:ind w:left="283"/>
    </w:pPr>
  </w:style>
  <w:style w:type="paragraph" w:styleId="BodyTextFirstIndent2">
    <w:name w:val="Body Text First Indent 2"/>
    <w:basedOn w:val="BodyTextIndent"/>
    <w:semiHidden/>
    <w:rsid w:val="00AB1AAE"/>
    <w:pPr>
      <w:ind w:firstLine="210"/>
    </w:pPr>
  </w:style>
  <w:style w:type="paragraph" w:styleId="BodyTextIndent2">
    <w:name w:val="Body Text Indent 2"/>
    <w:basedOn w:val="Normal"/>
    <w:semiHidden/>
    <w:rsid w:val="00AB1AAE"/>
    <w:pPr>
      <w:spacing w:after="120" w:line="480" w:lineRule="auto"/>
      <w:ind w:left="283"/>
    </w:pPr>
  </w:style>
  <w:style w:type="paragraph" w:styleId="BodyTextIndent3">
    <w:name w:val="Body Text Indent 3"/>
    <w:basedOn w:val="Normal"/>
    <w:semiHidden/>
    <w:rsid w:val="00AB1AAE"/>
    <w:pPr>
      <w:spacing w:after="120"/>
      <w:ind w:left="283"/>
    </w:pPr>
    <w:rPr>
      <w:sz w:val="16"/>
      <w:szCs w:val="16"/>
    </w:rPr>
  </w:style>
  <w:style w:type="paragraph" w:styleId="Closing">
    <w:name w:val="Closing"/>
    <w:basedOn w:val="Normal"/>
    <w:semiHidden/>
    <w:rsid w:val="00AB1AAE"/>
    <w:pPr>
      <w:ind w:left="4252"/>
    </w:pPr>
  </w:style>
  <w:style w:type="paragraph" w:styleId="Date">
    <w:name w:val="Date"/>
    <w:basedOn w:val="Normal"/>
    <w:next w:val="Normal"/>
    <w:semiHidden/>
    <w:rsid w:val="00AB1AAE"/>
  </w:style>
  <w:style w:type="paragraph" w:styleId="E-mailSignature">
    <w:name w:val="E-mail Signature"/>
    <w:basedOn w:val="Normal"/>
    <w:semiHidden/>
    <w:rsid w:val="00AB1AAE"/>
  </w:style>
  <w:style w:type="character" w:styleId="Emphasis">
    <w:name w:val="Emphasis"/>
    <w:uiPriority w:val="20"/>
    <w:qFormat/>
    <w:rsid w:val="00AB1AAE"/>
    <w:rPr>
      <w:i/>
      <w:iCs/>
    </w:rPr>
  </w:style>
  <w:style w:type="paragraph" w:styleId="EnvelopeAddress">
    <w:name w:val="envelope address"/>
    <w:basedOn w:val="Normal"/>
    <w:semiHidden/>
    <w:rsid w:val="00AB1AA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1AAE"/>
    <w:rPr>
      <w:rFonts w:ascii="Arial" w:hAnsi="Arial" w:cs="Arial"/>
      <w:sz w:val="20"/>
      <w:szCs w:val="20"/>
    </w:rPr>
  </w:style>
  <w:style w:type="character" w:styleId="FollowedHyperlink">
    <w:name w:val="FollowedHyperlink"/>
    <w:uiPriority w:val="99"/>
    <w:semiHidden/>
    <w:rsid w:val="00AB1AAE"/>
    <w:rPr>
      <w:color w:val="800080"/>
      <w:u w:val="single"/>
    </w:rPr>
  </w:style>
  <w:style w:type="paragraph" w:customStyle="1" w:styleId="DocContactE">
    <w:name w:val="_DocContactE."/>
    <w:basedOn w:val="DocContactTF"/>
    <w:next w:val="DocContactTF"/>
    <w:rsid w:val="003931D6"/>
    <w:pPr>
      <w:spacing w:before="20"/>
    </w:pPr>
    <w:rPr>
      <w:b/>
      <w:spacing w:val="-1"/>
    </w:rPr>
  </w:style>
  <w:style w:type="character" w:styleId="LineNumber">
    <w:name w:val="line number"/>
    <w:basedOn w:val="DefaultParagraphFont"/>
    <w:semiHidden/>
    <w:rsid w:val="00AB1AAE"/>
  </w:style>
  <w:style w:type="paragraph" w:styleId="List">
    <w:name w:val="List"/>
    <w:basedOn w:val="Normal"/>
    <w:semiHidden/>
    <w:rsid w:val="00AB1AAE"/>
    <w:pPr>
      <w:ind w:left="283" w:hanging="283"/>
    </w:pPr>
  </w:style>
  <w:style w:type="paragraph" w:styleId="List2">
    <w:name w:val="List 2"/>
    <w:basedOn w:val="Normal"/>
    <w:semiHidden/>
    <w:rsid w:val="00AB1AAE"/>
    <w:pPr>
      <w:ind w:left="566" w:hanging="283"/>
    </w:pPr>
  </w:style>
  <w:style w:type="paragraph" w:styleId="List3">
    <w:name w:val="List 3"/>
    <w:basedOn w:val="Normal"/>
    <w:semiHidden/>
    <w:rsid w:val="00AB1AAE"/>
    <w:pPr>
      <w:ind w:left="849" w:hanging="283"/>
    </w:pPr>
  </w:style>
  <w:style w:type="paragraph" w:styleId="List4">
    <w:name w:val="List 4"/>
    <w:basedOn w:val="Normal"/>
    <w:semiHidden/>
    <w:rsid w:val="00AB1AAE"/>
    <w:pPr>
      <w:ind w:left="1132" w:hanging="283"/>
    </w:pPr>
  </w:style>
  <w:style w:type="paragraph" w:styleId="List5">
    <w:name w:val="List 5"/>
    <w:basedOn w:val="Normal"/>
    <w:semiHidden/>
    <w:rsid w:val="00AB1AAE"/>
    <w:pPr>
      <w:ind w:left="1415" w:hanging="283"/>
    </w:pPr>
  </w:style>
  <w:style w:type="paragraph" w:styleId="ListBullet">
    <w:name w:val="List Bullet"/>
    <w:basedOn w:val="Normal"/>
    <w:rsid w:val="00AB1AAE"/>
    <w:pPr>
      <w:numPr>
        <w:numId w:val="1"/>
      </w:numPr>
    </w:pPr>
  </w:style>
  <w:style w:type="paragraph" w:styleId="ListBullet2">
    <w:name w:val="List Bullet 2"/>
    <w:basedOn w:val="Normal"/>
    <w:rsid w:val="00AB1AAE"/>
    <w:pPr>
      <w:numPr>
        <w:numId w:val="2"/>
      </w:numPr>
    </w:pPr>
  </w:style>
  <w:style w:type="paragraph" w:styleId="ListBullet3">
    <w:name w:val="List Bullet 3"/>
    <w:basedOn w:val="Normal"/>
    <w:rsid w:val="00AB1AAE"/>
    <w:pPr>
      <w:numPr>
        <w:numId w:val="3"/>
      </w:numPr>
    </w:pPr>
  </w:style>
  <w:style w:type="paragraph" w:styleId="ListBullet4">
    <w:name w:val="List Bullet 4"/>
    <w:basedOn w:val="Normal"/>
    <w:rsid w:val="00AB1AAE"/>
    <w:pPr>
      <w:numPr>
        <w:numId w:val="4"/>
      </w:numPr>
    </w:pPr>
  </w:style>
  <w:style w:type="paragraph" w:styleId="ListBullet5">
    <w:name w:val="List Bullet 5"/>
    <w:basedOn w:val="Normal"/>
    <w:rsid w:val="00AB1AAE"/>
    <w:pPr>
      <w:numPr>
        <w:numId w:val="5"/>
      </w:numPr>
    </w:pPr>
  </w:style>
  <w:style w:type="paragraph" w:styleId="ListContinue">
    <w:name w:val="List Continue"/>
    <w:basedOn w:val="Normal"/>
    <w:semiHidden/>
    <w:rsid w:val="00AB1AAE"/>
    <w:pPr>
      <w:spacing w:after="120"/>
      <w:ind w:left="283"/>
    </w:pPr>
  </w:style>
  <w:style w:type="paragraph" w:styleId="ListContinue2">
    <w:name w:val="List Continue 2"/>
    <w:basedOn w:val="Normal"/>
    <w:semiHidden/>
    <w:rsid w:val="00AB1AAE"/>
    <w:pPr>
      <w:spacing w:after="120"/>
      <w:ind w:left="566"/>
    </w:pPr>
  </w:style>
  <w:style w:type="paragraph" w:styleId="ListContinue3">
    <w:name w:val="List Continue 3"/>
    <w:basedOn w:val="Normal"/>
    <w:semiHidden/>
    <w:rsid w:val="00AB1AAE"/>
    <w:pPr>
      <w:spacing w:after="120"/>
      <w:ind w:left="849"/>
    </w:pPr>
  </w:style>
  <w:style w:type="paragraph" w:styleId="ListContinue4">
    <w:name w:val="List Continue 4"/>
    <w:basedOn w:val="Normal"/>
    <w:semiHidden/>
    <w:rsid w:val="00AB1AAE"/>
    <w:pPr>
      <w:spacing w:after="120"/>
      <w:ind w:left="1132"/>
    </w:pPr>
  </w:style>
  <w:style w:type="paragraph" w:styleId="ListContinue5">
    <w:name w:val="List Continue 5"/>
    <w:basedOn w:val="Normal"/>
    <w:semiHidden/>
    <w:rsid w:val="00AB1AAE"/>
    <w:pPr>
      <w:spacing w:after="120"/>
      <w:ind w:left="1415"/>
    </w:pPr>
  </w:style>
  <w:style w:type="paragraph" w:styleId="ListNumber">
    <w:name w:val="List Number"/>
    <w:basedOn w:val="Normal"/>
    <w:semiHidden/>
    <w:rsid w:val="00AB1AAE"/>
    <w:pPr>
      <w:numPr>
        <w:numId w:val="6"/>
      </w:numPr>
    </w:pPr>
  </w:style>
  <w:style w:type="paragraph" w:styleId="ListNumber2">
    <w:name w:val="List Number 2"/>
    <w:basedOn w:val="Normal"/>
    <w:semiHidden/>
    <w:rsid w:val="00AB1AAE"/>
    <w:pPr>
      <w:numPr>
        <w:numId w:val="7"/>
      </w:numPr>
    </w:pPr>
  </w:style>
  <w:style w:type="paragraph" w:styleId="ListNumber3">
    <w:name w:val="List Number 3"/>
    <w:basedOn w:val="Normal"/>
    <w:semiHidden/>
    <w:rsid w:val="00AB1AAE"/>
    <w:pPr>
      <w:numPr>
        <w:numId w:val="8"/>
      </w:numPr>
    </w:pPr>
  </w:style>
  <w:style w:type="paragraph" w:styleId="ListNumber4">
    <w:name w:val="List Number 4"/>
    <w:basedOn w:val="Normal"/>
    <w:semiHidden/>
    <w:rsid w:val="00AB1AAE"/>
    <w:pPr>
      <w:numPr>
        <w:numId w:val="9"/>
      </w:numPr>
    </w:pPr>
  </w:style>
  <w:style w:type="paragraph" w:styleId="ListNumber5">
    <w:name w:val="List Number 5"/>
    <w:basedOn w:val="Normal"/>
    <w:semiHidden/>
    <w:rsid w:val="00AB1AAE"/>
    <w:pPr>
      <w:numPr>
        <w:numId w:val="10"/>
      </w:numPr>
    </w:pPr>
  </w:style>
  <w:style w:type="paragraph" w:styleId="MessageHeader">
    <w:name w:val="Message Header"/>
    <w:basedOn w:val="Normal"/>
    <w:semiHidden/>
    <w:rsid w:val="00AB1A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AB1AAE"/>
  </w:style>
  <w:style w:type="paragraph" w:styleId="NormalIndent">
    <w:name w:val="Normal Indent"/>
    <w:basedOn w:val="Normal"/>
    <w:semiHidden/>
    <w:rsid w:val="00AB1AAE"/>
    <w:pPr>
      <w:ind w:left="720"/>
    </w:pPr>
  </w:style>
  <w:style w:type="paragraph" w:styleId="NoteHeading">
    <w:name w:val="Note Heading"/>
    <w:basedOn w:val="Normal"/>
    <w:next w:val="Normal"/>
    <w:semiHidden/>
    <w:rsid w:val="00AB1AAE"/>
  </w:style>
  <w:style w:type="character" w:styleId="PageNumber">
    <w:name w:val="page number"/>
    <w:basedOn w:val="DefaultParagraphFont"/>
    <w:semiHidden/>
    <w:rsid w:val="006C7CF6"/>
    <w:rPr>
      <w:rFonts w:ascii="Franklin Gothic Demi" w:hAnsi="Franklin Gothic Demi"/>
      <w:color w:val="FFFFFF" w:themeColor="background1"/>
    </w:rPr>
  </w:style>
  <w:style w:type="paragraph" w:styleId="PlainText">
    <w:name w:val="Plain Text"/>
    <w:basedOn w:val="Normal"/>
    <w:semiHidden/>
    <w:rsid w:val="00AB1AAE"/>
    <w:rPr>
      <w:rFonts w:ascii="Courier New" w:hAnsi="Courier New" w:cs="Courier New"/>
      <w:sz w:val="20"/>
      <w:szCs w:val="20"/>
    </w:rPr>
  </w:style>
  <w:style w:type="paragraph" w:styleId="Salutation">
    <w:name w:val="Salutation"/>
    <w:basedOn w:val="Normal"/>
    <w:next w:val="Normal"/>
    <w:semiHidden/>
    <w:rsid w:val="00AB1AAE"/>
  </w:style>
  <w:style w:type="paragraph" w:styleId="Signature">
    <w:name w:val="Signature"/>
    <w:basedOn w:val="Normal"/>
    <w:semiHidden/>
    <w:rsid w:val="00AB1AAE"/>
    <w:pPr>
      <w:ind w:left="4252"/>
    </w:pPr>
  </w:style>
  <w:style w:type="character" w:styleId="Strong">
    <w:name w:val="Strong"/>
    <w:aliases w:val="Body text highlight"/>
    <w:uiPriority w:val="22"/>
    <w:qFormat/>
    <w:rsid w:val="00AB1AAE"/>
    <w:rPr>
      <w:b/>
      <w:bCs/>
    </w:rPr>
  </w:style>
  <w:style w:type="paragraph" w:styleId="Subtitle">
    <w:name w:val="Subtitle"/>
    <w:basedOn w:val="Normal"/>
    <w:link w:val="SubtitleChar"/>
    <w:qFormat/>
    <w:rsid w:val="00AB1AAE"/>
    <w:pPr>
      <w:spacing w:after="60"/>
      <w:jc w:val="center"/>
      <w:outlineLvl w:val="1"/>
    </w:pPr>
    <w:rPr>
      <w:rFonts w:ascii="Arial" w:hAnsi="Arial" w:cs="Arial"/>
    </w:rPr>
  </w:style>
  <w:style w:type="table" w:styleId="TableGrid">
    <w:name w:val="Table Grid"/>
    <w:basedOn w:val="TableNormal"/>
    <w:uiPriority w:val="59"/>
    <w:rsid w:val="00290CC2"/>
    <w:pPr>
      <w:spacing w:line="240" w:lineRule="auto"/>
    </w:pPr>
    <w:tblPr>
      <w:tblBorders>
        <w:top w:val="single" w:sz="2" w:space="0" w:color="024559" w:themeColor="text2"/>
        <w:left w:val="single" w:sz="2" w:space="0" w:color="024559" w:themeColor="text2"/>
        <w:bottom w:val="single" w:sz="2" w:space="0" w:color="024559" w:themeColor="text2"/>
        <w:right w:val="single" w:sz="2" w:space="0" w:color="024559" w:themeColor="text2"/>
        <w:insideH w:val="single" w:sz="2" w:space="0" w:color="024559" w:themeColor="text2"/>
        <w:insideV w:val="single" w:sz="2" w:space="0" w:color="024559" w:themeColor="text2"/>
      </w:tblBorders>
      <w:tblCellMar>
        <w:left w:w="85" w:type="dxa"/>
        <w:right w:w="85" w:type="dxa"/>
      </w:tblCellMar>
    </w:tblPr>
  </w:style>
  <w:style w:type="paragraph" w:styleId="Title">
    <w:name w:val="Title"/>
    <w:basedOn w:val="Normal"/>
    <w:link w:val="TitleChar"/>
    <w:qFormat/>
    <w:rsid w:val="00AB1AAE"/>
    <w:pPr>
      <w:spacing w:before="240" w:after="60"/>
      <w:jc w:val="center"/>
      <w:outlineLvl w:val="0"/>
    </w:pPr>
    <w:rPr>
      <w:rFonts w:ascii="Arial" w:hAnsi="Arial" w:cs="Arial"/>
      <w:b/>
      <w:bCs/>
      <w:kern w:val="28"/>
      <w:sz w:val="32"/>
      <w:szCs w:val="32"/>
    </w:rPr>
  </w:style>
  <w:style w:type="paragraph" w:styleId="BalloonText">
    <w:name w:val="Balloon Text"/>
    <w:basedOn w:val="Normal"/>
    <w:link w:val="BalloonTextChar"/>
    <w:uiPriority w:val="99"/>
    <w:semiHidden/>
    <w:rsid w:val="00A712B8"/>
    <w:rPr>
      <w:rFonts w:ascii="Tahoma" w:hAnsi="Tahoma" w:cs="Tahoma"/>
      <w:sz w:val="16"/>
      <w:szCs w:val="16"/>
    </w:rPr>
  </w:style>
  <w:style w:type="paragraph" w:styleId="Caption">
    <w:name w:val="caption"/>
    <w:basedOn w:val="Normal"/>
    <w:next w:val="Normal"/>
    <w:semiHidden/>
    <w:qFormat/>
    <w:rsid w:val="00A712B8"/>
    <w:rPr>
      <w:b/>
      <w:bCs/>
      <w:sz w:val="20"/>
      <w:szCs w:val="20"/>
    </w:rPr>
  </w:style>
  <w:style w:type="character" w:styleId="CommentReference">
    <w:name w:val="annotation reference"/>
    <w:uiPriority w:val="99"/>
    <w:semiHidden/>
    <w:rsid w:val="00A712B8"/>
    <w:rPr>
      <w:sz w:val="16"/>
      <w:szCs w:val="16"/>
    </w:rPr>
  </w:style>
  <w:style w:type="paragraph" w:styleId="CommentText">
    <w:name w:val="annotation text"/>
    <w:basedOn w:val="Normal"/>
    <w:link w:val="CommentTextChar"/>
    <w:uiPriority w:val="99"/>
    <w:semiHidden/>
    <w:rsid w:val="00A712B8"/>
    <w:rPr>
      <w:sz w:val="20"/>
      <w:szCs w:val="20"/>
    </w:rPr>
  </w:style>
  <w:style w:type="paragraph" w:styleId="CommentSubject">
    <w:name w:val="annotation subject"/>
    <w:basedOn w:val="CommentText"/>
    <w:next w:val="CommentText"/>
    <w:semiHidden/>
    <w:rsid w:val="00A712B8"/>
    <w:rPr>
      <w:b/>
      <w:bCs/>
    </w:rPr>
  </w:style>
  <w:style w:type="character" w:styleId="EndnoteReference">
    <w:name w:val="endnote reference"/>
    <w:rsid w:val="00710761"/>
    <w:rPr>
      <w:color w:val="024559" w:themeColor="text2"/>
      <w:vertAlign w:val="superscript"/>
    </w:rPr>
  </w:style>
  <w:style w:type="paragraph" w:styleId="EndnoteText">
    <w:name w:val="endnote text"/>
    <w:basedOn w:val="Normal"/>
    <w:link w:val="EndnoteTextChar"/>
    <w:rsid w:val="00710761"/>
    <w:pPr>
      <w:tabs>
        <w:tab w:val="left" w:pos="378"/>
      </w:tabs>
    </w:pPr>
    <w:rPr>
      <w:szCs w:val="20"/>
    </w:rPr>
  </w:style>
  <w:style w:type="character" w:styleId="FootnoteReference">
    <w:name w:val="footnote reference"/>
    <w:aliases w:val="Footnotes refss,4_G,Footnote number,Footnote,4_G Char,Footnotes refss Char,ftref Char,BVI fnr Char,BVI fnr Car Car Char,BVI fnr Car Char,BVI fnr Car Car Car Car Char,BVI fnr Char Car Car Car Char,BVI fnr Char Car Car Car Char Char,Ref"/>
    <w:link w:val="ftref"/>
    <w:uiPriority w:val="99"/>
    <w:qFormat/>
    <w:rsid w:val="00A712B8"/>
    <w:rPr>
      <w:vertAlign w:val="superscript"/>
    </w:rPr>
  </w:style>
  <w:style w:type="paragraph" w:styleId="FootnoteText">
    <w:name w:val="footnote text"/>
    <w:aliases w:val="Footnote Text Char Char Char Char Char Char Char,Footnote Text Char Char Char Char Char Char,Footnote Text Char Char Char Char Char Char Char Char Char Char Char Char Char Char Char Char Char,single space Char,single space,Footnote refere"/>
    <w:basedOn w:val="Normal"/>
    <w:link w:val="FootnoteTextChar"/>
    <w:uiPriority w:val="99"/>
    <w:qFormat/>
    <w:rsid w:val="006F6C90"/>
    <w:pPr>
      <w:keepLines/>
      <w:tabs>
        <w:tab w:val="left" w:pos="340"/>
      </w:tabs>
      <w:spacing w:before="30"/>
    </w:pPr>
    <w:rPr>
      <w:rFonts w:asciiTheme="minorHAnsi" w:hAnsiTheme="minorHAnsi"/>
      <w:color w:val="024559" w:themeColor="text2"/>
      <w:sz w:val="17"/>
      <w:szCs w:val="20"/>
    </w:rPr>
  </w:style>
  <w:style w:type="paragraph" w:styleId="Index2">
    <w:name w:val="index 2"/>
    <w:basedOn w:val="Normal"/>
    <w:next w:val="Normal"/>
    <w:autoRedefine/>
    <w:semiHidden/>
    <w:rsid w:val="00A712B8"/>
    <w:pPr>
      <w:ind w:left="480" w:hanging="240"/>
    </w:pPr>
  </w:style>
  <w:style w:type="paragraph" w:styleId="Index3">
    <w:name w:val="index 3"/>
    <w:basedOn w:val="Normal"/>
    <w:next w:val="Normal"/>
    <w:autoRedefine/>
    <w:semiHidden/>
    <w:rsid w:val="00A712B8"/>
    <w:pPr>
      <w:ind w:left="720" w:hanging="240"/>
    </w:pPr>
  </w:style>
  <w:style w:type="paragraph" w:styleId="Index4">
    <w:name w:val="index 4"/>
    <w:basedOn w:val="Normal"/>
    <w:next w:val="Normal"/>
    <w:autoRedefine/>
    <w:semiHidden/>
    <w:rsid w:val="00A712B8"/>
    <w:pPr>
      <w:ind w:left="960" w:hanging="240"/>
    </w:pPr>
  </w:style>
  <w:style w:type="paragraph" w:styleId="Index5">
    <w:name w:val="index 5"/>
    <w:basedOn w:val="Normal"/>
    <w:next w:val="Normal"/>
    <w:autoRedefine/>
    <w:semiHidden/>
    <w:rsid w:val="00A712B8"/>
    <w:pPr>
      <w:ind w:left="1200" w:hanging="240"/>
    </w:pPr>
  </w:style>
  <w:style w:type="paragraph" w:styleId="Index6">
    <w:name w:val="index 6"/>
    <w:basedOn w:val="Normal"/>
    <w:next w:val="Normal"/>
    <w:autoRedefine/>
    <w:semiHidden/>
    <w:rsid w:val="00A712B8"/>
    <w:pPr>
      <w:ind w:left="1440" w:hanging="240"/>
    </w:pPr>
  </w:style>
  <w:style w:type="paragraph" w:styleId="Index7">
    <w:name w:val="index 7"/>
    <w:basedOn w:val="Normal"/>
    <w:next w:val="Normal"/>
    <w:autoRedefine/>
    <w:semiHidden/>
    <w:rsid w:val="00A712B8"/>
    <w:pPr>
      <w:ind w:left="1680" w:hanging="240"/>
    </w:pPr>
  </w:style>
  <w:style w:type="paragraph" w:styleId="Index8">
    <w:name w:val="index 8"/>
    <w:basedOn w:val="Normal"/>
    <w:next w:val="Normal"/>
    <w:autoRedefine/>
    <w:semiHidden/>
    <w:rsid w:val="00A712B8"/>
    <w:pPr>
      <w:ind w:left="1920" w:hanging="240"/>
    </w:pPr>
  </w:style>
  <w:style w:type="paragraph" w:styleId="Index9">
    <w:name w:val="index 9"/>
    <w:basedOn w:val="Normal"/>
    <w:next w:val="Normal"/>
    <w:autoRedefine/>
    <w:semiHidden/>
    <w:rsid w:val="00A712B8"/>
    <w:pPr>
      <w:ind w:left="2160" w:hanging="240"/>
    </w:pPr>
  </w:style>
  <w:style w:type="paragraph" w:styleId="IndexHeading">
    <w:name w:val="index heading"/>
    <w:basedOn w:val="Normal"/>
    <w:next w:val="Index1"/>
    <w:semiHidden/>
    <w:rsid w:val="00A712B8"/>
    <w:rPr>
      <w:rFonts w:ascii="Arial" w:hAnsi="Arial" w:cs="Arial"/>
      <w:b/>
      <w:bCs/>
    </w:rPr>
  </w:style>
  <w:style w:type="paragraph" w:styleId="MacroText">
    <w:name w:val="macro"/>
    <w:semiHidden/>
    <w:rsid w:val="00A712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rsid w:val="00A712B8"/>
    <w:pPr>
      <w:ind w:left="240" w:hanging="240"/>
    </w:pPr>
  </w:style>
  <w:style w:type="paragraph" w:styleId="TOC4">
    <w:name w:val="toc 4"/>
    <w:basedOn w:val="Normal"/>
    <w:next w:val="Normal"/>
    <w:rsid w:val="009C180B"/>
    <w:pPr>
      <w:ind w:left="570"/>
    </w:pPr>
    <w:rPr>
      <w:rFonts w:cstheme="minorHAnsi"/>
      <w:sz w:val="20"/>
      <w:szCs w:val="20"/>
    </w:rPr>
  </w:style>
  <w:style w:type="paragraph" w:styleId="TOC5">
    <w:name w:val="toc 5"/>
    <w:basedOn w:val="Normal"/>
    <w:next w:val="Normal"/>
    <w:autoRedefine/>
    <w:rsid w:val="00AC1521"/>
    <w:pPr>
      <w:ind w:left="760"/>
    </w:pPr>
    <w:rPr>
      <w:rFonts w:cstheme="minorHAnsi"/>
      <w:sz w:val="20"/>
      <w:szCs w:val="20"/>
    </w:rPr>
  </w:style>
  <w:style w:type="paragraph" w:styleId="TOC6">
    <w:name w:val="toc 6"/>
    <w:basedOn w:val="Normal"/>
    <w:next w:val="Normal"/>
    <w:autoRedefine/>
    <w:semiHidden/>
    <w:rsid w:val="00A712B8"/>
    <w:pPr>
      <w:ind w:left="950"/>
    </w:pPr>
    <w:rPr>
      <w:rFonts w:cstheme="minorHAnsi"/>
      <w:sz w:val="20"/>
      <w:szCs w:val="20"/>
    </w:rPr>
  </w:style>
  <w:style w:type="paragraph" w:styleId="TOC7">
    <w:name w:val="toc 7"/>
    <w:basedOn w:val="Normal"/>
    <w:next w:val="Normal"/>
    <w:autoRedefine/>
    <w:semiHidden/>
    <w:rsid w:val="00A712B8"/>
    <w:pPr>
      <w:ind w:left="1140"/>
    </w:pPr>
    <w:rPr>
      <w:rFonts w:cstheme="minorHAnsi"/>
      <w:sz w:val="20"/>
      <w:szCs w:val="20"/>
    </w:rPr>
  </w:style>
  <w:style w:type="paragraph" w:styleId="TOC8">
    <w:name w:val="toc 8"/>
    <w:basedOn w:val="Normal"/>
    <w:next w:val="Normal"/>
    <w:autoRedefine/>
    <w:semiHidden/>
    <w:rsid w:val="00A712B8"/>
    <w:pPr>
      <w:ind w:left="1330"/>
    </w:pPr>
    <w:rPr>
      <w:rFonts w:cstheme="minorHAnsi"/>
      <w:sz w:val="20"/>
      <w:szCs w:val="20"/>
    </w:rPr>
  </w:style>
  <w:style w:type="paragraph" w:styleId="TOC9">
    <w:name w:val="toc 9"/>
    <w:basedOn w:val="Normal"/>
    <w:next w:val="Normal"/>
    <w:autoRedefine/>
    <w:semiHidden/>
    <w:rsid w:val="00A712B8"/>
    <w:pPr>
      <w:ind w:left="1520"/>
    </w:pPr>
    <w:rPr>
      <w:rFonts w:cstheme="minorHAnsi"/>
      <w:sz w:val="20"/>
      <w:szCs w:val="20"/>
    </w:rPr>
  </w:style>
  <w:style w:type="paragraph" w:customStyle="1" w:styleId="H1">
    <w:name w:val="_H1"/>
    <w:next w:val="BodyText"/>
    <w:qFormat/>
    <w:rsid w:val="008F000A"/>
    <w:pPr>
      <w:keepNext/>
      <w:numPr>
        <w:numId w:val="16"/>
      </w:numPr>
      <w:spacing w:before="240" w:after="160"/>
      <w:outlineLvl w:val="0"/>
    </w:pPr>
    <w:rPr>
      <w:rFonts w:asciiTheme="majorHAnsi" w:hAnsiTheme="majorHAnsi"/>
      <w:b/>
      <w:color w:val="F47932" w:themeColor="accent1"/>
      <w:sz w:val="31"/>
      <w:szCs w:val="24"/>
      <w:lang w:eastAsia="en-US"/>
    </w:rPr>
  </w:style>
  <w:style w:type="paragraph" w:customStyle="1" w:styleId="NumList2">
    <w:name w:val="_NumList2"/>
    <w:basedOn w:val="NumList1"/>
    <w:qFormat/>
    <w:rsid w:val="002F589B"/>
    <w:pPr>
      <w:numPr>
        <w:ilvl w:val="1"/>
      </w:numPr>
      <w:spacing w:before="0"/>
    </w:pPr>
  </w:style>
  <w:style w:type="paragraph" w:customStyle="1" w:styleId="H2">
    <w:name w:val="_H2"/>
    <w:next w:val="BodyText"/>
    <w:qFormat/>
    <w:rsid w:val="008F000A"/>
    <w:pPr>
      <w:keepNext/>
      <w:numPr>
        <w:ilvl w:val="1"/>
        <w:numId w:val="16"/>
      </w:numPr>
      <w:spacing w:before="240" w:after="140"/>
      <w:outlineLvl w:val="1"/>
    </w:pPr>
    <w:rPr>
      <w:rFonts w:asciiTheme="majorHAnsi" w:hAnsiTheme="majorHAnsi"/>
      <w:b/>
      <w:color w:val="0E4E96" w:themeColor="accent5"/>
      <w:sz w:val="27"/>
      <w:szCs w:val="24"/>
      <w:lang w:eastAsia="en-US"/>
    </w:rPr>
  </w:style>
  <w:style w:type="paragraph" w:customStyle="1" w:styleId="H3">
    <w:name w:val="_H3"/>
    <w:next w:val="BodyText"/>
    <w:qFormat/>
    <w:rsid w:val="008F000A"/>
    <w:pPr>
      <w:keepNext/>
      <w:numPr>
        <w:ilvl w:val="2"/>
        <w:numId w:val="16"/>
      </w:numPr>
      <w:spacing w:before="240" w:after="140"/>
      <w:outlineLvl w:val="2"/>
    </w:pPr>
    <w:rPr>
      <w:rFonts w:asciiTheme="majorHAnsi" w:hAnsiTheme="majorHAnsi"/>
      <w:b/>
      <w:color w:val="0E4E96" w:themeColor="accent5"/>
      <w:sz w:val="23"/>
      <w:szCs w:val="24"/>
      <w:lang w:eastAsia="en-US"/>
    </w:rPr>
  </w:style>
  <w:style w:type="paragraph" w:customStyle="1" w:styleId="H4">
    <w:name w:val="_H4"/>
    <w:next w:val="BodyText"/>
    <w:qFormat/>
    <w:rsid w:val="008F000A"/>
    <w:pPr>
      <w:keepNext/>
      <w:numPr>
        <w:ilvl w:val="3"/>
        <w:numId w:val="16"/>
      </w:numPr>
      <w:spacing w:before="220" w:after="140"/>
      <w:outlineLvl w:val="3"/>
    </w:pPr>
    <w:rPr>
      <w:rFonts w:asciiTheme="majorHAnsi" w:hAnsiTheme="majorHAnsi"/>
      <w:b/>
      <w:color w:val="0E4E96" w:themeColor="accent5"/>
      <w:szCs w:val="24"/>
      <w:lang w:eastAsia="en-US"/>
    </w:rPr>
  </w:style>
  <w:style w:type="paragraph" w:customStyle="1" w:styleId="Bullet3">
    <w:name w:val="_Bullet3"/>
    <w:basedOn w:val="Bullet2"/>
    <w:qFormat/>
    <w:rsid w:val="00F956F6"/>
    <w:pPr>
      <w:numPr>
        <w:ilvl w:val="2"/>
      </w:numPr>
    </w:pPr>
  </w:style>
  <w:style w:type="paragraph" w:customStyle="1" w:styleId="Header0">
    <w:name w:val="_Header"/>
    <w:rsid w:val="00F41E0D"/>
    <w:rPr>
      <w:szCs w:val="24"/>
      <w:lang w:eastAsia="en-US"/>
    </w:rPr>
  </w:style>
  <w:style w:type="paragraph" w:customStyle="1" w:styleId="Footer0">
    <w:name w:val="_Footer"/>
    <w:rsid w:val="00BD18DC"/>
    <w:pPr>
      <w:spacing w:line="190" w:lineRule="exact"/>
    </w:pPr>
    <w:rPr>
      <w:sz w:val="16"/>
      <w:szCs w:val="24"/>
      <w:lang w:eastAsia="en-US"/>
    </w:rPr>
  </w:style>
  <w:style w:type="paragraph" w:customStyle="1" w:styleId="DocSubtitle">
    <w:name w:val="_DocSubtitle"/>
    <w:basedOn w:val="NoSpacing"/>
    <w:rsid w:val="00A04538"/>
    <w:pPr>
      <w:spacing w:before="500" w:after="500" w:line="720" w:lineRule="exact"/>
      <w:contextualSpacing/>
    </w:pPr>
    <w:rPr>
      <w:rFonts w:asciiTheme="majorHAnsi" w:hAnsiTheme="majorHAnsi"/>
      <w:b/>
      <w:color w:val="FFFFFF" w:themeColor="background1"/>
      <w:sz w:val="60"/>
    </w:rPr>
  </w:style>
  <w:style w:type="paragraph" w:customStyle="1" w:styleId="DocDate">
    <w:name w:val="_DocDate"/>
    <w:rsid w:val="00197EDA"/>
    <w:pPr>
      <w:spacing w:line="560" w:lineRule="exact"/>
    </w:pPr>
    <w:rPr>
      <w:color w:val="FFFFFF" w:themeColor="background1"/>
      <w:sz w:val="46"/>
      <w:szCs w:val="24"/>
      <w:lang w:eastAsia="en-US"/>
    </w:rPr>
  </w:style>
  <w:style w:type="paragraph" w:styleId="NoSpacing">
    <w:name w:val="No Spacing"/>
    <w:uiPriority w:val="1"/>
    <w:qFormat/>
    <w:rsid w:val="00555177"/>
    <w:rPr>
      <w:sz w:val="24"/>
      <w:szCs w:val="24"/>
      <w:lang w:eastAsia="en-US"/>
    </w:rPr>
  </w:style>
  <w:style w:type="paragraph" w:customStyle="1" w:styleId="DocContactName">
    <w:name w:val="_DocContactName"/>
    <w:rsid w:val="008232B2"/>
    <w:pPr>
      <w:spacing w:line="240" w:lineRule="exact"/>
    </w:pPr>
    <w:rPr>
      <w:rFonts w:asciiTheme="majorHAnsi" w:hAnsiTheme="majorHAnsi"/>
      <w:b/>
      <w:color w:val="00B2AD" w:themeColor="accent2"/>
      <w:szCs w:val="24"/>
      <w:lang w:eastAsia="en-US"/>
    </w:rPr>
  </w:style>
  <w:style w:type="paragraph" w:customStyle="1" w:styleId="DocContactQual">
    <w:name w:val="_DocContactQual"/>
    <w:qFormat/>
    <w:rsid w:val="003931D6"/>
    <w:pPr>
      <w:spacing w:before="30" w:after="30" w:line="260" w:lineRule="atLeast"/>
      <w:contextualSpacing/>
    </w:pPr>
    <w:rPr>
      <w:szCs w:val="24"/>
      <w:lang w:eastAsia="en-US"/>
    </w:rPr>
  </w:style>
  <w:style w:type="paragraph" w:customStyle="1" w:styleId="DocContactTF">
    <w:name w:val="_DocContactT.F."/>
    <w:basedOn w:val="Normal"/>
    <w:rsid w:val="003931D6"/>
    <w:pPr>
      <w:spacing w:line="260" w:lineRule="atLeast"/>
    </w:pPr>
  </w:style>
  <w:style w:type="paragraph" w:customStyle="1" w:styleId="NumList3">
    <w:name w:val="_NumList3"/>
    <w:basedOn w:val="NumList2"/>
    <w:qFormat/>
    <w:rsid w:val="002F589B"/>
    <w:pPr>
      <w:numPr>
        <w:ilvl w:val="2"/>
      </w:numPr>
    </w:pPr>
  </w:style>
  <w:style w:type="paragraph" w:customStyle="1" w:styleId="NumList4">
    <w:name w:val="_NumList4"/>
    <w:basedOn w:val="NumList3"/>
    <w:qFormat/>
    <w:rsid w:val="002F589B"/>
    <w:pPr>
      <w:numPr>
        <w:ilvl w:val="3"/>
      </w:numPr>
    </w:pPr>
  </w:style>
  <w:style w:type="table" w:customStyle="1" w:styleId="JCTable1">
    <w:name w:val="_JCTable1"/>
    <w:basedOn w:val="TableNormal"/>
    <w:uiPriority w:val="99"/>
    <w:rsid w:val="00B07574"/>
    <w:pPr>
      <w:spacing w:before="60" w:after="60" w:line="220" w:lineRule="atLeast"/>
    </w:pPr>
    <w:rPr>
      <w:sz w:val="17"/>
    </w:rPr>
    <w:tblPr>
      <w:tblBorders>
        <w:top w:val="single" w:sz="2" w:space="0" w:color="024559" w:themeColor="text2"/>
        <w:bottom w:val="single" w:sz="4" w:space="0" w:color="024559" w:themeColor="text2"/>
        <w:insideH w:val="single" w:sz="2" w:space="0" w:color="024559" w:themeColor="text2"/>
      </w:tblBorders>
      <w:tblCellMar>
        <w:left w:w="85" w:type="dxa"/>
        <w:right w:w="85" w:type="dxa"/>
      </w:tblCellMar>
    </w:tblPr>
    <w:tcPr>
      <w:shd w:val="clear" w:color="auto" w:fill="E6F7F7"/>
    </w:tcPr>
    <w:tblStylePr w:type="firstRow">
      <w:pPr>
        <w:keepNext/>
        <w:wordWrap/>
      </w:pPr>
      <w:rPr>
        <w:color w:val="FFFFFF" w:themeColor="background1"/>
      </w:rPr>
      <w:tblPr/>
      <w:tcPr>
        <w:tcBorders>
          <w:top w:val="single" w:sz="4" w:space="0" w:color="00B2AD" w:themeColor="accent2"/>
          <w:left w:val="nil"/>
          <w:bottom w:val="nil"/>
          <w:right w:val="nil"/>
          <w:insideH w:val="nil"/>
          <w:insideV w:val="nil"/>
          <w:tl2br w:val="nil"/>
          <w:tr2bl w:val="nil"/>
        </w:tcBorders>
        <w:shd w:val="clear" w:color="auto" w:fill="00B2AD" w:themeFill="accent2"/>
      </w:tcPr>
    </w:tblStylePr>
    <w:tblStylePr w:type="lastRow">
      <w:rPr>
        <w:b/>
        <w:color w:val="024559" w:themeColor="text2"/>
      </w:rPr>
      <w:tblPr/>
      <w:tcPr>
        <w:tcBorders>
          <w:top w:val="single" w:sz="2" w:space="0" w:color="024559" w:themeColor="text2"/>
          <w:left w:val="nil"/>
          <w:bottom w:val="single" w:sz="4" w:space="0" w:color="024559" w:themeColor="text2"/>
          <w:right w:val="nil"/>
          <w:insideH w:val="nil"/>
          <w:insideV w:val="nil"/>
          <w:tl2br w:val="nil"/>
          <w:tr2bl w:val="nil"/>
        </w:tcBorders>
        <w:shd w:val="clear" w:color="auto" w:fill="E6F7F7"/>
      </w:tcPr>
    </w:tblStylePr>
    <w:tblStylePr w:type="firstCol">
      <w:rPr>
        <w:rFonts w:asciiTheme="minorHAnsi" w:hAnsiTheme="minorHAnsi"/>
        <w:b w:val="0"/>
        <w:color w:val="FFFFFF" w:themeColor="background1"/>
      </w:rPr>
      <w:tblPr/>
      <w:tcPr>
        <w:shd w:val="clear" w:color="auto" w:fill="00B2AD" w:themeFill="accent2"/>
      </w:tcPr>
    </w:tblStylePr>
  </w:style>
  <w:style w:type="paragraph" w:customStyle="1" w:styleId="FooterLogo">
    <w:name w:val="Footer_Logo"/>
    <w:basedOn w:val="Footer"/>
    <w:rsid w:val="0078557A"/>
    <w:pPr>
      <w:framePr w:wrap="around" w:vAnchor="text" w:hAnchor="margin" w:xAlign="right" w:y="29"/>
    </w:pPr>
  </w:style>
  <w:style w:type="paragraph" w:customStyle="1" w:styleId="H1NoNumber">
    <w:name w:val="_H1 No Number"/>
    <w:basedOn w:val="H1"/>
    <w:qFormat/>
    <w:rsid w:val="0078557A"/>
    <w:pPr>
      <w:numPr>
        <w:numId w:val="0"/>
      </w:numPr>
    </w:pPr>
  </w:style>
  <w:style w:type="paragraph" w:customStyle="1" w:styleId="H2NoNumber">
    <w:name w:val="_H2 No Number"/>
    <w:basedOn w:val="H2"/>
    <w:qFormat/>
    <w:rsid w:val="0078557A"/>
    <w:pPr>
      <w:numPr>
        <w:ilvl w:val="0"/>
        <w:numId w:val="0"/>
      </w:numPr>
    </w:pPr>
  </w:style>
  <w:style w:type="paragraph" w:customStyle="1" w:styleId="H3NoNumber">
    <w:name w:val="_H3 No Number"/>
    <w:basedOn w:val="H3"/>
    <w:qFormat/>
    <w:rsid w:val="00E725BF"/>
    <w:pPr>
      <w:numPr>
        <w:ilvl w:val="0"/>
        <w:numId w:val="0"/>
      </w:numPr>
    </w:pPr>
  </w:style>
  <w:style w:type="paragraph" w:customStyle="1" w:styleId="H4NoNumber">
    <w:name w:val="_H4 No Number"/>
    <w:basedOn w:val="H4"/>
    <w:qFormat/>
    <w:rsid w:val="00E725BF"/>
    <w:pPr>
      <w:numPr>
        <w:ilvl w:val="0"/>
        <w:numId w:val="0"/>
      </w:numPr>
    </w:pPr>
  </w:style>
  <w:style w:type="table" w:styleId="ColorfulGrid">
    <w:name w:val="Colorful Grid"/>
    <w:basedOn w:val="TableNormal"/>
    <w:uiPriority w:val="73"/>
    <w:semiHidden/>
    <w:rsid w:val="005622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622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4D5" w:themeFill="accent1" w:themeFillTint="33"/>
    </w:tcPr>
    <w:tblStylePr w:type="firstRow">
      <w:rPr>
        <w:b/>
        <w:bCs/>
      </w:rPr>
      <w:tblPr/>
      <w:tcPr>
        <w:shd w:val="clear" w:color="auto" w:fill="FAC9AC" w:themeFill="accent1" w:themeFillTint="66"/>
      </w:tcPr>
    </w:tblStylePr>
    <w:tblStylePr w:type="lastRow">
      <w:rPr>
        <w:b/>
        <w:bCs/>
        <w:color w:val="000000" w:themeColor="text1"/>
      </w:rPr>
      <w:tblPr/>
      <w:tcPr>
        <w:shd w:val="clear" w:color="auto" w:fill="FAC9AC" w:themeFill="accent1" w:themeFillTint="66"/>
      </w:tcPr>
    </w:tblStylePr>
    <w:tblStylePr w:type="firstCol">
      <w:rPr>
        <w:color w:val="FFFFFF" w:themeColor="background1"/>
      </w:rPr>
      <w:tblPr/>
      <w:tcPr>
        <w:shd w:val="clear" w:color="auto" w:fill="D0530B" w:themeFill="accent1" w:themeFillShade="BF"/>
      </w:tcPr>
    </w:tblStylePr>
    <w:tblStylePr w:type="lastCol">
      <w:rPr>
        <w:color w:val="FFFFFF" w:themeColor="background1"/>
      </w:rPr>
      <w:tblPr/>
      <w:tcPr>
        <w:shd w:val="clear" w:color="auto" w:fill="D0530B" w:themeFill="accent1" w:themeFillShade="BF"/>
      </w:tcPr>
    </w:tblStylePr>
    <w:tblStylePr w:type="band1Vert">
      <w:tblPr/>
      <w:tcPr>
        <w:shd w:val="clear" w:color="auto" w:fill="F9BC98" w:themeFill="accent1" w:themeFillTint="7F"/>
      </w:tcPr>
    </w:tblStylePr>
    <w:tblStylePr w:type="band1Horz">
      <w:tblPr/>
      <w:tcPr>
        <w:shd w:val="clear" w:color="auto" w:fill="F9BC98" w:themeFill="accent1" w:themeFillTint="7F"/>
      </w:tcPr>
    </w:tblStylePr>
  </w:style>
  <w:style w:type="table" w:styleId="ColorfulGrid-Accent2">
    <w:name w:val="Colorful Grid Accent 2"/>
    <w:basedOn w:val="TableNormal"/>
    <w:uiPriority w:val="73"/>
    <w:semiHidden/>
    <w:rsid w:val="005622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CFFFC" w:themeFill="accent2" w:themeFillTint="33"/>
    </w:tcPr>
    <w:tblStylePr w:type="firstRow">
      <w:rPr>
        <w:b/>
        <w:bCs/>
      </w:rPr>
      <w:tblPr/>
      <w:tcPr>
        <w:shd w:val="clear" w:color="auto" w:fill="7AFFFA" w:themeFill="accent2" w:themeFillTint="66"/>
      </w:tcPr>
    </w:tblStylePr>
    <w:tblStylePr w:type="lastRow">
      <w:rPr>
        <w:b/>
        <w:bCs/>
        <w:color w:val="000000" w:themeColor="text1"/>
      </w:rPr>
      <w:tblPr/>
      <w:tcPr>
        <w:shd w:val="clear" w:color="auto" w:fill="7AFFFA" w:themeFill="accent2" w:themeFillTint="66"/>
      </w:tcPr>
    </w:tblStylePr>
    <w:tblStylePr w:type="firstCol">
      <w:rPr>
        <w:color w:val="FFFFFF" w:themeColor="background1"/>
      </w:rPr>
      <w:tblPr/>
      <w:tcPr>
        <w:shd w:val="clear" w:color="auto" w:fill="008580" w:themeFill="accent2" w:themeFillShade="BF"/>
      </w:tcPr>
    </w:tblStylePr>
    <w:tblStylePr w:type="lastCol">
      <w:rPr>
        <w:color w:val="FFFFFF" w:themeColor="background1"/>
      </w:rPr>
      <w:tblPr/>
      <w:tcPr>
        <w:shd w:val="clear" w:color="auto" w:fill="008580" w:themeFill="accent2" w:themeFillShade="BF"/>
      </w:tcPr>
    </w:tblStylePr>
    <w:tblStylePr w:type="band1Vert">
      <w:tblPr/>
      <w:tcPr>
        <w:shd w:val="clear" w:color="auto" w:fill="59FFF9" w:themeFill="accent2" w:themeFillTint="7F"/>
      </w:tcPr>
    </w:tblStylePr>
    <w:tblStylePr w:type="band1Horz">
      <w:tblPr/>
      <w:tcPr>
        <w:shd w:val="clear" w:color="auto" w:fill="59FFF9" w:themeFill="accent2" w:themeFillTint="7F"/>
      </w:tcPr>
    </w:tblStylePr>
  </w:style>
  <w:style w:type="table" w:styleId="ColorfulGrid-Accent3">
    <w:name w:val="Colorful Grid Accent 3"/>
    <w:basedOn w:val="TableNormal"/>
    <w:uiPriority w:val="73"/>
    <w:semiHidden/>
    <w:rsid w:val="005622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F3FD" w:themeFill="accent3" w:themeFillTint="33"/>
    </w:tcPr>
    <w:tblStylePr w:type="firstRow">
      <w:rPr>
        <w:b/>
        <w:bCs/>
      </w:rPr>
      <w:tblPr/>
      <w:tcPr>
        <w:shd w:val="clear" w:color="auto" w:fill="B4E8FB" w:themeFill="accent3" w:themeFillTint="66"/>
      </w:tcPr>
    </w:tblStylePr>
    <w:tblStylePr w:type="lastRow">
      <w:rPr>
        <w:b/>
        <w:bCs/>
        <w:color w:val="000000" w:themeColor="text1"/>
      </w:rPr>
      <w:tblPr/>
      <w:tcPr>
        <w:shd w:val="clear" w:color="auto" w:fill="B4E8FB" w:themeFill="accent3" w:themeFillTint="66"/>
      </w:tcPr>
    </w:tblStylePr>
    <w:tblStylePr w:type="firstCol">
      <w:rPr>
        <w:color w:val="FFFFFF" w:themeColor="background1"/>
      </w:rPr>
      <w:tblPr/>
      <w:tcPr>
        <w:shd w:val="clear" w:color="auto" w:fill="0CA8DE" w:themeFill="accent3" w:themeFillShade="BF"/>
      </w:tcPr>
    </w:tblStylePr>
    <w:tblStylePr w:type="lastCol">
      <w:rPr>
        <w:color w:val="FFFFFF" w:themeColor="background1"/>
      </w:rPr>
      <w:tblPr/>
      <w:tcPr>
        <w:shd w:val="clear" w:color="auto" w:fill="0CA8DE" w:themeFill="accent3" w:themeFillShade="BF"/>
      </w:tcPr>
    </w:tblStylePr>
    <w:tblStylePr w:type="band1Vert">
      <w:tblPr/>
      <w:tcPr>
        <w:shd w:val="clear" w:color="auto" w:fill="A1E3FA" w:themeFill="accent3" w:themeFillTint="7F"/>
      </w:tcPr>
    </w:tblStylePr>
    <w:tblStylePr w:type="band1Horz">
      <w:tblPr/>
      <w:tcPr>
        <w:shd w:val="clear" w:color="auto" w:fill="A1E3FA" w:themeFill="accent3" w:themeFillTint="7F"/>
      </w:tcPr>
    </w:tblStylePr>
  </w:style>
  <w:style w:type="table" w:styleId="ColorfulGrid-Accent4">
    <w:name w:val="Colorful Grid Accent 4"/>
    <w:basedOn w:val="TableNormal"/>
    <w:uiPriority w:val="73"/>
    <w:semiHidden/>
    <w:rsid w:val="005622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FEAFF" w:themeFill="accent4" w:themeFillTint="33"/>
    </w:tcPr>
    <w:tblStylePr w:type="firstRow">
      <w:rPr>
        <w:b/>
        <w:bCs/>
      </w:rPr>
      <w:tblPr/>
      <w:tcPr>
        <w:shd w:val="clear" w:color="auto" w:fill="80D5FF" w:themeFill="accent4" w:themeFillTint="66"/>
      </w:tcPr>
    </w:tblStylePr>
    <w:tblStylePr w:type="lastRow">
      <w:rPr>
        <w:b/>
        <w:bCs/>
        <w:color w:val="000000" w:themeColor="text1"/>
      </w:rPr>
      <w:tblPr/>
      <w:tcPr>
        <w:shd w:val="clear" w:color="auto" w:fill="80D5FF" w:themeFill="accent4" w:themeFillTint="66"/>
      </w:tcPr>
    </w:tblStylePr>
    <w:tblStylePr w:type="firstCol">
      <w:rPr>
        <w:color w:val="FFFFFF" w:themeColor="background1"/>
      </w:rPr>
      <w:tblPr/>
      <w:tcPr>
        <w:shd w:val="clear" w:color="auto" w:fill="006191" w:themeFill="accent4" w:themeFillShade="BF"/>
      </w:tcPr>
    </w:tblStylePr>
    <w:tblStylePr w:type="lastCol">
      <w:rPr>
        <w:color w:val="FFFFFF" w:themeColor="background1"/>
      </w:rPr>
      <w:tblPr/>
      <w:tcPr>
        <w:shd w:val="clear" w:color="auto" w:fill="006191" w:themeFill="accent4" w:themeFillShade="BF"/>
      </w:tcPr>
    </w:tblStylePr>
    <w:tblStylePr w:type="band1Vert">
      <w:tblPr/>
      <w:tcPr>
        <w:shd w:val="clear" w:color="auto" w:fill="61CBFF" w:themeFill="accent4" w:themeFillTint="7F"/>
      </w:tcPr>
    </w:tblStylePr>
    <w:tblStylePr w:type="band1Horz">
      <w:tblPr/>
      <w:tcPr>
        <w:shd w:val="clear" w:color="auto" w:fill="61CBFF" w:themeFill="accent4" w:themeFillTint="7F"/>
      </w:tcPr>
    </w:tblStylePr>
  </w:style>
  <w:style w:type="table" w:styleId="ColorfulGrid-Accent5">
    <w:name w:val="Colorful Grid Accent 5"/>
    <w:basedOn w:val="TableNormal"/>
    <w:uiPriority w:val="73"/>
    <w:semiHidden/>
    <w:rsid w:val="005622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FDAF9" w:themeFill="accent5" w:themeFillTint="33"/>
    </w:tcPr>
    <w:tblStylePr w:type="firstRow">
      <w:rPr>
        <w:b/>
        <w:bCs/>
      </w:rPr>
      <w:tblPr/>
      <w:tcPr>
        <w:shd w:val="clear" w:color="auto" w:fill="80B6F3" w:themeFill="accent5" w:themeFillTint="66"/>
      </w:tcPr>
    </w:tblStylePr>
    <w:tblStylePr w:type="lastRow">
      <w:rPr>
        <w:b/>
        <w:bCs/>
        <w:color w:val="000000" w:themeColor="text1"/>
      </w:rPr>
      <w:tblPr/>
      <w:tcPr>
        <w:shd w:val="clear" w:color="auto" w:fill="80B6F3" w:themeFill="accent5" w:themeFillTint="66"/>
      </w:tcPr>
    </w:tblStylePr>
    <w:tblStylePr w:type="firstCol">
      <w:rPr>
        <w:color w:val="FFFFFF" w:themeColor="background1"/>
      </w:rPr>
      <w:tblPr/>
      <w:tcPr>
        <w:shd w:val="clear" w:color="auto" w:fill="0A3A70" w:themeFill="accent5" w:themeFillShade="BF"/>
      </w:tcPr>
    </w:tblStylePr>
    <w:tblStylePr w:type="lastCol">
      <w:rPr>
        <w:color w:val="FFFFFF" w:themeColor="background1"/>
      </w:rPr>
      <w:tblPr/>
      <w:tcPr>
        <w:shd w:val="clear" w:color="auto" w:fill="0A3A70" w:themeFill="accent5" w:themeFillShade="BF"/>
      </w:tcPr>
    </w:tblStylePr>
    <w:tblStylePr w:type="band1Vert">
      <w:tblPr/>
      <w:tcPr>
        <w:shd w:val="clear" w:color="auto" w:fill="61A4F0" w:themeFill="accent5" w:themeFillTint="7F"/>
      </w:tcPr>
    </w:tblStylePr>
    <w:tblStylePr w:type="band1Horz">
      <w:tblPr/>
      <w:tcPr>
        <w:shd w:val="clear" w:color="auto" w:fill="61A4F0" w:themeFill="accent5" w:themeFillTint="7F"/>
      </w:tcPr>
    </w:tblStylePr>
  </w:style>
  <w:style w:type="table" w:styleId="ColorfulGrid-Accent6">
    <w:name w:val="Colorful Grid Accent 6"/>
    <w:basedOn w:val="TableNormal"/>
    <w:uiPriority w:val="73"/>
    <w:semiHidden/>
    <w:rsid w:val="005622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D5ED" w:themeFill="accent6" w:themeFillTint="33"/>
    </w:tcPr>
    <w:tblStylePr w:type="firstRow">
      <w:rPr>
        <w:b/>
        <w:bCs/>
      </w:rPr>
      <w:tblPr/>
      <w:tcPr>
        <w:shd w:val="clear" w:color="auto" w:fill="CEACDC" w:themeFill="accent6" w:themeFillTint="66"/>
      </w:tcPr>
    </w:tblStylePr>
    <w:tblStylePr w:type="lastRow">
      <w:rPr>
        <w:b/>
        <w:bCs/>
        <w:color w:val="000000" w:themeColor="text1"/>
      </w:rPr>
      <w:tblPr/>
      <w:tcPr>
        <w:shd w:val="clear" w:color="auto" w:fill="CEACDC" w:themeFill="accent6" w:themeFillTint="66"/>
      </w:tcPr>
    </w:tblStylePr>
    <w:tblStylePr w:type="firstCol">
      <w:rPr>
        <w:color w:val="FFFFFF" w:themeColor="background1"/>
      </w:rPr>
      <w:tblPr/>
      <w:tcPr>
        <w:shd w:val="clear" w:color="auto" w:fill="5F3071" w:themeFill="accent6" w:themeFillShade="BF"/>
      </w:tcPr>
    </w:tblStylePr>
    <w:tblStylePr w:type="lastCol">
      <w:rPr>
        <w:color w:val="FFFFFF" w:themeColor="background1"/>
      </w:rPr>
      <w:tblPr/>
      <w:tcPr>
        <w:shd w:val="clear" w:color="auto" w:fill="5F3071" w:themeFill="accent6" w:themeFillShade="BF"/>
      </w:tcPr>
    </w:tblStylePr>
    <w:tblStylePr w:type="band1Vert">
      <w:tblPr/>
      <w:tcPr>
        <w:shd w:val="clear" w:color="auto" w:fill="C397D3" w:themeFill="accent6" w:themeFillTint="7F"/>
      </w:tcPr>
    </w:tblStylePr>
    <w:tblStylePr w:type="band1Horz">
      <w:tblPr/>
      <w:tcPr>
        <w:shd w:val="clear" w:color="auto" w:fill="C397D3" w:themeFill="accent6" w:themeFillTint="7F"/>
      </w:tcPr>
    </w:tblStylePr>
  </w:style>
  <w:style w:type="table" w:styleId="ColorfulList">
    <w:name w:val="Colorful List"/>
    <w:basedOn w:val="TableNormal"/>
    <w:uiPriority w:val="72"/>
    <w:semiHidden/>
    <w:rsid w:val="005622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E89" w:themeFill="accent2" w:themeFillShade="CC"/>
      </w:tcPr>
    </w:tblStylePr>
    <w:tblStylePr w:type="lastRow">
      <w:rPr>
        <w:b/>
        <w:bCs/>
        <w:color w:val="008E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6222B"/>
    <w:pPr>
      <w:spacing w:line="240" w:lineRule="auto"/>
    </w:pPr>
    <w:rPr>
      <w:color w:val="000000" w:themeColor="text1"/>
    </w:rPr>
    <w:tblPr>
      <w:tblStyleRowBandSize w:val="1"/>
      <w:tblStyleColBandSize w:val="1"/>
    </w:tblPr>
    <w:tcPr>
      <w:shd w:val="clear" w:color="auto" w:fill="FEF1EA" w:themeFill="accent1" w:themeFillTint="19"/>
    </w:tcPr>
    <w:tblStylePr w:type="firstRow">
      <w:rPr>
        <w:b/>
        <w:bCs/>
        <w:color w:val="FFFFFF" w:themeColor="background1"/>
      </w:rPr>
      <w:tblPr/>
      <w:tcPr>
        <w:tcBorders>
          <w:bottom w:val="single" w:sz="12" w:space="0" w:color="FFFFFF" w:themeColor="background1"/>
        </w:tcBorders>
        <w:shd w:val="clear" w:color="auto" w:fill="008E89" w:themeFill="accent2" w:themeFillShade="CC"/>
      </w:tcPr>
    </w:tblStylePr>
    <w:tblStylePr w:type="lastRow">
      <w:rPr>
        <w:b/>
        <w:bCs/>
        <w:color w:val="008E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DCC" w:themeFill="accent1" w:themeFillTint="3F"/>
      </w:tcPr>
    </w:tblStylePr>
    <w:tblStylePr w:type="band1Horz">
      <w:tblPr/>
      <w:tcPr>
        <w:shd w:val="clear" w:color="auto" w:fill="FCE4D5" w:themeFill="accent1" w:themeFillTint="33"/>
      </w:tcPr>
    </w:tblStylePr>
  </w:style>
  <w:style w:type="table" w:styleId="ColorfulList-Accent2">
    <w:name w:val="Colorful List Accent 2"/>
    <w:basedOn w:val="TableNormal"/>
    <w:uiPriority w:val="72"/>
    <w:semiHidden/>
    <w:rsid w:val="0056222B"/>
    <w:pPr>
      <w:spacing w:line="240" w:lineRule="auto"/>
    </w:pPr>
    <w:rPr>
      <w:color w:val="000000" w:themeColor="text1"/>
    </w:rPr>
    <w:tblPr>
      <w:tblStyleRowBandSize w:val="1"/>
      <w:tblStyleColBandSize w:val="1"/>
    </w:tblPr>
    <w:tcPr>
      <w:shd w:val="clear" w:color="auto" w:fill="DEFFFD" w:themeFill="accent2" w:themeFillTint="19"/>
    </w:tcPr>
    <w:tblStylePr w:type="firstRow">
      <w:rPr>
        <w:b/>
        <w:bCs/>
        <w:color w:val="FFFFFF" w:themeColor="background1"/>
      </w:rPr>
      <w:tblPr/>
      <w:tcPr>
        <w:tcBorders>
          <w:bottom w:val="single" w:sz="12" w:space="0" w:color="FFFFFF" w:themeColor="background1"/>
        </w:tcBorders>
        <w:shd w:val="clear" w:color="auto" w:fill="008E89" w:themeFill="accent2" w:themeFillShade="CC"/>
      </w:tcPr>
    </w:tblStylePr>
    <w:tblStylePr w:type="lastRow">
      <w:rPr>
        <w:b/>
        <w:bCs/>
        <w:color w:val="008E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C" w:themeFill="accent2" w:themeFillTint="3F"/>
      </w:tcPr>
    </w:tblStylePr>
    <w:tblStylePr w:type="band1Horz">
      <w:tblPr/>
      <w:tcPr>
        <w:shd w:val="clear" w:color="auto" w:fill="BCFFFC" w:themeFill="accent2" w:themeFillTint="33"/>
      </w:tcPr>
    </w:tblStylePr>
  </w:style>
  <w:style w:type="table" w:styleId="ColorfulList-Accent3">
    <w:name w:val="Colorful List Accent 3"/>
    <w:basedOn w:val="TableNormal"/>
    <w:uiPriority w:val="72"/>
    <w:semiHidden/>
    <w:rsid w:val="0056222B"/>
    <w:pPr>
      <w:spacing w:line="240" w:lineRule="auto"/>
    </w:pPr>
    <w:rPr>
      <w:color w:val="000000" w:themeColor="text1"/>
    </w:rPr>
    <w:tblPr>
      <w:tblStyleRowBandSize w:val="1"/>
      <w:tblStyleColBandSize w:val="1"/>
    </w:tblPr>
    <w:tcPr>
      <w:shd w:val="clear" w:color="auto" w:fill="ECF9FE" w:themeFill="accent3" w:themeFillTint="19"/>
    </w:tcPr>
    <w:tblStylePr w:type="firstRow">
      <w:rPr>
        <w:b/>
        <w:bCs/>
        <w:color w:val="FFFFFF" w:themeColor="background1"/>
      </w:rPr>
      <w:tblPr/>
      <w:tcPr>
        <w:tcBorders>
          <w:bottom w:val="single" w:sz="12" w:space="0" w:color="FFFFFF" w:themeColor="background1"/>
        </w:tcBorders>
        <w:shd w:val="clear" w:color="auto" w:fill="00689B" w:themeFill="accent4" w:themeFillShade="CC"/>
      </w:tcPr>
    </w:tblStylePr>
    <w:tblStylePr w:type="lastRow">
      <w:rPr>
        <w:b/>
        <w:bCs/>
        <w:color w:val="00689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1FC" w:themeFill="accent3" w:themeFillTint="3F"/>
      </w:tcPr>
    </w:tblStylePr>
    <w:tblStylePr w:type="band1Horz">
      <w:tblPr/>
      <w:tcPr>
        <w:shd w:val="clear" w:color="auto" w:fill="D9F3FD" w:themeFill="accent3" w:themeFillTint="33"/>
      </w:tcPr>
    </w:tblStylePr>
  </w:style>
  <w:style w:type="table" w:styleId="ColorfulList-Accent4">
    <w:name w:val="Colorful List Accent 4"/>
    <w:basedOn w:val="TableNormal"/>
    <w:uiPriority w:val="72"/>
    <w:semiHidden/>
    <w:rsid w:val="0056222B"/>
    <w:pPr>
      <w:spacing w:line="240" w:lineRule="auto"/>
    </w:pPr>
    <w:rPr>
      <w:color w:val="000000" w:themeColor="text1"/>
    </w:rPr>
    <w:tblPr>
      <w:tblStyleRowBandSize w:val="1"/>
      <w:tblStyleColBandSize w:val="1"/>
    </w:tblPr>
    <w:tcPr>
      <w:shd w:val="clear" w:color="auto" w:fill="E0F4FF" w:themeFill="accent4" w:themeFillTint="19"/>
    </w:tcPr>
    <w:tblStylePr w:type="firstRow">
      <w:rPr>
        <w:b/>
        <w:bCs/>
        <w:color w:val="FFFFFF" w:themeColor="background1"/>
      </w:rPr>
      <w:tblPr/>
      <w:tcPr>
        <w:tcBorders>
          <w:bottom w:val="single" w:sz="12" w:space="0" w:color="FFFFFF" w:themeColor="background1"/>
        </w:tcBorders>
        <w:shd w:val="clear" w:color="auto" w:fill="0CB4ED" w:themeFill="accent3" w:themeFillShade="CC"/>
      </w:tcPr>
    </w:tblStylePr>
    <w:tblStylePr w:type="lastRow">
      <w:rPr>
        <w:b/>
        <w:bCs/>
        <w:color w:val="0CB4E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E5FF" w:themeFill="accent4" w:themeFillTint="3F"/>
      </w:tcPr>
    </w:tblStylePr>
    <w:tblStylePr w:type="band1Horz">
      <w:tblPr/>
      <w:tcPr>
        <w:shd w:val="clear" w:color="auto" w:fill="BFEAFF" w:themeFill="accent4" w:themeFillTint="33"/>
      </w:tcPr>
    </w:tblStylePr>
  </w:style>
  <w:style w:type="table" w:styleId="ColorfulList-Accent5">
    <w:name w:val="Colorful List Accent 5"/>
    <w:basedOn w:val="TableNormal"/>
    <w:uiPriority w:val="72"/>
    <w:semiHidden/>
    <w:rsid w:val="0056222B"/>
    <w:pPr>
      <w:spacing w:line="240" w:lineRule="auto"/>
    </w:pPr>
    <w:rPr>
      <w:color w:val="000000" w:themeColor="text1"/>
    </w:rPr>
    <w:tblPr>
      <w:tblStyleRowBandSize w:val="1"/>
      <w:tblStyleColBandSize w:val="1"/>
    </w:tblPr>
    <w:tcPr>
      <w:shd w:val="clear" w:color="auto" w:fill="DFEDFC" w:themeFill="accent5" w:themeFillTint="19"/>
    </w:tcPr>
    <w:tblStylePr w:type="firstRow">
      <w:rPr>
        <w:b/>
        <w:bCs/>
        <w:color w:val="FFFFFF" w:themeColor="background1"/>
      </w:rPr>
      <w:tblPr/>
      <w:tcPr>
        <w:tcBorders>
          <w:bottom w:val="single" w:sz="12" w:space="0" w:color="FFFFFF" w:themeColor="background1"/>
        </w:tcBorders>
        <w:shd w:val="clear" w:color="auto" w:fill="663379" w:themeFill="accent6" w:themeFillShade="CC"/>
      </w:tcPr>
    </w:tblStylePr>
    <w:tblStylePr w:type="lastRow">
      <w:rPr>
        <w:b/>
        <w:bCs/>
        <w:color w:val="66337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2F7" w:themeFill="accent5" w:themeFillTint="3F"/>
      </w:tcPr>
    </w:tblStylePr>
    <w:tblStylePr w:type="band1Horz">
      <w:tblPr/>
      <w:tcPr>
        <w:shd w:val="clear" w:color="auto" w:fill="BFDAF9" w:themeFill="accent5" w:themeFillTint="33"/>
      </w:tcPr>
    </w:tblStylePr>
  </w:style>
  <w:style w:type="table" w:styleId="ColorfulList-Accent6">
    <w:name w:val="Colorful List Accent 6"/>
    <w:basedOn w:val="TableNormal"/>
    <w:uiPriority w:val="72"/>
    <w:semiHidden/>
    <w:rsid w:val="0056222B"/>
    <w:pPr>
      <w:spacing w:line="240" w:lineRule="auto"/>
    </w:pPr>
    <w:rPr>
      <w:color w:val="000000" w:themeColor="text1"/>
    </w:rPr>
    <w:tblPr>
      <w:tblStyleRowBandSize w:val="1"/>
      <w:tblStyleColBandSize w:val="1"/>
    </w:tblPr>
    <w:tcPr>
      <w:shd w:val="clear" w:color="auto" w:fill="F3EAF6" w:themeFill="accent6" w:themeFillTint="19"/>
    </w:tcPr>
    <w:tblStylePr w:type="firstRow">
      <w:rPr>
        <w:b/>
        <w:bCs/>
        <w:color w:val="FFFFFF" w:themeColor="background1"/>
      </w:rPr>
      <w:tblPr/>
      <w:tcPr>
        <w:tcBorders>
          <w:bottom w:val="single" w:sz="12" w:space="0" w:color="FFFFFF" w:themeColor="background1"/>
        </w:tcBorders>
        <w:shd w:val="clear" w:color="auto" w:fill="0B3E77" w:themeFill="accent5" w:themeFillShade="CC"/>
      </w:tcPr>
    </w:tblStylePr>
    <w:tblStylePr w:type="lastRow">
      <w:rPr>
        <w:b/>
        <w:bCs/>
        <w:color w:val="0B3E7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CBE9" w:themeFill="accent6" w:themeFillTint="3F"/>
      </w:tcPr>
    </w:tblStylePr>
    <w:tblStylePr w:type="band1Horz">
      <w:tblPr/>
      <w:tcPr>
        <w:shd w:val="clear" w:color="auto" w:fill="E6D5ED" w:themeFill="accent6" w:themeFillTint="33"/>
      </w:tcPr>
    </w:tblStylePr>
  </w:style>
  <w:style w:type="table" w:styleId="ColorfulShading">
    <w:name w:val="Colorful Shading"/>
    <w:basedOn w:val="TableNormal"/>
    <w:uiPriority w:val="71"/>
    <w:semiHidden/>
    <w:rsid w:val="0056222B"/>
    <w:pPr>
      <w:spacing w:line="240" w:lineRule="auto"/>
    </w:pPr>
    <w:rPr>
      <w:color w:val="000000" w:themeColor="text1"/>
    </w:rPr>
    <w:tblPr>
      <w:tblStyleRowBandSize w:val="1"/>
      <w:tblStyleColBandSize w:val="1"/>
      <w:tblBorders>
        <w:top w:val="single" w:sz="24" w:space="0" w:color="00B2A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2A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6222B"/>
    <w:pPr>
      <w:spacing w:line="240" w:lineRule="auto"/>
    </w:pPr>
    <w:rPr>
      <w:color w:val="000000" w:themeColor="text1"/>
    </w:rPr>
    <w:tblPr>
      <w:tblStyleRowBandSize w:val="1"/>
      <w:tblStyleColBandSize w:val="1"/>
      <w:tblBorders>
        <w:top w:val="single" w:sz="24" w:space="0" w:color="00B2AD" w:themeColor="accent2"/>
        <w:left w:val="single" w:sz="4" w:space="0" w:color="F47932" w:themeColor="accent1"/>
        <w:bottom w:val="single" w:sz="4" w:space="0" w:color="F47932" w:themeColor="accent1"/>
        <w:right w:val="single" w:sz="4" w:space="0" w:color="F47932" w:themeColor="accent1"/>
        <w:insideH w:val="single" w:sz="4" w:space="0" w:color="FFFFFF" w:themeColor="background1"/>
        <w:insideV w:val="single" w:sz="4" w:space="0" w:color="FFFFFF" w:themeColor="background1"/>
      </w:tblBorders>
    </w:tblPr>
    <w:tcPr>
      <w:shd w:val="clear" w:color="auto" w:fill="FEF1EA" w:themeFill="accent1" w:themeFillTint="19"/>
    </w:tcPr>
    <w:tblStylePr w:type="firstRow">
      <w:rPr>
        <w:b/>
        <w:bCs/>
      </w:rPr>
      <w:tblPr/>
      <w:tcPr>
        <w:tcBorders>
          <w:top w:val="nil"/>
          <w:left w:val="nil"/>
          <w:bottom w:val="single" w:sz="24" w:space="0" w:color="00B2A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4209" w:themeFill="accent1" w:themeFillShade="99"/>
      </w:tcPr>
    </w:tblStylePr>
    <w:tblStylePr w:type="firstCol">
      <w:rPr>
        <w:color w:val="FFFFFF" w:themeColor="background1"/>
      </w:rPr>
      <w:tblPr/>
      <w:tcPr>
        <w:tcBorders>
          <w:top w:val="nil"/>
          <w:left w:val="nil"/>
          <w:bottom w:val="nil"/>
          <w:right w:val="nil"/>
          <w:insideH w:val="single" w:sz="4" w:space="0" w:color="A74209" w:themeColor="accent1" w:themeShade="99"/>
          <w:insideV w:val="nil"/>
        </w:tcBorders>
        <w:shd w:val="clear" w:color="auto" w:fill="A742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4209" w:themeFill="accent1" w:themeFillShade="99"/>
      </w:tcPr>
    </w:tblStylePr>
    <w:tblStylePr w:type="band1Vert">
      <w:tblPr/>
      <w:tcPr>
        <w:shd w:val="clear" w:color="auto" w:fill="FAC9AC" w:themeFill="accent1" w:themeFillTint="66"/>
      </w:tcPr>
    </w:tblStylePr>
    <w:tblStylePr w:type="band1Horz">
      <w:tblPr/>
      <w:tcPr>
        <w:shd w:val="clear" w:color="auto" w:fill="F9BC9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6222B"/>
    <w:pPr>
      <w:spacing w:line="240" w:lineRule="auto"/>
    </w:pPr>
    <w:rPr>
      <w:color w:val="000000" w:themeColor="text1"/>
    </w:rPr>
    <w:tblPr>
      <w:tblStyleRowBandSize w:val="1"/>
      <w:tblStyleColBandSize w:val="1"/>
      <w:tblBorders>
        <w:top w:val="single" w:sz="24" w:space="0" w:color="00B2AD" w:themeColor="accent2"/>
        <w:left w:val="single" w:sz="4" w:space="0" w:color="00B2AD" w:themeColor="accent2"/>
        <w:bottom w:val="single" w:sz="4" w:space="0" w:color="00B2AD" w:themeColor="accent2"/>
        <w:right w:val="single" w:sz="4" w:space="0" w:color="00B2AD" w:themeColor="accent2"/>
        <w:insideH w:val="single" w:sz="4" w:space="0" w:color="FFFFFF" w:themeColor="background1"/>
        <w:insideV w:val="single" w:sz="4" w:space="0" w:color="FFFFFF" w:themeColor="background1"/>
      </w:tblBorders>
    </w:tblPr>
    <w:tcPr>
      <w:shd w:val="clear" w:color="auto" w:fill="DEFFFD" w:themeFill="accent2" w:themeFillTint="19"/>
    </w:tcPr>
    <w:tblStylePr w:type="firstRow">
      <w:rPr>
        <w:b/>
        <w:bCs/>
      </w:rPr>
      <w:tblPr/>
      <w:tcPr>
        <w:tcBorders>
          <w:top w:val="nil"/>
          <w:left w:val="nil"/>
          <w:bottom w:val="single" w:sz="24" w:space="0" w:color="00B2A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7" w:themeFill="accent2" w:themeFillShade="99"/>
      </w:tcPr>
    </w:tblStylePr>
    <w:tblStylePr w:type="firstCol">
      <w:rPr>
        <w:color w:val="FFFFFF" w:themeColor="background1"/>
      </w:rPr>
      <w:tblPr/>
      <w:tcPr>
        <w:tcBorders>
          <w:top w:val="nil"/>
          <w:left w:val="nil"/>
          <w:bottom w:val="nil"/>
          <w:right w:val="nil"/>
          <w:insideH w:val="single" w:sz="4" w:space="0" w:color="006A67" w:themeColor="accent2" w:themeShade="99"/>
          <w:insideV w:val="nil"/>
        </w:tcBorders>
        <w:shd w:val="clear" w:color="auto" w:fill="006A6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A67" w:themeFill="accent2" w:themeFillShade="99"/>
      </w:tcPr>
    </w:tblStylePr>
    <w:tblStylePr w:type="band1Vert">
      <w:tblPr/>
      <w:tcPr>
        <w:shd w:val="clear" w:color="auto" w:fill="7AFFFA" w:themeFill="accent2" w:themeFillTint="66"/>
      </w:tcPr>
    </w:tblStylePr>
    <w:tblStylePr w:type="band1Horz">
      <w:tblPr/>
      <w:tcPr>
        <w:shd w:val="clear" w:color="auto" w:fill="59FFF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6222B"/>
    <w:pPr>
      <w:spacing w:line="240" w:lineRule="auto"/>
    </w:pPr>
    <w:rPr>
      <w:color w:val="000000" w:themeColor="text1"/>
    </w:rPr>
    <w:tblPr>
      <w:tblStyleRowBandSize w:val="1"/>
      <w:tblStyleColBandSize w:val="1"/>
      <w:tblBorders>
        <w:top w:val="single" w:sz="24" w:space="0" w:color="0083C2" w:themeColor="accent4"/>
        <w:left w:val="single" w:sz="4" w:space="0" w:color="44C8F5" w:themeColor="accent3"/>
        <w:bottom w:val="single" w:sz="4" w:space="0" w:color="44C8F5" w:themeColor="accent3"/>
        <w:right w:val="single" w:sz="4" w:space="0" w:color="44C8F5" w:themeColor="accent3"/>
        <w:insideH w:val="single" w:sz="4" w:space="0" w:color="FFFFFF" w:themeColor="background1"/>
        <w:insideV w:val="single" w:sz="4" w:space="0" w:color="FFFFFF" w:themeColor="background1"/>
      </w:tblBorders>
    </w:tblPr>
    <w:tcPr>
      <w:shd w:val="clear" w:color="auto" w:fill="ECF9FE" w:themeFill="accent3" w:themeFillTint="19"/>
    </w:tcPr>
    <w:tblStylePr w:type="firstRow">
      <w:rPr>
        <w:b/>
        <w:bCs/>
      </w:rPr>
      <w:tblPr/>
      <w:tcPr>
        <w:tcBorders>
          <w:top w:val="nil"/>
          <w:left w:val="nil"/>
          <w:bottom w:val="single" w:sz="24" w:space="0" w:color="0083C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87B2" w:themeFill="accent3" w:themeFillShade="99"/>
      </w:tcPr>
    </w:tblStylePr>
    <w:tblStylePr w:type="firstCol">
      <w:rPr>
        <w:color w:val="FFFFFF" w:themeColor="background1"/>
      </w:rPr>
      <w:tblPr/>
      <w:tcPr>
        <w:tcBorders>
          <w:top w:val="nil"/>
          <w:left w:val="nil"/>
          <w:bottom w:val="nil"/>
          <w:right w:val="nil"/>
          <w:insideH w:val="single" w:sz="4" w:space="0" w:color="0987B2" w:themeColor="accent3" w:themeShade="99"/>
          <w:insideV w:val="nil"/>
        </w:tcBorders>
        <w:shd w:val="clear" w:color="auto" w:fill="0987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87B2" w:themeFill="accent3" w:themeFillShade="99"/>
      </w:tcPr>
    </w:tblStylePr>
    <w:tblStylePr w:type="band1Vert">
      <w:tblPr/>
      <w:tcPr>
        <w:shd w:val="clear" w:color="auto" w:fill="B4E8FB" w:themeFill="accent3" w:themeFillTint="66"/>
      </w:tcPr>
    </w:tblStylePr>
    <w:tblStylePr w:type="band1Horz">
      <w:tblPr/>
      <w:tcPr>
        <w:shd w:val="clear" w:color="auto" w:fill="A1E3FA" w:themeFill="accent3" w:themeFillTint="7F"/>
      </w:tcPr>
    </w:tblStylePr>
  </w:style>
  <w:style w:type="table" w:styleId="ColorfulShading-Accent4">
    <w:name w:val="Colorful Shading Accent 4"/>
    <w:basedOn w:val="TableNormal"/>
    <w:uiPriority w:val="71"/>
    <w:semiHidden/>
    <w:rsid w:val="0056222B"/>
    <w:pPr>
      <w:spacing w:line="240" w:lineRule="auto"/>
    </w:pPr>
    <w:rPr>
      <w:color w:val="000000" w:themeColor="text1"/>
    </w:rPr>
    <w:tblPr>
      <w:tblStyleRowBandSize w:val="1"/>
      <w:tblStyleColBandSize w:val="1"/>
      <w:tblBorders>
        <w:top w:val="single" w:sz="24" w:space="0" w:color="44C8F5" w:themeColor="accent3"/>
        <w:left w:val="single" w:sz="4" w:space="0" w:color="0083C2" w:themeColor="accent4"/>
        <w:bottom w:val="single" w:sz="4" w:space="0" w:color="0083C2" w:themeColor="accent4"/>
        <w:right w:val="single" w:sz="4" w:space="0" w:color="0083C2" w:themeColor="accent4"/>
        <w:insideH w:val="single" w:sz="4" w:space="0" w:color="FFFFFF" w:themeColor="background1"/>
        <w:insideV w:val="single" w:sz="4" w:space="0" w:color="FFFFFF" w:themeColor="background1"/>
      </w:tblBorders>
    </w:tblPr>
    <w:tcPr>
      <w:shd w:val="clear" w:color="auto" w:fill="E0F4FF" w:themeFill="accent4" w:themeFillTint="19"/>
    </w:tcPr>
    <w:tblStylePr w:type="firstRow">
      <w:rPr>
        <w:b/>
        <w:bCs/>
      </w:rPr>
      <w:tblPr/>
      <w:tcPr>
        <w:tcBorders>
          <w:top w:val="nil"/>
          <w:left w:val="nil"/>
          <w:bottom w:val="single" w:sz="24" w:space="0" w:color="44C8F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E74" w:themeFill="accent4" w:themeFillShade="99"/>
      </w:tcPr>
    </w:tblStylePr>
    <w:tblStylePr w:type="firstCol">
      <w:rPr>
        <w:color w:val="FFFFFF" w:themeColor="background1"/>
      </w:rPr>
      <w:tblPr/>
      <w:tcPr>
        <w:tcBorders>
          <w:top w:val="nil"/>
          <w:left w:val="nil"/>
          <w:bottom w:val="nil"/>
          <w:right w:val="nil"/>
          <w:insideH w:val="single" w:sz="4" w:space="0" w:color="004E74" w:themeColor="accent4" w:themeShade="99"/>
          <w:insideV w:val="nil"/>
        </w:tcBorders>
        <w:shd w:val="clear" w:color="auto" w:fill="004E7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E74" w:themeFill="accent4" w:themeFillShade="99"/>
      </w:tcPr>
    </w:tblStylePr>
    <w:tblStylePr w:type="band1Vert">
      <w:tblPr/>
      <w:tcPr>
        <w:shd w:val="clear" w:color="auto" w:fill="80D5FF" w:themeFill="accent4" w:themeFillTint="66"/>
      </w:tcPr>
    </w:tblStylePr>
    <w:tblStylePr w:type="band1Horz">
      <w:tblPr/>
      <w:tcPr>
        <w:shd w:val="clear" w:color="auto" w:fill="61C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6222B"/>
    <w:pPr>
      <w:spacing w:line="240" w:lineRule="auto"/>
    </w:pPr>
    <w:rPr>
      <w:color w:val="000000" w:themeColor="text1"/>
    </w:rPr>
    <w:tblPr>
      <w:tblStyleRowBandSize w:val="1"/>
      <w:tblStyleColBandSize w:val="1"/>
      <w:tblBorders>
        <w:top w:val="single" w:sz="24" w:space="0" w:color="804098" w:themeColor="accent6"/>
        <w:left w:val="single" w:sz="4" w:space="0" w:color="0E4E96" w:themeColor="accent5"/>
        <w:bottom w:val="single" w:sz="4" w:space="0" w:color="0E4E96" w:themeColor="accent5"/>
        <w:right w:val="single" w:sz="4" w:space="0" w:color="0E4E96" w:themeColor="accent5"/>
        <w:insideH w:val="single" w:sz="4" w:space="0" w:color="FFFFFF" w:themeColor="background1"/>
        <w:insideV w:val="single" w:sz="4" w:space="0" w:color="FFFFFF" w:themeColor="background1"/>
      </w:tblBorders>
    </w:tblPr>
    <w:tcPr>
      <w:shd w:val="clear" w:color="auto" w:fill="DFEDFC" w:themeFill="accent5" w:themeFillTint="19"/>
    </w:tcPr>
    <w:tblStylePr w:type="firstRow">
      <w:rPr>
        <w:b/>
        <w:bCs/>
      </w:rPr>
      <w:tblPr/>
      <w:tcPr>
        <w:tcBorders>
          <w:top w:val="nil"/>
          <w:left w:val="nil"/>
          <w:bottom w:val="single" w:sz="24" w:space="0" w:color="80409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2E59" w:themeFill="accent5" w:themeFillShade="99"/>
      </w:tcPr>
    </w:tblStylePr>
    <w:tblStylePr w:type="firstCol">
      <w:rPr>
        <w:color w:val="FFFFFF" w:themeColor="background1"/>
      </w:rPr>
      <w:tblPr/>
      <w:tcPr>
        <w:tcBorders>
          <w:top w:val="nil"/>
          <w:left w:val="nil"/>
          <w:bottom w:val="nil"/>
          <w:right w:val="nil"/>
          <w:insideH w:val="single" w:sz="4" w:space="0" w:color="082E59" w:themeColor="accent5" w:themeShade="99"/>
          <w:insideV w:val="nil"/>
        </w:tcBorders>
        <w:shd w:val="clear" w:color="auto" w:fill="082E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2E59" w:themeFill="accent5" w:themeFillShade="99"/>
      </w:tcPr>
    </w:tblStylePr>
    <w:tblStylePr w:type="band1Vert">
      <w:tblPr/>
      <w:tcPr>
        <w:shd w:val="clear" w:color="auto" w:fill="80B6F3" w:themeFill="accent5" w:themeFillTint="66"/>
      </w:tcPr>
    </w:tblStylePr>
    <w:tblStylePr w:type="band1Horz">
      <w:tblPr/>
      <w:tcPr>
        <w:shd w:val="clear" w:color="auto" w:fill="61A4F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6222B"/>
    <w:pPr>
      <w:spacing w:line="240" w:lineRule="auto"/>
    </w:pPr>
    <w:rPr>
      <w:color w:val="000000" w:themeColor="text1"/>
    </w:rPr>
    <w:tblPr>
      <w:tblStyleRowBandSize w:val="1"/>
      <w:tblStyleColBandSize w:val="1"/>
      <w:tblBorders>
        <w:top w:val="single" w:sz="24" w:space="0" w:color="0E4E96" w:themeColor="accent5"/>
        <w:left w:val="single" w:sz="4" w:space="0" w:color="804098" w:themeColor="accent6"/>
        <w:bottom w:val="single" w:sz="4" w:space="0" w:color="804098" w:themeColor="accent6"/>
        <w:right w:val="single" w:sz="4" w:space="0" w:color="804098" w:themeColor="accent6"/>
        <w:insideH w:val="single" w:sz="4" w:space="0" w:color="FFFFFF" w:themeColor="background1"/>
        <w:insideV w:val="single" w:sz="4" w:space="0" w:color="FFFFFF" w:themeColor="background1"/>
      </w:tblBorders>
    </w:tblPr>
    <w:tcPr>
      <w:shd w:val="clear" w:color="auto" w:fill="F3EAF6" w:themeFill="accent6" w:themeFillTint="19"/>
    </w:tcPr>
    <w:tblStylePr w:type="firstRow">
      <w:rPr>
        <w:b/>
        <w:bCs/>
      </w:rPr>
      <w:tblPr/>
      <w:tcPr>
        <w:tcBorders>
          <w:top w:val="nil"/>
          <w:left w:val="nil"/>
          <w:bottom w:val="single" w:sz="24" w:space="0" w:color="0E4E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265A" w:themeFill="accent6" w:themeFillShade="99"/>
      </w:tcPr>
    </w:tblStylePr>
    <w:tblStylePr w:type="firstCol">
      <w:rPr>
        <w:color w:val="FFFFFF" w:themeColor="background1"/>
      </w:rPr>
      <w:tblPr/>
      <w:tcPr>
        <w:tcBorders>
          <w:top w:val="nil"/>
          <w:left w:val="nil"/>
          <w:bottom w:val="nil"/>
          <w:right w:val="nil"/>
          <w:insideH w:val="single" w:sz="4" w:space="0" w:color="4C265A" w:themeColor="accent6" w:themeShade="99"/>
          <w:insideV w:val="nil"/>
        </w:tcBorders>
        <w:shd w:val="clear" w:color="auto" w:fill="4C265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265A" w:themeFill="accent6" w:themeFillShade="99"/>
      </w:tcPr>
    </w:tblStylePr>
    <w:tblStylePr w:type="band1Vert">
      <w:tblPr/>
      <w:tcPr>
        <w:shd w:val="clear" w:color="auto" w:fill="CEACDC" w:themeFill="accent6" w:themeFillTint="66"/>
      </w:tcPr>
    </w:tblStylePr>
    <w:tblStylePr w:type="band1Horz">
      <w:tblPr/>
      <w:tcPr>
        <w:shd w:val="clear" w:color="auto" w:fill="C397D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622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6222B"/>
    <w:pPr>
      <w:spacing w:line="240" w:lineRule="auto"/>
    </w:pPr>
    <w:rPr>
      <w:color w:val="FFFFFF" w:themeColor="background1"/>
    </w:rPr>
    <w:tblPr>
      <w:tblStyleRowBandSize w:val="1"/>
      <w:tblStyleColBandSize w:val="1"/>
    </w:tblPr>
    <w:tcPr>
      <w:shd w:val="clear" w:color="auto" w:fill="F479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3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53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530B" w:themeFill="accent1" w:themeFillShade="BF"/>
      </w:tcPr>
    </w:tblStylePr>
    <w:tblStylePr w:type="band1Vert">
      <w:tblPr/>
      <w:tcPr>
        <w:tcBorders>
          <w:top w:val="nil"/>
          <w:left w:val="nil"/>
          <w:bottom w:val="nil"/>
          <w:right w:val="nil"/>
          <w:insideH w:val="nil"/>
          <w:insideV w:val="nil"/>
        </w:tcBorders>
        <w:shd w:val="clear" w:color="auto" w:fill="D0530B" w:themeFill="accent1" w:themeFillShade="BF"/>
      </w:tcPr>
    </w:tblStylePr>
    <w:tblStylePr w:type="band1Horz">
      <w:tblPr/>
      <w:tcPr>
        <w:tcBorders>
          <w:top w:val="nil"/>
          <w:left w:val="nil"/>
          <w:bottom w:val="nil"/>
          <w:right w:val="nil"/>
          <w:insideH w:val="nil"/>
          <w:insideV w:val="nil"/>
        </w:tcBorders>
        <w:shd w:val="clear" w:color="auto" w:fill="D0530B" w:themeFill="accent1" w:themeFillShade="BF"/>
      </w:tcPr>
    </w:tblStylePr>
  </w:style>
  <w:style w:type="table" w:styleId="DarkList-Accent2">
    <w:name w:val="Dark List Accent 2"/>
    <w:basedOn w:val="TableNormal"/>
    <w:uiPriority w:val="70"/>
    <w:semiHidden/>
    <w:rsid w:val="0056222B"/>
    <w:pPr>
      <w:spacing w:line="240" w:lineRule="auto"/>
    </w:pPr>
    <w:rPr>
      <w:color w:val="FFFFFF" w:themeColor="background1"/>
    </w:rPr>
    <w:tblPr>
      <w:tblStyleRowBandSize w:val="1"/>
      <w:tblStyleColBandSize w:val="1"/>
    </w:tblPr>
    <w:tcPr>
      <w:shd w:val="clear" w:color="auto" w:fill="00B2A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85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58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580" w:themeFill="accent2" w:themeFillShade="BF"/>
      </w:tcPr>
    </w:tblStylePr>
    <w:tblStylePr w:type="band1Vert">
      <w:tblPr/>
      <w:tcPr>
        <w:tcBorders>
          <w:top w:val="nil"/>
          <w:left w:val="nil"/>
          <w:bottom w:val="nil"/>
          <w:right w:val="nil"/>
          <w:insideH w:val="nil"/>
          <w:insideV w:val="nil"/>
        </w:tcBorders>
        <w:shd w:val="clear" w:color="auto" w:fill="008580" w:themeFill="accent2" w:themeFillShade="BF"/>
      </w:tcPr>
    </w:tblStylePr>
    <w:tblStylePr w:type="band1Horz">
      <w:tblPr/>
      <w:tcPr>
        <w:tcBorders>
          <w:top w:val="nil"/>
          <w:left w:val="nil"/>
          <w:bottom w:val="nil"/>
          <w:right w:val="nil"/>
          <w:insideH w:val="nil"/>
          <w:insideV w:val="nil"/>
        </w:tcBorders>
        <w:shd w:val="clear" w:color="auto" w:fill="008580" w:themeFill="accent2" w:themeFillShade="BF"/>
      </w:tcPr>
    </w:tblStylePr>
  </w:style>
  <w:style w:type="table" w:styleId="DarkList-Accent3">
    <w:name w:val="Dark List Accent 3"/>
    <w:basedOn w:val="TableNormal"/>
    <w:uiPriority w:val="70"/>
    <w:semiHidden/>
    <w:rsid w:val="0056222B"/>
    <w:pPr>
      <w:spacing w:line="240" w:lineRule="auto"/>
    </w:pPr>
    <w:rPr>
      <w:color w:val="FFFFFF" w:themeColor="background1"/>
    </w:rPr>
    <w:tblPr>
      <w:tblStyleRowBandSize w:val="1"/>
      <w:tblStyleColBandSize w:val="1"/>
    </w:tblPr>
    <w:tcPr>
      <w:shd w:val="clear" w:color="auto" w:fill="44C8F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709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A8D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A8DE" w:themeFill="accent3" w:themeFillShade="BF"/>
      </w:tcPr>
    </w:tblStylePr>
    <w:tblStylePr w:type="band1Vert">
      <w:tblPr/>
      <w:tcPr>
        <w:tcBorders>
          <w:top w:val="nil"/>
          <w:left w:val="nil"/>
          <w:bottom w:val="nil"/>
          <w:right w:val="nil"/>
          <w:insideH w:val="nil"/>
          <w:insideV w:val="nil"/>
        </w:tcBorders>
        <w:shd w:val="clear" w:color="auto" w:fill="0CA8DE" w:themeFill="accent3" w:themeFillShade="BF"/>
      </w:tcPr>
    </w:tblStylePr>
    <w:tblStylePr w:type="band1Horz">
      <w:tblPr/>
      <w:tcPr>
        <w:tcBorders>
          <w:top w:val="nil"/>
          <w:left w:val="nil"/>
          <w:bottom w:val="nil"/>
          <w:right w:val="nil"/>
          <w:insideH w:val="nil"/>
          <w:insideV w:val="nil"/>
        </w:tcBorders>
        <w:shd w:val="clear" w:color="auto" w:fill="0CA8DE" w:themeFill="accent3" w:themeFillShade="BF"/>
      </w:tcPr>
    </w:tblStylePr>
  </w:style>
  <w:style w:type="table" w:styleId="DarkList-Accent4">
    <w:name w:val="Dark List Accent 4"/>
    <w:basedOn w:val="TableNormal"/>
    <w:uiPriority w:val="70"/>
    <w:semiHidden/>
    <w:rsid w:val="0056222B"/>
    <w:pPr>
      <w:spacing w:line="240" w:lineRule="auto"/>
    </w:pPr>
    <w:rPr>
      <w:color w:val="FFFFFF" w:themeColor="background1"/>
    </w:rPr>
    <w:tblPr>
      <w:tblStyleRowBandSize w:val="1"/>
      <w:tblStyleColBandSize w:val="1"/>
    </w:tblPr>
    <w:tcPr>
      <w:shd w:val="clear" w:color="auto" w:fill="0083C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0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19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191" w:themeFill="accent4" w:themeFillShade="BF"/>
      </w:tcPr>
    </w:tblStylePr>
    <w:tblStylePr w:type="band1Vert">
      <w:tblPr/>
      <w:tcPr>
        <w:tcBorders>
          <w:top w:val="nil"/>
          <w:left w:val="nil"/>
          <w:bottom w:val="nil"/>
          <w:right w:val="nil"/>
          <w:insideH w:val="nil"/>
          <w:insideV w:val="nil"/>
        </w:tcBorders>
        <w:shd w:val="clear" w:color="auto" w:fill="006191" w:themeFill="accent4" w:themeFillShade="BF"/>
      </w:tcPr>
    </w:tblStylePr>
    <w:tblStylePr w:type="band1Horz">
      <w:tblPr/>
      <w:tcPr>
        <w:tcBorders>
          <w:top w:val="nil"/>
          <w:left w:val="nil"/>
          <w:bottom w:val="nil"/>
          <w:right w:val="nil"/>
          <w:insideH w:val="nil"/>
          <w:insideV w:val="nil"/>
        </w:tcBorders>
        <w:shd w:val="clear" w:color="auto" w:fill="006191" w:themeFill="accent4" w:themeFillShade="BF"/>
      </w:tcPr>
    </w:tblStylePr>
  </w:style>
  <w:style w:type="table" w:styleId="DarkList-Accent5">
    <w:name w:val="Dark List Accent 5"/>
    <w:basedOn w:val="TableNormal"/>
    <w:uiPriority w:val="70"/>
    <w:semiHidden/>
    <w:rsid w:val="0056222B"/>
    <w:pPr>
      <w:spacing w:line="240" w:lineRule="auto"/>
    </w:pPr>
    <w:rPr>
      <w:color w:val="FFFFFF" w:themeColor="background1"/>
    </w:rPr>
    <w:tblPr>
      <w:tblStyleRowBandSize w:val="1"/>
      <w:tblStyleColBandSize w:val="1"/>
    </w:tblPr>
    <w:tcPr>
      <w:shd w:val="clear" w:color="auto" w:fill="0E4E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26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3A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3A70" w:themeFill="accent5" w:themeFillShade="BF"/>
      </w:tcPr>
    </w:tblStylePr>
    <w:tblStylePr w:type="band1Vert">
      <w:tblPr/>
      <w:tcPr>
        <w:tcBorders>
          <w:top w:val="nil"/>
          <w:left w:val="nil"/>
          <w:bottom w:val="nil"/>
          <w:right w:val="nil"/>
          <w:insideH w:val="nil"/>
          <w:insideV w:val="nil"/>
        </w:tcBorders>
        <w:shd w:val="clear" w:color="auto" w:fill="0A3A70" w:themeFill="accent5" w:themeFillShade="BF"/>
      </w:tcPr>
    </w:tblStylePr>
    <w:tblStylePr w:type="band1Horz">
      <w:tblPr/>
      <w:tcPr>
        <w:tcBorders>
          <w:top w:val="nil"/>
          <w:left w:val="nil"/>
          <w:bottom w:val="nil"/>
          <w:right w:val="nil"/>
          <w:insideH w:val="nil"/>
          <w:insideV w:val="nil"/>
        </w:tcBorders>
        <w:shd w:val="clear" w:color="auto" w:fill="0A3A70" w:themeFill="accent5" w:themeFillShade="BF"/>
      </w:tcPr>
    </w:tblStylePr>
  </w:style>
  <w:style w:type="table" w:styleId="DarkList-Accent6">
    <w:name w:val="Dark List Accent 6"/>
    <w:basedOn w:val="TableNormal"/>
    <w:uiPriority w:val="70"/>
    <w:semiHidden/>
    <w:rsid w:val="0056222B"/>
    <w:pPr>
      <w:spacing w:line="240" w:lineRule="auto"/>
    </w:pPr>
    <w:rPr>
      <w:color w:val="FFFFFF" w:themeColor="background1"/>
    </w:rPr>
    <w:tblPr>
      <w:tblStyleRowBandSize w:val="1"/>
      <w:tblStyleColBandSize w:val="1"/>
    </w:tblPr>
    <w:tcPr>
      <w:shd w:val="clear" w:color="auto" w:fill="80409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1F4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3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3071" w:themeFill="accent6" w:themeFillShade="BF"/>
      </w:tcPr>
    </w:tblStylePr>
    <w:tblStylePr w:type="band1Vert">
      <w:tblPr/>
      <w:tcPr>
        <w:tcBorders>
          <w:top w:val="nil"/>
          <w:left w:val="nil"/>
          <w:bottom w:val="nil"/>
          <w:right w:val="nil"/>
          <w:insideH w:val="nil"/>
          <w:insideV w:val="nil"/>
        </w:tcBorders>
        <w:shd w:val="clear" w:color="auto" w:fill="5F3071" w:themeFill="accent6" w:themeFillShade="BF"/>
      </w:tcPr>
    </w:tblStylePr>
    <w:tblStylePr w:type="band1Horz">
      <w:tblPr/>
      <w:tcPr>
        <w:tcBorders>
          <w:top w:val="nil"/>
          <w:left w:val="nil"/>
          <w:bottom w:val="nil"/>
          <w:right w:val="nil"/>
          <w:insideH w:val="nil"/>
          <w:insideV w:val="nil"/>
        </w:tcBorders>
        <w:shd w:val="clear" w:color="auto" w:fill="5F3071" w:themeFill="accent6" w:themeFillShade="BF"/>
      </w:tcPr>
    </w:tblStylePr>
  </w:style>
  <w:style w:type="table" w:styleId="GridTable1Light">
    <w:name w:val="Grid Table 1 Light"/>
    <w:basedOn w:val="TableNormal"/>
    <w:uiPriority w:val="46"/>
    <w:semiHidden/>
    <w:rsid w:val="005622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6222B"/>
    <w:pPr>
      <w:spacing w:line="240" w:lineRule="auto"/>
    </w:pPr>
    <w:tblPr>
      <w:tblStyleRowBandSize w:val="1"/>
      <w:tblStyleColBandSize w:val="1"/>
      <w:tblBorders>
        <w:top w:val="single" w:sz="4" w:space="0" w:color="FAC9AC" w:themeColor="accent1" w:themeTint="66"/>
        <w:left w:val="single" w:sz="4" w:space="0" w:color="FAC9AC" w:themeColor="accent1" w:themeTint="66"/>
        <w:bottom w:val="single" w:sz="4" w:space="0" w:color="FAC9AC" w:themeColor="accent1" w:themeTint="66"/>
        <w:right w:val="single" w:sz="4" w:space="0" w:color="FAC9AC" w:themeColor="accent1" w:themeTint="66"/>
        <w:insideH w:val="single" w:sz="4" w:space="0" w:color="FAC9AC" w:themeColor="accent1" w:themeTint="66"/>
        <w:insideV w:val="single" w:sz="4" w:space="0" w:color="FAC9AC" w:themeColor="accent1" w:themeTint="66"/>
      </w:tblBorders>
    </w:tblPr>
    <w:tblStylePr w:type="firstRow">
      <w:rPr>
        <w:b/>
        <w:bCs/>
      </w:rPr>
      <w:tblPr/>
      <w:tcPr>
        <w:tcBorders>
          <w:bottom w:val="single" w:sz="12" w:space="0" w:color="F8AE83" w:themeColor="accent1" w:themeTint="99"/>
        </w:tcBorders>
      </w:tcPr>
    </w:tblStylePr>
    <w:tblStylePr w:type="lastRow">
      <w:rPr>
        <w:b/>
        <w:bCs/>
      </w:rPr>
      <w:tblPr/>
      <w:tcPr>
        <w:tcBorders>
          <w:top w:val="double" w:sz="2" w:space="0" w:color="F8AE8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6222B"/>
    <w:pPr>
      <w:spacing w:line="240" w:lineRule="auto"/>
    </w:pPr>
    <w:tblPr>
      <w:tblStyleRowBandSize w:val="1"/>
      <w:tblStyleColBandSize w:val="1"/>
      <w:tblBorders>
        <w:top w:val="single" w:sz="4" w:space="0" w:color="7AFFFA" w:themeColor="accent2" w:themeTint="66"/>
        <w:left w:val="single" w:sz="4" w:space="0" w:color="7AFFFA" w:themeColor="accent2" w:themeTint="66"/>
        <w:bottom w:val="single" w:sz="4" w:space="0" w:color="7AFFFA" w:themeColor="accent2" w:themeTint="66"/>
        <w:right w:val="single" w:sz="4" w:space="0" w:color="7AFFFA" w:themeColor="accent2" w:themeTint="66"/>
        <w:insideH w:val="single" w:sz="4" w:space="0" w:color="7AFFFA" w:themeColor="accent2" w:themeTint="66"/>
        <w:insideV w:val="single" w:sz="4" w:space="0" w:color="7AFFFA" w:themeColor="accent2" w:themeTint="66"/>
      </w:tblBorders>
    </w:tblPr>
    <w:tblStylePr w:type="firstRow">
      <w:rPr>
        <w:b/>
        <w:bCs/>
      </w:rPr>
      <w:tblPr/>
      <w:tcPr>
        <w:tcBorders>
          <w:bottom w:val="single" w:sz="12" w:space="0" w:color="37FFF8" w:themeColor="accent2" w:themeTint="99"/>
        </w:tcBorders>
      </w:tcPr>
    </w:tblStylePr>
    <w:tblStylePr w:type="lastRow">
      <w:rPr>
        <w:b/>
        <w:bCs/>
      </w:rPr>
      <w:tblPr/>
      <w:tcPr>
        <w:tcBorders>
          <w:top w:val="double" w:sz="2" w:space="0" w:color="37FFF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6222B"/>
    <w:pPr>
      <w:spacing w:line="240" w:lineRule="auto"/>
    </w:pPr>
    <w:tblPr>
      <w:tblStyleRowBandSize w:val="1"/>
      <w:tblStyleColBandSize w:val="1"/>
      <w:tblBorders>
        <w:top w:val="single" w:sz="4" w:space="0" w:color="B4E8FB" w:themeColor="accent3" w:themeTint="66"/>
        <w:left w:val="single" w:sz="4" w:space="0" w:color="B4E8FB" w:themeColor="accent3" w:themeTint="66"/>
        <w:bottom w:val="single" w:sz="4" w:space="0" w:color="B4E8FB" w:themeColor="accent3" w:themeTint="66"/>
        <w:right w:val="single" w:sz="4" w:space="0" w:color="B4E8FB" w:themeColor="accent3" w:themeTint="66"/>
        <w:insideH w:val="single" w:sz="4" w:space="0" w:color="B4E8FB" w:themeColor="accent3" w:themeTint="66"/>
        <w:insideV w:val="single" w:sz="4" w:space="0" w:color="B4E8FB" w:themeColor="accent3" w:themeTint="66"/>
      </w:tblBorders>
    </w:tblPr>
    <w:tblStylePr w:type="firstRow">
      <w:rPr>
        <w:b/>
        <w:bCs/>
      </w:rPr>
      <w:tblPr/>
      <w:tcPr>
        <w:tcBorders>
          <w:bottom w:val="single" w:sz="12" w:space="0" w:color="8EDDF9" w:themeColor="accent3" w:themeTint="99"/>
        </w:tcBorders>
      </w:tcPr>
    </w:tblStylePr>
    <w:tblStylePr w:type="lastRow">
      <w:rPr>
        <w:b/>
        <w:bCs/>
      </w:rPr>
      <w:tblPr/>
      <w:tcPr>
        <w:tcBorders>
          <w:top w:val="double" w:sz="2" w:space="0" w:color="8EDDF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6222B"/>
    <w:pPr>
      <w:spacing w:line="240" w:lineRule="auto"/>
    </w:pPr>
    <w:tblPr>
      <w:tblStyleRowBandSize w:val="1"/>
      <w:tblStyleColBandSize w:val="1"/>
      <w:tblBorders>
        <w:top w:val="single" w:sz="4" w:space="0" w:color="80D5FF" w:themeColor="accent4" w:themeTint="66"/>
        <w:left w:val="single" w:sz="4" w:space="0" w:color="80D5FF" w:themeColor="accent4" w:themeTint="66"/>
        <w:bottom w:val="single" w:sz="4" w:space="0" w:color="80D5FF" w:themeColor="accent4" w:themeTint="66"/>
        <w:right w:val="single" w:sz="4" w:space="0" w:color="80D5FF" w:themeColor="accent4" w:themeTint="66"/>
        <w:insideH w:val="single" w:sz="4" w:space="0" w:color="80D5FF" w:themeColor="accent4" w:themeTint="66"/>
        <w:insideV w:val="single" w:sz="4" w:space="0" w:color="80D5FF" w:themeColor="accent4" w:themeTint="66"/>
      </w:tblBorders>
    </w:tblPr>
    <w:tblStylePr w:type="firstRow">
      <w:rPr>
        <w:b/>
        <w:bCs/>
      </w:rPr>
      <w:tblPr/>
      <w:tcPr>
        <w:tcBorders>
          <w:bottom w:val="single" w:sz="12" w:space="0" w:color="41C1FF" w:themeColor="accent4" w:themeTint="99"/>
        </w:tcBorders>
      </w:tcPr>
    </w:tblStylePr>
    <w:tblStylePr w:type="lastRow">
      <w:rPr>
        <w:b/>
        <w:bCs/>
      </w:rPr>
      <w:tblPr/>
      <w:tcPr>
        <w:tcBorders>
          <w:top w:val="double" w:sz="2" w:space="0" w:color="41C1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6222B"/>
    <w:pPr>
      <w:spacing w:line="240" w:lineRule="auto"/>
    </w:pPr>
    <w:tblPr>
      <w:tblStyleRowBandSize w:val="1"/>
      <w:tblStyleColBandSize w:val="1"/>
      <w:tblBorders>
        <w:top w:val="single" w:sz="4" w:space="0" w:color="80B6F3" w:themeColor="accent5" w:themeTint="66"/>
        <w:left w:val="single" w:sz="4" w:space="0" w:color="80B6F3" w:themeColor="accent5" w:themeTint="66"/>
        <w:bottom w:val="single" w:sz="4" w:space="0" w:color="80B6F3" w:themeColor="accent5" w:themeTint="66"/>
        <w:right w:val="single" w:sz="4" w:space="0" w:color="80B6F3" w:themeColor="accent5" w:themeTint="66"/>
        <w:insideH w:val="single" w:sz="4" w:space="0" w:color="80B6F3" w:themeColor="accent5" w:themeTint="66"/>
        <w:insideV w:val="single" w:sz="4" w:space="0" w:color="80B6F3" w:themeColor="accent5" w:themeTint="66"/>
      </w:tblBorders>
    </w:tblPr>
    <w:tblStylePr w:type="firstRow">
      <w:rPr>
        <w:b/>
        <w:bCs/>
      </w:rPr>
      <w:tblPr/>
      <w:tcPr>
        <w:tcBorders>
          <w:bottom w:val="single" w:sz="12" w:space="0" w:color="4192ED" w:themeColor="accent5" w:themeTint="99"/>
        </w:tcBorders>
      </w:tcPr>
    </w:tblStylePr>
    <w:tblStylePr w:type="lastRow">
      <w:rPr>
        <w:b/>
        <w:bCs/>
      </w:rPr>
      <w:tblPr/>
      <w:tcPr>
        <w:tcBorders>
          <w:top w:val="double" w:sz="2" w:space="0" w:color="4192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6222B"/>
    <w:pPr>
      <w:spacing w:line="240" w:lineRule="auto"/>
    </w:pPr>
    <w:tblPr>
      <w:tblStyleRowBandSize w:val="1"/>
      <w:tblStyleColBandSize w:val="1"/>
      <w:tblBorders>
        <w:top w:val="single" w:sz="4" w:space="0" w:color="CEACDC" w:themeColor="accent6" w:themeTint="66"/>
        <w:left w:val="single" w:sz="4" w:space="0" w:color="CEACDC" w:themeColor="accent6" w:themeTint="66"/>
        <w:bottom w:val="single" w:sz="4" w:space="0" w:color="CEACDC" w:themeColor="accent6" w:themeTint="66"/>
        <w:right w:val="single" w:sz="4" w:space="0" w:color="CEACDC" w:themeColor="accent6" w:themeTint="66"/>
        <w:insideH w:val="single" w:sz="4" w:space="0" w:color="CEACDC" w:themeColor="accent6" w:themeTint="66"/>
        <w:insideV w:val="single" w:sz="4" w:space="0" w:color="CEACDC" w:themeColor="accent6" w:themeTint="66"/>
      </w:tblBorders>
    </w:tblPr>
    <w:tblStylePr w:type="firstRow">
      <w:rPr>
        <w:b/>
        <w:bCs/>
      </w:rPr>
      <w:tblPr/>
      <w:tcPr>
        <w:tcBorders>
          <w:bottom w:val="single" w:sz="12" w:space="0" w:color="B682CA" w:themeColor="accent6" w:themeTint="99"/>
        </w:tcBorders>
      </w:tcPr>
    </w:tblStylePr>
    <w:tblStylePr w:type="lastRow">
      <w:rPr>
        <w:b/>
        <w:bCs/>
      </w:rPr>
      <w:tblPr/>
      <w:tcPr>
        <w:tcBorders>
          <w:top w:val="double" w:sz="2" w:space="0" w:color="B682C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622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6222B"/>
    <w:pPr>
      <w:spacing w:line="240" w:lineRule="auto"/>
    </w:pPr>
    <w:tblPr>
      <w:tblStyleRowBandSize w:val="1"/>
      <w:tblStyleColBandSize w:val="1"/>
      <w:tblBorders>
        <w:top w:val="single" w:sz="2" w:space="0" w:color="F8AE83" w:themeColor="accent1" w:themeTint="99"/>
        <w:bottom w:val="single" w:sz="2" w:space="0" w:color="F8AE83" w:themeColor="accent1" w:themeTint="99"/>
        <w:insideH w:val="single" w:sz="2" w:space="0" w:color="F8AE83" w:themeColor="accent1" w:themeTint="99"/>
        <w:insideV w:val="single" w:sz="2" w:space="0" w:color="F8AE83" w:themeColor="accent1" w:themeTint="99"/>
      </w:tblBorders>
    </w:tblPr>
    <w:tblStylePr w:type="firstRow">
      <w:rPr>
        <w:b/>
        <w:bCs/>
      </w:rPr>
      <w:tblPr/>
      <w:tcPr>
        <w:tcBorders>
          <w:top w:val="nil"/>
          <w:bottom w:val="single" w:sz="12" w:space="0" w:color="F8AE83" w:themeColor="accent1" w:themeTint="99"/>
          <w:insideH w:val="nil"/>
          <w:insideV w:val="nil"/>
        </w:tcBorders>
        <w:shd w:val="clear" w:color="auto" w:fill="FFFFFF" w:themeFill="background1"/>
      </w:tcPr>
    </w:tblStylePr>
    <w:tblStylePr w:type="lastRow">
      <w:rPr>
        <w:b/>
        <w:bCs/>
      </w:rPr>
      <w:tblPr/>
      <w:tcPr>
        <w:tcBorders>
          <w:top w:val="double" w:sz="2" w:space="0" w:color="F8AE8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4D5" w:themeFill="accent1" w:themeFillTint="33"/>
      </w:tcPr>
    </w:tblStylePr>
    <w:tblStylePr w:type="band1Horz">
      <w:tblPr/>
      <w:tcPr>
        <w:shd w:val="clear" w:color="auto" w:fill="FCE4D5" w:themeFill="accent1" w:themeFillTint="33"/>
      </w:tcPr>
    </w:tblStylePr>
  </w:style>
  <w:style w:type="table" w:styleId="GridTable2-Accent2">
    <w:name w:val="Grid Table 2 Accent 2"/>
    <w:basedOn w:val="TableNormal"/>
    <w:uiPriority w:val="47"/>
    <w:semiHidden/>
    <w:rsid w:val="0056222B"/>
    <w:pPr>
      <w:spacing w:line="240" w:lineRule="auto"/>
    </w:pPr>
    <w:tblPr>
      <w:tblStyleRowBandSize w:val="1"/>
      <w:tblStyleColBandSize w:val="1"/>
      <w:tblBorders>
        <w:top w:val="single" w:sz="2" w:space="0" w:color="37FFF8" w:themeColor="accent2" w:themeTint="99"/>
        <w:bottom w:val="single" w:sz="2" w:space="0" w:color="37FFF8" w:themeColor="accent2" w:themeTint="99"/>
        <w:insideH w:val="single" w:sz="2" w:space="0" w:color="37FFF8" w:themeColor="accent2" w:themeTint="99"/>
        <w:insideV w:val="single" w:sz="2" w:space="0" w:color="37FFF8" w:themeColor="accent2" w:themeTint="99"/>
      </w:tblBorders>
    </w:tblPr>
    <w:tblStylePr w:type="firstRow">
      <w:rPr>
        <w:b/>
        <w:bCs/>
      </w:rPr>
      <w:tblPr/>
      <w:tcPr>
        <w:tcBorders>
          <w:top w:val="nil"/>
          <w:bottom w:val="single" w:sz="12" w:space="0" w:color="37FFF8" w:themeColor="accent2" w:themeTint="99"/>
          <w:insideH w:val="nil"/>
          <w:insideV w:val="nil"/>
        </w:tcBorders>
        <w:shd w:val="clear" w:color="auto" w:fill="FFFFFF" w:themeFill="background1"/>
      </w:tcPr>
    </w:tblStylePr>
    <w:tblStylePr w:type="lastRow">
      <w:rPr>
        <w:b/>
        <w:bCs/>
      </w:rPr>
      <w:tblPr/>
      <w:tcPr>
        <w:tcBorders>
          <w:top w:val="double" w:sz="2" w:space="0" w:color="37FFF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C" w:themeFill="accent2" w:themeFillTint="33"/>
      </w:tcPr>
    </w:tblStylePr>
    <w:tblStylePr w:type="band1Horz">
      <w:tblPr/>
      <w:tcPr>
        <w:shd w:val="clear" w:color="auto" w:fill="BCFFFC" w:themeFill="accent2" w:themeFillTint="33"/>
      </w:tcPr>
    </w:tblStylePr>
  </w:style>
  <w:style w:type="table" w:styleId="GridTable2-Accent3">
    <w:name w:val="Grid Table 2 Accent 3"/>
    <w:basedOn w:val="TableNormal"/>
    <w:uiPriority w:val="47"/>
    <w:semiHidden/>
    <w:rsid w:val="0056222B"/>
    <w:pPr>
      <w:spacing w:line="240" w:lineRule="auto"/>
    </w:pPr>
    <w:tblPr>
      <w:tblStyleRowBandSize w:val="1"/>
      <w:tblStyleColBandSize w:val="1"/>
      <w:tblBorders>
        <w:top w:val="single" w:sz="2" w:space="0" w:color="8EDDF9" w:themeColor="accent3" w:themeTint="99"/>
        <w:bottom w:val="single" w:sz="2" w:space="0" w:color="8EDDF9" w:themeColor="accent3" w:themeTint="99"/>
        <w:insideH w:val="single" w:sz="2" w:space="0" w:color="8EDDF9" w:themeColor="accent3" w:themeTint="99"/>
        <w:insideV w:val="single" w:sz="2" w:space="0" w:color="8EDDF9" w:themeColor="accent3" w:themeTint="99"/>
      </w:tblBorders>
    </w:tblPr>
    <w:tblStylePr w:type="firstRow">
      <w:rPr>
        <w:b/>
        <w:bCs/>
      </w:rPr>
      <w:tblPr/>
      <w:tcPr>
        <w:tcBorders>
          <w:top w:val="nil"/>
          <w:bottom w:val="single" w:sz="12" w:space="0" w:color="8EDDF9" w:themeColor="accent3" w:themeTint="99"/>
          <w:insideH w:val="nil"/>
          <w:insideV w:val="nil"/>
        </w:tcBorders>
        <w:shd w:val="clear" w:color="auto" w:fill="FFFFFF" w:themeFill="background1"/>
      </w:tcPr>
    </w:tblStylePr>
    <w:tblStylePr w:type="lastRow">
      <w:rPr>
        <w:b/>
        <w:bCs/>
      </w:rPr>
      <w:tblPr/>
      <w:tcPr>
        <w:tcBorders>
          <w:top w:val="double" w:sz="2" w:space="0" w:color="8EDDF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D" w:themeFill="accent3" w:themeFillTint="33"/>
      </w:tcPr>
    </w:tblStylePr>
    <w:tblStylePr w:type="band1Horz">
      <w:tblPr/>
      <w:tcPr>
        <w:shd w:val="clear" w:color="auto" w:fill="D9F3FD" w:themeFill="accent3" w:themeFillTint="33"/>
      </w:tcPr>
    </w:tblStylePr>
  </w:style>
  <w:style w:type="table" w:styleId="GridTable2-Accent4">
    <w:name w:val="Grid Table 2 Accent 4"/>
    <w:basedOn w:val="TableNormal"/>
    <w:uiPriority w:val="47"/>
    <w:semiHidden/>
    <w:rsid w:val="0056222B"/>
    <w:pPr>
      <w:spacing w:line="240" w:lineRule="auto"/>
    </w:pPr>
    <w:tblPr>
      <w:tblStyleRowBandSize w:val="1"/>
      <w:tblStyleColBandSize w:val="1"/>
      <w:tblBorders>
        <w:top w:val="single" w:sz="2" w:space="0" w:color="41C1FF" w:themeColor="accent4" w:themeTint="99"/>
        <w:bottom w:val="single" w:sz="2" w:space="0" w:color="41C1FF" w:themeColor="accent4" w:themeTint="99"/>
        <w:insideH w:val="single" w:sz="2" w:space="0" w:color="41C1FF" w:themeColor="accent4" w:themeTint="99"/>
        <w:insideV w:val="single" w:sz="2" w:space="0" w:color="41C1FF" w:themeColor="accent4" w:themeTint="99"/>
      </w:tblBorders>
    </w:tblPr>
    <w:tblStylePr w:type="firstRow">
      <w:rPr>
        <w:b/>
        <w:bCs/>
      </w:rPr>
      <w:tblPr/>
      <w:tcPr>
        <w:tcBorders>
          <w:top w:val="nil"/>
          <w:bottom w:val="single" w:sz="12" w:space="0" w:color="41C1FF" w:themeColor="accent4" w:themeTint="99"/>
          <w:insideH w:val="nil"/>
          <w:insideV w:val="nil"/>
        </w:tcBorders>
        <w:shd w:val="clear" w:color="auto" w:fill="FFFFFF" w:themeFill="background1"/>
      </w:tcPr>
    </w:tblStylePr>
    <w:tblStylePr w:type="lastRow">
      <w:rPr>
        <w:b/>
        <w:bCs/>
      </w:rPr>
      <w:tblPr/>
      <w:tcPr>
        <w:tcBorders>
          <w:top w:val="double" w:sz="2" w:space="0" w:color="41C1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AFF" w:themeFill="accent4" w:themeFillTint="33"/>
      </w:tcPr>
    </w:tblStylePr>
    <w:tblStylePr w:type="band1Horz">
      <w:tblPr/>
      <w:tcPr>
        <w:shd w:val="clear" w:color="auto" w:fill="BFEAFF" w:themeFill="accent4" w:themeFillTint="33"/>
      </w:tcPr>
    </w:tblStylePr>
  </w:style>
  <w:style w:type="table" w:styleId="GridTable2-Accent5">
    <w:name w:val="Grid Table 2 Accent 5"/>
    <w:basedOn w:val="TableNormal"/>
    <w:uiPriority w:val="47"/>
    <w:semiHidden/>
    <w:rsid w:val="0056222B"/>
    <w:pPr>
      <w:spacing w:line="240" w:lineRule="auto"/>
    </w:pPr>
    <w:tblPr>
      <w:tblStyleRowBandSize w:val="1"/>
      <w:tblStyleColBandSize w:val="1"/>
      <w:tblBorders>
        <w:top w:val="single" w:sz="2" w:space="0" w:color="4192ED" w:themeColor="accent5" w:themeTint="99"/>
        <w:bottom w:val="single" w:sz="2" w:space="0" w:color="4192ED" w:themeColor="accent5" w:themeTint="99"/>
        <w:insideH w:val="single" w:sz="2" w:space="0" w:color="4192ED" w:themeColor="accent5" w:themeTint="99"/>
        <w:insideV w:val="single" w:sz="2" w:space="0" w:color="4192ED" w:themeColor="accent5" w:themeTint="99"/>
      </w:tblBorders>
    </w:tblPr>
    <w:tblStylePr w:type="firstRow">
      <w:rPr>
        <w:b/>
        <w:bCs/>
      </w:rPr>
      <w:tblPr/>
      <w:tcPr>
        <w:tcBorders>
          <w:top w:val="nil"/>
          <w:bottom w:val="single" w:sz="12" w:space="0" w:color="4192ED" w:themeColor="accent5" w:themeTint="99"/>
          <w:insideH w:val="nil"/>
          <w:insideV w:val="nil"/>
        </w:tcBorders>
        <w:shd w:val="clear" w:color="auto" w:fill="FFFFFF" w:themeFill="background1"/>
      </w:tcPr>
    </w:tblStylePr>
    <w:tblStylePr w:type="lastRow">
      <w:rPr>
        <w:b/>
        <w:bCs/>
      </w:rPr>
      <w:tblPr/>
      <w:tcPr>
        <w:tcBorders>
          <w:top w:val="double" w:sz="2" w:space="0" w:color="4192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DAF9" w:themeFill="accent5" w:themeFillTint="33"/>
      </w:tcPr>
    </w:tblStylePr>
    <w:tblStylePr w:type="band1Horz">
      <w:tblPr/>
      <w:tcPr>
        <w:shd w:val="clear" w:color="auto" w:fill="BFDAF9" w:themeFill="accent5" w:themeFillTint="33"/>
      </w:tcPr>
    </w:tblStylePr>
  </w:style>
  <w:style w:type="table" w:styleId="GridTable2-Accent6">
    <w:name w:val="Grid Table 2 Accent 6"/>
    <w:basedOn w:val="TableNormal"/>
    <w:uiPriority w:val="47"/>
    <w:semiHidden/>
    <w:rsid w:val="0056222B"/>
    <w:pPr>
      <w:spacing w:line="240" w:lineRule="auto"/>
    </w:pPr>
    <w:tblPr>
      <w:tblStyleRowBandSize w:val="1"/>
      <w:tblStyleColBandSize w:val="1"/>
      <w:tblBorders>
        <w:top w:val="single" w:sz="2" w:space="0" w:color="B682CA" w:themeColor="accent6" w:themeTint="99"/>
        <w:bottom w:val="single" w:sz="2" w:space="0" w:color="B682CA" w:themeColor="accent6" w:themeTint="99"/>
        <w:insideH w:val="single" w:sz="2" w:space="0" w:color="B682CA" w:themeColor="accent6" w:themeTint="99"/>
        <w:insideV w:val="single" w:sz="2" w:space="0" w:color="B682CA" w:themeColor="accent6" w:themeTint="99"/>
      </w:tblBorders>
    </w:tblPr>
    <w:tblStylePr w:type="firstRow">
      <w:rPr>
        <w:b/>
        <w:bCs/>
      </w:rPr>
      <w:tblPr/>
      <w:tcPr>
        <w:tcBorders>
          <w:top w:val="nil"/>
          <w:bottom w:val="single" w:sz="12" w:space="0" w:color="B682CA" w:themeColor="accent6" w:themeTint="99"/>
          <w:insideH w:val="nil"/>
          <w:insideV w:val="nil"/>
        </w:tcBorders>
        <w:shd w:val="clear" w:color="auto" w:fill="FFFFFF" w:themeFill="background1"/>
      </w:tcPr>
    </w:tblStylePr>
    <w:tblStylePr w:type="lastRow">
      <w:rPr>
        <w:b/>
        <w:bCs/>
      </w:rPr>
      <w:tblPr/>
      <w:tcPr>
        <w:tcBorders>
          <w:top w:val="double" w:sz="2" w:space="0" w:color="B682C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5ED" w:themeFill="accent6" w:themeFillTint="33"/>
      </w:tcPr>
    </w:tblStylePr>
    <w:tblStylePr w:type="band1Horz">
      <w:tblPr/>
      <w:tcPr>
        <w:shd w:val="clear" w:color="auto" w:fill="E6D5ED" w:themeFill="accent6" w:themeFillTint="33"/>
      </w:tcPr>
    </w:tblStylePr>
  </w:style>
  <w:style w:type="table" w:styleId="GridTable3">
    <w:name w:val="Grid Table 3"/>
    <w:basedOn w:val="TableNormal"/>
    <w:uiPriority w:val="48"/>
    <w:semiHidden/>
    <w:rsid w:val="005622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6222B"/>
    <w:pPr>
      <w:spacing w:line="240" w:lineRule="auto"/>
    </w:pPr>
    <w:tblPr>
      <w:tblStyleRowBandSize w:val="1"/>
      <w:tblStyleColBandSize w:val="1"/>
      <w:tblBorders>
        <w:top w:val="single" w:sz="4" w:space="0" w:color="F8AE83" w:themeColor="accent1" w:themeTint="99"/>
        <w:left w:val="single" w:sz="4" w:space="0" w:color="F8AE83" w:themeColor="accent1" w:themeTint="99"/>
        <w:bottom w:val="single" w:sz="4" w:space="0" w:color="F8AE83" w:themeColor="accent1" w:themeTint="99"/>
        <w:right w:val="single" w:sz="4" w:space="0" w:color="F8AE83" w:themeColor="accent1" w:themeTint="99"/>
        <w:insideH w:val="single" w:sz="4" w:space="0" w:color="F8AE83" w:themeColor="accent1" w:themeTint="99"/>
        <w:insideV w:val="single" w:sz="4" w:space="0" w:color="F8AE8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D5" w:themeFill="accent1" w:themeFillTint="33"/>
      </w:tcPr>
    </w:tblStylePr>
    <w:tblStylePr w:type="band1Horz">
      <w:tblPr/>
      <w:tcPr>
        <w:shd w:val="clear" w:color="auto" w:fill="FCE4D5" w:themeFill="accent1" w:themeFillTint="33"/>
      </w:tcPr>
    </w:tblStylePr>
    <w:tblStylePr w:type="neCell">
      <w:tblPr/>
      <w:tcPr>
        <w:tcBorders>
          <w:bottom w:val="single" w:sz="4" w:space="0" w:color="F8AE83" w:themeColor="accent1" w:themeTint="99"/>
        </w:tcBorders>
      </w:tcPr>
    </w:tblStylePr>
    <w:tblStylePr w:type="nwCell">
      <w:tblPr/>
      <w:tcPr>
        <w:tcBorders>
          <w:bottom w:val="single" w:sz="4" w:space="0" w:color="F8AE83" w:themeColor="accent1" w:themeTint="99"/>
        </w:tcBorders>
      </w:tcPr>
    </w:tblStylePr>
    <w:tblStylePr w:type="seCell">
      <w:tblPr/>
      <w:tcPr>
        <w:tcBorders>
          <w:top w:val="single" w:sz="4" w:space="0" w:color="F8AE83" w:themeColor="accent1" w:themeTint="99"/>
        </w:tcBorders>
      </w:tcPr>
    </w:tblStylePr>
    <w:tblStylePr w:type="swCell">
      <w:tblPr/>
      <w:tcPr>
        <w:tcBorders>
          <w:top w:val="single" w:sz="4" w:space="0" w:color="F8AE83" w:themeColor="accent1" w:themeTint="99"/>
        </w:tcBorders>
      </w:tcPr>
    </w:tblStylePr>
  </w:style>
  <w:style w:type="table" w:styleId="GridTable3-Accent2">
    <w:name w:val="Grid Table 3 Accent 2"/>
    <w:basedOn w:val="TableNormal"/>
    <w:uiPriority w:val="48"/>
    <w:semiHidden/>
    <w:rsid w:val="0056222B"/>
    <w:pPr>
      <w:spacing w:line="240" w:lineRule="auto"/>
    </w:pPr>
    <w:tblPr>
      <w:tblStyleRowBandSize w:val="1"/>
      <w:tblStyleColBandSize w:val="1"/>
      <w:tblBorders>
        <w:top w:val="single" w:sz="4" w:space="0" w:color="37FFF8" w:themeColor="accent2" w:themeTint="99"/>
        <w:left w:val="single" w:sz="4" w:space="0" w:color="37FFF8" w:themeColor="accent2" w:themeTint="99"/>
        <w:bottom w:val="single" w:sz="4" w:space="0" w:color="37FFF8" w:themeColor="accent2" w:themeTint="99"/>
        <w:right w:val="single" w:sz="4" w:space="0" w:color="37FFF8" w:themeColor="accent2" w:themeTint="99"/>
        <w:insideH w:val="single" w:sz="4" w:space="0" w:color="37FFF8" w:themeColor="accent2" w:themeTint="99"/>
        <w:insideV w:val="single" w:sz="4" w:space="0" w:color="37FFF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C" w:themeFill="accent2" w:themeFillTint="33"/>
      </w:tcPr>
    </w:tblStylePr>
    <w:tblStylePr w:type="band1Horz">
      <w:tblPr/>
      <w:tcPr>
        <w:shd w:val="clear" w:color="auto" w:fill="BCFFFC" w:themeFill="accent2" w:themeFillTint="33"/>
      </w:tcPr>
    </w:tblStylePr>
    <w:tblStylePr w:type="neCell">
      <w:tblPr/>
      <w:tcPr>
        <w:tcBorders>
          <w:bottom w:val="single" w:sz="4" w:space="0" w:color="37FFF8" w:themeColor="accent2" w:themeTint="99"/>
        </w:tcBorders>
      </w:tcPr>
    </w:tblStylePr>
    <w:tblStylePr w:type="nwCell">
      <w:tblPr/>
      <w:tcPr>
        <w:tcBorders>
          <w:bottom w:val="single" w:sz="4" w:space="0" w:color="37FFF8" w:themeColor="accent2" w:themeTint="99"/>
        </w:tcBorders>
      </w:tcPr>
    </w:tblStylePr>
    <w:tblStylePr w:type="seCell">
      <w:tblPr/>
      <w:tcPr>
        <w:tcBorders>
          <w:top w:val="single" w:sz="4" w:space="0" w:color="37FFF8" w:themeColor="accent2" w:themeTint="99"/>
        </w:tcBorders>
      </w:tcPr>
    </w:tblStylePr>
    <w:tblStylePr w:type="swCell">
      <w:tblPr/>
      <w:tcPr>
        <w:tcBorders>
          <w:top w:val="single" w:sz="4" w:space="0" w:color="37FFF8" w:themeColor="accent2" w:themeTint="99"/>
        </w:tcBorders>
      </w:tcPr>
    </w:tblStylePr>
  </w:style>
  <w:style w:type="table" w:styleId="GridTable3-Accent3">
    <w:name w:val="Grid Table 3 Accent 3"/>
    <w:basedOn w:val="TableNormal"/>
    <w:uiPriority w:val="48"/>
    <w:semiHidden/>
    <w:rsid w:val="0056222B"/>
    <w:pPr>
      <w:spacing w:line="240" w:lineRule="auto"/>
    </w:pPr>
    <w:tblPr>
      <w:tblStyleRowBandSize w:val="1"/>
      <w:tblStyleColBandSize w:val="1"/>
      <w:tblBorders>
        <w:top w:val="single" w:sz="4" w:space="0" w:color="8EDDF9" w:themeColor="accent3" w:themeTint="99"/>
        <w:left w:val="single" w:sz="4" w:space="0" w:color="8EDDF9" w:themeColor="accent3" w:themeTint="99"/>
        <w:bottom w:val="single" w:sz="4" w:space="0" w:color="8EDDF9" w:themeColor="accent3" w:themeTint="99"/>
        <w:right w:val="single" w:sz="4" w:space="0" w:color="8EDDF9" w:themeColor="accent3" w:themeTint="99"/>
        <w:insideH w:val="single" w:sz="4" w:space="0" w:color="8EDDF9" w:themeColor="accent3" w:themeTint="99"/>
        <w:insideV w:val="single" w:sz="4" w:space="0" w:color="8EDDF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D" w:themeFill="accent3" w:themeFillTint="33"/>
      </w:tcPr>
    </w:tblStylePr>
    <w:tblStylePr w:type="band1Horz">
      <w:tblPr/>
      <w:tcPr>
        <w:shd w:val="clear" w:color="auto" w:fill="D9F3FD" w:themeFill="accent3" w:themeFillTint="33"/>
      </w:tcPr>
    </w:tblStylePr>
    <w:tblStylePr w:type="neCell">
      <w:tblPr/>
      <w:tcPr>
        <w:tcBorders>
          <w:bottom w:val="single" w:sz="4" w:space="0" w:color="8EDDF9" w:themeColor="accent3" w:themeTint="99"/>
        </w:tcBorders>
      </w:tcPr>
    </w:tblStylePr>
    <w:tblStylePr w:type="nwCell">
      <w:tblPr/>
      <w:tcPr>
        <w:tcBorders>
          <w:bottom w:val="single" w:sz="4" w:space="0" w:color="8EDDF9" w:themeColor="accent3" w:themeTint="99"/>
        </w:tcBorders>
      </w:tcPr>
    </w:tblStylePr>
    <w:tblStylePr w:type="seCell">
      <w:tblPr/>
      <w:tcPr>
        <w:tcBorders>
          <w:top w:val="single" w:sz="4" w:space="0" w:color="8EDDF9" w:themeColor="accent3" w:themeTint="99"/>
        </w:tcBorders>
      </w:tcPr>
    </w:tblStylePr>
    <w:tblStylePr w:type="swCell">
      <w:tblPr/>
      <w:tcPr>
        <w:tcBorders>
          <w:top w:val="single" w:sz="4" w:space="0" w:color="8EDDF9" w:themeColor="accent3" w:themeTint="99"/>
        </w:tcBorders>
      </w:tcPr>
    </w:tblStylePr>
  </w:style>
  <w:style w:type="table" w:styleId="GridTable3-Accent4">
    <w:name w:val="Grid Table 3 Accent 4"/>
    <w:basedOn w:val="TableNormal"/>
    <w:uiPriority w:val="48"/>
    <w:semiHidden/>
    <w:rsid w:val="0056222B"/>
    <w:pPr>
      <w:spacing w:line="240" w:lineRule="auto"/>
    </w:pPr>
    <w:tblPr>
      <w:tblStyleRowBandSize w:val="1"/>
      <w:tblStyleColBandSize w:val="1"/>
      <w:tblBorders>
        <w:top w:val="single" w:sz="4" w:space="0" w:color="41C1FF" w:themeColor="accent4" w:themeTint="99"/>
        <w:left w:val="single" w:sz="4" w:space="0" w:color="41C1FF" w:themeColor="accent4" w:themeTint="99"/>
        <w:bottom w:val="single" w:sz="4" w:space="0" w:color="41C1FF" w:themeColor="accent4" w:themeTint="99"/>
        <w:right w:val="single" w:sz="4" w:space="0" w:color="41C1FF" w:themeColor="accent4" w:themeTint="99"/>
        <w:insideH w:val="single" w:sz="4" w:space="0" w:color="41C1FF" w:themeColor="accent4" w:themeTint="99"/>
        <w:insideV w:val="single" w:sz="4" w:space="0" w:color="41C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AFF" w:themeFill="accent4" w:themeFillTint="33"/>
      </w:tcPr>
    </w:tblStylePr>
    <w:tblStylePr w:type="band1Horz">
      <w:tblPr/>
      <w:tcPr>
        <w:shd w:val="clear" w:color="auto" w:fill="BFEAFF" w:themeFill="accent4" w:themeFillTint="33"/>
      </w:tcPr>
    </w:tblStylePr>
    <w:tblStylePr w:type="neCell">
      <w:tblPr/>
      <w:tcPr>
        <w:tcBorders>
          <w:bottom w:val="single" w:sz="4" w:space="0" w:color="41C1FF" w:themeColor="accent4" w:themeTint="99"/>
        </w:tcBorders>
      </w:tcPr>
    </w:tblStylePr>
    <w:tblStylePr w:type="nwCell">
      <w:tblPr/>
      <w:tcPr>
        <w:tcBorders>
          <w:bottom w:val="single" w:sz="4" w:space="0" w:color="41C1FF" w:themeColor="accent4" w:themeTint="99"/>
        </w:tcBorders>
      </w:tcPr>
    </w:tblStylePr>
    <w:tblStylePr w:type="seCell">
      <w:tblPr/>
      <w:tcPr>
        <w:tcBorders>
          <w:top w:val="single" w:sz="4" w:space="0" w:color="41C1FF" w:themeColor="accent4" w:themeTint="99"/>
        </w:tcBorders>
      </w:tcPr>
    </w:tblStylePr>
    <w:tblStylePr w:type="swCell">
      <w:tblPr/>
      <w:tcPr>
        <w:tcBorders>
          <w:top w:val="single" w:sz="4" w:space="0" w:color="41C1FF" w:themeColor="accent4" w:themeTint="99"/>
        </w:tcBorders>
      </w:tcPr>
    </w:tblStylePr>
  </w:style>
  <w:style w:type="table" w:styleId="GridTable3-Accent5">
    <w:name w:val="Grid Table 3 Accent 5"/>
    <w:basedOn w:val="TableNormal"/>
    <w:uiPriority w:val="48"/>
    <w:semiHidden/>
    <w:rsid w:val="0056222B"/>
    <w:pPr>
      <w:spacing w:line="240" w:lineRule="auto"/>
    </w:pPr>
    <w:tblPr>
      <w:tblStyleRowBandSize w:val="1"/>
      <w:tblStyleColBandSize w:val="1"/>
      <w:tblBorders>
        <w:top w:val="single" w:sz="4" w:space="0" w:color="4192ED" w:themeColor="accent5" w:themeTint="99"/>
        <w:left w:val="single" w:sz="4" w:space="0" w:color="4192ED" w:themeColor="accent5" w:themeTint="99"/>
        <w:bottom w:val="single" w:sz="4" w:space="0" w:color="4192ED" w:themeColor="accent5" w:themeTint="99"/>
        <w:right w:val="single" w:sz="4" w:space="0" w:color="4192ED" w:themeColor="accent5" w:themeTint="99"/>
        <w:insideH w:val="single" w:sz="4" w:space="0" w:color="4192ED" w:themeColor="accent5" w:themeTint="99"/>
        <w:insideV w:val="single" w:sz="4" w:space="0" w:color="4192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DAF9" w:themeFill="accent5" w:themeFillTint="33"/>
      </w:tcPr>
    </w:tblStylePr>
    <w:tblStylePr w:type="band1Horz">
      <w:tblPr/>
      <w:tcPr>
        <w:shd w:val="clear" w:color="auto" w:fill="BFDAF9" w:themeFill="accent5" w:themeFillTint="33"/>
      </w:tcPr>
    </w:tblStylePr>
    <w:tblStylePr w:type="neCell">
      <w:tblPr/>
      <w:tcPr>
        <w:tcBorders>
          <w:bottom w:val="single" w:sz="4" w:space="0" w:color="4192ED" w:themeColor="accent5" w:themeTint="99"/>
        </w:tcBorders>
      </w:tcPr>
    </w:tblStylePr>
    <w:tblStylePr w:type="nwCell">
      <w:tblPr/>
      <w:tcPr>
        <w:tcBorders>
          <w:bottom w:val="single" w:sz="4" w:space="0" w:color="4192ED" w:themeColor="accent5" w:themeTint="99"/>
        </w:tcBorders>
      </w:tcPr>
    </w:tblStylePr>
    <w:tblStylePr w:type="seCell">
      <w:tblPr/>
      <w:tcPr>
        <w:tcBorders>
          <w:top w:val="single" w:sz="4" w:space="0" w:color="4192ED" w:themeColor="accent5" w:themeTint="99"/>
        </w:tcBorders>
      </w:tcPr>
    </w:tblStylePr>
    <w:tblStylePr w:type="swCell">
      <w:tblPr/>
      <w:tcPr>
        <w:tcBorders>
          <w:top w:val="single" w:sz="4" w:space="0" w:color="4192ED" w:themeColor="accent5" w:themeTint="99"/>
        </w:tcBorders>
      </w:tcPr>
    </w:tblStylePr>
  </w:style>
  <w:style w:type="table" w:styleId="GridTable3-Accent6">
    <w:name w:val="Grid Table 3 Accent 6"/>
    <w:basedOn w:val="TableNormal"/>
    <w:uiPriority w:val="48"/>
    <w:semiHidden/>
    <w:rsid w:val="0056222B"/>
    <w:pPr>
      <w:spacing w:line="240" w:lineRule="auto"/>
    </w:pPr>
    <w:tblPr>
      <w:tblStyleRowBandSize w:val="1"/>
      <w:tblStyleColBandSize w:val="1"/>
      <w:tblBorders>
        <w:top w:val="single" w:sz="4" w:space="0" w:color="B682CA" w:themeColor="accent6" w:themeTint="99"/>
        <w:left w:val="single" w:sz="4" w:space="0" w:color="B682CA" w:themeColor="accent6" w:themeTint="99"/>
        <w:bottom w:val="single" w:sz="4" w:space="0" w:color="B682CA" w:themeColor="accent6" w:themeTint="99"/>
        <w:right w:val="single" w:sz="4" w:space="0" w:color="B682CA" w:themeColor="accent6" w:themeTint="99"/>
        <w:insideH w:val="single" w:sz="4" w:space="0" w:color="B682CA" w:themeColor="accent6" w:themeTint="99"/>
        <w:insideV w:val="single" w:sz="4" w:space="0" w:color="B682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6" w:themeFillTint="33"/>
      </w:tcPr>
    </w:tblStylePr>
    <w:tblStylePr w:type="band1Horz">
      <w:tblPr/>
      <w:tcPr>
        <w:shd w:val="clear" w:color="auto" w:fill="E6D5ED" w:themeFill="accent6" w:themeFillTint="33"/>
      </w:tcPr>
    </w:tblStylePr>
    <w:tblStylePr w:type="neCell">
      <w:tblPr/>
      <w:tcPr>
        <w:tcBorders>
          <w:bottom w:val="single" w:sz="4" w:space="0" w:color="B682CA" w:themeColor="accent6" w:themeTint="99"/>
        </w:tcBorders>
      </w:tcPr>
    </w:tblStylePr>
    <w:tblStylePr w:type="nwCell">
      <w:tblPr/>
      <w:tcPr>
        <w:tcBorders>
          <w:bottom w:val="single" w:sz="4" w:space="0" w:color="B682CA" w:themeColor="accent6" w:themeTint="99"/>
        </w:tcBorders>
      </w:tcPr>
    </w:tblStylePr>
    <w:tblStylePr w:type="seCell">
      <w:tblPr/>
      <w:tcPr>
        <w:tcBorders>
          <w:top w:val="single" w:sz="4" w:space="0" w:color="B682CA" w:themeColor="accent6" w:themeTint="99"/>
        </w:tcBorders>
      </w:tcPr>
    </w:tblStylePr>
    <w:tblStylePr w:type="swCell">
      <w:tblPr/>
      <w:tcPr>
        <w:tcBorders>
          <w:top w:val="single" w:sz="4" w:space="0" w:color="B682CA" w:themeColor="accent6" w:themeTint="99"/>
        </w:tcBorders>
      </w:tcPr>
    </w:tblStylePr>
  </w:style>
  <w:style w:type="table" w:styleId="GridTable4">
    <w:name w:val="Grid Table 4"/>
    <w:basedOn w:val="TableNormal"/>
    <w:uiPriority w:val="49"/>
    <w:semiHidden/>
    <w:rsid w:val="005622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6222B"/>
    <w:pPr>
      <w:spacing w:line="240" w:lineRule="auto"/>
    </w:pPr>
    <w:tblPr>
      <w:tblStyleRowBandSize w:val="1"/>
      <w:tblStyleColBandSize w:val="1"/>
      <w:tblBorders>
        <w:top w:val="single" w:sz="4" w:space="0" w:color="F8AE83" w:themeColor="accent1" w:themeTint="99"/>
        <w:left w:val="single" w:sz="4" w:space="0" w:color="F8AE83" w:themeColor="accent1" w:themeTint="99"/>
        <w:bottom w:val="single" w:sz="4" w:space="0" w:color="F8AE83" w:themeColor="accent1" w:themeTint="99"/>
        <w:right w:val="single" w:sz="4" w:space="0" w:color="F8AE83" w:themeColor="accent1" w:themeTint="99"/>
        <w:insideH w:val="single" w:sz="4" w:space="0" w:color="F8AE83" w:themeColor="accent1" w:themeTint="99"/>
        <w:insideV w:val="single" w:sz="4" w:space="0" w:color="F8AE83" w:themeColor="accent1" w:themeTint="99"/>
      </w:tblBorders>
    </w:tblPr>
    <w:tblStylePr w:type="firstRow">
      <w:rPr>
        <w:b/>
        <w:bCs/>
        <w:color w:val="FFFFFF" w:themeColor="background1"/>
      </w:rPr>
      <w:tblPr/>
      <w:tcPr>
        <w:tcBorders>
          <w:top w:val="single" w:sz="4" w:space="0" w:color="F47932" w:themeColor="accent1"/>
          <w:left w:val="single" w:sz="4" w:space="0" w:color="F47932" w:themeColor="accent1"/>
          <w:bottom w:val="single" w:sz="4" w:space="0" w:color="F47932" w:themeColor="accent1"/>
          <w:right w:val="single" w:sz="4" w:space="0" w:color="F47932" w:themeColor="accent1"/>
          <w:insideH w:val="nil"/>
          <w:insideV w:val="nil"/>
        </w:tcBorders>
        <w:shd w:val="clear" w:color="auto" w:fill="F47932" w:themeFill="accent1"/>
      </w:tcPr>
    </w:tblStylePr>
    <w:tblStylePr w:type="lastRow">
      <w:rPr>
        <w:b/>
        <w:bCs/>
      </w:rPr>
      <w:tblPr/>
      <w:tcPr>
        <w:tcBorders>
          <w:top w:val="double" w:sz="4" w:space="0" w:color="F47932" w:themeColor="accent1"/>
        </w:tcBorders>
      </w:tcPr>
    </w:tblStylePr>
    <w:tblStylePr w:type="firstCol">
      <w:rPr>
        <w:b/>
        <w:bCs/>
      </w:rPr>
    </w:tblStylePr>
    <w:tblStylePr w:type="lastCol">
      <w:rPr>
        <w:b/>
        <w:bCs/>
      </w:rPr>
    </w:tblStylePr>
    <w:tblStylePr w:type="band1Vert">
      <w:tblPr/>
      <w:tcPr>
        <w:shd w:val="clear" w:color="auto" w:fill="FCE4D5" w:themeFill="accent1" w:themeFillTint="33"/>
      </w:tcPr>
    </w:tblStylePr>
    <w:tblStylePr w:type="band1Horz">
      <w:tblPr/>
      <w:tcPr>
        <w:shd w:val="clear" w:color="auto" w:fill="FCE4D5" w:themeFill="accent1" w:themeFillTint="33"/>
      </w:tcPr>
    </w:tblStylePr>
  </w:style>
  <w:style w:type="table" w:styleId="GridTable4-Accent2">
    <w:name w:val="Grid Table 4 Accent 2"/>
    <w:basedOn w:val="TableNormal"/>
    <w:uiPriority w:val="49"/>
    <w:semiHidden/>
    <w:rsid w:val="0056222B"/>
    <w:pPr>
      <w:spacing w:line="240" w:lineRule="auto"/>
    </w:pPr>
    <w:tblPr>
      <w:tblStyleRowBandSize w:val="1"/>
      <w:tblStyleColBandSize w:val="1"/>
      <w:tblBorders>
        <w:top w:val="single" w:sz="4" w:space="0" w:color="37FFF8" w:themeColor="accent2" w:themeTint="99"/>
        <w:left w:val="single" w:sz="4" w:space="0" w:color="37FFF8" w:themeColor="accent2" w:themeTint="99"/>
        <w:bottom w:val="single" w:sz="4" w:space="0" w:color="37FFF8" w:themeColor="accent2" w:themeTint="99"/>
        <w:right w:val="single" w:sz="4" w:space="0" w:color="37FFF8" w:themeColor="accent2" w:themeTint="99"/>
        <w:insideH w:val="single" w:sz="4" w:space="0" w:color="37FFF8" w:themeColor="accent2" w:themeTint="99"/>
        <w:insideV w:val="single" w:sz="4" w:space="0" w:color="37FFF8" w:themeColor="accent2" w:themeTint="99"/>
      </w:tblBorders>
    </w:tblPr>
    <w:tblStylePr w:type="firstRow">
      <w:rPr>
        <w:b/>
        <w:bCs/>
        <w:color w:val="FFFFFF" w:themeColor="background1"/>
      </w:rPr>
      <w:tblPr/>
      <w:tcPr>
        <w:tcBorders>
          <w:top w:val="single" w:sz="4" w:space="0" w:color="00B2AD" w:themeColor="accent2"/>
          <w:left w:val="single" w:sz="4" w:space="0" w:color="00B2AD" w:themeColor="accent2"/>
          <w:bottom w:val="single" w:sz="4" w:space="0" w:color="00B2AD" w:themeColor="accent2"/>
          <w:right w:val="single" w:sz="4" w:space="0" w:color="00B2AD" w:themeColor="accent2"/>
          <w:insideH w:val="nil"/>
          <w:insideV w:val="nil"/>
        </w:tcBorders>
        <w:shd w:val="clear" w:color="auto" w:fill="00B2AD" w:themeFill="accent2"/>
      </w:tcPr>
    </w:tblStylePr>
    <w:tblStylePr w:type="lastRow">
      <w:rPr>
        <w:b/>
        <w:bCs/>
      </w:rPr>
      <w:tblPr/>
      <w:tcPr>
        <w:tcBorders>
          <w:top w:val="double" w:sz="4" w:space="0" w:color="00B2AD" w:themeColor="accent2"/>
        </w:tcBorders>
      </w:tcPr>
    </w:tblStylePr>
    <w:tblStylePr w:type="firstCol">
      <w:rPr>
        <w:b/>
        <w:bCs/>
      </w:rPr>
    </w:tblStylePr>
    <w:tblStylePr w:type="lastCol">
      <w:rPr>
        <w:b/>
        <w:bCs/>
      </w:rPr>
    </w:tblStylePr>
    <w:tblStylePr w:type="band1Vert">
      <w:tblPr/>
      <w:tcPr>
        <w:shd w:val="clear" w:color="auto" w:fill="BCFFFC" w:themeFill="accent2" w:themeFillTint="33"/>
      </w:tcPr>
    </w:tblStylePr>
    <w:tblStylePr w:type="band1Horz">
      <w:tblPr/>
      <w:tcPr>
        <w:shd w:val="clear" w:color="auto" w:fill="BCFFFC" w:themeFill="accent2" w:themeFillTint="33"/>
      </w:tcPr>
    </w:tblStylePr>
  </w:style>
  <w:style w:type="table" w:styleId="GridTable4-Accent3">
    <w:name w:val="Grid Table 4 Accent 3"/>
    <w:basedOn w:val="TableNormal"/>
    <w:uiPriority w:val="49"/>
    <w:semiHidden/>
    <w:rsid w:val="0056222B"/>
    <w:pPr>
      <w:spacing w:line="240" w:lineRule="auto"/>
    </w:pPr>
    <w:tblPr>
      <w:tblStyleRowBandSize w:val="1"/>
      <w:tblStyleColBandSize w:val="1"/>
      <w:tblBorders>
        <w:top w:val="single" w:sz="4" w:space="0" w:color="8EDDF9" w:themeColor="accent3" w:themeTint="99"/>
        <w:left w:val="single" w:sz="4" w:space="0" w:color="8EDDF9" w:themeColor="accent3" w:themeTint="99"/>
        <w:bottom w:val="single" w:sz="4" w:space="0" w:color="8EDDF9" w:themeColor="accent3" w:themeTint="99"/>
        <w:right w:val="single" w:sz="4" w:space="0" w:color="8EDDF9" w:themeColor="accent3" w:themeTint="99"/>
        <w:insideH w:val="single" w:sz="4" w:space="0" w:color="8EDDF9" w:themeColor="accent3" w:themeTint="99"/>
        <w:insideV w:val="single" w:sz="4" w:space="0" w:color="8EDDF9" w:themeColor="accent3" w:themeTint="99"/>
      </w:tblBorders>
    </w:tblPr>
    <w:tblStylePr w:type="firstRow">
      <w:rPr>
        <w:b/>
        <w:bCs/>
        <w:color w:val="FFFFFF" w:themeColor="background1"/>
      </w:rPr>
      <w:tblPr/>
      <w:tcPr>
        <w:tcBorders>
          <w:top w:val="single" w:sz="4" w:space="0" w:color="44C8F5" w:themeColor="accent3"/>
          <w:left w:val="single" w:sz="4" w:space="0" w:color="44C8F5" w:themeColor="accent3"/>
          <w:bottom w:val="single" w:sz="4" w:space="0" w:color="44C8F5" w:themeColor="accent3"/>
          <w:right w:val="single" w:sz="4" w:space="0" w:color="44C8F5" w:themeColor="accent3"/>
          <w:insideH w:val="nil"/>
          <w:insideV w:val="nil"/>
        </w:tcBorders>
        <w:shd w:val="clear" w:color="auto" w:fill="44C8F5" w:themeFill="accent3"/>
      </w:tcPr>
    </w:tblStylePr>
    <w:tblStylePr w:type="lastRow">
      <w:rPr>
        <w:b/>
        <w:bCs/>
      </w:rPr>
      <w:tblPr/>
      <w:tcPr>
        <w:tcBorders>
          <w:top w:val="double" w:sz="4" w:space="0" w:color="44C8F5" w:themeColor="accent3"/>
        </w:tcBorders>
      </w:tcPr>
    </w:tblStylePr>
    <w:tblStylePr w:type="firstCol">
      <w:rPr>
        <w:b/>
        <w:bCs/>
      </w:rPr>
    </w:tblStylePr>
    <w:tblStylePr w:type="lastCol">
      <w:rPr>
        <w:b/>
        <w:bCs/>
      </w:rPr>
    </w:tblStylePr>
    <w:tblStylePr w:type="band1Vert">
      <w:tblPr/>
      <w:tcPr>
        <w:shd w:val="clear" w:color="auto" w:fill="D9F3FD" w:themeFill="accent3" w:themeFillTint="33"/>
      </w:tcPr>
    </w:tblStylePr>
    <w:tblStylePr w:type="band1Horz">
      <w:tblPr/>
      <w:tcPr>
        <w:shd w:val="clear" w:color="auto" w:fill="D9F3FD" w:themeFill="accent3" w:themeFillTint="33"/>
      </w:tcPr>
    </w:tblStylePr>
  </w:style>
  <w:style w:type="table" w:styleId="GridTable4-Accent4">
    <w:name w:val="Grid Table 4 Accent 4"/>
    <w:basedOn w:val="TableNormal"/>
    <w:uiPriority w:val="49"/>
    <w:semiHidden/>
    <w:rsid w:val="0056222B"/>
    <w:pPr>
      <w:spacing w:line="240" w:lineRule="auto"/>
    </w:pPr>
    <w:tblPr>
      <w:tblStyleRowBandSize w:val="1"/>
      <w:tblStyleColBandSize w:val="1"/>
      <w:tblBorders>
        <w:top w:val="single" w:sz="4" w:space="0" w:color="41C1FF" w:themeColor="accent4" w:themeTint="99"/>
        <w:left w:val="single" w:sz="4" w:space="0" w:color="41C1FF" w:themeColor="accent4" w:themeTint="99"/>
        <w:bottom w:val="single" w:sz="4" w:space="0" w:color="41C1FF" w:themeColor="accent4" w:themeTint="99"/>
        <w:right w:val="single" w:sz="4" w:space="0" w:color="41C1FF" w:themeColor="accent4" w:themeTint="99"/>
        <w:insideH w:val="single" w:sz="4" w:space="0" w:color="41C1FF" w:themeColor="accent4" w:themeTint="99"/>
        <w:insideV w:val="single" w:sz="4" w:space="0" w:color="41C1FF" w:themeColor="accent4" w:themeTint="99"/>
      </w:tblBorders>
    </w:tblPr>
    <w:tblStylePr w:type="firstRow">
      <w:rPr>
        <w:b/>
        <w:bCs/>
        <w:color w:val="FFFFFF" w:themeColor="background1"/>
      </w:rPr>
      <w:tblPr/>
      <w:tcPr>
        <w:tcBorders>
          <w:top w:val="single" w:sz="4" w:space="0" w:color="0083C2" w:themeColor="accent4"/>
          <w:left w:val="single" w:sz="4" w:space="0" w:color="0083C2" w:themeColor="accent4"/>
          <w:bottom w:val="single" w:sz="4" w:space="0" w:color="0083C2" w:themeColor="accent4"/>
          <w:right w:val="single" w:sz="4" w:space="0" w:color="0083C2" w:themeColor="accent4"/>
          <w:insideH w:val="nil"/>
          <w:insideV w:val="nil"/>
        </w:tcBorders>
        <w:shd w:val="clear" w:color="auto" w:fill="0083C2" w:themeFill="accent4"/>
      </w:tcPr>
    </w:tblStylePr>
    <w:tblStylePr w:type="lastRow">
      <w:rPr>
        <w:b/>
        <w:bCs/>
      </w:rPr>
      <w:tblPr/>
      <w:tcPr>
        <w:tcBorders>
          <w:top w:val="double" w:sz="4" w:space="0" w:color="0083C2" w:themeColor="accent4"/>
        </w:tcBorders>
      </w:tcPr>
    </w:tblStylePr>
    <w:tblStylePr w:type="firstCol">
      <w:rPr>
        <w:b/>
        <w:bCs/>
      </w:rPr>
    </w:tblStylePr>
    <w:tblStylePr w:type="lastCol">
      <w:rPr>
        <w:b/>
        <w:bCs/>
      </w:rPr>
    </w:tblStylePr>
    <w:tblStylePr w:type="band1Vert">
      <w:tblPr/>
      <w:tcPr>
        <w:shd w:val="clear" w:color="auto" w:fill="BFEAFF" w:themeFill="accent4" w:themeFillTint="33"/>
      </w:tcPr>
    </w:tblStylePr>
    <w:tblStylePr w:type="band1Horz">
      <w:tblPr/>
      <w:tcPr>
        <w:shd w:val="clear" w:color="auto" w:fill="BFEAFF" w:themeFill="accent4" w:themeFillTint="33"/>
      </w:tcPr>
    </w:tblStylePr>
  </w:style>
  <w:style w:type="table" w:styleId="GridTable4-Accent5">
    <w:name w:val="Grid Table 4 Accent 5"/>
    <w:basedOn w:val="TableNormal"/>
    <w:uiPriority w:val="49"/>
    <w:semiHidden/>
    <w:rsid w:val="0056222B"/>
    <w:pPr>
      <w:spacing w:line="240" w:lineRule="auto"/>
    </w:pPr>
    <w:tblPr>
      <w:tblStyleRowBandSize w:val="1"/>
      <w:tblStyleColBandSize w:val="1"/>
      <w:tblBorders>
        <w:top w:val="single" w:sz="4" w:space="0" w:color="4192ED" w:themeColor="accent5" w:themeTint="99"/>
        <w:left w:val="single" w:sz="4" w:space="0" w:color="4192ED" w:themeColor="accent5" w:themeTint="99"/>
        <w:bottom w:val="single" w:sz="4" w:space="0" w:color="4192ED" w:themeColor="accent5" w:themeTint="99"/>
        <w:right w:val="single" w:sz="4" w:space="0" w:color="4192ED" w:themeColor="accent5" w:themeTint="99"/>
        <w:insideH w:val="single" w:sz="4" w:space="0" w:color="4192ED" w:themeColor="accent5" w:themeTint="99"/>
        <w:insideV w:val="single" w:sz="4" w:space="0" w:color="4192ED" w:themeColor="accent5" w:themeTint="99"/>
      </w:tblBorders>
    </w:tblPr>
    <w:tblStylePr w:type="firstRow">
      <w:rPr>
        <w:b/>
        <w:bCs/>
        <w:color w:val="FFFFFF" w:themeColor="background1"/>
      </w:rPr>
      <w:tblPr/>
      <w:tcPr>
        <w:tcBorders>
          <w:top w:val="single" w:sz="4" w:space="0" w:color="0E4E96" w:themeColor="accent5"/>
          <w:left w:val="single" w:sz="4" w:space="0" w:color="0E4E96" w:themeColor="accent5"/>
          <w:bottom w:val="single" w:sz="4" w:space="0" w:color="0E4E96" w:themeColor="accent5"/>
          <w:right w:val="single" w:sz="4" w:space="0" w:color="0E4E96" w:themeColor="accent5"/>
          <w:insideH w:val="nil"/>
          <w:insideV w:val="nil"/>
        </w:tcBorders>
        <w:shd w:val="clear" w:color="auto" w:fill="0E4E96" w:themeFill="accent5"/>
      </w:tcPr>
    </w:tblStylePr>
    <w:tblStylePr w:type="lastRow">
      <w:rPr>
        <w:b/>
        <w:bCs/>
      </w:rPr>
      <w:tblPr/>
      <w:tcPr>
        <w:tcBorders>
          <w:top w:val="double" w:sz="4" w:space="0" w:color="0E4E96" w:themeColor="accent5"/>
        </w:tcBorders>
      </w:tcPr>
    </w:tblStylePr>
    <w:tblStylePr w:type="firstCol">
      <w:rPr>
        <w:b/>
        <w:bCs/>
      </w:rPr>
    </w:tblStylePr>
    <w:tblStylePr w:type="lastCol">
      <w:rPr>
        <w:b/>
        <w:bCs/>
      </w:rPr>
    </w:tblStylePr>
    <w:tblStylePr w:type="band1Vert">
      <w:tblPr/>
      <w:tcPr>
        <w:shd w:val="clear" w:color="auto" w:fill="BFDAF9" w:themeFill="accent5" w:themeFillTint="33"/>
      </w:tcPr>
    </w:tblStylePr>
    <w:tblStylePr w:type="band1Horz">
      <w:tblPr/>
      <w:tcPr>
        <w:shd w:val="clear" w:color="auto" w:fill="BFDAF9" w:themeFill="accent5" w:themeFillTint="33"/>
      </w:tcPr>
    </w:tblStylePr>
  </w:style>
  <w:style w:type="table" w:styleId="GridTable4-Accent6">
    <w:name w:val="Grid Table 4 Accent 6"/>
    <w:basedOn w:val="TableNormal"/>
    <w:uiPriority w:val="49"/>
    <w:semiHidden/>
    <w:rsid w:val="0056222B"/>
    <w:pPr>
      <w:spacing w:line="240" w:lineRule="auto"/>
    </w:pPr>
    <w:tblPr>
      <w:tblStyleRowBandSize w:val="1"/>
      <w:tblStyleColBandSize w:val="1"/>
      <w:tblBorders>
        <w:top w:val="single" w:sz="4" w:space="0" w:color="B682CA" w:themeColor="accent6" w:themeTint="99"/>
        <w:left w:val="single" w:sz="4" w:space="0" w:color="B682CA" w:themeColor="accent6" w:themeTint="99"/>
        <w:bottom w:val="single" w:sz="4" w:space="0" w:color="B682CA" w:themeColor="accent6" w:themeTint="99"/>
        <w:right w:val="single" w:sz="4" w:space="0" w:color="B682CA" w:themeColor="accent6" w:themeTint="99"/>
        <w:insideH w:val="single" w:sz="4" w:space="0" w:color="B682CA" w:themeColor="accent6" w:themeTint="99"/>
        <w:insideV w:val="single" w:sz="4" w:space="0" w:color="B682CA" w:themeColor="accent6" w:themeTint="99"/>
      </w:tblBorders>
    </w:tblPr>
    <w:tblStylePr w:type="firstRow">
      <w:rPr>
        <w:b/>
        <w:bCs/>
        <w:color w:val="FFFFFF" w:themeColor="background1"/>
      </w:rPr>
      <w:tblPr/>
      <w:tcPr>
        <w:tcBorders>
          <w:top w:val="single" w:sz="4" w:space="0" w:color="804098" w:themeColor="accent6"/>
          <w:left w:val="single" w:sz="4" w:space="0" w:color="804098" w:themeColor="accent6"/>
          <w:bottom w:val="single" w:sz="4" w:space="0" w:color="804098" w:themeColor="accent6"/>
          <w:right w:val="single" w:sz="4" w:space="0" w:color="804098" w:themeColor="accent6"/>
          <w:insideH w:val="nil"/>
          <w:insideV w:val="nil"/>
        </w:tcBorders>
        <w:shd w:val="clear" w:color="auto" w:fill="804098" w:themeFill="accent6"/>
      </w:tcPr>
    </w:tblStylePr>
    <w:tblStylePr w:type="lastRow">
      <w:rPr>
        <w:b/>
        <w:bCs/>
      </w:rPr>
      <w:tblPr/>
      <w:tcPr>
        <w:tcBorders>
          <w:top w:val="double" w:sz="4" w:space="0" w:color="804098" w:themeColor="accent6"/>
        </w:tcBorders>
      </w:tcPr>
    </w:tblStylePr>
    <w:tblStylePr w:type="firstCol">
      <w:rPr>
        <w:b/>
        <w:bCs/>
      </w:rPr>
    </w:tblStylePr>
    <w:tblStylePr w:type="lastCol">
      <w:rPr>
        <w:b/>
        <w:bCs/>
      </w:rPr>
    </w:tblStylePr>
    <w:tblStylePr w:type="band1Vert">
      <w:tblPr/>
      <w:tcPr>
        <w:shd w:val="clear" w:color="auto" w:fill="E6D5ED" w:themeFill="accent6" w:themeFillTint="33"/>
      </w:tcPr>
    </w:tblStylePr>
    <w:tblStylePr w:type="band1Horz">
      <w:tblPr/>
      <w:tcPr>
        <w:shd w:val="clear" w:color="auto" w:fill="E6D5ED" w:themeFill="accent6" w:themeFillTint="33"/>
      </w:tcPr>
    </w:tblStylePr>
  </w:style>
  <w:style w:type="table" w:styleId="GridTable5Dark">
    <w:name w:val="Grid Table 5 Dark"/>
    <w:basedOn w:val="TableNormal"/>
    <w:uiPriority w:val="50"/>
    <w:semiHidden/>
    <w:rsid w:val="005622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622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4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9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9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9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932" w:themeFill="accent1"/>
      </w:tcPr>
    </w:tblStylePr>
    <w:tblStylePr w:type="band1Vert">
      <w:tblPr/>
      <w:tcPr>
        <w:shd w:val="clear" w:color="auto" w:fill="FAC9AC" w:themeFill="accent1" w:themeFillTint="66"/>
      </w:tcPr>
    </w:tblStylePr>
    <w:tblStylePr w:type="band1Horz">
      <w:tblPr/>
      <w:tcPr>
        <w:shd w:val="clear" w:color="auto" w:fill="FAC9AC" w:themeFill="accent1" w:themeFillTint="66"/>
      </w:tcPr>
    </w:tblStylePr>
  </w:style>
  <w:style w:type="table" w:styleId="GridTable5Dark-Accent2">
    <w:name w:val="Grid Table 5 Dark Accent 2"/>
    <w:basedOn w:val="TableNormal"/>
    <w:uiPriority w:val="50"/>
    <w:semiHidden/>
    <w:rsid w:val="005622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D" w:themeFill="accent2"/>
      </w:tcPr>
    </w:tblStylePr>
    <w:tblStylePr w:type="band1Vert">
      <w:tblPr/>
      <w:tcPr>
        <w:shd w:val="clear" w:color="auto" w:fill="7AFFFA" w:themeFill="accent2" w:themeFillTint="66"/>
      </w:tcPr>
    </w:tblStylePr>
    <w:tblStylePr w:type="band1Horz">
      <w:tblPr/>
      <w:tcPr>
        <w:shd w:val="clear" w:color="auto" w:fill="7AFFFA" w:themeFill="accent2" w:themeFillTint="66"/>
      </w:tcPr>
    </w:tblStylePr>
  </w:style>
  <w:style w:type="table" w:styleId="GridTable5Dark-Accent3">
    <w:name w:val="Grid Table 5 Dark Accent 3"/>
    <w:basedOn w:val="TableNormal"/>
    <w:uiPriority w:val="50"/>
    <w:semiHidden/>
    <w:rsid w:val="005622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8F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8F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8F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8F5" w:themeFill="accent3"/>
      </w:tcPr>
    </w:tblStylePr>
    <w:tblStylePr w:type="band1Vert">
      <w:tblPr/>
      <w:tcPr>
        <w:shd w:val="clear" w:color="auto" w:fill="B4E8FB" w:themeFill="accent3" w:themeFillTint="66"/>
      </w:tcPr>
    </w:tblStylePr>
    <w:tblStylePr w:type="band1Horz">
      <w:tblPr/>
      <w:tcPr>
        <w:shd w:val="clear" w:color="auto" w:fill="B4E8FB" w:themeFill="accent3" w:themeFillTint="66"/>
      </w:tcPr>
    </w:tblStylePr>
  </w:style>
  <w:style w:type="table" w:styleId="GridTable5Dark-Accent4">
    <w:name w:val="Grid Table 5 Dark Accent 4"/>
    <w:basedOn w:val="TableNormal"/>
    <w:uiPriority w:val="50"/>
    <w:semiHidden/>
    <w:rsid w:val="005622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3C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3C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3C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3C2" w:themeFill="accent4"/>
      </w:tcPr>
    </w:tblStylePr>
    <w:tblStylePr w:type="band1Vert">
      <w:tblPr/>
      <w:tcPr>
        <w:shd w:val="clear" w:color="auto" w:fill="80D5FF" w:themeFill="accent4" w:themeFillTint="66"/>
      </w:tcPr>
    </w:tblStylePr>
    <w:tblStylePr w:type="band1Horz">
      <w:tblPr/>
      <w:tcPr>
        <w:shd w:val="clear" w:color="auto" w:fill="80D5FF" w:themeFill="accent4" w:themeFillTint="66"/>
      </w:tcPr>
    </w:tblStylePr>
  </w:style>
  <w:style w:type="table" w:styleId="GridTable5Dark-Accent5">
    <w:name w:val="Grid Table 5 Dark Accent 5"/>
    <w:basedOn w:val="TableNormal"/>
    <w:uiPriority w:val="50"/>
    <w:semiHidden/>
    <w:rsid w:val="005622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DA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4E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4E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4E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4E96" w:themeFill="accent5"/>
      </w:tcPr>
    </w:tblStylePr>
    <w:tblStylePr w:type="band1Vert">
      <w:tblPr/>
      <w:tcPr>
        <w:shd w:val="clear" w:color="auto" w:fill="80B6F3" w:themeFill="accent5" w:themeFillTint="66"/>
      </w:tcPr>
    </w:tblStylePr>
    <w:tblStylePr w:type="band1Horz">
      <w:tblPr/>
      <w:tcPr>
        <w:shd w:val="clear" w:color="auto" w:fill="80B6F3" w:themeFill="accent5" w:themeFillTint="66"/>
      </w:tcPr>
    </w:tblStylePr>
  </w:style>
  <w:style w:type="table" w:styleId="GridTable5Dark-Accent6">
    <w:name w:val="Grid Table 5 Dark Accent 6"/>
    <w:basedOn w:val="TableNormal"/>
    <w:uiPriority w:val="50"/>
    <w:semiHidden/>
    <w:rsid w:val="005622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5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40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40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40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4098" w:themeFill="accent6"/>
      </w:tcPr>
    </w:tblStylePr>
    <w:tblStylePr w:type="band1Vert">
      <w:tblPr/>
      <w:tcPr>
        <w:shd w:val="clear" w:color="auto" w:fill="CEACDC" w:themeFill="accent6" w:themeFillTint="66"/>
      </w:tcPr>
    </w:tblStylePr>
    <w:tblStylePr w:type="band1Horz">
      <w:tblPr/>
      <w:tcPr>
        <w:shd w:val="clear" w:color="auto" w:fill="CEACDC" w:themeFill="accent6" w:themeFillTint="66"/>
      </w:tcPr>
    </w:tblStylePr>
  </w:style>
  <w:style w:type="table" w:styleId="GridTable6Colorful">
    <w:name w:val="Grid Table 6 Colorful"/>
    <w:basedOn w:val="TableNormal"/>
    <w:uiPriority w:val="51"/>
    <w:semiHidden/>
    <w:rsid w:val="005622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6222B"/>
    <w:pPr>
      <w:spacing w:line="240" w:lineRule="auto"/>
    </w:pPr>
    <w:rPr>
      <w:color w:val="D0530B" w:themeColor="accent1" w:themeShade="BF"/>
    </w:rPr>
    <w:tblPr>
      <w:tblStyleRowBandSize w:val="1"/>
      <w:tblStyleColBandSize w:val="1"/>
      <w:tblBorders>
        <w:top w:val="single" w:sz="4" w:space="0" w:color="F8AE83" w:themeColor="accent1" w:themeTint="99"/>
        <w:left w:val="single" w:sz="4" w:space="0" w:color="F8AE83" w:themeColor="accent1" w:themeTint="99"/>
        <w:bottom w:val="single" w:sz="4" w:space="0" w:color="F8AE83" w:themeColor="accent1" w:themeTint="99"/>
        <w:right w:val="single" w:sz="4" w:space="0" w:color="F8AE83" w:themeColor="accent1" w:themeTint="99"/>
        <w:insideH w:val="single" w:sz="4" w:space="0" w:color="F8AE83" w:themeColor="accent1" w:themeTint="99"/>
        <w:insideV w:val="single" w:sz="4" w:space="0" w:color="F8AE83" w:themeColor="accent1" w:themeTint="99"/>
      </w:tblBorders>
    </w:tblPr>
    <w:tblStylePr w:type="firstRow">
      <w:rPr>
        <w:b/>
        <w:bCs/>
      </w:rPr>
      <w:tblPr/>
      <w:tcPr>
        <w:tcBorders>
          <w:bottom w:val="single" w:sz="12" w:space="0" w:color="F8AE83" w:themeColor="accent1" w:themeTint="99"/>
        </w:tcBorders>
      </w:tcPr>
    </w:tblStylePr>
    <w:tblStylePr w:type="lastRow">
      <w:rPr>
        <w:b/>
        <w:bCs/>
      </w:rPr>
      <w:tblPr/>
      <w:tcPr>
        <w:tcBorders>
          <w:top w:val="double" w:sz="4" w:space="0" w:color="F8AE83" w:themeColor="accent1" w:themeTint="99"/>
        </w:tcBorders>
      </w:tcPr>
    </w:tblStylePr>
    <w:tblStylePr w:type="firstCol">
      <w:rPr>
        <w:b/>
        <w:bCs/>
      </w:rPr>
    </w:tblStylePr>
    <w:tblStylePr w:type="lastCol">
      <w:rPr>
        <w:b/>
        <w:bCs/>
      </w:rPr>
    </w:tblStylePr>
    <w:tblStylePr w:type="band1Vert">
      <w:tblPr/>
      <w:tcPr>
        <w:shd w:val="clear" w:color="auto" w:fill="FCE4D5" w:themeFill="accent1" w:themeFillTint="33"/>
      </w:tcPr>
    </w:tblStylePr>
    <w:tblStylePr w:type="band1Horz">
      <w:tblPr/>
      <w:tcPr>
        <w:shd w:val="clear" w:color="auto" w:fill="FCE4D5" w:themeFill="accent1" w:themeFillTint="33"/>
      </w:tcPr>
    </w:tblStylePr>
  </w:style>
  <w:style w:type="table" w:styleId="GridTable6Colorful-Accent2">
    <w:name w:val="Grid Table 6 Colorful Accent 2"/>
    <w:basedOn w:val="TableNormal"/>
    <w:uiPriority w:val="51"/>
    <w:semiHidden/>
    <w:rsid w:val="0056222B"/>
    <w:pPr>
      <w:spacing w:line="240" w:lineRule="auto"/>
    </w:pPr>
    <w:rPr>
      <w:color w:val="008580" w:themeColor="accent2" w:themeShade="BF"/>
    </w:rPr>
    <w:tblPr>
      <w:tblStyleRowBandSize w:val="1"/>
      <w:tblStyleColBandSize w:val="1"/>
      <w:tblBorders>
        <w:top w:val="single" w:sz="4" w:space="0" w:color="37FFF8" w:themeColor="accent2" w:themeTint="99"/>
        <w:left w:val="single" w:sz="4" w:space="0" w:color="37FFF8" w:themeColor="accent2" w:themeTint="99"/>
        <w:bottom w:val="single" w:sz="4" w:space="0" w:color="37FFF8" w:themeColor="accent2" w:themeTint="99"/>
        <w:right w:val="single" w:sz="4" w:space="0" w:color="37FFF8" w:themeColor="accent2" w:themeTint="99"/>
        <w:insideH w:val="single" w:sz="4" w:space="0" w:color="37FFF8" w:themeColor="accent2" w:themeTint="99"/>
        <w:insideV w:val="single" w:sz="4" w:space="0" w:color="37FFF8" w:themeColor="accent2" w:themeTint="99"/>
      </w:tblBorders>
    </w:tblPr>
    <w:tblStylePr w:type="firstRow">
      <w:rPr>
        <w:b/>
        <w:bCs/>
      </w:rPr>
      <w:tblPr/>
      <w:tcPr>
        <w:tcBorders>
          <w:bottom w:val="single" w:sz="12" w:space="0" w:color="37FFF8" w:themeColor="accent2" w:themeTint="99"/>
        </w:tcBorders>
      </w:tcPr>
    </w:tblStylePr>
    <w:tblStylePr w:type="lastRow">
      <w:rPr>
        <w:b/>
        <w:bCs/>
      </w:rPr>
      <w:tblPr/>
      <w:tcPr>
        <w:tcBorders>
          <w:top w:val="double" w:sz="4" w:space="0" w:color="37FFF8" w:themeColor="accent2" w:themeTint="99"/>
        </w:tcBorders>
      </w:tcPr>
    </w:tblStylePr>
    <w:tblStylePr w:type="firstCol">
      <w:rPr>
        <w:b/>
        <w:bCs/>
      </w:rPr>
    </w:tblStylePr>
    <w:tblStylePr w:type="lastCol">
      <w:rPr>
        <w:b/>
        <w:bCs/>
      </w:rPr>
    </w:tblStylePr>
    <w:tblStylePr w:type="band1Vert">
      <w:tblPr/>
      <w:tcPr>
        <w:shd w:val="clear" w:color="auto" w:fill="BCFFFC" w:themeFill="accent2" w:themeFillTint="33"/>
      </w:tcPr>
    </w:tblStylePr>
    <w:tblStylePr w:type="band1Horz">
      <w:tblPr/>
      <w:tcPr>
        <w:shd w:val="clear" w:color="auto" w:fill="BCFFFC" w:themeFill="accent2" w:themeFillTint="33"/>
      </w:tcPr>
    </w:tblStylePr>
  </w:style>
  <w:style w:type="table" w:styleId="GridTable6Colorful-Accent3">
    <w:name w:val="Grid Table 6 Colorful Accent 3"/>
    <w:basedOn w:val="TableNormal"/>
    <w:uiPriority w:val="51"/>
    <w:semiHidden/>
    <w:rsid w:val="0056222B"/>
    <w:pPr>
      <w:spacing w:line="240" w:lineRule="auto"/>
    </w:pPr>
    <w:rPr>
      <w:color w:val="0CA8DE" w:themeColor="accent3" w:themeShade="BF"/>
    </w:rPr>
    <w:tblPr>
      <w:tblStyleRowBandSize w:val="1"/>
      <w:tblStyleColBandSize w:val="1"/>
      <w:tblBorders>
        <w:top w:val="single" w:sz="4" w:space="0" w:color="8EDDF9" w:themeColor="accent3" w:themeTint="99"/>
        <w:left w:val="single" w:sz="4" w:space="0" w:color="8EDDF9" w:themeColor="accent3" w:themeTint="99"/>
        <w:bottom w:val="single" w:sz="4" w:space="0" w:color="8EDDF9" w:themeColor="accent3" w:themeTint="99"/>
        <w:right w:val="single" w:sz="4" w:space="0" w:color="8EDDF9" w:themeColor="accent3" w:themeTint="99"/>
        <w:insideH w:val="single" w:sz="4" w:space="0" w:color="8EDDF9" w:themeColor="accent3" w:themeTint="99"/>
        <w:insideV w:val="single" w:sz="4" w:space="0" w:color="8EDDF9" w:themeColor="accent3" w:themeTint="99"/>
      </w:tblBorders>
    </w:tblPr>
    <w:tblStylePr w:type="firstRow">
      <w:rPr>
        <w:b/>
        <w:bCs/>
      </w:rPr>
      <w:tblPr/>
      <w:tcPr>
        <w:tcBorders>
          <w:bottom w:val="single" w:sz="12" w:space="0" w:color="8EDDF9" w:themeColor="accent3" w:themeTint="99"/>
        </w:tcBorders>
      </w:tcPr>
    </w:tblStylePr>
    <w:tblStylePr w:type="lastRow">
      <w:rPr>
        <w:b/>
        <w:bCs/>
      </w:rPr>
      <w:tblPr/>
      <w:tcPr>
        <w:tcBorders>
          <w:top w:val="double" w:sz="4" w:space="0" w:color="8EDDF9" w:themeColor="accent3" w:themeTint="99"/>
        </w:tcBorders>
      </w:tcPr>
    </w:tblStylePr>
    <w:tblStylePr w:type="firstCol">
      <w:rPr>
        <w:b/>
        <w:bCs/>
      </w:rPr>
    </w:tblStylePr>
    <w:tblStylePr w:type="lastCol">
      <w:rPr>
        <w:b/>
        <w:bCs/>
      </w:rPr>
    </w:tblStylePr>
    <w:tblStylePr w:type="band1Vert">
      <w:tblPr/>
      <w:tcPr>
        <w:shd w:val="clear" w:color="auto" w:fill="D9F3FD" w:themeFill="accent3" w:themeFillTint="33"/>
      </w:tcPr>
    </w:tblStylePr>
    <w:tblStylePr w:type="band1Horz">
      <w:tblPr/>
      <w:tcPr>
        <w:shd w:val="clear" w:color="auto" w:fill="D9F3FD" w:themeFill="accent3" w:themeFillTint="33"/>
      </w:tcPr>
    </w:tblStylePr>
  </w:style>
  <w:style w:type="table" w:styleId="GridTable6Colorful-Accent4">
    <w:name w:val="Grid Table 6 Colorful Accent 4"/>
    <w:basedOn w:val="TableNormal"/>
    <w:uiPriority w:val="51"/>
    <w:semiHidden/>
    <w:rsid w:val="0056222B"/>
    <w:pPr>
      <w:spacing w:line="240" w:lineRule="auto"/>
    </w:pPr>
    <w:rPr>
      <w:color w:val="006191" w:themeColor="accent4" w:themeShade="BF"/>
    </w:rPr>
    <w:tblPr>
      <w:tblStyleRowBandSize w:val="1"/>
      <w:tblStyleColBandSize w:val="1"/>
      <w:tblBorders>
        <w:top w:val="single" w:sz="4" w:space="0" w:color="41C1FF" w:themeColor="accent4" w:themeTint="99"/>
        <w:left w:val="single" w:sz="4" w:space="0" w:color="41C1FF" w:themeColor="accent4" w:themeTint="99"/>
        <w:bottom w:val="single" w:sz="4" w:space="0" w:color="41C1FF" w:themeColor="accent4" w:themeTint="99"/>
        <w:right w:val="single" w:sz="4" w:space="0" w:color="41C1FF" w:themeColor="accent4" w:themeTint="99"/>
        <w:insideH w:val="single" w:sz="4" w:space="0" w:color="41C1FF" w:themeColor="accent4" w:themeTint="99"/>
        <w:insideV w:val="single" w:sz="4" w:space="0" w:color="41C1FF" w:themeColor="accent4" w:themeTint="99"/>
      </w:tblBorders>
    </w:tblPr>
    <w:tblStylePr w:type="firstRow">
      <w:rPr>
        <w:b/>
        <w:bCs/>
      </w:rPr>
      <w:tblPr/>
      <w:tcPr>
        <w:tcBorders>
          <w:bottom w:val="single" w:sz="12" w:space="0" w:color="41C1FF" w:themeColor="accent4" w:themeTint="99"/>
        </w:tcBorders>
      </w:tcPr>
    </w:tblStylePr>
    <w:tblStylePr w:type="lastRow">
      <w:rPr>
        <w:b/>
        <w:bCs/>
      </w:rPr>
      <w:tblPr/>
      <w:tcPr>
        <w:tcBorders>
          <w:top w:val="double" w:sz="4" w:space="0" w:color="41C1FF" w:themeColor="accent4" w:themeTint="99"/>
        </w:tcBorders>
      </w:tcPr>
    </w:tblStylePr>
    <w:tblStylePr w:type="firstCol">
      <w:rPr>
        <w:b/>
        <w:bCs/>
      </w:rPr>
    </w:tblStylePr>
    <w:tblStylePr w:type="lastCol">
      <w:rPr>
        <w:b/>
        <w:bCs/>
      </w:rPr>
    </w:tblStylePr>
    <w:tblStylePr w:type="band1Vert">
      <w:tblPr/>
      <w:tcPr>
        <w:shd w:val="clear" w:color="auto" w:fill="BFEAFF" w:themeFill="accent4" w:themeFillTint="33"/>
      </w:tcPr>
    </w:tblStylePr>
    <w:tblStylePr w:type="band1Horz">
      <w:tblPr/>
      <w:tcPr>
        <w:shd w:val="clear" w:color="auto" w:fill="BFEAFF" w:themeFill="accent4" w:themeFillTint="33"/>
      </w:tcPr>
    </w:tblStylePr>
  </w:style>
  <w:style w:type="table" w:styleId="GridTable6Colorful-Accent5">
    <w:name w:val="Grid Table 6 Colorful Accent 5"/>
    <w:basedOn w:val="TableNormal"/>
    <w:uiPriority w:val="51"/>
    <w:semiHidden/>
    <w:rsid w:val="0056222B"/>
    <w:pPr>
      <w:spacing w:line="240" w:lineRule="auto"/>
    </w:pPr>
    <w:rPr>
      <w:color w:val="0A3A70" w:themeColor="accent5" w:themeShade="BF"/>
    </w:rPr>
    <w:tblPr>
      <w:tblStyleRowBandSize w:val="1"/>
      <w:tblStyleColBandSize w:val="1"/>
      <w:tblBorders>
        <w:top w:val="single" w:sz="4" w:space="0" w:color="4192ED" w:themeColor="accent5" w:themeTint="99"/>
        <w:left w:val="single" w:sz="4" w:space="0" w:color="4192ED" w:themeColor="accent5" w:themeTint="99"/>
        <w:bottom w:val="single" w:sz="4" w:space="0" w:color="4192ED" w:themeColor="accent5" w:themeTint="99"/>
        <w:right w:val="single" w:sz="4" w:space="0" w:color="4192ED" w:themeColor="accent5" w:themeTint="99"/>
        <w:insideH w:val="single" w:sz="4" w:space="0" w:color="4192ED" w:themeColor="accent5" w:themeTint="99"/>
        <w:insideV w:val="single" w:sz="4" w:space="0" w:color="4192ED" w:themeColor="accent5" w:themeTint="99"/>
      </w:tblBorders>
    </w:tblPr>
    <w:tblStylePr w:type="firstRow">
      <w:rPr>
        <w:b/>
        <w:bCs/>
      </w:rPr>
      <w:tblPr/>
      <w:tcPr>
        <w:tcBorders>
          <w:bottom w:val="single" w:sz="12" w:space="0" w:color="4192ED" w:themeColor="accent5" w:themeTint="99"/>
        </w:tcBorders>
      </w:tcPr>
    </w:tblStylePr>
    <w:tblStylePr w:type="lastRow">
      <w:rPr>
        <w:b/>
        <w:bCs/>
      </w:rPr>
      <w:tblPr/>
      <w:tcPr>
        <w:tcBorders>
          <w:top w:val="double" w:sz="4" w:space="0" w:color="4192ED" w:themeColor="accent5" w:themeTint="99"/>
        </w:tcBorders>
      </w:tcPr>
    </w:tblStylePr>
    <w:tblStylePr w:type="firstCol">
      <w:rPr>
        <w:b/>
        <w:bCs/>
      </w:rPr>
    </w:tblStylePr>
    <w:tblStylePr w:type="lastCol">
      <w:rPr>
        <w:b/>
        <w:bCs/>
      </w:rPr>
    </w:tblStylePr>
    <w:tblStylePr w:type="band1Vert">
      <w:tblPr/>
      <w:tcPr>
        <w:shd w:val="clear" w:color="auto" w:fill="BFDAF9" w:themeFill="accent5" w:themeFillTint="33"/>
      </w:tcPr>
    </w:tblStylePr>
    <w:tblStylePr w:type="band1Horz">
      <w:tblPr/>
      <w:tcPr>
        <w:shd w:val="clear" w:color="auto" w:fill="BFDAF9" w:themeFill="accent5" w:themeFillTint="33"/>
      </w:tcPr>
    </w:tblStylePr>
  </w:style>
  <w:style w:type="table" w:styleId="GridTable6Colorful-Accent6">
    <w:name w:val="Grid Table 6 Colorful Accent 6"/>
    <w:basedOn w:val="TableNormal"/>
    <w:uiPriority w:val="51"/>
    <w:semiHidden/>
    <w:rsid w:val="0056222B"/>
    <w:pPr>
      <w:spacing w:line="240" w:lineRule="auto"/>
    </w:pPr>
    <w:rPr>
      <w:color w:val="5F3071" w:themeColor="accent6" w:themeShade="BF"/>
    </w:rPr>
    <w:tblPr>
      <w:tblStyleRowBandSize w:val="1"/>
      <w:tblStyleColBandSize w:val="1"/>
      <w:tblBorders>
        <w:top w:val="single" w:sz="4" w:space="0" w:color="B682CA" w:themeColor="accent6" w:themeTint="99"/>
        <w:left w:val="single" w:sz="4" w:space="0" w:color="B682CA" w:themeColor="accent6" w:themeTint="99"/>
        <w:bottom w:val="single" w:sz="4" w:space="0" w:color="B682CA" w:themeColor="accent6" w:themeTint="99"/>
        <w:right w:val="single" w:sz="4" w:space="0" w:color="B682CA" w:themeColor="accent6" w:themeTint="99"/>
        <w:insideH w:val="single" w:sz="4" w:space="0" w:color="B682CA" w:themeColor="accent6" w:themeTint="99"/>
        <w:insideV w:val="single" w:sz="4" w:space="0" w:color="B682CA" w:themeColor="accent6" w:themeTint="99"/>
      </w:tblBorders>
    </w:tblPr>
    <w:tblStylePr w:type="firstRow">
      <w:rPr>
        <w:b/>
        <w:bCs/>
      </w:rPr>
      <w:tblPr/>
      <w:tcPr>
        <w:tcBorders>
          <w:bottom w:val="single" w:sz="12" w:space="0" w:color="B682CA" w:themeColor="accent6" w:themeTint="99"/>
        </w:tcBorders>
      </w:tcPr>
    </w:tblStylePr>
    <w:tblStylePr w:type="lastRow">
      <w:rPr>
        <w:b/>
        <w:bCs/>
      </w:rPr>
      <w:tblPr/>
      <w:tcPr>
        <w:tcBorders>
          <w:top w:val="double" w:sz="4" w:space="0" w:color="B682CA" w:themeColor="accent6" w:themeTint="99"/>
        </w:tcBorders>
      </w:tcPr>
    </w:tblStylePr>
    <w:tblStylePr w:type="firstCol">
      <w:rPr>
        <w:b/>
        <w:bCs/>
      </w:rPr>
    </w:tblStylePr>
    <w:tblStylePr w:type="lastCol">
      <w:rPr>
        <w:b/>
        <w:bCs/>
      </w:rPr>
    </w:tblStylePr>
    <w:tblStylePr w:type="band1Vert">
      <w:tblPr/>
      <w:tcPr>
        <w:shd w:val="clear" w:color="auto" w:fill="E6D5ED" w:themeFill="accent6" w:themeFillTint="33"/>
      </w:tcPr>
    </w:tblStylePr>
    <w:tblStylePr w:type="band1Horz">
      <w:tblPr/>
      <w:tcPr>
        <w:shd w:val="clear" w:color="auto" w:fill="E6D5ED" w:themeFill="accent6" w:themeFillTint="33"/>
      </w:tcPr>
    </w:tblStylePr>
  </w:style>
  <w:style w:type="table" w:styleId="GridTable7Colorful">
    <w:name w:val="Grid Table 7 Colorful"/>
    <w:basedOn w:val="TableNormal"/>
    <w:uiPriority w:val="52"/>
    <w:semiHidden/>
    <w:rsid w:val="005622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6222B"/>
    <w:pPr>
      <w:spacing w:line="240" w:lineRule="auto"/>
    </w:pPr>
    <w:rPr>
      <w:color w:val="D0530B" w:themeColor="accent1" w:themeShade="BF"/>
    </w:rPr>
    <w:tblPr>
      <w:tblStyleRowBandSize w:val="1"/>
      <w:tblStyleColBandSize w:val="1"/>
      <w:tblBorders>
        <w:top w:val="single" w:sz="4" w:space="0" w:color="F8AE83" w:themeColor="accent1" w:themeTint="99"/>
        <w:left w:val="single" w:sz="4" w:space="0" w:color="F8AE83" w:themeColor="accent1" w:themeTint="99"/>
        <w:bottom w:val="single" w:sz="4" w:space="0" w:color="F8AE83" w:themeColor="accent1" w:themeTint="99"/>
        <w:right w:val="single" w:sz="4" w:space="0" w:color="F8AE83" w:themeColor="accent1" w:themeTint="99"/>
        <w:insideH w:val="single" w:sz="4" w:space="0" w:color="F8AE83" w:themeColor="accent1" w:themeTint="99"/>
        <w:insideV w:val="single" w:sz="4" w:space="0" w:color="F8AE8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D5" w:themeFill="accent1" w:themeFillTint="33"/>
      </w:tcPr>
    </w:tblStylePr>
    <w:tblStylePr w:type="band1Horz">
      <w:tblPr/>
      <w:tcPr>
        <w:shd w:val="clear" w:color="auto" w:fill="FCE4D5" w:themeFill="accent1" w:themeFillTint="33"/>
      </w:tcPr>
    </w:tblStylePr>
    <w:tblStylePr w:type="neCell">
      <w:tblPr/>
      <w:tcPr>
        <w:tcBorders>
          <w:bottom w:val="single" w:sz="4" w:space="0" w:color="F8AE83" w:themeColor="accent1" w:themeTint="99"/>
        </w:tcBorders>
      </w:tcPr>
    </w:tblStylePr>
    <w:tblStylePr w:type="nwCell">
      <w:tblPr/>
      <w:tcPr>
        <w:tcBorders>
          <w:bottom w:val="single" w:sz="4" w:space="0" w:color="F8AE83" w:themeColor="accent1" w:themeTint="99"/>
        </w:tcBorders>
      </w:tcPr>
    </w:tblStylePr>
    <w:tblStylePr w:type="seCell">
      <w:tblPr/>
      <w:tcPr>
        <w:tcBorders>
          <w:top w:val="single" w:sz="4" w:space="0" w:color="F8AE83" w:themeColor="accent1" w:themeTint="99"/>
        </w:tcBorders>
      </w:tcPr>
    </w:tblStylePr>
    <w:tblStylePr w:type="swCell">
      <w:tblPr/>
      <w:tcPr>
        <w:tcBorders>
          <w:top w:val="single" w:sz="4" w:space="0" w:color="F8AE83" w:themeColor="accent1" w:themeTint="99"/>
        </w:tcBorders>
      </w:tcPr>
    </w:tblStylePr>
  </w:style>
  <w:style w:type="table" w:styleId="GridTable7Colorful-Accent2">
    <w:name w:val="Grid Table 7 Colorful Accent 2"/>
    <w:basedOn w:val="TableNormal"/>
    <w:uiPriority w:val="52"/>
    <w:semiHidden/>
    <w:rsid w:val="0056222B"/>
    <w:pPr>
      <w:spacing w:line="240" w:lineRule="auto"/>
    </w:pPr>
    <w:rPr>
      <w:color w:val="008580" w:themeColor="accent2" w:themeShade="BF"/>
    </w:rPr>
    <w:tblPr>
      <w:tblStyleRowBandSize w:val="1"/>
      <w:tblStyleColBandSize w:val="1"/>
      <w:tblBorders>
        <w:top w:val="single" w:sz="4" w:space="0" w:color="37FFF8" w:themeColor="accent2" w:themeTint="99"/>
        <w:left w:val="single" w:sz="4" w:space="0" w:color="37FFF8" w:themeColor="accent2" w:themeTint="99"/>
        <w:bottom w:val="single" w:sz="4" w:space="0" w:color="37FFF8" w:themeColor="accent2" w:themeTint="99"/>
        <w:right w:val="single" w:sz="4" w:space="0" w:color="37FFF8" w:themeColor="accent2" w:themeTint="99"/>
        <w:insideH w:val="single" w:sz="4" w:space="0" w:color="37FFF8" w:themeColor="accent2" w:themeTint="99"/>
        <w:insideV w:val="single" w:sz="4" w:space="0" w:color="37FFF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C" w:themeFill="accent2" w:themeFillTint="33"/>
      </w:tcPr>
    </w:tblStylePr>
    <w:tblStylePr w:type="band1Horz">
      <w:tblPr/>
      <w:tcPr>
        <w:shd w:val="clear" w:color="auto" w:fill="BCFFFC" w:themeFill="accent2" w:themeFillTint="33"/>
      </w:tcPr>
    </w:tblStylePr>
    <w:tblStylePr w:type="neCell">
      <w:tblPr/>
      <w:tcPr>
        <w:tcBorders>
          <w:bottom w:val="single" w:sz="4" w:space="0" w:color="37FFF8" w:themeColor="accent2" w:themeTint="99"/>
        </w:tcBorders>
      </w:tcPr>
    </w:tblStylePr>
    <w:tblStylePr w:type="nwCell">
      <w:tblPr/>
      <w:tcPr>
        <w:tcBorders>
          <w:bottom w:val="single" w:sz="4" w:space="0" w:color="37FFF8" w:themeColor="accent2" w:themeTint="99"/>
        </w:tcBorders>
      </w:tcPr>
    </w:tblStylePr>
    <w:tblStylePr w:type="seCell">
      <w:tblPr/>
      <w:tcPr>
        <w:tcBorders>
          <w:top w:val="single" w:sz="4" w:space="0" w:color="37FFF8" w:themeColor="accent2" w:themeTint="99"/>
        </w:tcBorders>
      </w:tcPr>
    </w:tblStylePr>
    <w:tblStylePr w:type="swCell">
      <w:tblPr/>
      <w:tcPr>
        <w:tcBorders>
          <w:top w:val="single" w:sz="4" w:space="0" w:color="37FFF8" w:themeColor="accent2" w:themeTint="99"/>
        </w:tcBorders>
      </w:tcPr>
    </w:tblStylePr>
  </w:style>
  <w:style w:type="table" w:styleId="GridTable7Colorful-Accent3">
    <w:name w:val="Grid Table 7 Colorful Accent 3"/>
    <w:basedOn w:val="TableNormal"/>
    <w:uiPriority w:val="52"/>
    <w:semiHidden/>
    <w:rsid w:val="0056222B"/>
    <w:pPr>
      <w:spacing w:line="240" w:lineRule="auto"/>
    </w:pPr>
    <w:rPr>
      <w:color w:val="0CA8DE" w:themeColor="accent3" w:themeShade="BF"/>
    </w:rPr>
    <w:tblPr>
      <w:tblStyleRowBandSize w:val="1"/>
      <w:tblStyleColBandSize w:val="1"/>
      <w:tblBorders>
        <w:top w:val="single" w:sz="4" w:space="0" w:color="8EDDF9" w:themeColor="accent3" w:themeTint="99"/>
        <w:left w:val="single" w:sz="4" w:space="0" w:color="8EDDF9" w:themeColor="accent3" w:themeTint="99"/>
        <w:bottom w:val="single" w:sz="4" w:space="0" w:color="8EDDF9" w:themeColor="accent3" w:themeTint="99"/>
        <w:right w:val="single" w:sz="4" w:space="0" w:color="8EDDF9" w:themeColor="accent3" w:themeTint="99"/>
        <w:insideH w:val="single" w:sz="4" w:space="0" w:color="8EDDF9" w:themeColor="accent3" w:themeTint="99"/>
        <w:insideV w:val="single" w:sz="4" w:space="0" w:color="8EDDF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D" w:themeFill="accent3" w:themeFillTint="33"/>
      </w:tcPr>
    </w:tblStylePr>
    <w:tblStylePr w:type="band1Horz">
      <w:tblPr/>
      <w:tcPr>
        <w:shd w:val="clear" w:color="auto" w:fill="D9F3FD" w:themeFill="accent3" w:themeFillTint="33"/>
      </w:tcPr>
    </w:tblStylePr>
    <w:tblStylePr w:type="neCell">
      <w:tblPr/>
      <w:tcPr>
        <w:tcBorders>
          <w:bottom w:val="single" w:sz="4" w:space="0" w:color="8EDDF9" w:themeColor="accent3" w:themeTint="99"/>
        </w:tcBorders>
      </w:tcPr>
    </w:tblStylePr>
    <w:tblStylePr w:type="nwCell">
      <w:tblPr/>
      <w:tcPr>
        <w:tcBorders>
          <w:bottom w:val="single" w:sz="4" w:space="0" w:color="8EDDF9" w:themeColor="accent3" w:themeTint="99"/>
        </w:tcBorders>
      </w:tcPr>
    </w:tblStylePr>
    <w:tblStylePr w:type="seCell">
      <w:tblPr/>
      <w:tcPr>
        <w:tcBorders>
          <w:top w:val="single" w:sz="4" w:space="0" w:color="8EDDF9" w:themeColor="accent3" w:themeTint="99"/>
        </w:tcBorders>
      </w:tcPr>
    </w:tblStylePr>
    <w:tblStylePr w:type="swCell">
      <w:tblPr/>
      <w:tcPr>
        <w:tcBorders>
          <w:top w:val="single" w:sz="4" w:space="0" w:color="8EDDF9" w:themeColor="accent3" w:themeTint="99"/>
        </w:tcBorders>
      </w:tcPr>
    </w:tblStylePr>
  </w:style>
  <w:style w:type="table" w:styleId="GridTable7Colorful-Accent4">
    <w:name w:val="Grid Table 7 Colorful Accent 4"/>
    <w:basedOn w:val="TableNormal"/>
    <w:uiPriority w:val="52"/>
    <w:semiHidden/>
    <w:rsid w:val="0056222B"/>
    <w:pPr>
      <w:spacing w:line="240" w:lineRule="auto"/>
    </w:pPr>
    <w:rPr>
      <w:color w:val="006191" w:themeColor="accent4" w:themeShade="BF"/>
    </w:rPr>
    <w:tblPr>
      <w:tblStyleRowBandSize w:val="1"/>
      <w:tblStyleColBandSize w:val="1"/>
      <w:tblBorders>
        <w:top w:val="single" w:sz="4" w:space="0" w:color="41C1FF" w:themeColor="accent4" w:themeTint="99"/>
        <w:left w:val="single" w:sz="4" w:space="0" w:color="41C1FF" w:themeColor="accent4" w:themeTint="99"/>
        <w:bottom w:val="single" w:sz="4" w:space="0" w:color="41C1FF" w:themeColor="accent4" w:themeTint="99"/>
        <w:right w:val="single" w:sz="4" w:space="0" w:color="41C1FF" w:themeColor="accent4" w:themeTint="99"/>
        <w:insideH w:val="single" w:sz="4" w:space="0" w:color="41C1FF" w:themeColor="accent4" w:themeTint="99"/>
        <w:insideV w:val="single" w:sz="4" w:space="0" w:color="41C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AFF" w:themeFill="accent4" w:themeFillTint="33"/>
      </w:tcPr>
    </w:tblStylePr>
    <w:tblStylePr w:type="band1Horz">
      <w:tblPr/>
      <w:tcPr>
        <w:shd w:val="clear" w:color="auto" w:fill="BFEAFF" w:themeFill="accent4" w:themeFillTint="33"/>
      </w:tcPr>
    </w:tblStylePr>
    <w:tblStylePr w:type="neCell">
      <w:tblPr/>
      <w:tcPr>
        <w:tcBorders>
          <w:bottom w:val="single" w:sz="4" w:space="0" w:color="41C1FF" w:themeColor="accent4" w:themeTint="99"/>
        </w:tcBorders>
      </w:tcPr>
    </w:tblStylePr>
    <w:tblStylePr w:type="nwCell">
      <w:tblPr/>
      <w:tcPr>
        <w:tcBorders>
          <w:bottom w:val="single" w:sz="4" w:space="0" w:color="41C1FF" w:themeColor="accent4" w:themeTint="99"/>
        </w:tcBorders>
      </w:tcPr>
    </w:tblStylePr>
    <w:tblStylePr w:type="seCell">
      <w:tblPr/>
      <w:tcPr>
        <w:tcBorders>
          <w:top w:val="single" w:sz="4" w:space="0" w:color="41C1FF" w:themeColor="accent4" w:themeTint="99"/>
        </w:tcBorders>
      </w:tcPr>
    </w:tblStylePr>
    <w:tblStylePr w:type="swCell">
      <w:tblPr/>
      <w:tcPr>
        <w:tcBorders>
          <w:top w:val="single" w:sz="4" w:space="0" w:color="41C1FF" w:themeColor="accent4" w:themeTint="99"/>
        </w:tcBorders>
      </w:tcPr>
    </w:tblStylePr>
  </w:style>
  <w:style w:type="table" w:styleId="GridTable7Colorful-Accent5">
    <w:name w:val="Grid Table 7 Colorful Accent 5"/>
    <w:basedOn w:val="TableNormal"/>
    <w:uiPriority w:val="52"/>
    <w:semiHidden/>
    <w:rsid w:val="0056222B"/>
    <w:pPr>
      <w:spacing w:line="240" w:lineRule="auto"/>
    </w:pPr>
    <w:rPr>
      <w:color w:val="0A3A70" w:themeColor="accent5" w:themeShade="BF"/>
    </w:rPr>
    <w:tblPr>
      <w:tblStyleRowBandSize w:val="1"/>
      <w:tblStyleColBandSize w:val="1"/>
      <w:tblBorders>
        <w:top w:val="single" w:sz="4" w:space="0" w:color="4192ED" w:themeColor="accent5" w:themeTint="99"/>
        <w:left w:val="single" w:sz="4" w:space="0" w:color="4192ED" w:themeColor="accent5" w:themeTint="99"/>
        <w:bottom w:val="single" w:sz="4" w:space="0" w:color="4192ED" w:themeColor="accent5" w:themeTint="99"/>
        <w:right w:val="single" w:sz="4" w:space="0" w:color="4192ED" w:themeColor="accent5" w:themeTint="99"/>
        <w:insideH w:val="single" w:sz="4" w:space="0" w:color="4192ED" w:themeColor="accent5" w:themeTint="99"/>
        <w:insideV w:val="single" w:sz="4" w:space="0" w:color="4192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DAF9" w:themeFill="accent5" w:themeFillTint="33"/>
      </w:tcPr>
    </w:tblStylePr>
    <w:tblStylePr w:type="band1Horz">
      <w:tblPr/>
      <w:tcPr>
        <w:shd w:val="clear" w:color="auto" w:fill="BFDAF9" w:themeFill="accent5" w:themeFillTint="33"/>
      </w:tcPr>
    </w:tblStylePr>
    <w:tblStylePr w:type="neCell">
      <w:tblPr/>
      <w:tcPr>
        <w:tcBorders>
          <w:bottom w:val="single" w:sz="4" w:space="0" w:color="4192ED" w:themeColor="accent5" w:themeTint="99"/>
        </w:tcBorders>
      </w:tcPr>
    </w:tblStylePr>
    <w:tblStylePr w:type="nwCell">
      <w:tblPr/>
      <w:tcPr>
        <w:tcBorders>
          <w:bottom w:val="single" w:sz="4" w:space="0" w:color="4192ED" w:themeColor="accent5" w:themeTint="99"/>
        </w:tcBorders>
      </w:tcPr>
    </w:tblStylePr>
    <w:tblStylePr w:type="seCell">
      <w:tblPr/>
      <w:tcPr>
        <w:tcBorders>
          <w:top w:val="single" w:sz="4" w:space="0" w:color="4192ED" w:themeColor="accent5" w:themeTint="99"/>
        </w:tcBorders>
      </w:tcPr>
    </w:tblStylePr>
    <w:tblStylePr w:type="swCell">
      <w:tblPr/>
      <w:tcPr>
        <w:tcBorders>
          <w:top w:val="single" w:sz="4" w:space="0" w:color="4192ED" w:themeColor="accent5" w:themeTint="99"/>
        </w:tcBorders>
      </w:tcPr>
    </w:tblStylePr>
  </w:style>
  <w:style w:type="table" w:styleId="GridTable7Colorful-Accent6">
    <w:name w:val="Grid Table 7 Colorful Accent 6"/>
    <w:basedOn w:val="TableNormal"/>
    <w:uiPriority w:val="52"/>
    <w:semiHidden/>
    <w:rsid w:val="0056222B"/>
    <w:pPr>
      <w:spacing w:line="240" w:lineRule="auto"/>
    </w:pPr>
    <w:rPr>
      <w:color w:val="5F3071" w:themeColor="accent6" w:themeShade="BF"/>
    </w:rPr>
    <w:tblPr>
      <w:tblStyleRowBandSize w:val="1"/>
      <w:tblStyleColBandSize w:val="1"/>
      <w:tblBorders>
        <w:top w:val="single" w:sz="4" w:space="0" w:color="B682CA" w:themeColor="accent6" w:themeTint="99"/>
        <w:left w:val="single" w:sz="4" w:space="0" w:color="B682CA" w:themeColor="accent6" w:themeTint="99"/>
        <w:bottom w:val="single" w:sz="4" w:space="0" w:color="B682CA" w:themeColor="accent6" w:themeTint="99"/>
        <w:right w:val="single" w:sz="4" w:space="0" w:color="B682CA" w:themeColor="accent6" w:themeTint="99"/>
        <w:insideH w:val="single" w:sz="4" w:space="0" w:color="B682CA" w:themeColor="accent6" w:themeTint="99"/>
        <w:insideV w:val="single" w:sz="4" w:space="0" w:color="B682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6" w:themeFillTint="33"/>
      </w:tcPr>
    </w:tblStylePr>
    <w:tblStylePr w:type="band1Horz">
      <w:tblPr/>
      <w:tcPr>
        <w:shd w:val="clear" w:color="auto" w:fill="E6D5ED" w:themeFill="accent6" w:themeFillTint="33"/>
      </w:tcPr>
    </w:tblStylePr>
    <w:tblStylePr w:type="neCell">
      <w:tblPr/>
      <w:tcPr>
        <w:tcBorders>
          <w:bottom w:val="single" w:sz="4" w:space="0" w:color="B682CA" w:themeColor="accent6" w:themeTint="99"/>
        </w:tcBorders>
      </w:tcPr>
    </w:tblStylePr>
    <w:tblStylePr w:type="nwCell">
      <w:tblPr/>
      <w:tcPr>
        <w:tcBorders>
          <w:bottom w:val="single" w:sz="4" w:space="0" w:color="B682CA" w:themeColor="accent6" w:themeTint="99"/>
        </w:tcBorders>
      </w:tcPr>
    </w:tblStylePr>
    <w:tblStylePr w:type="seCell">
      <w:tblPr/>
      <w:tcPr>
        <w:tcBorders>
          <w:top w:val="single" w:sz="4" w:space="0" w:color="B682CA" w:themeColor="accent6" w:themeTint="99"/>
        </w:tcBorders>
      </w:tcPr>
    </w:tblStylePr>
    <w:tblStylePr w:type="swCell">
      <w:tblPr/>
      <w:tcPr>
        <w:tcBorders>
          <w:top w:val="single" w:sz="4" w:space="0" w:color="B682CA" w:themeColor="accent6" w:themeTint="99"/>
        </w:tcBorders>
      </w:tcPr>
    </w:tblStylePr>
  </w:style>
  <w:style w:type="table" w:styleId="LightGrid">
    <w:name w:val="Light Grid"/>
    <w:basedOn w:val="TableNormal"/>
    <w:uiPriority w:val="62"/>
    <w:semiHidden/>
    <w:rsid w:val="005622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6222B"/>
    <w:pPr>
      <w:spacing w:line="240" w:lineRule="auto"/>
    </w:pPr>
    <w:tblPr>
      <w:tblStyleRowBandSize w:val="1"/>
      <w:tblStyleColBandSize w:val="1"/>
      <w:tblBorders>
        <w:top w:val="single" w:sz="8" w:space="0" w:color="F47932" w:themeColor="accent1"/>
        <w:left w:val="single" w:sz="8" w:space="0" w:color="F47932" w:themeColor="accent1"/>
        <w:bottom w:val="single" w:sz="8" w:space="0" w:color="F47932" w:themeColor="accent1"/>
        <w:right w:val="single" w:sz="8" w:space="0" w:color="F47932" w:themeColor="accent1"/>
        <w:insideH w:val="single" w:sz="8" w:space="0" w:color="F47932" w:themeColor="accent1"/>
        <w:insideV w:val="single" w:sz="8" w:space="0" w:color="F479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932" w:themeColor="accent1"/>
          <w:left w:val="single" w:sz="8" w:space="0" w:color="F47932" w:themeColor="accent1"/>
          <w:bottom w:val="single" w:sz="18" w:space="0" w:color="F47932" w:themeColor="accent1"/>
          <w:right w:val="single" w:sz="8" w:space="0" w:color="F47932" w:themeColor="accent1"/>
          <w:insideH w:val="nil"/>
          <w:insideV w:val="single" w:sz="8" w:space="0" w:color="F479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932" w:themeColor="accent1"/>
          <w:left w:val="single" w:sz="8" w:space="0" w:color="F47932" w:themeColor="accent1"/>
          <w:bottom w:val="single" w:sz="8" w:space="0" w:color="F47932" w:themeColor="accent1"/>
          <w:right w:val="single" w:sz="8" w:space="0" w:color="F47932" w:themeColor="accent1"/>
          <w:insideH w:val="nil"/>
          <w:insideV w:val="single" w:sz="8" w:space="0" w:color="F479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932" w:themeColor="accent1"/>
          <w:left w:val="single" w:sz="8" w:space="0" w:color="F47932" w:themeColor="accent1"/>
          <w:bottom w:val="single" w:sz="8" w:space="0" w:color="F47932" w:themeColor="accent1"/>
          <w:right w:val="single" w:sz="8" w:space="0" w:color="F47932" w:themeColor="accent1"/>
        </w:tcBorders>
      </w:tcPr>
    </w:tblStylePr>
    <w:tblStylePr w:type="band1Vert">
      <w:tblPr/>
      <w:tcPr>
        <w:tcBorders>
          <w:top w:val="single" w:sz="8" w:space="0" w:color="F47932" w:themeColor="accent1"/>
          <w:left w:val="single" w:sz="8" w:space="0" w:color="F47932" w:themeColor="accent1"/>
          <w:bottom w:val="single" w:sz="8" w:space="0" w:color="F47932" w:themeColor="accent1"/>
          <w:right w:val="single" w:sz="8" w:space="0" w:color="F47932" w:themeColor="accent1"/>
        </w:tcBorders>
        <w:shd w:val="clear" w:color="auto" w:fill="FCDDCC" w:themeFill="accent1" w:themeFillTint="3F"/>
      </w:tcPr>
    </w:tblStylePr>
    <w:tblStylePr w:type="band1Horz">
      <w:tblPr/>
      <w:tcPr>
        <w:tcBorders>
          <w:top w:val="single" w:sz="8" w:space="0" w:color="F47932" w:themeColor="accent1"/>
          <w:left w:val="single" w:sz="8" w:space="0" w:color="F47932" w:themeColor="accent1"/>
          <w:bottom w:val="single" w:sz="8" w:space="0" w:color="F47932" w:themeColor="accent1"/>
          <w:right w:val="single" w:sz="8" w:space="0" w:color="F47932" w:themeColor="accent1"/>
          <w:insideV w:val="single" w:sz="8" w:space="0" w:color="F47932" w:themeColor="accent1"/>
        </w:tcBorders>
        <w:shd w:val="clear" w:color="auto" w:fill="FCDDCC" w:themeFill="accent1" w:themeFillTint="3F"/>
      </w:tcPr>
    </w:tblStylePr>
    <w:tblStylePr w:type="band2Horz">
      <w:tblPr/>
      <w:tcPr>
        <w:tcBorders>
          <w:top w:val="single" w:sz="8" w:space="0" w:color="F47932" w:themeColor="accent1"/>
          <w:left w:val="single" w:sz="8" w:space="0" w:color="F47932" w:themeColor="accent1"/>
          <w:bottom w:val="single" w:sz="8" w:space="0" w:color="F47932" w:themeColor="accent1"/>
          <w:right w:val="single" w:sz="8" w:space="0" w:color="F47932" w:themeColor="accent1"/>
          <w:insideV w:val="single" w:sz="8" w:space="0" w:color="F47932" w:themeColor="accent1"/>
        </w:tcBorders>
      </w:tcPr>
    </w:tblStylePr>
  </w:style>
  <w:style w:type="table" w:styleId="LightGrid-Accent2">
    <w:name w:val="Light Grid Accent 2"/>
    <w:basedOn w:val="TableNormal"/>
    <w:uiPriority w:val="62"/>
    <w:semiHidden/>
    <w:rsid w:val="0056222B"/>
    <w:pPr>
      <w:spacing w:line="240" w:lineRule="auto"/>
    </w:pPr>
    <w:tblPr>
      <w:tblStyleRowBandSize w:val="1"/>
      <w:tblStyleColBandSize w:val="1"/>
      <w:tblBorders>
        <w:top w:val="single" w:sz="8" w:space="0" w:color="00B2AD" w:themeColor="accent2"/>
        <w:left w:val="single" w:sz="8" w:space="0" w:color="00B2AD" w:themeColor="accent2"/>
        <w:bottom w:val="single" w:sz="8" w:space="0" w:color="00B2AD" w:themeColor="accent2"/>
        <w:right w:val="single" w:sz="8" w:space="0" w:color="00B2AD" w:themeColor="accent2"/>
        <w:insideH w:val="single" w:sz="8" w:space="0" w:color="00B2AD" w:themeColor="accent2"/>
        <w:insideV w:val="single" w:sz="8" w:space="0" w:color="00B2A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D" w:themeColor="accent2"/>
          <w:left w:val="single" w:sz="8" w:space="0" w:color="00B2AD" w:themeColor="accent2"/>
          <w:bottom w:val="single" w:sz="18" w:space="0" w:color="00B2AD" w:themeColor="accent2"/>
          <w:right w:val="single" w:sz="8" w:space="0" w:color="00B2AD" w:themeColor="accent2"/>
          <w:insideH w:val="nil"/>
          <w:insideV w:val="single" w:sz="8" w:space="0" w:color="00B2A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D" w:themeColor="accent2"/>
          <w:left w:val="single" w:sz="8" w:space="0" w:color="00B2AD" w:themeColor="accent2"/>
          <w:bottom w:val="single" w:sz="8" w:space="0" w:color="00B2AD" w:themeColor="accent2"/>
          <w:right w:val="single" w:sz="8" w:space="0" w:color="00B2AD" w:themeColor="accent2"/>
          <w:insideH w:val="nil"/>
          <w:insideV w:val="single" w:sz="8" w:space="0" w:color="00B2A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D" w:themeColor="accent2"/>
          <w:left w:val="single" w:sz="8" w:space="0" w:color="00B2AD" w:themeColor="accent2"/>
          <w:bottom w:val="single" w:sz="8" w:space="0" w:color="00B2AD" w:themeColor="accent2"/>
          <w:right w:val="single" w:sz="8" w:space="0" w:color="00B2AD" w:themeColor="accent2"/>
        </w:tcBorders>
      </w:tcPr>
    </w:tblStylePr>
    <w:tblStylePr w:type="band1Vert">
      <w:tblPr/>
      <w:tcPr>
        <w:tcBorders>
          <w:top w:val="single" w:sz="8" w:space="0" w:color="00B2AD" w:themeColor="accent2"/>
          <w:left w:val="single" w:sz="8" w:space="0" w:color="00B2AD" w:themeColor="accent2"/>
          <w:bottom w:val="single" w:sz="8" w:space="0" w:color="00B2AD" w:themeColor="accent2"/>
          <w:right w:val="single" w:sz="8" w:space="0" w:color="00B2AD" w:themeColor="accent2"/>
        </w:tcBorders>
        <w:shd w:val="clear" w:color="auto" w:fill="ACFFFC" w:themeFill="accent2" w:themeFillTint="3F"/>
      </w:tcPr>
    </w:tblStylePr>
    <w:tblStylePr w:type="band1Horz">
      <w:tblPr/>
      <w:tcPr>
        <w:tcBorders>
          <w:top w:val="single" w:sz="8" w:space="0" w:color="00B2AD" w:themeColor="accent2"/>
          <w:left w:val="single" w:sz="8" w:space="0" w:color="00B2AD" w:themeColor="accent2"/>
          <w:bottom w:val="single" w:sz="8" w:space="0" w:color="00B2AD" w:themeColor="accent2"/>
          <w:right w:val="single" w:sz="8" w:space="0" w:color="00B2AD" w:themeColor="accent2"/>
          <w:insideV w:val="single" w:sz="8" w:space="0" w:color="00B2AD" w:themeColor="accent2"/>
        </w:tcBorders>
        <w:shd w:val="clear" w:color="auto" w:fill="ACFFFC" w:themeFill="accent2" w:themeFillTint="3F"/>
      </w:tcPr>
    </w:tblStylePr>
    <w:tblStylePr w:type="band2Horz">
      <w:tblPr/>
      <w:tcPr>
        <w:tcBorders>
          <w:top w:val="single" w:sz="8" w:space="0" w:color="00B2AD" w:themeColor="accent2"/>
          <w:left w:val="single" w:sz="8" w:space="0" w:color="00B2AD" w:themeColor="accent2"/>
          <w:bottom w:val="single" w:sz="8" w:space="0" w:color="00B2AD" w:themeColor="accent2"/>
          <w:right w:val="single" w:sz="8" w:space="0" w:color="00B2AD" w:themeColor="accent2"/>
          <w:insideV w:val="single" w:sz="8" w:space="0" w:color="00B2AD" w:themeColor="accent2"/>
        </w:tcBorders>
      </w:tcPr>
    </w:tblStylePr>
  </w:style>
  <w:style w:type="table" w:styleId="LightGrid-Accent3">
    <w:name w:val="Light Grid Accent 3"/>
    <w:basedOn w:val="TableNormal"/>
    <w:uiPriority w:val="62"/>
    <w:semiHidden/>
    <w:rsid w:val="0056222B"/>
    <w:pPr>
      <w:spacing w:line="240" w:lineRule="auto"/>
    </w:pPr>
    <w:tblPr>
      <w:tblStyleRowBandSize w:val="1"/>
      <w:tblStyleColBandSize w:val="1"/>
      <w:tblBorders>
        <w:top w:val="single" w:sz="8" w:space="0" w:color="44C8F5" w:themeColor="accent3"/>
        <w:left w:val="single" w:sz="8" w:space="0" w:color="44C8F5" w:themeColor="accent3"/>
        <w:bottom w:val="single" w:sz="8" w:space="0" w:color="44C8F5" w:themeColor="accent3"/>
        <w:right w:val="single" w:sz="8" w:space="0" w:color="44C8F5" w:themeColor="accent3"/>
        <w:insideH w:val="single" w:sz="8" w:space="0" w:color="44C8F5" w:themeColor="accent3"/>
        <w:insideV w:val="single" w:sz="8" w:space="0" w:color="44C8F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8F5" w:themeColor="accent3"/>
          <w:left w:val="single" w:sz="8" w:space="0" w:color="44C8F5" w:themeColor="accent3"/>
          <w:bottom w:val="single" w:sz="18" w:space="0" w:color="44C8F5" w:themeColor="accent3"/>
          <w:right w:val="single" w:sz="8" w:space="0" w:color="44C8F5" w:themeColor="accent3"/>
          <w:insideH w:val="nil"/>
          <w:insideV w:val="single" w:sz="8" w:space="0" w:color="44C8F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8F5" w:themeColor="accent3"/>
          <w:left w:val="single" w:sz="8" w:space="0" w:color="44C8F5" w:themeColor="accent3"/>
          <w:bottom w:val="single" w:sz="8" w:space="0" w:color="44C8F5" w:themeColor="accent3"/>
          <w:right w:val="single" w:sz="8" w:space="0" w:color="44C8F5" w:themeColor="accent3"/>
          <w:insideH w:val="nil"/>
          <w:insideV w:val="single" w:sz="8" w:space="0" w:color="44C8F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8F5" w:themeColor="accent3"/>
          <w:left w:val="single" w:sz="8" w:space="0" w:color="44C8F5" w:themeColor="accent3"/>
          <w:bottom w:val="single" w:sz="8" w:space="0" w:color="44C8F5" w:themeColor="accent3"/>
          <w:right w:val="single" w:sz="8" w:space="0" w:color="44C8F5" w:themeColor="accent3"/>
        </w:tcBorders>
      </w:tcPr>
    </w:tblStylePr>
    <w:tblStylePr w:type="band1Vert">
      <w:tblPr/>
      <w:tcPr>
        <w:tcBorders>
          <w:top w:val="single" w:sz="8" w:space="0" w:color="44C8F5" w:themeColor="accent3"/>
          <w:left w:val="single" w:sz="8" w:space="0" w:color="44C8F5" w:themeColor="accent3"/>
          <w:bottom w:val="single" w:sz="8" w:space="0" w:color="44C8F5" w:themeColor="accent3"/>
          <w:right w:val="single" w:sz="8" w:space="0" w:color="44C8F5" w:themeColor="accent3"/>
        </w:tcBorders>
        <w:shd w:val="clear" w:color="auto" w:fill="D0F1FC" w:themeFill="accent3" w:themeFillTint="3F"/>
      </w:tcPr>
    </w:tblStylePr>
    <w:tblStylePr w:type="band1Horz">
      <w:tblPr/>
      <w:tcPr>
        <w:tcBorders>
          <w:top w:val="single" w:sz="8" w:space="0" w:color="44C8F5" w:themeColor="accent3"/>
          <w:left w:val="single" w:sz="8" w:space="0" w:color="44C8F5" w:themeColor="accent3"/>
          <w:bottom w:val="single" w:sz="8" w:space="0" w:color="44C8F5" w:themeColor="accent3"/>
          <w:right w:val="single" w:sz="8" w:space="0" w:color="44C8F5" w:themeColor="accent3"/>
          <w:insideV w:val="single" w:sz="8" w:space="0" w:color="44C8F5" w:themeColor="accent3"/>
        </w:tcBorders>
        <w:shd w:val="clear" w:color="auto" w:fill="D0F1FC" w:themeFill="accent3" w:themeFillTint="3F"/>
      </w:tcPr>
    </w:tblStylePr>
    <w:tblStylePr w:type="band2Horz">
      <w:tblPr/>
      <w:tcPr>
        <w:tcBorders>
          <w:top w:val="single" w:sz="8" w:space="0" w:color="44C8F5" w:themeColor="accent3"/>
          <w:left w:val="single" w:sz="8" w:space="0" w:color="44C8F5" w:themeColor="accent3"/>
          <w:bottom w:val="single" w:sz="8" w:space="0" w:color="44C8F5" w:themeColor="accent3"/>
          <w:right w:val="single" w:sz="8" w:space="0" w:color="44C8F5" w:themeColor="accent3"/>
          <w:insideV w:val="single" w:sz="8" w:space="0" w:color="44C8F5" w:themeColor="accent3"/>
        </w:tcBorders>
      </w:tcPr>
    </w:tblStylePr>
  </w:style>
  <w:style w:type="table" w:styleId="LightGrid-Accent4">
    <w:name w:val="Light Grid Accent 4"/>
    <w:basedOn w:val="TableNormal"/>
    <w:uiPriority w:val="62"/>
    <w:semiHidden/>
    <w:rsid w:val="0056222B"/>
    <w:pPr>
      <w:spacing w:line="240" w:lineRule="auto"/>
    </w:pPr>
    <w:tblPr>
      <w:tblStyleRowBandSize w:val="1"/>
      <w:tblStyleColBandSize w:val="1"/>
      <w:tblBorders>
        <w:top w:val="single" w:sz="8" w:space="0" w:color="0083C2" w:themeColor="accent4"/>
        <w:left w:val="single" w:sz="8" w:space="0" w:color="0083C2" w:themeColor="accent4"/>
        <w:bottom w:val="single" w:sz="8" w:space="0" w:color="0083C2" w:themeColor="accent4"/>
        <w:right w:val="single" w:sz="8" w:space="0" w:color="0083C2" w:themeColor="accent4"/>
        <w:insideH w:val="single" w:sz="8" w:space="0" w:color="0083C2" w:themeColor="accent4"/>
        <w:insideV w:val="single" w:sz="8" w:space="0" w:color="0083C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3C2" w:themeColor="accent4"/>
          <w:left w:val="single" w:sz="8" w:space="0" w:color="0083C2" w:themeColor="accent4"/>
          <w:bottom w:val="single" w:sz="18" w:space="0" w:color="0083C2" w:themeColor="accent4"/>
          <w:right w:val="single" w:sz="8" w:space="0" w:color="0083C2" w:themeColor="accent4"/>
          <w:insideH w:val="nil"/>
          <w:insideV w:val="single" w:sz="8" w:space="0" w:color="0083C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3C2" w:themeColor="accent4"/>
          <w:left w:val="single" w:sz="8" w:space="0" w:color="0083C2" w:themeColor="accent4"/>
          <w:bottom w:val="single" w:sz="8" w:space="0" w:color="0083C2" w:themeColor="accent4"/>
          <w:right w:val="single" w:sz="8" w:space="0" w:color="0083C2" w:themeColor="accent4"/>
          <w:insideH w:val="nil"/>
          <w:insideV w:val="single" w:sz="8" w:space="0" w:color="0083C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3C2" w:themeColor="accent4"/>
          <w:left w:val="single" w:sz="8" w:space="0" w:color="0083C2" w:themeColor="accent4"/>
          <w:bottom w:val="single" w:sz="8" w:space="0" w:color="0083C2" w:themeColor="accent4"/>
          <w:right w:val="single" w:sz="8" w:space="0" w:color="0083C2" w:themeColor="accent4"/>
        </w:tcBorders>
      </w:tcPr>
    </w:tblStylePr>
    <w:tblStylePr w:type="band1Vert">
      <w:tblPr/>
      <w:tcPr>
        <w:tcBorders>
          <w:top w:val="single" w:sz="8" w:space="0" w:color="0083C2" w:themeColor="accent4"/>
          <w:left w:val="single" w:sz="8" w:space="0" w:color="0083C2" w:themeColor="accent4"/>
          <w:bottom w:val="single" w:sz="8" w:space="0" w:color="0083C2" w:themeColor="accent4"/>
          <w:right w:val="single" w:sz="8" w:space="0" w:color="0083C2" w:themeColor="accent4"/>
        </w:tcBorders>
        <w:shd w:val="clear" w:color="auto" w:fill="B0E5FF" w:themeFill="accent4" w:themeFillTint="3F"/>
      </w:tcPr>
    </w:tblStylePr>
    <w:tblStylePr w:type="band1Horz">
      <w:tblPr/>
      <w:tcPr>
        <w:tcBorders>
          <w:top w:val="single" w:sz="8" w:space="0" w:color="0083C2" w:themeColor="accent4"/>
          <w:left w:val="single" w:sz="8" w:space="0" w:color="0083C2" w:themeColor="accent4"/>
          <w:bottom w:val="single" w:sz="8" w:space="0" w:color="0083C2" w:themeColor="accent4"/>
          <w:right w:val="single" w:sz="8" w:space="0" w:color="0083C2" w:themeColor="accent4"/>
          <w:insideV w:val="single" w:sz="8" w:space="0" w:color="0083C2" w:themeColor="accent4"/>
        </w:tcBorders>
        <w:shd w:val="clear" w:color="auto" w:fill="B0E5FF" w:themeFill="accent4" w:themeFillTint="3F"/>
      </w:tcPr>
    </w:tblStylePr>
    <w:tblStylePr w:type="band2Horz">
      <w:tblPr/>
      <w:tcPr>
        <w:tcBorders>
          <w:top w:val="single" w:sz="8" w:space="0" w:color="0083C2" w:themeColor="accent4"/>
          <w:left w:val="single" w:sz="8" w:space="0" w:color="0083C2" w:themeColor="accent4"/>
          <w:bottom w:val="single" w:sz="8" w:space="0" w:color="0083C2" w:themeColor="accent4"/>
          <w:right w:val="single" w:sz="8" w:space="0" w:color="0083C2" w:themeColor="accent4"/>
          <w:insideV w:val="single" w:sz="8" w:space="0" w:color="0083C2" w:themeColor="accent4"/>
        </w:tcBorders>
      </w:tcPr>
    </w:tblStylePr>
  </w:style>
  <w:style w:type="table" w:styleId="LightGrid-Accent5">
    <w:name w:val="Light Grid Accent 5"/>
    <w:basedOn w:val="TableNormal"/>
    <w:uiPriority w:val="62"/>
    <w:semiHidden/>
    <w:rsid w:val="0056222B"/>
    <w:pPr>
      <w:spacing w:line="240" w:lineRule="auto"/>
    </w:pPr>
    <w:tblPr>
      <w:tblStyleRowBandSize w:val="1"/>
      <w:tblStyleColBandSize w:val="1"/>
      <w:tblBorders>
        <w:top w:val="single" w:sz="8" w:space="0" w:color="0E4E96" w:themeColor="accent5"/>
        <w:left w:val="single" w:sz="8" w:space="0" w:color="0E4E96" w:themeColor="accent5"/>
        <w:bottom w:val="single" w:sz="8" w:space="0" w:color="0E4E96" w:themeColor="accent5"/>
        <w:right w:val="single" w:sz="8" w:space="0" w:color="0E4E96" w:themeColor="accent5"/>
        <w:insideH w:val="single" w:sz="8" w:space="0" w:color="0E4E96" w:themeColor="accent5"/>
        <w:insideV w:val="single" w:sz="8" w:space="0" w:color="0E4E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4E96" w:themeColor="accent5"/>
          <w:left w:val="single" w:sz="8" w:space="0" w:color="0E4E96" w:themeColor="accent5"/>
          <w:bottom w:val="single" w:sz="18" w:space="0" w:color="0E4E96" w:themeColor="accent5"/>
          <w:right w:val="single" w:sz="8" w:space="0" w:color="0E4E96" w:themeColor="accent5"/>
          <w:insideH w:val="nil"/>
          <w:insideV w:val="single" w:sz="8" w:space="0" w:color="0E4E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4E96" w:themeColor="accent5"/>
          <w:left w:val="single" w:sz="8" w:space="0" w:color="0E4E96" w:themeColor="accent5"/>
          <w:bottom w:val="single" w:sz="8" w:space="0" w:color="0E4E96" w:themeColor="accent5"/>
          <w:right w:val="single" w:sz="8" w:space="0" w:color="0E4E96" w:themeColor="accent5"/>
          <w:insideH w:val="nil"/>
          <w:insideV w:val="single" w:sz="8" w:space="0" w:color="0E4E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4E96" w:themeColor="accent5"/>
          <w:left w:val="single" w:sz="8" w:space="0" w:color="0E4E96" w:themeColor="accent5"/>
          <w:bottom w:val="single" w:sz="8" w:space="0" w:color="0E4E96" w:themeColor="accent5"/>
          <w:right w:val="single" w:sz="8" w:space="0" w:color="0E4E96" w:themeColor="accent5"/>
        </w:tcBorders>
      </w:tcPr>
    </w:tblStylePr>
    <w:tblStylePr w:type="band1Vert">
      <w:tblPr/>
      <w:tcPr>
        <w:tcBorders>
          <w:top w:val="single" w:sz="8" w:space="0" w:color="0E4E96" w:themeColor="accent5"/>
          <w:left w:val="single" w:sz="8" w:space="0" w:color="0E4E96" w:themeColor="accent5"/>
          <w:bottom w:val="single" w:sz="8" w:space="0" w:color="0E4E96" w:themeColor="accent5"/>
          <w:right w:val="single" w:sz="8" w:space="0" w:color="0E4E96" w:themeColor="accent5"/>
        </w:tcBorders>
        <w:shd w:val="clear" w:color="auto" w:fill="B0D2F7" w:themeFill="accent5" w:themeFillTint="3F"/>
      </w:tcPr>
    </w:tblStylePr>
    <w:tblStylePr w:type="band1Horz">
      <w:tblPr/>
      <w:tcPr>
        <w:tcBorders>
          <w:top w:val="single" w:sz="8" w:space="0" w:color="0E4E96" w:themeColor="accent5"/>
          <w:left w:val="single" w:sz="8" w:space="0" w:color="0E4E96" w:themeColor="accent5"/>
          <w:bottom w:val="single" w:sz="8" w:space="0" w:color="0E4E96" w:themeColor="accent5"/>
          <w:right w:val="single" w:sz="8" w:space="0" w:color="0E4E96" w:themeColor="accent5"/>
          <w:insideV w:val="single" w:sz="8" w:space="0" w:color="0E4E96" w:themeColor="accent5"/>
        </w:tcBorders>
        <w:shd w:val="clear" w:color="auto" w:fill="B0D2F7" w:themeFill="accent5" w:themeFillTint="3F"/>
      </w:tcPr>
    </w:tblStylePr>
    <w:tblStylePr w:type="band2Horz">
      <w:tblPr/>
      <w:tcPr>
        <w:tcBorders>
          <w:top w:val="single" w:sz="8" w:space="0" w:color="0E4E96" w:themeColor="accent5"/>
          <w:left w:val="single" w:sz="8" w:space="0" w:color="0E4E96" w:themeColor="accent5"/>
          <w:bottom w:val="single" w:sz="8" w:space="0" w:color="0E4E96" w:themeColor="accent5"/>
          <w:right w:val="single" w:sz="8" w:space="0" w:color="0E4E96" w:themeColor="accent5"/>
          <w:insideV w:val="single" w:sz="8" w:space="0" w:color="0E4E96" w:themeColor="accent5"/>
        </w:tcBorders>
      </w:tcPr>
    </w:tblStylePr>
  </w:style>
  <w:style w:type="table" w:styleId="LightGrid-Accent6">
    <w:name w:val="Light Grid Accent 6"/>
    <w:basedOn w:val="TableNormal"/>
    <w:uiPriority w:val="62"/>
    <w:semiHidden/>
    <w:rsid w:val="0056222B"/>
    <w:pPr>
      <w:spacing w:line="240" w:lineRule="auto"/>
    </w:pPr>
    <w:tblPr>
      <w:tblStyleRowBandSize w:val="1"/>
      <w:tblStyleColBandSize w:val="1"/>
      <w:tblBorders>
        <w:top w:val="single" w:sz="8" w:space="0" w:color="804098" w:themeColor="accent6"/>
        <w:left w:val="single" w:sz="8" w:space="0" w:color="804098" w:themeColor="accent6"/>
        <w:bottom w:val="single" w:sz="8" w:space="0" w:color="804098" w:themeColor="accent6"/>
        <w:right w:val="single" w:sz="8" w:space="0" w:color="804098" w:themeColor="accent6"/>
        <w:insideH w:val="single" w:sz="8" w:space="0" w:color="804098" w:themeColor="accent6"/>
        <w:insideV w:val="single" w:sz="8" w:space="0" w:color="80409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4098" w:themeColor="accent6"/>
          <w:left w:val="single" w:sz="8" w:space="0" w:color="804098" w:themeColor="accent6"/>
          <w:bottom w:val="single" w:sz="18" w:space="0" w:color="804098" w:themeColor="accent6"/>
          <w:right w:val="single" w:sz="8" w:space="0" w:color="804098" w:themeColor="accent6"/>
          <w:insideH w:val="nil"/>
          <w:insideV w:val="single" w:sz="8" w:space="0" w:color="80409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4098" w:themeColor="accent6"/>
          <w:left w:val="single" w:sz="8" w:space="0" w:color="804098" w:themeColor="accent6"/>
          <w:bottom w:val="single" w:sz="8" w:space="0" w:color="804098" w:themeColor="accent6"/>
          <w:right w:val="single" w:sz="8" w:space="0" w:color="804098" w:themeColor="accent6"/>
          <w:insideH w:val="nil"/>
          <w:insideV w:val="single" w:sz="8" w:space="0" w:color="80409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4098" w:themeColor="accent6"/>
          <w:left w:val="single" w:sz="8" w:space="0" w:color="804098" w:themeColor="accent6"/>
          <w:bottom w:val="single" w:sz="8" w:space="0" w:color="804098" w:themeColor="accent6"/>
          <w:right w:val="single" w:sz="8" w:space="0" w:color="804098" w:themeColor="accent6"/>
        </w:tcBorders>
      </w:tcPr>
    </w:tblStylePr>
    <w:tblStylePr w:type="band1Vert">
      <w:tblPr/>
      <w:tcPr>
        <w:tcBorders>
          <w:top w:val="single" w:sz="8" w:space="0" w:color="804098" w:themeColor="accent6"/>
          <w:left w:val="single" w:sz="8" w:space="0" w:color="804098" w:themeColor="accent6"/>
          <w:bottom w:val="single" w:sz="8" w:space="0" w:color="804098" w:themeColor="accent6"/>
          <w:right w:val="single" w:sz="8" w:space="0" w:color="804098" w:themeColor="accent6"/>
        </w:tcBorders>
        <w:shd w:val="clear" w:color="auto" w:fill="E1CBE9" w:themeFill="accent6" w:themeFillTint="3F"/>
      </w:tcPr>
    </w:tblStylePr>
    <w:tblStylePr w:type="band1Horz">
      <w:tblPr/>
      <w:tcPr>
        <w:tcBorders>
          <w:top w:val="single" w:sz="8" w:space="0" w:color="804098" w:themeColor="accent6"/>
          <w:left w:val="single" w:sz="8" w:space="0" w:color="804098" w:themeColor="accent6"/>
          <w:bottom w:val="single" w:sz="8" w:space="0" w:color="804098" w:themeColor="accent6"/>
          <w:right w:val="single" w:sz="8" w:space="0" w:color="804098" w:themeColor="accent6"/>
          <w:insideV w:val="single" w:sz="8" w:space="0" w:color="804098" w:themeColor="accent6"/>
        </w:tcBorders>
        <w:shd w:val="clear" w:color="auto" w:fill="E1CBE9" w:themeFill="accent6" w:themeFillTint="3F"/>
      </w:tcPr>
    </w:tblStylePr>
    <w:tblStylePr w:type="band2Horz">
      <w:tblPr/>
      <w:tcPr>
        <w:tcBorders>
          <w:top w:val="single" w:sz="8" w:space="0" w:color="804098" w:themeColor="accent6"/>
          <w:left w:val="single" w:sz="8" w:space="0" w:color="804098" w:themeColor="accent6"/>
          <w:bottom w:val="single" w:sz="8" w:space="0" w:color="804098" w:themeColor="accent6"/>
          <w:right w:val="single" w:sz="8" w:space="0" w:color="804098" w:themeColor="accent6"/>
          <w:insideV w:val="single" w:sz="8" w:space="0" w:color="804098" w:themeColor="accent6"/>
        </w:tcBorders>
      </w:tcPr>
    </w:tblStylePr>
  </w:style>
  <w:style w:type="table" w:styleId="LightList">
    <w:name w:val="Light List"/>
    <w:basedOn w:val="TableNormal"/>
    <w:uiPriority w:val="61"/>
    <w:semiHidden/>
    <w:rsid w:val="005622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6222B"/>
    <w:pPr>
      <w:spacing w:line="240" w:lineRule="auto"/>
    </w:pPr>
    <w:tblPr>
      <w:tblStyleRowBandSize w:val="1"/>
      <w:tblStyleColBandSize w:val="1"/>
      <w:tblBorders>
        <w:top w:val="single" w:sz="8" w:space="0" w:color="F47932" w:themeColor="accent1"/>
        <w:left w:val="single" w:sz="8" w:space="0" w:color="F47932" w:themeColor="accent1"/>
        <w:bottom w:val="single" w:sz="8" w:space="0" w:color="F47932" w:themeColor="accent1"/>
        <w:right w:val="single" w:sz="8" w:space="0" w:color="F47932" w:themeColor="accent1"/>
      </w:tblBorders>
    </w:tblPr>
    <w:tblStylePr w:type="firstRow">
      <w:pPr>
        <w:spacing w:before="0" w:after="0" w:line="240" w:lineRule="auto"/>
      </w:pPr>
      <w:rPr>
        <w:b/>
        <w:bCs/>
        <w:color w:val="FFFFFF" w:themeColor="background1"/>
      </w:rPr>
      <w:tblPr/>
      <w:tcPr>
        <w:shd w:val="clear" w:color="auto" w:fill="F47932" w:themeFill="accent1"/>
      </w:tcPr>
    </w:tblStylePr>
    <w:tblStylePr w:type="lastRow">
      <w:pPr>
        <w:spacing w:before="0" w:after="0" w:line="240" w:lineRule="auto"/>
      </w:pPr>
      <w:rPr>
        <w:b/>
        <w:bCs/>
      </w:rPr>
      <w:tblPr/>
      <w:tcPr>
        <w:tcBorders>
          <w:top w:val="double" w:sz="6" w:space="0" w:color="F47932" w:themeColor="accent1"/>
          <w:left w:val="single" w:sz="8" w:space="0" w:color="F47932" w:themeColor="accent1"/>
          <w:bottom w:val="single" w:sz="8" w:space="0" w:color="F47932" w:themeColor="accent1"/>
          <w:right w:val="single" w:sz="8" w:space="0" w:color="F47932" w:themeColor="accent1"/>
        </w:tcBorders>
      </w:tcPr>
    </w:tblStylePr>
    <w:tblStylePr w:type="firstCol">
      <w:rPr>
        <w:b/>
        <w:bCs/>
      </w:rPr>
    </w:tblStylePr>
    <w:tblStylePr w:type="lastCol">
      <w:rPr>
        <w:b/>
        <w:bCs/>
      </w:rPr>
    </w:tblStylePr>
    <w:tblStylePr w:type="band1Vert">
      <w:tblPr/>
      <w:tcPr>
        <w:tcBorders>
          <w:top w:val="single" w:sz="8" w:space="0" w:color="F47932" w:themeColor="accent1"/>
          <w:left w:val="single" w:sz="8" w:space="0" w:color="F47932" w:themeColor="accent1"/>
          <w:bottom w:val="single" w:sz="8" w:space="0" w:color="F47932" w:themeColor="accent1"/>
          <w:right w:val="single" w:sz="8" w:space="0" w:color="F47932" w:themeColor="accent1"/>
        </w:tcBorders>
      </w:tcPr>
    </w:tblStylePr>
    <w:tblStylePr w:type="band1Horz">
      <w:tblPr/>
      <w:tcPr>
        <w:tcBorders>
          <w:top w:val="single" w:sz="8" w:space="0" w:color="F47932" w:themeColor="accent1"/>
          <w:left w:val="single" w:sz="8" w:space="0" w:color="F47932" w:themeColor="accent1"/>
          <w:bottom w:val="single" w:sz="8" w:space="0" w:color="F47932" w:themeColor="accent1"/>
          <w:right w:val="single" w:sz="8" w:space="0" w:color="F47932" w:themeColor="accent1"/>
        </w:tcBorders>
      </w:tcPr>
    </w:tblStylePr>
  </w:style>
  <w:style w:type="table" w:styleId="LightList-Accent2">
    <w:name w:val="Light List Accent 2"/>
    <w:basedOn w:val="TableNormal"/>
    <w:uiPriority w:val="61"/>
    <w:semiHidden/>
    <w:rsid w:val="0056222B"/>
    <w:pPr>
      <w:spacing w:line="240" w:lineRule="auto"/>
    </w:pPr>
    <w:tblPr>
      <w:tblStyleRowBandSize w:val="1"/>
      <w:tblStyleColBandSize w:val="1"/>
      <w:tblBorders>
        <w:top w:val="single" w:sz="8" w:space="0" w:color="00B2AD" w:themeColor="accent2"/>
        <w:left w:val="single" w:sz="8" w:space="0" w:color="00B2AD" w:themeColor="accent2"/>
        <w:bottom w:val="single" w:sz="8" w:space="0" w:color="00B2AD" w:themeColor="accent2"/>
        <w:right w:val="single" w:sz="8" w:space="0" w:color="00B2AD" w:themeColor="accent2"/>
      </w:tblBorders>
    </w:tblPr>
    <w:tblStylePr w:type="firstRow">
      <w:pPr>
        <w:spacing w:before="0" w:after="0" w:line="240" w:lineRule="auto"/>
      </w:pPr>
      <w:rPr>
        <w:b/>
        <w:bCs/>
        <w:color w:val="FFFFFF" w:themeColor="background1"/>
      </w:rPr>
      <w:tblPr/>
      <w:tcPr>
        <w:shd w:val="clear" w:color="auto" w:fill="00B2AD" w:themeFill="accent2"/>
      </w:tcPr>
    </w:tblStylePr>
    <w:tblStylePr w:type="lastRow">
      <w:pPr>
        <w:spacing w:before="0" w:after="0" w:line="240" w:lineRule="auto"/>
      </w:pPr>
      <w:rPr>
        <w:b/>
        <w:bCs/>
      </w:rPr>
      <w:tblPr/>
      <w:tcPr>
        <w:tcBorders>
          <w:top w:val="double" w:sz="6" w:space="0" w:color="00B2AD" w:themeColor="accent2"/>
          <w:left w:val="single" w:sz="8" w:space="0" w:color="00B2AD" w:themeColor="accent2"/>
          <w:bottom w:val="single" w:sz="8" w:space="0" w:color="00B2AD" w:themeColor="accent2"/>
          <w:right w:val="single" w:sz="8" w:space="0" w:color="00B2AD" w:themeColor="accent2"/>
        </w:tcBorders>
      </w:tcPr>
    </w:tblStylePr>
    <w:tblStylePr w:type="firstCol">
      <w:rPr>
        <w:b/>
        <w:bCs/>
      </w:rPr>
    </w:tblStylePr>
    <w:tblStylePr w:type="lastCol">
      <w:rPr>
        <w:b/>
        <w:bCs/>
      </w:rPr>
    </w:tblStylePr>
    <w:tblStylePr w:type="band1Vert">
      <w:tblPr/>
      <w:tcPr>
        <w:tcBorders>
          <w:top w:val="single" w:sz="8" w:space="0" w:color="00B2AD" w:themeColor="accent2"/>
          <w:left w:val="single" w:sz="8" w:space="0" w:color="00B2AD" w:themeColor="accent2"/>
          <w:bottom w:val="single" w:sz="8" w:space="0" w:color="00B2AD" w:themeColor="accent2"/>
          <w:right w:val="single" w:sz="8" w:space="0" w:color="00B2AD" w:themeColor="accent2"/>
        </w:tcBorders>
      </w:tcPr>
    </w:tblStylePr>
    <w:tblStylePr w:type="band1Horz">
      <w:tblPr/>
      <w:tcPr>
        <w:tcBorders>
          <w:top w:val="single" w:sz="8" w:space="0" w:color="00B2AD" w:themeColor="accent2"/>
          <w:left w:val="single" w:sz="8" w:space="0" w:color="00B2AD" w:themeColor="accent2"/>
          <w:bottom w:val="single" w:sz="8" w:space="0" w:color="00B2AD" w:themeColor="accent2"/>
          <w:right w:val="single" w:sz="8" w:space="0" w:color="00B2AD" w:themeColor="accent2"/>
        </w:tcBorders>
      </w:tcPr>
    </w:tblStylePr>
  </w:style>
  <w:style w:type="table" w:styleId="LightList-Accent3">
    <w:name w:val="Light List Accent 3"/>
    <w:basedOn w:val="TableNormal"/>
    <w:uiPriority w:val="61"/>
    <w:semiHidden/>
    <w:rsid w:val="0056222B"/>
    <w:pPr>
      <w:spacing w:line="240" w:lineRule="auto"/>
    </w:pPr>
    <w:tblPr>
      <w:tblStyleRowBandSize w:val="1"/>
      <w:tblStyleColBandSize w:val="1"/>
      <w:tblBorders>
        <w:top w:val="single" w:sz="8" w:space="0" w:color="44C8F5" w:themeColor="accent3"/>
        <w:left w:val="single" w:sz="8" w:space="0" w:color="44C8F5" w:themeColor="accent3"/>
        <w:bottom w:val="single" w:sz="8" w:space="0" w:color="44C8F5" w:themeColor="accent3"/>
        <w:right w:val="single" w:sz="8" w:space="0" w:color="44C8F5" w:themeColor="accent3"/>
      </w:tblBorders>
    </w:tblPr>
    <w:tblStylePr w:type="firstRow">
      <w:pPr>
        <w:spacing w:before="0" w:after="0" w:line="240" w:lineRule="auto"/>
      </w:pPr>
      <w:rPr>
        <w:b/>
        <w:bCs/>
        <w:color w:val="FFFFFF" w:themeColor="background1"/>
      </w:rPr>
      <w:tblPr/>
      <w:tcPr>
        <w:shd w:val="clear" w:color="auto" w:fill="44C8F5" w:themeFill="accent3"/>
      </w:tcPr>
    </w:tblStylePr>
    <w:tblStylePr w:type="lastRow">
      <w:pPr>
        <w:spacing w:before="0" w:after="0" w:line="240" w:lineRule="auto"/>
      </w:pPr>
      <w:rPr>
        <w:b/>
        <w:bCs/>
      </w:rPr>
      <w:tblPr/>
      <w:tcPr>
        <w:tcBorders>
          <w:top w:val="double" w:sz="6" w:space="0" w:color="44C8F5" w:themeColor="accent3"/>
          <w:left w:val="single" w:sz="8" w:space="0" w:color="44C8F5" w:themeColor="accent3"/>
          <w:bottom w:val="single" w:sz="8" w:space="0" w:color="44C8F5" w:themeColor="accent3"/>
          <w:right w:val="single" w:sz="8" w:space="0" w:color="44C8F5" w:themeColor="accent3"/>
        </w:tcBorders>
      </w:tcPr>
    </w:tblStylePr>
    <w:tblStylePr w:type="firstCol">
      <w:rPr>
        <w:b/>
        <w:bCs/>
      </w:rPr>
    </w:tblStylePr>
    <w:tblStylePr w:type="lastCol">
      <w:rPr>
        <w:b/>
        <w:bCs/>
      </w:rPr>
    </w:tblStylePr>
    <w:tblStylePr w:type="band1Vert">
      <w:tblPr/>
      <w:tcPr>
        <w:tcBorders>
          <w:top w:val="single" w:sz="8" w:space="0" w:color="44C8F5" w:themeColor="accent3"/>
          <w:left w:val="single" w:sz="8" w:space="0" w:color="44C8F5" w:themeColor="accent3"/>
          <w:bottom w:val="single" w:sz="8" w:space="0" w:color="44C8F5" w:themeColor="accent3"/>
          <w:right w:val="single" w:sz="8" w:space="0" w:color="44C8F5" w:themeColor="accent3"/>
        </w:tcBorders>
      </w:tcPr>
    </w:tblStylePr>
    <w:tblStylePr w:type="band1Horz">
      <w:tblPr/>
      <w:tcPr>
        <w:tcBorders>
          <w:top w:val="single" w:sz="8" w:space="0" w:color="44C8F5" w:themeColor="accent3"/>
          <w:left w:val="single" w:sz="8" w:space="0" w:color="44C8F5" w:themeColor="accent3"/>
          <w:bottom w:val="single" w:sz="8" w:space="0" w:color="44C8F5" w:themeColor="accent3"/>
          <w:right w:val="single" w:sz="8" w:space="0" w:color="44C8F5" w:themeColor="accent3"/>
        </w:tcBorders>
      </w:tcPr>
    </w:tblStylePr>
  </w:style>
  <w:style w:type="table" w:styleId="LightList-Accent4">
    <w:name w:val="Light List Accent 4"/>
    <w:basedOn w:val="TableNormal"/>
    <w:uiPriority w:val="61"/>
    <w:semiHidden/>
    <w:rsid w:val="0056222B"/>
    <w:pPr>
      <w:spacing w:line="240" w:lineRule="auto"/>
    </w:pPr>
    <w:tblPr>
      <w:tblStyleRowBandSize w:val="1"/>
      <w:tblStyleColBandSize w:val="1"/>
      <w:tblBorders>
        <w:top w:val="single" w:sz="8" w:space="0" w:color="0083C2" w:themeColor="accent4"/>
        <w:left w:val="single" w:sz="8" w:space="0" w:color="0083C2" w:themeColor="accent4"/>
        <w:bottom w:val="single" w:sz="8" w:space="0" w:color="0083C2" w:themeColor="accent4"/>
        <w:right w:val="single" w:sz="8" w:space="0" w:color="0083C2" w:themeColor="accent4"/>
      </w:tblBorders>
    </w:tblPr>
    <w:tblStylePr w:type="firstRow">
      <w:pPr>
        <w:spacing w:before="0" w:after="0" w:line="240" w:lineRule="auto"/>
      </w:pPr>
      <w:rPr>
        <w:b/>
        <w:bCs/>
        <w:color w:val="FFFFFF" w:themeColor="background1"/>
      </w:rPr>
      <w:tblPr/>
      <w:tcPr>
        <w:shd w:val="clear" w:color="auto" w:fill="0083C2" w:themeFill="accent4"/>
      </w:tcPr>
    </w:tblStylePr>
    <w:tblStylePr w:type="lastRow">
      <w:pPr>
        <w:spacing w:before="0" w:after="0" w:line="240" w:lineRule="auto"/>
      </w:pPr>
      <w:rPr>
        <w:b/>
        <w:bCs/>
      </w:rPr>
      <w:tblPr/>
      <w:tcPr>
        <w:tcBorders>
          <w:top w:val="double" w:sz="6" w:space="0" w:color="0083C2" w:themeColor="accent4"/>
          <w:left w:val="single" w:sz="8" w:space="0" w:color="0083C2" w:themeColor="accent4"/>
          <w:bottom w:val="single" w:sz="8" w:space="0" w:color="0083C2" w:themeColor="accent4"/>
          <w:right w:val="single" w:sz="8" w:space="0" w:color="0083C2" w:themeColor="accent4"/>
        </w:tcBorders>
      </w:tcPr>
    </w:tblStylePr>
    <w:tblStylePr w:type="firstCol">
      <w:rPr>
        <w:b/>
        <w:bCs/>
      </w:rPr>
    </w:tblStylePr>
    <w:tblStylePr w:type="lastCol">
      <w:rPr>
        <w:b/>
        <w:bCs/>
      </w:rPr>
    </w:tblStylePr>
    <w:tblStylePr w:type="band1Vert">
      <w:tblPr/>
      <w:tcPr>
        <w:tcBorders>
          <w:top w:val="single" w:sz="8" w:space="0" w:color="0083C2" w:themeColor="accent4"/>
          <w:left w:val="single" w:sz="8" w:space="0" w:color="0083C2" w:themeColor="accent4"/>
          <w:bottom w:val="single" w:sz="8" w:space="0" w:color="0083C2" w:themeColor="accent4"/>
          <w:right w:val="single" w:sz="8" w:space="0" w:color="0083C2" w:themeColor="accent4"/>
        </w:tcBorders>
      </w:tcPr>
    </w:tblStylePr>
    <w:tblStylePr w:type="band1Horz">
      <w:tblPr/>
      <w:tcPr>
        <w:tcBorders>
          <w:top w:val="single" w:sz="8" w:space="0" w:color="0083C2" w:themeColor="accent4"/>
          <w:left w:val="single" w:sz="8" w:space="0" w:color="0083C2" w:themeColor="accent4"/>
          <w:bottom w:val="single" w:sz="8" w:space="0" w:color="0083C2" w:themeColor="accent4"/>
          <w:right w:val="single" w:sz="8" w:space="0" w:color="0083C2" w:themeColor="accent4"/>
        </w:tcBorders>
      </w:tcPr>
    </w:tblStylePr>
  </w:style>
  <w:style w:type="table" w:styleId="LightList-Accent5">
    <w:name w:val="Light List Accent 5"/>
    <w:basedOn w:val="TableNormal"/>
    <w:uiPriority w:val="61"/>
    <w:semiHidden/>
    <w:rsid w:val="0056222B"/>
    <w:pPr>
      <w:spacing w:line="240" w:lineRule="auto"/>
    </w:pPr>
    <w:tblPr>
      <w:tblStyleRowBandSize w:val="1"/>
      <w:tblStyleColBandSize w:val="1"/>
      <w:tblBorders>
        <w:top w:val="single" w:sz="8" w:space="0" w:color="0E4E96" w:themeColor="accent5"/>
        <w:left w:val="single" w:sz="8" w:space="0" w:color="0E4E96" w:themeColor="accent5"/>
        <w:bottom w:val="single" w:sz="8" w:space="0" w:color="0E4E96" w:themeColor="accent5"/>
        <w:right w:val="single" w:sz="8" w:space="0" w:color="0E4E96" w:themeColor="accent5"/>
      </w:tblBorders>
    </w:tblPr>
    <w:tblStylePr w:type="firstRow">
      <w:pPr>
        <w:spacing w:before="0" w:after="0" w:line="240" w:lineRule="auto"/>
      </w:pPr>
      <w:rPr>
        <w:b/>
        <w:bCs/>
        <w:color w:val="FFFFFF" w:themeColor="background1"/>
      </w:rPr>
      <w:tblPr/>
      <w:tcPr>
        <w:shd w:val="clear" w:color="auto" w:fill="0E4E96" w:themeFill="accent5"/>
      </w:tcPr>
    </w:tblStylePr>
    <w:tblStylePr w:type="lastRow">
      <w:pPr>
        <w:spacing w:before="0" w:after="0" w:line="240" w:lineRule="auto"/>
      </w:pPr>
      <w:rPr>
        <w:b/>
        <w:bCs/>
      </w:rPr>
      <w:tblPr/>
      <w:tcPr>
        <w:tcBorders>
          <w:top w:val="double" w:sz="6" w:space="0" w:color="0E4E96" w:themeColor="accent5"/>
          <w:left w:val="single" w:sz="8" w:space="0" w:color="0E4E96" w:themeColor="accent5"/>
          <w:bottom w:val="single" w:sz="8" w:space="0" w:color="0E4E96" w:themeColor="accent5"/>
          <w:right w:val="single" w:sz="8" w:space="0" w:color="0E4E96" w:themeColor="accent5"/>
        </w:tcBorders>
      </w:tcPr>
    </w:tblStylePr>
    <w:tblStylePr w:type="firstCol">
      <w:rPr>
        <w:b/>
        <w:bCs/>
      </w:rPr>
    </w:tblStylePr>
    <w:tblStylePr w:type="lastCol">
      <w:rPr>
        <w:b/>
        <w:bCs/>
      </w:rPr>
    </w:tblStylePr>
    <w:tblStylePr w:type="band1Vert">
      <w:tblPr/>
      <w:tcPr>
        <w:tcBorders>
          <w:top w:val="single" w:sz="8" w:space="0" w:color="0E4E96" w:themeColor="accent5"/>
          <w:left w:val="single" w:sz="8" w:space="0" w:color="0E4E96" w:themeColor="accent5"/>
          <w:bottom w:val="single" w:sz="8" w:space="0" w:color="0E4E96" w:themeColor="accent5"/>
          <w:right w:val="single" w:sz="8" w:space="0" w:color="0E4E96" w:themeColor="accent5"/>
        </w:tcBorders>
      </w:tcPr>
    </w:tblStylePr>
    <w:tblStylePr w:type="band1Horz">
      <w:tblPr/>
      <w:tcPr>
        <w:tcBorders>
          <w:top w:val="single" w:sz="8" w:space="0" w:color="0E4E96" w:themeColor="accent5"/>
          <w:left w:val="single" w:sz="8" w:space="0" w:color="0E4E96" w:themeColor="accent5"/>
          <w:bottom w:val="single" w:sz="8" w:space="0" w:color="0E4E96" w:themeColor="accent5"/>
          <w:right w:val="single" w:sz="8" w:space="0" w:color="0E4E96" w:themeColor="accent5"/>
        </w:tcBorders>
      </w:tcPr>
    </w:tblStylePr>
  </w:style>
  <w:style w:type="table" w:styleId="LightList-Accent6">
    <w:name w:val="Light List Accent 6"/>
    <w:basedOn w:val="TableNormal"/>
    <w:uiPriority w:val="61"/>
    <w:semiHidden/>
    <w:rsid w:val="0056222B"/>
    <w:pPr>
      <w:spacing w:line="240" w:lineRule="auto"/>
    </w:pPr>
    <w:tblPr>
      <w:tblStyleRowBandSize w:val="1"/>
      <w:tblStyleColBandSize w:val="1"/>
      <w:tblBorders>
        <w:top w:val="single" w:sz="8" w:space="0" w:color="804098" w:themeColor="accent6"/>
        <w:left w:val="single" w:sz="8" w:space="0" w:color="804098" w:themeColor="accent6"/>
        <w:bottom w:val="single" w:sz="8" w:space="0" w:color="804098" w:themeColor="accent6"/>
        <w:right w:val="single" w:sz="8" w:space="0" w:color="804098" w:themeColor="accent6"/>
      </w:tblBorders>
    </w:tblPr>
    <w:tblStylePr w:type="firstRow">
      <w:pPr>
        <w:spacing w:before="0" w:after="0" w:line="240" w:lineRule="auto"/>
      </w:pPr>
      <w:rPr>
        <w:b/>
        <w:bCs/>
        <w:color w:val="FFFFFF" w:themeColor="background1"/>
      </w:rPr>
      <w:tblPr/>
      <w:tcPr>
        <w:shd w:val="clear" w:color="auto" w:fill="804098" w:themeFill="accent6"/>
      </w:tcPr>
    </w:tblStylePr>
    <w:tblStylePr w:type="lastRow">
      <w:pPr>
        <w:spacing w:before="0" w:after="0" w:line="240" w:lineRule="auto"/>
      </w:pPr>
      <w:rPr>
        <w:b/>
        <w:bCs/>
      </w:rPr>
      <w:tblPr/>
      <w:tcPr>
        <w:tcBorders>
          <w:top w:val="double" w:sz="6" w:space="0" w:color="804098" w:themeColor="accent6"/>
          <w:left w:val="single" w:sz="8" w:space="0" w:color="804098" w:themeColor="accent6"/>
          <w:bottom w:val="single" w:sz="8" w:space="0" w:color="804098" w:themeColor="accent6"/>
          <w:right w:val="single" w:sz="8" w:space="0" w:color="804098" w:themeColor="accent6"/>
        </w:tcBorders>
      </w:tcPr>
    </w:tblStylePr>
    <w:tblStylePr w:type="firstCol">
      <w:rPr>
        <w:b/>
        <w:bCs/>
      </w:rPr>
    </w:tblStylePr>
    <w:tblStylePr w:type="lastCol">
      <w:rPr>
        <w:b/>
        <w:bCs/>
      </w:rPr>
    </w:tblStylePr>
    <w:tblStylePr w:type="band1Vert">
      <w:tblPr/>
      <w:tcPr>
        <w:tcBorders>
          <w:top w:val="single" w:sz="8" w:space="0" w:color="804098" w:themeColor="accent6"/>
          <w:left w:val="single" w:sz="8" w:space="0" w:color="804098" w:themeColor="accent6"/>
          <w:bottom w:val="single" w:sz="8" w:space="0" w:color="804098" w:themeColor="accent6"/>
          <w:right w:val="single" w:sz="8" w:space="0" w:color="804098" w:themeColor="accent6"/>
        </w:tcBorders>
      </w:tcPr>
    </w:tblStylePr>
    <w:tblStylePr w:type="band1Horz">
      <w:tblPr/>
      <w:tcPr>
        <w:tcBorders>
          <w:top w:val="single" w:sz="8" w:space="0" w:color="804098" w:themeColor="accent6"/>
          <w:left w:val="single" w:sz="8" w:space="0" w:color="804098" w:themeColor="accent6"/>
          <w:bottom w:val="single" w:sz="8" w:space="0" w:color="804098" w:themeColor="accent6"/>
          <w:right w:val="single" w:sz="8" w:space="0" w:color="804098" w:themeColor="accent6"/>
        </w:tcBorders>
      </w:tcPr>
    </w:tblStylePr>
  </w:style>
  <w:style w:type="table" w:styleId="LightShading">
    <w:name w:val="Light Shading"/>
    <w:basedOn w:val="TableNormal"/>
    <w:uiPriority w:val="60"/>
    <w:semiHidden/>
    <w:rsid w:val="005622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6222B"/>
    <w:pPr>
      <w:spacing w:line="240" w:lineRule="auto"/>
    </w:pPr>
    <w:rPr>
      <w:color w:val="D0530B" w:themeColor="accent1" w:themeShade="BF"/>
    </w:rPr>
    <w:tblPr>
      <w:tblStyleRowBandSize w:val="1"/>
      <w:tblStyleColBandSize w:val="1"/>
      <w:tblBorders>
        <w:top w:val="single" w:sz="8" w:space="0" w:color="F47932" w:themeColor="accent1"/>
        <w:bottom w:val="single" w:sz="8" w:space="0" w:color="F47932" w:themeColor="accent1"/>
      </w:tblBorders>
    </w:tblPr>
    <w:tblStylePr w:type="firstRow">
      <w:pPr>
        <w:spacing w:before="0" w:after="0" w:line="240" w:lineRule="auto"/>
      </w:pPr>
      <w:rPr>
        <w:b/>
        <w:bCs/>
      </w:rPr>
      <w:tblPr/>
      <w:tcPr>
        <w:tcBorders>
          <w:top w:val="single" w:sz="8" w:space="0" w:color="F47932" w:themeColor="accent1"/>
          <w:left w:val="nil"/>
          <w:bottom w:val="single" w:sz="8" w:space="0" w:color="F47932" w:themeColor="accent1"/>
          <w:right w:val="nil"/>
          <w:insideH w:val="nil"/>
          <w:insideV w:val="nil"/>
        </w:tcBorders>
      </w:tcPr>
    </w:tblStylePr>
    <w:tblStylePr w:type="lastRow">
      <w:pPr>
        <w:spacing w:before="0" w:after="0" w:line="240" w:lineRule="auto"/>
      </w:pPr>
      <w:rPr>
        <w:b/>
        <w:bCs/>
      </w:rPr>
      <w:tblPr/>
      <w:tcPr>
        <w:tcBorders>
          <w:top w:val="single" w:sz="8" w:space="0" w:color="F47932" w:themeColor="accent1"/>
          <w:left w:val="nil"/>
          <w:bottom w:val="single" w:sz="8" w:space="0" w:color="F479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DCC" w:themeFill="accent1" w:themeFillTint="3F"/>
      </w:tcPr>
    </w:tblStylePr>
    <w:tblStylePr w:type="band1Horz">
      <w:tblPr/>
      <w:tcPr>
        <w:tcBorders>
          <w:left w:val="nil"/>
          <w:right w:val="nil"/>
          <w:insideH w:val="nil"/>
          <w:insideV w:val="nil"/>
        </w:tcBorders>
        <w:shd w:val="clear" w:color="auto" w:fill="FCDDCC" w:themeFill="accent1" w:themeFillTint="3F"/>
      </w:tcPr>
    </w:tblStylePr>
  </w:style>
  <w:style w:type="table" w:styleId="LightShading-Accent2">
    <w:name w:val="Light Shading Accent 2"/>
    <w:basedOn w:val="TableNormal"/>
    <w:uiPriority w:val="60"/>
    <w:semiHidden/>
    <w:rsid w:val="0056222B"/>
    <w:pPr>
      <w:spacing w:line="240" w:lineRule="auto"/>
    </w:pPr>
    <w:rPr>
      <w:color w:val="008580" w:themeColor="accent2" w:themeShade="BF"/>
    </w:rPr>
    <w:tblPr>
      <w:tblStyleRowBandSize w:val="1"/>
      <w:tblStyleColBandSize w:val="1"/>
      <w:tblBorders>
        <w:top w:val="single" w:sz="8" w:space="0" w:color="00B2AD" w:themeColor="accent2"/>
        <w:bottom w:val="single" w:sz="8" w:space="0" w:color="00B2AD" w:themeColor="accent2"/>
      </w:tblBorders>
    </w:tblPr>
    <w:tblStylePr w:type="firstRow">
      <w:pPr>
        <w:spacing w:before="0" w:after="0" w:line="240" w:lineRule="auto"/>
      </w:pPr>
      <w:rPr>
        <w:b/>
        <w:bCs/>
      </w:rPr>
      <w:tblPr/>
      <w:tcPr>
        <w:tcBorders>
          <w:top w:val="single" w:sz="8" w:space="0" w:color="00B2AD" w:themeColor="accent2"/>
          <w:left w:val="nil"/>
          <w:bottom w:val="single" w:sz="8" w:space="0" w:color="00B2AD" w:themeColor="accent2"/>
          <w:right w:val="nil"/>
          <w:insideH w:val="nil"/>
          <w:insideV w:val="nil"/>
        </w:tcBorders>
      </w:tcPr>
    </w:tblStylePr>
    <w:tblStylePr w:type="lastRow">
      <w:pPr>
        <w:spacing w:before="0" w:after="0" w:line="240" w:lineRule="auto"/>
      </w:pPr>
      <w:rPr>
        <w:b/>
        <w:bCs/>
      </w:rPr>
      <w:tblPr/>
      <w:tcPr>
        <w:tcBorders>
          <w:top w:val="single" w:sz="8" w:space="0" w:color="00B2AD" w:themeColor="accent2"/>
          <w:left w:val="nil"/>
          <w:bottom w:val="single" w:sz="8" w:space="0" w:color="00B2A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2" w:themeFillTint="3F"/>
      </w:tcPr>
    </w:tblStylePr>
    <w:tblStylePr w:type="band1Horz">
      <w:tblPr/>
      <w:tcPr>
        <w:tcBorders>
          <w:left w:val="nil"/>
          <w:right w:val="nil"/>
          <w:insideH w:val="nil"/>
          <w:insideV w:val="nil"/>
        </w:tcBorders>
        <w:shd w:val="clear" w:color="auto" w:fill="ACFFFC" w:themeFill="accent2" w:themeFillTint="3F"/>
      </w:tcPr>
    </w:tblStylePr>
  </w:style>
  <w:style w:type="table" w:styleId="LightShading-Accent3">
    <w:name w:val="Light Shading Accent 3"/>
    <w:basedOn w:val="TableNormal"/>
    <w:uiPriority w:val="60"/>
    <w:semiHidden/>
    <w:rsid w:val="0056222B"/>
    <w:pPr>
      <w:spacing w:line="240" w:lineRule="auto"/>
    </w:pPr>
    <w:rPr>
      <w:color w:val="0CA8DE" w:themeColor="accent3" w:themeShade="BF"/>
    </w:rPr>
    <w:tblPr>
      <w:tblStyleRowBandSize w:val="1"/>
      <w:tblStyleColBandSize w:val="1"/>
      <w:tblBorders>
        <w:top w:val="single" w:sz="8" w:space="0" w:color="44C8F5" w:themeColor="accent3"/>
        <w:bottom w:val="single" w:sz="8" w:space="0" w:color="44C8F5" w:themeColor="accent3"/>
      </w:tblBorders>
    </w:tblPr>
    <w:tblStylePr w:type="firstRow">
      <w:pPr>
        <w:spacing w:before="0" w:after="0" w:line="240" w:lineRule="auto"/>
      </w:pPr>
      <w:rPr>
        <w:b/>
        <w:bCs/>
      </w:rPr>
      <w:tblPr/>
      <w:tcPr>
        <w:tcBorders>
          <w:top w:val="single" w:sz="8" w:space="0" w:color="44C8F5" w:themeColor="accent3"/>
          <w:left w:val="nil"/>
          <w:bottom w:val="single" w:sz="8" w:space="0" w:color="44C8F5" w:themeColor="accent3"/>
          <w:right w:val="nil"/>
          <w:insideH w:val="nil"/>
          <w:insideV w:val="nil"/>
        </w:tcBorders>
      </w:tcPr>
    </w:tblStylePr>
    <w:tblStylePr w:type="lastRow">
      <w:pPr>
        <w:spacing w:before="0" w:after="0" w:line="240" w:lineRule="auto"/>
      </w:pPr>
      <w:rPr>
        <w:b/>
        <w:bCs/>
      </w:rPr>
      <w:tblPr/>
      <w:tcPr>
        <w:tcBorders>
          <w:top w:val="single" w:sz="8" w:space="0" w:color="44C8F5" w:themeColor="accent3"/>
          <w:left w:val="nil"/>
          <w:bottom w:val="single" w:sz="8" w:space="0" w:color="44C8F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1FC" w:themeFill="accent3" w:themeFillTint="3F"/>
      </w:tcPr>
    </w:tblStylePr>
    <w:tblStylePr w:type="band1Horz">
      <w:tblPr/>
      <w:tcPr>
        <w:tcBorders>
          <w:left w:val="nil"/>
          <w:right w:val="nil"/>
          <w:insideH w:val="nil"/>
          <w:insideV w:val="nil"/>
        </w:tcBorders>
        <w:shd w:val="clear" w:color="auto" w:fill="D0F1FC" w:themeFill="accent3" w:themeFillTint="3F"/>
      </w:tcPr>
    </w:tblStylePr>
  </w:style>
  <w:style w:type="table" w:styleId="LightShading-Accent4">
    <w:name w:val="Light Shading Accent 4"/>
    <w:basedOn w:val="TableNormal"/>
    <w:uiPriority w:val="60"/>
    <w:semiHidden/>
    <w:rsid w:val="0056222B"/>
    <w:pPr>
      <w:spacing w:line="240" w:lineRule="auto"/>
    </w:pPr>
    <w:rPr>
      <w:color w:val="006191" w:themeColor="accent4" w:themeShade="BF"/>
    </w:rPr>
    <w:tblPr>
      <w:tblStyleRowBandSize w:val="1"/>
      <w:tblStyleColBandSize w:val="1"/>
      <w:tblBorders>
        <w:top w:val="single" w:sz="8" w:space="0" w:color="0083C2" w:themeColor="accent4"/>
        <w:bottom w:val="single" w:sz="8" w:space="0" w:color="0083C2" w:themeColor="accent4"/>
      </w:tblBorders>
    </w:tblPr>
    <w:tblStylePr w:type="firstRow">
      <w:pPr>
        <w:spacing w:before="0" w:after="0" w:line="240" w:lineRule="auto"/>
      </w:pPr>
      <w:rPr>
        <w:b/>
        <w:bCs/>
      </w:rPr>
      <w:tblPr/>
      <w:tcPr>
        <w:tcBorders>
          <w:top w:val="single" w:sz="8" w:space="0" w:color="0083C2" w:themeColor="accent4"/>
          <w:left w:val="nil"/>
          <w:bottom w:val="single" w:sz="8" w:space="0" w:color="0083C2" w:themeColor="accent4"/>
          <w:right w:val="nil"/>
          <w:insideH w:val="nil"/>
          <w:insideV w:val="nil"/>
        </w:tcBorders>
      </w:tcPr>
    </w:tblStylePr>
    <w:tblStylePr w:type="lastRow">
      <w:pPr>
        <w:spacing w:before="0" w:after="0" w:line="240" w:lineRule="auto"/>
      </w:pPr>
      <w:rPr>
        <w:b/>
        <w:bCs/>
      </w:rPr>
      <w:tblPr/>
      <w:tcPr>
        <w:tcBorders>
          <w:top w:val="single" w:sz="8" w:space="0" w:color="0083C2" w:themeColor="accent4"/>
          <w:left w:val="nil"/>
          <w:bottom w:val="single" w:sz="8" w:space="0" w:color="0083C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E5FF" w:themeFill="accent4" w:themeFillTint="3F"/>
      </w:tcPr>
    </w:tblStylePr>
    <w:tblStylePr w:type="band1Horz">
      <w:tblPr/>
      <w:tcPr>
        <w:tcBorders>
          <w:left w:val="nil"/>
          <w:right w:val="nil"/>
          <w:insideH w:val="nil"/>
          <w:insideV w:val="nil"/>
        </w:tcBorders>
        <w:shd w:val="clear" w:color="auto" w:fill="B0E5FF" w:themeFill="accent4" w:themeFillTint="3F"/>
      </w:tcPr>
    </w:tblStylePr>
  </w:style>
  <w:style w:type="table" w:styleId="LightShading-Accent5">
    <w:name w:val="Light Shading Accent 5"/>
    <w:basedOn w:val="TableNormal"/>
    <w:uiPriority w:val="60"/>
    <w:semiHidden/>
    <w:rsid w:val="0056222B"/>
    <w:pPr>
      <w:spacing w:line="240" w:lineRule="auto"/>
    </w:pPr>
    <w:rPr>
      <w:color w:val="0A3A70" w:themeColor="accent5" w:themeShade="BF"/>
    </w:rPr>
    <w:tblPr>
      <w:tblStyleRowBandSize w:val="1"/>
      <w:tblStyleColBandSize w:val="1"/>
      <w:tblBorders>
        <w:top w:val="single" w:sz="8" w:space="0" w:color="0E4E96" w:themeColor="accent5"/>
        <w:bottom w:val="single" w:sz="8" w:space="0" w:color="0E4E96" w:themeColor="accent5"/>
      </w:tblBorders>
    </w:tblPr>
    <w:tblStylePr w:type="firstRow">
      <w:pPr>
        <w:spacing w:before="0" w:after="0" w:line="240" w:lineRule="auto"/>
      </w:pPr>
      <w:rPr>
        <w:b/>
        <w:bCs/>
      </w:rPr>
      <w:tblPr/>
      <w:tcPr>
        <w:tcBorders>
          <w:top w:val="single" w:sz="8" w:space="0" w:color="0E4E96" w:themeColor="accent5"/>
          <w:left w:val="nil"/>
          <w:bottom w:val="single" w:sz="8" w:space="0" w:color="0E4E96" w:themeColor="accent5"/>
          <w:right w:val="nil"/>
          <w:insideH w:val="nil"/>
          <w:insideV w:val="nil"/>
        </w:tcBorders>
      </w:tcPr>
    </w:tblStylePr>
    <w:tblStylePr w:type="lastRow">
      <w:pPr>
        <w:spacing w:before="0" w:after="0" w:line="240" w:lineRule="auto"/>
      </w:pPr>
      <w:rPr>
        <w:b/>
        <w:bCs/>
      </w:rPr>
      <w:tblPr/>
      <w:tcPr>
        <w:tcBorders>
          <w:top w:val="single" w:sz="8" w:space="0" w:color="0E4E96" w:themeColor="accent5"/>
          <w:left w:val="nil"/>
          <w:bottom w:val="single" w:sz="8" w:space="0" w:color="0E4E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2F7" w:themeFill="accent5" w:themeFillTint="3F"/>
      </w:tcPr>
    </w:tblStylePr>
    <w:tblStylePr w:type="band1Horz">
      <w:tblPr/>
      <w:tcPr>
        <w:tcBorders>
          <w:left w:val="nil"/>
          <w:right w:val="nil"/>
          <w:insideH w:val="nil"/>
          <w:insideV w:val="nil"/>
        </w:tcBorders>
        <w:shd w:val="clear" w:color="auto" w:fill="B0D2F7" w:themeFill="accent5" w:themeFillTint="3F"/>
      </w:tcPr>
    </w:tblStylePr>
  </w:style>
  <w:style w:type="table" w:styleId="LightShading-Accent6">
    <w:name w:val="Light Shading Accent 6"/>
    <w:basedOn w:val="TableNormal"/>
    <w:uiPriority w:val="60"/>
    <w:semiHidden/>
    <w:rsid w:val="0056222B"/>
    <w:pPr>
      <w:spacing w:line="240" w:lineRule="auto"/>
    </w:pPr>
    <w:rPr>
      <w:color w:val="5F3071" w:themeColor="accent6" w:themeShade="BF"/>
    </w:rPr>
    <w:tblPr>
      <w:tblStyleRowBandSize w:val="1"/>
      <w:tblStyleColBandSize w:val="1"/>
      <w:tblBorders>
        <w:top w:val="single" w:sz="8" w:space="0" w:color="804098" w:themeColor="accent6"/>
        <w:bottom w:val="single" w:sz="8" w:space="0" w:color="804098" w:themeColor="accent6"/>
      </w:tblBorders>
    </w:tblPr>
    <w:tblStylePr w:type="firstRow">
      <w:pPr>
        <w:spacing w:before="0" w:after="0" w:line="240" w:lineRule="auto"/>
      </w:pPr>
      <w:rPr>
        <w:b/>
        <w:bCs/>
      </w:rPr>
      <w:tblPr/>
      <w:tcPr>
        <w:tcBorders>
          <w:top w:val="single" w:sz="8" w:space="0" w:color="804098" w:themeColor="accent6"/>
          <w:left w:val="nil"/>
          <w:bottom w:val="single" w:sz="8" w:space="0" w:color="804098" w:themeColor="accent6"/>
          <w:right w:val="nil"/>
          <w:insideH w:val="nil"/>
          <w:insideV w:val="nil"/>
        </w:tcBorders>
      </w:tcPr>
    </w:tblStylePr>
    <w:tblStylePr w:type="lastRow">
      <w:pPr>
        <w:spacing w:before="0" w:after="0" w:line="240" w:lineRule="auto"/>
      </w:pPr>
      <w:rPr>
        <w:b/>
        <w:bCs/>
      </w:rPr>
      <w:tblPr/>
      <w:tcPr>
        <w:tcBorders>
          <w:top w:val="single" w:sz="8" w:space="0" w:color="804098" w:themeColor="accent6"/>
          <w:left w:val="nil"/>
          <w:bottom w:val="single" w:sz="8" w:space="0" w:color="80409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BE9" w:themeFill="accent6" w:themeFillTint="3F"/>
      </w:tcPr>
    </w:tblStylePr>
    <w:tblStylePr w:type="band1Horz">
      <w:tblPr/>
      <w:tcPr>
        <w:tcBorders>
          <w:left w:val="nil"/>
          <w:right w:val="nil"/>
          <w:insideH w:val="nil"/>
          <w:insideV w:val="nil"/>
        </w:tcBorders>
        <w:shd w:val="clear" w:color="auto" w:fill="E1CBE9" w:themeFill="accent6" w:themeFillTint="3F"/>
      </w:tcPr>
    </w:tblStylePr>
  </w:style>
  <w:style w:type="table" w:styleId="ListTable1Light">
    <w:name w:val="List Table 1 Light"/>
    <w:basedOn w:val="TableNormal"/>
    <w:uiPriority w:val="46"/>
    <w:semiHidden/>
    <w:rsid w:val="005622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6222B"/>
    <w:pPr>
      <w:spacing w:line="240" w:lineRule="auto"/>
    </w:pPr>
    <w:tblPr>
      <w:tblStyleRowBandSize w:val="1"/>
      <w:tblStyleColBandSize w:val="1"/>
    </w:tblPr>
    <w:tblStylePr w:type="firstRow">
      <w:rPr>
        <w:b/>
        <w:bCs/>
      </w:rPr>
      <w:tblPr/>
      <w:tcPr>
        <w:tcBorders>
          <w:bottom w:val="single" w:sz="4" w:space="0" w:color="F8AE83" w:themeColor="accent1" w:themeTint="99"/>
        </w:tcBorders>
      </w:tcPr>
    </w:tblStylePr>
    <w:tblStylePr w:type="lastRow">
      <w:rPr>
        <w:b/>
        <w:bCs/>
      </w:rPr>
      <w:tblPr/>
      <w:tcPr>
        <w:tcBorders>
          <w:top w:val="single" w:sz="4" w:space="0" w:color="F8AE83" w:themeColor="accent1" w:themeTint="99"/>
        </w:tcBorders>
      </w:tcPr>
    </w:tblStylePr>
    <w:tblStylePr w:type="firstCol">
      <w:rPr>
        <w:b/>
        <w:bCs/>
      </w:rPr>
    </w:tblStylePr>
    <w:tblStylePr w:type="lastCol">
      <w:rPr>
        <w:b/>
        <w:bCs/>
      </w:rPr>
    </w:tblStylePr>
    <w:tblStylePr w:type="band1Vert">
      <w:tblPr/>
      <w:tcPr>
        <w:shd w:val="clear" w:color="auto" w:fill="FCE4D5" w:themeFill="accent1" w:themeFillTint="33"/>
      </w:tcPr>
    </w:tblStylePr>
    <w:tblStylePr w:type="band1Horz">
      <w:tblPr/>
      <w:tcPr>
        <w:shd w:val="clear" w:color="auto" w:fill="FCE4D5" w:themeFill="accent1" w:themeFillTint="33"/>
      </w:tcPr>
    </w:tblStylePr>
  </w:style>
  <w:style w:type="table" w:styleId="ListTable1Light-Accent2">
    <w:name w:val="List Table 1 Light Accent 2"/>
    <w:basedOn w:val="TableNormal"/>
    <w:uiPriority w:val="46"/>
    <w:semiHidden/>
    <w:rsid w:val="0056222B"/>
    <w:pPr>
      <w:spacing w:line="240" w:lineRule="auto"/>
    </w:pPr>
    <w:tblPr>
      <w:tblStyleRowBandSize w:val="1"/>
      <w:tblStyleColBandSize w:val="1"/>
    </w:tblPr>
    <w:tblStylePr w:type="firstRow">
      <w:rPr>
        <w:b/>
        <w:bCs/>
      </w:rPr>
      <w:tblPr/>
      <w:tcPr>
        <w:tcBorders>
          <w:bottom w:val="single" w:sz="4" w:space="0" w:color="37FFF8" w:themeColor="accent2" w:themeTint="99"/>
        </w:tcBorders>
      </w:tcPr>
    </w:tblStylePr>
    <w:tblStylePr w:type="lastRow">
      <w:rPr>
        <w:b/>
        <w:bCs/>
      </w:rPr>
      <w:tblPr/>
      <w:tcPr>
        <w:tcBorders>
          <w:top w:val="single" w:sz="4" w:space="0" w:color="37FFF8" w:themeColor="accent2" w:themeTint="99"/>
        </w:tcBorders>
      </w:tcPr>
    </w:tblStylePr>
    <w:tblStylePr w:type="firstCol">
      <w:rPr>
        <w:b/>
        <w:bCs/>
      </w:rPr>
    </w:tblStylePr>
    <w:tblStylePr w:type="lastCol">
      <w:rPr>
        <w:b/>
        <w:bCs/>
      </w:rPr>
    </w:tblStylePr>
    <w:tblStylePr w:type="band1Vert">
      <w:tblPr/>
      <w:tcPr>
        <w:shd w:val="clear" w:color="auto" w:fill="BCFFFC" w:themeFill="accent2" w:themeFillTint="33"/>
      </w:tcPr>
    </w:tblStylePr>
    <w:tblStylePr w:type="band1Horz">
      <w:tblPr/>
      <w:tcPr>
        <w:shd w:val="clear" w:color="auto" w:fill="BCFFFC" w:themeFill="accent2" w:themeFillTint="33"/>
      </w:tcPr>
    </w:tblStylePr>
  </w:style>
  <w:style w:type="table" w:styleId="ListTable1Light-Accent3">
    <w:name w:val="List Table 1 Light Accent 3"/>
    <w:basedOn w:val="TableNormal"/>
    <w:uiPriority w:val="46"/>
    <w:semiHidden/>
    <w:rsid w:val="0056222B"/>
    <w:pPr>
      <w:spacing w:line="240" w:lineRule="auto"/>
    </w:pPr>
    <w:tblPr>
      <w:tblStyleRowBandSize w:val="1"/>
      <w:tblStyleColBandSize w:val="1"/>
    </w:tblPr>
    <w:tblStylePr w:type="firstRow">
      <w:rPr>
        <w:b/>
        <w:bCs/>
      </w:rPr>
      <w:tblPr/>
      <w:tcPr>
        <w:tcBorders>
          <w:bottom w:val="single" w:sz="4" w:space="0" w:color="8EDDF9" w:themeColor="accent3" w:themeTint="99"/>
        </w:tcBorders>
      </w:tcPr>
    </w:tblStylePr>
    <w:tblStylePr w:type="lastRow">
      <w:rPr>
        <w:b/>
        <w:bCs/>
      </w:rPr>
      <w:tblPr/>
      <w:tcPr>
        <w:tcBorders>
          <w:top w:val="single" w:sz="4" w:space="0" w:color="8EDDF9" w:themeColor="accent3" w:themeTint="99"/>
        </w:tcBorders>
      </w:tcPr>
    </w:tblStylePr>
    <w:tblStylePr w:type="firstCol">
      <w:rPr>
        <w:b/>
        <w:bCs/>
      </w:rPr>
    </w:tblStylePr>
    <w:tblStylePr w:type="lastCol">
      <w:rPr>
        <w:b/>
        <w:bCs/>
      </w:rPr>
    </w:tblStylePr>
    <w:tblStylePr w:type="band1Vert">
      <w:tblPr/>
      <w:tcPr>
        <w:shd w:val="clear" w:color="auto" w:fill="D9F3FD" w:themeFill="accent3" w:themeFillTint="33"/>
      </w:tcPr>
    </w:tblStylePr>
    <w:tblStylePr w:type="band1Horz">
      <w:tblPr/>
      <w:tcPr>
        <w:shd w:val="clear" w:color="auto" w:fill="D9F3FD" w:themeFill="accent3" w:themeFillTint="33"/>
      </w:tcPr>
    </w:tblStylePr>
  </w:style>
  <w:style w:type="table" w:styleId="ListTable1Light-Accent4">
    <w:name w:val="List Table 1 Light Accent 4"/>
    <w:basedOn w:val="TableNormal"/>
    <w:uiPriority w:val="46"/>
    <w:semiHidden/>
    <w:rsid w:val="0056222B"/>
    <w:pPr>
      <w:spacing w:line="240" w:lineRule="auto"/>
    </w:pPr>
    <w:tblPr>
      <w:tblStyleRowBandSize w:val="1"/>
      <w:tblStyleColBandSize w:val="1"/>
    </w:tblPr>
    <w:tblStylePr w:type="firstRow">
      <w:rPr>
        <w:b/>
        <w:bCs/>
      </w:rPr>
      <w:tblPr/>
      <w:tcPr>
        <w:tcBorders>
          <w:bottom w:val="single" w:sz="4" w:space="0" w:color="41C1FF" w:themeColor="accent4" w:themeTint="99"/>
        </w:tcBorders>
      </w:tcPr>
    </w:tblStylePr>
    <w:tblStylePr w:type="lastRow">
      <w:rPr>
        <w:b/>
        <w:bCs/>
      </w:rPr>
      <w:tblPr/>
      <w:tcPr>
        <w:tcBorders>
          <w:top w:val="single" w:sz="4" w:space="0" w:color="41C1FF" w:themeColor="accent4" w:themeTint="99"/>
        </w:tcBorders>
      </w:tcPr>
    </w:tblStylePr>
    <w:tblStylePr w:type="firstCol">
      <w:rPr>
        <w:b/>
        <w:bCs/>
      </w:rPr>
    </w:tblStylePr>
    <w:tblStylePr w:type="lastCol">
      <w:rPr>
        <w:b/>
        <w:bCs/>
      </w:rPr>
    </w:tblStylePr>
    <w:tblStylePr w:type="band1Vert">
      <w:tblPr/>
      <w:tcPr>
        <w:shd w:val="clear" w:color="auto" w:fill="BFEAFF" w:themeFill="accent4" w:themeFillTint="33"/>
      </w:tcPr>
    </w:tblStylePr>
    <w:tblStylePr w:type="band1Horz">
      <w:tblPr/>
      <w:tcPr>
        <w:shd w:val="clear" w:color="auto" w:fill="BFEAFF" w:themeFill="accent4" w:themeFillTint="33"/>
      </w:tcPr>
    </w:tblStylePr>
  </w:style>
  <w:style w:type="table" w:styleId="ListTable1Light-Accent5">
    <w:name w:val="List Table 1 Light Accent 5"/>
    <w:basedOn w:val="TableNormal"/>
    <w:uiPriority w:val="46"/>
    <w:semiHidden/>
    <w:rsid w:val="0056222B"/>
    <w:pPr>
      <w:spacing w:line="240" w:lineRule="auto"/>
    </w:pPr>
    <w:tblPr>
      <w:tblStyleRowBandSize w:val="1"/>
      <w:tblStyleColBandSize w:val="1"/>
    </w:tblPr>
    <w:tblStylePr w:type="firstRow">
      <w:rPr>
        <w:b/>
        <w:bCs/>
      </w:rPr>
      <w:tblPr/>
      <w:tcPr>
        <w:tcBorders>
          <w:bottom w:val="single" w:sz="4" w:space="0" w:color="4192ED" w:themeColor="accent5" w:themeTint="99"/>
        </w:tcBorders>
      </w:tcPr>
    </w:tblStylePr>
    <w:tblStylePr w:type="lastRow">
      <w:rPr>
        <w:b/>
        <w:bCs/>
      </w:rPr>
      <w:tblPr/>
      <w:tcPr>
        <w:tcBorders>
          <w:top w:val="single" w:sz="4" w:space="0" w:color="4192ED" w:themeColor="accent5" w:themeTint="99"/>
        </w:tcBorders>
      </w:tcPr>
    </w:tblStylePr>
    <w:tblStylePr w:type="firstCol">
      <w:rPr>
        <w:b/>
        <w:bCs/>
      </w:rPr>
    </w:tblStylePr>
    <w:tblStylePr w:type="lastCol">
      <w:rPr>
        <w:b/>
        <w:bCs/>
      </w:rPr>
    </w:tblStylePr>
    <w:tblStylePr w:type="band1Vert">
      <w:tblPr/>
      <w:tcPr>
        <w:shd w:val="clear" w:color="auto" w:fill="BFDAF9" w:themeFill="accent5" w:themeFillTint="33"/>
      </w:tcPr>
    </w:tblStylePr>
    <w:tblStylePr w:type="band1Horz">
      <w:tblPr/>
      <w:tcPr>
        <w:shd w:val="clear" w:color="auto" w:fill="BFDAF9" w:themeFill="accent5" w:themeFillTint="33"/>
      </w:tcPr>
    </w:tblStylePr>
  </w:style>
  <w:style w:type="table" w:styleId="ListTable1Light-Accent6">
    <w:name w:val="List Table 1 Light Accent 6"/>
    <w:basedOn w:val="TableNormal"/>
    <w:uiPriority w:val="46"/>
    <w:semiHidden/>
    <w:rsid w:val="0056222B"/>
    <w:pPr>
      <w:spacing w:line="240" w:lineRule="auto"/>
    </w:pPr>
    <w:tblPr>
      <w:tblStyleRowBandSize w:val="1"/>
      <w:tblStyleColBandSize w:val="1"/>
    </w:tblPr>
    <w:tblStylePr w:type="firstRow">
      <w:rPr>
        <w:b/>
        <w:bCs/>
      </w:rPr>
      <w:tblPr/>
      <w:tcPr>
        <w:tcBorders>
          <w:bottom w:val="single" w:sz="4" w:space="0" w:color="B682CA" w:themeColor="accent6" w:themeTint="99"/>
        </w:tcBorders>
      </w:tcPr>
    </w:tblStylePr>
    <w:tblStylePr w:type="lastRow">
      <w:rPr>
        <w:b/>
        <w:bCs/>
      </w:rPr>
      <w:tblPr/>
      <w:tcPr>
        <w:tcBorders>
          <w:top w:val="single" w:sz="4" w:space="0" w:color="B682CA" w:themeColor="accent6" w:themeTint="99"/>
        </w:tcBorders>
      </w:tcPr>
    </w:tblStylePr>
    <w:tblStylePr w:type="firstCol">
      <w:rPr>
        <w:b/>
        <w:bCs/>
      </w:rPr>
    </w:tblStylePr>
    <w:tblStylePr w:type="lastCol">
      <w:rPr>
        <w:b/>
        <w:bCs/>
      </w:rPr>
    </w:tblStylePr>
    <w:tblStylePr w:type="band1Vert">
      <w:tblPr/>
      <w:tcPr>
        <w:shd w:val="clear" w:color="auto" w:fill="E6D5ED" w:themeFill="accent6" w:themeFillTint="33"/>
      </w:tcPr>
    </w:tblStylePr>
    <w:tblStylePr w:type="band1Horz">
      <w:tblPr/>
      <w:tcPr>
        <w:shd w:val="clear" w:color="auto" w:fill="E6D5ED" w:themeFill="accent6" w:themeFillTint="33"/>
      </w:tcPr>
    </w:tblStylePr>
  </w:style>
  <w:style w:type="table" w:styleId="ListTable2">
    <w:name w:val="List Table 2"/>
    <w:basedOn w:val="TableNormal"/>
    <w:uiPriority w:val="47"/>
    <w:semiHidden/>
    <w:rsid w:val="005622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6222B"/>
    <w:pPr>
      <w:spacing w:line="240" w:lineRule="auto"/>
    </w:pPr>
    <w:tblPr>
      <w:tblStyleRowBandSize w:val="1"/>
      <w:tblStyleColBandSize w:val="1"/>
      <w:tblBorders>
        <w:top w:val="single" w:sz="4" w:space="0" w:color="F8AE83" w:themeColor="accent1" w:themeTint="99"/>
        <w:bottom w:val="single" w:sz="4" w:space="0" w:color="F8AE83" w:themeColor="accent1" w:themeTint="99"/>
        <w:insideH w:val="single" w:sz="4" w:space="0" w:color="F8AE8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4D5" w:themeFill="accent1" w:themeFillTint="33"/>
      </w:tcPr>
    </w:tblStylePr>
    <w:tblStylePr w:type="band1Horz">
      <w:tblPr/>
      <w:tcPr>
        <w:shd w:val="clear" w:color="auto" w:fill="FCE4D5" w:themeFill="accent1" w:themeFillTint="33"/>
      </w:tcPr>
    </w:tblStylePr>
  </w:style>
  <w:style w:type="table" w:styleId="ListTable2-Accent2">
    <w:name w:val="List Table 2 Accent 2"/>
    <w:basedOn w:val="TableNormal"/>
    <w:uiPriority w:val="47"/>
    <w:semiHidden/>
    <w:rsid w:val="0056222B"/>
    <w:pPr>
      <w:spacing w:line="240" w:lineRule="auto"/>
    </w:pPr>
    <w:tblPr>
      <w:tblStyleRowBandSize w:val="1"/>
      <w:tblStyleColBandSize w:val="1"/>
      <w:tblBorders>
        <w:top w:val="single" w:sz="4" w:space="0" w:color="37FFF8" w:themeColor="accent2" w:themeTint="99"/>
        <w:bottom w:val="single" w:sz="4" w:space="0" w:color="37FFF8" w:themeColor="accent2" w:themeTint="99"/>
        <w:insideH w:val="single" w:sz="4" w:space="0" w:color="37FFF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C" w:themeFill="accent2" w:themeFillTint="33"/>
      </w:tcPr>
    </w:tblStylePr>
    <w:tblStylePr w:type="band1Horz">
      <w:tblPr/>
      <w:tcPr>
        <w:shd w:val="clear" w:color="auto" w:fill="BCFFFC" w:themeFill="accent2" w:themeFillTint="33"/>
      </w:tcPr>
    </w:tblStylePr>
  </w:style>
  <w:style w:type="table" w:styleId="ListTable2-Accent3">
    <w:name w:val="List Table 2 Accent 3"/>
    <w:basedOn w:val="TableNormal"/>
    <w:uiPriority w:val="47"/>
    <w:semiHidden/>
    <w:rsid w:val="0056222B"/>
    <w:pPr>
      <w:spacing w:line="240" w:lineRule="auto"/>
    </w:pPr>
    <w:tblPr>
      <w:tblStyleRowBandSize w:val="1"/>
      <w:tblStyleColBandSize w:val="1"/>
      <w:tblBorders>
        <w:top w:val="single" w:sz="4" w:space="0" w:color="8EDDF9" w:themeColor="accent3" w:themeTint="99"/>
        <w:bottom w:val="single" w:sz="4" w:space="0" w:color="8EDDF9" w:themeColor="accent3" w:themeTint="99"/>
        <w:insideH w:val="single" w:sz="4" w:space="0" w:color="8EDDF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D" w:themeFill="accent3" w:themeFillTint="33"/>
      </w:tcPr>
    </w:tblStylePr>
    <w:tblStylePr w:type="band1Horz">
      <w:tblPr/>
      <w:tcPr>
        <w:shd w:val="clear" w:color="auto" w:fill="D9F3FD" w:themeFill="accent3" w:themeFillTint="33"/>
      </w:tcPr>
    </w:tblStylePr>
  </w:style>
  <w:style w:type="table" w:styleId="ListTable2-Accent4">
    <w:name w:val="List Table 2 Accent 4"/>
    <w:basedOn w:val="TableNormal"/>
    <w:uiPriority w:val="47"/>
    <w:semiHidden/>
    <w:rsid w:val="0056222B"/>
    <w:pPr>
      <w:spacing w:line="240" w:lineRule="auto"/>
    </w:pPr>
    <w:tblPr>
      <w:tblStyleRowBandSize w:val="1"/>
      <w:tblStyleColBandSize w:val="1"/>
      <w:tblBorders>
        <w:top w:val="single" w:sz="4" w:space="0" w:color="41C1FF" w:themeColor="accent4" w:themeTint="99"/>
        <w:bottom w:val="single" w:sz="4" w:space="0" w:color="41C1FF" w:themeColor="accent4" w:themeTint="99"/>
        <w:insideH w:val="single" w:sz="4" w:space="0" w:color="41C1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AFF" w:themeFill="accent4" w:themeFillTint="33"/>
      </w:tcPr>
    </w:tblStylePr>
    <w:tblStylePr w:type="band1Horz">
      <w:tblPr/>
      <w:tcPr>
        <w:shd w:val="clear" w:color="auto" w:fill="BFEAFF" w:themeFill="accent4" w:themeFillTint="33"/>
      </w:tcPr>
    </w:tblStylePr>
  </w:style>
  <w:style w:type="table" w:styleId="ListTable2-Accent5">
    <w:name w:val="List Table 2 Accent 5"/>
    <w:basedOn w:val="TableNormal"/>
    <w:uiPriority w:val="47"/>
    <w:semiHidden/>
    <w:rsid w:val="0056222B"/>
    <w:pPr>
      <w:spacing w:line="240" w:lineRule="auto"/>
    </w:pPr>
    <w:tblPr>
      <w:tblStyleRowBandSize w:val="1"/>
      <w:tblStyleColBandSize w:val="1"/>
      <w:tblBorders>
        <w:top w:val="single" w:sz="4" w:space="0" w:color="4192ED" w:themeColor="accent5" w:themeTint="99"/>
        <w:bottom w:val="single" w:sz="4" w:space="0" w:color="4192ED" w:themeColor="accent5" w:themeTint="99"/>
        <w:insideH w:val="single" w:sz="4" w:space="0" w:color="4192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DAF9" w:themeFill="accent5" w:themeFillTint="33"/>
      </w:tcPr>
    </w:tblStylePr>
    <w:tblStylePr w:type="band1Horz">
      <w:tblPr/>
      <w:tcPr>
        <w:shd w:val="clear" w:color="auto" w:fill="BFDAF9" w:themeFill="accent5" w:themeFillTint="33"/>
      </w:tcPr>
    </w:tblStylePr>
  </w:style>
  <w:style w:type="table" w:styleId="ListTable2-Accent6">
    <w:name w:val="List Table 2 Accent 6"/>
    <w:basedOn w:val="TableNormal"/>
    <w:uiPriority w:val="47"/>
    <w:semiHidden/>
    <w:rsid w:val="0056222B"/>
    <w:pPr>
      <w:spacing w:line="240" w:lineRule="auto"/>
    </w:pPr>
    <w:tblPr>
      <w:tblStyleRowBandSize w:val="1"/>
      <w:tblStyleColBandSize w:val="1"/>
      <w:tblBorders>
        <w:top w:val="single" w:sz="4" w:space="0" w:color="B682CA" w:themeColor="accent6" w:themeTint="99"/>
        <w:bottom w:val="single" w:sz="4" w:space="0" w:color="B682CA" w:themeColor="accent6" w:themeTint="99"/>
        <w:insideH w:val="single" w:sz="4" w:space="0" w:color="B682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5ED" w:themeFill="accent6" w:themeFillTint="33"/>
      </w:tcPr>
    </w:tblStylePr>
    <w:tblStylePr w:type="band1Horz">
      <w:tblPr/>
      <w:tcPr>
        <w:shd w:val="clear" w:color="auto" w:fill="E6D5ED" w:themeFill="accent6" w:themeFillTint="33"/>
      </w:tcPr>
    </w:tblStylePr>
  </w:style>
  <w:style w:type="table" w:styleId="ListTable3">
    <w:name w:val="List Table 3"/>
    <w:basedOn w:val="TableNormal"/>
    <w:uiPriority w:val="48"/>
    <w:semiHidden/>
    <w:rsid w:val="005622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6222B"/>
    <w:pPr>
      <w:spacing w:line="240" w:lineRule="auto"/>
    </w:pPr>
    <w:tblPr>
      <w:tblStyleRowBandSize w:val="1"/>
      <w:tblStyleColBandSize w:val="1"/>
      <w:tblBorders>
        <w:top w:val="single" w:sz="4" w:space="0" w:color="F47932" w:themeColor="accent1"/>
        <w:left w:val="single" w:sz="4" w:space="0" w:color="F47932" w:themeColor="accent1"/>
        <w:bottom w:val="single" w:sz="4" w:space="0" w:color="F47932" w:themeColor="accent1"/>
        <w:right w:val="single" w:sz="4" w:space="0" w:color="F47932" w:themeColor="accent1"/>
      </w:tblBorders>
    </w:tblPr>
    <w:tblStylePr w:type="firstRow">
      <w:rPr>
        <w:b/>
        <w:bCs/>
        <w:color w:val="FFFFFF" w:themeColor="background1"/>
      </w:rPr>
      <w:tblPr/>
      <w:tcPr>
        <w:shd w:val="clear" w:color="auto" w:fill="F47932" w:themeFill="accent1"/>
      </w:tcPr>
    </w:tblStylePr>
    <w:tblStylePr w:type="lastRow">
      <w:rPr>
        <w:b/>
        <w:bCs/>
      </w:rPr>
      <w:tblPr/>
      <w:tcPr>
        <w:tcBorders>
          <w:top w:val="double" w:sz="4" w:space="0" w:color="F4793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932" w:themeColor="accent1"/>
          <w:right w:val="single" w:sz="4" w:space="0" w:color="F47932" w:themeColor="accent1"/>
        </w:tcBorders>
      </w:tcPr>
    </w:tblStylePr>
    <w:tblStylePr w:type="band1Horz">
      <w:tblPr/>
      <w:tcPr>
        <w:tcBorders>
          <w:top w:val="single" w:sz="4" w:space="0" w:color="F47932" w:themeColor="accent1"/>
          <w:bottom w:val="single" w:sz="4" w:space="0" w:color="F4793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932" w:themeColor="accent1"/>
          <w:left w:val="nil"/>
        </w:tcBorders>
      </w:tcPr>
    </w:tblStylePr>
    <w:tblStylePr w:type="swCell">
      <w:tblPr/>
      <w:tcPr>
        <w:tcBorders>
          <w:top w:val="double" w:sz="4" w:space="0" w:color="F47932" w:themeColor="accent1"/>
          <w:right w:val="nil"/>
        </w:tcBorders>
      </w:tcPr>
    </w:tblStylePr>
  </w:style>
  <w:style w:type="table" w:styleId="ListTable3-Accent2">
    <w:name w:val="List Table 3 Accent 2"/>
    <w:basedOn w:val="TableNormal"/>
    <w:uiPriority w:val="48"/>
    <w:semiHidden/>
    <w:rsid w:val="0056222B"/>
    <w:pPr>
      <w:spacing w:line="240" w:lineRule="auto"/>
    </w:pPr>
    <w:tblPr>
      <w:tblStyleRowBandSize w:val="1"/>
      <w:tblStyleColBandSize w:val="1"/>
      <w:tblBorders>
        <w:top w:val="single" w:sz="4" w:space="0" w:color="00B2AD" w:themeColor="accent2"/>
        <w:left w:val="single" w:sz="4" w:space="0" w:color="00B2AD" w:themeColor="accent2"/>
        <w:bottom w:val="single" w:sz="4" w:space="0" w:color="00B2AD" w:themeColor="accent2"/>
        <w:right w:val="single" w:sz="4" w:space="0" w:color="00B2AD" w:themeColor="accent2"/>
      </w:tblBorders>
    </w:tblPr>
    <w:tblStylePr w:type="firstRow">
      <w:rPr>
        <w:b/>
        <w:bCs/>
        <w:color w:val="FFFFFF" w:themeColor="background1"/>
      </w:rPr>
      <w:tblPr/>
      <w:tcPr>
        <w:shd w:val="clear" w:color="auto" w:fill="00B2AD" w:themeFill="accent2"/>
      </w:tcPr>
    </w:tblStylePr>
    <w:tblStylePr w:type="lastRow">
      <w:rPr>
        <w:b/>
        <w:bCs/>
      </w:rPr>
      <w:tblPr/>
      <w:tcPr>
        <w:tcBorders>
          <w:top w:val="double" w:sz="4" w:space="0" w:color="00B2A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D" w:themeColor="accent2"/>
          <w:right w:val="single" w:sz="4" w:space="0" w:color="00B2AD" w:themeColor="accent2"/>
        </w:tcBorders>
      </w:tcPr>
    </w:tblStylePr>
    <w:tblStylePr w:type="band1Horz">
      <w:tblPr/>
      <w:tcPr>
        <w:tcBorders>
          <w:top w:val="single" w:sz="4" w:space="0" w:color="00B2AD" w:themeColor="accent2"/>
          <w:bottom w:val="single" w:sz="4" w:space="0" w:color="00B2A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D" w:themeColor="accent2"/>
          <w:left w:val="nil"/>
        </w:tcBorders>
      </w:tcPr>
    </w:tblStylePr>
    <w:tblStylePr w:type="swCell">
      <w:tblPr/>
      <w:tcPr>
        <w:tcBorders>
          <w:top w:val="double" w:sz="4" w:space="0" w:color="00B2AD" w:themeColor="accent2"/>
          <w:right w:val="nil"/>
        </w:tcBorders>
      </w:tcPr>
    </w:tblStylePr>
  </w:style>
  <w:style w:type="table" w:styleId="ListTable3-Accent3">
    <w:name w:val="List Table 3 Accent 3"/>
    <w:basedOn w:val="TableNormal"/>
    <w:uiPriority w:val="48"/>
    <w:semiHidden/>
    <w:rsid w:val="0056222B"/>
    <w:pPr>
      <w:spacing w:line="240" w:lineRule="auto"/>
    </w:pPr>
    <w:tblPr>
      <w:tblStyleRowBandSize w:val="1"/>
      <w:tblStyleColBandSize w:val="1"/>
      <w:tblBorders>
        <w:top w:val="single" w:sz="4" w:space="0" w:color="44C8F5" w:themeColor="accent3"/>
        <w:left w:val="single" w:sz="4" w:space="0" w:color="44C8F5" w:themeColor="accent3"/>
        <w:bottom w:val="single" w:sz="4" w:space="0" w:color="44C8F5" w:themeColor="accent3"/>
        <w:right w:val="single" w:sz="4" w:space="0" w:color="44C8F5" w:themeColor="accent3"/>
      </w:tblBorders>
    </w:tblPr>
    <w:tblStylePr w:type="firstRow">
      <w:rPr>
        <w:b/>
        <w:bCs/>
        <w:color w:val="FFFFFF" w:themeColor="background1"/>
      </w:rPr>
      <w:tblPr/>
      <w:tcPr>
        <w:shd w:val="clear" w:color="auto" w:fill="44C8F5" w:themeFill="accent3"/>
      </w:tcPr>
    </w:tblStylePr>
    <w:tblStylePr w:type="lastRow">
      <w:rPr>
        <w:b/>
        <w:bCs/>
      </w:rPr>
      <w:tblPr/>
      <w:tcPr>
        <w:tcBorders>
          <w:top w:val="double" w:sz="4" w:space="0" w:color="44C8F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8F5" w:themeColor="accent3"/>
          <w:right w:val="single" w:sz="4" w:space="0" w:color="44C8F5" w:themeColor="accent3"/>
        </w:tcBorders>
      </w:tcPr>
    </w:tblStylePr>
    <w:tblStylePr w:type="band1Horz">
      <w:tblPr/>
      <w:tcPr>
        <w:tcBorders>
          <w:top w:val="single" w:sz="4" w:space="0" w:color="44C8F5" w:themeColor="accent3"/>
          <w:bottom w:val="single" w:sz="4" w:space="0" w:color="44C8F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8F5" w:themeColor="accent3"/>
          <w:left w:val="nil"/>
        </w:tcBorders>
      </w:tcPr>
    </w:tblStylePr>
    <w:tblStylePr w:type="swCell">
      <w:tblPr/>
      <w:tcPr>
        <w:tcBorders>
          <w:top w:val="double" w:sz="4" w:space="0" w:color="44C8F5" w:themeColor="accent3"/>
          <w:right w:val="nil"/>
        </w:tcBorders>
      </w:tcPr>
    </w:tblStylePr>
  </w:style>
  <w:style w:type="table" w:styleId="ListTable3-Accent4">
    <w:name w:val="List Table 3 Accent 4"/>
    <w:basedOn w:val="TableNormal"/>
    <w:uiPriority w:val="48"/>
    <w:semiHidden/>
    <w:rsid w:val="0056222B"/>
    <w:pPr>
      <w:spacing w:line="240" w:lineRule="auto"/>
    </w:pPr>
    <w:tblPr>
      <w:tblStyleRowBandSize w:val="1"/>
      <w:tblStyleColBandSize w:val="1"/>
      <w:tblBorders>
        <w:top w:val="single" w:sz="4" w:space="0" w:color="0083C2" w:themeColor="accent4"/>
        <w:left w:val="single" w:sz="4" w:space="0" w:color="0083C2" w:themeColor="accent4"/>
        <w:bottom w:val="single" w:sz="4" w:space="0" w:color="0083C2" w:themeColor="accent4"/>
        <w:right w:val="single" w:sz="4" w:space="0" w:color="0083C2" w:themeColor="accent4"/>
      </w:tblBorders>
    </w:tblPr>
    <w:tblStylePr w:type="firstRow">
      <w:rPr>
        <w:b/>
        <w:bCs/>
        <w:color w:val="FFFFFF" w:themeColor="background1"/>
      </w:rPr>
      <w:tblPr/>
      <w:tcPr>
        <w:shd w:val="clear" w:color="auto" w:fill="0083C2" w:themeFill="accent4"/>
      </w:tcPr>
    </w:tblStylePr>
    <w:tblStylePr w:type="lastRow">
      <w:rPr>
        <w:b/>
        <w:bCs/>
      </w:rPr>
      <w:tblPr/>
      <w:tcPr>
        <w:tcBorders>
          <w:top w:val="double" w:sz="4" w:space="0" w:color="0083C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3C2" w:themeColor="accent4"/>
          <w:right w:val="single" w:sz="4" w:space="0" w:color="0083C2" w:themeColor="accent4"/>
        </w:tcBorders>
      </w:tcPr>
    </w:tblStylePr>
    <w:tblStylePr w:type="band1Horz">
      <w:tblPr/>
      <w:tcPr>
        <w:tcBorders>
          <w:top w:val="single" w:sz="4" w:space="0" w:color="0083C2" w:themeColor="accent4"/>
          <w:bottom w:val="single" w:sz="4" w:space="0" w:color="0083C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3C2" w:themeColor="accent4"/>
          <w:left w:val="nil"/>
        </w:tcBorders>
      </w:tcPr>
    </w:tblStylePr>
    <w:tblStylePr w:type="swCell">
      <w:tblPr/>
      <w:tcPr>
        <w:tcBorders>
          <w:top w:val="double" w:sz="4" w:space="0" w:color="0083C2" w:themeColor="accent4"/>
          <w:right w:val="nil"/>
        </w:tcBorders>
      </w:tcPr>
    </w:tblStylePr>
  </w:style>
  <w:style w:type="table" w:styleId="ListTable3-Accent5">
    <w:name w:val="List Table 3 Accent 5"/>
    <w:basedOn w:val="TableNormal"/>
    <w:uiPriority w:val="48"/>
    <w:semiHidden/>
    <w:rsid w:val="0056222B"/>
    <w:pPr>
      <w:spacing w:line="240" w:lineRule="auto"/>
    </w:pPr>
    <w:tblPr>
      <w:tblStyleRowBandSize w:val="1"/>
      <w:tblStyleColBandSize w:val="1"/>
      <w:tblBorders>
        <w:top w:val="single" w:sz="4" w:space="0" w:color="0E4E96" w:themeColor="accent5"/>
        <w:left w:val="single" w:sz="4" w:space="0" w:color="0E4E96" w:themeColor="accent5"/>
        <w:bottom w:val="single" w:sz="4" w:space="0" w:color="0E4E96" w:themeColor="accent5"/>
        <w:right w:val="single" w:sz="4" w:space="0" w:color="0E4E96" w:themeColor="accent5"/>
      </w:tblBorders>
    </w:tblPr>
    <w:tblStylePr w:type="firstRow">
      <w:rPr>
        <w:b/>
        <w:bCs/>
        <w:color w:val="FFFFFF" w:themeColor="background1"/>
      </w:rPr>
      <w:tblPr/>
      <w:tcPr>
        <w:shd w:val="clear" w:color="auto" w:fill="0E4E96" w:themeFill="accent5"/>
      </w:tcPr>
    </w:tblStylePr>
    <w:tblStylePr w:type="lastRow">
      <w:rPr>
        <w:b/>
        <w:bCs/>
      </w:rPr>
      <w:tblPr/>
      <w:tcPr>
        <w:tcBorders>
          <w:top w:val="double" w:sz="4" w:space="0" w:color="0E4E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4E96" w:themeColor="accent5"/>
          <w:right w:val="single" w:sz="4" w:space="0" w:color="0E4E96" w:themeColor="accent5"/>
        </w:tcBorders>
      </w:tcPr>
    </w:tblStylePr>
    <w:tblStylePr w:type="band1Horz">
      <w:tblPr/>
      <w:tcPr>
        <w:tcBorders>
          <w:top w:val="single" w:sz="4" w:space="0" w:color="0E4E96" w:themeColor="accent5"/>
          <w:bottom w:val="single" w:sz="4" w:space="0" w:color="0E4E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4E96" w:themeColor="accent5"/>
          <w:left w:val="nil"/>
        </w:tcBorders>
      </w:tcPr>
    </w:tblStylePr>
    <w:tblStylePr w:type="swCell">
      <w:tblPr/>
      <w:tcPr>
        <w:tcBorders>
          <w:top w:val="double" w:sz="4" w:space="0" w:color="0E4E96" w:themeColor="accent5"/>
          <w:right w:val="nil"/>
        </w:tcBorders>
      </w:tcPr>
    </w:tblStylePr>
  </w:style>
  <w:style w:type="table" w:styleId="ListTable3-Accent6">
    <w:name w:val="List Table 3 Accent 6"/>
    <w:basedOn w:val="TableNormal"/>
    <w:uiPriority w:val="48"/>
    <w:semiHidden/>
    <w:rsid w:val="0056222B"/>
    <w:pPr>
      <w:spacing w:line="240" w:lineRule="auto"/>
    </w:pPr>
    <w:tblPr>
      <w:tblStyleRowBandSize w:val="1"/>
      <w:tblStyleColBandSize w:val="1"/>
      <w:tblBorders>
        <w:top w:val="single" w:sz="4" w:space="0" w:color="804098" w:themeColor="accent6"/>
        <w:left w:val="single" w:sz="4" w:space="0" w:color="804098" w:themeColor="accent6"/>
        <w:bottom w:val="single" w:sz="4" w:space="0" w:color="804098" w:themeColor="accent6"/>
        <w:right w:val="single" w:sz="4" w:space="0" w:color="804098" w:themeColor="accent6"/>
      </w:tblBorders>
    </w:tblPr>
    <w:tblStylePr w:type="firstRow">
      <w:rPr>
        <w:b/>
        <w:bCs/>
        <w:color w:val="FFFFFF" w:themeColor="background1"/>
      </w:rPr>
      <w:tblPr/>
      <w:tcPr>
        <w:shd w:val="clear" w:color="auto" w:fill="804098" w:themeFill="accent6"/>
      </w:tcPr>
    </w:tblStylePr>
    <w:tblStylePr w:type="lastRow">
      <w:rPr>
        <w:b/>
        <w:bCs/>
      </w:rPr>
      <w:tblPr/>
      <w:tcPr>
        <w:tcBorders>
          <w:top w:val="double" w:sz="4" w:space="0" w:color="80409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4098" w:themeColor="accent6"/>
          <w:right w:val="single" w:sz="4" w:space="0" w:color="804098" w:themeColor="accent6"/>
        </w:tcBorders>
      </w:tcPr>
    </w:tblStylePr>
    <w:tblStylePr w:type="band1Horz">
      <w:tblPr/>
      <w:tcPr>
        <w:tcBorders>
          <w:top w:val="single" w:sz="4" w:space="0" w:color="804098" w:themeColor="accent6"/>
          <w:bottom w:val="single" w:sz="4" w:space="0" w:color="80409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4098" w:themeColor="accent6"/>
          <w:left w:val="nil"/>
        </w:tcBorders>
      </w:tcPr>
    </w:tblStylePr>
    <w:tblStylePr w:type="swCell">
      <w:tblPr/>
      <w:tcPr>
        <w:tcBorders>
          <w:top w:val="double" w:sz="4" w:space="0" w:color="804098" w:themeColor="accent6"/>
          <w:right w:val="nil"/>
        </w:tcBorders>
      </w:tcPr>
    </w:tblStylePr>
  </w:style>
  <w:style w:type="table" w:styleId="ListTable4">
    <w:name w:val="List Table 4"/>
    <w:basedOn w:val="TableNormal"/>
    <w:uiPriority w:val="49"/>
    <w:semiHidden/>
    <w:rsid w:val="005622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6222B"/>
    <w:pPr>
      <w:spacing w:line="240" w:lineRule="auto"/>
    </w:pPr>
    <w:tblPr>
      <w:tblStyleRowBandSize w:val="1"/>
      <w:tblStyleColBandSize w:val="1"/>
      <w:tblBorders>
        <w:top w:val="single" w:sz="4" w:space="0" w:color="F8AE83" w:themeColor="accent1" w:themeTint="99"/>
        <w:left w:val="single" w:sz="4" w:space="0" w:color="F8AE83" w:themeColor="accent1" w:themeTint="99"/>
        <w:bottom w:val="single" w:sz="4" w:space="0" w:color="F8AE83" w:themeColor="accent1" w:themeTint="99"/>
        <w:right w:val="single" w:sz="4" w:space="0" w:color="F8AE83" w:themeColor="accent1" w:themeTint="99"/>
        <w:insideH w:val="single" w:sz="4" w:space="0" w:color="F8AE83" w:themeColor="accent1" w:themeTint="99"/>
      </w:tblBorders>
    </w:tblPr>
    <w:tblStylePr w:type="firstRow">
      <w:rPr>
        <w:b/>
        <w:bCs/>
        <w:color w:val="FFFFFF" w:themeColor="background1"/>
      </w:rPr>
      <w:tblPr/>
      <w:tcPr>
        <w:tcBorders>
          <w:top w:val="single" w:sz="4" w:space="0" w:color="F47932" w:themeColor="accent1"/>
          <w:left w:val="single" w:sz="4" w:space="0" w:color="F47932" w:themeColor="accent1"/>
          <w:bottom w:val="single" w:sz="4" w:space="0" w:color="F47932" w:themeColor="accent1"/>
          <w:right w:val="single" w:sz="4" w:space="0" w:color="F47932" w:themeColor="accent1"/>
          <w:insideH w:val="nil"/>
        </w:tcBorders>
        <w:shd w:val="clear" w:color="auto" w:fill="F47932" w:themeFill="accent1"/>
      </w:tcPr>
    </w:tblStylePr>
    <w:tblStylePr w:type="lastRow">
      <w:rPr>
        <w:b/>
        <w:bCs/>
      </w:rPr>
      <w:tblPr/>
      <w:tcPr>
        <w:tcBorders>
          <w:top w:val="double" w:sz="4" w:space="0" w:color="F8AE83" w:themeColor="accent1" w:themeTint="99"/>
        </w:tcBorders>
      </w:tcPr>
    </w:tblStylePr>
    <w:tblStylePr w:type="firstCol">
      <w:rPr>
        <w:b/>
        <w:bCs/>
      </w:rPr>
    </w:tblStylePr>
    <w:tblStylePr w:type="lastCol">
      <w:rPr>
        <w:b/>
        <w:bCs/>
      </w:rPr>
    </w:tblStylePr>
    <w:tblStylePr w:type="band1Vert">
      <w:tblPr/>
      <w:tcPr>
        <w:shd w:val="clear" w:color="auto" w:fill="FCE4D5" w:themeFill="accent1" w:themeFillTint="33"/>
      </w:tcPr>
    </w:tblStylePr>
    <w:tblStylePr w:type="band1Horz">
      <w:tblPr/>
      <w:tcPr>
        <w:shd w:val="clear" w:color="auto" w:fill="FCE4D5" w:themeFill="accent1" w:themeFillTint="33"/>
      </w:tcPr>
    </w:tblStylePr>
  </w:style>
  <w:style w:type="table" w:styleId="ListTable4-Accent2">
    <w:name w:val="List Table 4 Accent 2"/>
    <w:basedOn w:val="TableNormal"/>
    <w:uiPriority w:val="49"/>
    <w:semiHidden/>
    <w:rsid w:val="0056222B"/>
    <w:pPr>
      <w:spacing w:line="240" w:lineRule="auto"/>
    </w:pPr>
    <w:tblPr>
      <w:tblStyleRowBandSize w:val="1"/>
      <w:tblStyleColBandSize w:val="1"/>
      <w:tblBorders>
        <w:top w:val="single" w:sz="4" w:space="0" w:color="37FFF8" w:themeColor="accent2" w:themeTint="99"/>
        <w:left w:val="single" w:sz="4" w:space="0" w:color="37FFF8" w:themeColor="accent2" w:themeTint="99"/>
        <w:bottom w:val="single" w:sz="4" w:space="0" w:color="37FFF8" w:themeColor="accent2" w:themeTint="99"/>
        <w:right w:val="single" w:sz="4" w:space="0" w:color="37FFF8" w:themeColor="accent2" w:themeTint="99"/>
        <w:insideH w:val="single" w:sz="4" w:space="0" w:color="37FFF8" w:themeColor="accent2" w:themeTint="99"/>
      </w:tblBorders>
    </w:tblPr>
    <w:tblStylePr w:type="firstRow">
      <w:rPr>
        <w:b/>
        <w:bCs/>
        <w:color w:val="FFFFFF" w:themeColor="background1"/>
      </w:rPr>
      <w:tblPr/>
      <w:tcPr>
        <w:tcBorders>
          <w:top w:val="single" w:sz="4" w:space="0" w:color="00B2AD" w:themeColor="accent2"/>
          <w:left w:val="single" w:sz="4" w:space="0" w:color="00B2AD" w:themeColor="accent2"/>
          <w:bottom w:val="single" w:sz="4" w:space="0" w:color="00B2AD" w:themeColor="accent2"/>
          <w:right w:val="single" w:sz="4" w:space="0" w:color="00B2AD" w:themeColor="accent2"/>
          <w:insideH w:val="nil"/>
        </w:tcBorders>
        <w:shd w:val="clear" w:color="auto" w:fill="00B2AD" w:themeFill="accent2"/>
      </w:tcPr>
    </w:tblStylePr>
    <w:tblStylePr w:type="lastRow">
      <w:rPr>
        <w:b/>
        <w:bCs/>
      </w:rPr>
      <w:tblPr/>
      <w:tcPr>
        <w:tcBorders>
          <w:top w:val="double" w:sz="4" w:space="0" w:color="37FFF8" w:themeColor="accent2" w:themeTint="99"/>
        </w:tcBorders>
      </w:tcPr>
    </w:tblStylePr>
    <w:tblStylePr w:type="firstCol">
      <w:rPr>
        <w:b/>
        <w:bCs/>
      </w:rPr>
    </w:tblStylePr>
    <w:tblStylePr w:type="lastCol">
      <w:rPr>
        <w:b/>
        <w:bCs/>
      </w:rPr>
    </w:tblStylePr>
    <w:tblStylePr w:type="band1Vert">
      <w:tblPr/>
      <w:tcPr>
        <w:shd w:val="clear" w:color="auto" w:fill="BCFFFC" w:themeFill="accent2" w:themeFillTint="33"/>
      </w:tcPr>
    </w:tblStylePr>
    <w:tblStylePr w:type="band1Horz">
      <w:tblPr/>
      <w:tcPr>
        <w:shd w:val="clear" w:color="auto" w:fill="BCFFFC" w:themeFill="accent2" w:themeFillTint="33"/>
      </w:tcPr>
    </w:tblStylePr>
  </w:style>
  <w:style w:type="table" w:styleId="ListTable4-Accent3">
    <w:name w:val="List Table 4 Accent 3"/>
    <w:basedOn w:val="TableNormal"/>
    <w:uiPriority w:val="49"/>
    <w:semiHidden/>
    <w:rsid w:val="0056222B"/>
    <w:pPr>
      <w:spacing w:line="240" w:lineRule="auto"/>
    </w:pPr>
    <w:tblPr>
      <w:tblStyleRowBandSize w:val="1"/>
      <w:tblStyleColBandSize w:val="1"/>
      <w:tblBorders>
        <w:top w:val="single" w:sz="4" w:space="0" w:color="8EDDF9" w:themeColor="accent3" w:themeTint="99"/>
        <w:left w:val="single" w:sz="4" w:space="0" w:color="8EDDF9" w:themeColor="accent3" w:themeTint="99"/>
        <w:bottom w:val="single" w:sz="4" w:space="0" w:color="8EDDF9" w:themeColor="accent3" w:themeTint="99"/>
        <w:right w:val="single" w:sz="4" w:space="0" w:color="8EDDF9" w:themeColor="accent3" w:themeTint="99"/>
        <w:insideH w:val="single" w:sz="4" w:space="0" w:color="8EDDF9" w:themeColor="accent3" w:themeTint="99"/>
      </w:tblBorders>
    </w:tblPr>
    <w:tblStylePr w:type="firstRow">
      <w:rPr>
        <w:b/>
        <w:bCs/>
        <w:color w:val="FFFFFF" w:themeColor="background1"/>
      </w:rPr>
      <w:tblPr/>
      <w:tcPr>
        <w:tcBorders>
          <w:top w:val="single" w:sz="4" w:space="0" w:color="44C8F5" w:themeColor="accent3"/>
          <w:left w:val="single" w:sz="4" w:space="0" w:color="44C8F5" w:themeColor="accent3"/>
          <w:bottom w:val="single" w:sz="4" w:space="0" w:color="44C8F5" w:themeColor="accent3"/>
          <w:right w:val="single" w:sz="4" w:space="0" w:color="44C8F5" w:themeColor="accent3"/>
          <w:insideH w:val="nil"/>
        </w:tcBorders>
        <w:shd w:val="clear" w:color="auto" w:fill="44C8F5" w:themeFill="accent3"/>
      </w:tcPr>
    </w:tblStylePr>
    <w:tblStylePr w:type="lastRow">
      <w:rPr>
        <w:b/>
        <w:bCs/>
      </w:rPr>
      <w:tblPr/>
      <w:tcPr>
        <w:tcBorders>
          <w:top w:val="double" w:sz="4" w:space="0" w:color="8EDDF9" w:themeColor="accent3" w:themeTint="99"/>
        </w:tcBorders>
      </w:tcPr>
    </w:tblStylePr>
    <w:tblStylePr w:type="firstCol">
      <w:rPr>
        <w:b/>
        <w:bCs/>
      </w:rPr>
    </w:tblStylePr>
    <w:tblStylePr w:type="lastCol">
      <w:rPr>
        <w:b/>
        <w:bCs/>
      </w:rPr>
    </w:tblStylePr>
    <w:tblStylePr w:type="band1Vert">
      <w:tblPr/>
      <w:tcPr>
        <w:shd w:val="clear" w:color="auto" w:fill="D9F3FD" w:themeFill="accent3" w:themeFillTint="33"/>
      </w:tcPr>
    </w:tblStylePr>
    <w:tblStylePr w:type="band1Horz">
      <w:tblPr/>
      <w:tcPr>
        <w:shd w:val="clear" w:color="auto" w:fill="D9F3FD" w:themeFill="accent3" w:themeFillTint="33"/>
      </w:tcPr>
    </w:tblStylePr>
  </w:style>
  <w:style w:type="table" w:styleId="ListTable4-Accent4">
    <w:name w:val="List Table 4 Accent 4"/>
    <w:basedOn w:val="TableNormal"/>
    <w:uiPriority w:val="49"/>
    <w:semiHidden/>
    <w:rsid w:val="0056222B"/>
    <w:pPr>
      <w:spacing w:line="240" w:lineRule="auto"/>
    </w:pPr>
    <w:tblPr>
      <w:tblStyleRowBandSize w:val="1"/>
      <w:tblStyleColBandSize w:val="1"/>
      <w:tblBorders>
        <w:top w:val="single" w:sz="4" w:space="0" w:color="41C1FF" w:themeColor="accent4" w:themeTint="99"/>
        <w:left w:val="single" w:sz="4" w:space="0" w:color="41C1FF" w:themeColor="accent4" w:themeTint="99"/>
        <w:bottom w:val="single" w:sz="4" w:space="0" w:color="41C1FF" w:themeColor="accent4" w:themeTint="99"/>
        <w:right w:val="single" w:sz="4" w:space="0" w:color="41C1FF" w:themeColor="accent4" w:themeTint="99"/>
        <w:insideH w:val="single" w:sz="4" w:space="0" w:color="41C1FF" w:themeColor="accent4" w:themeTint="99"/>
      </w:tblBorders>
    </w:tblPr>
    <w:tblStylePr w:type="firstRow">
      <w:rPr>
        <w:b/>
        <w:bCs/>
        <w:color w:val="FFFFFF" w:themeColor="background1"/>
      </w:rPr>
      <w:tblPr/>
      <w:tcPr>
        <w:tcBorders>
          <w:top w:val="single" w:sz="4" w:space="0" w:color="0083C2" w:themeColor="accent4"/>
          <w:left w:val="single" w:sz="4" w:space="0" w:color="0083C2" w:themeColor="accent4"/>
          <w:bottom w:val="single" w:sz="4" w:space="0" w:color="0083C2" w:themeColor="accent4"/>
          <w:right w:val="single" w:sz="4" w:space="0" w:color="0083C2" w:themeColor="accent4"/>
          <w:insideH w:val="nil"/>
        </w:tcBorders>
        <w:shd w:val="clear" w:color="auto" w:fill="0083C2" w:themeFill="accent4"/>
      </w:tcPr>
    </w:tblStylePr>
    <w:tblStylePr w:type="lastRow">
      <w:rPr>
        <w:b/>
        <w:bCs/>
      </w:rPr>
      <w:tblPr/>
      <w:tcPr>
        <w:tcBorders>
          <w:top w:val="double" w:sz="4" w:space="0" w:color="41C1FF" w:themeColor="accent4" w:themeTint="99"/>
        </w:tcBorders>
      </w:tcPr>
    </w:tblStylePr>
    <w:tblStylePr w:type="firstCol">
      <w:rPr>
        <w:b/>
        <w:bCs/>
      </w:rPr>
    </w:tblStylePr>
    <w:tblStylePr w:type="lastCol">
      <w:rPr>
        <w:b/>
        <w:bCs/>
      </w:rPr>
    </w:tblStylePr>
    <w:tblStylePr w:type="band1Vert">
      <w:tblPr/>
      <w:tcPr>
        <w:shd w:val="clear" w:color="auto" w:fill="BFEAFF" w:themeFill="accent4" w:themeFillTint="33"/>
      </w:tcPr>
    </w:tblStylePr>
    <w:tblStylePr w:type="band1Horz">
      <w:tblPr/>
      <w:tcPr>
        <w:shd w:val="clear" w:color="auto" w:fill="BFEAFF" w:themeFill="accent4" w:themeFillTint="33"/>
      </w:tcPr>
    </w:tblStylePr>
  </w:style>
  <w:style w:type="table" w:styleId="ListTable4-Accent5">
    <w:name w:val="List Table 4 Accent 5"/>
    <w:basedOn w:val="TableNormal"/>
    <w:uiPriority w:val="49"/>
    <w:semiHidden/>
    <w:rsid w:val="0056222B"/>
    <w:pPr>
      <w:spacing w:line="240" w:lineRule="auto"/>
    </w:pPr>
    <w:tblPr>
      <w:tblStyleRowBandSize w:val="1"/>
      <w:tblStyleColBandSize w:val="1"/>
      <w:tblBorders>
        <w:top w:val="single" w:sz="4" w:space="0" w:color="4192ED" w:themeColor="accent5" w:themeTint="99"/>
        <w:left w:val="single" w:sz="4" w:space="0" w:color="4192ED" w:themeColor="accent5" w:themeTint="99"/>
        <w:bottom w:val="single" w:sz="4" w:space="0" w:color="4192ED" w:themeColor="accent5" w:themeTint="99"/>
        <w:right w:val="single" w:sz="4" w:space="0" w:color="4192ED" w:themeColor="accent5" w:themeTint="99"/>
        <w:insideH w:val="single" w:sz="4" w:space="0" w:color="4192ED" w:themeColor="accent5" w:themeTint="99"/>
      </w:tblBorders>
    </w:tblPr>
    <w:tblStylePr w:type="firstRow">
      <w:rPr>
        <w:b/>
        <w:bCs/>
        <w:color w:val="FFFFFF" w:themeColor="background1"/>
      </w:rPr>
      <w:tblPr/>
      <w:tcPr>
        <w:tcBorders>
          <w:top w:val="single" w:sz="4" w:space="0" w:color="0E4E96" w:themeColor="accent5"/>
          <w:left w:val="single" w:sz="4" w:space="0" w:color="0E4E96" w:themeColor="accent5"/>
          <w:bottom w:val="single" w:sz="4" w:space="0" w:color="0E4E96" w:themeColor="accent5"/>
          <w:right w:val="single" w:sz="4" w:space="0" w:color="0E4E96" w:themeColor="accent5"/>
          <w:insideH w:val="nil"/>
        </w:tcBorders>
        <w:shd w:val="clear" w:color="auto" w:fill="0E4E96" w:themeFill="accent5"/>
      </w:tcPr>
    </w:tblStylePr>
    <w:tblStylePr w:type="lastRow">
      <w:rPr>
        <w:b/>
        <w:bCs/>
      </w:rPr>
      <w:tblPr/>
      <w:tcPr>
        <w:tcBorders>
          <w:top w:val="double" w:sz="4" w:space="0" w:color="4192ED" w:themeColor="accent5" w:themeTint="99"/>
        </w:tcBorders>
      </w:tcPr>
    </w:tblStylePr>
    <w:tblStylePr w:type="firstCol">
      <w:rPr>
        <w:b/>
        <w:bCs/>
      </w:rPr>
    </w:tblStylePr>
    <w:tblStylePr w:type="lastCol">
      <w:rPr>
        <w:b/>
        <w:bCs/>
      </w:rPr>
    </w:tblStylePr>
    <w:tblStylePr w:type="band1Vert">
      <w:tblPr/>
      <w:tcPr>
        <w:shd w:val="clear" w:color="auto" w:fill="BFDAF9" w:themeFill="accent5" w:themeFillTint="33"/>
      </w:tcPr>
    </w:tblStylePr>
    <w:tblStylePr w:type="band1Horz">
      <w:tblPr/>
      <w:tcPr>
        <w:shd w:val="clear" w:color="auto" w:fill="BFDAF9" w:themeFill="accent5" w:themeFillTint="33"/>
      </w:tcPr>
    </w:tblStylePr>
  </w:style>
  <w:style w:type="table" w:styleId="ListTable4-Accent6">
    <w:name w:val="List Table 4 Accent 6"/>
    <w:basedOn w:val="TableNormal"/>
    <w:uiPriority w:val="49"/>
    <w:semiHidden/>
    <w:rsid w:val="0056222B"/>
    <w:pPr>
      <w:spacing w:line="240" w:lineRule="auto"/>
    </w:pPr>
    <w:tblPr>
      <w:tblStyleRowBandSize w:val="1"/>
      <w:tblStyleColBandSize w:val="1"/>
      <w:tblBorders>
        <w:top w:val="single" w:sz="4" w:space="0" w:color="B682CA" w:themeColor="accent6" w:themeTint="99"/>
        <w:left w:val="single" w:sz="4" w:space="0" w:color="B682CA" w:themeColor="accent6" w:themeTint="99"/>
        <w:bottom w:val="single" w:sz="4" w:space="0" w:color="B682CA" w:themeColor="accent6" w:themeTint="99"/>
        <w:right w:val="single" w:sz="4" w:space="0" w:color="B682CA" w:themeColor="accent6" w:themeTint="99"/>
        <w:insideH w:val="single" w:sz="4" w:space="0" w:color="B682CA" w:themeColor="accent6" w:themeTint="99"/>
      </w:tblBorders>
    </w:tblPr>
    <w:tblStylePr w:type="firstRow">
      <w:rPr>
        <w:b/>
        <w:bCs/>
        <w:color w:val="FFFFFF" w:themeColor="background1"/>
      </w:rPr>
      <w:tblPr/>
      <w:tcPr>
        <w:tcBorders>
          <w:top w:val="single" w:sz="4" w:space="0" w:color="804098" w:themeColor="accent6"/>
          <w:left w:val="single" w:sz="4" w:space="0" w:color="804098" w:themeColor="accent6"/>
          <w:bottom w:val="single" w:sz="4" w:space="0" w:color="804098" w:themeColor="accent6"/>
          <w:right w:val="single" w:sz="4" w:space="0" w:color="804098" w:themeColor="accent6"/>
          <w:insideH w:val="nil"/>
        </w:tcBorders>
        <w:shd w:val="clear" w:color="auto" w:fill="804098" w:themeFill="accent6"/>
      </w:tcPr>
    </w:tblStylePr>
    <w:tblStylePr w:type="lastRow">
      <w:rPr>
        <w:b/>
        <w:bCs/>
      </w:rPr>
      <w:tblPr/>
      <w:tcPr>
        <w:tcBorders>
          <w:top w:val="double" w:sz="4" w:space="0" w:color="B682CA" w:themeColor="accent6" w:themeTint="99"/>
        </w:tcBorders>
      </w:tcPr>
    </w:tblStylePr>
    <w:tblStylePr w:type="firstCol">
      <w:rPr>
        <w:b/>
        <w:bCs/>
      </w:rPr>
    </w:tblStylePr>
    <w:tblStylePr w:type="lastCol">
      <w:rPr>
        <w:b/>
        <w:bCs/>
      </w:rPr>
    </w:tblStylePr>
    <w:tblStylePr w:type="band1Vert">
      <w:tblPr/>
      <w:tcPr>
        <w:shd w:val="clear" w:color="auto" w:fill="E6D5ED" w:themeFill="accent6" w:themeFillTint="33"/>
      </w:tcPr>
    </w:tblStylePr>
    <w:tblStylePr w:type="band1Horz">
      <w:tblPr/>
      <w:tcPr>
        <w:shd w:val="clear" w:color="auto" w:fill="E6D5ED" w:themeFill="accent6" w:themeFillTint="33"/>
      </w:tcPr>
    </w:tblStylePr>
  </w:style>
  <w:style w:type="table" w:styleId="ListTable5Dark">
    <w:name w:val="List Table 5 Dark"/>
    <w:basedOn w:val="TableNormal"/>
    <w:uiPriority w:val="50"/>
    <w:semiHidden/>
    <w:rsid w:val="005622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6222B"/>
    <w:pPr>
      <w:spacing w:line="240" w:lineRule="auto"/>
    </w:pPr>
    <w:rPr>
      <w:color w:val="FFFFFF" w:themeColor="background1"/>
    </w:rPr>
    <w:tblPr>
      <w:tblStyleRowBandSize w:val="1"/>
      <w:tblStyleColBandSize w:val="1"/>
      <w:tblBorders>
        <w:top w:val="single" w:sz="24" w:space="0" w:color="F47932" w:themeColor="accent1"/>
        <w:left w:val="single" w:sz="24" w:space="0" w:color="F47932" w:themeColor="accent1"/>
        <w:bottom w:val="single" w:sz="24" w:space="0" w:color="F47932" w:themeColor="accent1"/>
        <w:right w:val="single" w:sz="24" w:space="0" w:color="F47932" w:themeColor="accent1"/>
      </w:tblBorders>
    </w:tblPr>
    <w:tcPr>
      <w:shd w:val="clear" w:color="auto" w:fill="F4793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6222B"/>
    <w:pPr>
      <w:spacing w:line="240" w:lineRule="auto"/>
    </w:pPr>
    <w:rPr>
      <w:color w:val="FFFFFF" w:themeColor="background1"/>
    </w:rPr>
    <w:tblPr>
      <w:tblStyleRowBandSize w:val="1"/>
      <w:tblStyleColBandSize w:val="1"/>
      <w:tblBorders>
        <w:top w:val="single" w:sz="24" w:space="0" w:color="00B2AD" w:themeColor="accent2"/>
        <w:left w:val="single" w:sz="24" w:space="0" w:color="00B2AD" w:themeColor="accent2"/>
        <w:bottom w:val="single" w:sz="24" w:space="0" w:color="00B2AD" w:themeColor="accent2"/>
        <w:right w:val="single" w:sz="24" w:space="0" w:color="00B2AD" w:themeColor="accent2"/>
      </w:tblBorders>
    </w:tblPr>
    <w:tcPr>
      <w:shd w:val="clear" w:color="auto" w:fill="00B2A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6222B"/>
    <w:pPr>
      <w:spacing w:line="240" w:lineRule="auto"/>
    </w:pPr>
    <w:rPr>
      <w:color w:val="FFFFFF" w:themeColor="background1"/>
    </w:rPr>
    <w:tblPr>
      <w:tblStyleRowBandSize w:val="1"/>
      <w:tblStyleColBandSize w:val="1"/>
      <w:tblBorders>
        <w:top w:val="single" w:sz="24" w:space="0" w:color="44C8F5" w:themeColor="accent3"/>
        <w:left w:val="single" w:sz="24" w:space="0" w:color="44C8F5" w:themeColor="accent3"/>
        <w:bottom w:val="single" w:sz="24" w:space="0" w:color="44C8F5" w:themeColor="accent3"/>
        <w:right w:val="single" w:sz="24" w:space="0" w:color="44C8F5" w:themeColor="accent3"/>
      </w:tblBorders>
    </w:tblPr>
    <w:tcPr>
      <w:shd w:val="clear" w:color="auto" w:fill="44C8F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6222B"/>
    <w:pPr>
      <w:spacing w:line="240" w:lineRule="auto"/>
    </w:pPr>
    <w:rPr>
      <w:color w:val="FFFFFF" w:themeColor="background1"/>
    </w:rPr>
    <w:tblPr>
      <w:tblStyleRowBandSize w:val="1"/>
      <w:tblStyleColBandSize w:val="1"/>
      <w:tblBorders>
        <w:top w:val="single" w:sz="24" w:space="0" w:color="0083C2" w:themeColor="accent4"/>
        <w:left w:val="single" w:sz="24" w:space="0" w:color="0083C2" w:themeColor="accent4"/>
        <w:bottom w:val="single" w:sz="24" w:space="0" w:color="0083C2" w:themeColor="accent4"/>
        <w:right w:val="single" w:sz="24" w:space="0" w:color="0083C2" w:themeColor="accent4"/>
      </w:tblBorders>
    </w:tblPr>
    <w:tcPr>
      <w:shd w:val="clear" w:color="auto" w:fill="0083C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6222B"/>
    <w:pPr>
      <w:spacing w:line="240" w:lineRule="auto"/>
    </w:pPr>
    <w:rPr>
      <w:color w:val="FFFFFF" w:themeColor="background1"/>
    </w:rPr>
    <w:tblPr>
      <w:tblStyleRowBandSize w:val="1"/>
      <w:tblStyleColBandSize w:val="1"/>
      <w:tblBorders>
        <w:top w:val="single" w:sz="24" w:space="0" w:color="0E4E96" w:themeColor="accent5"/>
        <w:left w:val="single" w:sz="24" w:space="0" w:color="0E4E96" w:themeColor="accent5"/>
        <w:bottom w:val="single" w:sz="24" w:space="0" w:color="0E4E96" w:themeColor="accent5"/>
        <w:right w:val="single" w:sz="24" w:space="0" w:color="0E4E96" w:themeColor="accent5"/>
      </w:tblBorders>
    </w:tblPr>
    <w:tcPr>
      <w:shd w:val="clear" w:color="auto" w:fill="0E4E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6222B"/>
    <w:pPr>
      <w:spacing w:line="240" w:lineRule="auto"/>
    </w:pPr>
    <w:rPr>
      <w:color w:val="FFFFFF" w:themeColor="background1"/>
    </w:rPr>
    <w:tblPr>
      <w:tblStyleRowBandSize w:val="1"/>
      <w:tblStyleColBandSize w:val="1"/>
      <w:tblBorders>
        <w:top w:val="single" w:sz="24" w:space="0" w:color="804098" w:themeColor="accent6"/>
        <w:left w:val="single" w:sz="24" w:space="0" w:color="804098" w:themeColor="accent6"/>
        <w:bottom w:val="single" w:sz="24" w:space="0" w:color="804098" w:themeColor="accent6"/>
        <w:right w:val="single" w:sz="24" w:space="0" w:color="804098" w:themeColor="accent6"/>
      </w:tblBorders>
    </w:tblPr>
    <w:tcPr>
      <w:shd w:val="clear" w:color="auto" w:fill="80409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622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6222B"/>
    <w:pPr>
      <w:spacing w:line="240" w:lineRule="auto"/>
    </w:pPr>
    <w:rPr>
      <w:color w:val="D0530B" w:themeColor="accent1" w:themeShade="BF"/>
    </w:rPr>
    <w:tblPr>
      <w:tblStyleRowBandSize w:val="1"/>
      <w:tblStyleColBandSize w:val="1"/>
      <w:tblBorders>
        <w:top w:val="single" w:sz="4" w:space="0" w:color="F47932" w:themeColor="accent1"/>
        <w:bottom w:val="single" w:sz="4" w:space="0" w:color="F47932" w:themeColor="accent1"/>
      </w:tblBorders>
    </w:tblPr>
    <w:tblStylePr w:type="firstRow">
      <w:rPr>
        <w:b/>
        <w:bCs/>
      </w:rPr>
      <w:tblPr/>
      <w:tcPr>
        <w:tcBorders>
          <w:bottom w:val="single" w:sz="4" w:space="0" w:color="F47932" w:themeColor="accent1"/>
        </w:tcBorders>
      </w:tcPr>
    </w:tblStylePr>
    <w:tblStylePr w:type="lastRow">
      <w:rPr>
        <w:b/>
        <w:bCs/>
      </w:rPr>
      <w:tblPr/>
      <w:tcPr>
        <w:tcBorders>
          <w:top w:val="double" w:sz="4" w:space="0" w:color="F47932" w:themeColor="accent1"/>
        </w:tcBorders>
      </w:tcPr>
    </w:tblStylePr>
    <w:tblStylePr w:type="firstCol">
      <w:rPr>
        <w:b/>
        <w:bCs/>
      </w:rPr>
    </w:tblStylePr>
    <w:tblStylePr w:type="lastCol">
      <w:rPr>
        <w:b/>
        <w:bCs/>
      </w:rPr>
    </w:tblStylePr>
    <w:tblStylePr w:type="band1Vert">
      <w:tblPr/>
      <w:tcPr>
        <w:shd w:val="clear" w:color="auto" w:fill="FCE4D5" w:themeFill="accent1" w:themeFillTint="33"/>
      </w:tcPr>
    </w:tblStylePr>
    <w:tblStylePr w:type="band1Horz">
      <w:tblPr/>
      <w:tcPr>
        <w:shd w:val="clear" w:color="auto" w:fill="FCE4D5" w:themeFill="accent1" w:themeFillTint="33"/>
      </w:tcPr>
    </w:tblStylePr>
  </w:style>
  <w:style w:type="table" w:styleId="ListTable6Colorful-Accent2">
    <w:name w:val="List Table 6 Colorful Accent 2"/>
    <w:basedOn w:val="TableNormal"/>
    <w:uiPriority w:val="51"/>
    <w:semiHidden/>
    <w:rsid w:val="0056222B"/>
    <w:pPr>
      <w:spacing w:line="240" w:lineRule="auto"/>
    </w:pPr>
    <w:rPr>
      <w:color w:val="008580" w:themeColor="accent2" w:themeShade="BF"/>
    </w:rPr>
    <w:tblPr>
      <w:tblStyleRowBandSize w:val="1"/>
      <w:tblStyleColBandSize w:val="1"/>
      <w:tblBorders>
        <w:top w:val="single" w:sz="4" w:space="0" w:color="00B2AD" w:themeColor="accent2"/>
        <w:bottom w:val="single" w:sz="4" w:space="0" w:color="00B2AD" w:themeColor="accent2"/>
      </w:tblBorders>
    </w:tblPr>
    <w:tblStylePr w:type="firstRow">
      <w:rPr>
        <w:b/>
        <w:bCs/>
      </w:rPr>
      <w:tblPr/>
      <w:tcPr>
        <w:tcBorders>
          <w:bottom w:val="single" w:sz="4" w:space="0" w:color="00B2AD" w:themeColor="accent2"/>
        </w:tcBorders>
      </w:tcPr>
    </w:tblStylePr>
    <w:tblStylePr w:type="lastRow">
      <w:rPr>
        <w:b/>
        <w:bCs/>
      </w:rPr>
      <w:tblPr/>
      <w:tcPr>
        <w:tcBorders>
          <w:top w:val="double" w:sz="4" w:space="0" w:color="00B2AD" w:themeColor="accent2"/>
        </w:tcBorders>
      </w:tcPr>
    </w:tblStylePr>
    <w:tblStylePr w:type="firstCol">
      <w:rPr>
        <w:b/>
        <w:bCs/>
      </w:rPr>
    </w:tblStylePr>
    <w:tblStylePr w:type="lastCol">
      <w:rPr>
        <w:b/>
        <w:bCs/>
      </w:rPr>
    </w:tblStylePr>
    <w:tblStylePr w:type="band1Vert">
      <w:tblPr/>
      <w:tcPr>
        <w:shd w:val="clear" w:color="auto" w:fill="BCFFFC" w:themeFill="accent2" w:themeFillTint="33"/>
      </w:tcPr>
    </w:tblStylePr>
    <w:tblStylePr w:type="band1Horz">
      <w:tblPr/>
      <w:tcPr>
        <w:shd w:val="clear" w:color="auto" w:fill="BCFFFC" w:themeFill="accent2" w:themeFillTint="33"/>
      </w:tcPr>
    </w:tblStylePr>
  </w:style>
  <w:style w:type="table" w:styleId="ListTable6Colorful-Accent3">
    <w:name w:val="List Table 6 Colorful Accent 3"/>
    <w:basedOn w:val="TableNormal"/>
    <w:uiPriority w:val="51"/>
    <w:semiHidden/>
    <w:rsid w:val="0056222B"/>
    <w:pPr>
      <w:spacing w:line="240" w:lineRule="auto"/>
    </w:pPr>
    <w:rPr>
      <w:color w:val="0CA8DE" w:themeColor="accent3" w:themeShade="BF"/>
    </w:rPr>
    <w:tblPr>
      <w:tblStyleRowBandSize w:val="1"/>
      <w:tblStyleColBandSize w:val="1"/>
      <w:tblBorders>
        <w:top w:val="single" w:sz="4" w:space="0" w:color="44C8F5" w:themeColor="accent3"/>
        <w:bottom w:val="single" w:sz="4" w:space="0" w:color="44C8F5" w:themeColor="accent3"/>
      </w:tblBorders>
    </w:tblPr>
    <w:tblStylePr w:type="firstRow">
      <w:rPr>
        <w:b/>
        <w:bCs/>
      </w:rPr>
      <w:tblPr/>
      <w:tcPr>
        <w:tcBorders>
          <w:bottom w:val="single" w:sz="4" w:space="0" w:color="44C8F5" w:themeColor="accent3"/>
        </w:tcBorders>
      </w:tcPr>
    </w:tblStylePr>
    <w:tblStylePr w:type="lastRow">
      <w:rPr>
        <w:b/>
        <w:bCs/>
      </w:rPr>
      <w:tblPr/>
      <w:tcPr>
        <w:tcBorders>
          <w:top w:val="double" w:sz="4" w:space="0" w:color="44C8F5" w:themeColor="accent3"/>
        </w:tcBorders>
      </w:tcPr>
    </w:tblStylePr>
    <w:tblStylePr w:type="firstCol">
      <w:rPr>
        <w:b/>
        <w:bCs/>
      </w:rPr>
    </w:tblStylePr>
    <w:tblStylePr w:type="lastCol">
      <w:rPr>
        <w:b/>
        <w:bCs/>
      </w:rPr>
    </w:tblStylePr>
    <w:tblStylePr w:type="band1Vert">
      <w:tblPr/>
      <w:tcPr>
        <w:shd w:val="clear" w:color="auto" w:fill="D9F3FD" w:themeFill="accent3" w:themeFillTint="33"/>
      </w:tcPr>
    </w:tblStylePr>
    <w:tblStylePr w:type="band1Horz">
      <w:tblPr/>
      <w:tcPr>
        <w:shd w:val="clear" w:color="auto" w:fill="D9F3FD" w:themeFill="accent3" w:themeFillTint="33"/>
      </w:tcPr>
    </w:tblStylePr>
  </w:style>
  <w:style w:type="table" w:styleId="ListTable6Colorful-Accent4">
    <w:name w:val="List Table 6 Colorful Accent 4"/>
    <w:basedOn w:val="TableNormal"/>
    <w:uiPriority w:val="51"/>
    <w:semiHidden/>
    <w:rsid w:val="0056222B"/>
    <w:pPr>
      <w:spacing w:line="240" w:lineRule="auto"/>
    </w:pPr>
    <w:rPr>
      <w:color w:val="006191" w:themeColor="accent4" w:themeShade="BF"/>
    </w:rPr>
    <w:tblPr>
      <w:tblStyleRowBandSize w:val="1"/>
      <w:tblStyleColBandSize w:val="1"/>
      <w:tblBorders>
        <w:top w:val="single" w:sz="4" w:space="0" w:color="0083C2" w:themeColor="accent4"/>
        <w:bottom w:val="single" w:sz="4" w:space="0" w:color="0083C2" w:themeColor="accent4"/>
      </w:tblBorders>
    </w:tblPr>
    <w:tblStylePr w:type="firstRow">
      <w:rPr>
        <w:b/>
        <w:bCs/>
      </w:rPr>
      <w:tblPr/>
      <w:tcPr>
        <w:tcBorders>
          <w:bottom w:val="single" w:sz="4" w:space="0" w:color="0083C2" w:themeColor="accent4"/>
        </w:tcBorders>
      </w:tcPr>
    </w:tblStylePr>
    <w:tblStylePr w:type="lastRow">
      <w:rPr>
        <w:b/>
        <w:bCs/>
      </w:rPr>
      <w:tblPr/>
      <w:tcPr>
        <w:tcBorders>
          <w:top w:val="double" w:sz="4" w:space="0" w:color="0083C2" w:themeColor="accent4"/>
        </w:tcBorders>
      </w:tcPr>
    </w:tblStylePr>
    <w:tblStylePr w:type="firstCol">
      <w:rPr>
        <w:b/>
        <w:bCs/>
      </w:rPr>
    </w:tblStylePr>
    <w:tblStylePr w:type="lastCol">
      <w:rPr>
        <w:b/>
        <w:bCs/>
      </w:rPr>
    </w:tblStylePr>
    <w:tblStylePr w:type="band1Vert">
      <w:tblPr/>
      <w:tcPr>
        <w:shd w:val="clear" w:color="auto" w:fill="BFEAFF" w:themeFill="accent4" w:themeFillTint="33"/>
      </w:tcPr>
    </w:tblStylePr>
    <w:tblStylePr w:type="band1Horz">
      <w:tblPr/>
      <w:tcPr>
        <w:shd w:val="clear" w:color="auto" w:fill="BFEAFF" w:themeFill="accent4" w:themeFillTint="33"/>
      </w:tcPr>
    </w:tblStylePr>
  </w:style>
  <w:style w:type="table" w:styleId="ListTable6Colorful-Accent5">
    <w:name w:val="List Table 6 Colorful Accent 5"/>
    <w:basedOn w:val="TableNormal"/>
    <w:uiPriority w:val="51"/>
    <w:semiHidden/>
    <w:rsid w:val="0056222B"/>
    <w:pPr>
      <w:spacing w:line="240" w:lineRule="auto"/>
    </w:pPr>
    <w:rPr>
      <w:color w:val="0A3A70" w:themeColor="accent5" w:themeShade="BF"/>
    </w:rPr>
    <w:tblPr>
      <w:tblStyleRowBandSize w:val="1"/>
      <w:tblStyleColBandSize w:val="1"/>
      <w:tblBorders>
        <w:top w:val="single" w:sz="4" w:space="0" w:color="0E4E96" w:themeColor="accent5"/>
        <w:bottom w:val="single" w:sz="4" w:space="0" w:color="0E4E96" w:themeColor="accent5"/>
      </w:tblBorders>
    </w:tblPr>
    <w:tblStylePr w:type="firstRow">
      <w:rPr>
        <w:b/>
        <w:bCs/>
      </w:rPr>
      <w:tblPr/>
      <w:tcPr>
        <w:tcBorders>
          <w:bottom w:val="single" w:sz="4" w:space="0" w:color="0E4E96" w:themeColor="accent5"/>
        </w:tcBorders>
      </w:tcPr>
    </w:tblStylePr>
    <w:tblStylePr w:type="lastRow">
      <w:rPr>
        <w:b/>
        <w:bCs/>
      </w:rPr>
      <w:tblPr/>
      <w:tcPr>
        <w:tcBorders>
          <w:top w:val="double" w:sz="4" w:space="0" w:color="0E4E96" w:themeColor="accent5"/>
        </w:tcBorders>
      </w:tcPr>
    </w:tblStylePr>
    <w:tblStylePr w:type="firstCol">
      <w:rPr>
        <w:b/>
        <w:bCs/>
      </w:rPr>
    </w:tblStylePr>
    <w:tblStylePr w:type="lastCol">
      <w:rPr>
        <w:b/>
        <w:bCs/>
      </w:rPr>
    </w:tblStylePr>
    <w:tblStylePr w:type="band1Vert">
      <w:tblPr/>
      <w:tcPr>
        <w:shd w:val="clear" w:color="auto" w:fill="BFDAF9" w:themeFill="accent5" w:themeFillTint="33"/>
      </w:tcPr>
    </w:tblStylePr>
    <w:tblStylePr w:type="band1Horz">
      <w:tblPr/>
      <w:tcPr>
        <w:shd w:val="clear" w:color="auto" w:fill="BFDAF9" w:themeFill="accent5" w:themeFillTint="33"/>
      </w:tcPr>
    </w:tblStylePr>
  </w:style>
  <w:style w:type="table" w:styleId="ListTable6Colorful-Accent6">
    <w:name w:val="List Table 6 Colorful Accent 6"/>
    <w:basedOn w:val="TableNormal"/>
    <w:uiPriority w:val="51"/>
    <w:semiHidden/>
    <w:rsid w:val="0056222B"/>
    <w:pPr>
      <w:spacing w:line="240" w:lineRule="auto"/>
    </w:pPr>
    <w:rPr>
      <w:color w:val="5F3071" w:themeColor="accent6" w:themeShade="BF"/>
    </w:rPr>
    <w:tblPr>
      <w:tblStyleRowBandSize w:val="1"/>
      <w:tblStyleColBandSize w:val="1"/>
      <w:tblBorders>
        <w:top w:val="single" w:sz="4" w:space="0" w:color="804098" w:themeColor="accent6"/>
        <w:bottom w:val="single" w:sz="4" w:space="0" w:color="804098" w:themeColor="accent6"/>
      </w:tblBorders>
    </w:tblPr>
    <w:tblStylePr w:type="firstRow">
      <w:rPr>
        <w:b/>
        <w:bCs/>
      </w:rPr>
      <w:tblPr/>
      <w:tcPr>
        <w:tcBorders>
          <w:bottom w:val="single" w:sz="4" w:space="0" w:color="804098" w:themeColor="accent6"/>
        </w:tcBorders>
      </w:tcPr>
    </w:tblStylePr>
    <w:tblStylePr w:type="lastRow">
      <w:rPr>
        <w:b/>
        <w:bCs/>
      </w:rPr>
      <w:tblPr/>
      <w:tcPr>
        <w:tcBorders>
          <w:top w:val="double" w:sz="4" w:space="0" w:color="804098" w:themeColor="accent6"/>
        </w:tcBorders>
      </w:tcPr>
    </w:tblStylePr>
    <w:tblStylePr w:type="firstCol">
      <w:rPr>
        <w:b/>
        <w:bCs/>
      </w:rPr>
    </w:tblStylePr>
    <w:tblStylePr w:type="lastCol">
      <w:rPr>
        <w:b/>
        <w:bCs/>
      </w:rPr>
    </w:tblStylePr>
    <w:tblStylePr w:type="band1Vert">
      <w:tblPr/>
      <w:tcPr>
        <w:shd w:val="clear" w:color="auto" w:fill="E6D5ED" w:themeFill="accent6" w:themeFillTint="33"/>
      </w:tcPr>
    </w:tblStylePr>
    <w:tblStylePr w:type="band1Horz">
      <w:tblPr/>
      <w:tcPr>
        <w:shd w:val="clear" w:color="auto" w:fill="E6D5ED" w:themeFill="accent6" w:themeFillTint="33"/>
      </w:tcPr>
    </w:tblStylePr>
  </w:style>
  <w:style w:type="table" w:styleId="ListTable7Colorful">
    <w:name w:val="List Table 7 Colorful"/>
    <w:basedOn w:val="TableNormal"/>
    <w:uiPriority w:val="52"/>
    <w:semiHidden/>
    <w:rsid w:val="005622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6222B"/>
    <w:pPr>
      <w:spacing w:line="240" w:lineRule="auto"/>
    </w:pPr>
    <w:rPr>
      <w:color w:val="D053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93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93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93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932" w:themeColor="accent1"/>
        </w:tcBorders>
        <w:shd w:val="clear" w:color="auto" w:fill="FFFFFF" w:themeFill="background1"/>
      </w:tcPr>
    </w:tblStylePr>
    <w:tblStylePr w:type="band1Vert">
      <w:tblPr/>
      <w:tcPr>
        <w:shd w:val="clear" w:color="auto" w:fill="FCE4D5" w:themeFill="accent1" w:themeFillTint="33"/>
      </w:tcPr>
    </w:tblStylePr>
    <w:tblStylePr w:type="band1Horz">
      <w:tblPr/>
      <w:tcPr>
        <w:shd w:val="clear" w:color="auto" w:fill="FCE4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6222B"/>
    <w:pPr>
      <w:spacing w:line="240" w:lineRule="auto"/>
    </w:pPr>
    <w:rPr>
      <w:color w:val="00858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D" w:themeColor="accent2"/>
        </w:tcBorders>
        <w:shd w:val="clear" w:color="auto" w:fill="FFFFFF" w:themeFill="background1"/>
      </w:tcPr>
    </w:tblStylePr>
    <w:tblStylePr w:type="band1Vert">
      <w:tblPr/>
      <w:tcPr>
        <w:shd w:val="clear" w:color="auto" w:fill="BCFFFC" w:themeFill="accent2" w:themeFillTint="33"/>
      </w:tcPr>
    </w:tblStylePr>
    <w:tblStylePr w:type="band1Horz">
      <w:tblPr/>
      <w:tcPr>
        <w:shd w:val="clear" w:color="auto" w:fill="BCFF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6222B"/>
    <w:pPr>
      <w:spacing w:line="240" w:lineRule="auto"/>
    </w:pPr>
    <w:rPr>
      <w:color w:val="0CA8D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8F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8F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8F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8F5" w:themeColor="accent3"/>
        </w:tcBorders>
        <w:shd w:val="clear" w:color="auto" w:fill="FFFFFF" w:themeFill="background1"/>
      </w:tcPr>
    </w:tblStylePr>
    <w:tblStylePr w:type="band1Vert">
      <w:tblPr/>
      <w:tcPr>
        <w:shd w:val="clear" w:color="auto" w:fill="D9F3FD" w:themeFill="accent3" w:themeFillTint="33"/>
      </w:tcPr>
    </w:tblStylePr>
    <w:tblStylePr w:type="band1Horz">
      <w:tblPr/>
      <w:tcPr>
        <w:shd w:val="clear" w:color="auto" w:fill="D9F3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6222B"/>
    <w:pPr>
      <w:spacing w:line="240" w:lineRule="auto"/>
    </w:pPr>
    <w:rPr>
      <w:color w:val="00619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3C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3C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3C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3C2" w:themeColor="accent4"/>
        </w:tcBorders>
        <w:shd w:val="clear" w:color="auto" w:fill="FFFFFF" w:themeFill="background1"/>
      </w:tcPr>
    </w:tblStylePr>
    <w:tblStylePr w:type="band1Vert">
      <w:tblPr/>
      <w:tcPr>
        <w:shd w:val="clear" w:color="auto" w:fill="BFEAFF" w:themeFill="accent4" w:themeFillTint="33"/>
      </w:tcPr>
    </w:tblStylePr>
    <w:tblStylePr w:type="band1Horz">
      <w:tblPr/>
      <w:tcPr>
        <w:shd w:val="clear" w:color="auto" w:fill="BFE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6222B"/>
    <w:pPr>
      <w:spacing w:line="240" w:lineRule="auto"/>
    </w:pPr>
    <w:rPr>
      <w:color w:val="0A3A7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4E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4E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4E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4E96" w:themeColor="accent5"/>
        </w:tcBorders>
        <w:shd w:val="clear" w:color="auto" w:fill="FFFFFF" w:themeFill="background1"/>
      </w:tcPr>
    </w:tblStylePr>
    <w:tblStylePr w:type="band1Vert">
      <w:tblPr/>
      <w:tcPr>
        <w:shd w:val="clear" w:color="auto" w:fill="BFDAF9" w:themeFill="accent5" w:themeFillTint="33"/>
      </w:tcPr>
    </w:tblStylePr>
    <w:tblStylePr w:type="band1Horz">
      <w:tblPr/>
      <w:tcPr>
        <w:shd w:val="clear" w:color="auto" w:fill="BFDA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6222B"/>
    <w:pPr>
      <w:spacing w:line="240" w:lineRule="auto"/>
    </w:pPr>
    <w:rPr>
      <w:color w:val="5F3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409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409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409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4098" w:themeColor="accent6"/>
        </w:tcBorders>
        <w:shd w:val="clear" w:color="auto" w:fill="FFFFFF" w:themeFill="background1"/>
      </w:tcPr>
    </w:tblStylePr>
    <w:tblStylePr w:type="band1Vert">
      <w:tblPr/>
      <w:tcPr>
        <w:shd w:val="clear" w:color="auto" w:fill="E6D5ED" w:themeFill="accent6" w:themeFillTint="33"/>
      </w:tcPr>
    </w:tblStylePr>
    <w:tblStylePr w:type="band1Horz">
      <w:tblPr/>
      <w:tcPr>
        <w:shd w:val="clear" w:color="auto" w:fill="E6D5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622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6222B"/>
    <w:pPr>
      <w:spacing w:line="240" w:lineRule="auto"/>
    </w:pPr>
    <w:tblPr>
      <w:tblStyleRowBandSize w:val="1"/>
      <w:tblStyleColBandSize w:val="1"/>
      <w:tblBorders>
        <w:top w:val="single" w:sz="8" w:space="0" w:color="F69A65" w:themeColor="accent1" w:themeTint="BF"/>
        <w:left w:val="single" w:sz="8" w:space="0" w:color="F69A65" w:themeColor="accent1" w:themeTint="BF"/>
        <w:bottom w:val="single" w:sz="8" w:space="0" w:color="F69A65" w:themeColor="accent1" w:themeTint="BF"/>
        <w:right w:val="single" w:sz="8" w:space="0" w:color="F69A65" w:themeColor="accent1" w:themeTint="BF"/>
        <w:insideH w:val="single" w:sz="8" w:space="0" w:color="F69A65" w:themeColor="accent1" w:themeTint="BF"/>
        <w:insideV w:val="single" w:sz="8" w:space="0" w:color="F69A65" w:themeColor="accent1" w:themeTint="BF"/>
      </w:tblBorders>
    </w:tblPr>
    <w:tcPr>
      <w:shd w:val="clear" w:color="auto" w:fill="FCDDCC" w:themeFill="accent1" w:themeFillTint="3F"/>
    </w:tcPr>
    <w:tblStylePr w:type="firstRow">
      <w:rPr>
        <w:b/>
        <w:bCs/>
      </w:rPr>
    </w:tblStylePr>
    <w:tblStylePr w:type="lastRow">
      <w:rPr>
        <w:b/>
        <w:bCs/>
      </w:rPr>
      <w:tblPr/>
      <w:tcPr>
        <w:tcBorders>
          <w:top w:val="single" w:sz="18" w:space="0" w:color="F69A65" w:themeColor="accent1" w:themeTint="BF"/>
        </w:tcBorders>
      </w:tcPr>
    </w:tblStylePr>
    <w:tblStylePr w:type="firstCol">
      <w:rPr>
        <w:b/>
        <w:bCs/>
      </w:rPr>
    </w:tblStylePr>
    <w:tblStylePr w:type="lastCol">
      <w:rPr>
        <w:b/>
        <w:bCs/>
      </w:rPr>
    </w:tblStylePr>
    <w:tblStylePr w:type="band1Vert">
      <w:tblPr/>
      <w:tcPr>
        <w:shd w:val="clear" w:color="auto" w:fill="F9BC98" w:themeFill="accent1" w:themeFillTint="7F"/>
      </w:tcPr>
    </w:tblStylePr>
    <w:tblStylePr w:type="band1Horz">
      <w:tblPr/>
      <w:tcPr>
        <w:shd w:val="clear" w:color="auto" w:fill="F9BC98" w:themeFill="accent1" w:themeFillTint="7F"/>
      </w:tcPr>
    </w:tblStylePr>
  </w:style>
  <w:style w:type="table" w:styleId="MediumGrid1-Accent2">
    <w:name w:val="Medium Grid 1 Accent 2"/>
    <w:basedOn w:val="TableNormal"/>
    <w:uiPriority w:val="67"/>
    <w:semiHidden/>
    <w:rsid w:val="0056222B"/>
    <w:pPr>
      <w:spacing w:line="240" w:lineRule="auto"/>
    </w:pPr>
    <w:tblPr>
      <w:tblStyleRowBandSize w:val="1"/>
      <w:tblStyleColBandSize w:val="1"/>
      <w:tblBorders>
        <w:top w:val="single" w:sz="8" w:space="0" w:color="06FFF7" w:themeColor="accent2" w:themeTint="BF"/>
        <w:left w:val="single" w:sz="8" w:space="0" w:color="06FFF7" w:themeColor="accent2" w:themeTint="BF"/>
        <w:bottom w:val="single" w:sz="8" w:space="0" w:color="06FFF7" w:themeColor="accent2" w:themeTint="BF"/>
        <w:right w:val="single" w:sz="8" w:space="0" w:color="06FFF7" w:themeColor="accent2" w:themeTint="BF"/>
        <w:insideH w:val="single" w:sz="8" w:space="0" w:color="06FFF7" w:themeColor="accent2" w:themeTint="BF"/>
        <w:insideV w:val="single" w:sz="8" w:space="0" w:color="06FFF7" w:themeColor="accent2" w:themeTint="BF"/>
      </w:tblBorders>
    </w:tblPr>
    <w:tcPr>
      <w:shd w:val="clear" w:color="auto" w:fill="ACFFFC" w:themeFill="accent2" w:themeFillTint="3F"/>
    </w:tcPr>
    <w:tblStylePr w:type="firstRow">
      <w:rPr>
        <w:b/>
        <w:bCs/>
      </w:rPr>
    </w:tblStylePr>
    <w:tblStylePr w:type="lastRow">
      <w:rPr>
        <w:b/>
        <w:bCs/>
      </w:rPr>
      <w:tblPr/>
      <w:tcPr>
        <w:tcBorders>
          <w:top w:val="single" w:sz="18" w:space="0" w:color="06FFF7" w:themeColor="accent2" w:themeTint="BF"/>
        </w:tcBorders>
      </w:tcPr>
    </w:tblStylePr>
    <w:tblStylePr w:type="firstCol">
      <w:rPr>
        <w:b/>
        <w:bCs/>
      </w:rPr>
    </w:tblStylePr>
    <w:tblStylePr w:type="lastCol">
      <w:rPr>
        <w:b/>
        <w:bCs/>
      </w:rPr>
    </w:tblStylePr>
    <w:tblStylePr w:type="band1Vert">
      <w:tblPr/>
      <w:tcPr>
        <w:shd w:val="clear" w:color="auto" w:fill="59FFF9" w:themeFill="accent2" w:themeFillTint="7F"/>
      </w:tcPr>
    </w:tblStylePr>
    <w:tblStylePr w:type="band1Horz">
      <w:tblPr/>
      <w:tcPr>
        <w:shd w:val="clear" w:color="auto" w:fill="59FFF9" w:themeFill="accent2" w:themeFillTint="7F"/>
      </w:tcPr>
    </w:tblStylePr>
  </w:style>
  <w:style w:type="table" w:styleId="MediumGrid1-Accent3">
    <w:name w:val="Medium Grid 1 Accent 3"/>
    <w:basedOn w:val="TableNormal"/>
    <w:uiPriority w:val="67"/>
    <w:semiHidden/>
    <w:rsid w:val="0056222B"/>
    <w:pPr>
      <w:spacing w:line="240" w:lineRule="auto"/>
    </w:pPr>
    <w:tblPr>
      <w:tblStyleRowBandSize w:val="1"/>
      <w:tblStyleColBandSize w:val="1"/>
      <w:tblBorders>
        <w:top w:val="single" w:sz="8" w:space="0" w:color="72D5F7" w:themeColor="accent3" w:themeTint="BF"/>
        <w:left w:val="single" w:sz="8" w:space="0" w:color="72D5F7" w:themeColor="accent3" w:themeTint="BF"/>
        <w:bottom w:val="single" w:sz="8" w:space="0" w:color="72D5F7" w:themeColor="accent3" w:themeTint="BF"/>
        <w:right w:val="single" w:sz="8" w:space="0" w:color="72D5F7" w:themeColor="accent3" w:themeTint="BF"/>
        <w:insideH w:val="single" w:sz="8" w:space="0" w:color="72D5F7" w:themeColor="accent3" w:themeTint="BF"/>
        <w:insideV w:val="single" w:sz="8" w:space="0" w:color="72D5F7" w:themeColor="accent3" w:themeTint="BF"/>
      </w:tblBorders>
    </w:tblPr>
    <w:tcPr>
      <w:shd w:val="clear" w:color="auto" w:fill="D0F1FC" w:themeFill="accent3" w:themeFillTint="3F"/>
    </w:tcPr>
    <w:tblStylePr w:type="firstRow">
      <w:rPr>
        <w:b/>
        <w:bCs/>
      </w:rPr>
    </w:tblStylePr>
    <w:tblStylePr w:type="lastRow">
      <w:rPr>
        <w:b/>
        <w:bCs/>
      </w:rPr>
      <w:tblPr/>
      <w:tcPr>
        <w:tcBorders>
          <w:top w:val="single" w:sz="18" w:space="0" w:color="72D5F7" w:themeColor="accent3" w:themeTint="BF"/>
        </w:tcBorders>
      </w:tcPr>
    </w:tblStylePr>
    <w:tblStylePr w:type="firstCol">
      <w:rPr>
        <w:b/>
        <w:bCs/>
      </w:rPr>
    </w:tblStylePr>
    <w:tblStylePr w:type="lastCol">
      <w:rPr>
        <w:b/>
        <w:bCs/>
      </w:rPr>
    </w:tblStylePr>
    <w:tblStylePr w:type="band1Vert">
      <w:tblPr/>
      <w:tcPr>
        <w:shd w:val="clear" w:color="auto" w:fill="A1E3FA" w:themeFill="accent3" w:themeFillTint="7F"/>
      </w:tcPr>
    </w:tblStylePr>
    <w:tblStylePr w:type="band1Horz">
      <w:tblPr/>
      <w:tcPr>
        <w:shd w:val="clear" w:color="auto" w:fill="A1E3FA" w:themeFill="accent3" w:themeFillTint="7F"/>
      </w:tcPr>
    </w:tblStylePr>
  </w:style>
  <w:style w:type="table" w:styleId="MediumGrid1-Accent4">
    <w:name w:val="Medium Grid 1 Accent 4"/>
    <w:basedOn w:val="TableNormal"/>
    <w:uiPriority w:val="67"/>
    <w:semiHidden/>
    <w:rsid w:val="0056222B"/>
    <w:pPr>
      <w:spacing w:line="240" w:lineRule="auto"/>
    </w:pPr>
    <w:tblPr>
      <w:tblStyleRowBandSize w:val="1"/>
      <w:tblStyleColBandSize w:val="1"/>
      <w:tblBorders>
        <w:top w:val="single" w:sz="8" w:space="0" w:color="12B1FF" w:themeColor="accent4" w:themeTint="BF"/>
        <w:left w:val="single" w:sz="8" w:space="0" w:color="12B1FF" w:themeColor="accent4" w:themeTint="BF"/>
        <w:bottom w:val="single" w:sz="8" w:space="0" w:color="12B1FF" w:themeColor="accent4" w:themeTint="BF"/>
        <w:right w:val="single" w:sz="8" w:space="0" w:color="12B1FF" w:themeColor="accent4" w:themeTint="BF"/>
        <w:insideH w:val="single" w:sz="8" w:space="0" w:color="12B1FF" w:themeColor="accent4" w:themeTint="BF"/>
        <w:insideV w:val="single" w:sz="8" w:space="0" w:color="12B1FF" w:themeColor="accent4" w:themeTint="BF"/>
      </w:tblBorders>
    </w:tblPr>
    <w:tcPr>
      <w:shd w:val="clear" w:color="auto" w:fill="B0E5FF" w:themeFill="accent4" w:themeFillTint="3F"/>
    </w:tcPr>
    <w:tblStylePr w:type="firstRow">
      <w:rPr>
        <w:b/>
        <w:bCs/>
      </w:rPr>
    </w:tblStylePr>
    <w:tblStylePr w:type="lastRow">
      <w:rPr>
        <w:b/>
        <w:bCs/>
      </w:rPr>
      <w:tblPr/>
      <w:tcPr>
        <w:tcBorders>
          <w:top w:val="single" w:sz="18" w:space="0" w:color="12B1FF" w:themeColor="accent4" w:themeTint="BF"/>
        </w:tcBorders>
      </w:tcPr>
    </w:tblStylePr>
    <w:tblStylePr w:type="firstCol">
      <w:rPr>
        <w:b/>
        <w:bCs/>
      </w:rPr>
    </w:tblStylePr>
    <w:tblStylePr w:type="lastCol">
      <w:rPr>
        <w:b/>
        <w:bCs/>
      </w:rPr>
    </w:tblStylePr>
    <w:tblStylePr w:type="band1Vert">
      <w:tblPr/>
      <w:tcPr>
        <w:shd w:val="clear" w:color="auto" w:fill="61CBFF" w:themeFill="accent4" w:themeFillTint="7F"/>
      </w:tcPr>
    </w:tblStylePr>
    <w:tblStylePr w:type="band1Horz">
      <w:tblPr/>
      <w:tcPr>
        <w:shd w:val="clear" w:color="auto" w:fill="61CBFF" w:themeFill="accent4" w:themeFillTint="7F"/>
      </w:tcPr>
    </w:tblStylePr>
  </w:style>
  <w:style w:type="table" w:styleId="MediumGrid1-Accent5">
    <w:name w:val="Medium Grid 1 Accent 5"/>
    <w:basedOn w:val="TableNormal"/>
    <w:uiPriority w:val="67"/>
    <w:semiHidden/>
    <w:rsid w:val="0056222B"/>
    <w:pPr>
      <w:spacing w:line="240" w:lineRule="auto"/>
    </w:pPr>
    <w:tblPr>
      <w:tblStyleRowBandSize w:val="1"/>
      <w:tblStyleColBandSize w:val="1"/>
      <w:tblBorders>
        <w:top w:val="single" w:sz="8" w:space="0" w:color="1577E5" w:themeColor="accent5" w:themeTint="BF"/>
        <w:left w:val="single" w:sz="8" w:space="0" w:color="1577E5" w:themeColor="accent5" w:themeTint="BF"/>
        <w:bottom w:val="single" w:sz="8" w:space="0" w:color="1577E5" w:themeColor="accent5" w:themeTint="BF"/>
        <w:right w:val="single" w:sz="8" w:space="0" w:color="1577E5" w:themeColor="accent5" w:themeTint="BF"/>
        <w:insideH w:val="single" w:sz="8" w:space="0" w:color="1577E5" w:themeColor="accent5" w:themeTint="BF"/>
        <w:insideV w:val="single" w:sz="8" w:space="0" w:color="1577E5" w:themeColor="accent5" w:themeTint="BF"/>
      </w:tblBorders>
    </w:tblPr>
    <w:tcPr>
      <w:shd w:val="clear" w:color="auto" w:fill="B0D2F7" w:themeFill="accent5" w:themeFillTint="3F"/>
    </w:tcPr>
    <w:tblStylePr w:type="firstRow">
      <w:rPr>
        <w:b/>
        <w:bCs/>
      </w:rPr>
    </w:tblStylePr>
    <w:tblStylePr w:type="lastRow">
      <w:rPr>
        <w:b/>
        <w:bCs/>
      </w:rPr>
      <w:tblPr/>
      <w:tcPr>
        <w:tcBorders>
          <w:top w:val="single" w:sz="18" w:space="0" w:color="1577E5" w:themeColor="accent5" w:themeTint="BF"/>
        </w:tcBorders>
      </w:tcPr>
    </w:tblStylePr>
    <w:tblStylePr w:type="firstCol">
      <w:rPr>
        <w:b/>
        <w:bCs/>
      </w:rPr>
    </w:tblStylePr>
    <w:tblStylePr w:type="lastCol">
      <w:rPr>
        <w:b/>
        <w:bCs/>
      </w:rPr>
    </w:tblStylePr>
    <w:tblStylePr w:type="band1Vert">
      <w:tblPr/>
      <w:tcPr>
        <w:shd w:val="clear" w:color="auto" w:fill="61A4F0" w:themeFill="accent5" w:themeFillTint="7F"/>
      </w:tcPr>
    </w:tblStylePr>
    <w:tblStylePr w:type="band1Horz">
      <w:tblPr/>
      <w:tcPr>
        <w:shd w:val="clear" w:color="auto" w:fill="61A4F0" w:themeFill="accent5" w:themeFillTint="7F"/>
      </w:tcPr>
    </w:tblStylePr>
  </w:style>
  <w:style w:type="table" w:styleId="MediumGrid1-Accent6">
    <w:name w:val="Medium Grid 1 Accent 6"/>
    <w:basedOn w:val="TableNormal"/>
    <w:uiPriority w:val="67"/>
    <w:semiHidden/>
    <w:rsid w:val="0056222B"/>
    <w:pPr>
      <w:spacing w:line="240" w:lineRule="auto"/>
    </w:pPr>
    <w:tblPr>
      <w:tblStyleRowBandSize w:val="1"/>
      <w:tblStyleColBandSize w:val="1"/>
      <w:tblBorders>
        <w:top w:val="single" w:sz="8" w:space="0" w:color="A563BD" w:themeColor="accent6" w:themeTint="BF"/>
        <w:left w:val="single" w:sz="8" w:space="0" w:color="A563BD" w:themeColor="accent6" w:themeTint="BF"/>
        <w:bottom w:val="single" w:sz="8" w:space="0" w:color="A563BD" w:themeColor="accent6" w:themeTint="BF"/>
        <w:right w:val="single" w:sz="8" w:space="0" w:color="A563BD" w:themeColor="accent6" w:themeTint="BF"/>
        <w:insideH w:val="single" w:sz="8" w:space="0" w:color="A563BD" w:themeColor="accent6" w:themeTint="BF"/>
        <w:insideV w:val="single" w:sz="8" w:space="0" w:color="A563BD" w:themeColor="accent6" w:themeTint="BF"/>
      </w:tblBorders>
    </w:tblPr>
    <w:tcPr>
      <w:shd w:val="clear" w:color="auto" w:fill="E1CBE9" w:themeFill="accent6" w:themeFillTint="3F"/>
    </w:tcPr>
    <w:tblStylePr w:type="firstRow">
      <w:rPr>
        <w:b/>
        <w:bCs/>
      </w:rPr>
    </w:tblStylePr>
    <w:tblStylePr w:type="lastRow">
      <w:rPr>
        <w:b/>
        <w:bCs/>
      </w:rPr>
      <w:tblPr/>
      <w:tcPr>
        <w:tcBorders>
          <w:top w:val="single" w:sz="18" w:space="0" w:color="A563BD" w:themeColor="accent6" w:themeTint="BF"/>
        </w:tcBorders>
      </w:tcPr>
    </w:tblStylePr>
    <w:tblStylePr w:type="firstCol">
      <w:rPr>
        <w:b/>
        <w:bCs/>
      </w:rPr>
    </w:tblStylePr>
    <w:tblStylePr w:type="lastCol">
      <w:rPr>
        <w:b/>
        <w:bCs/>
      </w:rPr>
    </w:tblStylePr>
    <w:tblStylePr w:type="band1Vert">
      <w:tblPr/>
      <w:tcPr>
        <w:shd w:val="clear" w:color="auto" w:fill="C397D3" w:themeFill="accent6" w:themeFillTint="7F"/>
      </w:tcPr>
    </w:tblStylePr>
    <w:tblStylePr w:type="band1Horz">
      <w:tblPr/>
      <w:tcPr>
        <w:shd w:val="clear" w:color="auto" w:fill="C397D3" w:themeFill="accent6" w:themeFillTint="7F"/>
      </w:tcPr>
    </w:tblStylePr>
  </w:style>
  <w:style w:type="table" w:styleId="MediumGrid2">
    <w:name w:val="Medium Grid 2"/>
    <w:basedOn w:val="TableNormal"/>
    <w:uiPriority w:val="68"/>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7932" w:themeColor="accent1"/>
        <w:left w:val="single" w:sz="8" w:space="0" w:color="F47932" w:themeColor="accent1"/>
        <w:bottom w:val="single" w:sz="8" w:space="0" w:color="F47932" w:themeColor="accent1"/>
        <w:right w:val="single" w:sz="8" w:space="0" w:color="F47932" w:themeColor="accent1"/>
        <w:insideH w:val="single" w:sz="8" w:space="0" w:color="F47932" w:themeColor="accent1"/>
        <w:insideV w:val="single" w:sz="8" w:space="0" w:color="F47932" w:themeColor="accent1"/>
      </w:tblBorders>
    </w:tblPr>
    <w:tcPr>
      <w:shd w:val="clear" w:color="auto" w:fill="FCDDCC" w:themeFill="accent1" w:themeFillTint="3F"/>
    </w:tcPr>
    <w:tblStylePr w:type="firstRow">
      <w:rPr>
        <w:b/>
        <w:bCs/>
        <w:color w:val="000000" w:themeColor="text1"/>
      </w:rPr>
      <w:tblPr/>
      <w:tcPr>
        <w:shd w:val="clear" w:color="auto" w:fill="FEF1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4D5" w:themeFill="accent1" w:themeFillTint="33"/>
      </w:tcPr>
    </w:tblStylePr>
    <w:tblStylePr w:type="band1Vert">
      <w:tblPr/>
      <w:tcPr>
        <w:shd w:val="clear" w:color="auto" w:fill="F9BC98" w:themeFill="accent1" w:themeFillTint="7F"/>
      </w:tcPr>
    </w:tblStylePr>
    <w:tblStylePr w:type="band1Horz">
      <w:tblPr/>
      <w:tcPr>
        <w:tcBorders>
          <w:insideH w:val="single" w:sz="6" w:space="0" w:color="F47932" w:themeColor="accent1"/>
          <w:insideV w:val="single" w:sz="6" w:space="0" w:color="F47932" w:themeColor="accent1"/>
        </w:tcBorders>
        <w:shd w:val="clear" w:color="auto" w:fill="F9BC9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2AD" w:themeColor="accent2"/>
        <w:left w:val="single" w:sz="8" w:space="0" w:color="00B2AD" w:themeColor="accent2"/>
        <w:bottom w:val="single" w:sz="8" w:space="0" w:color="00B2AD" w:themeColor="accent2"/>
        <w:right w:val="single" w:sz="8" w:space="0" w:color="00B2AD" w:themeColor="accent2"/>
        <w:insideH w:val="single" w:sz="8" w:space="0" w:color="00B2AD" w:themeColor="accent2"/>
        <w:insideV w:val="single" w:sz="8" w:space="0" w:color="00B2AD" w:themeColor="accent2"/>
      </w:tblBorders>
    </w:tblPr>
    <w:tcPr>
      <w:shd w:val="clear" w:color="auto" w:fill="ACFFFC" w:themeFill="accent2" w:themeFillTint="3F"/>
    </w:tcPr>
    <w:tblStylePr w:type="firstRow">
      <w:rPr>
        <w:b/>
        <w:bCs/>
        <w:color w:val="000000" w:themeColor="text1"/>
      </w:rPr>
      <w:tblPr/>
      <w:tcPr>
        <w:shd w:val="clear" w:color="auto" w:fill="DEFF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FC" w:themeFill="accent2" w:themeFillTint="33"/>
      </w:tcPr>
    </w:tblStylePr>
    <w:tblStylePr w:type="band1Vert">
      <w:tblPr/>
      <w:tcPr>
        <w:shd w:val="clear" w:color="auto" w:fill="59FFF9" w:themeFill="accent2" w:themeFillTint="7F"/>
      </w:tcPr>
    </w:tblStylePr>
    <w:tblStylePr w:type="band1Horz">
      <w:tblPr/>
      <w:tcPr>
        <w:tcBorders>
          <w:insideH w:val="single" w:sz="6" w:space="0" w:color="00B2AD" w:themeColor="accent2"/>
          <w:insideV w:val="single" w:sz="6" w:space="0" w:color="00B2AD" w:themeColor="accent2"/>
        </w:tcBorders>
        <w:shd w:val="clear" w:color="auto" w:fill="59FFF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C8F5" w:themeColor="accent3"/>
        <w:left w:val="single" w:sz="8" w:space="0" w:color="44C8F5" w:themeColor="accent3"/>
        <w:bottom w:val="single" w:sz="8" w:space="0" w:color="44C8F5" w:themeColor="accent3"/>
        <w:right w:val="single" w:sz="8" w:space="0" w:color="44C8F5" w:themeColor="accent3"/>
        <w:insideH w:val="single" w:sz="8" w:space="0" w:color="44C8F5" w:themeColor="accent3"/>
        <w:insideV w:val="single" w:sz="8" w:space="0" w:color="44C8F5" w:themeColor="accent3"/>
      </w:tblBorders>
    </w:tblPr>
    <w:tcPr>
      <w:shd w:val="clear" w:color="auto" w:fill="D0F1FC" w:themeFill="accent3" w:themeFillTint="3F"/>
    </w:tcPr>
    <w:tblStylePr w:type="firstRow">
      <w:rPr>
        <w:b/>
        <w:bCs/>
        <w:color w:val="000000" w:themeColor="text1"/>
      </w:rPr>
      <w:tblPr/>
      <w:tcPr>
        <w:shd w:val="clear" w:color="auto" w:fill="EC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D" w:themeFill="accent3" w:themeFillTint="33"/>
      </w:tcPr>
    </w:tblStylePr>
    <w:tblStylePr w:type="band1Vert">
      <w:tblPr/>
      <w:tcPr>
        <w:shd w:val="clear" w:color="auto" w:fill="A1E3FA" w:themeFill="accent3" w:themeFillTint="7F"/>
      </w:tcPr>
    </w:tblStylePr>
    <w:tblStylePr w:type="band1Horz">
      <w:tblPr/>
      <w:tcPr>
        <w:tcBorders>
          <w:insideH w:val="single" w:sz="6" w:space="0" w:color="44C8F5" w:themeColor="accent3"/>
          <w:insideV w:val="single" w:sz="6" w:space="0" w:color="44C8F5" w:themeColor="accent3"/>
        </w:tcBorders>
        <w:shd w:val="clear" w:color="auto" w:fill="A1E3F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3C2" w:themeColor="accent4"/>
        <w:left w:val="single" w:sz="8" w:space="0" w:color="0083C2" w:themeColor="accent4"/>
        <w:bottom w:val="single" w:sz="8" w:space="0" w:color="0083C2" w:themeColor="accent4"/>
        <w:right w:val="single" w:sz="8" w:space="0" w:color="0083C2" w:themeColor="accent4"/>
        <w:insideH w:val="single" w:sz="8" w:space="0" w:color="0083C2" w:themeColor="accent4"/>
        <w:insideV w:val="single" w:sz="8" w:space="0" w:color="0083C2" w:themeColor="accent4"/>
      </w:tblBorders>
    </w:tblPr>
    <w:tcPr>
      <w:shd w:val="clear" w:color="auto" w:fill="B0E5FF" w:themeFill="accent4" w:themeFillTint="3F"/>
    </w:tcPr>
    <w:tblStylePr w:type="firstRow">
      <w:rPr>
        <w:b/>
        <w:bCs/>
        <w:color w:val="000000" w:themeColor="text1"/>
      </w:rPr>
      <w:tblPr/>
      <w:tcPr>
        <w:shd w:val="clear" w:color="auto" w:fill="E0F4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AFF" w:themeFill="accent4" w:themeFillTint="33"/>
      </w:tcPr>
    </w:tblStylePr>
    <w:tblStylePr w:type="band1Vert">
      <w:tblPr/>
      <w:tcPr>
        <w:shd w:val="clear" w:color="auto" w:fill="61CBFF" w:themeFill="accent4" w:themeFillTint="7F"/>
      </w:tcPr>
    </w:tblStylePr>
    <w:tblStylePr w:type="band1Horz">
      <w:tblPr/>
      <w:tcPr>
        <w:tcBorders>
          <w:insideH w:val="single" w:sz="6" w:space="0" w:color="0083C2" w:themeColor="accent4"/>
          <w:insideV w:val="single" w:sz="6" w:space="0" w:color="0083C2" w:themeColor="accent4"/>
        </w:tcBorders>
        <w:shd w:val="clear" w:color="auto" w:fill="61C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4E96" w:themeColor="accent5"/>
        <w:left w:val="single" w:sz="8" w:space="0" w:color="0E4E96" w:themeColor="accent5"/>
        <w:bottom w:val="single" w:sz="8" w:space="0" w:color="0E4E96" w:themeColor="accent5"/>
        <w:right w:val="single" w:sz="8" w:space="0" w:color="0E4E96" w:themeColor="accent5"/>
        <w:insideH w:val="single" w:sz="8" w:space="0" w:color="0E4E96" w:themeColor="accent5"/>
        <w:insideV w:val="single" w:sz="8" w:space="0" w:color="0E4E96" w:themeColor="accent5"/>
      </w:tblBorders>
    </w:tblPr>
    <w:tcPr>
      <w:shd w:val="clear" w:color="auto" w:fill="B0D2F7" w:themeFill="accent5" w:themeFillTint="3F"/>
    </w:tcPr>
    <w:tblStylePr w:type="firstRow">
      <w:rPr>
        <w:b/>
        <w:bCs/>
        <w:color w:val="000000" w:themeColor="text1"/>
      </w:rPr>
      <w:tblPr/>
      <w:tcPr>
        <w:shd w:val="clear" w:color="auto" w:fill="DFED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DAF9" w:themeFill="accent5" w:themeFillTint="33"/>
      </w:tcPr>
    </w:tblStylePr>
    <w:tblStylePr w:type="band1Vert">
      <w:tblPr/>
      <w:tcPr>
        <w:shd w:val="clear" w:color="auto" w:fill="61A4F0" w:themeFill="accent5" w:themeFillTint="7F"/>
      </w:tcPr>
    </w:tblStylePr>
    <w:tblStylePr w:type="band1Horz">
      <w:tblPr/>
      <w:tcPr>
        <w:tcBorders>
          <w:insideH w:val="single" w:sz="6" w:space="0" w:color="0E4E96" w:themeColor="accent5"/>
          <w:insideV w:val="single" w:sz="6" w:space="0" w:color="0E4E96" w:themeColor="accent5"/>
        </w:tcBorders>
        <w:shd w:val="clear" w:color="auto" w:fill="61A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4098" w:themeColor="accent6"/>
        <w:left w:val="single" w:sz="8" w:space="0" w:color="804098" w:themeColor="accent6"/>
        <w:bottom w:val="single" w:sz="8" w:space="0" w:color="804098" w:themeColor="accent6"/>
        <w:right w:val="single" w:sz="8" w:space="0" w:color="804098" w:themeColor="accent6"/>
        <w:insideH w:val="single" w:sz="8" w:space="0" w:color="804098" w:themeColor="accent6"/>
        <w:insideV w:val="single" w:sz="8" w:space="0" w:color="804098" w:themeColor="accent6"/>
      </w:tblBorders>
    </w:tblPr>
    <w:tcPr>
      <w:shd w:val="clear" w:color="auto" w:fill="E1CBE9" w:themeFill="accent6" w:themeFillTint="3F"/>
    </w:tcPr>
    <w:tblStylePr w:type="firstRow">
      <w:rPr>
        <w:b/>
        <w:bCs/>
        <w:color w:val="000000" w:themeColor="text1"/>
      </w:rPr>
      <w:tblPr/>
      <w:tcPr>
        <w:shd w:val="clear" w:color="auto" w:fill="F3EA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5ED" w:themeFill="accent6" w:themeFillTint="33"/>
      </w:tcPr>
    </w:tblStylePr>
    <w:tblStylePr w:type="band1Vert">
      <w:tblPr/>
      <w:tcPr>
        <w:shd w:val="clear" w:color="auto" w:fill="C397D3" w:themeFill="accent6" w:themeFillTint="7F"/>
      </w:tcPr>
    </w:tblStylePr>
    <w:tblStylePr w:type="band1Horz">
      <w:tblPr/>
      <w:tcPr>
        <w:tcBorders>
          <w:insideH w:val="single" w:sz="6" w:space="0" w:color="804098" w:themeColor="accent6"/>
          <w:insideV w:val="single" w:sz="6" w:space="0" w:color="804098" w:themeColor="accent6"/>
        </w:tcBorders>
        <w:shd w:val="clear" w:color="auto" w:fill="C397D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622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622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D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9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9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9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9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C9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C98" w:themeFill="accent1" w:themeFillTint="7F"/>
      </w:tcPr>
    </w:tblStylePr>
  </w:style>
  <w:style w:type="table" w:styleId="MediumGrid3-Accent2">
    <w:name w:val="Medium Grid 3 Accent 2"/>
    <w:basedOn w:val="TableNormal"/>
    <w:uiPriority w:val="69"/>
    <w:semiHidden/>
    <w:rsid w:val="005622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9" w:themeFill="accent2" w:themeFillTint="7F"/>
      </w:tcPr>
    </w:tblStylePr>
  </w:style>
  <w:style w:type="table" w:styleId="MediumGrid3-Accent3">
    <w:name w:val="Medium Grid 3 Accent 3"/>
    <w:basedOn w:val="TableNormal"/>
    <w:uiPriority w:val="69"/>
    <w:semiHidden/>
    <w:rsid w:val="005622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8F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8F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8F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8F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3F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3FA" w:themeFill="accent3" w:themeFillTint="7F"/>
      </w:tcPr>
    </w:tblStylePr>
  </w:style>
  <w:style w:type="table" w:styleId="MediumGrid3-Accent4">
    <w:name w:val="Medium Grid 3 Accent 4"/>
    <w:basedOn w:val="TableNormal"/>
    <w:uiPriority w:val="69"/>
    <w:semiHidden/>
    <w:rsid w:val="005622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E5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3C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3C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3C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3C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C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CBFF" w:themeFill="accent4" w:themeFillTint="7F"/>
      </w:tcPr>
    </w:tblStylePr>
  </w:style>
  <w:style w:type="table" w:styleId="MediumGrid3-Accent5">
    <w:name w:val="Medium Grid 3 Accent 5"/>
    <w:basedOn w:val="TableNormal"/>
    <w:uiPriority w:val="69"/>
    <w:semiHidden/>
    <w:rsid w:val="005622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2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4E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4E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4E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4E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A4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A4F0" w:themeFill="accent5" w:themeFillTint="7F"/>
      </w:tcPr>
    </w:tblStylePr>
  </w:style>
  <w:style w:type="table" w:styleId="MediumGrid3-Accent6">
    <w:name w:val="Medium Grid 3 Accent 6"/>
    <w:basedOn w:val="TableNormal"/>
    <w:uiPriority w:val="69"/>
    <w:semiHidden/>
    <w:rsid w:val="005622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CB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409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409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409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409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97D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97D3" w:themeFill="accent6" w:themeFillTint="7F"/>
      </w:tcPr>
    </w:tblStylePr>
  </w:style>
  <w:style w:type="table" w:styleId="MediumList1">
    <w:name w:val="Medium List 1"/>
    <w:basedOn w:val="TableNormal"/>
    <w:uiPriority w:val="65"/>
    <w:semiHidden/>
    <w:rsid w:val="005622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2455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6222B"/>
    <w:pPr>
      <w:spacing w:line="240" w:lineRule="auto"/>
    </w:pPr>
    <w:rPr>
      <w:color w:val="000000" w:themeColor="text1"/>
    </w:rPr>
    <w:tblPr>
      <w:tblStyleRowBandSize w:val="1"/>
      <w:tblStyleColBandSize w:val="1"/>
      <w:tblBorders>
        <w:top w:val="single" w:sz="8" w:space="0" w:color="F47932" w:themeColor="accent1"/>
        <w:bottom w:val="single" w:sz="8" w:space="0" w:color="F47932" w:themeColor="accent1"/>
      </w:tblBorders>
    </w:tblPr>
    <w:tblStylePr w:type="firstRow">
      <w:rPr>
        <w:rFonts w:asciiTheme="majorHAnsi" w:eastAsiaTheme="majorEastAsia" w:hAnsiTheme="majorHAnsi" w:cstheme="majorBidi"/>
      </w:rPr>
      <w:tblPr/>
      <w:tcPr>
        <w:tcBorders>
          <w:top w:val="nil"/>
          <w:bottom w:val="single" w:sz="8" w:space="0" w:color="F47932" w:themeColor="accent1"/>
        </w:tcBorders>
      </w:tcPr>
    </w:tblStylePr>
    <w:tblStylePr w:type="lastRow">
      <w:rPr>
        <w:b/>
        <w:bCs/>
        <w:color w:val="024559" w:themeColor="text2"/>
      </w:rPr>
      <w:tblPr/>
      <w:tcPr>
        <w:tcBorders>
          <w:top w:val="single" w:sz="8" w:space="0" w:color="F47932" w:themeColor="accent1"/>
          <w:bottom w:val="single" w:sz="8" w:space="0" w:color="F47932" w:themeColor="accent1"/>
        </w:tcBorders>
      </w:tcPr>
    </w:tblStylePr>
    <w:tblStylePr w:type="firstCol">
      <w:rPr>
        <w:b/>
        <w:bCs/>
      </w:rPr>
    </w:tblStylePr>
    <w:tblStylePr w:type="lastCol">
      <w:rPr>
        <w:b/>
        <w:bCs/>
      </w:rPr>
      <w:tblPr/>
      <w:tcPr>
        <w:tcBorders>
          <w:top w:val="single" w:sz="8" w:space="0" w:color="F47932" w:themeColor="accent1"/>
          <w:bottom w:val="single" w:sz="8" w:space="0" w:color="F47932" w:themeColor="accent1"/>
        </w:tcBorders>
      </w:tcPr>
    </w:tblStylePr>
    <w:tblStylePr w:type="band1Vert">
      <w:tblPr/>
      <w:tcPr>
        <w:shd w:val="clear" w:color="auto" w:fill="FCDDCC" w:themeFill="accent1" w:themeFillTint="3F"/>
      </w:tcPr>
    </w:tblStylePr>
    <w:tblStylePr w:type="band1Horz">
      <w:tblPr/>
      <w:tcPr>
        <w:shd w:val="clear" w:color="auto" w:fill="FCDDCC" w:themeFill="accent1" w:themeFillTint="3F"/>
      </w:tcPr>
    </w:tblStylePr>
  </w:style>
  <w:style w:type="table" w:styleId="MediumList1-Accent2">
    <w:name w:val="Medium List 1 Accent 2"/>
    <w:basedOn w:val="TableNormal"/>
    <w:uiPriority w:val="65"/>
    <w:semiHidden/>
    <w:rsid w:val="0056222B"/>
    <w:pPr>
      <w:spacing w:line="240" w:lineRule="auto"/>
    </w:pPr>
    <w:rPr>
      <w:color w:val="000000" w:themeColor="text1"/>
    </w:rPr>
    <w:tblPr>
      <w:tblStyleRowBandSize w:val="1"/>
      <w:tblStyleColBandSize w:val="1"/>
      <w:tblBorders>
        <w:top w:val="single" w:sz="8" w:space="0" w:color="00B2AD" w:themeColor="accent2"/>
        <w:bottom w:val="single" w:sz="8" w:space="0" w:color="00B2AD" w:themeColor="accent2"/>
      </w:tblBorders>
    </w:tblPr>
    <w:tblStylePr w:type="firstRow">
      <w:rPr>
        <w:rFonts w:asciiTheme="majorHAnsi" w:eastAsiaTheme="majorEastAsia" w:hAnsiTheme="majorHAnsi" w:cstheme="majorBidi"/>
      </w:rPr>
      <w:tblPr/>
      <w:tcPr>
        <w:tcBorders>
          <w:top w:val="nil"/>
          <w:bottom w:val="single" w:sz="8" w:space="0" w:color="00B2AD" w:themeColor="accent2"/>
        </w:tcBorders>
      </w:tcPr>
    </w:tblStylePr>
    <w:tblStylePr w:type="lastRow">
      <w:rPr>
        <w:b/>
        <w:bCs/>
        <w:color w:val="024559" w:themeColor="text2"/>
      </w:rPr>
      <w:tblPr/>
      <w:tcPr>
        <w:tcBorders>
          <w:top w:val="single" w:sz="8" w:space="0" w:color="00B2AD" w:themeColor="accent2"/>
          <w:bottom w:val="single" w:sz="8" w:space="0" w:color="00B2AD" w:themeColor="accent2"/>
        </w:tcBorders>
      </w:tcPr>
    </w:tblStylePr>
    <w:tblStylePr w:type="firstCol">
      <w:rPr>
        <w:b/>
        <w:bCs/>
      </w:rPr>
    </w:tblStylePr>
    <w:tblStylePr w:type="lastCol">
      <w:rPr>
        <w:b/>
        <w:bCs/>
      </w:rPr>
      <w:tblPr/>
      <w:tcPr>
        <w:tcBorders>
          <w:top w:val="single" w:sz="8" w:space="0" w:color="00B2AD" w:themeColor="accent2"/>
          <w:bottom w:val="single" w:sz="8" w:space="0" w:color="00B2AD" w:themeColor="accent2"/>
        </w:tcBorders>
      </w:tcPr>
    </w:tblStylePr>
    <w:tblStylePr w:type="band1Vert">
      <w:tblPr/>
      <w:tcPr>
        <w:shd w:val="clear" w:color="auto" w:fill="ACFFFC" w:themeFill="accent2" w:themeFillTint="3F"/>
      </w:tcPr>
    </w:tblStylePr>
    <w:tblStylePr w:type="band1Horz">
      <w:tblPr/>
      <w:tcPr>
        <w:shd w:val="clear" w:color="auto" w:fill="ACFFFC" w:themeFill="accent2" w:themeFillTint="3F"/>
      </w:tcPr>
    </w:tblStylePr>
  </w:style>
  <w:style w:type="table" w:styleId="MediumList1-Accent3">
    <w:name w:val="Medium List 1 Accent 3"/>
    <w:basedOn w:val="TableNormal"/>
    <w:uiPriority w:val="65"/>
    <w:semiHidden/>
    <w:rsid w:val="0056222B"/>
    <w:pPr>
      <w:spacing w:line="240" w:lineRule="auto"/>
    </w:pPr>
    <w:rPr>
      <w:color w:val="000000" w:themeColor="text1"/>
    </w:rPr>
    <w:tblPr>
      <w:tblStyleRowBandSize w:val="1"/>
      <w:tblStyleColBandSize w:val="1"/>
      <w:tblBorders>
        <w:top w:val="single" w:sz="8" w:space="0" w:color="44C8F5" w:themeColor="accent3"/>
        <w:bottom w:val="single" w:sz="8" w:space="0" w:color="44C8F5" w:themeColor="accent3"/>
      </w:tblBorders>
    </w:tblPr>
    <w:tblStylePr w:type="firstRow">
      <w:rPr>
        <w:rFonts w:asciiTheme="majorHAnsi" w:eastAsiaTheme="majorEastAsia" w:hAnsiTheme="majorHAnsi" w:cstheme="majorBidi"/>
      </w:rPr>
      <w:tblPr/>
      <w:tcPr>
        <w:tcBorders>
          <w:top w:val="nil"/>
          <w:bottom w:val="single" w:sz="8" w:space="0" w:color="44C8F5" w:themeColor="accent3"/>
        </w:tcBorders>
      </w:tcPr>
    </w:tblStylePr>
    <w:tblStylePr w:type="lastRow">
      <w:rPr>
        <w:b/>
        <w:bCs/>
        <w:color w:val="024559" w:themeColor="text2"/>
      </w:rPr>
      <w:tblPr/>
      <w:tcPr>
        <w:tcBorders>
          <w:top w:val="single" w:sz="8" w:space="0" w:color="44C8F5" w:themeColor="accent3"/>
          <w:bottom w:val="single" w:sz="8" w:space="0" w:color="44C8F5" w:themeColor="accent3"/>
        </w:tcBorders>
      </w:tcPr>
    </w:tblStylePr>
    <w:tblStylePr w:type="firstCol">
      <w:rPr>
        <w:b/>
        <w:bCs/>
      </w:rPr>
    </w:tblStylePr>
    <w:tblStylePr w:type="lastCol">
      <w:rPr>
        <w:b/>
        <w:bCs/>
      </w:rPr>
      <w:tblPr/>
      <w:tcPr>
        <w:tcBorders>
          <w:top w:val="single" w:sz="8" w:space="0" w:color="44C8F5" w:themeColor="accent3"/>
          <w:bottom w:val="single" w:sz="8" w:space="0" w:color="44C8F5" w:themeColor="accent3"/>
        </w:tcBorders>
      </w:tcPr>
    </w:tblStylePr>
    <w:tblStylePr w:type="band1Vert">
      <w:tblPr/>
      <w:tcPr>
        <w:shd w:val="clear" w:color="auto" w:fill="D0F1FC" w:themeFill="accent3" w:themeFillTint="3F"/>
      </w:tcPr>
    </w:tblStylePr>
    <w:tblStylePr w:type="band1Horz">
      <w:tblPr/>
      <w:tcPr>
        <w:shd w:val="clear" w:color="auto" w:fill="D0F1FC" w:themeFill="accent3" w:themeFillTint="3F"/>
      </w:tcPr>
    </w:tblStylePr>
  </w:style>
  <w:style w:type="table" w:styleId="MediumList1-Accent4">
    <w:name w:val="Medium List 1 Accent 4"/>
    <w:basedOn w:val="TableNormal"/>
    <w:uiPriority w:val="65"/>
    <w:semiHidden/>
    <w:rsid w:val="0056222B"/>
    <w:pPr>
      <w:spacing w:line="240" w:lineRule="auto"/>
    </w:pPr>
    <w:rPr>
      <w:color w:val="000000" w:themeColor="text1"/>
    </w:rPr>
    <w:tblPr>
      <w:tblStyleRowBandSize w:val="1"/>
      <w:tblStyleColBandSize w:val="1"/>
      <w:tblBorders>
        <w:top w:val="single" w:sz="8" w:space="0" w:color="0083C2" w:themeColor="accent4"/>
        <w:bottom w:val="single" w:sz="8" w:space="0" w:color="0083C2" w:themeColor="accent4"/>
      </w:tblBorders>
    </w:tblPr>
    <w:tblStylePr w:type="firstRow">
      <w:rPr>
        <w:rFonts w:asciiTheme="majorHAnsi" w:eastAsiaTheme="majorEastAsia" w:hAnsiTheme="majorHAnsi" w:cstheme="majorBidi"/>
      </w:rPr>
      <w:tblPr/>
      <w:tcPr>
        <w:tcBorders>
          <w:top w:val="nil"/>
          <w:bottom w:val="single" w:sz="8" w:space="0" w:color="0083C2" w:themeColor="accent4"/>
        </w:tcBorders>
      </w:tcPr>
    </w:tblStylePr>
    <w:tblStylePr w:type="lastRow">
      <w:rPr>
        <w:b/>
        <w:bCs/>
        <w:color w:val="024559" w:themeColor="text2"/>
      </w:rPr>
      <w:tblPr/>
      <w:tcPr>
        <w:tcBorders>
          <w:top w:val="single" w:sz="8" w:space="0" w:color="0083C2" w:themeColor="accent4"/>
          <w:bottom w:val="single" w:sz="8" w:space="0" w:color="0083C2" w:themeColor="accent4"/>
        </w:tcBorders>
      </w:tcPr>
    </w:tblStylePr>
    <w:tblStylePr w:type="firstCol">
      <w:rPr>
        <w:b/>
        <w:bCs/>
      </w:rPr>
    </w:tblStylePr>
    <w:tblStylePr w:type="lastCol">
      <w:rPr>
        <w:b/>
        <w:bCs/>
      </w:rPr>
      <w:tblPr/>
      <w:tcPr>
        <w:tcBorders>
          <w:top w:val="single" w:sz="8" w:space="0" w:color="0083C2" w:themeColor="accent4"/>
          <w:bottom w:val="single" w:sz="8" w:space="0" w:color="0083C2" w:themeColor="accent4"/>
        </w:tcBorders>
      </w:tcPr>
    </w:tblStylePr>
    <w:tblStylePr w:type="band1Vert">
      <w:tblPr/>
      <w:tcPr>
        <w:shd w:val="clear" w:color="auto" w:fill="B0E5FF" w:themeFill="accent4" w:themeFillTint="3F"/>
      </w:tcPr>
    </w:tblStylePr>
    <w:tblStylePr w:type="band1Horz">
      <w:tblPr/>
      <w:tcPr>
        <w:shd w:val="clear" w:color="auto" w:fill="B0E5FF" w:themeFill="accent4" w:themeFillTint="3F"/>
      </w:tcPr>
    </w:tblStylePr>
  </w:style>
  <w:style w:type="table" w:styleId="MediumList1-Accent5">
    <w:name w:val="Medium List 1 Accent 5"/>
    <w:basedOn w:val="TableNormal"/>
    <w:uiPriority w:val="65"/>
    <w:semiHidden/>
    <w:rsid w:val="0056222B"/>
    <w:pPr>
      <w:spacing w:line="240" w:lineRule="auto"/>
    </w:pPr>
    <w:rPr>
      <w:color w:val="000000" w:themeColor="text1"/>
    </w:rPr>
    <w:tblPr>
      <w:tblStyleRowBandSize w:val="1"/>
      <w:tblStyleColBandSize w:val="1"/>
      <w:tblBorders>
        <w:top w:val="single" w:sz="8" w:space="0" w:color="0E4E96" w:themeColor="accent5"/>
        <w:bottom w:val="single" w:sz="8" w:space="0" w:color="0E4E96" w:themeColor="accent5"/>
      </w:tblBorders>
    </w:tblPr>
    <w:tblStylePr w:type="firstRow">
      <w:rPr>
        <w:rFonts w:asciiTheme="majorHAnsi" w:eastAsiaTheme="majorEastAsia" w:hAnsiTheme="majorHAnsi" w:cstheme="majorBidi"/>
      </w:rPr>
      <w:tblPr/>
      <w:tcPr>
        <w:tcBorders>
          <w:top w:val="nil"/>
          <w:bottom w:val="single" w:sz="8" w:space="0" w:color="0E4E96" w:themeColor="accent5"/>
        </w:tcBorders>
      </w:tcPr>
    </w:tblStylePr>
    <w:tblStylePr w:type="lastRow">
      <w:rPr>
        <w:b/>
        <w:bCs/>
        <w:color w:val="024559" w:themeColor="text2"/>
      </w:rPr>
      <w:tblPr/>
      <w:tcPr>
        <w:tcBorders>
          <w:top w:val="single" w:sz="8" w:space="0" w:color="0E4E96" w:themeColor="accent5"/>
          <w:bottom w:val="single" w:sz="8" w:space="0" w:color="0E4E96" w:themeColor="accent5"/>
        </w:tcBorders>
      </w:tcPr>
    </w:tblStylePr>
    <w:tblStylePr w:type="firstCol">
      <w:rPr>
        <w:b/>
        <w:bCs/>
      </w:rPr>
    </w:tblStylePr>
    <w:tblStylePr w:type="lastCol">
      <w:rPr>
        <w:b/>
        <w:bCs/>
      </w:rPr>
      <w:tblPr/>
      <w:tcPr>
        <w:tcBorders>
          <w:top w:val="single" w:sz="8" w:space="0" w:color="0E4E96" w:themeColor="accent5"/>
          <w:bottom w:val="single" w:sz="8" w:space="0" w:color="0E4E96" w:themeColor="accent5"/>
        </w:tcBorders>
      </w:tcPr>
    </w:tblStylePr>
    <w:tblStylePr w:type="band1Vert">
      <w:tblPr/>
      <w:tcPr>
        <w:shd w:val="clear" w:color="auto" w:fill="B0D2F7" w:themeFill="accent5" w:themeFillTint="3F"/>
      </w:tcPr>
    </w:tblStylePr>
    <w:tblStylePr w:type="band1Horz">
      <w:tblPr/>
      <w:tcPr>
        <w:shd w:val="clear" w:color="auto" w:fill="B0D2F7" w:themeFill="accent5" w:themeFillTint="3F"/>
      </w:tcPr>
    </w:tblStylePr>
  </w:style>
  <w:style w:type="table" w:styleId="MediumList1-Accent6">
    <w:name w:val="Medium List 1 Accent 6"/>
    <w:basedOn w:val="TableNormal"/>
    <w:uiPriority w:val="65"/>
    <w:semiHidden/>
    <w:rsid w:val="0056222B"/>
    <w:pPr>
      <w:spacing w:line="240" w:lineRule="auto"/>
    </w:pPr>
    <w:rPr>
      <w:color w:val="000000" w:themeColor="text1"/>
    </w:rPr>
    <w:tblPr>
      <w:tblStyleRowBandSize w:val="1"/>
      <w:tblStyleColBandSize w:val="1"/>
      <w:tblBorders>
        <w:top w:val="single" w:sz="8" w:space="0" w:color="804098" w:themeColor="accent6"/>
        <w:bottom w:val="single" w:sz="8" w:space="0" w:color="804098" w:themeColor="accent6"/>
      </w:tblBorders>
    </w:tblPr>
    <w:tblStylePr w:type="firstRow">
      <w:rPr>
        <w:rFonts w:asciiTheme="majorHAnsi" w:eastAsiaTheme="majorEastAsia" w:hAnsiTheme="majorHAnsi" w:cstheme="majorBidi"/>
      </w:rPr>
      <w:tblPr/>
      <w:tcPr>
        <w:tcBorders>
          <w:top w:val="nil"/>
          <w:bottom w:val="single" w:sz="8" w:space="0" w:color="804098" w:themeColor="accent6"/>
        </w:tcBorders>
      </w:tcPr>
    </w:tblStylePr>
    <w:tblStylePr w:type="lastRow">
      <w:rPr>
        <w:b/>
        <w:bCs/>
        <w:color w:val="024559" w:themeColor="text2"/>
      </w:rPr>
      <w:tblPr/>
      <w:tcPr>
        <w:tcBorders>
          <w:top w:val="single" w:sz="8" w:space="0" w:color="804098" w:themeColor="accent6"/>
          <w:bottom w:val="single" w:sz="8" w:space="0" w:color="804098" w:themeColor="accent6"/>
        </w:tcBorders>
      </w:tcPr>
    </w:tblStylePr>
    <w:tblStylePr w:type="firstCol">
      <w:rPr>
        <w:b/>
        <w:bCs/>
      </w:rPr>
    </w:tblStylePr>
    <w:tblStylePr w:type="lastCol">
      <w:rPr>
        <w:b/>
        <w:bCs/>
      </w:rPr>
      <w:tblPr/>
      <w:tcPr>
        <w:tcBorders>
          <w:top w:val="single" w:sz="8" w:space="0" w:color="804098" w:themeColor="accent6"/>
          <w:bottom w:val="single" w:sz="8" w:space="0" w:color="804098" w:themeColor="accent6"/>
        </w:tcBorders>
      </w:tcPr>
    </w:tblStylePr>
    <w:tblStylePr w:type="band1Vert">
      <w:tblPr/>
      <w:tcPr>
        <w:shd w:val="clear" w:color="auto" w:fill="E1CBE9" w:themeFill="accent6" w:themeFillTint="3F"/>
      </w:tcPr>
    </w:tblStylePr>
    <w:tblStylePr w:type="band1Horz">
      <w:tblPr/>
      <w:tcPr>
        <w:shd w:val="clear" w:color="auto" w:fill="E1CBE9" w:themeFill="accent6" w:themeFillTint="3F"/>
      </w:tcPr>
    </w:tblStylePr>
  </w:style>
  <w:style w:type="table" w:styleId="MediumList2">
    <w:name w:val="Medium List 2"/>
    <w:basedOn w:val="TableNormal"/>
    <w:uiPriority w:val="66"/>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7932" w:themeColor="accent1"/>
        <w:left w:val="single" w:sz="8" w:space="0" w:color="F47932" w:themeColor="accent1"/>
        <w:bottom w:val="single" w:sz="8" w:space="0" w:color="F47932" w:themeColor="accent1"/>
        <w:right w:val="single" w:sz="8" w:space="0" w:color="F47932" w:themeColor="accent1"/>
      </w:tblBorders>
    </w:tblPr>
    <w:tblStylePr w:type="firstRow">
      <w:rPr>
        <w:sz w:val="24"/>
        <w:szCs w:val="24"/>
      </w:rPr>
      <w:tblPr/>
      <w:tcPr>
        <w:tcBorders>
          <w:top w:val="nil"/>
          <w:left w:val="nil"/>
          <w:bottom w:val="single" w:sz="24" w:space="0" w:color="F47932" w:themeColor="accent1"/>
          <w:right w:val="nil"/>
          <w:insideH w:val="nil"/>
          <w:insideV w:val="nil"/>
        </w:tcBorders>
        <w:shd w:val="clear" w:color="auto" w:fill="FFFFFF" w:themeFill="background1"/>
      </w:tcPr>
    </w:tblStylePr>
    <w:tblStylePr w:type="lastRow">
      <w:tblPr/>
      <w:tcPr>
        <w:tcBorders>
          <w:top w:val="single" w:sz="8" w:space="0" w:color="F47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932" w:themeColor="accent1"/>
          <w:insideH w:val="nil"/>
          <w:insideV w:val="nil"/>
        </w:tcBorders>
        <w:shd w:val="clear" w:color="auto" w:fill="FFFFFF" w:themeFill="background1"/>
      </w:tcPr>
    </w:tblStylePr>
    <w:tblStylePr w:type="lastCol">
      <w:tblPr/>
      <w:tcPr>
        <w:tcBorders>
          <w:top w:val="nil"/>
          <w:left w:val="single" w:sz="8" w:space="0" w:color="F47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DCC" w:themeFill="accent1" w:themeFillTint="3F"/>
      </w:tcPr>
    </w:tblStylePr>
    <w:tblStylePr w:type="band1Horz">
      <w:tblPr/>
      <w:tcPr>
        <w:tcBorders>
          <w:top w:val="nil"/>
          <w:bottom w:val="nil"/>
          <w:insideH w:val="nil"/>
          <w:insideV w:val="nil"/>
        </w:tcBorders>
        <w:shd w:val="clear" w:color="auto" w:fill="FCDD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2AD" w:themeColor="accent2"/>
        <w:left w:val="single" w:sz="8" w:space="0" w:color="00B2AD" w:themeColor="accent2"/>
        <w:bottom w:val="single" w:sz="8" w:space="0" w:color="00B2AD" w:themeColor="accent2"/>
        <w:right w:val="single" w:sz="8" w:space="0" w:color="00B2AD" w:themeColor="accent2"/>
      </w:tblBorders>
    </w:tblPr>
    <w:tblStylePr w:type="firstRow">
      <w:rPr>
        <w:sz w:val="24"/>
        <w:szCs w:val="24"/>
      </w:rPr>
      <w:tblPr/>
      <w:tcPr>
        <w:tcBorders>
          <w:top w:val="nil"/>
          <w:left w:val="nil"/>
          <w:bottom w:val="single" w:sz="24" w:space="0" w:color="00B2AD" w:themeColor="accent2"/>
          <w:right w:val="nil"/>
          <w:insideH w:val="nil"/>
          <w:insideV w:val="nil"/>
        </w:tcBorders>
        <w:shd w:val="clear" w:color="auto" w:fill="FFFFFF" w:themeFill="background1"/>
      </w:tcPr>
    </w:tblStylePr>
    <w:tblStylePr w:type="lastRow">
      <w:tblPr/>
      <w:tcPr>
        <w:tcBorders>
          <w:top w:val="single" w:sz="8" w:space="0" w:color="00B2A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D" w:themeColor="accent2"/>
          <w:insideH w:val="nil"/>
          <w:insideV w:val="nil"/>
        </w:tcBorders>
        <w:shd w:val="clear" w:color="auto" w:fill="FFFFFF" w:themeFill="background1"/>
      </w:tcPr>
    </w:tblStylePr>
    <w:tblStylePr w:type="lastCol">
      <w:tblPr/>
      <w:tcPr>
        <w:tcBorders>
          <w:top w:val="nil"/>
          <w:left w:val="single" w:sz="8" w:space="0" w:color="00B2A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C" w:themeFill="accent2" w:themeFillTint="3F"/>
      </w:tcPr>
    </w:tblStylePr>
    <w:tblStylePr w:type="band1Horz">
      <w:tblPr/>
      <w:tcPr>
        <w:tcBorders>
          <w:top w:val="nil"/>
          <w:bottom w:val="nil"/>
          <w:insideH w:val="nil"/>
          <w:insideV w:val="nil"/>
        </w:tcBorders>
        <w:shd w:val="clear" w:color="auto" w:fill="ACFFF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C8F5" w:themeColor="accent3"/>
        <w:left w:val="single" w:sz="8" w:space="0" w:color="44C8F5" w:themeColor="accent3"/>
        <w:bottom w:val="single" w:sz="8" w:space="0" w:color="44C8F5" w:themeColor="accent3"/>
        <w:right w:val="single" w:sz="8" w:space="0" w:color="44C8F5" w:themeColor="accent3"/>
      </w:tblBorders>
    </w:tblPr>
    <w:tblStylePr w:type="firstRow">
      <w:rPr>
        <w:sz w:val="24"/>
        <w:szCs w:val="24"/>
      </w:rPr>
      <w:tblPr/>
      <w:tcPr>
        <w:tcBorders>
          <w:top w:val="nil"/>
          <w:left w:val="nil"/>
          <w:bottom w:val="single" w:sz="24" w:space="0" w:color="44C8F5" w:themeColor="accent3"/>
          <w:right w:val="nil"/>
          <w:insideH w:val="nil"/>
          <w:insideV w:val="nil"/>
        </w:tcBorders>
        <w:shd w:val="clear" w:color="auto" w:fill="FFFFFF" w:themeFill="background1"/>
      </w:tcPr>
    </w:tblStylePr>
    <w:tblStylePr w:type="lastRow">
      <w:tblPr/>
      <w:tcPr>
        <w:tcBorders>
          <w:top w:val="single" w:sz="8" w:space="0" w:color="44C8F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8F5" w:themeColor="accent3"/>
          <w:insideH w:val="nil"/>
          <w:insideV w:val="nil"/>
        </w:tcBorders>
        <w:shd w:val="clear" w:color="auto" w:fill="FFFFFF" w:themeFill="background1"/>
      </w:tcPr>
    </w:tblStylePr>
    <w:tblStylePr w:type="lastCol">
      <w:tblPr/>
      <w:tcPr>
        <w:tcBorders>
          <w:top w:val="nil"/>
          <w:left w:val="single" w:sz="8" w:space="0" w:color="44C8F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1FC" w:themeFill="accent3" w:themeFillTint="3F"/>
      </w:tcPr>
    </w:tblStylePr>
    <w:tblStylePr w:type="band1Horz">
      <w:tblPr/>
      <w:tcPr>
        <w:tcBorders>
          <w:top w:val="nil"/>
          <w:bottom w:val="nil"/>
          <w:insideH w:val="nil"/>
          <w:insideV w:val="nil"/>
        </w:tcBorders>
        <w:shd w:val="clear" w:color="auto" w:fill="D0F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3C2" w:themeColor="accent4"/>
        <w:left w:val="single" w:sz="8" w:space="0" w:color="0083C2" w:themeColor="accent4"/>
        <w:bottom w:val="single" w:sz="8" w:space="0" w:color="0083C2" w:themeColor="accent4"/>
        <w:right w:val="single" w:sz="8" w:space="0" w:color="0083C2" w:themeColor="accent4"/>
      </w:tblBorders>
    </w:tblPr>
    <w:tblStylePr w:type="firstRow">
      <w:rPr>
        <w:sz w:val="24"/>
        <w:szCs w:val="24"/>
      </w:rPr>
      <w:tblPr/>
      <w:tcPr>
        <w:tcBorders>
          <w:top w:val="nil"/>
          <w:left w:val="nil"/>
          <w:bottom w:val="single" w:sz="24" w:space="0" w:color="0083C2" w:themeColor="accent4"/>
          <w:right w:val="nil"/>
          <w:insideH w:val="nil"/>
          <w:insideV w:val="nil"/>
        </w:tcBorders>
        <w:shd w:val="clear" w:color="auto" w:fill="FFFFFF" w:themeFill="background1"/>
      </w:tcPr>
    </w:tblStylePr>
    <w:tblStylePr w:type="lastRow">
      <w:tblPr/>
      <w:tcPr>
        <w:tcBorders>
          <w:top w:val="single" w:sz="8" w:space="0" w:color="0083C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3C2" w:themeColor="accent4"/>
          <w:insideH w:val="nil"/>
          <w:insideV w:val="nil"/>
        </w:tcBorders>
        <w:shd w:val="clear" w:color="auto" w:fill="FFFFFF" w:themeFill="background1"/>
      </w:tcPr>
    </w:tblStylePr>
    <w:tblStylePr w:type="lastCol">
      <w:tblPr/>
      <w:tcPr>
        <w:tcBorders>
          <w:top w:val="nil"/>
          <w:left w:val="single" w:sz="8" w:space="0" w:color="0083C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E5FF" w:themeFill="accent4" w:themeFillTint="3F"/>
      </w:tcPr>
    </w:tblStylePr>
    <w:tblStylePr w:type="band1Horz">
      <w:tblPr/>
      <w:tcPr>
        <w:tcBorders>
          <w:top w:val="nil"/>
          <w:bottom w:val="nil"/>
          <w:insideH w:val="nil"/>
          <w:insideV w:val="nil"/>
        </w:tcBorders>
        <w:shd w:val="clear" w:color="auto" w:fill="B0E5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4E96" w:themeColor="accent5"/>
        <w:left w:val="single" w:sz="8" w:space="0" w:color="0E4E96" w:themeColor="accent5"/>
        <w:bottom w:val="single" w:sz="8" w:space="0" w:color="0E4E96" w:themeColor="accent5"/>
        <w:right w:val="single" w:sz="8" w:space="0" w:color="0E4E96" w:themeColor="accent5"/>
      </w:tblBorders>
    </w:tblPr>
    <w:tblStylePr w:type="firstRow">
      <w:rPr>
        <w:sz w:val="24"/>
        <w:szCs w:val="24"/>
      </w:rPr>
      <w:tblPr/>
      <w:tcPr>
        <w:tcBorders>
          <w:top w:val="nil"/>
          <w:left w:val="nil"/>
          <w:bottom w:val="single" w:sz="24" w:space="0" w:color="0E4E96" w:themeColor="accent5"/>
          <w:right w:val="nil"/>
          <w:insideH w:val="nil"/>
          <w:insideV w:val="nil"/>
        </w:tcBorders>
        <w:shd w:val="clear" w:color="auto" w:fill="FFFFFF" w:themeFill="background1"/>
      </w:tcPr>
    </w:tblStylePr>
    <w:tblStylePr w:type="lastRow">
      <w:tblPr/>
      <w:tcPr>
        <w:tcBorders>
          <w:top w:val="single" w:sz="8" w:space="0" w:color="0E4E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4E96" w:themeColor="accent5"/>
          <w:insideH w:val="nil"/>
          <w:insideV w:val="nil"/>
        </w:tcBorders>
        <w:shd w:val="clear" w:color="auto" w:fill="FFFFFF" w:themeFill="background1"/>
      </w:tcPr>
    </w:tblStylePr>
    <w:tblStylePr w:type="lastCol">
      <w:tblPr/>
      <w:tcPr>
        <w:tcBorders>
          <w:top w:val="nil"/>
          <w:left w:val="single" w:sz="8" w:space="0" w:color="0E4E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2F7" w:themeFill="accent5" w:themeFillTint="3F"/>
      </w:tcPr>
    </w:tblStylePr>
    <w:tblStylePr w:type="band1Horz">
      <w:tblPr/>
      <w:tcPr>
        <w:tcBorders>
          <w:top w:val="nil"/>
          <w:bottom w:val="nil"/>
          <w:insideH w:val="nil"/>
          <w:insideV w:val="nil"/>
        </w:tcBorders>
        <w:shd w:val="clear" w:color="auto" w:fill="B0D2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622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4098" w:themeColor="accent6"/>
        <w:left w:val="single" w:sz="8" w:space="0" w:color="804098" w:themeColor="accent6"/>
        <w:bottom w:val="single" w:sz="8" w:space="0" w:color="804098" w:themeColor="accent6"/>
        <w:right w:val="single" w:sz="8" w:space="0" w:color="804098" w:themeColor="accent6"/>
      </w:tblBorders>
    </w:tblPr>
    <w:tblStylePr w:type="firstRow">
      <w:rPr>
        <w:sz w:val="24"/>
        <w:szCs w:val="24"/>
      </w:rPr>
      <w:tblPr/>
      <w:tcPr>
        <w:tcBorders>
          <w:top w:val="nil"/>
          <w:left w:val="nil"/>
          <w:bottom w:val="single" w:sz="24" w:space="0" w:color="804098" w:themeColor="accent6"/>
          <w:right w:val="nil"/>
          <w:insideH w:val="nil"/>
          <w:insideV w:val="nil"/>
        </w:tcBorders>
        <w:shd w:val="clear" w:color="auto" w:fill="FFFFFF" w:themeFill="background1"/>
      </w:tcPr>
    </w:tblStylePr>
    <w:tblStylePr w:type="lastRow">
      <w:tblPr/>
      <w:tcPr>
        <w:tcBorders>
          <w:top w:val="single" w:sz="8" w:space="0" w:color="80409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4098" w:themeColor="accent6"/>
          <w:insideH w:val="nil"/>
          <w:insideV w:val="nil"/>
        </w:tcBorders>
        <w:shd w:val="clear" w:color="auto" w:fill="FFFFFF" w:themeFill="background1"/>
      </w:tcPr>
    </w:tblStylePr>
    <w:tblStylePr w:type="lastCol">
      <w:tblPr/>
      <w:tcPr>
        <w:tcBorders>
          <w:top w:val="nil"/>
          <w:left w:val="single" w:sz="8" w:space="0" w:color="80409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CBE9" w:themeFill="accent6" w:themeFillTint="3F"/>
      </w:tcPr>
    </w:tblStylePr>
    <w:tblStylePr w:type="band1Horz">
      <w:tblPr/>
      <w:tcPr>
        <w:tcBorders>
          <w:top w:val="nil"/>
          <w:bottom w:val="nil"/>
          <w:insideH w:val="nil"/>
          <w:insideV w:val="nil"/>
        </w:tcBorders>
        <w:shd w:val="clear" w:color="auto" w:fill="E1CB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622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6222B"/>
    <w:pPr>
      <w:spacing w:line="240" w:lineRule="auto"/>
    </w:pPr>
    <w:tblPr>
      <w:tblStyleRowBandSize w:val="1"/>
      <w:tblStyleColBandSize w:val="1"/>
      <w:tblBorders>
        <w:top w:val="single" w:sz="8" w:space="0" w:color="F69A65" w:themeColor="accent1" w:themeTint="BF"/>
        <w:left w:val="single" w:sz="8" w:space="0" w:color="F69A65" w:themeColor="accent1" w:themeTint="BF"/>
        <w:bottom w:val="single" w:sz="8" w:space="0" w:color="F69A65" w:themeColor="accent1" w:themeTint="BF"/>
        <w:right w:val="single" w:sz="8" w:space="0" w:color="F69A65" w:themeColor="accent1" w:themeTint="BF"/>
        <w:insideH w:val="single" w:sz="8" w:space="0" w:color="F69A65" w:themeColor="accent1" w:themeTint="BF"/>
      </w:tblBorders>
    </w:tblPr>
    <w:tblStylePr w:type="firstRow">
      <w:pPr>
        <w:spacing w:before="0" w:after="0" w:line="240" w:lineRule="auto"/>
      </w:pPr>
      <w:rPr>
        <w:b/>
        <w:bCs/>
        <w:color w:val="FFFFFF" w:themeColor="background1"/>
      </w:rPr>
      <w:tblPr/>
      <w:tcPr>
        <w:tcBorders>
          <w:top w:val="single" w:sz="8" w:space="0" w:color="F69A65" w:themeColor="accent1" w:themeTint="BF"/>
          <w:left w:val="single" w:sz="8" w:space="0" w:color="F69A65" w:themeColor="accent1" w:themeTint="BF"/>
          <w:bottom w:val="single" w:sz="8" w:space="0" w:color="F69A65" w:themeColor="accent1" w:themeTint="BF"/>
          <w:right w:val="single" w:sz="8" w:space="0" w:color="F69A65" w:themeColor="accent1" w:themeTint="BF"/>
          <w:insideH w:val="nil"/>
          <w:insideV w:val="nil"/>
        </w:tcBorders>
        <w:shd w:val="clear" w:color="auto" w:fill="F47932" w:themeFill="accent1"/>
      </w:tcPr>
    </w:tblStylePr>
    <w:tblStylePr w:type="lastRow">
      <w:pPr>
        <w:spacing w:before="0" w:after="0" w:line="240" w:lineRule="auto"/>
      </w:pPr>
      <w:rPr>
        <w:b/>
        <w:bCs/>
      </w:rPr>
      <w:tblPr/>
      <w:tcPr>
        <w:tcBorders>
          <w:top w:val="double" w:sz="6" w:space="0" w:color="F69A65" w:themeColor="accent1" w:themeTint="BF"/>
          <w:left w:val="single" w:sz="8" w:space="0" w:color="F69A65" w:themeColor="accent1" w:themeTint="BF"/>
          <w:bottom w:val="single" w:sz="8" w:space="0" w:color="F69A65" w:themeColor="accent1" w:themeTint="BF"/>
          <w:right w:val="single" w:sz="8" w:space="0" w:color="F69A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DCC" w:themeFill="accent1" w:themeFillTint="3F"/>
      </w:tcPr>
    </w:tblStylePr>
    <w:tblStylePr w:type="band1Horz">
      <w:tblPr/>
      <w:tcPr>
        <w:tcBorders>
          <w:insideH w:val="nil"/>
          <w:insideV w:val="nil"/>
        </w:tcBorders>
        <w:shd w:val="clear" w:color="auto" w:fill="FCDD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6222B"/>
    <w:pPr>
      <w:spacing w:line="240" w:lineRule="auto"/>
    </w:pPr>
    <w:tblPr>
      <w:tblStyleRowBandSize w:val="1"/>
      <w:tblStyleColBandSize w:val="1"/>
      <w:tblBorders>
        <w:top w:val="single" w:sz="8" w:space="0" w:color="06FFF7" w:themeColor="accent2" w:themeTint="BF"/>
        <w:left w:val="single" w:sz="8" w:space="0" w:color="06FFF7" w:themeColor="accent2" w:themeTint="BF"/>
        <w:bottom w:val="single" w:sz="8" w:space="0" w:color="06FFF7" w:themeColor="accent2" w:themeTint="BF"/>
        <w:right w:val="single" w:sz="8" w:space="0" w:color="06FFF7" w:themeColor="accent2" w:themeTint="BF"/>
        <w:insideH w:val="single" w:sz="8" w:space="0" w:color="06FFF7" w:themeColor="accent2" w:themeTint="BF"/>
      </w:tblBorders>
    </w:tblPr>
    <w:tblStylePr w:type="firstRow">
      <w:pPr>
        <w:spacing w:before="0" w:after="0" w:line="240" w:lineRule="auto"/>
      </w:pPr>
      <w:rPr>
        <w:b/>
        <w:bCs/>
        <w:color w:val="FFFFFF" w:themeColor="background1"/>
      </w:rPr>
      <w:tblPr/>
      <w:tcPr>
        <w:tcBorders>
          <w:top w:val="single" w:sz="8" w:space="0" w:color="06FFF7" w:themeColor="accent2" w:themeTint="BF"/>
          <w:left w:val="single" w:sz="8" w:space="0" w:color="06FFF7" w:themeColor="accent2" w:themeTint="BF"/>
          <w:bottom w:val="single" w:sz="8" w:space="0" w:color="06FFF7" w:themeColor="accent2" w:themeTint="BF"/>
          <w:right w:val="single" w:sz="8" w:space="0" w:color="06FFF7" w:themeColor="accent2" w:themeTint="BF"/>
          <w:insideH w:val="nil"/>
          <w:insideV w:val="nil"/>
        </w:tcBorders>
        <w:shd w:val="clear" w:color="auto" w:fill="00B2AD" w:themeFill="accent2"/>
      </w:tcPr>
    </w:tblStylePr>
    <w:tblStylePr w:type="lastRow">
      <w:pPr>
        <w:spacing w:before="0" w:after="0" w:line="240" w:lineRule="auto"/>
      </w:pPr>
      <w:rPr>
        <w:b/>
        <w:bCs/>
      </w:rPr>
      <w:tblPr/>
      <w:tcPr>
        <w:tcBorders>
          <w:top w:val="double" w:sz="6" w:space="0" w:color="06FFF7" w:themeColor="accent2" w:themeTint="BF"/>
          <w:left w:val="single" w:sz="8" w:space="0" w:color="06FFF7" w:themeColor="accent2" w:themeTint="BF"/>
          <w:bottom w:val="single" w:sz="8" w:space="0" w:color="06FFF7" w:themeColor="accent2" w:themeTint="BF"/>
          <w:right w:val="single" w:sz="8" w:space="0" w:color="06FF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FC" w:themeFill="accent2" w:themeFillTint="3F"/>
      </w:tcPr>
    </w:tblStylePr>
    <w:tblStylePr w:type="band1Horz">
      <w:tblPr/>
      <w:tcPr>
        <w:tcBorders>
          <w:insideH w:val="nil"/>
          <w:insideV w:val="nil"/>
        </w:tcBorders>
        <w:shd w:val="clear" w:color="auto" w:fill="ACFFF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6222B"/>
    <w:pPr>
      <w:spacing w:line="240" w:lineRule="auto"/>
    </w:pPr>
    <w:tblPr>
      <w:tblStyleRowBandSize w:val="1"/>
      <w:tblStyleColBandSize w:val="1"/>
      <w:tblBorders>
        <w:top w:val="single" w:sz="8" w:space="0" w:color="72D5F7" w:themeColor="accent3" w:themeTint="BF"/>
        <w:left w:val="single" w:sz="8" w:space="0" w:color="72D5F7" w:themeColor="accent3" w:themeTint="BF"/>
        <w:bottom w:val="single" w:sz="8" w:space="0" w:color="72D5F7" w:themeColor="accent3" w:themeTint="BF"/>
        <w:right w:val="single" w:sz="8" w:space="0" w:color="72D5F7" w:themeColor="accent3" w:themeTint="BF"/>
        <w:insideH w:val="single" w:sz="8" w:space="0" w:color="72D5F7" w:themeColor="accent3" w:themeTint="BF"/>
      </w:tblBorders>
    </w:tblPr>
    <w:tblStylePr w:type="firstRow">
      <w:pPr>
        <w:spacing w:before="0" w:after="0" w:line="240" w:lineRule="auto"/>
      </w:pPr>
      <w:rPr>
        <w:b/>
        <w:bCs/>
        <w:color w:val="FFFFFF" w:themeColor="background1"/>
      </w:rPr>
      <w:tblPr/>
      <w:tcPr>
        <w:tcBorders>
          <w:top w:val="single" w:sz="8" w:space="0" w:color="72D5F7" w:themeColor="accent3" w:themeTint="BF"/>
          <w:left w:val="single" w:sz="8" w:space="0" w:color="72D5F7" w:themeColor="accent3" w:themeTint="BF"/>
          <w:bottom w:val="single" w:sz="8" w:space="0" w:color="72D5F7" w:themeColor="accent3" w:themeTint="BF"/>
          <w:right w:val="single" w:sz="8" w:space="0" w:color="72D5F7" w:themeColor="accent3" w:themeTint="BF"/>
          <w:insideH w:val="nil"/>
          <w:insideV w:val="nil"/>
        </w:tcBorders>
        <w:shd w:val="clear" w:color="auto" w:fill="44C8F5" w:themeFill="accent3"/>
      </w:tcPr>
    </w:tblStylePr>
    <w:tblStylePr w:type="lastRow">
      <w:pPr>
        <w:spacing w:before="0" w:after="0" w:line="240" w:lineRule="auto"/>
      </w:pPr>
      <w:rPr>
        <w:b/>
        <w:bCs/>
      </w:rPr>
      <w:tblPr/>
      <w:tcPr>
        <w:tcBorders>
          <w:top w:val="double" w:sz="6" w:space="0" w:color="72D5F7" w:themeColor="accent3" w:themeTint="BF"/>
          <w:left w:val="single" w:sz="8" w:space="0" w:color="72D5F7" w:themeColor="accent3" w:themeTint="BF"/>
          <w:bottom w:val="single" w:sz="8" w:space="0" w:color="72D5F7" w:themeColor="accent3" w:themeTint="BF"/>
          <w:right w:val="single" w:sz="8" w:space="0" w:color="72D5F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F1FC" w:themeFill="accent3" w:themeFillTint="3F"/>
      </w:tcPr>
    </w:tblStylePr>
    <w:tblStylePr w:type="band1Horz">
      <w:tblPr/>
      <w:tcPr>
        <w:tcBorders>
          <w:insideH w:val="nil"/>
          <w:insideV w:val="nil"/>
        </w:tcBorders>
        <w:shd w:val="clear" w:color="auto" w:fill="D0F1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6222B"/>
    <w:pPr>
      <w:spacing w:line="240" w:lineRule="auto"/>
    </w:pPr>
    <w:tblPr>
      <w:tblStyleRowBandSize w:val="1"/>
      <w:tblStyleColBandSize w:val="1"/>
      <w:tblBorders>
        <w:top w:val="single" w:sz="8" w:space="0" w:color="12B1FF" w:themeColor="accent4" w:themeTint="BF"/>
        <w:left w:val="single" w:sz="8" w:space="0" w:color="12B1FF" w:themeColor="accent4" w:themeTint="BF"/>
        <w:bottom w:val="single" w:sz="8" w:space="0" w:color="12B1FF" w:themeColor="accent4" w:themeTint="BF"/>
        <w:right w:val="single" w:sz="8" w:space="0" w:color="12B1FF" w:themeColor="accent4" w:themeTint="BF"/>
        <w:insideH w:val="single" w:sz="8" w:space="0" w:color="12B1FF" w:themeColor="accent4" w:themeTint="BF"/>
      </w:tblBorders>
    </w:tblPr>
    <w:tblStylePr w:type="firstRow">
      <w:pPr>
        <w:spacing w:before="0" w:after="0" w:line="240" w:lineRule="auto"/>
      </w:pPr>
      <w:rPr>
        <w:b/>
        <w:bCs/>
        <w:color w:val="FFFFFF" w:themeColor="background1"/>
      </w:rPr>
      <w:tblPr/>
      <w:tcPr>
        <w:tcBorders>
          <w:top w:val="single" w:sz="8" w:space="0" w:color="12B1FF" w:themeColor="accent4" w:themeTint="BF"/>
          <w:left w:val="single" w:sz="8" w:space="0" w:color="12B1FF" w:themeColor="accent4" w:themeTint="BF"/>
          <w:bottom w:val="single" w:sz="8" w:space="0" w:color="12B1FF" w:themeColor="accent4" w:themeTint="BF"/>
          <w:right w:val="single" w:sz="8" w:space="0" w:color="12B1FF" w:themeColor="accent4" w:themeTint="BF"/>
          <w:insideH w:val="nil"/>
          <w:insideV w:val="nil"/>
        </w:tcBorders>
        <w:shd w:val="clear" w:color="auto" w:fill="0083C2" w:themeFill="accent4"/>
      </w:tcPr>
    </w:tblStylePr>
    <w:tblStylePr w:type="lastRow">
      <w:pPr>
        <w:spacing w:before="0" w:after="0" w:line="240" w:lineRule="auto"/>
      </w:pPr>
      <w:rPr>
        <w:b/>
        <w:bCs/>
      </w:rPr>
      <w:tblPr/>
      <w:tcPr>
        <w:tcBorders>
          <w:top w:val="double" w:sz="6" w:space="0" w:color="12B1FF" w:themeColor="accent4" w:themeTint="BF"/>
          <w:left w:val="single" w:sz="8" w:space="0" w:color="12B1FF" w:themeColor="accent4" w:themeTint="BF"/>
          <w:bottom w:val="single" w:sz="8" w:space="0" w:color="12B1FF" w:themeColor="accent4" w:themeTint="BF"/>
          <w:right w:val="single" w:sz="8" w:space="0" w:color="12B1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E5FF" w:themeFill="accent4" w:themeFillTint="3F"/>
      </w:tcPr>
    </w:tblStylePr>
    <w:tblStylePr w:type="band1Horz">
      <w:tblPr/>
      <w:tcPr>
        <w:tcBorders>
          <w:insideH w:val="nil"/>
          <w:insideV w:val="nil"/>
        </w:tcBorders>
        <w:shd w:val="clear" w:color="auto" w:fill="B0E5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6222B"/>
    <w:pPr>
      <w:spacing w:line="240" w:lineRule="auto"/>
    </w:pPr>
    <w:tblPr>
      <w:tblStyleRowBandSize w:val="1"/>
      <w:tblStyleColBandSize w:val="1"/>
      <w:tblBorders>
        <w:top w:val="single" w:sz="8" w:space="0" w:color="1577E5" w:themeColor="accent5" w:themeTint="BF"/>
        <w:left w:val="single" w:sz="8" w:space="0" w:color="1577E5" w:themeColor="accent5" w:themeTint="BF"/>
        <w:bottom w:val="single" w:sz="8" w:space="0" w:color="1577E5" w:themeColor="accent5" w:themeTint="BF"/>
        <w:right w:val="single" w:sz="8" w:space="0" w:color="1577E5" w:themeColor="accent5" w:themeTint="BF"/>
        <w:insideH w:val="single" w:sz="8" w:space="0" w:color="1577E5" w:themeColor="accent5" w:themeTint="BF"/>
      </w:tblBorders>
    </w:tblPr>
    <w:tblStylePr w:type="firstRow">
      <w:pPr>
        <w:spacing w:before="0" w:after="0" w:line="240" w:lineRule="auto"/>
      </w:pPr>
      <w:rPr>
        <w:b/>
        <w:bCs/>
        <w:color w:val="FFFFFF" w:themeColor="background1"/>
      </w:rPr>
      <w:tblPr/>
      <w:tcPr>
        <w:tcBorders>
          <w:top w:val="single" w:sz="8" w:space="0" w:color="1577E5" w:themeColor="accent5" w:themeTint="BF"/>
          <w:left w:val="single" w:sz="8" w:space="0" w:color="1577E5" w:themeColor="accent5" w:themeTint="BF"/>
          <w:bottom w:val="single" w:sz="8" w:space="0" w:color="1577E5" w:themeColor="accent5" w:themeTint="BF"/>
          <w:right w:val="single" w:sz="8" w:space="0" w:color="1577E5" w:themeColor="accent5" w:themeTint="BF"/>
          <w:insideH w:val="nil"/>
          <w:insideV w:val="nil"/>
        </w:tcBorders>
        <w:shd w:val="clear" w:color="auto" w:fill="0E4E96" w:themeFill="accent5"/>
      </w:tcPr>
    </w:tblStylePr>
    <w:tblStylePr w:type="lastRow">
      <w:pPr>
        <w:spacing w:before="0" w:after="0" w:line="240" w:lineRule="auto"/>
      </w:pPr>
      <w:rPr>
        <w:b/>
        <w:bCs/>
      </w:rPr>
      <w:tblPr/>
      <w:tcPr>
        <w:tcBorders>
          <w:top w:val="double" w:sz="6" w:space="0" w:color="1577E5" w:themeColor="accent5" w:themeTint="BF"/>
          <w:left w:val="single" w:sz="8" w:space="0" w:color="1577E5" w:themeColor="accent5" w:themeTint="BF"/>
          <w:bottom w:val="single" w:sz="8" w:space="0" w:color="1577E5" w:themeColor="accent5" w:themeTint="BF"/>
          <w:right w:val="single" w:sz="8" w:space="0" w:color="1577E5" w:themeColor="accent5" w:themeTint="BF"/>
          <w:insideH w:val="nil"/>
          <w:insideV w:val="nil"/>
        </w:tcBorders>
      </w:tcPr>
    </w:tblStylePr>
    <w:tblStylePr w:type="firstCol">
      <w:rPr>
        <w:b/>
        <w:bCs/>
      </w:rPr>
    </w:tblStylePr>
    <w:tblStylePr w:type="lastCol">
      <w:rPr>
        <w:b/>
        <w:bCs/>
      </w:rPr>
    </w:tblStylePr>
    <w:tblStylePr w:type="band1Vert">
      <w:tblPr/>
      <w:tcPr>
        <w:shd w:val="clear" w:color="auto" w:fill="B0D2F7" w:themeFill="accent5" w:themeFillTint="3F"/>
      </w:tcPr>
    </w:tblStylePr>
    <w:tblStylePr w:type="band1Horz">
      <w:tblPr/>
      <w:tcPr>
        <w:tcBorders>
          <w:insideH w:val="nil"/>
          <w:insideV w:val="nil"/>
        </w:tcBorders>
        <w:shd w:val="clear" w:color="auto" w:fill="B0D2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6222B"/>
    <w:pPr>
      <w:spacing w:line="240" w:lineRule="auto"/>
    </w:pPr>
    <w:tblPr>
      <w:tblStyleRowBandSize w:val="1"/>
      <w:tblStyleColBandSize w:val="1"/>
      <w:tblBorders>
        <w:top w:val="single" w:sz="8" w:space="0" w:color="A563BD" w:themeColor="accent6" w:themeTint="BF"/>
        <w:left w:val="single" w:sz="8" w:space="0" w:color="A563BD" w:themeColor="accent6" w:themeTint="BF"/>
        <w:bottom w:val="single" w:sz="8" w:space="0" w:color="A563BD" w:themeColor="accent6" w:themeTint="BF"/>
        <w:right w:val="single" w:sz="8" w:space="0" w:color="A563BD" w:themeColor="accent6" w:themeTint="BF"/>
        <w:insideH w:val="single" w:sz="8" w:space="0" w:color="A563BD" w:themeColor="accent6" w:themeTint="BF"/>
      </w:tblBorders>
    </w:tblPr>
    <w:tblStylePr w:type="firstRow">
      <w:pPr>
        <w:spacing w:before="0" w:after="0" w:line="240" w:lineRule="auto"/>
      </w:pPr>
      <w:rPr>
        <w:b/>
        <w:bCs/>
        <w:color w:val="FFFFFF" w:themeColor="background1"/>
      </w:rPr>
      <w:tblPr/>
      <w:tcPr>
        <w:tcBorders>
          <w:top w:val="single" w:sz="8" w:space="0" w:color="A563BD" w:themeColor="accent6" w:themeTint="BF"/>
          <w:left w:val="single" w:sz="8" w:space="0" w:color="A563BD" w:themeColor="accent6" w:themeTint="BF"/>
          <w:bottom w:val="single" w:sz="8" w:space="0" w:color="A563BD" w:themeColor="accent6" w:themeTint="BF"/>
          <w:right w:val="single" w:sz="8" w:space="0" w:color="A563BD" w:themeColor="accent6" w:themeTint="BF"/>
          <w:insideH w:val="nil"/>
          <w:insideV w:val="nil"/>
        </w:tcBorders>
        <w:shd w:val="clear" w:color="auto" w:fill="804098" w:themeFill="accent6"/>
      </w:tcPr>
    </w:tblStylePr>
    <w:tblStylePr w:type="lastRow">
      <w:pPr>
        <w:spacing w:before="0" w:after="0" w:line="240" w:lineRule="auto"/>
      </w:pPr>
      <w:rPr>
        <w:b/>
        <w:bCs/>
      </w:rPr>
      <w:tblPr/>
      <w:tcPr>
        <w:tcBorders>
          <w:top w:val="double" w:sz="6" w:space="0" w:color="A563BD" w:themeColor="accent6" w:themeTint="BF"/>
          <w:left w:val="single" w:sz="8" w:space="0" w:color="A563BD" w:themeColor="accent6" w:themeTint="BF"/>
          <w:bottom w:val="single" w:sz="8" w:space="0" w:color="A563BD" w:themeColor="accent6" w:themeTint="BF"/>
          <w:right w:val="single" w:sz="8" w:space="0" w:color="A563B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CBE9" w:themeFill="accent6" w:themeFillTint="3F"/>
      </w:tcPr>
    </w:tblStylePr>
    <w:tblStylePr w:type="band1Horz">
      <w:tblPr/>
      <w:tcPr>
        <w:tcBorders>
          <w:insideH w:val="nil"/>
          <w:insideV w:val="nil"/>
        </w:tcBorders>
        <w:shd w:val="clear" w:color="auto" w:fill="E1CB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622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622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9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7932" w:themeFill="accent1"/>
      </w:tcPr>
    </w:tblStylePr>
    <w:tblStylePr w:type="lastCol">
      <w:rPr>
        <w:b/>
        <w:bCs/>
        <w:color w:val="FFFFFF" w:themeColor="background1"/>
      </w:rPr>
      <w:tblPr/>
      <w:tcPr>
        <w:tcBorders>
          <w:left w:val="nil"/>
          <w:right w:val="nil"/>
          <w:insideH w:val="nil"/>
          <w:insideV w:val="nil"/>
        </w:tcBorders>
        <w:shd w:val="clear" w:color="auto" w:fill="F479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622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D" w:themeFill="accent2"/>
      </w:tcPr>
    </w:tblStylePr>
    <w:tblStylePr w:type="lastCol">
      <w:rPr>
        <w:b/>
        <w:bCs/>
        <w:color w:val="FFFFFF" w:themeColor="background1"/>
      </w:rPr>
      <w:tblPr/>
      <w:tcPr>
        <w:tcBorders>
          <w:left w:val="nil"/>
          <w:right w:val="nil"/>
          <w:insideH w:val="nil"/>
          <w:insideV w:val="nil"/>
        </w:tcBorders>
        <w:shd w:val="clear" w:color="auto" w:fill="00B2A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622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8F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C8F5" w:themeFill="accent3"/>
      </w:tcPr>
    </w:tblStylePr>
    <w:tblStylePr w:type="lastCol">
      <w:rPr>
        <w:b/>
        <w:bCs/>
        <w:color w:val="FFFFFF" w:themeColor="background1"/>
      </w:rPr>
      <w:tblPr/>
      <w:tcPr>
        <w:tcBorders>
          <w:left w:val="nil"/>
          <w:right w:val="nil"/>
          <w:insideH w:val="nil"/>
          <w:insideV w:val="nil"/>
        </w:tcBorders>
        <w:shd w:val="clear" w:color="auto" w:fill="44C8F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622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3C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3C2" w:themeFill="accent4"/>
      </w:tcPr>
    </w:tblStylePr>
    <w:tblStylePr w:type="lastCol">
      <w:rPr>
        <w:b/>
        <w:bCs/>
        <w:color w:val="FFFFFF" w:themeColor="background1"/>
      </w:rPr>
      <w:tblPr/>
      <w:tcPr>
        <w:tcBorders>
          <w:left w:val="nil"/>
          <w:right w:val="nil"/>
          <w:insideH w:val="nil"/>
          <w:insideV w:val="nil"/>
        </w:tcBorders>
        <w:shd w:val="clear" w:color="auto" w:fill="0083C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622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4E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4E96" w:themeFill="accent5"/>
      </w:tcPr>
    </w:tblStylePr>
    <w:tblStylePr w:type="lastCol">
      <w:rPr>
        <w:b/>
        <w:bCs/>
        <w:color w:val="FFFFFF" w:themeColor="background1"/>
      </w:rPr>
      <w:tblPr/>
      <w:tcPr>
        <w:tcBorders>
          <w:left w:val="nil"/>
          <w:right w:val="nil"/>
          <w:insideH w:val="nil"/>
          <w:insideV w:val="nil"/>
        </w:tcBorders>
        <w:shd w:val="clear" w:color="auto" w:fill="0E4E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622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409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4098" w:themeFill="accent6"/>
      </w:tcPr>
    </w:tblStylePr>
    <w:tblStylePr w:type="lastCol">
      <w:rPr>
        <w:b/>
        <w:bCs/>
        <w:color w:val="FFFFFF" w:themeColor="background1"/>
      </w:rPr>
      <w:tblPr/>
      <w:tcPr>
        <w:tcBorders>
          <w:left w:val="nil"/>
          <w:right w:val="nil"/>
          <w:insideH w:val="nil"/>
          <w:insideV w:val="nil"/>
        </w:tcBorders>
        <w:shd w:val="clear" w:color="auto" w:fill="80409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622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5622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5622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622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622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5622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0">
    <w:name w:val="_No Spacing"/>
    <w:basedOn w:val="BodyText"/>
    <w:next w:val="BodyText"/>
    <w:qFormat/>
    <w:rsid w:val="006E0001"/>
    <w:pPr>
      <w:spacing w:after="0"/>
    </w:pPr>
  </w:style>
  <w:style w:type="table" w:customStyle="1" w:styleId="JCImagePlaceholderTable">
    <w:name w:val="_JC Image Placeholder Table"/>
    <w:basedOn w:val="TableNormal"/>
    <w:uiPriority w:val="99"/>
    <w:rsid w:val="006E0001"/>
    <w:pPr>
      <w:spacing w:line="240" w:lineRule="auto"/>
    </w:pPr>
    <w:tblPr>
      <w:tblCellMar>
        <w:left w:w="0" w:type="dxa"/>
        <w:right w:w="0" w:type="dxa"/>
      </w:tblCellMar>
    </w:tblPr>
  </w:style>
  <w:style w:type="paragraph" w:customStyle="1" w:styleId="WhiteBody">
    <w:name w:val="_WhiteBody"/>
    <w:basedOn w:val="BodyText"/>
    <w:qFormat/>
    <w:rsid w:val="00A52A93"/>
    <w:rPr>
      <w:color w:val="FFFFFF" w:themeColor="background1"/>
    </w:rPr>
  </w:style>
  <w:style w:type="paragraph" w:customStyle="1" w:styleId="WhiteBullet">
    <w:name w:val="_WhiteBullet"/>
    <w:basedOn w:val="WhiteBody"/>
    <w:qFormat/>
    <w:rsid w:val="00BB0EDB"/>
    <w:pPr>
      <w:numPr>
        <w:numId w:val="18"/>
      </w:numPr>
      <w:spacing w:before="160" w:after="0"/>
    </w:pPr>
  </w:style>
  <w:style w:type="paragraph" w:customStyle="1" w:styleId="WhiteBullet2">
    <w:name w:val="_WhiteBullet2"/>
    <w:basedOn w:val="WhiteBullet"/>
    <w:qFormat/>
    <w:rsid w:val="00BB0EDB"/>
    <w:pPr>
      <w:numPr>
        <w:ilvl w:val="1"/>
      </w:numPr>
      <w:spacing w:before="0"/>
    </w:p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single space Char Char"/>
    <w:basedOn w:val="DefaultParagraphFont"/>
    <w:link w:val="FootnoteText"/>
    <w:uiPriority w:val="99"/>
    <w:locked/>
    <w:rsid w:val="006F6C90"/>
    <w:rPr>
      <w:sz w:val="17"/>
      <w:szCs w:val="20"/>
      <w:lang w:eastAsia="en-GB"/>
    </w:rPr>
  </w:style>
  <w:style w:type="paragraph" w:styleId="ListParagraph">
    <w:name w:val="List Paragraph"/>
    <w:aliases w:val="List Paragraph1,Recommendation,List Paragraph11,List Paragraph Number,Bullet point,Bulleted Para,NFP GP Bulleted List,bullet point list,L,Content descriptions,Bullet Point,List Paragraph2,List Paragraph111,F5 List Paragraph"/>
    <w:basedOn w:val="Normal"/>
    <w:link w:val="ListParagraphChar"/>
    <w:uiPriority w:val="34"/>
    <w:qFormat/>
    <w:rsid w:val="00640C2F"/>
    <w:pPr>
      <w:ind w:left="720"/>
      <w:contextualSpacing/>
    </w:pPr>
    <w:rPr>
      <w:rFonts w:ascii="Calibri" w:eastAsiaTheme="minorHAnsi" w:hAnsi="Calibri"/>
      <w:sz w:val="22"/>
      <w:szCs w:val="22"/>
      <w:lang w:eastAsia="en-US"/>
    </w:rPr>
  </w:style>
  <w:style w:type="paragraph" w:customStyle="1" w:styleId="Default">
    <w:name w:val="Default"/>
    <w:rsid w:val="00FB4A64"/>
    <w:pPr>
      <w:autoSpaceDE w:val="0"/>
      <w:autoSpaceDN w:val="0"/>
      <w:adjustRightInd w:val="0"/>
      <w:spacing w:line="240" w:lineRule="auto"/>
    </w:pPr>
    <w:rPr>
      <w:rFonts w:ascii="Arial" w:hAnsi="Arial" w:cs="Arial"/>
      <w:color w:val="000000"/>
      <w:sz w:val="24"/>
      <w:szCs w:val="24"/>
    </w:rPr>
  </w:style>
  <w:style w:type="character" w:customStyle="1" w:styleId="EndnoteTextChar">
    <w:name w:val="Endnote Text Char"/>
    <w:basedOn w:val="DefaultParagraphFont"/>
    <w:link w:val="EndnoteText"/>
    <w:rsid w:val="00865364"/>
    <w:rPr>
      <w:szCs w:val="20"/>
    </w:rPr>
  </w:style>
  <w:style w:type="character" w:customStyle="1" w:styleId="UnresolvedMention1">
    <w:name w:val="Unresolved Mention1"/>
    <w:basedOn w:val="DefaultParagraphFont"/>
    <w:uiPriority w:val="99"/>
    <w:semiHidden/>
    <w:unhideWhenUsed/>
    <w:rsid w:val="005F5684"/>
    <w:rPr>
      <w:color w:val="605E5C"/>
      <w:shd w:val="clear" w:color="auto" w:fill="E1DFDD"/>
    </w:rPr>
  </w:style>
  <w:style w:type="paragraph" w:customStyle="1" w:styleId="ftref">
    <w:name w:val="ftref"/>
    <w:aliases w:val="BVI fnr,BVI fnr Car Car,BVI fnr Car,BVI fnr Car Car Car Car,BVI fnr Char Car Car Car,BVI fnr Car Car Car Car Char Char,BVI fnr Car Car Car Car Char Char Char Char Char"/>
    <w:basedOn w:val="Normal"/>
    <w:link w:val="FootnoteReference"/>
    <w:uiPriority w:val="99"/>
    <w:rsid w:val="00BB7157"/>
    <w:pPr>
      <w:spacing w:after="160" w:line="240" w:lineRule="exact"/>
      <w:ind w:firstLine="360"/>
      <w:jc w:val="both"/>
    </w:pPr>
    <w:rPr>
      <w:vertAlign w:val="superscript"/>
    </w:rPr>
  </w:style>
  <w:style w:type="character" w:customStyle="1" w:styleId="CommentTextChar">
    <w:name w:val="Comment Text Char"/>
    <w:basedOn w:val="DefaultParagraphFont"/>
    <w:link w:val="CommentText"/>
    <w:uiPriority w:val="99"/>
    <w:semiHidden/>
    <w:rsid w:val="00D82BE0"/>
    <w:rPr>
      <w:sz w:val="20"/>
      <w:szCs w:val="20"/>
    </w:rPr>
  </w:style>
  <w:style w:type="character" w:customStyle="1" w:styleId="FooterChar">
    <w:name w:val="Footer Char"/>
    <w:basedOn w:val="DefaultParagraphFont"/>
    <w:link w:val="Footer"/>
    <w:uiPriority w:val="99"/>
    <w:rsid w:val="00464483"/>
    <w:rPr>
      <w:sz w:val="15"/>
    </w:rPr>
  </w:style>
  <w:style w:type="character" w:customStyle="1" w:styleId="BalloonTextChar">
    <w:name w:val="Balloon Text Char"/>
    <w:basedOn w:val="DefaultParagraphFont"/>
    <w:link w:val="BalloonText"/>
    <w:uiPriority w:val="99"/>
    <w:semiHidden/>
    <w:rsid w:val="00030083"/>
    <w:rPr>
      <w:rFonts w:ascii="Tahoma" w:hAnsi="Tahoma" w:cs="Tahoma"/>
      <w:sz w:val="16"/>
      <w:szCs w:val="16"/>
    </w:rPr>
  </w:style>
  <w:style w:type="paragraph" w:customStyle="1" w:styleId="CaseStudyheading">
    <w:name w:val="Case Study heading"/>
    <w:basedOn w:val="Normal"/>
    <w:qFormat/>
    <w:rsid w:val="0095551C"/>
    <w:pPr>
      <w:widowControl w:val="0"/>
      <w:autoSpaceDE w:val="0"/>
      <w:autoSpaceDN w:val="0"/>
      <w:adjustRightInd w:val="0"/>
      <w:spacing w:before="120" w:after="120" w:line="288" w:lineRule="auto"/>
      <w:jc w:val="center"/>
    </w:pPr>
    <w:rPr>
      <w:rFonts w:ascii="Museo 500" w:eastAsia="Calibri" w:hAnsi="Museo 500" w:cs="Arial"/>
      <w:color w:val="FFFFFF"/>
      <w:sz w:val="28"/>
      <w:szCs w:val="28"/>
      <w:lang w:eastAsia="en-US"/>
    </w:rPr>
  </w:style>
  <w:style w:type="paragraph" w:customStyle="1" w:styleId="Bullets1">
    <w:name w:val="Bullets 1"/>
    <w:basedOn w:val="Normal"/>
    <w:qFormat/>
    <w:rsid w:val="00AB1A05"/>
    <w:pPr>
      <w:numPr>
        <w:numId w:val="19"/>
      </w:numPr>
      <w:overflowPunct w:val="0"/>
      <w:autoSpaceDE w:val="0"/>
      <w:autoSpaceDN w:val="0"/>
      <w:adjustRightInd w:val="0"/>
      <w:spacing w:before="120" w:after="60" w:line="288" w:lineRule="auto"/>
      <w:textAlignment w:val="baseline"/>
    </w:pPr>
    <w:rPr>
      <w:rFonts w:ascii="Franklin Gothic Book" w:eastAsia="Calibri" w:hAnsi="Franklin Gothic Book"/>
      <w:bCs/>
      <w:sz w:val="20"/>
      <w:szCs w:val="20"/>
      <w:lang w:eastAsia="en-US"/>
    </w:rPr>
  </w:style>
  <w:style w:type="paragraph" w:customStyle="1" w:styleId="RBQuote">
    <w:name w:val="RBQuote"/>
    <w:basedOn w:val="Normal"/>
    <w:qFormat/>
    <w:rsid w:val="001A55CC"/>
    <w:pPr>
      <w:widowControl w:val="0"/>
      <w:autoSpaceDE w:val="0"/>
      <w:autoSpaceDN w:val="0"/>
      <w:adjustRightInd w:val="0"/>
      <w:spacing w:before="120" w:after="240" w:line="264" w:lineRule="auto"/>
      <w:ind w:left="720"/>
    </w:pPr>
    <w:rPr>
      <w:rFonts w:ascii="Franklin Gothic Book" w:eastAsia="Calibri" w:hAnsi="Franklin Gothic Book" w:cs="Arial"/>
      <w:sz w:val="18"/>
      <w:szCs w:val="18"/>
      <w:lang w:eastAsia="en-US"/>
    </w:rPr>
  </w:style>
  <w:style w:type="table" w:styleId="TableSubtle2">
    <w:name w:val="Table Subtle 2"/>
    <w:basedOn w:val="TableNormal"/>
    <w:rsid w:val="00DD50CD"/>
    <w:pPr>
      <w:spacing w:line="240" w:lineRule="auto"/>
    </w:pPr>
    <w:rPr>
      <w:rFonts w:ascii="Times New Roman" w:hAnsi="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para">
    <w:name w:val="xpara"/>
    <w:basedOn w:val="Normal"/>
    <w:rsid w:val="008C65F7"/>
    <w:pPr>
      <w:spacing w:before="100" w:beforeAutospacing="1" w:after="100" w:afterAutospacing="1"/>
    </w:pPr>
  </w:style>
  <w:style w:type="paragraph" w:customStyle="1" w:styleId="normal-p">
    <w:name w:val="normal-p"/>
    <w:basedOn w:val="Normal"/>
    <w:rsid w:val="00644E1D"/>
    <w:pPr>
      <w:spacing w:line="240" w:lineRule="atLeast"/>
      <w:ind w:firstLine="675"/>
      <w:jc w:val="both"/>
    </w:pPr>
    <w:rPr>
      <w:sz w:val="20"/>
      <w:szCs w:val="20"/>
    </w:rPr>
  </w:style>
  <w:style w:type="character" w:customStyle="1" w:styleId="normal-h">
    <w:name w:val="normal-h"/>
    <w:basedOn w:val="DefaultParagraphFont"/>
    <w:rsid w:val="00644E1D"/>
  </w:style>
  <w:style w:type="character" w:customStyle="1" w:styleId="popup-wrap">
    <w:name w:val="popup-wrap"/>
    <w:basedOn w:val="DefaultParagraphFont"/>
    <w:rsid w:val="00092D6E"/>
  </w:style>
  <w:style w:type="character" w:customStyle="1" w:styleId="UnresolvedMention2">
    <w:name w:val="Unresolved Mention2"/>
    <w:basedOn w:val="DefaultParagraphFont"/>
    <w:uiPriority w:val="99"/>
    <w:semiHidden/>
    <w:unhideWhenUsed/>
    <w:rsid w:val="009F56E3"/>
    <w:rPr>
      <w:color w:val="605E5C"/>
      <w:shd w:val="clear" w:color="auto" w:fill="E1DFDD"/>
    </w:rPr>
  </w:style>
  <w:style w:type="character" w:customStyle="1" w:styleId="field-wrapper">
    <w:name w:val="field-wrapper"/>
    <w:basedOn w:val="DefaultParagraphFont"/>
    <w:rsid w:val="00373CD0"/>
  </w:style>
  <w:style w:type="paragraph" w:customStyle="1" w:styleId="Bulletpoints">
    <w:name w:val="Bullet points"/>
    <w:basedOn w:val="ListParagraph"/>
    <w:link w:val="BulletpointsChar"/>
    <w:qFormat/>
    <w:rsid w:val="00FE6DBE"/>
    <w:pPr>
      <w:numPr>
        <w:numId w:val="20"/>
      </w:numPr>
      <w:spacing w:after="160" w:line="259" w:lineRule="auto"/>
    </w:pPr>
    <w:rPr>
      <w:rFonts w:ascii="Roboto" w:eastAsia="Calibri" w:hAnsi="Roboto"/>
      <w:color w:val="231D19"/>
      <w:sz w:val="20"/>
      <w:szCs w:val="20"/>
    </w:rPr>
  </w:style>
  <w:style w:type="character" w:customStyle="1" w:styleId="ListParagraphChar">
    <w:name w:val="List Paragraph Char"/>
    <w:aliases w:val="List Paragraph1 Char,Recommendation Char,List Paragraph11 Char,List Paragraph Number Char,Bullet point Char,Bulleted Para Char,NFP GP Bulleted List Char,bullet point list Char,L Char,Content descriptions Char,Bullet Point Char"/>
    <w:link w:val="ListParagraph"/>
    <w:uiPriority w:val="34"/>
    <w:rsid w:val="00FE6DBE"/>
    <w:rPr>
      <w:rFonts w:ascii="Calibri" w:eastAsiaTheme="minorHAnsi" w:hAnsi="Calibri"/>
      <w:color w:val="auto"/>
      <w:sz w:val="22"/>
      <w:szCs w:val="22"/>
      <w:lang w:eastAsia="en-US"/>
    </w:rPr>
  </w:style>
  <w:style w:type="character" w:customStyle="1" w:styleId="BulletpointsChar">
    <w:name w:val="Bullet points Char"/>
    <w:link w:val="Bulletpoints"/>
    <w:rsid w:val="00FE6DBE"/>
    <w:rPr>
      <w:rFonts w:ascii="Roboto" w:eastAsia="Calibri" w:hAnsi="Roboto"/>
      <w:color w:val="231D19"/>
      <w:sz w:val="20"/>
      <w:szCs w:val="20"/>
      <w:lang w:eastAsia="en-US"/>
    </w:rPr>
  </w:style>
  <w:style w:type="paragraph" w:styleId="BodyText3">
    <w:name w:val="Body Text 3"/>
    <w:basedOn w:val="Normal"/>
    <w:link w:val="BodyText3Char"/>
    <w:semiHidden/>
    <w:unhideWhenUsed/>
    <w:rsid w:val="00246091"/>
    <w:pPr>
      <w:spacing w:after="120"/>
    </w:pPr>
    <w:rPr>
      <w:sz w:val="16"/>
      <w:szCs w:val="16"/>
    </w:rPr>
  </w:style>
  <w:style w:type="character" w:customStyle="1" w:styleId="BodyText3Char">
    <w:name w:val="Body Text 3 Char"/>
    <w:basedOn w:val="DefaultParagraphFont"/>
    <w:link w:val="BodyText3"/>
    <w:semiHidden/>
    <w:rsid w:val="00246091"/>
    <w:rPr>
      <w:rFonts w:ascii="Times New Roman" w:hAnsi="Times New Roman"/>
      <w:color w:val="auto"/>
      <w:sz w:val="16"/>
      <w:szCs w:val="16"/>
      <w:lang w:eastAsia="en-GB"/>
    </w:rPr>
  </w:style>
  <w:style w:type="paragraph" w:customStyle="1" w:styleId="NRFABullet1">
    <w:name w:val="NRFA Bullet 1"/>
    <w:basedOn w:val="BodyText2"/>
    <w:qFormat/>
    <w:rsid w:val="009A7246"/>
    <w:pPr>
      <w:numPr>
        <w:numId w:val="21"/>
      </w:numPr>
      <w:tabs>
        <w:tab w:val="left" w:pos="709"/>
      </w:tabs>
      <w:spacing w:before="240" w:after="0" w:line="240" w:lineRule="auto"/>
      <w:outlineLvl w:val="0"/>
    </w:pPr>
    <w:rPr>
      <w:rFonts w:ascii="Arial" w:hAnsi="Arial"/>
      <w:sz w:val="20"/>
      <w:szCs w:val="20"/>
      <w:lang w:eastAsia="en-US"/>
    </w:rPr>
  </w:style>
  <w:style w:type="paragraph" w:customStyle="1" w:styleId="NRFABullet2">
    <w:name w:val="NRFA Bullet 2"/>
    <w:basedOn w:val="NRFABullet1"/>
    <w:qFormat/>
    <w:rsid w:val="009A7246"/>
    <w:pPr>
      <w:numPr>
        <w:ilvl w:val="1"/>
      </w:numPr>
      <w:outlineLvl w:val="1"/>
    </w:pPr>
  </w:style>
  <w:style w:type="paragraph" w:customStyle="1" w:styleId="BodyText4">
    <w:name w:val="Body Text 4"/>
    <w:basedOn w:val="Normal"/>
    <w:rsid w:val="006765C7"/>
    <w:pPr>
      <w:spacing w:before="240"/>
      <w:ind w:left="2126"/>
    </w:pPr>
    <w:rPr>
      <w:rFonts w:ascii="Arial" w:hAnsi="Arial"/>
      <w:sz w:val="20"/>
      <w:szCs w:val="20"/>
      <w:lang w:eastAsia="en-US"/>
    </w:rPr>
  </w:style>
  <w:style w:type="character" w:customStyle="1" w:styleId="UnresolvedMention3">
    <w:name w:val="Unresolved Mention3"/>
    <w:basedOn w:val="DefaultParagraphFont"/>
    <w:uiPriority w:val="99"/>
    <w:semiHidden/>
    <w:unhideWhenUsed/>
    <w:rsid w:val="006A2155"/>
    <w:rPr>
      <w:color w:val="605E5C"/>
      <w:shd w:val="clear" w:color="auto" w:fill="E1DFDD"/>
    </w:rPr>
  </w:style>
  <w:style w:type="paragraph" w:styleId="Revision">
    <w:name w:val="Revision"/>
    <w:hidden/>
    <w:uiPriority w:val="99"/>
    <w:semiHidden/>
    <w:rsid w:val="004B323C"/>
    <w:pPr>
      <w:spacing w:line="240" w:lineRule="auto"/>
    </w:pPr>
    <w:rPr>
      <w:rFonts w:ascii="Times New Roman" w:hAnsi="Times New Roman"/>
      <w:color w:val="auto"/>
      <w:sz w:val="24"/>
      <w:szCs w:val="24"/>
      <w:lang w:eastAsia="en-GB"/>
    </w:rPr>
  </w:style>
  <w:style w:type="paragraph" w:customStyle="1" w:styleId="Pa5">
    <w:name w:val="Pa5"/>
    <w:basedOn w:val="Normal"/>
    <w:next w:val="Normal"/>
    <w:uiPriority w:val="99"/>
    <w:rsid w:val="001B2229"/>
    <w:pPr>
      <w:autoSpaceDE w:val="0"/>
      <w:autoSpaceDN w:val="0"/>
      <w:adjustRightInd w:val="0"/>
      <w:spacing w:line="201" w:lineRule="atLeast"/>
    </w:pPr>
    <w:rPr>
      <w:rFonts w:ascii="Helvetica Neue LT" w:eastAsiaTheme="minorHAnsi" w:hAnsi="Helvetica Neue LT" w:cstheme="minorBidi"/>
      <w:lang w:eastAsia="en-US"/>
    </w:rPr>
  </w:style>
  <w:style w:type="character" w:customStyle="1" w:styleId="A6">
    <w:name w:val="A6"/>
    <w:uiPriority w:val="99"/>
    <w:rsid w:val="00B23FB4"/>
    <w:rPr>
      <w:rFonts w:cs="AP Letter"/>
      <w:color w:val="000000"/>
      <w:sz w:val="17"/>
      <w:szCs w:val="17"/>
    </w:rPr>
  </w:style>
  <w:style w:type="character" w:customStyle="1" w:styleId="A10">
    <w:name w:val="A10"/>
    <w:uiPriority w:val="99"/>
    <w:rsid w:val="00B23FB4"/>
    <w:rPr>
      <w:rFonts w:cs="AP Letter"/>
      <w:color w:val="000000"/>
      <w:sz w:val="10"/>
      <w:szCs w:val="10"/>
    </w:rPr>
  </w:style>
  <w:style w:type="character" w:customStyle="1" w:styleId="UnresolvedMention4">
    <w:name w:val="Unresolved Mention4"/>
    <w:basedOn w:val="DefaultParagraphFont"/>
    <w:uiPriority w:val="99"/>
    <w:semiHidden/>
    <w:unhideWhenUsed/>
    <w:rsid w:val="00906426"/>
    <w:rPr>
      <w:color w:val="605E5C"/>
      <w:shd w:val="clear" w:color="auto" w:fill="E1DFDD"/>
    </w:rPr>
  </w:style>
  <w:style w:type="character" w:styleId="UnresolvedMention">
    <w:name w:val="Unresolved Mention"/>
    <w:basedOn w:val="DefaultParagraphFont"/>
    <w:uiPriority w:val="99"/>
    <w:unhideWhenUsed/>
    <w:rsid w:val="00274135"/>
    <w:rPr>
      <w:color w:val="605E5C"/>
      <w:shd w:val="clear" w:color="auto" w:fill="E1DFDD"/>
    </w:rPr>
  </w:style>
  <w:style w:type="character" w:customStyle="1" w:styleId="authors">
    <w:name w:val="authors"/>
    <w:basedOn w:val="DefaultParagraphFont"/>
    <w:rsid w:val="00AE0718"/>
  </w:style>
  <w:style w:type="character" w:customStyle="1" w:styleId="Date1">
    <w:name w:val="Date1"/>
    <w:basedOn w:val="DefaultParagraphFont"/>
    <w:rsid w:val="00AE0718"/>
  </w:style>
  <w:style w:type="character" w:customStyle="1" w:styleId="arttitle">
    <w:name w:val="art_title"/>
    <w:basedOn w:val="DefaultParagraphFont"/>
    <w:rsid w:val="00AE0718"/>
  </w:style>
  <w:style w:type="character" w:customStyle="1" w:styleId="serialtitle">
    <w:name w:val="serial_title"/>
    <w:basedOn w:val="DefaultParagraphFont"/>
    <w:rsid w:val="00AE0718"/>
  </w:style>
  <w:style w:type="character" w:customStyle="1" w:styleId="volumeissue">
    <w:name w:val="volume_issue"/>
    <w:basedOn w:val="DefaultParagraphFont"/>
    <w:rsid w:val="00AE0718"/>
  </w:style>
  <w:style w:type="character" w:customStyle="1" w:styleId="pagerange">
    <w:name w:val="page_range"/>
    <w:basedOn w:val="DefaultParagraphFont"/>
    <w:rsid w:val="00AE0718"/>
  </w:style>
  <w:style w:type="paragraph" w:customStyle="1" w:styleId="MELegal1">
    <w:name w:val="ME Legal 1"/>
    <w:basedOn w:val="Normal"/>
    <w:qFormat/>
    <w:rsid w:val="00FF7BCE"/>
    <w:pPr>
      <w:numPr>
        <w:numId w:val="24"/>
      </w:numPr>
      <w:spacing w:after="200"/>
      <w:outlineLvl w:val="0"/>
    </w:pPr>
  </w:style>
  <w:style w:type="paragraph" w:customStyle="1" w:styleId="MELegal2">
    <w:name w:val="ME Legal 2"/>
    <w:basedOn w:val="Normal"/>
    <w:qFormat/>
    <w:rsid w:val="00FF7BCE"/>
    <w:pPr>
      <w:numPr>
        <w:ilvl w:val="1"/>
        <w:numId w:val="24"/>
      </w:numPr>
      <w:spacing w:after="200"/>
      <w:outlineLvl w:val="1"/>
    </w:pPr>
  </w:style>
  <w:style w:type="paragraph" w:customStyle="1" w:styleId="MELegal3">
    <w:name w:val="ME Legal 3"/>
    <w:basedOn w:val="Normal"/>
    <w:qFormat/>
    <w:rsid w:val="00FF7BCE"/>
    <w:pPr>
      <w:numPr>
        <w:ilvl w:val="2"/>
        <w:numId w:val="24"/>
      </w:numPr>
      <w:spacing w:after="200"/>
      <w:ind w:left="1360" w:hanging="680"/>
      <w:outlineLvl w:val="2"/>
    </w:pPr>
  </w:style>
  <w:style w:type="paragraph" w:customStyle="1" w:styleId="MELegal4">
    <w:name w:val="ME Legal 4"/>
    <w:basedOn w:val="Normal"/>
    <w:qFormat/>
    <w:rsid w:val="00FF7BCE"/>
    <w:pPr>
      <w:numPr>
        <w:ilvl w:val="3"/>
        <w:numId w:val="24"/>
      </w:numPr>
      <w:spacing w:after="200"/>
      <w:outlineLvl w:val="3"/>
    </w:pPr>
  </w:style>
  <w:style w:type="paragraph" w:customStyle="1" w:styleId="MELegal5">
    <w:name w:val="ME Legal 5"/>
    <w:basedOn w:val="Normal"/>
    <w:qFormat/>
    <w:rsid w:val="00FF7BCE"/>
    <w:pPr>
      <w:numPr>
        <w:ilvl w:val="4"/>
        <w:numId w:val="24"/>
      </w:numPr>
      <w:spacing w:after="200"/>
      <w:ind w:left="2721" w:hanging="680"/>
      <w:outlineLvl w:val="4"/>
    </w:pPr>
  </w:style>
  <w:style w:type="paragraph" w:customStyle="1" w:styleId="MELegal6">
    <w:name w:val="ME Legal 6"/>
    <w:basedOn w:val="Normal"/>
    <w:qFormat/>
    <w:rsid w:val="00FF7BCE"/>
    <w:pPr>
      <w:numPr>
        <w:ilvl w:val="5"/>
        <w:numId w:val="24"/>
      </w:numPr>
      <w:spacing w:after="200"/>
      <w:outlineLvl w:val="5"/>
    </w:pPr>
  </w:style>
  <w:style w:type="numbering" w:customStyle="1" w:styleId="MELegal">
    <w:name w:val="ME Legal"/>
    <w:uiPriority w:val="99"/>
    <w:rsid w:val="00FF7BCE"/>
    <w:pPr>
      <w:numPr>
        <w:numId w:val="23"/>
      </w:numPr>
    </w:pPr>
  </w:style>
  <w:style w:type="paragraph" w:customStyle="1" w:styleId="MELegal7">
    <w:name w:val="ME Legal 7"/>
    <w:basedOn w:val="Normal"/>
    <w:semiHidden/>
    <w:unhideWhenUsed/>
    <w:qFormat/>
    <w:rsid w:val="00FF7BCE"/>
    <w:pPr>
      <w:numPr>
        <w:ilvl w:val="6"/>
        <w:numId w:val="24"/>
      </w:numPr>
      <w:spacing w:after="200"/>
    </w:pPr>
  </w:style>
  <w:style w:type="paragraph" w:customStyle="1" w:styleId="MELegal8">
    <w:name w:val="ME Legal 8"/>
    <w:basedOn w:val="Normal"/>
    <w:semiHidden/>
    <w:unhideWhenUsed/>
    <w:qFormat/>
    <w:rsid w:val="00FF7BCE"/>
    <w:pPr>
      <w:numPr>
        <w:ilvl w:val="7"/>
        <w:numId w:val="24"/>
      </w:numPr>
      <w:spacing w:after="200"/>
      <w:ind w:left="4762" w:hanging="680"/>
    </w:pPr>
  </w:style>
  <w:style w:type="paragraph" w:customStyle="1" w:styleId="MELegal9">
    <w:name w:val="ME Legal 9"/>
    <w:basedOn w:val="Normal"/>
    <w:semiHidden/>
    <w:unhideWhenUsed/>
    <w:qFormat/>
    <w:rsid w:val="00FF7BCE"/>
    <w:pPr>
      <w:numPr>
        <w:ilvl w:val="8"/>
        <w:numId w:val="24"/>
      </w:numPr>
      <w:spacing w:after="200"/>
    </w:pPr>
  </w:style>
  <w:style w:type="paragraph" w:customStyle="1" w:styleId="paragraph">
    <w:name w:val="paragraph"/>
    <w:basedOn w:val="Normal"/>
    <w:rsid w:val="00587B4A"/>
    <w:pPr>
      <w:spacing w:before="100" w:beforeAutospacing="1" w:after="100" w:afterAutospacing="1"/>
    </w:pPr>
    <w:rPr>
      <w:lang w:eastAsia="zh-CN" w:bidi="th-TH"/>
    </w:rPr>
  </w:style>
  <w:style w:type="character" w:customStyle="1" w:styleId="normaltextrun">
    <w:name w:val="normaltextrun"/>
    <w:basedOn w:val="DefaultParagraphFont"/>
    <w:rsid w:val="00587B4A"/>
  </w:style>
  <w:style w:type="character" w:customStyle="1" w:styleId="eop">
    <w:name w:val="eop"/>
    <w:basedOn w:val="DefaultParagraphFont"/>
    <w:rsid w:val="00587B4A"/>
  </w:style>
  <w:style w:type="character" w:styleId="Mention">
    <w:name w:val="Mention"/>
    <w:basedOn w:val="DefaultParagraphFont"/>
    <w:uiPriority w:val="99"/>
    <w:unhideWhenUsed/>
    <w:rsid w:val="00C06A84"/>
    <w:rPr>
      <w:color w:val="2B579A"/>
      <w:shd w:val="clear" w:color="auto" w:fill="E1DFDD"/>
    </w:rPr>
  </w:style>
  <w:style w:type="paragraph" w:customStyle="1" w:styleId="Quote1">
    <w:name w:val="Quote1"/>
    <w:qFormat/>
    <w:rsid w:val="00E07DB3"/>
    <w:pPr>
      <w:ind w:left="567" w:right="567"/>
    </w:pPr>
    <w:rPr>
      <w:szCs w:val="24"/>
      <w:lang w:eastAsia="en-US"/>
    </w:rPr>
  </w:style>
  <w:style w:type="character" w:customStyle="1" w:styleId="AltOpt">
    <w:name w:val="AltOpt"/>
    <w:basedOn w:val="DefaultParagraphFont"/>
    <w:rsid w:val="00C96E64"/>
    <w:rPr>
      <w:rFonts w:ascii="Arial" w:hAnsi="Arial"/>
      <w:b/>
      <w:color w:val="FFFF99"/>
      <w:sz w:val="20"/>
      <w:szCs w:val="22"/>
      <w:shd w:val="clear" w:color="auto" w:fill="808080"/>
    </w:rPr>
  </w:style>
  <w:style w:type="paragraph" w:customStyle="1" w:styleId="AnnexureHeading">
    <w:name w:val="Annexure Heading"/>
    <w:basedOn w:val="Normal"/>
    <w:next w:val="Normal"/>
    <w:rsid w:val="00C96E64"/>
    <w:pPr>
      <w:pageBreakBefore/>
      <w:numPr>
        <w:numId w:val="29"/>
      </w:numPr>
      <w:spacing w:after="240"/>
      <w:outlineLvl w:val="0"/>
    </w:pPr>
    <w:rPr>
      <w:rFonts w:ascii="Arial" w:hAnsi="Arial"/>
      <w:b/>
      <w:szCs w:val="20"/>
      <w:lang w:eastAsia="en-US"/>
    </w:rPr>
  </w:style>
  <w:style w:type="paragraph" w:customStyle="1" w:styleId="AttachmentHeading">
    <w:name w:val="Attachment Heading"/>
    <w:basedOn w:val="Normal"/>
    <w:next w:val="Normal"/>
    <w:rsid w:val="00C96E64"/>
    <w:pPr>
      <w:pageBreakBefore/>
      <w:numPr>
        <w:numId w:val="30"/>
      </w:numPr>
      <w:spacing w:after="240"/>
      <w:outlineLvl w:val="0"/>
    </w:pPr>
    <w:rPr>
      <w:rFonts w:ascii="Arial" w:hAnsi="Arial"/>
      <w:b/>
      <w:szCs w:val="22"/>
      <w:lang w:eastAsia="en-US"/>
    </w:rPr>
  </w:style>
  <w:style w:type="paragraph" w:customStyle="1" w:styleId="IndentParaLevel1">
    <w:name w:val="IndentParaLevel1"/>
    <w:basedOn w:val="Normal"/>
    <w:rsid w:val="00C96E64"/>
    <w:pPr>
      <w:numPr>
        <w:numId w:val="43"/>
      </w:numPr>
      <w:spacing w:after="240"/>
    </w:pPr>
    <w:rPr>
      <w:rFonts w:ascii="Arial" w:hAnsi="Arial"/>
      <w:sz w:val="20"/>
      <w:szCs w:val="20"/>
      <w:lang w:eastAsia="en-US"/>
    </w:rPr>
  </w:style>
  <w:style w:type="paragraph" w:customStyle="1" w:styleId="Commentary">
    <w:name w:val="Commentary"/>
    <w:basedOn w:val="IndentParaLevel1"/>
    <w:rsid w:val="00C96E64"/>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C96E64"/>
    <w:pPr>
      <w:numPr>
        <w:numId w:val="36"/>
      </w:numPr>
      <w:spacing w:after="240"/>
      <w:outlineLvl w:val="0"/>
    </w:pPr>
    <w:rPr>
      <w:rFonts w:ascii="Arial" w:hAnsi="Arial"/>
      <w:sz w:val="20"/>
      <w:szCs w:val="20"/>
      <w:lang w:eastAsia="en-US"/>
    </w:rPr>
  </w:style>
  <w:style w:type="paragraph" w:customStyle="1" w:styleId="CUNumber2">
    <w:name w:val="CU_Number2"/>
    <w:basedOn w:val="Normal"/>
    <w:rsid w:val="00C96E64"/>
    <w:pPr>
      <w:numPr>
        <w:ilvl w:val="1"/>
        <w:numId w:val="36"/>
      </w:numPr>
      <w:spacing w:after="240"/>
      <w:outlineLvl w:val="1"/>
    </w:pPr>
    <w:rPr>
      <w:rFonts w:ascii="Arial" w:hAnsi="Arial"/>
      <w:sz w:val="20"/>
      <w:szCs w:val="20"/>
      <w:lang w:eastAsia="en-US"/>
    </w:rPr>
  </w:style>
  <w:style w:type="paragraph" w:customStyle="1" w:styleId="CUNumber3">
    <w:name w:val="CU_Number3"/>
    <w:basedOn w:val="Normal"/>
    <w:rsid w:val="00C96E64"/>
    <w:pPr>
      <w:numPr>
        <w:ilvl w:val="2"/>
        <w:numId w:val="36"/>
      </w:numPr>
      <w:spacing w:after="240"/>
      <w:outlineLvl w:val="2"/>
    </w:pPr>
    <w:rPr>
      <w:rFonts w:ascii="Arial" w:hAnsi="Arial"/>
      <w:sz w:val="20"/>
      <w:szCs w:val="20"/>
      <w:lang w:eastAsia="en-US"/>
    </w:rPr>
  </w:style>
  <w:style w:type="paragraph" w:customStyle="1" w:styleId="CUNumber4">
    <w:name w:val="CU_Number4"/>
    <w:basedOn w:val="Normal"/>
    <w:rsid w:val="00C96E64"/>
    <w:pPr>
      <w:numPr>
        <w:ilvl w:val="3"/>
        <w:numId w:val="36"/>
      </w:numPr>
      <w:spacing w:after="240"/>
      <w:outlineLvl w:val="3"/>
    </w:pPr>
    <w:rPr>
      <w:rFonts w:ascii="Arial" w:hAnsi="Arial"/>
      <w:sz w:val="20"/>
      <w:szCs w:val="20"/>
      <w:lang w:eastAsia="en-US"/>
    </w:rPr>
  </w:style>
  <w:style w:type="paragraph" w:customStyle="1" w:styleId="CUNumber5">
    <w:name w:val="CU_Number5"/>
    <w:basedOn w:val="Normal"/>
    <w:rsid w:val="00C96E64"/>
    <w:pPr>
      <w:numPr>
        <w:ilvl w:val="4"/>
        <w:numId w:val="36"/>
      </w:numPr>
      <w:spacing w:after="240"/>
      <w:outlineLvl w:val="4"/>
    </w:pPr>
    <w:rPr>
      <w:rFonts w:ascii="Arial" w:hAnsi="Arial"/>
      <w:sz w:val="20"/>
      <w:szCs w:val="20"/>
      <w:lang w:eastAsia="en-US"/>
    </w:rPr>
  </w:style>
  <w:style w:type="paragraph" w:customStyle="1" w:styleId="CUNumber6">
    <w:name w:val="CU_Number6"/>
    <w:basedOn w:val="Normal"/>
    <w:rsid w:val="00C96E64"/>
    <w:pPr>
      <w:numPr>
        <w:ilvl w:val="5"/>
        <w:numId w:val="36"/>
      </w:numPr>
      <w:spacing w:after="240"/>
      <w:outlineLvl w:val="5"/>
    </w:pPr>
    <w:rPr>
      <w:rFonts w:ascii="Arial" w:hAnsi="Arial"/>
      <w:sz w:val="20"/>
      <w:szCs w:val="20"/>
      <w:lang w:eastAsia="en-US"/>
    </w:rPr>
  </w:style>
  <w:style w:type="paragraph" w:customStyle="1" w:styleId="CUNumber7">
    <w:name w:val="CU_Number7"/>
    <w:basedOn w:val="Normal"/>
    <w:rsid w:val="00C96E64"/>
    <w:pPr>
      <w:numPr>
        <w:ilvl w:val="6"/>
        <w:numId w:val="36"/>
      </w:numPr>
      <w:spacing w:after="240"/>
      <w:outlineLvl w:val="6"/>
    </w:pPr>
    <w:rPr>
      <w:rFonts w:ascii="Arial" w:hAnsi="Arial"/>
      <w:sz w:val="20"/>
      <w:szCs w:val="20"/>
      <w:lang w:eastAsia="en-US"/>
    </w:rPr>
  </w:style>
  <w:style w:type="paragraph" w:customStyle="1" w:styleId="CUNumber8">
    <w:name w:val="CU_Number8"/>
    <w:basedOn w:val="Normal"/>
    <w:rsid w:val="00C96E64"/>
    <w:pPr>
      <w:numPr>
        <w:ilvl w:val="7"/>
        <w:numId w:val="36"/>
      </w:numPr>
      <w:spacing w:after="240"/>
      <w:outlineLvl w:val="7"/>
    </w:pPr>
    <w:rPr>
      <w:rFonts w:ascii="Arial" w:hAnsi="Arial"/>
      <w:sz w:val="20"/>
      <w:szCs w:val="20"/>
      <w:lang w:eastAsia="en-US"/>
    </w:rPr>
  </w:style>
  <w:style w:type="paragraph" w:customStyle="1" w:styleId="Definition">
    <w:name w:val="Definition"/>
    <w:basedOn w:val="Normal"/>
    <w:rsid w:val="00C96E64"/>
    <w:pPr>
      <w:numPr>
        <w:numId w:val="38"/>
      </w:numPr>
      <w:spacing w:after="240"/>
    </w:pPr>
    <w:rPr>
      <w:rFonts w:ascii="Arial" w:hAnsi="Arial"/>
      <w:sz w:val="20"/>
      <w:szCs w:val="22"/>
      <w:lang w:eastAsia="en-AU"/>
    </w:rPr>
  </w:style>
  <w:style w:type="paragraph" w:customStyle="1" w:styleId="DefinitionNum2">
    <w:name w:val="DefinitionNum2"/>
    <w:basedOn w:val="Normal"/>
    <w:rsid w:val="00C96E64"/>
    <w:pPr>
      <w:numPr>
        <w:ilvl w:val="1"/>
        <w:numId w:val="38"/>
      </w:numPr>
      <w:spacing w:after="240"/>
    </w:pPr>
    <w:rPr>
      <w:rFonts w:ascii="Arial" w:hAnsi="Arial"/>
      <w:color w:val="000000"/>
      <w:sz w:val="20"/>
      <w:szCs w:val="20"/>
      <w:lang w:eastAsia="en-AU"/>
    </w:rPr>
  </w:style>
  <w:style w:type="paragraph" w:customStyle="1" w:styleId="DefinitionNum3">
    <w:name w:val="DefinitionNum3"/>
    <w:basedOn w:val="Normal"/>
    <w:rsid w:val="00C96E64"/>
    <w:pPr>
      <w:numPr>
        <w:ilvl w:val="2"/>
        <w:numId w:val="38"/>
      </w:numPr>
      <w:spacing w:after="240"/>
      <w:outlineLvl w:val="2"/>
    </w:pPr>
    <w:rPr>
      <w:rFonts w:ascii="Arial" w:hAnsi="Arial"/>
      <w:color w:val="000000"/>
      <w:sz w:val="20"/>
      <w:szCs w:val="22"/>
      <w:lang w:eastAsia="en-AU"/>
    </w:rPr>
  </w:style>
  <w:style w:type="paragraph" w:customStyle="1" w:styleId="DefinitionNum4">
    <w:name w:val="DefinitionNum4"/>
    <w:basedOn w:val="Normal"/>
    <w:rsid w:val="00C96E64"/>
    <w:pPr>
      <w:numPr>
        <w:ilvl w:val="3"/>
        <w:numId w:val="38"/>
      </w:numPr>
      <w:spacing w:after="240"/>
    </w:pPr>
    <w:rPr>
      <w:rFonts w:ascii="Arial" w:hAnsi="Arial"/>
      <w:sz w:val="20"/>
      <w:szCs w:val="20"/>
      <w:lang w:eastAsia="en-AU"/>
    </w:rPr>
  </w:style>
  <w:style w:type="paragraph" w:customStyle="1" w:styleId="EndIdentifier">
    <w:name w:val="EndIdentifier"/>
    <w:basedOn w:val="Commentary"/>
    <w:rsid w:val="00C96E64"/>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ExhibitHeading">
    <w:name w:val="Exhibit Heading"/>
    <w:basedOn w:val="Normal"/>
    <w:next w:val="Normal"/>
    <w:rsid w:val="00C96E64"/>
    <w:pPr>
      <w:pageBreakBefore/>
      <w:numPr>
        <w:numId w:val="31"/>
      </w:numPr>
      <w:spacing w:after="240"/>
      <w:outlineLvl w:val="0"/>
    </w:pPr>
    <w:rPr>
      <w:rFonts w:ascii="Arial" w:hAnsi="Arial"/>
      <w:b/>
      <w:szCs w:val="20"/>
      <w:lang w:eastAsia="en-US"/>
    </w:rPr>
  </w:style>
  <w:style w:type="character" w:customStyle="1" w:styleId="IDDVariableMarker">
    <w:name w:val="IDDVariableMarker"/>
    <w:basedOn w:val="DefaultParagraphFont"/>
    <w:rsid w:val="00C96E64"/>
    <w:rPr>
      <w:b/>
    </w:rPr>
  </w:style>
  <w:style w:type="paragraph" w:customStyle="1" w:styleId="IndentParaLevel2">
    <w:name w:val="IndentParaLevel2"/>
    <w:basedOn w:val="Normal"/>
    <w:rsid w:val="00C96E64"/>
    <w:pPr>
      <w:numPr>
        <w:ilvl w:val="1"/>
        <w:numId w:val="43"/>
      </w:numPr>
      <w:spacing w:after="240"/>
    </w:pPr>
    <w:rPr>
      <w:rFonts w:ascii="Arial" w:hAnsi="Arial"/>
      <w:sz w:val="20"/>
      <w:szCs w:val="20"/>
      <w:lang w:eastAsia="en-US"/>
    </w:rPr>
  </w:style>
  <w:style w:type="paragraph" w:customStyle="1" w:styleId="IndentParaLevel3">
    <w:name w:val="IndentParaLevel3"/>
    <w:basedOn w:val="Normal"/>
    <w:rsid w:val="00C96E64"/>
    <w:pPr>
      <w:numPr>
        <w:ilvl w:val="2"/>
        <w:numId w:val="43"/>
      </w:numPr>
      <w:spacing w:after="240"/>
    </w:pPr>
    <w:rPr>
      <w:rFonts w:ascii="Arial" w:hAnsi="Arial"/>
      <w:sz w:val="20"/>
      <w:szCs w:val="20"/>
      <w:lang w:eastAsia="en-US"/>
    </w:rPr>
  </w:style>
  <w:style w:type="paragraph" w:customStyle="1" w:styleId="IndentParaLevel4">
    <w:name w:val="IndentParaLevel4"/>
    <w:basedOn w:val="Normal"/>
    <w:rsid w:val="00C96E64"/>
    <w:pPr>
      <w:numPr>
        <w:ilvl w:val="3"/>
        <w:numId w:val="43"/>
      </w:numPr>
      <w:spacing w:after="240"/>
    </w:pPr>
    <w:rPr>
      <w:rFonts w:ascii="Arial" w:hAnsi="Arial"/>
      <w:sz w:val="20"/>
      <w:szCs w:val="20"/>
      <w:lang w:eastAsia="en-US"/>
    </w:rPr>
  </w:style>
  <w:style w:type="paragraph" w:customStyle="1" w:styleId="IndentParaLevel5">
    <w:name w:val="IndentParaLevel5"/>
    <w:basedOn w:val="Normal"/>
    <w:rsid w:val="00C96E64"/>
    <w:pPr>
      <w:numPr>
        <w:ilvl w:val="4"/>
        <w:numId w:val="43"/>
      </w:numPr>
      <w:spacing w:after="240"/>
    </w:pPr>
    <w:rPr>
      <w:rFonts w:ascii="Arial" w:hAnsi="Arial"/>
      <w:sz w:val="20"/>
      <w:szCs w:val="20"/>
      <w:lang w:eastAsia="en-US"/>
    </w:rPr>
  </w:style>
  <w:style w:type="paragraph" w:customStyle="1" w:styleId="IndentParaLevel6">
    <w:name w:val="IndentParaLevel6"/>
    <w:basedOn w:val="Normal"/>
    <w:rsid w:val="00C96E64"/>
    <w:pPr>
      <w:numPr>
        <w:ilvl w:val="5"/>
        <w:numId w:val="43"/>
      </w:numPr>
      <w:spacing w:after="240"/>
    </w:pPr>
    <w:rPr>
      <w:rFonts w:ascii="Arial" w:hAnsi="Arial"/>
      <w:sz w:val="20"/>
      <w:szCs w:val="20"/>
      <w:lang w:eastAsia="en-US"/>
    </w:rPr>
  </w:style>
  <w:style w:type="paragraph" w:customStyle="1" w:styleId="MinorTitleArial">
    <w:name w:val="Minor_Title_Arial"/>
    <w:next w:val="Normal"/>
    <w:rsid w:val="00C96E64"/>
    <w:pPr>
      <w:spacing w:line="240" w:lineRule="auto"/>
    </w:pPr>
    <w:rPr>
      <w:rFonts w:ascii="Arial" w:hAnsi="Arial" w:cs="Arial"/>
      <w:color w:val="000000"/>
      <w:sz w:val="18"/>
      <w:szCs w:val="18"/>
      <w:lang w:eastAsia="en-US"/>
    </w:rPr>
  </w:style>
  <w:style w:type="paragraph" w:customStyle="1" w:styleId="ScheduleHeading">
    <w:name w:val="Schedule Heading"/>
    <w:basedOn w:val="Normal"/>
    <w:next w:val="Normal"/>
    <w:rsid w:val="00C96E64"/>
    <w:pPr>
      <w:pageBreakBefore/>
      <w:numPr>
        <w:numId w:val="40"/>
      </w:numPr>
      <w:spacing w:after="240"/>
      <w:outlineLvl w:val="0"/>
    </w:pPr>
    <w:rPr>
      <w:rFonts w:ascii="Arial" w:hAnsi="Arial"/>
      <w:b/>
      <w:szCs w:val="20"/>
      <w:lang w:eastAsia="en-AU"/>
    </w:rPr>
  </w:style>
  <w:style w:type="paragraph" w:customStyle="1" w:styleId="Schedule1">
    <w:name w:val="Schedule_1"/>
    <w:basedOn w:val="Normal"/>
    <w:next w:val="IndentParaLevel1"/>
    <w:rsid w:val="00C96E64"/>
    <w:pPr>
      <w:keepNext/>
      <w:numPr>
        <w:ilvl w:val="1"/>
        <w:numId w:val="40"/>
      </w:numPr>
      <w:pBdr>
        <w:top w:val="single" w:sz="12" w:space="1" w:color="auto"/>
      </w:pBdr>
      <w:spacing w:after="240"/>
      <w:outlineLvl w:val="0"/>
    </w:pPr>
    <w:rPr>
      <w:rFonts w:ascii="Arial" w:hAnsi="Arial"/>
      <w:b/>
      <w:sz w:val="28"/>
      <w:szCs w:val="20"/>
      <w:lang w:eastAsia="en-AU"/>
    </w:rPr>
  </w:style>
  <w:style w:type="paragraph" w:customStyle="1" w:styleId="Schedule2">
    <w:name w:val="Schedule_2"/>
    <w:basedOn w:val="Normal"/>
    <w:next w:val="IndentParaLevel1"/>
    <w:rsid w:val="00C96E64"/>
    <w:pPr>
      <w:keepNext/>
      <w:numPr>
        <w:ilvl w:val="2"/>
        <w:numId w:val="40"/>
      </w:numPr>
      <w:spacing w:after="240"/>
      <w:outlineLvl w:val="1"/>
    </w:pPr>
    <w:rPr>
      <w:rFonts w:ascii="Arial" w:hAnsi="Arial"/>
      <w:b/>
      <w:szCs w:val="20"/>
      <w:lang w:eastAsia="en-AU"/>
    </w:rPr>
  </w:style>
  <w:style w:type="paragraph" w:customStyle="1" w:styleId="Schedule3">
    <w:name w:val="Schedule_3"/>
    <w:basedOn w:val="Normal"/>
    <w:rsid w:val="00C96E64"/>
    <w:pPr>
      <w:numPr>
        <w:ilvl w:val="3"/>
        <w:numId w:val="40"/>
      </w:numPr>
      <w:spacing w:after="240"/>
      <w:outlineLvl w:val="2"/>
    </w:pPr>
    <w:rPr>
      <w:rFonts w:ascii="Arial" w:hAnsi="Arial"/>
      <w:sz w:val="20"/>
      <w:szCs w:val="20"/>
      <w:lang w:eastAsia="en-AU"/>
    </w:rPr>
  </w:style>
  <w:style w:type="paragraph" w:customStyle="1" w:styleId="Schedule4">
    <w:name w:val="Schedule_4"/>
    <w:basedOn w:val="Normal"/>
    <w:rsid w:val="00C96E64"/>
    <w:pPr>
      <w:numPr>
        <w:ilvl w:val="4"/>
        <w:numId w:val="40"/>
      </w:numPr>
      <w:spacing w:after="240"/>
      <w:outlineLvl w:val="3"/>
    </w:pPr>
    <w:rPr>
      <w:rFonts w:ascii="Arial" w:hAnsi="Arial"/>
      <w:sz w:val="20"/>
      <w:szCs w:val="20"/>
      <w:lang w:eastAsia="en-AU"/>
    </w:rPr>
  </w:style>
  <w:style w:type="paragraph" w:customStyle="1" w:styleId="Schedule5">
    <w:name w:val="Schedule_5"/>
    <w:basedOn w:val="Normal"/>
    <w:rsid w:val="00C96E64"/>
    <w:pPr>
      <w:numPr>
        <w:ilvl w:val="5"/>
        <w:numId w:val="40"/>
      </w:numPr>
      <w:spacing w:after="240"/>
      <w:outlineLvl w:val="5"/>
    </w:pPr>
    <w:rPr>
      <w:rFonts w:ascii="Arial" w:hAnsi="Arial"/>
      <w:sz w:val="20"/>
      <w:szCs w:val="20"/>
      <w:lang w:eastAsia="en-AU"/>
    </w:rPr>
  </w:style>
  <w:style w:type="paragraph" w:customStyle="1" w:styleId="Schedule6">
    <w:name w:val="Schedule_6"/>
    <w:basedOn w:val="Normal"/>
    <w:rsid w:val="00C96E64"/>
    <w:pPr>
      <w:numPr>
        <w:ilvl w:val="6"/>
        <w:numId w:val="40"/>
      </w:numPr>
      <w:spacing w:after="240"/>
      <w:outlineLvl w:val="6"/>
    </w:pPr>
    <w:rPr>
      <w:rFonts w:ascii="Arial" w:hAnsi="Arial"/>
      <w:sz w:val="20"/>
      <w:szCs w:val="20"/>
      <w:lang w:eastAsia="en-AU"/>
    </w:rPr>
  </w:style>
  <w:style w:type="paragraph" w:customStyle="1" w:styleId="Schedule7">
    <w:name w:val="Schedule_7"/>
    <w:basedOn w:val="Normal"/>
    <w:rsid w:val="00C96E64"/>
    <w:pPr>
      <w:numPr>
        <w:ilvl w:val="7"/>
        <w:numId w:val="40"/>
      </w:numPr>
      <w:spacing w:after="240"/>
      <w:outlineLvl w:val="7"/>
    </w:pPr>
    <w:rPr>
      <w:rFonts w:ascii="Arial" w:hAnsi="Arial"/>
      <w:sz w:val="20"/>
      <w:szCs w:val="20"/>
      <w:lang w:eastAsia="en-AU"/>
    </w:rPr>
  </w:style>
  <w:style w:type="paragraph" w:customStyle="1" w:styleId="Schedule8">
    <w:name w:val="Schedule_8"/>
    <w:basedOn w:val="Normal"/>
    <w:rsid w:val="00C96E64"/>
    <w:pPr>
      <w:numPr>
        <w:ilvl w:val="8"/>
        <w:numId w:val="40"/>
      </w:numPr>
      <w:spacing w:after="240"/>
      <w:outlineLvl w:val="8"/>
    </w:pPr>
    <w:rPr>
      <w:rFonts w:ascii="Arial" w:hAnsi="Arial"/>
      <w:sz w:val="20"/>
      <w:szCs w:val="20"/>
      <w:lang w:eastAsia="en-AU"/>
    </w:rPr>
  </w:style>
  <w:style w:type="paragraph" w:customStyle="1" w:styleId="TitleArial">
    <w:name w:val="Title_Arial"/>
    <w:next w:val="Normal"/>
    <w:rsid w:val="00C96E64"/>
    <w:pPr>
      <w:spacing w:line="240" w:lineRule="auto"/>
      <w:outlineLvl w:val="0"/>
    </w:pPr>
    <w:rPr>
      <w:rFonts w:ascii="Arial" w:hAnsi="Arial" w:cs="Arial"/>
      <w:bCs/>
      <w:color w:val="auto"/>
      <w:sz w:val="44"/>
      <w:szCs w:val="44"/>
      <w:lang w:eastAsia="en-US"/>
    </w:rPr>
  </w:style>
  <w:style w:type="paragraph" w:customStyle="1" w:styleId="TOCHeader">
    <w:name w:val="TOCHeader"/>
    <w:basedOn w:val="Normal"/>
    <w:rsid w:val="00C96E64"/>
    <w:pPr>
      <w:keepNext/>
      <w:spacing w:after="240"/>
    </w:pPr>
    <w:rPr>
      <w:rFonts w:ascii="Arial" w:hAnsi="Arial"/>
      <w:b/>
      <w:szCs w:val="20"/>
      <w:lang w:eastAsia="en-US"/>
    </w:rPr>
  </w:style>
  <w:style w:type="numbering" w:customStyle="1" w:styleId="CUNumber">
    <w:name w:val="CU_Number"/>
    <w:uiPriority w:val="99"/>
    <w:rsid w:val="00C96E64"/>
    <w:pPr>
      <w:numPr>
        <w:numId w:val="32"/>
      </w:numPr>
    </w:pPr>
  </w:style>
  <w:style w:type="numbering" w:customStyle="1" w:styleId="CUHeading">
    <w:name w:val="CU_Heading"/>
    <w:uiPriority w:val="99"/>
    <w:rsid w:val="00C96E64"/>
    <w:pPr>
      <w:numPr>
        <w:numId w:val="39"/>
      </w:numPr>
    </w:pPr>
  </w:style>
  <w:style w:type="numbering" w:customStyle="1" w:styleId="CUIndent">
    <w:name w:val="CU_Indent"/>
    <w:uiPriority w:val="99"/>
    <w:rsid w:val="00C96E64"/>
    <w:pPr>
      <w:numPr>
        <w:numId w:val="33"/>
      </w:numPr>
    </w:pPr>
  </w:style>
  <w:style w:type="numbering" w:customStyle="1" w:styleId="CUSchedule">
    <w:name w:val="CU_Schedule"/>
    <w:uiPriority w:val="99"/>
    <w:rsid w:val="00C96E64"/>
    <w:pPr>
      <w:numPr>
        <w:numId w:val="40"/>
      </w:numPr>
    </w:pPr>
  </w:style>
  <w:style w:type="numbering" w:customStyle="1" w:styleId="CUBullet">
    <w:name w:val="CU_Bullet"/>
    <w:uiPriority w:val="99"/>
    <w:rsid w:val="00C96E64"/>
    <w:pPr>
      <w:numPr>
        <w:numId w:val="34"/>
      </w:numPr>
    </w:pPr>
  </w:style>
  <w:style w:type="numbering" w:customStyle="1" w:styleId="CUTable">
    <w:name w:val="CU_Table"/>
    <w:uiPriority w:val="99"/>
    <w:rsid w:val="00C96E64"/>
    <w:pPr>
      <w:numPr>
        <w:numId w:val="35"/>
      </w:numPr>
    </w:pPr>
  </w:style>
  <w:style w:type="paragraph" w:customStyle="1" w:styleId="CUTable1">
    <w:name w:val="CU_Table1"/>
    <w:basedOn w:val="Normal"/>
    <w:rsid w:val="00C96E64"/>
    <w:pPr>
      <w:numPr>
        <w:numId w:val="35"/>
      </w:numPr>
      <w:spacing w:after="240"/>
      <w:outlineLvl w:val="0"/>
    </w:pPr>
    <w:rPr>
      <w:rFonts w:ascii="Arial" w:hAnsi="Arial"/>
      <w:sz w:val="20"/>
      <w:szCs w:val="20"/>
      <w:lang w:eastAsia="en-US"/>
    </w:rPr>
  </w:style>
  <w:style w:type="paragraph" w:customStyle="1" w:styleId="CUTable2">
    <w:name w:val="CU_Table2"/>
    <w:basedOn w:val="Normal"/>
    <w:rsid w:val="00C96E64"/>
    <w:pPr>
      <w:numPr>
        <w:ilvl w:val="1"/>
        <w:numId w:val="35"/>
      </w:numPr>
      <w:spacing w:after="240"/>
      <w:outlineLvl w:val="2"/>
    </w:pPr>
    <w:rPr>
      <w:rFonts w:ascii="Arial" w:hAnsi="Arial"/>
      <w:sz w:val="20"/>
      <w:szCs w:val="20"/>
      <w:lang w:eastAsia="en-US"/>
    </w:rPr>
  </w:style>
  <w:style w:type="paragraph" w:customStyle="1" w:styleId="CUTable3">
    <w:name w:val="CU_Table3"/>
    <w:basedOn w:val="Normal"/>
    <w:rsid w:val="00C96E64"/>
    <w:pPr>
      <w:numPr>
        <w:ilvl w:val="2"/>
        <w:numId w:val="35"/>
      </w:numPr>
      <w:spacing w:after="240"/>
      <w:outlineLvl w:val="3"/>
    </w:pPr>
    <w:rPr>
      <w:rFonts w:ascii="Arial" w:hAnsi="Arial"/>
      <w:sz w:val="20"/>
      <w:szCs w:val="20"/>
      <w:lang w:eastAsia="en-US"/>
    </w:rPr>
  </w:style>
  <w:style w:type="paragraph" w:customStyle="1" w:styleId="CUTable4">
    <w:name w:val="CU_Table4"/>
    <w:basedOn w:val="Normal"/>
    <w:rsid w:val="00C96E64"/>
    <w:pPr>
      <w:numPr>
        <w:ilvl w:val="3"/>
        <w:numId w:val="35"/>
      </w:numPr>
      <w:spacing w:after="240"/>
      <w:outlineLvl w:val="4"/>
    </w:pPr>
    <w:rPr>
      <w:rFonts w:ascii="Arial" w:hAnsi="Arial"/>
      <w:sz w:val="20"/>
      <w:szCs w:val="20"/>
      <w:lang w:eastAsia="en-US"/>
    </w:rPr>
  </w:style>
  <w:style w:type="character" w:customStyle="1" w:styleId="HeaderChar">
    <w:name w:val="Header Char"/>
    <w:basedOn w:val="DefaultParagraphFont"/>
    <w:link w:val="Header"/>
    <w:rsid w:val="00C96E64"/>
    <w:rPr>
      <w:rFonts w:ascii="Times New Roman" w:hAnsi="Times New Roman"/>
      <w:color w:val="auto"/>
      <w:sz w:val="24"/>
      <w:szCs w:val="24"/>
      <w:lang w:eastAsia="en-GB"/>
    </w:rPr>
  </w:style>
  <w:style w:type="character" w:customStyle="1" w:styleId="TitleChar">
    <w:name w:val="Title Char"/>
    <w:basedOn w:val="DefaultParagraphFont"/>
    <w:link w:val="Title"/>
    <w:rsid w:val="00C96E64"/>
    <w:rPr>
      <w:rFonts w:ascii="Arial" w:hAnsi="Arial" w:cs="Arial"/>
      <w:b/>
      <w:bCs/>
      <w:color w:val="auto"/>
      <w:kern w:val="28"/>
      <w:sz w:val="32"/>
      <w:szCs w:val="32"/>
      <w:lang w:eastAsia="en-GB"/>
    </w:rPr>
  </w:style>
  <w:style w:type="character" w:customStyle="1" w:styleId="SubtitleChar">
    <w:name w:val="Subtitle Char"/>
    <w:basedOn w:val="DefaultParagraphFont"/>
    <w:link w:val="Subtitle"/>
    <w:rsid w:val="00C96E64"/>
    <w:rPr>
      <w:rFonts w:ascii="Arial" w:hAnsi="Arial" w:cs="Arial"/>
      <w:color w:val="auto"/>
      <w:sz w:val="24"/>
      <w:szCs w:val="24"/>
      <w:lang w:eastAsia="en-GB"/>
    </w:rPr>
  </w:style>
  <w:style w:type="paragraph" w:customStyle="1" w:styleId="CUTable5">
    <w:name w:val="CU_Table5"/>
    <w:basedOn w:val="Normal"/>
    <w:rsid w:val="00C96E64"/>
    <w:pPr>
      <w:numPr>
        <w:ilvl w:val="4"/>
        <w:numId w:val="35"/>
      </w:numPr>
      <w:spacing w:after="240"/>
      <w:outlineLvl w:val="4"/>
    </w:pPr>
    <w:rPr>
      <w:rFonts w:ascii="Arial" w:hAnsi="Arial"/>
      <w:sz w:val="20"/>
      <w:szCs w:val="20"/>
      <w:lang w:eastAsia="en-US"/>
    </w:rPr>
  </w:style>
  <w:style w:type="numbering" w:customStyle="1" w:styleId="CUDefinitions">
    <w:name w:val="CU_Definitions"/>
    <w:uiPriority w:val="99"/>
    <w:rsid w:val="00C96E64"/>
    <w:pPr>
      <w:numPr>
        <w:numId w:val="37"/>
      </w:numPr>
    </w:pPr>
  </w:style>
  <w:style w:type="paragraph" w:customStyle="1" w:styleId="TableText">
    <w:name w:val="TableText"/>
    <w:basedOn w:val="Normal"/>
    <w:rsid w:val="00C96E64"/>
    <w:rPr>
      <w:rFonts w:ascii="Arial" w:hAnsi="Arial"/>
      <w:sz w:val="20"/>
      <w:lang w:eastAsia="en-US"/>
    </w:rPr>
  </w:style>
  <w:style w:type="paragraph" w:customStyle="1" w:styleId="FormHeading">
    <w:name w:val="FormHeading"/>
    <w:qFormat/>
    <w:rsid w:val="00C96E64"/>
    <w:pPr>
      <w:spacing w:before="120" w:after="120" w:line="240" w:lineRule="auto"/>
    </w:pPr>
    <w:rPr>
      <w:rFonts w:ascii="Georgia" w:hAnsi="Georgia" w:cs="Arial"/>
      <w:bCs/>
      <w:color w:val="auto"/>
      <w:sz w:val="40"/>
      <w:szCs w:val="40"/>
      <w:lang w:eastAsia="en-US"/>
    </w:rPr>
  </w:style>
  <w:style w:type="paragraph" w:customStyle="1" w:styleId="CUTableBullet1">
    <w:name w:val="CU_Table Bullet1"/>
    <w:basedOn w:val="Normal"/>
    <w:qFormat/>
    <w:rsid w:val="00C96E64"/>
    <w:pPr>
      <w:numPr>
        <w:numId w:val="41"/>
      </w:numPr>
      <w:spacing w:after="240"/>
    </w:pPr>
    <w:rPr>
      <w:rFonts w:ascii="Arial" w:hAnsi="Arial"/>
      <w:sz w:val="20"/>
      <w:szCs w:val="20"/>
      <w:lang w:eastAsia="en-US"/>
    </w:rPr>
  </w:style>
  <w:style w:type="paragraph" w:customStyle="1" w:styleId="CUTableBullet2">
    <w:name w:val="CU_Table Bullet2"/>
    <w:basedOn w:val="Normal"/>
    <w:qFormat/>
    <w:rsid w:val="00C96E64"/>
    <w:pPr>
      <w:numPr>
        <w:ilvl w:val="1"/>
        <w:numId w:val="41"/>
      </w:numPr>
      <w:spacing w:after="240"/>
    </w:pPr>
    <w:rPr>
      <w:rFonts w:ascii="Arial" w:hAnsi="Arial"/>
      <w:sz w:val="20"/>
      <w:szCs w:val="20"/>
      <w:lang w:eastAsia="en-US"/>
    </w:rPr>
  </w:style>
  <w:style w:type="paragraph" w:customStyle="1" w:styleId="CUTableBullet3">
    <w:name w:val="CU_Table Bullet3"/>
    <w:basedOn w:val="Normal"/>
    <w:qFormat/>
    <w:rsid w:val="00C96E64"/>
    <w:pPr>
      <w:numPr>
        <w:ilvl w:val="2"/>
        <w:numId w:val="41"/>
      </w:numPr>
      <w:spacing w:after="240"/>
    </w:pPr>
    <w:rPr>
      <w:rFonts w:ascii="Arial" w:hAnsi="Arial"/>
      <w:sz w:val="20"/>
      <w:szCs w:val="20"/>
      <w:lang w:eastAsia="en-US"/>
    </w:rPr>
  </w:style>
  <w:style w:type="paragraph" w:customStyle="1" w:styleId="CUTableIndent1">
    <w:name w:val="CU_Table Indent1"/>
    <w:basedOn w:val="Normal"/>
    <w:qFormat/>
    <w:rsid w:val="00C96E64"/>
    <w:pPr>
      <w:numPr>
        <w:numId w:val="42"/>
      </w:numPr>
      <w:spacing w:after="240"/>
    </w:pPr>
    <w:rPr>
      <w:rFonts w:ascii="Arial" w:hAnsi="Arial"/>
      <w:sz w:val="20"/>
      <w:szCs w:val="20"/>
      <w:lang w:eastAsia="en-US"/>
    </w:rPr>
  </w:style>
  <w:style w:type="paragraph" w:customStyle="1" w:styleId="CUTableIndent2">
    <w:name w:val="CU_Table Indent2"/>
    <w:basedOn w:val="Normal"/>
    <w:qFormat/>
    <w:rsid w:val="00C96E64"/>
    <w:pPr>
      <w:numPr>
        <w:ilvl w:val="1"/>
        <w:numId w:val="42"/>
      </w:numPr>
      <w:spacing w:after="240"/>
    </w:pPr>
    <w:rPr>
      <w:rFonts w:ascii="Arial" w:hAnsi="Arial"/>
      <w:sz w:val="20"/>
      <w:szCs w:val="20"/>
      <w:lang w:eastAsia="en-US"/>
    </w:rPr>
  </w:style>
  <w:style w:type="paragraph" w:customStyle="1" w:styleId="CUTableIndent3">
    <w:name w:val="CU_Table Indent3"/>
    <w:basedOn w:val="Normal"/>
    <w:qFormat/>
    <w:rsid w:val="00C96E64"/>
    <w:pPr>
      <w:numPr>
        <w:ilvl w:val="2"/>
        <w:numId w:val="42"/>
      </w:numPr>
      <w:spacing w:after="240"/>
    </w:pPr>
    <w:rPr>
      <w:rFonts w:ascii="Arial" w:hAnsi="Arial"/>
      <w:sz w:val="20"/>
      <w:szCs w:val="20"/>
      <w:lang w:eastAsia="en-US"/>
    </w:rPr>
  </w:style>
  <w:style w:type="numbering" w:customStyle="1" w:styleId="CUTableBullet">
    <w:name w:val="CUTable Bullet"/>
    <w:uiPriority w:val="99"/>
    <w:rsid w:val="00C96E64"/>
    <w:pPr>
      <w:numPr>
        <w:numId w:val="41"/>
      </w:numPr>
    </w:pPr>
  </w:style>
  <w:style w:type="numbering" w:customStyle="1" w:styleId="CUTableIndent">
    <w:name w:val="CUTableIndent"/>
    <w:uiPriority w:val="99"/>
    <w:rsid w:val="00C96E64"/>
    <w:pPr>
      <w:numPr>
        <w:numId w:val="42"/>
      </w:numPr>
    </w:pPr>
  </w:style>
  <w:style w:type="character" w:customStyle="1" w:styleId="BodyText2Char">
    <w:name w:val="Body Text 2 Char"/>
    <w:basedOn w:val="DefaultParagraphFont"/>
    <w:link w:val="BodyText2"/>
    <w:uiPriority w:val="99"/>
    <w:semiHidden/>
    <w:rsid w:val="00C96E64"/>
    <w:rPr>
      <w:rFonts w:ascii="Times New Roman" w:hAnsi="Times New Roman"/>
      <w:color w:val="auto"/>
      <w:sz w:val="24"/>
      <w:szCs w:val="24"/>
      <w:lang w:eastAsia="en-GB"/>
    </w:rPr>
  </w:style>
  <w:style w:type="paragraph" w:customStyle="1" w:styleId="level1">
    <w:name w:val="level1"/>
    <w:basedOn w:val="Normal"/>
    <w:link w:val="level1Char"/>
    <w:uiPriority w:val="99"/>
    <w:rsid w:val="00C96E64"/>
    <w:pPr>
      <w:spacing w:before="140" w:line="360" w:lineRule="auto"/>
    </w:pPr>
    <w:rPr>
      <w:rFonts w:ascii="Arial" w:hAnsi="Arial"/>
      <w:sz w:val="20"/>
      <w:szCs w:val="20"/>
      <w:lang w:eastAsia="en-US"/>
    </w:rPr>
  </w:style>
  <w:style w:type="character" w:customStyle="1" w:styleId="level1Char">
    <w:name w:val="level1 Char"/>
    <w:basedOn w:val="DefaultParagraphFont"/>
    <w:link w:val="level1"/>
    <w:uiPriority w:val="99"/>
    <w:locked/>
    <w:rsid w:val="00C96E64"/>
    <w:rPr>
      <w:rFonts w:ascii="Arial" w:hAnsi="Arial"/>
      <w:color w:val="auto"/>
      <w:sz w:val="20"/>
      <w:szCs w:val="20"/>
      <w:lang w:eastAsia="en-US"/>
    </w:rPr>
  </w:style>
  <w:style w:type="paragraph" w:customStyle="1" w:styleId="AARHeading1">
    <w:name w:val="AAR Heading 1"/>
    <w:basedOn w:val="Normal"/>
    <w:next w:val="AARHeading2"/>
    <w:uiPriority w:val="99"/>
    <w:rsid w:val="00C96E64"/>
    <w:pPr>
      <w:keepNext/>
      <w:numPr>
        <w:numId w:val="44"/>
      </w:numPr>
      <w:pBdr>
        <w:bottom w:val="single" w:sz="4" w:space="3" w:color="auto"/>
      </w:pBdr>
      <w:spacing w:before="360" w:after="240" w:line="360" w:lineRule="auto"/>
      <w:outlineLvl w:val="0"/>
    </w:pPr>
    <w:rPr>
      <w:rFonts w:ascii="Arial" w:hAnsi="Arial"/>
      <w:b/>
      <w:szCs w:val="20"/>
      <w:lang w:eastAsia="en-US"/>
    </w:rPr>
  </w:style>
  <w:style w:type="paragraph" w:customStyle="1" w:styleId="AARHeading2">
    <w:name w:val="AAR Heading 2"/>
    <w:basedOn w:val="Normal"/>
    <w:next w:val="Normal"/>
    <w:uiPriority w:val="99"/>
    <w:rsid w:val="00C96E64"/>
    <w:pPr>
      <w:keepNext/>
      <w:numPr>
        <w:ilvl w:val="1"/>
        <w:numId w:val="44"/>
      </w:numPr>
      <w:spacing w:before="200" w:after="100" w:line="360" w:lineRule="auto"/>
      <w:outlineLvl w:val="1"/>
    </w:pPr>
    <w:rPr>
      <w:rFonts w:ascii="Arial" w:hAnsi="Arial"/>
      <w:b/>
      <w:sz w:val="20"/>
      <w:szCs w:val="20"/>
      <w:lang w:eastAsia="en-US"/>
    </w:rPr>
  </w:style>
  <w:style w:type="paragraph" w:customStyle="1" w:styleId="AARHeading3">
    <w:name w:val="AAR Heading 3"/>
    <w:basedOn w:val="Normal"/>
    <w:uiPriority w:val="99"/>
    <w:rsid w:val="00C96E64"/>
    <w:pPr>
      <w:numPr>
        <w:ilvl w:val="2"/>
        <w:numId w:val="44"/>
      </w:numPr>
      <w:spacing w:before="140" w:after="60" w:line="360" w:lineRule="auto"/>
      <w:outlineLvl w:val="2"/>
    </w:pPr>
    <w:rPr>
      <w:rFonts w:ascii="Arial" w:hAnsi="Arial"/>
      <w:b/>
      <w:i/>
      <w:sz w:val="20"/>
      <w:szCs w:val="20"/>
      <w:lang w:eastAsia="en-US"/>
    </w:rPr>
  </w:style>
  <w:style w:type="paragraph" w:customStyle="1" w:styleId="AARHeading4">
    <w:name w:val="AAR Heading 4"/>
    <w:basedOn w:val="Normal"/>
    <w:uiPriority w:val="99"/>
    <w:rsid w:val="00C96E64"/>
    <w:pPr>
      <w:numPr>
        <w:ilvl w:val="3"/>
        <w:numId w:val="44"/>
      </w:numPr>
      <w:spacing w:before="140" w:line="360" w:lineRule="auto"/>
      <w:outlineLvl w:val="3"/>
    </w:pPr>
    <w:rPr>
      <w:rFonts w:ascii="Arial" w:hAnsi="Arial"/>
      <w:sz w:val="20"/>
      <w:szCs w:val="20"/>
      <w:lang w:eastAsia="en-US"/>
    </w:rPr>
  </w:style>
  <w:style w:type="paragraph" w:customStyle="1" w:styleId="AARHeading5">
    <w:name w:val="AAR Heading 5"/>
    <w:basedOn w:val="Normal"/>
    <w:uiPriority w:val="99"/>
    <w:rsid w:val="00C96E64"/>
    <w:pPr>
      <w:numPr>
        <w:ilvl w:val="4"/>
        <w:numId w:val="44"/>
      </w:numPr>
      <w:spacing w:before="140" w:line="360" w:lineRule="auto"/>
      <w:outlineLvl w:val="4"/>
    </w:pPr>
    <w:rPr>
      <w:rFonts w:ascii="Arial" w:hAnsi="Arial"/>
      <w:sz w:val="20"/>
      <w:szCs w:val="20"/>
      <w:lang w:eastAsia="en-US"/>
    </w:rPr>
  </w:style>
  <w:style w:type="paragraph" w:customStyle="1" w:styleId="AARHeading6">
    <w:name w:val="AAR Heading 6"/>
    <w:basedOn w:val="Normal"/>
    <w:uiPriority w:val="99"/>
    <w:rsid w:val="00C96E64"/>
    <w:pPr>
      <w:numPr>
        <w:ilvl w:val="5"/>
        <w:numId w:val="44"/>
      </w:numPr>
      <w:spacing w:before="140" w:line="360" w:lineRule="auto"/>
      <w:outlineLvl w:val="5"/>
    </w:pPr>
    <w:rPr>
      <w:rFonts w:ascii="Arial" w:hAnsi="Arial"/>
      <w:sz w:val="20"/>
      <w:szCs w:val="20"/>
      <w:lang w:eastAsia="en-US"/>
    </w:rPr>
  </w:style>
  <w:style w:type="character" w:customStyle="1" w:styleId="Heading3Char">
    <w:name w:val="Heading 3 Char"/>
    <w:basedOn w:val="DefaultParagraphFont"/>
    <w:link w:val="Heading3"/>
    <w:uiPriority w:val="9"/>
    <w:rsid w:val="00C96E64"/>
    <w:rPr>
      <w:rFonts w:ascii="Arial" w:hAnsi="Arial" w:cs="Arial"/>
      <w:b/>
      <w:bCs/>
      <w:color w:val="auto"/>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8754">
      <w:bodyDiv w:val="1"/>
      <w:marLeft w:val="0"/>
      <w:marRight w:val="0"/>
      <w:marTop w:val="0"/>
      <w:marBottom w:val="0"/>
      <w:divBdr>
        <w:top w:val="none" w:sz="0" w:space="0" w:color="auto"/>
        <w:left w:val="none" w:sz="0" w:space="0" w:color="auto"/>
        <w:bottom w:val="none" w:sz="0" w:space="0" w:color="auto"/>
        <w:right w:val="none" w:sz="0" w:space="0" w:color="auto"/>
      </w:divBdr>
    </w:div>
    <w:div w:id="48693293">
      <w:bodyDiv w:val="1"/>
      <w:marLeft w:val="0"/>
      <w:marRight w:val="0"/>
      <w:marTop w:val="0"/>
      <w:marBottom w:val="0"/>
      <w:divBdr>
        <w:top w:val="none" w:sz="0" w:space="0" w:color="auto"/>
        <w:left w:val="none" w:sz="0" w:space="0" w:color="auto"/>
        <w:bottom w:val="none" w:sz="0" w:space="0" w:color="auto"/>
        <w:right w:val="none" w:sz="0" w:space="0" w:color="auto"/>
      </w:divBdr>
    </w:div>
    <w:div w:id="60294911">
      <w:bodyDiv w:val="1"/>
      <w:marLeft w:val="0"/>
      <w:marRight w:val="0"/>
      <w:marTop w:val="0"/>
      <w:marBottom w:val="0"/>
      <w:divBdr>
        <w:top w:val="none" w:sz="0" w:space="0" w:color="auto"/>
        <w:left w:val="none" w:sz="0" w:space="0" w:color="auto"/>
        <w:bottom w:val="none" w:sz="0" w:space="0" w:color="auto"/>
        <w:right w:val="none" w:sz="0" w:space="0" w:color="auto"/>
      </w:divBdr>
    </w:div>
    <w:div w:id="62263183">
      <w:bodyDiv w:val="1"/>
      <w:marLeft w:val="0"/>
      <w:marRight w:val="0"/>
      <w:marTop w:val="0"/>
      <w:marBottom w:val="0"/>
      <w:divBdr>
        <w:top w:val="none" w:sz="0" w:space="0" w:color="auto"/>
        <w:left w:val="none" w:sz="0" w:space="0" w:color="auto"/>
        <w:bottom w:val="none" w:sz="0" w:space="0" w:color="auto"/>
        <w:right w:val="none" w:sz="0" w:space="0" w:color="auto"/>
      </w:divBdr>
    </w:div>
    <w:div w:id="64379600">
      <w:bodyDiv w:val="1"/>
      <w:marLeft w:val="0"/>
      <w:marRight w:val="0"/>
      <w:marTop w:val="0"/>
      <w:marBottom w:val="0"/>
      <w:divBdr>
        <w:top w:val="none" w:sz="0" w:space="0" w:color="auto"/>
        <w:left w:val="none" w:sz="0" w:space="0" w:color="auto"/>
        <w:bottom w:val="none" w:sz="0" w:space="0" w:color="auto"/>
        <w:right w:val="none" w:sz="0" w:space="0" w:color="auto"/>
      </w:divBdr>
    </w:div>
    <w:div w:id="103038281">
      <w:bodyDiv w:val="1"/>
      <w:marLeft w:val="0"/>
      <w:marRight w:val="0"/>
      <w:marTop w:val="0"/>
      <w:marBottom w:val="0"/>
      <w:divBdr>
        <w:top w:val="none" w:sz="0" w:space="0" w:color="auto"/>
        <w:left w:val="none" w:sz="0" w:space="0" w:color="auto"/>
        <w:bottom w:val="none" w:sz="0" w:space="0" w:color="auto"/>
        <w:right w:val="none" w:sz="0" w:space="0" w:color="auto"/>
      </w:divBdr>
    </w:div>
    <w:div w:id="112485462">
      <w:bodyDiv w:val="1"/>
      <w:marLeft w:val="0"/>
      <w:marRight w:val="0"/>
      <w:marTop w:val="0"/>
      <w:marBottom w:val="0"/>
      <w:divBdr>
        <w:top w:val="none" w:sz="0" w:space="0" w:color="auto"/>
        <w:left w:val="none" w:sz="0" w:space="0" w:color="auto"/>
        <w:bottom w:val="none" w:sz="0" w:space="0" w:color="auto"/>
        <w:right w:val="none" w:sz="0" w:space="0" w:color="auto"/>
      </w:divBdr>
    </w:div>
    <w:div w:id="143157840">
      <w:bodyDiv w:val="1"/>
      <w:marLeft w:val="0"/>
      <w:marRight w:val="0"/>
      <w:marTop w:val="0"/>
      <w:marBottom w:val="0"/>
      <w:divBdr>
        <w:top w:val="none" w:sz="0" w:space="0" w:color="auto"/>
        <w:left w:val="none" w:sz="0" w:space="0" w:color="auto"/>
        <w:bottom w:val="none" w:sz="0" w:space="0" w:color="auto"/>
        <w:right w:val="none" w:sz="0" w:space="0" w:color="auto"/>
      </w:divBdr>
      <w:divsChild>
        <w:div w:id="727649744">
          <w:marLeft w:val="0"/>
          <w:marRight w:val="0"/>
          <w:marTop w:val="0"/>
          <w:marBottom w:val="0"/>
          <w:divBdr>
            <w:top w:val="none" w:sz="0" w:space="0" w:color="auto"/>
            <w:left w:val="none" w:sz="0" w:space="0" w:color="auto"/>
            <w:bottom w:val="none" w:sz="0" w:space="0" w:color="auto"/>
            <w:right w:val="none" w:sz="0" w:space="0" w:color="auto"/>
          </w:divBdr>
        </w:div>
        <w:div w:id="861699221">
          <w:marLeft w:val="0"/>
          <w:marRight w:val="0"/>
          <w:marTop w:val="0"/>
          <w:marBottom w:val="0"/>
          <w:divBdr>
            <w:top w:val="none" w:sz="0" w:space="0" w:color="auto"/>
            <w:left w:val="none" w:sz="0" w:space="0" w:color="auto"/>
            <w:bottom w:val="none" w:sz="0" w:space="0" w:color="auto"/>
            <w:right w:val="none" w:sz="0" w:space="0" w:color="auto"/>
          </w:divBdr>
          <w:divsChild>
            <w:div w:id="175840030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44780585">
      <w:bodyDiv w:val="1"/>
      <w:marLeft w:val="0"/>
      <w:marRight w:val="0"/>
      <w:marTop w:val="0"/>
      <w:marBottom w:val="0"/>
      <w:divBdr>
        <w:top w:val="none" w:sz="0" w:space="0" w:color="auto"/>
        <w:left w:val="none" w:sz="0" w:space="0" w:color="auto"/>
        <w:bottom w:val="none" w:sz="0" w:space="0" w:color="auto"/>
        <w:right w:val="none" w:sz="0" w:space="0" w:color="auto"/>
      </w:divBdr>
    </w:div>
    <w:div w:id="222377968">
      <w:bodyDiv w:val="1"/>
      <w:marLeft w:val="0"/>
      <w:marRight w:val="0"/>
      <w:marTop w:val="0"/>
      <w:marBottom w:val="0"/>
      <w:divBdr>
        <w:top w:val="none" w:sz="0" w:space="0" w:color="auto"/>
        <w:left w:val="none" w:sz="0" w:space="0" w:color="auto"/>
        <w:bottom w:val="none" w:sz="0" w:space="0" w:color="auto"/>
        <w:right w:val="none" w:sz="0" w:space="0" w:color="auto"/>
      </w:divBdr>
      <w:divsChild>
        <w:div w:id="882013119">
          <w:marLeft w:val="0"/>
          <w:marRight w:val="0"/>
          <w:marTop w:val="0"/>
          <w:marBottom w:val="0"/>
          <w:divBdr>
            <w:top w:val="none" w:sz="0" w:space="0" w:color="auto"/>
            <w:left w:val="none" w:sz="0" w:space="0" w:color="auto"/>
            <w:bottom w:val="none" w:sz="0" w:space="0" w:color="auto"/>
            <w:right w:val="none" w:sz="0" w:space="0" w:color="auto"/>
          </w:divBdr>
          <w:divsChild>
            <w:div w:id="1450121689">
              <w:marLeft w:val="0"/>
              <w:marRight w:val="0"/>
              <w:marTop w:val="0"/>
              <w:marBottom w:val="0"/>
              <w:divBdr>
                <w:top w:val="none" w:sz="0" w:space="0" w:color="auto"/>
                <w:left w:val="none" w:sz="0" w:space="0" w:color="auto"/>
                <w:bottom w:val="none" w:sz="0" w:space="0" w:color="auto"/>
                <w:right w:val="none" w:sz="0" w:space="0" w:color="auto"/>
              </w:divBdr>
              <w:divsChild>
                <w:div w:id="1461924242">
                  <w:marLeft w:val="0"/>
                  <w:marRight w:val="0"/>
                  <w:marTop w:val="0"/>
                  <w:marBottom w:val="0"/>
                  <w:divBdr>
                    <w:top w:val="none" w:sz="0" w:space="0" w:color="auto"/>
                    <w:left w:val="none" w:sz="0" w:space="0" w:color="auto"/>
                    <w:bottom w:val="none" w:sz="0" w:space="0" w:color="auto"/>
                    <w:right w:val="none" w:sz="0" w:space="0" w:color="auto"/>
                  </w:divBdr>
                  <w:divsChild>
                    <w:div w:id="1849438714">
                      <w:marLeft w:val="0"/>
                      <w:marRight w:val="0"/>
                      <w:marTop w:val="0"/>
                      <w:marBottom w:val="0"/>
                      <w:divBdr>
                        <w:top w:val="none" w:sz="0" w:space="0" w:color="auto"/>
                        <w:left w:val="none" w:sz="0" w:space="0" w:color="auto"/>
                        <w:bottom w:val="none" w:sz="0" w:space="0" w:color="auto"/>
                        <w:right w:val="none" w:sz="0" w:space="0" w:color="auto"/>
                      </w:divBdr>
                      <w:divsChild>
                        <w:div w:id="2003271168">
                          <w:marLeft w:val="0"/>
                          <w:marRight w:val="0"/>
                          <w:marTop w:val="0"/>
                          <w:marBottom w:val="0"/>
                          <w:divBdr>
                            <w:top w:val="none" w:sz="0" w:space="0" w:color="auto"/>
                            <w:left w:val="none" w:sz="0" w:space="0" w:color="auto"/>
                            <w:bottom w:val="none" w:sz="0" w:space="0" w:color="auto"/>
                            <w:right w:val="none" w:sz="0" w:space="0" w:color="auto"/>
                          </w:divBdr>
                          <w:divsChild>
                            <w:div w:id="968706213">
                              <w:marLeft w:val="0"/>
                              <w:marRight w:val="0"/>
                              <w:marTop w:val="0"/>
                              <w:marBottom w:val="0"/>
                              <w:divBdr>
                                <w:top w:val="none" w:sz="0" w:space="0" w:color="auto"/>
                                <w:left w:val="none" w:sz="0" w:space="0" w:color="auto"/>
                                <w:bottom w:val="none" w:sz="0" w:space="0" w:color="auto"/>
                                <w:right w:val="none" w:sz="0" w:space="0" w:color="auto"/>
                              </w:divBdr>
                              <w:divsChild>
                                <w:div w:id="1400325833">
                                  <w:marLeft w:val="0"/>
                                  <w:marRight w:val="0"/>
                                  <w:marTop w:val="0"/>
                                  <w:marBottom w:val="0"/>
                                  <w:divBdr>
                                    <w:top w:val="none" w:sz="0" w:space="0" w:color="auto"/>
                                    <w:left w:val="none" w:sz="0" w:space="0" w:color="auto"/>
                                    <w:bottom w:val="none" w:sz="0" w:space="0" w:color="auto"/>
                                    <w:right w:val="none" w:sz="0" w:space="0" w:color="auto"/>
                                  </w:divBdr>
                                  <w:divsChild>
                                    <w:div w:id="6303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469724">
      <w:bodyDiv w:val="1"/>
      <w:marLeft w:val="0"/>
      <w:marRight w:val="0"/>
      <w:marTop w:val="0"/>
      <w:marBottom w:val="0"/>
      <w:divBdr>
        <w:top w:val="none" w:sz="0" w:space="0" w:color="auto"/>
        <w:left w:val="none" w:sz="0" w:space="0" w:color="auto"/>
        <w:bottom w:val="none" w:sz="0" w:space="0" w:color="auto"/>
        <w:right w:val="none" w:sz="0" w:space="0" w:color="auto"/>
      </w:divBdr>
    </w:div>
    <w:div w:id="255405662">
      <w:bodyDiv w:val="1"/>
      <w:marLeft w:val="0"/>
      <w:marRight w:val="0"/>
      <w:marTop w:val="0"/>
      <w:marBottom w:val="0"/>
      <w:divBdr>
        <w:top w:val="none" w:sz="0" w:space="0" w:color="auto"/>
        <w:left w:val="none" w:sz="0" w:space="0" w:color="auto"/>
        <w:bottom w:val="none" w:sz="0" w:space="0" w:color="auto"/>
        <w:right w:val="none" w:sz="0" w:space="0" w:color="auto"/>
      </w:divBdr>
    </w:div>
    <w:div w:id="326830338">
      <w:bodyDiv w:val="1"/>
      <w:marLeft w:val="0"/>
      <w:marRight w:val="0"/>
      <w:marTop w:val="0"/>
      <w:marBottom w:val="0"/>
      <w:divBdr>
        <w:top w:val="none" w:sz="0" w:space="0" w:color="auto"/>
        <w:left w:val="none" w:sz="0" w:space="0" w:color="auto"/>
        <w:bottom w:val="none" w:sz="0" w:space="0" w:color="auto"/>
        <w:right w:val="none" w:sz="0" w:space="0" w:color="auto"/>
      </w:divBdr>
    </w:div>
    <w:div w:id="331375305">
      <w:bodyDiv w:val="1"/>
      <w:marLeft w:val="0"/>
      <w:marRight w:val="0"/>
      <w:marTop w:val="0"/>
      <w:marBottom w:val="0"/>
      <w:divBdr>
        <w:top w:val="none" w:sz="0" w:space="0" w:color="auto"/>
        <w:left w:val="none" w:sz="0" w:space="0" w:color="auto"/>
        <w:bottom w:val="none" w:sz="0" w:space="0" w:color="auto"/>
        <w:right w:val="none" w:sz="0" w:space="0" w:color="auto"/>
      </w:divBdr>
    </w:div>
    <w:div w:id="331643126">
      <w:bodyDiv w:val="1"/>
      <w:marLeft w:val="0"/>
      <w:marRight w:val="0"/>
      <w:marTop w:val="0"/>
      <w:marBottom w:val="0"/>
      <w:divBdr>
        <w:top w:val="none" w:sz="0" w:space="0" w:color="auto"/>
        <w:left w:val="none" w:sz="0" w:space="0" w:color="auto"/>
        <w:bottom w:val="none" w:sz="0" w:space="0" w:color="auto"/>
        <w:right w:val="none" w:sz="0" w:space="0" w:color="auto"/>
      </w:divBdr>
    </w:div>
    <w:div w:id="348680758">
      <w:bodyDiv w:val="1"/>
      <w:marLeft w:val="0"/>
      <w:marRight w:val="0"/>
      <w:marTop w:val="0"/>
      <w:marBottom w:val="0"/>
      <w:divBdr>
        <w:top w:val="none" w:sz="0" w:space="0" w:color="auto"/>
        <w:left w:val="none" w:sz="0" w:space="0" w:color="auto"/>
        <w:bottom w:val="none" w:sz="0" w:space="0" w:color="auto"/>
        <w:right w:val="none" w:sz="0" w:space="0" w:color="auto"/>
      </w:divBdr>
    </w:div>
    <w:div w:id="378016846">
      <w:bodyDiv w:val="1"/>
      <w:marLeft w:val="0"/>
      <w:marRight w:val="0"/>
      <w:marTop w:val="0"/>
      <w:marBottom w:val="0"/>
      <w:divBdr>
        <w:top w:val="none" w:sz="0" w:space="0" w:color="auto"/>
        <w:left w:val="none" w:sz="0" w:space="0" w:color="auto"/>
        <w:bottom w:val="none" w:sz="0" w:space="0" w:color="auto"/>
        <w:right w:val="none" w:sz="0" w:space="0" w:color="auto"/>
      </w:divBdr>
    </w:div>
    <w:div w:id="397245320">
      <w:bodyDiv w:val="1"/>
      <w:marLeft w:val="0"/>
      <w:marRight w:val="0"/>
      <w:marTop w:val="0"/>
      <w:marBottom w:val="0"/>
      <w:divBdr>
        <w:top w:val="none" w:sz="0" w:space="0" w:color="auto"/>
        <w:left w:val="none" w:sz="0" w:space="0" w:color="auto"/>
        <w:bottom w:val="none" w:sz="0" w:space="0" w:color="auto"/>
        <w:right w:val="none" w:sz="0" w:space="0" w:color="auto"/>
      </w:divBdr>
    </w:div>
    <w:div w:id="401609542">
      <w:bodyDiv w:val="1"/>
      <w:marLeft w:val="0"/>
      <w:marRight w:val="0"/>
      <w:marTop w:val="0"/>
      <w:marBottom w:val="0"/>
      <w:divBdr>
        <w:top w:val="none" w:sz="0" w:space="0" w:color="auto"/>
        <w:left w:val="none" w:sz="0" w:space="0" w:color="auto"/>
        <w:bottom w:val="none" w:sz="0" w:space="0" w:color="auto"/>
        <w:right w:val="none" w:sz="0" w:space="0" w:color="auto"/>
      </w:divBdr>
    </w:div>
    <w:div w:id="403072007">
      <w:bodyDiv w:val="1"/>
      <w:marLeft w:val="0"/>
      <w:marRight w:val="0"/>
      <w:marTop w:val="0"/>
      <w:marBottom w:val="0"/>
      <w:divBdr>
        <w:top w:val="none" w:sz="0" w:space="0" w:color="auto"/>
        <w:left w:val="none" w:sz="0" w:space="0" w:color="auto"/>
        <w:bottom w:val="none" w:sz="0" w:space="0" w:color="auto"/>
        <w:right w:val="none" w:sz="0" w:space="0" w:color="auto"/>
      </w:divBdr>
    </w:div>
    <w:div w:id="441075887">
      <w:bodyDiv w:val="1"/>
      <w:marLeft w:val="0"/>
      <w:marRight w:val="0"/>
      <w:marTop w:val="0"/>
      <w:marBottom w:val="0"/>
      <w:divBdr>
        <w:top w:val="none" w:sz="0" w:space="0" w:color="auto"/>
        <w:left w:val="none" w:sz="0" w:space="0" w:color="auto"/>
        <w:bottom w:val="none" w:sz="0" w:space="0" w:color="auto"/>
        <w:right w:val="none" w:sz="0" w:space="0" w:color="auto"/>
      </w:divBdr>
    </w:div>
    <w:div w:id="463471653">
      <w:bodyDiv w:val="1"/>
      <w:marLeft w:val="0"/>
      <w:marRight w:val="0"/>
      <w:marTop w:val="0"/>
      <w:marBottom w:val="0"/>
      <w:divBdr>
        <w:top w:val="none" w:sz="0" w:space="0" w:color="auto"/>
        <w:left w:val="none" w:sz="0" w:space="0" w:color="auto"/>
        <w:bottom w:val="none" w:sz="0" w:space="0" w:color="auto"/>
        <w:right w:val="none" w:sz="0" w:space="0" w:color="auto"/>
      </w:divBdr>
      <w:divsChild>
        <w:div w:id="1034117501">
          <w:marLeft w:val="0"/>
          <w:marRight w:val="0"/>
          <w:marTop w:val="0"/>
          <w:marBottom w:val="0"/>
          <w:divBdr>
            <w:top w:val="none" w:sz="0" w:space="0" w:color="auto"/>
            <w:left w:val="none" w:sz="0" w:space="0" w:color="auto"/>
            <w:bottom w:val="none" w:sz="0" w:space="0" w:color="auto"/>
            <w:right w:val="none" w:sz="0" w:space="0" w:color="auto"/>
          </w:divBdr>
          <w:divsChild>
            <w:div w:id="279189874">
              <w:marLeft w:val="0"/>
              <w:marRight w:val="0"/>
              <w:marTop w:val="0"/>
              <w:marBottom w:val="0"/>
              <w:divBdr>
                <w:top w:val="none" w:sz="0" w:space="0" w:color="auto"/>
                <w:left w:val="none" w:sz="0" w:space="0" w:color="auto"/>
                <w:bottom w:val="none" w:sz="0" w:space="0" w:color="auto"/>
                <w:right w:val="none" w:sz="0" w:space="0" w:color="auto"/>
              </w:divBdr>
              <w:divsChild>
                <w:div w:id="1229461039">
                  <w:marLeft w:val="0"/>
                  <w:marRight w:val="0"/>
                  <w:marTop w:val="0"/>
                  <w:marBottom w:val="0"/>
                  <w:divBdr>
                    <w:top w:val="none" w:sz="0" w:space="0" w:color="auto"/>
                    <w:left w:val="none" w:sz="0" w:space="0" w:color="auto"/>
                    <w:bottom w:val="none" w:sz="0" w:space="0" w:color="auto"/>
                    <w:right w:val="none" w:sz="0" w:space="0" w:color="auto"/>
                  </w:divBdr>
                  <w:divsChild>
                    <w:div w:id="21320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5696">
      <w:bodyDiv w:val="1"/>
      <w:marLeft w:val="0"/>
      <w:marRight w:val="0"/>
      <w:marTop w:val="0"/>
      <w:marBottom w:val="0"/>
      <w:divBdr>
        <w:top w:val="none" w:sz="0" w:space="0" w:color="auto"/>
        <w:left w:val="none" w:sz="0" w:space="0" w:color="auto"/>
        <w:bottom w:val="none" w:sz="0" w:space="0" w:color="auto"/>
        <w:right w:val="none" w:sz="0" w:space="0" w:color="auto"/>
      </w:divBdr>
      <w:divsChild>
        <w:div w:id="281232599">
          <w:marLeft w:val="0"/>
          <w:marRight w:val="0"/>
          <w:marTop w:val="0"/>
          <w:marBottom w:val="0"/>
          <w:divBdr>
            <w:top w:val="none" w:sz="0" w:space="0" w:color="auto"/>
            <w:left w:val="none" w:sz="0" w:space="0" w:color="auto"/>
            <w:bottom w:val="none" w:sz="0" w:space="0" w:color="auto"/>
            <w:right w:val="none" w:sz="0" w:space="0" w:color="auto"/>
          </w:divBdr>
          <w:divsChild>
            <w:div w:id="239023985">
              <w:marLeft w:val="0"/>
              <w:marRight w:val="0"/>
              <w:marTop w:val="0"/>
              <w:marBottom w:val="0"/>
              <w:divBdr>
                <w:top w:val="none" w:sz="0" w:space="0" w:color="auto"/>
                <w:left w:val="none" w:sz="0" w:space="0" w:color="auto"/>
                <w:bottom w:val="none" w:sz="0" w:space="0" w:color="auto"/>
                <w:right w:val="none" w:sz="0" w:space="0" w:color="auto"/>
              </w:divBdr>
              <w:divsChild>
                <w:div w:id="2055352097">
                  <w:marLeft w:val="0"/>
                  <w:marRight w:val="0"/>
                  <w:marTop w:val="0"/>
                  <w:marBottom w:val="0"/>
                  <w:divBdr>
                    <w:top w:val="none" w:sz="0" w:space="0" w:color="auto"/>
                    <w:left w:val="none" w:sz="0" w:space="0" w:color="auto"/>
                    <w:bottom w:val="none" w:sz="0" w:space="0" w:color="auto"/>
                    <w:right w:val="none" w:sz="0" w:space="0" w:color="auto"/>
                  </w:divBdr>
                  <w:divsChild>
                    <w:div w:id="4118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5354">
      <w:bodyDiv w:val="1"/>
      <w:marLeft w:val="0"/>
      <w:marRight w:val="0"/>
      <w:marTop w:val="0"/>
      <w:marBottom w:val="0"/>
      <w:divBdr>
        <w:top w:val="none" w:sz="0" w:space="0" w:color="auto"/>
        <w:left w:val="none" w:sz="0" w:space="0" w:color="auto"/>
        <w:bottom w:val="none" w:sz="0" w:space="0" w:color="auto"/>
        <w:right w:val="none" w:sz="0" w:space="0" w:color="auto"/>
      </w:divBdr>
    </w:div>
    <w:div w:id="485364461">
      <w:bodyDiv w:val="1"/>
      <w:marLeft w:val="0"/>
      <w:marRight w:val="0"/>
      <w:marTop w:val="0"/>
      <w:marBottom w:val="0"/>
      <w:divBdr>
        <w:top w:val="none" w:sz="0" w:space="0" w:color="auto"/>
        <w:left w:val="none" w:sz="0" w:space="0" w:color="auto"/>
        <w:bottom w:val="none" w:sz="0" w:space="0" w:color="auto"/>
        <w:right w:val="none" w:sz="0" w:space="0" w:color="auto"/>
      </w:divBdr>
    </w:div>
    <w:div w:id="497038000">
      <w:bodyDiv w:val="1"/>
      <w:marLeft w:val="0"/>
      <w:marRight w:val="0"/>
      <w:marTop w:val="0"/>
      <w:marBottom w:val="0"/>
      <w:divBdr>
        <w:top w:val="none" w:sz="0" w:space="0" w:color="auto"/>
        <w:left w:val="none" w:sz="0" w:space="0" w:color="auto"/>
        <w:bottom w:val="none" w:sz="0" w:space="0" w:color="auto"/>
        <w:right w:val="none" w:sz="0" w:space="0" w:color="auto"/>
      </w:divBdr>
    </w:div>
    <w:div w:id="516236740">
      <w:bodyDiv w:val="1"/>
      <w:marLeft w:val="0"/>
      <w:marRight w:val="0"/>
      <w:marTop w:val="0"/>
      <w:marBottom w:val="0"/>
      <w:divBdr>
        <w:top w:val="none" w:sz="0" w:space="0" w:color="auto"/>
        <w:left w:val="none" w:sz="0" w:space="0" w:color="auto"/>
        <w:bottom w:val="none" w:sz="0" w:space="0" w:color="auto"/>
        <w:right w:val="none" w:sz="0" w:space="0" w:color="auto"/>
      </w:divBdr>
      <w:divsChild>
        <w:div w:id="1963926598">
          <w:marLeft w:val="0"/>
          <w:marRight w:val="0"/>
          <w:marTop w:val="0"/>
          <w:marBottom w:val="0"/>
          <w:divBdr>
            <w:top w:val="none" w:sz="0" w:space="0" w:color="auto"/>
            <w:left w:val="none" w:sz="0" w:space="0" w:color="auto"/>
            <w:bottom w:val="none" w:sz="0" w:space="0" w:color="auto"/>
            <w:right w:val="none" w:sz="0" w:space="0" w:color="auto"/>
          </w:divBdr>
          <w:divsChild>
            <w:div w:id="1352686518">
              <w:marLeft w:val="0"/>
              <w:marRight w:val="0"/>
              <w:marTop w:val="0"/>
              <w:marBottom w:val="0"/>
              <w:divBdr>
                <w:top w:val="none" w:sz="0" w:space="0" w:color="auto"/>
                <w:left w:val="none" w:sz="0" w:space="0" w:color="auto"/>
                <w:bottom w:val="none" w:sz="0" w:space="0" w:color="auto"/>
                <w:right w:val="none" w:sz="0" w:space="0" w:color="auto"/>
              </w:divBdr>
              <w:divsChild>
                <w:div w:id="74596539">
                  <w:marLeft w:val="0"/>
                  <w:marRight w:val="0"/>
                  <w:marTop w:val="0"/>
                  <w:marBottom w:val="0"/>
                  <w:divBdr>
                    <w:top w:val="none" w:sz="0" w:space="0" w:color="auto"/>
                    <w:left w:val="none" w:sz="0" w:space="0" w:color="auto"/>
                    <w:bottom w:val="none" w:sz="0" w:space="0" w:color="auto"/>
                    <w:right w:val="none" w:sz="0" w:space="0" w:color="auto"/>
                  </w:divBdr>
                  <w:divsChild>
                    <w:div w:id="14479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37612">
      <w:bodyDiv w:val="1"/>
      <w:marLeft w:val="0"/>
      <w:marRight w:val="0"/>
      <w:marTop w:val="0"/>
      <w:marBottom w:val="0"/>
      <w:divBdr>
        <w:top w:val="none" w:sz="0" w:space="0" w:color="auto"/>
        <w:left w:val="none" w:sz="0" w:space="0" w:color="auto"/>
        <w:bottom w:val="none" w:sz="0" w:space="0" w:color="auto"/>
        <w:right w:val="none" w:sz="0" w:space="0" w:color="auto"/>
      </w:divBdr>
    </w:div>
    <w:div w:id="546722683">
      <w:bodyDiv w:val="1"/>
      <w:marLeft w:val="0"/>
      <w:marRight w:val="0"/>
      <w:marTop w:val="0"/>
      <w:marBottom w:val="0"/>
      <w:divBdr>
        <w:top w:val="none" w:sz="0" w:space="0" w:color="auto"/>
        <w:left w:val="none" w:sz="0" w:space="0" w:color="auto"/>
        <w:bottom w:val="none" w:sz="0" w:space="0" w:color="auto"/>
        <w:right w:val="none" w:sz="0" w:space="0" w:color="auto"/>
      </w:divBdr>
    </w:div>
    <w:div w:id="556475986">
      <w:bodyDiv w:val="1"/>
      <w:marLeft w:val="0"/>
      <w:marRight w:val="0"/>
      <w:marTop w:val="0"/>
      <w:marBottom w:val="0"/>
      <w:divBdr>
        <w:top w:val="none" w:sz="0" w:space="0" w:color="auto"/>
        <w:left w:val="none" w:sz="0" w:space="0" w:color="auto"/>
        <w:bottom w:val="none" w:sz="0" w:space="0" w:color="auto"/>
        <w:right w:val="none" w:sz="0" w:space="0" w:color="auto"/>
      </w:divBdr>
    </w:div>
    <w:div w:id="597443928">
      <w:bodyDiv w:val="1"/>
      <w:marLeft w:val="0"/>
      <w:marRight w:val="0"/>
      <w:marTop w:val="0"/>
      <w:marBottom w:val="0"/>
      <w:divBdr>
        <w:top w:val="none" w:sz="0" w:space="0" w:color="auto"/>
        <w:left w:val="none" w:sz="0" w:space="0" w:color="auto"/>
        <w:bottom w:val="none" w:sz="0" w:space="0" w:color="auto"/>
        <w:right w:val="none" w:sz="0" w:space="0" w:color="auto"/>
      </w:divBdr>
    </w:div>
    <w:div w:id="604386105">
      <w:bodyDiv w:val="1"/>
      <w:marLeft w:val="0"/>
      <w:marRight w:val="0"/>
      <w:marTop w:val="0"/>
      <w:marBottom w:val="0"/>
      <w:divBdr>
        <w:top w:val="none" w:sz="0" w:space="0" w:color="auto"/>
        <w:left w:val="none" w:sz="0" w:space="0" w:color="auto"/>
        <w:bottom w:val="none" w:sz="0" w:space="0" w:color="auto"/>
        <w:right w:val="none" w:sz="0" w:space="0" w:color="auto"/>
      </w:divBdr>
    </w:div>
    <w:div w:id="615412231">
      <w:bodyDiv w:val="1"/>
      <w:marLeft w:val="0"/>
      <w:marRight w:val="0"/>
      <w:marTop w:val="0"/>
      <w:marBottom w:val="0"/>
      <w:divBdr>
        <w:top w:val="none" w:sz="0" w:space="0" w:color="auto"/>
        <w:left w:val="none" w:sz="0" w:space="0" w:color="auto"/>
        <w:bottom w:val="none" w:sz="0" w:space="0" w:color="auto"/>
        <w:right w:val="none" w:sz="0" w:space="0" w:color="auto"/>
      </w:divBdr>
      <w:divsChild>
        <w:div w:id="1551261734">
          <w:marLeft w:val="0"/>
          <w:marRight w:val="0"/>
          <w:marTop w:val="0"/>
          <w:marBottom w:val="0"/>
          <w:divBdr>
            <w:top w:val="none" w:sz="0" w:space="0" w:color="auto"/>
            <w:left w:val="none" w:sz="0" w:space="0" w:color="auto"/>
            <w:bottom w:val="none" w:sz="0" w:space="0" w:color="auto"/>
            <w:right w:val="none" w:sz="0" w:space="0" w:color="auto"/>
          </w:divBdr>
          <w:divsChild>
            <w:div w:id="1030449325">
              <w:marLeft w:val="0"/>
              <w:marRight w:val="0"/>
              <w:marTop w:val="0"/>
              <w:marBottom w:val="0"/>
              <w:divBdr>
                <w:top w:val="none" w:sz="0" w:space="0" w:color="auto"/>
                <w:left w:val="none" w:sz="0" w:space="0" w:color="auto"/>
                <w:bottom w:val="none" w:sz="0" w:space="0" w:color="auto"/>
                <w:right w:val="none" w:sz="0" w:space="0" w:color="auto"/>
              </w:divBdr>
              <w:divsChild>
                <w:div w:id="771629380">
                  <w:marLeft w:val="0"/>
                  <w:marRight w:val="0"/>
                  <w:marTop w:val="0"/>
                  <w:marBottom w:val="0"/>
                  <w:divBdr>
                    <w:top w:val="none" w:sz="0" w:space="0" w:color="auto"/>
                    <w:left w:val="none" w:sz="0" w:space="0" w:color="auto"/>
                    <w:bottom w:val="none" w:sz="0" w:space="0" w:color="auto"/>
                    <w:right w:val="none" w:sz="0" w:space="0" w:color="auto"/>
                  </w:divBdr>
                  <w:divsChild>
                    <w:div w:id="17010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2696">
      <w:bodyDiv w:val="1"/>
      <w:marLeft w:val="0"/>
      <w:marRight w:val="0"/>
      <w:marTop w:val="0"/>
      <w:marBottom w:val="0"/>
      <w:divBdr>
        <w:top w:val="none" w:sz="0" w:space="0" w:color="auto"/>
        <w:left w:val="none" w:sz="0" w:space="0" w:color="auto"/>
        <w:bottom w:val="none" w:sz="0" w:space="0" w:color="auto"/>
        <w:right w:val="none" w:sz="0" w:space="0" w:color="auto"/>
      </w:divBdr>
      <w:divsChild>
        <w:div w:id="11415512">
          <w:marLeft w:val="0"/>
          <w:marRight w:val="0"/>
          <w:marTop w:val="0"/>
          <w:marBottom w:val="0"/>
          <w:divBdr>
            <w:top w:val="none" w:sz="0" w:space="0" w:color="auto"/>
            <w:left w:val="none" w:sz="0" w:space="0" w:color="auto"/>
            <w:bottom w:val="none" w:sz="0" w:space="0" w:color="auto"/>
            <w:right w:val="none" w:sz="0" w:space="0" w:color="auto"/>
          </w:divBdr>
        </w:div>
        <w:div w:id="215699579">
          <w:marLeft w:val="0"/>
          <w:marRight w:val="0"/>
          <w:marTop w:val="0"/>
          <w:marBottom w:val="0"/>
          <w:divBdr>
            <w:top w:val="none" w:sz="0" w:space="0" w:color="auto"/>
            <w:left w:val="none" w:sz="0" w:space="0" w:color="auto"/>
            <w:bottom w:val="none" w:sz="0" w:space="0" w:color="auto"/>
            <w:right w:val="none" w:sz="0" w:space="0" w:color="auto"/>
          </w:divBdr>
        </w:div>
        <w:div w:id="630984826">
          <w:marLeft w:val="0"/>
          <w:marRight w:val="0"/>
          <w:marTop w:val="0"/>
          <w:marBottom w:val="0"/>
          <w:divBdr>
            <w:top w:val="none" w:sz="0" w:space="0" w:color="auto"/>
            <w:left w:val="none" w:sz="0" w:space="0" w:color="auto"/>
            <w:bottom w:val="none" w:sz="0" w:space="0" w:color="auto"/>
            <w:right w:val="none" w:sz="0" w:space="0" w:color="auto"/>
          </w:divBdr>
        </w:div>
        <w:div w:id="1828086308">
          <w:marLeft w:val="0"/>
          <w:marRight w:val="0"/>
          <w:marTop w:val="0"/>
          <w:marBottom w:val="0"/>
          <w:divBdr>
            <w:top w:val="none" w:sz="0" w:space="0" w:color="auto"/>
            <w:left w:val="none" w:sz="0" w:space="0" w:color="auto"/>
            <w:bottom w:val="none" w:sz="0" w:space="0" w:color="auto"/>
            <w:right w:val="none" w:sz="0" w:space="0" w:color="auto"/>
          </w:divBdr>
        </w:div>
      </w:divsChild>
    </w:div>
    <w:div w:id="680620075">
      <w:bodyDiv w:val="1"/>
      <w:marLeft w:val="0"/>
      <w:marRight w:val="0"/>
      <w:marTop w:val="0"/>
      <w:marBottom w:val="0"/>
      <w:divBdr>
        <w:top w:val="none" w:sz="0" w:space="0" w:color="auto"/>
        <w:left w:val="none" w:sz="0" w:space="0" w:color="auto"/>
        <w:bottom w:val="none" w:sz="0" w:space="0" w:color="auto"/>
        <w:right w:val="none" w:sz="0" w:space="0" w:color="auto"/>
      </w:divBdr>
    </w:div>
    <w:div w:id="686566005">
      <w:bodyDiv w:val="1"/>
      <w:marLeft w:val="0"/>
      <w:marRight w:val="0"/>
      <w:marTop w:val="0"/>
      <w:marBottom w:val="0"/>
      <w:divBdr>
        <w:top w:val="none" w:sz="0" w:space="0" w:color="auto"/>
        <w:left w:val="none" w:sz="0" w:space="0" w:color="auto"/>
        <w:bottom w:val="none" w:sz="0" w:space="0" w:color="auto"/>
        <w:right w:val="none" w:sz="0" w:space="0" w:color="auto"/>
      </w:divBdr>
      <w:divsChild>
        <w:div w:id="408775655">
          <w:marLeft w:val="0"/>
          <w:marRight w:val="0"/>
          <w:marTop w:val="0"/>
          <w:marBottom w:val="0"/>
          <w:divBdr>
            <w:top w:val="none" w:sz="0" w:space="0" w:color="auto"/>
            <w:left w:val="none" w:sz="0" w:space="0" w:color="auto"/>
            <w:bottom w:val="none" w:sz="0" w:space="0" w:color="auto"/>
            <w:right w:val="none" w:sz="0" w:space="0" w:color="auto"/>
          </w:divBdr>
          <w:divsChild>
            <w:div w:id="1370108348">
              <w:marLeft w:val="0"/>
              <w:marRight w:val="0"/>
              <w:marTop w:val="0"/>
              <w:marBottom w:val="0"/>
              <w:divBdr>
                <w:top w:val="none" w:sz="0" w:space="0" w:color="auto"/>
                <w:left w:val="none" w:sz="0" w:space="0" w:color="auto"/>
                <w:bottom w:val="none" w:sz="0" w:space="0" w:color="auto"/>
                <w:right w:val="none" w:sz="0" w:space="0" w:color="auto"/>
              </w:divBdr>
              <w:divsChild>
                <w:div w:id="1889683606">
                  <w:marLeft w:val="0"/>
                  <w:marRight w:val="0"/>
                  <w:marTop w:val="0"/>
                  <w:marBottom w:val="0"/>
                  <w:divBdr>
                    <w:top w:val="none" w:sz="0" w:space="0" w:color="auto"/>
                    <w:left w:val="none" w:sz="0" w:space="0" w:color="auto"/>
                    <w:bottom w:val="none" w:sz="0" w:space="0" w:color="auto"/>
                    <w:right w:val="none" w:sz="0" w:space="0" w:color="auto"/>
                  </w:divBdr>
                  <w:divsChild>
                    <w:div w:id="2187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90792">
      <w:bodyDiv w:val="1"/>
      <w:marLeft w:val="0"/>
      <w:marRight w:val="0"/>
      <w:marTop w:val="0"/>
      <w:marBottom w:val="0"/>
      <w:divBdr>
        <w:top w:val="none" w:sz="0" w:space="0" w:color="auto"/>
        <w:left w:val="none" w:sz="0" w:space="0" w:color="auto"/>
        <w:bottom w:val="none" w:sz="0" w:space="0" w:color="auto"/>
        <w:right w:val="none" w:sz="0" w:space="0" w:color="auto"/>
      </w:divBdr>
    </w:div>
    <w:div w:id="701368773">
      <w:bodyDiv w:val="1"/>
      <w:marLeft w:val="0"/>
      <w:marRight w:val="0"/>
      <w:marTop w:val="0"/>
      <w:marBottom w:val="0"/>
      <w:divBdr>
        <w:top w:val="none" w:sz="0" w:space="0" w:color="auto"/>
        <w:left w:val="none" w:sz="0" w:space="0" w:color="auto"/>
        <w:bottom w:val="none" w:sz="0" w:space="0" w:color="auto"/>
        <w:right w:val="none" w:sz="0" w:space="0" w:color="auto"/>
      </w:divBdr>
    </w:div>
    <w:div w:id="709499473">
      <w:bodyDiv w:val="1"/>
      <w:marLeft w:val="0"/>
      <w:marRight w:val="0"/>
      <w:marTop w:val="0"/>
      <w:marBottom w:val="0"/>
      <w:divBdr>
        <w:top w:val="none" w:sz="0" w:space="0" w:color="auto"/>
        <w:left w:val="none" w:sz="0" w:space="0" w:color="auto"/>
        <w:bottom w:val="none" w:sz="0" w:space="0" w:color="auto"/>
        <w:right w:val="none" w:sz="0" w:space="0" w:color="auto"/>
      </w:divBdr>
    </w:div>
    <w:div w:id="710763748">
      <w:bodyDiv w:val="1"/>
      <w:marLeft w:val="0"/>
      <w:marRight w:val="0"/>
      <w:marTop w:val="0"/>
      <w:marBottom w:val="0"/>
      <w:divBdr>
        <w:top w:val="none" w:sz="0" w:space="0" w:color="auto"/>
        <w:left w:val="none" w:sz="0" w:space="0" w:color="auto"/>
        <w:bottom w:val="none" w:sz="0" w:space="0" w:color="auto"/>
        <w:right w:val="none" w:sz="0" w:space="0" w:color="auto"/>
      </w:divBdr>
    </w:div>
    <w:div w:id="711343004">
      <w:bodyDiv w:val="1"/>
      <w:marLeft w:val="0"/>
      <w:marRight w:val="0"/>
      <w:marTop w:val="0"/>
      <w:marBottom w:val="0"/>
      <w:divBdr>
        <w:top w:val="none" w:sz="0" w:space="0" w:color="auto"/>
        <w:left w:val="none" w:sz="0" w:space="0" w:color="auto"/>
        <w:bottom w:val="none" w:sz="0" w:space="0" w:color="auto"/>
        <w:right w:val="none" w:sz="0" w:space="0" w:color="auto"/>
      </w:divBdr>
    </w:div>
    <w:div w:id="712274470">
      <w:bodyDiv w:val="1"/>
      <w:marLeft w:val="0"/>
      <w:marRight w:val="0"/>
      <w:marTop w:val="0"/>
      <w:marBottom w:val="0"/>
      <w:divBdr>
        <w:top w:val="none" w:sz="0" w:space="0" w:color="auto"/>
        <w:left w:val="none" w:sz="0" w:space="0" w:color="auto"/>
        <w:bottom w:val="none" w:sz="0" w:space="0" w:color="auto"/>
        <w:right w:val="none" w:sz="0" w:space="0" w:color="auto"/>
      </w:divBdr>
    </w:div>
    <w:div w:id="714933530">
      <w:bodyDiv w:val="1"/>
      <w:marLeft w:val="0"/>
      <w:marRight w:val="0"/>
      <w:marTop w:val="0"/>
      <w:marBottom w:val="0"/>
      <w:divBdr>
        <w:top w:val="none" w:sz="0" w:space="0" w:color="auto"/>
        <w:left w:val="none" w:sz="0" w:space="0" w:color="auto"/>
        <w:bottom w:val="none" w:sz="0" w:space="0" w:color="auto"/>
        <w:right w:val="none" w:sz="0" w:space="0" w:color="auto"/>
      </w:divBdr>
    </w:div>
    <w:div w:id="719746098">
      <w:bodyDiv w:val="1"/>
      <w:marLeft w:val="0"/>
      <w:marRight w:val="0"/>
      <w:marTop w:val="0"/>
      <w:marBottom w:val="0"/>
      <w:divBdr>
        <w:top w:val="none" w:sz="0" w:space="0" w:color="auto"/>
        <w:left w:val="none" w:sz="0" w:space="0" w:color="auto"/>
        <w:bottom w:val="none" w:sz="0" w:space="0" w:color="auto"/>
        <w:right w:val="none" w:sz="0" w:space="0" w:color="auto"/>
      </w:divBdr>
      <w:divsChild>
        <w:div w:id="102460785">
          <w:marLeft w:val="331"/>
          <w:marRight w:val="0"/>
          <w:marTop w:val="80"/>
          <w:marBottom w:val="280"/>
          <w:divBdr>
            <w:top w:val="none" w:sz="0" w:space="0" w:color="auto"/>
            <w:left w:val="none" w:sz="0" w:space="0" w:color="auto"/>
            <w:bottom w:val="none" w:sz="0" w:space="0" w:color="auto"/>
            <w:right w:val="none" w:sz="0" w:space="0" w:color="auto"/>
          </w:divBdr>
        </w:div>
      </w:divsChild>
    </w:div>
    <w:div w:id="720636550">
      <w:bodyDiv w:val="1"/>
      <w:marLeft w:val="0"/>
      <w:marRight w:val="0"/>
      <w:marTop w:val="0"/>
      <w:marBottom w:val="0"/>
      <w:divBdr>
        <w:top w:val="none" w:sz="0" w:space="0" w:color="auto"/>
        <w:left w:val="none" w:sz="0" w:space="0" w:color="auto"/>
        <w:bottom w:val="none" w:sz="0" w:space="0" w:color="auto"/>
        <w:right w:val="none" w:sz="0" w:space="0" w:color="auto"/>
      </w:divBdr>
    </w:div>
    <w:div w:id="768502683">
      <w:bodyDiv w:val="1"/>
      <w:marLeft w:val="0"/>
      <w:marRight w:val="0"/>
      <w:marTop w:val="0"/>
      <w:marBottom w:val="0"/>
      <w:divBdr>
        <w:top w:val="none" w:sz="0" w:space="0" w:color="auto"/>
        <w:left w:val="none" w:sz="0" w:space="0" w:color="auto"/>
        <w:bottom w:val="none" w:sz="0" w:space="0" w:color="auto"/>
        <w:right w:val="none" w:sz="0" w:space="0" w:color="auto"/>
      </w:divBdr>
    </w:div>
    <w:div w:id="809254053">
      <w:bodyDiv w:val="1"/>
      <w:marLeft w:val="0"/>
      <w:marRight w:val="0"/>
      <w:marTop w:val="0"/>
      <w:marBottom w:val="0"/>
      <w:divBdr>
        <w:top w:val="none" w:sz="0" w:space="0" w:color="auto"/>
        <w:left w:val="none" w:sz="0" w:space="0" w:color="auto"/>
        <w:bottom w:val="none" w:sz="0" w:space="0" w:color="auto"/>
        <w:right w:val="none" w:sz="0" w:space="0" w:color="auto"/>
      </w:divBdr>
    </w:div>
    <w:div w:id="837813607">
      <w:bodyDiv w:val="1"/>
      <w:marLeft w:val="0"/>
      <w:marRight w:val="0"/>
      <w:marTop w:val="0"/>
      <w:marBottom w:val="0"/>
      <w:divBdr>
        <w:top w:val="none" w:sz="0" w:space="0" w:color="auto"/>
        <w:left w:val="none" w:sz="0" w:space="0" w:color="auto"/>
        <w:bottom w:val="none" w:sz="0" w:space="0" w:color="auto"/>
        <w:right w:val="none" w:sz="0" w:space="0" w:color="auto"/>
      </w:divBdr>
      <w:divsChild>
        <w:div w:id="500972239">
          <w:marLeft w:val="0"/>
          <w:marRight w:val="0"/>
          <w:marTop w:val="0"/>
          <w:marBottom w:val="0"/>
          <w:divBdr>
            <w:top w:val="none" w:sz="0" w:space="0" w:color="auto"/>
            <w:left w:val="none" w:sz="0" w:space="0" w:color="auto"/>
            <w:bottom w:val="none" w:sz="0" w:space="0" w:color="auto"/>
            <w:right w:val="none" w:sz="0" w:space="0" w:color="auto"/>
          </w:divBdr>
          <w:divsChild>
            <w:div w:id="28533611">
              <w:marLeft w:val="0"/>
              <w:marRight w:val="0"/>
              <w:marTop w:val="0"/>
              <w:marBottom w:val="0"/>
              <w:divBdr>
                <w:top w:val="none" w:sz="0" w:space="0" w:color="auto"/>
                <w:left w:val="none" w:sz="0" w:space="0" w:color="auto"/>
                <w:bottom w:val="none" w:sz="0" w:space="0" w:color="auto"/>
                <w:right w:val="none" w:sz="0" w:space="0" w:color="auto"/>
              </w:divBdr>
              <w:divsChild>
                <w:div w:id="1758088641">
                  <w:marLeft w:val="0"/>
                  <w:marRight w:val="0"/>
                  <w:marTop w:val="0"/>
                  <w:marBottom w:val="0"/>
                  <w:divBdr>
                    <w:top w:val="none" w:sz="0" w:space="0" w:color="auto"/>
                    <w:left w:val="none" w:sz="0" w:space="0" w:color="auto"/>
                    <w:bottom w:val="none" w:sz="0" w:space="0" w:color="auto"/>
                    <w:right w:val="none" w:sz="0" w:space="0" w:color="auto"/>
                  </w:divBdr>
                  <w:divsChild>
                    <w:div w:id="2525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24995">
      <w:bodyDiv w:val="1"/>
      <w:marLeft w:val="0"/>
      <w:marRight w:val="0"/>
      <w:marTop w:val="0"/>
      <w:marBottom w:val="0"/>
      <w:divBdr>
        <w:top w:val="none" w:sz="0" w:space="0" w:color="auto"/>
        <w:left w:val="none" w:sz="0" w:space="0" w:color="auto"/>
        <w:bottom w:val="none" w:sz="0" w:space="0" w:color="auto"/>
        <w:right w:val="none" w:sz="0" w:space="0" w:color="auto"/>
      </w:divBdr>
    </w:div>
    <w:div w:id="868685940">
      <w:bodyDiv w:val="1"/>
      <w:marLeft w:val="0"/>
      <w:marRight w:val="0"/>
      <w:marTop w:val="0"/>
      <w:marBottom w:val="0"/>
      <w:divBdr>
        <w:top w:val="none" w:sz="0" w:space="0" w:color="auto"/>
        <w:left w:val="none" w:sz="0" w:space="0" w:color="auto"/>
        <w:bottom w:val="none" w:sz="0" w:space="0" w:color="auto"/>
        <w:right w:val="none" w:sz="0" w:space="0" w:color="auto"/>
      </w:divBdr>
      <w:divsChild>
        <w:div w:id="773524389">
          <w:marLeft w:val="0"/>
          <w:marRight w:val="0"/>
          <w:marTop w:val="0"/>
          <w:marBottom w:val="0"/>
          <w:divBdr>
            <w:top w:val="none" w:sz="0" w:space="0" w:color="auto"/>
            <w:left w:val="none" w:sz="0" w:space="0" w:color="auto"/>
            <w:bottom w:val="none" w:sz="0" w:space="0" w:color="auto"/>
            <w:right w:val="none" w:sz="0" w:space="0" w:color="auto"/>
          </w:divBdr>
          <w:divsChild>
            <w:div w:id="2095122417">
              <w:marLeft w:val="0"/>
              <w:marRight w:val="0"/>
              <w:marTop w:val="0"/>
              <w:marBottom w:val="0"/>
              <w:divBdr>
                <w:top w:val="none" w:sz="0" w:space="0" w:color="auto"/>
                <w:left w:val="none" w:sz="0" w:space="0" w:color="auto"/>
                <w:bottom w:val="none" w:sz="0" w:space="0" w:color="auto"/>
                <w:right w:val="none" w:sz="0" w:space="0" w:color="auto"/>
              </w:divBdr>
              <w:divsChild>
                <w:div w:id="2062710122">
                  <w:marLeft w:val="0"/>
                  <w:marRight w:val="0"/>
                  <w:marTop w:val="0"/>
                  <w:marBottom w:val="0"/>
                  <w:divBdr>
                    <w:top w:val="none" w:sz="0" w:space="0" w:color="auto"/>
                    <w:left w:val="none" w:sz="0" w:space="0" w:color="auto"/>
                    <w:bottom w:val="none" w:sz="0" w:space="0" w:color="auto"/>
                    <w:right w:val="none" w:sz="0" w:space="0" w:color="auto"/>
                  </w:divBdr>
                  <w:divsChild>
                    <w:div w:id="16490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94366">
      <w:bodyDiv w:val="1"/>
      <w:marLeft w:val="0"/>
      <w:marRight w:val="0"/>
      <w:marTop w:val="0"/>
      <w:marBottom w:val="0"/>
      <w:divBdr>
        <w:top w:val="none" w:sz="0" w:space="0" w:color="auto"/>
        <w:left w:val="none" w:sz="0" w:space="0" w:color="auto"/>
        <w:bottom w:val="none" w:sz="0" w:space="0" w:color="auto"/>
        <w:right w:val="none" w:sz="0" w:space="0" w:color="auto"/>
      </w:divBdr>
      <w:divsChild>
        <w:div w:id="234702127">
          <w:marLeft w:val="0"/>
          <w:marRight w:val="0"/>
          <w:marTop w:val="0"/>
          <w:marBottom w:val="0"/>
          <w:divBdr>
            <w:top w:val="none" w:sz="0" w:space="0" w:color="auto"/>
            <w:left w:val="none" w:sz="0" w:space="0" w:color="auto"/>
            <w:bottom w:val="none" w:sz="0" w:space="0" w:color="auto"/>
            <w:right w:val="none" w:sz="0" w:space="0" w:color="auto"/>
          </w:divBdr>
          <w:divsChild>
            <w:div w:id="1426606345">
              <w:marLeft w:val="0"/>
              <w:marRight w:val="0"/>
              <w:marTop w:val="0"/>
              <w:marBottom w:val="0"/>
              <w:divBdr>
                <w:top w:val="none" w:sz="0" w:space="0" w:color="auto"/>
                <w:left w:val="none" w:sz="0" w:space="0" w:color="auto"/>
                <w:bottom w:val="none" w:sz="0" w:space="0" w:color="auto"/>
                <w:right w:val="none" w:sz="0" w:space="0" w:color="auto"/>
              </w:divBdr>
              <w:divsChild>
                <w:div w:id="1777941697">
                  <w:marLeft w:val="0"/>
                  <w:marRight w:val="0"/>
                  <w:marTop w:val="0"/>
                  <w:marBottom w:val="0"/>
                  <w:divBdr>
                    <w:top w:val="none" w:sz="0" w:space="0" w:color="auto"/>
                    <w:left w:val="none" w:sz="0" w:space="0" w:color="auto"/>
                    <w:bottom w:val="none" w:sz="0" w:space="0" w:color="auto"/>
                    <w:right w:val="none" w:sz="0" w:space="0" w:color="auto"/>
                  </w:divBdr>
                  <w:divsChild>
                    <w:div w:id="695040979">
                      <w:marLeft w:val="0"/>
                      <w:marRight w:val="0"/>
                      <w:marTop w:val="0"/>
                      <w:marBottom w:val="0"/>
                      <w:divBdr>
                        <w:top w:val="none" w:sz="0" w:space="0" w:color="auto"/>
                        <w:left w:val="none" w:sz="0" w:space="0" w:color="auto"/>
                        <w:bottom w:val="none" w:sz="0" w:space="0" w:color="auto"/>
                        <w:right w:val="none" w:sz="0" w:space="0" w:color="auto"/>
                      </w:divBdr>
                      <w:divsChild>
                        <w:div w:id="1388189395">
                          <w:marLeft w:val="0"/>
                          <w:marRight w:val="0"/>
                          <w:marTop w:val="0"/>
                          <w:marBottom w:val="0"/>
                          <w:divBdr>
                            <w:top w:val="none" w:sz="0" w:space="0" w:color="auto"/>
                            <w:left w:val="none" w:sz="0" w:space="0" w:color="auto"/>
                            <w:bottom w:val="none" w:sz="0" w:space="0" w:color="auto"/>
                            <w:right w:val="none" w:sz="0" w:space="0" w:color="auto"/>
                          </w:divBdr>
                          <w:divsChild>
                            <w:div w:id="1720593220">
                              <w:marLeft w:val="0"/>
                              <w:marRight w:val="0"/>
                              <w:marTop w:val="0"/>
                              <w:marBottom w:val="0"/>
                              <w:divBdr>
                                <w:top w:val="none" w:sz="0" w:space="0" w:color="auto"/>
                                <w:left w:val="none" w:sz="0" w:space="0" w:color="auto"/>
                                <w:bottom w:val="none" w:sz="0" w:space="0" w:color="auto"/>
                                <w:right w:val="none" w:sz="0" w:space="0" w:color="auto"/>
                              </w:divBdr>
                              <w:divsChild>
                                <w:div w:id="634412371">
                                  <w:marLeft w:val="0"/>
                                  <w:marRight w:val="0"/>
                                  <w:marTop w:val="0"/>
                                  <w:marBottom w:val="0"/>
                                  <w:divBdr>
                                    <w:top w:val="none" w:sz="0" w:space="0" w:color="auto"/>
                                    <w:left w:val="none" w:sz="0" w:space="0" w:color="auto"/>
                                    <w:bottom w:val="none" w:sz="0" w:space="0" w:color="auto"/>
                                    <w:right w:val="none" w:sz="0" w:space="0" w:color="auto"/>
                                  </w:divBdr>
                                  <w:divsChild>
                                    <w:div w:id="11616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373965">
      <w:bodyDiv w:val="1"/>
      <w:marLeft w:val="0"/>
      <w:marRight w:val="0"/>
      <w:marTop w:val="0"/>
      <w:marBottom w:val="0"/>
      <w:divBdr>
        <w:top w:val="none" w:sz="0" w:space="0" w:color="auto"/>
        <w:left w:val="none" w:sz="0" w:space="0" w:color="auto"/>
        <w:bottom w:val="none" w:sz="0" w:space="0" w:color="auto"/>
        <w:right w:val="none" w:sz="0" w:space="0" w:color="auto"/>
      </w:divBdr>
    </w:div>
    <w:div w:id="938832381">
      <w:bodyDiv w:val="1"/>
      <w:marLeft w:val="0"/>
      <w:marRight w:val="0"/>
      <w:marTop w:val="0"/>
      <w:marBottom w:val="0"/>
      <w:divBdr>
        <w:top w:val="none" w:sz="0" w:space="0" w:color="auto"/>
        <w:left w:val="none" w:sz="0" w:space="0" w:color="auto"/>
        <w:bottom w:val="none" w:sz="0" w:space="0" w:color="auto"/>
        <w:right w:val="none" w:sz="0" w:space="0" w:color="auto"/>
      </w:divBdr>
    </w:div>
    <w:div w:id="942030312">
      <w:bodyDiv w:val="1"/>
      <w:marLeft w:val="0"/>
      <w:marRight w:val="0"/>
      <w:marTop w:val="0"/>
      <w:marBottom w:val="0"/>
      <w:divBdr>
        <w:top w:val="none" w:sz="0" w:space="0" w:color="auto"/>
        <w:left w:val="none" w:sz="0" w:space="0" w:color="auto"/>
        <w:bottom w:val="none" w:sz="0" w:space="0" w:color="auto"/>
        <w:right w:val="none" w:sz="0" w:space="0" w:color="auto"/>
      </w:divBdr>
    </w:div>
    <w:div w:id="951741614">
      <w:bodyDiv w:val="1"/>
      <w:marLeft w:val="0"/>
      <w:marRight w:val="0"/>
      <w:marTop w:val="0"/>
      <w:marBottom w:val="0"/>
      <w:divBdr>
        <w:top w:val="none" w:sz="0" w:space="0" w:color="auto"/>
        <w:left w:val="none" w:sz="0" w:space="0" w:color="auto"/>
        <w:bottom w:val="none" w:sz="0" w:space="0" w:color="auto"/>
        <w:right w:val="none" w:sz="0" w:space="0" w:color="auto"/>
      </w:divBdr>
    </w:div>
    <w:div w:id="982198989">
      <w:bodyDiv w:val="1"/>
      <w:marLeft w:val="0"/>
      <w:marRight w:val="0"/>
      <w:marTop w:val="0"/>
      <w:marBottom w:val="0"/>
      <w:divBdr>
        <w:top w:val="none" w:sz="0" w:space="0" w:color="auto"/>
        <w:left w:val="none" w:sz="0" w:space="0" w:color="auto"/>
        <w:bottom w:val="none" w:sz="0" w:space="0" w:color="auto"/>
        <w:right w:val="none" w:sz="0" w:space="0" w:color="auto"/>
      </w:divBdr>
    </w:div>
    <w:div w:id="990986632">
      <w:bodyDiv w:val="1"/>
      <w:marLeft w:val="0"/>
      <w:marRight w:val="0"/>
      <w:marTop w:val="0"/>
      <w:marBottom w:val="0"/>
      <w:divBdr>
        <w:top w:val="none" w:sz="0" w:space="0" w:color="auto"/>
        <w:left w:val="none" w:sz="0" w:space="0" w:color="auto"/>
        <w:bottom w:val="none" w:sz="0" w:space="0" w:color="auto"/>
        <w:right w:val="none" w:sz="0" w:space="0" w:color="auto"/>
      </w:divBdr>
    </w:div>
    <w:div w:id="1011880034">
      <w:bodyDiv w:val="1"/>
      <w:marLeft w:val="0"/>
      <w:marRight w:val="0"/>
      <w:marTop w:val="0"/>
      <w:marBottom w:val="0"/>
      <w:divBdr>
        <w:top w:val="none" w:sz="0" w:space="0" w:color="auto"/>
        <w:left w:val="none" w:sz="0" w:space="0" w:color="auto"/>
        <w:bottom w:val="none" w:sz="0" w:space="0" w:color="auto"/>
        <w:right w:val="none" w:sz="0" w:space="0" w:color="auto"/>
      </w:divBdr>
    </w:div>
    <w:div w:id="1021785789">
      <w:bodyDiv w:val="1"/>
      <w:marLeft w:val="0"/>
      <w:marRight w:val="0"/>
      <w:marTop w:val="0"/>
      <w:marBottom w:val="0"/>
      <w:divBdr>
        <w:top w:val="none" w:sz="0" w:space="0" w:color="auto"/>
        <w:left w:val="none" w:sz="0" w:space="0" w:color="auto"/>
        <w:bottom w:val="none" w:sz="0" w:space="0" w:color="auto"/>
        <w:right w:val="none" w:sz="0" w:space="0" w:color="auto"/>
      </w:divBdr>
    </w:div>
    <w:div w:id="1031110249">
      <w:bodyDiv w:val="1"/>
      <w:marLeft w:val="0"/>
      <w:marRight w:val="0"/>
      <w:marTop w:val="0"/>
      <w:marBottom w:val="0"/>
      <w:divBdr>
        <w:top w:val="none" w:sz="0" w:space="0" w:color="auto"/>
        <w:left w:val="none" w:sz="0" w:space="0" w:color="auto"/>
        <w:bottom w:val="none" w:sz="0" w:space="0" w:color="auto"/>
        <w:right w:val="none" w:sz="0" w:space="0" w:color="auto"/>
      </w:divBdr>
    </w:div>
    <w:div w:id="1065567628">
      <w:bodyDiv w:val="1"/>
      <w:marLeft w:val="0"/>
      <w:marRight w:val="0"/>
      <w:marTop w:val="0"/>
      <w:marBottom w:val="0"/>
      <w:divBdr>
        <w:top w:val="none" w:sz="0" w:space="0" w:color="auto"/>
        <w:left w:val="none" w:sz="0" w:space="0" w:color="auto"/>
        <w:bottom w:val="none" w:sz="0" w:space="0" w:color="auto"/>
        <w:right w:val="none" w:sz="0" w:space="0" w:color="auto"/>
      </w:divBdr>
    </w:div>
    <w:div w:id="1066294990">
      <w:bodyDiv w:val="1"/>
      <w:marLeft w:val="0"/>
      <w:marRight w:val="0"/>
      <w:marTop w:val="0"/>
      <w:marBottom w:val="0"/>
      <w:divBdr>
        <w:top w:val="none" w:sz="0" w:space="0" w:color="auto"/>
        <w:left w:val="none" w:sz="0" w:space="0" w:color="auto"/>
        <w:bottom w:val="none" w:sz="0" w:space="0" w:color="auto"/>
        <w:right w:val="none" w:sz="0" w:space="0" w:color="auto"/>
      </w:divBdr>
    </w:div>
    <w:div w:id="1115564359">
      <w:bodyDiv w:val="1"/>
      <w:marLeft w:val="0"/>
      <w:marRight w:val="0"/>
      <w:marTop w:val="0"/>
      <w:marBottom w:val="0"/>
      <w:divBdr>
        <w:top w:val="none" w:sz="0" w:space="0" w:color="auto"/>
        <w:left w:val="none" w:sz="0" w:space="0" w:color="auto"/>
        <w:bottom w:val="none" w:sz="0" w:space="0" w:color="auto"/>
        <w:right w:val="none" w:sz="0" w:space="0" w:color="auto"/>
      </w:divBdr>
    </w:div>
    <w:div w:id="1117673670">
      <w:bodyDiv w:val="1"/>
      <w:marLeft w:val="0"/>
      <w:marRight w:val="0"/>
      <w:marTop w:val="0"/>
      <w:marBottom w:val="0"/>
      <w:divBdr>
        <w:top w:val="none" w:sz="0" w:space="0" w:color="auto"/>
        <w:left w:val="none" w:sz="0" w:space="0" w:color="auto"/>
        <w:bottom w:val="none" w:sz="0" w:space="0" w:color="auto"/>
        <w:right w:val="none" w:sz="0" w:space="0" w:color="auto"/>
      </w:divBdr>
    </w:div>
    <w:div w:id="1125151731">
      <w:bodyDiv w:val="1"/>
      <w:marLeft w:val="0"/>
      <w:marRight w:val="0"/>
      <w:marTop w:val="0"/>
      <w:marBottom w:val="0"/>
      <w:divBdr>
        <w:top w:val="none" w:sz="0" w:space="0" w:color="auto"/>
        <w:left w:val="none" w:sz="0" w:space="0" w:color="auto"/>
        <w:bottom w:val="none" w:sz="0" w:space="0" w:color="auto"/>
        <w:right w:val="none" w:sz="0" w:space="0" w:color="auto"/>
      </w:divBdr>
    </w:div>
    <w:div w:id="1129394639">
      <w:bodyDiv w:val="1"/>
      <w:marLeft w:val="0"/>
      <w:marRight w:val="0"/>
      <w:marTop w:val="0"/>
      <w:marBottom w:val="0"/>
      <w:divBdr>
        <w:top w:val="none" w:sz="0" w:space="0" w:color="auto"/>
        <w:left w:val="none" w:sz="0" w:space="0" w:color="auto"/>
        <w:bottom w:val="none" w:sz="0" w:space="0" w:color="auto"/>
        <w:right w:val="none" w:sz="0" w:space="0" w:color="auto"/>
      </w:divBdr>
      <w:divsChild>
        <w:div w:id="1891844219">
          <w:marLeft w:val="0"/>
          <w:marRight w:val="0"/>
          <w:marTop w:val="0"/>
          <w:marBottom w:val="0"/>
          <w:divBdr>
            <w:top w:val="none" w:sz="0" w:space="0" w:color="auto"/>
            <w:left w:val="none" w:sz="0" w:space="0" w:color="auto"/>
            <w:bottom w:val="none" w:sz="0" w:space="0" w:color="auto"/>
            <w:right w:val="none" w:sz="0" w:space="0" w:color="auto"/>
          </w:divBdr>
          <w:divsChild>
            <w:div w:id="505247568">
              <w:marLeft w:val="0"/>
              <w:marRight w:val="0"/>
              <w:marTop w:val="0"/>
              <w:marBottom w:val="0"/>
              <w:divBdr>
                <w:top w:val="none" w:sz="0" w:space="0" w:color="auto"/>
                <w:left w:val="none" w:sz="0" w:space="0" w:color="auto"/>
                <w:bottom w:val="none" w:sz="0" w:space="0" w:color="auto"/>
                <w:right w:val="none" w:sz="0" w:space="0" w:color="auto"/>
              </w:divBdr>
              <w:divsChild>
                <w:div w:id="339889141">
                  <w:marLeft w:val="0"/>
                  <w:marRight w:val="0"/>
                  <w:marTop w:val="0"/>
                  <w:marBottom w:val="0"/>
                  <w:divBdr>
                    <w:top w:val="none" w:sz="0" w:space="0" w:color="auto"/>
                    <w:left w:val="none" w:sz="0" w:space="0" w:color="auto"/>
                    <w:bottom w:val="none" w:sz="0" w:space="0" w:color="auto"/>
                    <w:right w:val="none" w:sz="0" w:space="0" w:color="auto"/>
                  </w:divBdr>
                  <w:divsChild>
                    <w:div w:id="3174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2011">
      <w:bodyDiv w:val="1"/>
      <w:marLeft w:val="0"/>
      <w:marRight w:val="0"/>
      <w:marTop w:val="0"/>
      <w:marBottom w:val="0"/>
      <w:divBdr>
        <w:top w:val="none" w:sz="0" w:space="0" w:color="auto"/>
        <w:left w:val="none" w:sz="0" w:space="0" w:color="auto"/>
        <w:bottom w:val="none" w:sz="0" w:space="0" w:color="auto"/>
        <w:right w:val="none" w:sz="0" w:space="0" w:color="auto"/>
      </w:divBdr>
    </w:div>
    <w:div w:id="1150945505">
      <w:bodyDiv w:val="1"/>
      <w:marLeft w:val="0"/>
      <w:marRight w:val="0"/>
      <w:marTop w:val="0"/>
      <w:marBottom w:val="0"/>
      <w:divBdr>
        <w:top w:val="none" w:sz="0" w:space="0" w:color="auto"/>
        <w:left w:val="none" w:sz="0" w:space="0" w:color="auto"/>
        <w:bottom w:val="none" w:sz="0" w:space="0" w:color="auto"/>
        <w:right w:val="none" w:sz="0" w:space="0" w:color="auto"/>
      </w:divBdr>
    </w:div>
    <w:div w:id="1167936455">
      <w:bodyDiv w:val="1"/>
      <w:marLeft w:val="0"/>
      <w:marRight w:val="0"/>
      <w:marTop w:val="0"/>
      <w:marBottom w:val="0"/>
      <w:divBdr>
        <w:top w:val="none" w:sz="0" w:space="0" w:color="auto"/>
        <w:left w:val="none" w:sz="0" w:space="0" w:color="auto"/>
        <w:bottom w:val="none" w:sz="0" w:space="0" w:color="auto"/>
        <w:right w:val="none" w:sz="0" w:space="0" w:color="auto"/>
      </w:divBdr>
      <w:divsChild>
        <w:div w:id="1684236771">
          <w:marLeft w:val="0"/>
          <w:marRight w:val="0"/>
          <w:marTop w:val="0"/>
          <w:marBottom w:val="0"/>
          <w:divBdr>
            <w:top w:val="none" w:sz="0" w:space="0" w:color="auto"/>
            <w:left w:val="none" w:sz="0" w:space="0" w:color="auto"/>
            <w:bottom w:val="none" w:sz="0" w:space="0" w:color="auto"/>
            <w:right w:val="none" w:sz="0" w:space="0" w:color="auto"/>
          </w:divBdr>
          <w:divsChild>
            <w:div w:id="627931103">
              <w:marLeft w:val="0"/>
              <w:marRight w:val="0"/>
              <w:marTop w:val="0"/>
              <w:marBottom w:val="0"/>
              <w:divBdr>
                <w:top w:val="none" w:sz="0" w:space="0" w:color="auto"/>
                <w:left w:val="none" w:sz="0" w:space="0" w:color="auto"/>
                <w:bottom w:val="none" w:sz="0" w:space="0" w:color="auto"/>
                <w:right w:val="none" w:sz="0" w:space="0" w:color="auto"/>
              </w:divBdr>
              <w:divsChild>
                <w:div w:id="326057352">
                  <w:marLeft w:val="0"/>
                  <w:marRight w:val="0"/>
                  <w:marTop w:val="0"/>
                  <w:marBottom w:val="0"/>
                  <w:divBdr>
                    <w:top w:val="none" w:sz="0" w:space="0" w:color="auto"/>
                    <w:left w:val="none" w:sz="0" w:space="0" w:color="auto"/>
                    <w:bottom w:val="none" w:sz="0" w:space="0" w:color="auto"/>
                    <w:right w:val="none" w:sz="0" w:space="0" w:color="auto"/>
                  </w:divBdr>
                  <w:divsChild>
                    <w:div w:id="21145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29776">
      <w:bodyDiv w:val="1"/>
      <w:marLeft w:val="0"/>
      <w:marRight w:val="0"/>
      <w:marTop w:val="0"/>
      <w:marBottom w:val="0"/>
      <w:divBdr>
        <w:top w:val="none" w:sz="0" w:space="0" w:color="auto"/>
        <w:left w:val="none" w:sz="0" w:space="0" w:color="auto"/>
        <w:bottom w:val="none" w:sz="0" w:space="0" w:color="auto"/>
        <w:right w:val="none" w:sz="0" w:space="0" w:color="auto"/>
      </w:divBdr>
    </w:div>
    <w:div w:id="1190535432">
      <w:bodyDiv w:val="1"/>
      <w:marLeft w:val="0"/>
      <w:marRight w:val="0"/>
      <w:marTop w:val="0"/>
      <w:marBottom w:val="0"/>
      <w:divBdr>
        <w:top w:val="none" w:sz="0" w:space="0" w:color="auto"/>
        <w:left w:val="none" w:sz="0" w:space="0" w:color="auto"/>
        <w:bottom w:val="none" w:sz="0" w:space="0" w:color="auto"/>
        <w:right w:val="none" w:sz="0" w:space="0" w:color="auto"/>
      </w:divBdr>
      <w:divsChild>
        <w:div w:id="1640261878">
          <w:marLeft w:val="0"/>
          <w:marRight w:val="0"/>
          <w:marTop w:val="0"/>
          <w:marBottom w:val="0"/>
          <w:divBdr>
            <w:top w:val="none" w:sz="0" w:space="0" w:color="auto"/>
            <w:left w:val="none" w:sz="0" w:space="0" w:color="auto"/>
            <w:bottom w:val="none" w:sz="0" w:space="0" w:color="auto"/>
            <w:right w:val="none" w:sz="0" w:space="0" w:color="auto"/>
          </w:divBdr>
          <w:divsChild>
            <w:div w:id="1790660509">
              <w:marLeft w:val="0"/>
              <w:marRight w:val="0"/>
              <w:marTop w:val="0"/>
              <w:marBottom w:val="0"/>
              <w:divBdr>
                <w:top w:val="none" w:sz="0" w:space="0" w:color="auto"/>
                <w:left w:val="none" w:sz="0" w:space="0" w:color="auto"/>
                <w:bottom w:val="none" w:sz="0" w:space="0" w:color="auto"/>
                <w:right w:val="none" w:sz="0" w:space="0" w:color="auto"/>
              </w:divBdr>
              <w:divsChild>
                <w:div w:id="47657867">
                  <w:marLeft w:val="0"/>
                  <w:marRight w:val="0"/>
                  <w:marTop w:val="0"/>
                  <w:marBottom w:val="0"/>
                  <w:divBdr>
                    <w:top w:val="none" w:sz="0" w:space="0" w:color="auto"/>
                    <w:left w:val="none" w:sz="0" w:space="0" w:color="auto"/>
                    <w:bottom w:val="none" w:sz="0" w:space="0" w:color="auto"/>
                    <w:right w:val="none" w:sz="0" w:space="0" w:color="auto"/>
                  </w:divBdr>
                  <w:divsChild>
                    <w:div w:id="320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756272">
      <w:bodyDiv w:val="1"/>
      <w:marLeft w:val="0"/>
      <w:marRight w:val="0"/>
      <w:marTop w:val="0"/>
      <w:marBottom w:val="0"/>
      <w:divBdr>
        <w:top w:val="none" w:sz="0" w:space="0" w:color="auto"/>
        <w:left w:val="none" w:sz="0" w:space="0" w:color="auto"/>
        <w:bottom w:val="none" w:sz="0" w:space="0" w:color="auto"/>
        <w:right w:val="none" w:sz="0" w:space="0" w:color="auto"/>
      </w:divBdr>
      <w:divsChild>
        <w:div w:id="1574008198">
          <w:marLeft w:val="0"/>
          <w:marRight w:val="0"/>
          <w:marTop w:val="0"/>
          <w:marBottom w:val="0"/>
          <w:divBdr>
            <w:top w:val="none" w:sz="0" w:space="0" w:color="auto"/>
            <w:left w:val="none" w:sz="0" w:space="0" w:color="auto"/>
            <w:bottom w:val="none" w:sz="0" w:space="0" w:color="auto"/>
            <w:right w:val="none" w:sz="0" w:space="0" w:color="auto"/>
          </w:divBdr>
          <w:divsChild>
            <w:div w:id="99297592">
              <w:marLeft w:val="0"/>
              <w:marRight w:val="0"/>
              <w:marTop w:val="0"/>
              <w:marBottom w:val="0"/>
              <w:divBdr>
                <w:top w:val="none" w:sz="0" w:space="0" w:color="auto"/>
                <w:left w:val="none" w:sz="0" w:space="0" w:color="auto"/>
                <w:bottom w:val="none" w:sz="0" w:space="0" w:color="auto"/>
                <w:right w:val="none" w:sz="0" w:space="0" w:color="auto"/>
              </w:divBdr>
            </w:div>
            <w:div w:id="1278484809">
              <w:marLeft w:val="0"/>
              <w:marRight w:val="0"/>
              <w:marTop w:val="0"/>
              <w:marBottom w:val="0"/>
              <w:divBdr>
                <w:top w:val="none" w:sz="0" w:space="0" w:color="auto"/>
                <w:left w:val="none" w:sz="0" w:space="0" w:color="auto"/>
                <w:bottom w:val="none" w:sz="0" w:space="0" w:color="auto"/>
                <w:right w:val="none" w:sz="0" w:space="0" w:color="auto"/>
              </w:divBdr>
            </w:div>
          </w:divsChild>
        </w:div>
        <w:div w:id="1690402750">
          <w:marLeft w:val="0"/>
          <w:marRight w:val="0"/>
          <w:marTop w:val="0"/>
          <w:marBottom w:val="0"/>
          <w:divBdr>
            <w:top w:val="none" w:sz="0" w:space="0" w:color="auto"/>
            <w:left w:val="none" w:sz="0" w:space="0" w:color="auto"/>
            <w:bottom w:val="none" w:sz="0" w:space="0" w:color="auto"/>
            <w:right w:val="none" w:sz="0" w:space="0" w:color="auto"/>
          </w:divBdr>
          <w:divsChild>
            <w:div w:id="1344547582">
              <w:marLeft w:val="0"/>
              <w:marRight w:val="0"/>
              <w:marTop w:val="0"/>
              <w:marBottom w:val="0"/>
              <w:divBdr>
                <w:top w:val="none" w:sz="0" w:space="0" w:color="auto"/>
                <w:left w:val="none" w:sz="0" w:space="0" w:color="auto"/>
                <w:bottom w:val="none" w:sz="0" w:space="0" w:color="auto"/>
                <w:right w:val="none" w:sz="0" w:space="0" w:color="auto"/>
              </w:divBdr>
            </w:div>
            <w:div w:id="2005159061">
              <w:marLeft w:val="0"/>
              <w:marRight w:val="0"/>
              <w:marTop w:val="0"/>
              <w:marBottom w:val="0"/>
              <w:divBdr>
                <w:top w:val="none" w:sz="0" w:space="0" w:color="auto"/>
                <w:left w:val="none" w:sz="0" w:space="0" w:color="auto"/>
                <w:bottom w:val="none" w:sz="0" w:space="0" w:color="auto"/>
                <w:right w:val="none" w:sz="0" w:space="0" w:color="auto"/>
              </w:divBdr>
            </w:div>
            <w:div w:id="20607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5315">
      <w:bodyDiv w:val="1"/>
      <w:marLeft w:val="0"/>
      <w:marRight w:val="0"/>
      <w:marTop w:val="0"/>
      <w:marBottom w:val="0"/>
      <w:divBdr>
        <w:top w:val="none" w:sz="0" w:space="0" w:color="auto"/>
        <w:left w:val="none" w:sz="0" w:space="0" w:color="auto"/>
        <w:bottom w:val="none" w:sz="0" w:space="0" w:color="auto"/>
        <w:right w:val="none" w:sz="0" w:space="0" w:color="auto"/>
      </w:divBdr>
    </w:div>
    <w:div w:id="1221092146">
      <w:bodyDiv w:val="1"/>
      <w:marLeft w:val="0"/>
      <w:marRight w:val="0"/>
      <w:marTop w:val="0"/>
      <w:marBottom w:val="0"/>
      <w:divBdr>
        <w:top w:val="none" w:sz="0" w:space="0" w:color="auto"/>
        <w:left w:val="none" w:sz="0" w:space="0" w:color="auto"/>
        <w:bottom w:val="none" w:sz="0" w:space="0" w:color="auto"/>
        <w:right w:val="none" w:sz="0" w:space="0" w:color="auto"/>
      </w:divBdr>
      <w:divsChild>
        <w:div w:id="412943552">
          <w:marLeft w:val="0"/>
          <w:marRight w:val="0"/>
          <w:marTop w:val="0"/>
          <w:marBottom w:val="0"/>
          <w:divBdr>
            <w:top w:val="none" w:sz="0" w:space="0" w:color="auto"/>
            <w:left w:val="none" w:sz="0" w:space="0" w:color="auto"/>
            <w:bottom w:val="none" w:sz="0" w:space="0" w:color="auto"/>
            <w:right w:val="none" w:sz="0" w:space="0" w:color="auto"/>
          </w:divBdr>
        </w:div>
        <w:div w:id="980964356">
          <w:marLeft w:val="0"/>
          <w:marRight w:val="0"/>
          <w:marTop w:val="0"/>
          <w:marBottom w:val="0"/>
          <w:divBdr>
            <w:top w:val="none" w:sz="0" w:space="0" w:color="auto"/>
            <w:left w:val="none" w:sz="0" w:space="0" w:color="auto"/>
            <w:bottom w:val="none" w:sz="0" w:space="0" w:color="auto"/>
            <w:right w:val="none" w:sz="0" w:space="0" w:color="auto"/>
          </w:divBdr>
        </w:div>
        <w:div w:id="2014453442">
          <w:marLeft w:val="0"/>
          <w:marRight w:val="0"/>
          <w:marTop w:val="0"/>
          <w:marBottom w:val="0"/>
          <w:divBdr>
            <w:top w:val="none" w:sz="0" w:space="0" w:color="auto"/>
            <w:left w:val="none" w:sz="0" w:space="0" w:color="auto"/>
            <w:bottom w:val="none" w:sz="0" w:space="0" w:color="auto"/>
            <w:right w:val="none" w:sz="0" w:space="0" w:color="auto"/>
          </w:divBdr>
        </w:div>
        <w:div w:id="2022924690">
          <w:marLeft w:val="0"/>
          <w:marRight w:val="0"/>
          <w:marTop w:val="0"/>
          <w:marBottom w:val="0"/>
          <w:divBdr>
            <w:top w:val="none" w:sz="0" w:space="0" w:color="auto"/>
            <w:left w:val="none" w:sz="0" w:space="0" w:color="auto"/>
            <w:bottom w:val="none" w:sz="0" w:space="0" w:color="auto"/>
            <w:right w:val="none" w:sz="0" w:space="0" w:color="auto"/>
          </w:divBdr>
        </w:div>
      </w:divsChild>
    </w:div>
    <w:div w:id="1244949556">
      <w:bodyDiv w:val="1"/>
      <w:marLeft w:val="0"/>
      <w:marRight w:val="0"/>
      <w:marTop w:val="0"/>
      <w:marBottom w:val="0"/>
      <w:divBdr>
        <w:top w:val="none" w:sz="0" w:space="0" w:color="auto"/>
        <w:left w:val="none" w:sz="0" w:space="0" w:color="auto"/>
        <w:bottom w:val="none" w:sz="0" w:space="0" w:color="auto"/>
        <w:right w:val="none" w:sz="0" w:space="0" w:color="auto"/>
      </w:divBdr>
    </w:div>
    <w:div w:id="1256788707">
      <w:bodyDiv w:val="1"/>
      <w:marLeft w:val="0"/>
      <w:marRight w:val="0"/>
      <w:marTop w:val="0"/>
      <w:marBottom w:val="0"/>
      <w:divBdr>
        <w:top w:val="none" w:sz="0" w:space="0" w:color="auto"/>
        <w:left w:val="none" w:sz="0" w:space="0" w:color="auto"/>
        <w:bottom w:val="none" w:sz="0" w:space="0" w:color="auto"/>
        <w:right w:val="none" w:sz="0" w:space="0" w:color="auto"/>
      </w:divBdr>
      <w:divsChild>
        <w:div w:id="1346588322">
          <w:marLeft w:val="0"/>
          <w:marRight w:val="0"/>
          <w:marTop w:val="0"/>
          <w:marBottom w:val="0"/>
          <w:divBdr>
            <w:top w:val="none" w:sz="0" w:space="0" w:color="auto"/>
            <w:left w:val="none" w:sz="0" w:space="0" w:color="auto"/>
            <w:bottom w:val="none" w:sz="0" w:space="0" w:color="auto"/>
            <w:right w:val="none" w:sz="0" w:space="0" w:color="auto"/>
          </w:divBdr>
          <w:divsChild>
            <w:div w:id="1256598640">
              <w:marLeft w:val="0"/>
              <w:marRight w:val="0"/>
              <w:marTop w:val="0"/>
              <w:marBottom w:val="0"/>
              <w:divBdr>
                <w:top w:val="none" w:sz="0" w:space="0" w:color="auto"/>
                <w:left w:val="none" w:sz="0" w:space="0" w:color="auto"/>
                <w:bottom w:val="none" w:sz="0" w:space="0" w:color="auto"/>
                <w:right w:val="none" w:sz="0" w:space="0" w:color="auto"/>
              </w:divBdr>
              <w:divsChild>
                <w:div w:id="42098523">
                  <w:marLeft w:val="0"/>
                  <w:marRight w:val="0"/>
                  <w:marTop w:val="0"/>
                  <w:marBottom w:val="0"/>
                  <w:divBdr>
                    <w:top w:val="none" w:sz="0" w:space="0" w:color="auto"/>
                    <w:left w:val="none" w:sz="0" w:space="0" w:color="auto"/>
                    <w:bottom w:val="none" w:sz="0" w:space="0" w:color="auto"/>
                    <w:right w:val="none" w:sz="0" w:space="0" w:color="auto"/>
                  </w:divBdr>
                  <w:divsChild>
                    <w:div w:id="4473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0595">
      <w:bodyDiv w:val="1"/>
      <w:marLeft w:val="0"/>
      <w:marRight w:val="0"/>
      <w:marTop w:val="0"/>
      <w:marBottom w:val="0"/>
      <w:divBdr>
        <w:top w:val="none" w:sz="0" w:space="0" w:color="auto"/>
        <w:left w:val="none" w:sz="0" w:space="0" w:color="auto"/>
        <w:bottom w:val="none" w:sz="0" w:space="0" w:color="auto"/>
        <w:right w:val="none" w:sz="0" w:space="0" w:color="auto"/>
      </w:divBdr>
    </w:div>
    <w:div w:id="1274363874">
      <w:bodyDiv w:val="1"/>
      <w:marLeft w:val="0"/>
      <w:marRight w:val="0"/>
      <w:marTop w:val="0"/>
      <w:marBottom w:val="0"/>
      <w:divBdr>
        <w:top w:val="none" w:sz="0" w:space="0" w:color="auto"/>
        <w:left w:val="none" w:sz="0" w:space="0" w:color="auto"/>
        <w:bottom w:val="none" w:sz="0" w:space="0" w:color="auto"/>
        <w:right w:val="none" w:sz="0" w:space="0" w:color="auto"/>
      </w:divBdr>
    </w:div>
    <w:div w:id="1285115164">
      <w:bodyDiv w:val="1"/>
      <w:marLeft w:val="0"/>
      <w:marRight w:val="0"/>
      <w:marTop w:val="0"/>
      <w:marBottom w:val="0"/>
      <w:divBdr>
        <w:top w:val="none" w:sz="0" w:space="0" w:color="auto"/>
        <w:left w:val="none" w:sz="0" w:space="0" w:color="auto"/>
        <w:bottom w:val="none" w:sz="0" w:space="0" w:color="auto"/>
        <w:right w:val="none" w:sz="0" w:space="0" w:color="auto"/>
      </w:divBdr>
    </w:div>
    <w:div w:id="1305889652">
      <w:bodyDiv w:val="1"/>
      <w:marLeft w:val="0"/>
      <w:marRight w:val="0"/>
      <w:marTop w:val="0"/>
      <w:marBottom w:val="0"/>
      <w:divBdr>
        <w:top w:val="none" w:sz="0" w:space="0" w:color="auto"/>
        <w:left w:val="none" w:sz="0" w:space="0" w:color="auto"/>
        <w:bottom w:val="none" w:sz="0" w:space="0" w:color="auto"/>
        <w:right w:val="none" w:sz="0" w:space="0" w:color="auto"/>
      </w:divBdr>
    </w:div>
    <w:div w:id="1306423393">
      <w:bodyDiv w:val="1"/>
      <w:marLeft w:val="0"/>
      <w:marRight w:val="0"/>
      <w:marTop w:val="0"/>
      <w:marBottom w:val="0"/>
      <w:divBdr>
        <w:top w:val="none" w:sz="0" w:space="0" w:color="auto"/>
        <w:left w:val="none" w:sz="0" w:space="0" w:color="auto"/>
        <w:bottom w:val="none" w:sz="0" w:space="0" w:color="auto"/>
        <w:right w:val="none" w:sz="0" w:space="0" w:color="auto"/>
      </w:divBdr>
    </w:div>
    <w:div w:id="1314288198">
      <w:bodyDiv w:val="1"/>
      <w:marLeft w:val="0"/>
      <w:marRight w:val="0"/>
      <w:marTop w:val="0"/>
      <w:marBottom w:val="0"/>
      <w:divBdr>
        <w:top w:val="none" w:sz="0" w:space="0" w:color="auto"/>
        <w:left w:val="none" w:sz="0" w:space="0" w:color="auto"/>
        <w:bottom w:val="none" w:sz="0" w:space="0" w:color="auto"/>
        <w:right w:val="none" w:sz="0" w:space="0" w:color="auto"/>
      </w:divBdr>
    </w:div>
    <w:div w:id="1314525122">
      <w:bodyDiv w:val="1"/>
      <w:marLeft w:val="0"/>
      <w:marRight w:val="0"/>
      <w:marTop w:val="0"/>
      <w:marBottom w:val="0"/>
      <w:divBdr>
        <w:top w:val="none" w:sz="0" w:space="0" w:color="auto"/>
        <w:left w:val="none" w:sz="0" w:space="0" w:color="auto"/>
        <w:bottom w:val="none" w:sz="0" w:space="0" w:color="auto"/>
        <w:right w:val="none" w:sz="0" w:space="0" w:color="auto"/>
      </w:divBdr>
    </w:div>
    <w:div w:id="1324356600">
      <w:bodyDiv w:val="1"/>
      <w:marLeft w:val="0"/>
      <w:marRight w:val="0"/>
      <w:marTop w:val="0"/>
      <w:marBottom w:val="0"/>
      <w:divBdr>
        <w:top w:val="none" w:sz="0" w:space="0" w:color="auto"/>
        <w:left w:val="none" w:sz="0" w:space="0" w:color="auto"/>
        <w:bottom w:val="none" w:sz="0" w:space="0" w:color="auto"/>
        <w:right w:val="none" w:sz="0" w:space="0" w:color="auto"/>
      </w:divBdr>
      <w:divsChild>
        <w:div w:id="1599757450">
          <w:marLeft w:val="0"/>
          <w:marRight w:val="0"/>
          <w:marTop w:val="0"/>
          <w:marBottom w:val="0"/>
          <w:divBdr>
            <w:top w:val="none" w:sz="0" w:space="0" w:color="auto"/>
            <w:left w:val="none" w:sz="0" w:space="0" w:color="auto"/>
            <w:bottom w:val="none" w:sz="0" w:space="0" w:color="auto"/>
            <w:right w:val="none" w:sz="0" w:space="0" w:color="auto"/>
          </w:divBdr>
          <w:divsChild>
            <w:div w:id="1845315618">
              <w:marLeft w:val="0"/>
              <w:marRight w:val="0"/>
              <w:marTop w:val="0"/>
              <w:marBottom w:val="0"/>
              <w:divBdr>
                <w:top w:val="none" w:sz="0" w:space="0" w:color="auto"/>
                <w:left w:val="none" w:sz="0" w:space="0" w:color="auto"/>
                <w:bottom w:val="none" w:sz="0" w:space="0" w:color="auto"/>
                <w:right w:val="none" w:sz="0" w:space="0" w:color="auto"/>
              </w:divBdr>
              <w:divsChild>
                <w:div w:id="1822692239">
                  <w:marLeft w:val="0"/>
                  <w:marRight w:val="0"/>
                  <w:marTop w:val="0"/>
                  <w:marBottom w:val="0"/>
                  <w:divBdr>
                    <w:top w:val="none" w:sz="0" w:space="0" w:color="auto"/>
                    <w:left w:val="none" w:sz="0" w:space="0" w:color="auto"/>
                    <w:bottom w:val="none" w:sz="0" w:space="0" w:color="auto"/>
                    <w:right w:val="none" w:sz="0" w:space="0" w:color="auto"/>
                  </w:divBdr>
                  <w:divsChild>
                    <w:div w:id="14105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50975">
      <w:bodyDiv w:val="1"/>
      <w:marLeft w:val="0"/>
      <w:marRight w:val="0"/>
      <w:marTop w:val="0"/>
      <w:marBottom w:val="0"/>
      <w:divBdr>
        <w:top w:val="none" w:sz="0" w:space="0" w:color="auto"/>
        <w:left w:val="none" w:sz="0" w:space="0" w:color="auto"/>
        <w:bottom w:val="none" w:sz="0" w:space="0" w:color="auto"/>
        <w:right w:val="none" w:sz="0" w:space="0" w:color="auto"/>
      </w:divBdr>
    </w:div>
    <w:div w:id="1355035201">
      <w:bodyDiv w:val="1"/>
      <w:marLeft w:val="0"/>
      <w:marRight w:val="0"/>
      <w:marTop w:val="0"/>
      <w:marBottom w:val="0"/>
      <w:divBdr>
        <w:top w:val="none" w:sz="0" w:space="0" w:color="auto"/>
        <w:left w:val="none" w:sz="0" w:space="0" w:color="auto"/>
        <w:bottom w:val="none" w:sz="0" w:space="0" w:color="auto"/>
        <w:right w:val="none" w:sz="0" w:space="0" w:color="auto"/>
      </w:divBdr>
      <w:divsChild>
        <w:div w:id="1415473652">
          <w:marLeft w:val="0"/>
          <w:marRight w:val="0"/>
          <w:marTop w:val="0"/>
          <w:marBottom w:val="0"/>
          <w:divBdr>
            <w:top w:val="none" w:sz="0" w:space="0" w:color="auto"/>
            <w:left w:val="none" w:sz="0" w:space="0" w:color="auto"/>
            <w:bottom w:val="none" w:sz="0" w:space="0" w:color="auto"/>
            <w:right w:val="none" w:sz="0" w:space="0" w:color="auto"/>
          </w:divBdr>
          <w:divsChild>
            <w:div w:id="1061562880">
              <w:marLeft w:val="0"/>
              <w:marRight w:val="0"/>
              <w:marTop w:val="0"/>
              <w:marBottom w:val="0"/>
              <w:divBdr>
                <w:top w:val="none" w:sz="0" w:space="0" w:color="auto"/>
                <w:left w:val="none" w:sz="0" w:space="0" w:color="auto"/>
                <w:bottom w:val="none" w:sz="0" w:space="0" w:color="auto"/>
                <w:right w:val="none" w:sz="0" w:space="0" w:color="auto"/>
              </w:divBdr>
              <w:divsChild>
                <w:div w:id="1291588204">
                  <w:marLeft w:val="0"/>
                  <w:marRight w:val="0"/>
                  <w:marTop w:val="0"/>
                  <w:marBottom w:val="0"/>
                  <w:divBdr>
                    <w:top w:val="none" w:sz="0" w:space="0" w:color="auto"/>
                    <w:left w:val="none" w:sz="0" w:space="0" w:color="auto"/>
                    <w:bottom w:val="none" w:sz="0" w:space="0" w:color="auto"/>
                    <w:right w:val="none" w:sz="0" w:space="0" w:color="auto"/>
                  </w:divBdr>
                  <w:divsChild>
                    <w:div w:id="4138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82200">
      <w:bodyDiv w:val="1"/>
      <w:marLeft w:val="0"/>
      <w:marRight w:val="0"/>
      <w:marTop w:val="0"/>
      <w:marBottom w:val="0"/>
      <w:divBdr>
        <w:top w:val="none" w:sz="0" w:space="0" w:color="auto"/>
        <w:left w:val="none" w:sz="0" w:space="0" w:color="auto"/>
        <w:bottom w:val="none" w:sz="0" w:space="0" w:color="auto"/>
        <w:right w:val="none" w:sz="0" w:space="0" w:color="auto"/>
      </w:divBdr>
      <w:divsChild>
        <w:div w:id="724062399">
          <w:marLeft w:val="0"/>
          <w:marRight w:val="0"/>
          <w:marTop w:val="0"/>
          <w:marBottom w:val="0"/>
          <w:divBdr>
            <w:top w:val="none" w:sz="0" w:space="0" w:color="auto"/>
            <w:left w:val="none" w:sz="0" w:space="0" w:color="auto"/>
            <w:bottom w:val="none" w:sz="0" w:space="0" w:color="auto"/>
            <w:right w:val="none" w:sz="0" w:space="0" w:color="auto"/>
          </w:divBdr>
          <w:divsChild>
            <w:div w:id="1514299053">
              <w:marLeft w:val="0"/>
              <w:marRight w:val="0"/>
              <w:marTop w:val="0"/>
              <w:marBottom w:val="0"/>
              <w:divBdr>
                <w:top w:val="none" w:sz="0" w:space="0" w:color="auto"/>
                <w:left w:val="none" w:sz="0" w:space="0" w:color="auto"/>
                <w:bottom w:val="none" w:sz="0" w:space="0" w:color="auto"/>
                <w:right w:val="none" w:sz="0" w:space="0" w:color="auto"/>
              </w:divBdr>
              <w:divsChild>
                <w:div w:id="359479519">
                  <w:marLeft w:val="0"/>
                  <w:marRight w:val="0"/>
                  <w:marTop w:val="0"/>
                  <w:marBottom w:val="0"/>
                  <w:divBdr>
                    <w:top w:val="none" w:sz="0" w:space="0" w:color="auto"/>
                    <w:left w:val="none" w:sz="0" w:space="0" w:color="auto"/>
                    <w:bottom w:val="none" w:sz="0" w:space="0" w:color="auto"/>
                    <w:right w:val="none" w:sz="0" w:space="0" w:color="auto"/>
                  </w:divBdr>
                  <w:divsChild>
                    <w:div w:id="1376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36767">
      <w:bodyDiv w:val="1"/>
      <w:marLeft w:val="0"/>
      <w:marRight w:val="0"/>
      <w:marTop w:val="0"/>
      <w:marBottom w:val="0"/>
      <w:divBdr>
        <w:top w:val="none" w:sz="0" w:space="0" w:color="auto"/>
        <w:left w:val="none" w:sz="0" w:space="0" w:color="auto"/>
        <w:bottom w:val="none" w:sz="0" w:space="0" w:color="auto"/>
        <w:right w:val="none" w:sz="0" w:space="0" w:color="auto"/>
      </w:divBdr>
    </w:div>
    <w:div w:id="1399938924">
      <w:bodyDiv w:val="1"/>
      <w:marLeft w:val="0"/>
      <w:marRight w:val="0"/>
      <w:marTop w:val="0"/>
      <w:marBottom w:val="0"/>
      <w:divBdr>
        <w:top w:val="none" w:sz="0" w:space="0" w:color="auto"/>
        <w:left w:val="none" w:sz="0" w:space="0" w:color="auto"/>
        <w:bottom w:val="none" w:sz="0" w:space="0" w:color="auto"/>
        <w:right w:val="none" w:sz="0" w:space="0" w:color="auto"/>
      </w:divBdr>
      <w:divsChild>
        <w:div w:id="637496486">
          <w:marLeft w:val="547"/>
          <w:marRight w:val="0"/>
          <w:marTop w:val="0"/>
          <w:marBottom w:val="0"/>
          <w:divBdr>
            <w:top w:val="none" w:sz="0" w:space="0" w:color="auto"/>
            <w:left w:val="none" w:sz="0" w:space="0" w:color="auto"/>
            <w:bottom w:val="none" w:sz="0" w:space="0" w:color="auto"/>
            <w:right w:val="none" w:sz="0" w:space="0" w:color="auto"/>
          </w:divBdr>
        </w:div>
      </w:divsChild>
    </w:div>
    <w:div w:id="1409301694">
      <w:bodyDiv w:val="1"/>
      <w:marLeft w:val="0"/>
      <w:marRight w:val="0"/>
      <w:marTop w:val="0"/>
      <w:marBottom w:val="0"/>
      <w:divBdr>
        <w:top w:val="none" w:sz="0" w:space="0" w:color="auto"/>
        <w:left w:val="none" w:sz="0" w:space="0" w:color="auto"/>
        <w:bottom w:val="none" w:sz="0" w:space="0" w:color="auto"/>
        <w:right w:val="none" w:sz="0" w:space="0" w:color="auto"/>
      </w:divBdr>
    </w:div>
    <w:div w:id="1427920063">
      <w:bodyDiv w:val="1"/>
      <w:marLeft w:val="0"/>
      <w:marRight w:val="0"/>
      <w:marTop w:val="0"/>
      <w:marBottom w:val="0"/>
      <w:divBdr>
        <w:top w:val="none" w:sz="0" w:space="0" w:color="auto"/>
        <w:left w:val="none" w:sz="0" w:space="0" w:color="auto"/>
        <w:bottom w:val="none" w:sz="0" w:space="0" w:color="auto"/>
        <w:right w:val="none" w:sz="0" w:space="0" w:color="auto"/>
      </w:divBdr>
    </w:div>
    <w:div w:id="1445728141">
      <w:bodyDiv w:val="1"/>
      <w:marLeft w:val="0"/>
      <w:marRight w:val="0"/>
      <w:marTop w:val="0"/>
      <w:marBottom w:val="0"/>
      <w:divBdr>
        <w:top w:val="none" w:sz="0" w:space="0" w:color="auto"/>
        <w:left w:val="none" w:sz="0" w:space="0" w:color="auto"/>
        <w:bottom w:val="none" w:sz="0" w:space="0" w:color="auto"/>
        <w:right w:val="none" w:sz="0" w:space="0" w:color="auto"/>
      </w:divBdr>
      <w:divsChild>
        <w:div w:id="1564491145">
          <w:marLeft w:val="0"/>
          <w:marRight w:val="0"/>
          <w:marTop w:val="0"/>
          <w:marBottom w:val="0"/>
          <w:divBdr>
            <w:top w:val="none" w:sz="0" w:space="0" w:color="auto"/>
            <w:left w:val="none" w:sz="0" w:space="0" w:color="auto"/>
            <w:bottom w:val="none" w:sz="0" w:space="0" w:color="auto"/>
            <w:right w:val="none" w:sz="0" w:space="0" w:color="auto"/>
          </w:divBdr>
          <w:divsChild>
            <w:div w:id="2105689679">
              <w:marLeft w:val="0"/>
              <w:marRight w:val="0"/>
              <w:marTop w:val="0"/>
              <w:marBottom w:val="0"/>
              <w:divBdr>
                <w:top w:val="none" w:sz="0" w:space="0" w:color="auto"/>
                <w:left w:val="none" w:sz="0" w:space="0" w:color="auto"/>
                <w:bottom w:val="none" w:sz="0" w:space="0" w:color="auto"/>
                <w:right w:val="none" w:sz="0" w:space="0" w:color="auto"/>
              </w:divBdr>
              <w:divsChild>
                <w:div w:id="582298794">
                  <w:marLeft w:val="0"/>
                  <w:marRight w:val="0"/>
                  <w:marTop w:val="0"/>
                  <w:marBottom w:val="0"/>
                  <w:divBdr>
                    <w:top w:val="none" w:sz="0" w:space="0" w:color="auto"/>
                    <w:left w:val="none" w:sz="0" w:space="0" w:color="auto"/>
                    <w:bottom w:val="none" w:sz="0" w:space="0" w:color="auto"/>
                    <w:right w:val="none" w:sz="0" w:space="0" w:color="auto"/>
                  </w:divBdr>
                  <w:divsChild>
                    <w:div w:id="7078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91945">
      <w:bodyDiv w:val="1"/>
      <w:marLeft w:val="0"/>
      <w:marRight w:val="0"/>
      <w:marTop w:val="0"/>
      <w:marBottom w:val="0"/>
      <w:divBdr>
        <w:top w:val="none" w:sz="0" w:space="0" w:color="auto"/>
        <w:left w:val="none" w:sz="0" w:space="0" w:color="auto"/>
        <w:bottom w:val="none" w:sz="0" w:space="0" w:color="auto"/>
        <w:right w:val="none" w:sz="0" w:space="0" w:color="auto"/>
      </w:divBdr>
    </w:div>
    <w:div w:id="1457676072">
      <w:bodyDiv w:val="1"/>
      <w:marLeft w:val="0"/>
      <w:marRight w:val="0"/>
      <w:marTop w:val="0"/>
      <w:marBottom w:val="0"/>
      <w:divBdr>
        <w:top w:val="none" w:sz="0" w:space="0" w:color="auto"/>
        <w:left w:val="none" w:sz="0" w:space="0" w:color="auto"/>
        <w:bottom w:val="none" w:sz="0" w:space="0" w:color="auto"/>
        <w:right w:val="none" w:sz="0" w:space="0" w:color="auto"/>
      </w:divBdr>
    </w:div>
    <w:div w:id="1460105722">
      <w:bodyDiv w:val="1"/>
      <w:marLeft w:val="0"/>
      <w:marRight w:val="0"/>
      <w:marTop w:val="0"/>
      <w:marBottom w:val="0"/>
      <w:divBdr>
        <w:top w:val="none" w:sz="0" w:space="0" w:color="auto"/>
        <w:left w:val="none" w:sz="0" w:space="0" w:color="auto"/>
        <w:bottom w:val="none" w:sz="0" w:space="0" w:color="auto"/>
        <w:right w:val="none" w:sz="0" w:space="0" w:color="auto"/>
      </w:divBdr>
    </w:div>
    <w:div w:id="1490827705">
      <w:bodyDiv w:val="1"/>
      <w:marLeft w:val="0"/>
      <w:marRight w:val="0"/>
      <w:marTop w:val="0"/>
      <w:marBottom w:val="0"/>
      <w:divBdr>
        <w:top w:val="none" w:sz="0" w:space="0" w:color="auto"/>
        <w:left w:val="none" w:sz="0" w:space="0" w:color="auto"/>
        <w:bottom w:val="none" w:sz="0" w:space="0" w:color="auto"/>
        <w:right w:val="none" w:sz="0" w:space="0" w:color="auto"/>
      </w:divBdr>
    </w:div>
    <w:div w:id="1501457809">
      <w:bodyDiv w:val="1"/>
      <w:marLeft w:val="0"/>
      <w:marRight w:val="0"/>
      <w:marTop w:val="0"/>
      <w:marBottom w:val="0"/>
      <w:divBdr>
        <w:top w:val="none" w:sz="0" w:space="0" w:color="auto"/>
        <w:left w:val="none" w:sz="0" w:space="0" w:color="auto"/>
        <w:bottom w:val="none" w:sz="0" w:space="0" w:color="auto"/>
        <w:right w:val="none" w:sz="0" w:space="0" w:color="auto"/>
      </w:divBdr>
    </w:div>
    <w:div w:id="1560944988">
      <w:bodyDiv w:val="1"/>
      <w:marLeft w:val="0"/>
      <w:marRight w:val="0"/>
      <w:marTop w:val="0"/>
      <w:marBottom w:val="0"/>
      <w:divBdr>
        <w:top w:val="none" w:sz="0" w:space="0" w:color="auto"/>
        <w:left w:val="none" w:sz="0" w:space="0" w:color="auto"/>
        <w:bottom w:val="none" w:sz="0" w:space="0" w:color="auto"/>
        <w:right w:val="none" w:sz="0" w:space="0" w:color="auto"/>
      </w:divBdr>
    </w:div>
    <w:div w:id="1571765505">
      <w:bodyDiv w:val="1"/>
      <w:marLeft w:val="0"/>
      <w:marRight w:val="0"/>
      <w:marTop w:val="0"/>
      <w:marBottom w:val="0"/>
      <w:divBdr>
        <w:top w:val="none" w:sz="0" w:space="0" w:color="auto"/>
        <w:left w:val="none" w:sz="0" w:space="0" w:color="auto"/>
        <w:bottom w:val="none" w:sz="0" w:space="0" w:color="auto"/>
        <w:right w:val="none" w:sz="0" w:space="0" w:color="auto"/>
      </w:divBdr>
    </w:div>
    <w:div w:id="1594364415">
      <w:bodyDiv w:val="1"/>
      <w:marLeft w:val="0"/>
      <w:marRight w:val="0"/>
      <w:marTop w:val="0"/>
      <w:marBottom w:val="0"/>
      <w:divBdr>
        <w:top w:val="none" w:sz="0" w:space="0" w:color="auto"/>
        <w:left w:val="none" w:sz="0" w:space="0" w:color="auto"/>
        <w:bottom w:val="none" w:sz="0" w:space="0" w:color="auto"/>
        <w:right w:val="none" w:sz="0" w:space="0" w:color="auto"/>
      </w:divBdr>
    </w:div>
    <w:div w:id="1600603440">
      <w:bodyDiv w:val="1"/>
      <w:marLeft w:val="0"/>
      <w:marRight w:val="0"/>
      <w:marTop w:val="0"/>
      <w:marBottom w:val="0"/>
      <w:divBdr>
        <w:top w:val="none" w:sz="0" w:space="0" w:color="auto"/>
        <w:left w:val="none" w:sz="0" w:space="0" w:color="auto"/>
        <w:bottom w:val="none" w:sz="0" w:space="0" w:color="auto"/>
        <w:right w:val="none" w:sz="0" w:space="0" w:color="auto"/>
      </w:divBdr>
    </w:div>
    <w:div w:id="1626619338">
      <w:bodyDiv w:val="1"/>
      <w:marLeft w:val="0"/>
      <w:marRight w:val="0"/>
      <w:marTop w:val="0"/>
      <w:marBottom w:val="0"/>
      <w:divBdr>
        <w:top w:val="none" w:sz="0" w:space="0" w:color="auto"/>
        <w:left w:val="none" w:sz="0" w:space="0" w:color="auto"/>
        <w:bottom w:val="none" w:sz="0" w:space="0" w:color="auto"/>
        <w:right w:val="none" w:sz="0" w:space="0" w:color="auto"/>
      </w:divBdr>
    </w:div>
    <w:div w:id="1641882824">
      <w:bodyDiv w:val="1"/>
      <w:marLeft w:val="0"/>
      <w:marRight w:val="0"/>
      <w:marTop w:val="0"/>
      <w:marBottom w:val="0"/>
      <w:divBdr>
        <w:top w:val="none" w:sz="0" w:space="0" w:color="auto"/>
        <w:left w:val="none" w:sz="0" w:space="0" w:color="auto"/>
        <w:bottom w:val="none" w:sz="0" w:space="0" w:color="auto"/>
        <w:right w:val="none" w:sz="0" w:space="0" w:color="auto"/>
      </w:divBdr>
      <w:divsChild>
        <w:div w:id="173151950">
          <w:marLeft w:val="0"/>
          <w:marRight w:val="0"/>
          <w:marTop w:val="0"/>
          <w:marBottom w:val="0"/>
          <w:divBdr>
            <w:top w:val="none" w:sz="0" w:space="0" w:color="auto"/>
            <w:left w:val="none" w:sz="0" w:space="0" w:color="auto"/>
            <w:bottom w:val="none" w:sz="0" w:space="0" w:color="auto"/>
            <w:right w:val="none" w:sz="0" w:space="0" w:color="auto"/>
          </w:divBdr>
          <w:divsChild>
            <w:div w:id="1192303004">
              <w:marLeft w:val="0"/>
              <w:marRight w:val="0"/>
              <w:marTop w:val="0"/>
              <w:marBottom w:val="0"/>
              <w:divBdr>
                <w:top w:val="none" w:sz="0" w:space="0" w:color="auto"/>
                <w:left w:val="none" w:sz="0" w:space="0" w:color="auto"/>
                <w:bottom w:val="none" w:sz="0" w:space="0" w:color="auto"/>
                <w:right w:val="none" w:sz="0" w:space="0" w:color="auto"/>
              </w:divBdr>
              <w:divsChild>
                <w:div w:id="1085230517">
                  <w:marLeft w:val="0"/>
                  <w:marRight w:val="0"/>
                  <w:marTop w:val="0"/>
                  <w:marBottom w:val="0"/>
                  <w:divBdr>
                    <w:top w:val="none" w:sz="0" w:space="0" w:color="auto"/>
                    <w:left w:val="none" w:sz="0" w:space="0" w:color="auto"/>
                    <w:bottom w:val="none" w:sz="0" w:space="0" w:color="auto"/>
                    <w:right w:val="none" w:sz="0" w:space="0" w:color="auto"/>
                  </w:divBdr>
                  <w:divsChild>
                    <w:div w:id="1229534737">
                      <w:marLeft w:val="0"/>
                      <w:marRight w:val="0"/>
                      <w:marTop w:val="0"/>
                      <w:marBottom w:val="0"/>
                      <w:divBdr>
                        <w:top w:val="none" w:sz="0" w:space="0" w:color="auto"/>
                        <w:left w:val="none" w:sz="0" w:space="0" w:color="auto"/>
                        <w:bottom w:val="none" w:sz="0" w:space="0" w:color="auto"/>
                        <w:right w:val="none" w:sz="0" w:space="0" w:color="auto"/>
                      </w:divBdr>
                      <w:divsChild>
                        <w:div w:id="157891837">
                          <w:marLeft w:val="0"/>
                          <w:marRight w:val="0"/>
                          <w:marTop w:val="0"/>
                          <w:marBottom w:val="0"/>
                          <w:divBdr>
                            <w:top w:val="none" w:sz="0" w:space="0" w:color="auto"/>
                            <w:left w:val="none" w:sz="0" w:space="0" w:color="auto"/>
                            <w:bottom w:val="none" w:sz="0" w:space="0" w:color="auto"/>
                            <w:right w:val="none" w:sz="0" w:space="0" w:color="auto"/>
                          </w:divBdr>
                          <w:divsChild>
                            <w:div w:id="998071356">
                              <w:marLeft w:val="0"/>
                              <w:marRight w:val="0"/>
                              <w:marTop w:val="0"/>
                              <w:marBottom w:val="0"/>
                              <w:divBdr>
                                <w:top w:val="none" w:sz="0" w:space="0" w:color="auto"/>
                                <w:left w:val="none" w:sz="0" w:space="0" w:color="auto"/>
                                <w:bottom w:val="none" w:sz="0" w:space="0" w:color="auto"/>
                                <w:right w:val="none" w:sz="0" w:space="0" w:color="auto"/>
                              </w:divBdr>
                              <w:divsChild>
                                <w:div w:id="2114813609">
                                  <w:marLeft w:val="0"/>
                                  <w:marRight w:val="0"/>
                                  <w:marTop w:val="0"/>
                                  <w:marBottom w:val="0"/>
                                  <w:divBdr>
                                    <w:top w:val="none" w:sz="0" w:space="0" w:color="auto"/>
                                    <w:left w:val="none" w:sz="0" w:space="0" w:color="auto"/>
                                    <w:bottom w:val="none" w:sz="0" w:space="0" w:color="auto"/>
                                    <w:right w:val="none" w:sz="0" w:space="0" w:color="auto"/>
                                  </w:divBdr>
                                  <w:divsChild>
                                    <w:div w:id="1275096395">
                                      <w:marLeft w:val="0"/>
                                      <w:marRight w:val="0"/>
                                      <w:marTop w:val="0"/>
                                      <w:marBottom w:val="0"/>
                                      <w:divBdr>
                                        <w:top w:val="none" w:sz="0" w:space="0" w:color="auto"/>
                                        <w:left w:val="none" w:sz="0" w:space="0" w:color="auto"/>
                                        <w:bottom w:val="none" w:sz="0" w:space="0" w:color="auto"/>
                                        <w:right w:val="none" w:sz="0" w:space="0" w:color="auto"/>
                                      </w:divBdr>
                                      <w:divsChild>
                                        <w:div w:id="1294753280">
                                          <w:marLeft w:val="0"/>
                                          <w:marRight w:val="0"/>
                                          <w:marTop w:val="0"/>
                                          <w:marBottom w:val="0"/>
                                          <w:divBdr>
                                            <w:top w:val="none" w:sz="0" w:space="0" w:color="auto"/>
                                            <w:left w:val="none" w:sz="0" w:space="0" w:color="auto"/>
                                            <w:bottom w:val="none" w:sz="0" w:space="0" w:color="auto"/>
                                            <w:right w:val="none" w:sz="0" w:space="0" w:color="auto"/>
                                          </w:divBdr>
                                          <w:divsChild>
                                            <w:div w:id="832180727">
                                              <w:marLeft w:val="0"/>
                                              <w:marRight w:val="0"/>
                                              <w:marTop w:val="0"/>
                                              <w:marBottom w:val="0"/>
                                              <w:divBdr>
                                                <w:top w:val="none" w:sz="0" w:space="0" w:color="auto"/>
                                                <w:left w:val="none" w:sz="0" w:space="0" w:color="auto"/>
                                                <w:bottom w:val="none" w:sz="0" w:space="0" w:color="auto"/>
                                                <w:right w:val="none" w:sz="0" w:space="0" w:color="auto"/>
                                              </w:divBdr>
                                              <w:divsChild>
                                                <w:div w:id="671688631">
                                                  <w:marLeft w:val="0"/>
                                                  <w:marRight w:val="0"/>
                                                  <w:marTop w:val="0"/>
                                                  <w:marBottom w:val="0"/>
                                                  <w:divBdr>
                                                    <w:top w:val="none" w:sz="0" w:space="0" w:color="auto"/>
                                                    <w:left w:val="none" w:sz="0" w:space="0" w:color="auto"/>
                                                    <w:bottom w:val="none" w:sz="0" w:space="0" w:color="auto"/>
                                                    <w:right w:val="none" w:sz="0" w:space="0" w:color="auto"/>
                                                  </w:divBdr>
                                                  <w:divsChild>
                                                    <w:div w:id="1950316427">
                                                      <w:marLeft w:val="0"/>
                                                      <w:marRight w:val="0"/>
                                                      <w:marTop w:val="0"/>
                                                      <w:marBottom w:val="0"/>
                                                      <w:divBdr>
                                                        <w:top w:val="none" w:sz="0" w:space="0" w:color="auto"/>
                                                        <w:left w:val="none" w:sz="0" w:space="0" w:color="auto"/>
                                                        <w:bottom w:val="none" w:sz="0" w:space="0" w:color="auto"/>
                                                        <w:right w:val="none" w:sz="0" w:space="0" w:color="auto"/>
                                                      </w:divBdr>
                                                      <w:divsChild>
                                                        <w:div w:id="1398825130">
                                                          <w:marLeft w:val="0"/>
                                                          <w:marRight w:val="0"/>
                                                          <w:marTop w:val="0"/>
                                                          <w:marBottom w:val="0"/>
                                                          <w:divBdr>
                                                            <w:top w:val="none" w:sz="0" w:space="0" w:color="auto"/>
                                                            <w:left w:val="none" w:sz="0" w:space="0" w:color="auto"/>
                                                            <w:bottom w:val="none" w:sz="0" w:space="0" w:color="auto"/>
                                                            <w:right w:val="none" w:sz="0" w:space="0" w:color="auto"/>
                                                          </w:divBdr>
                                                          <w:divsChild>
                                                            <w:div w:id="377705630">
                                                              <w:marLeft w:val="0"/>
                                                              <w:marRight w:val="0"/>
                                                              <w:marTop w:val="0"/>
                                                              <w:marBottom w:val="0"/>
                                                              <w:divBdr>
                                                                <w:top w:val="none" w:sz="0" w:space="0" w:color="auto"/>
                                                                <w:left w:val="none" w:sz="0" w:space="0" w:color="auto"/>
                                                                <w:bottom w:val="none" w:sz="0" w:space="0" w:color="auto"/>
                                                                <w:right w:val="none" w:sz="0" w:space="0" w:color="auto"/>
                                                              </w:divBdr>
                                                              <w:divsChild>
                                                                <w:div w:id="1287929734">
                                                                  <w:marLeft w:val="0"/>
                                                                  <w:marRight w:val="0"/>
                                                                  <w:marTop w:val="0"/>
                                                                  <w:marBottom w:val="0"/>
                                                                  <w:divBdr>
                                                                    <w:top w:val="none" w:sz="0" w:space="0" w:color="auto"/>
                                                                    <w:left w:val="none" w:sz="0" w:space="0" w:color="auto"/>
                                                                    <w:bottom w:val="none" w:sz="0" w:space="0" w:color="auto"/>
                                                                    <w:right w:val="none" w:sz="0" w:space="0" w:color="auto"/>
                                                                  </w:divBdr>
                                                                  <w:divsChild>
                                                                    <w:div w:id="323826720">
                                                                      <w:marLeft w:val="0"/>
                                                                      <w:marRight w:val="0"/>
                                                                      <w:marTop w:val="0"/>
                                                                      <w:marBottom w:val="0"/>
                                                                      <w:divBdr>
                                                                        <w:top w:val="none" w:sz="0" w:space="0" w:color="auto"/>
                                                                        <w:left w:val="none" w:sz="0" w:space="0" w:color="auto"/>
                                                                        <w:bottom w:val="none" w:sz="0" w:space="0" w:color="auto"/>
                                                                        <w:right w:val="none" w:sz="0" w:space="0" w:color="auto"/>
                                                                      </w:divBdr>
                                                                      <w:divsChild>
                                                                        <w:div w:id="2091853357">
                                                                          <w:marLeft w:val="0"/>
                                                                          <w:marRight w:val="0"/>
                                                                          <w:marTop w:val="0"/>
                                                                          <w:marBottom w:val="0"/>
                                                                          <w:divBdr>
                                                                            <w:top w:val="none" w:sz="0" w:space="0" w:color="auto"/>
                                                                            <w:left w:val="none" w:sz="0" w:space="0" w:color="auto"/>
                                                                            <w:bottom w:val="none" w:sz="0" w:space="0" w:color="auto"/>
                                                                            <w:right w:val="none" w:sz="0" w:space="0" w:color="auto"/>
                                                                          </w:divBdr>
                                                                          <w:divsChild>
                                                                            <w:div w:id="1334069370">
                                                                              <w:marLeft w:val="0"/>
                                                                              <w:marRight w:val="343"/>
                                                                              <w:marTop w:val="38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849474">
      <w:bodyDiv w:val="1"/>
      <w:marLeft w:val="0"/>
      <w:marRight w:val="0"/>
      <w:marTop w:val="0"/>
      <w:marBottom w:val="0"/>
      <w:divBdr>
        <w:top w:val="none" w:sz="0" w:space="0" w:color="auto"/>
        <w:left w:val="none" w:sz="0" w:space="0" w:color="auto"/>
        <w:bottom w:val="none" w:sz="0" w:space="0" w:color="auto"/>
        <w:right w:val="none" w:sz="0" w:space="0" w:color="auto"/>
      </w:divBdr>
    </w:div>
    <w:div w:id="1656954343">
      <w:bodyDiv w:val="1"/>
      <w:marLeft w:val="0"/>
      <w:marRight w:val="0"/>
      <w:marTop w:val="0"/>
      <w:marBottom w:val="0"/>
      <w:divBdr>
        <w:top w:val="none" w:sz="0" w:space="0" w:color="auto"/>
        <w:left w:val="none" w:sz="0" w:space="0" w:color="auto"/>
        <w:bottom w:val="none" w:sz="0" w:space="0" w:color="auto"/>
        <w:right w:val="none" w:sz="0" w:space="0" w:color="auto"/>
      </w:divBdr>
    </w:div>
    <w:div w:id="1677226860">
      <w:bodyDiv w:val="1"/>
      <w:marLeft w:val="0"/>
      <w:marRight w:val="0"/>
      <w:marTop w:val="0"/>
      <w:marBottom w:val="0"/>
      <w:divBdr>
        <w:top w:val="none" w:sz="0" w:space="0" w:color="auto"/>
        <w:left w:val="none" w:sz="0" w:space="0" w:color="auto"/>
        <w:bottom w:val="none" w:sz="0" w:space="0" w:color="auto"/>
        <w:right w:val="none" w:sz="0" w:space="0" w:color="auto"/>
      </w:divBdr>
    </w:div>
    <w:div w:id="1684090102">
      <w:bodyDiv w:val="1"/>
      <w:marLeft w:val="0"/>
      <w:marRight w:val="0"/>
      <w:marTop w:val="0"/>
      <w:marBottom w:val="0"/>
      <w:divBdr>
        <w:top w:val="none" w:sz="0" w:space="0" w:color="auto"/>
        <w:left w:val="none" w:sz="0" w:space="0" w:color="auto"/>
        <w:bottom w:val="none" w:sz="0" w:space="0" w:color="auto"/>
        <w:right w:val="none" w:sz="0" w:space="0" w:color="auto"/>
      </w:divBdr>
    </w:div>
    <w:div w:id="1700397835">
      <w:bodyDiv w:val="1"/>
      <w:marLeft w:val="0"/>
      <w:marRight w:val="0"/>
      <w:marTop w:val="0"/>
      <w:marBottom w:val="0"/>
      <w:divBdr>
        <w:top w:val="none" w:sz="0" w:space="0" w:color="auto"/>
        <w:left w:val="none" w:sz="0" w:space="0" w:color="auto"/>
        <w:bottom w:val="none" w:sz="0" w:space="0" w:color="auto"/>
        <w:right w:val="none" w:sz="0" w:space="0" w:color="auto"/>
      </w:divBdr>
    </w:div>
    <w:div w:id="1713113165">
      <w:bodyDiv w:val="1"/>
      <w:marLeft w:val="0"/>
      <w:marRight w:val="0"/>
      <w:marTop w:val="0"/>
      <w:marBottom w:val="0"/>
      <w:divBdr>
        <w:top w:val="none" w:sz="0" w:space="0" w:color="auto"/>
        <w:left w:val="none" w:sz="0" w:space="0" w:color="auto"/>
        <w:bottom w:val="none" w:sz="0" w:space="0" w:color="auto"/>
        <w:right w:val="none" w:sz="0" w:space="0" w:color="auto"/>
      </w:divBdr>
    </w:div>
    <w:div w:id="1721630791">
      <w:bodyDiv w:val="1"/>
      <w:marLeft w:val="0"/>
      <w:marRight w:val="0"/>
      <w:marTop w:val="0"/>
      <w:marBottom w:val="0"/>
      <w:divBdr>
        <w:top w:val="none" w:sz="0" w:space="0" w:color="auto"/>
        <w:left w:val="none" w:sz="0" w:space="0" w:color="auto"/>
        <w:bottom w:val="none" w:sz="0" w:space="0" w:color="auto"/>
        <w:right w:val="none" w:sz="0" w:space="0" w:color="auto"/>
      </w:divBdr>
      <w:divsChild>
        <w:div w:id="480780269">
          <w:marLeft w:val="0"/>
          <w:marRight w:val="0"/>
          <w:marTop w:val="0"/>
          <w:marBottom w:val="0"/>
          <w:divBdr>
            <w:top w:val="none" w:sz="0" w:space="0" w:color="auto"/>
            <w:left w:val="none" w:sz="0" w:space="0" w:color="auto"/>
            <w:bottom w:val="none" w:sz="0" w:space="0" w:color="auto"/>
            <w:right w:val="none" w:sz="0" w:space="0" w:color="auto"/>
          </w:divBdr>
        </w:div>
        <w:div w:id="645401563">
          <w:marLeft w:val="0"/>
          <w:marRight w:val="0"/>
          <w:marTop w:val="0"/>
          <w:marBottom w:val="0"/>
          <w:divBdr>
            <w:top w:val="none" w:sz="0" w:space="0" w:color="auto"/>
            <w:left w:val="none" w:sz="0" w:space="0" w:color="auto"/>
            <w:bottom w:val="none" w:sz="0" w:space="0" w:color="auto"/>
            <w:right w:val="none" w:sz="0" w:space="0" w:color="auto"/>
          </w:divBdr>
        </w:div>
        <w:div w:id="1502430544">
          <w:marLeft w:val="0"/>
          <w:marRight w:val="0"/>
          <w:marTop w:val="0"/>
          <w:marBottom w:val="0"/>
          <w:divBdr>
            <w:top w:val="none" w:sz="0" w:space="0" w:color="auto"/>
            <w:left w:val="none" w:sz="0" w:space="0" w:color="auto"/>
            <w:bottom w:val="none" w:sz="0" w:space="0" w:color="auto"/>
            <w:right w:val="none" w:sz="0" w:space="0" w:color="auto"/>
          </w:divBdr>
        </w:div>
        <w:div w:id="1787692540">
          <w:marLeft w:val="0"/>
          <w:marRight w:val="0"/>
          <w:marTop w:val="0"/>
          <w:marBottom w:val="0"/>
          <w:divBdr>
            <w:top w:val="none" w:sz="0" w:space="0" w:color="auto"/>
            <w:left w:val="none" w:sz="0" w:space="0" w:color="auto"/>
            <w:bottom w:val="none" w:sz="0" w:space="0" w:color="auto"/>
            <w:right w:val="none" w:sz="0" w:space="0" w:color="auto"/>
          </w:divBdr>
        </w:div>
      </w:divsChild>
    </w:div>
    <w:div w:id="1738237126">
      <w:bodyDiv w:val="1"/>
      <w:marLeft w:val="0"/>
      <w:marRight w:val="0"/>
      <w:marTop w:val="0"/>
      <w:marBottom w:val="0"/>
      <w:divBdr>
        <w:top w:val="none" w:sz="0" w:space="0" w:color="auto"/>
        <w:left w:val="none" w:sz="0" w:space="0" w:color="auto"/>
        <w:bottom w:val="none" w:sz="0" w:space="0" w:color="auto"/>
        <w:right w:val="none" w:sz="0" w:space="0" w:color="auto"/>
      </w:divBdr>
    </w:div>
    <w:div w:id="1761607751">
      <w:bodyDiv w:val="1"/>
      <w:marLeft w:val="0"/>
      <w:marRight w:val="0"/>
      <w:marTop w:val="0"/>
      <w:marBottom w:val="0"/>
      <w:divBdr>
        <w:top w:val="none" w:sz="0" w:space="0" w:color="auto"/>
        <w:left w:val="none" w:sz="0" w:space="0" w:color="auto"/>
        <w:bottom w:val="none" w:sz="0" w:space="0" w:color="auto"/>
        <w:right w:val="none" w:sz="0" w:space="0" w:color="auto"/>
      </w:divBdr>
      <w:divsChild>
        <w:div w:id="480193915">
          <w:marLeft w:val="0"/>
          <w:marRight w:val="0"/>
          <w:marTop w:val="0"/>
          <w:marBottom w:val="0"/>
          <w:divBdr>
            <w:top w:val="none" w:sz="0" w:space="0" w:color="auto"/>
            <w:left w:val="none" w:sz="0" w:space="0" w:color="auto"/>
            <w:bottom w:val="none" w:sz="0" w:space="0" w:color="auto"/>
            <w:right w:val="none" w:sz="0" w:space="0" w:color="auto"/>
          </w:divBdr>
          <w:divsChild>
            <w:div w:id="1592929140">
              <w:marLeft w:val="0"/>
              <w:marRight w:val="0"/>
              <w:marTop w:val="0"/>
              <w:marBottom w:val="0"/>
              <w:divBdr>
                <w:top w:val="none" w:sz="0" w:space="0" w:color="auto"/>
                <w:left w:val="none" w:sz="0" w:space="0" w:color="auto"/>
                <w:bottom w:val="none" w:sz="0" w:space="0" w:color="auto"/>
                <w:right w:val="none" w:sz="0" w:space="0" w:color="auto"/>
              </w:divBdr>
              <w:divsChild>
                <w:div w:id="1216237276">
                  <w:marLeft w:val="0"/>
                  <w:marRight w:val="0"/>
                  <w:marTop w:val="0"/>
                  <w:marBottom w:val="0"/>
                  <w:divBdr>
                    <w:top w:val="none" w:sz="0" w:space="0" w:color="auto"/>
                    <w:left w:val="none" w:sz="0" w:space="0" w:color="auto"/>
                    <w:bottom w:val="none" w:sz="0" w:space="0" w:color="auto"/>
                    <w:right w:val="none" w:sz="0" w:space="0" w:color="auto"/>
                  </w:divBdr>
                  <w:divsChild>
                    <w:div w:id="1168903367">
                      <w:marLeft w:val="0"/>
                      <w:marRight w:val="0"/>
                      <w:marTop w:val="0"/>
                      <w:marBottom w:val="0"/>
                      <w:divBdr>
                        <w:top w:val="none" w:sz="0" w:space="0" w:color="auto"/>
                        <w:left w:val="none" w:sz="0" w:space="0" w:color="auto"/>
                        <w:bottom w:val="none" w:sz="0" w:space="0" w:color="auto"/>
                        <w:right w:val="none" w:sz="0" w:space="0" w:color="auto"/>
                      </w:divBdr>
                      <w:divsChild>
                        <w:div w:id="2113208395">
                          <w:marLeft w:val="0"/>
                          <w:marRight w:val="0"/>
                          <w:marTop w:val="0"/>
                          <w:marBottom w:val="0"/>
                          <w:divBdr>
                            <w:top w:val="none" w:sz="0" w:space="0" w:color="auto"/>
                            <w:left w:val="none" w:sz="0" w:space="0" w:color="auto"/>
                            <w:bottom w:val="none" w:sz="0" w:space="0" w:color="auto"/>
                            <w:right w:val="none" w:sz="0" w:space="0" w:color="auto"/>
                          </w:divBdr>
                          <w:divsChild>
                            <w:div w:id="9646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2609">
      <w:bodyDiv w:val="1"/>
      <w:marLeft w:val="0"/>
      <w:marRight w:val="0"/>
      <w:marTop w:val="0"/>
      <w:marBottom w:val="0"/>
      <w:divBdr>
        <w:top w:val="none" w:sz="0" w:space="0" w:color="auto"/>
        <w:left w:val="none" w:sz="0" w:space="0" w:color="auto"/>
        <w:bottom w:val="none" w:sz="0" w:space="0" w:color="auto"/>
        <w:right w:val="none" w:sz="0" w:space="0" w:color="auto"/>
      </w:divBdr>
    </w:div>
    <w:div w:id="1796287018">
      <w:bodyDiv w:val="1"/>
      <w:marLeft w:val="0"/>
      <w:marRight w:val="0"/>
      <w:marTop w:val="0"/>
      <w:marBottom w:val="0"/>
      <w:divBdr>
        <w:top w:val="none" w:sz="0" w:space="0" w:color="auto"/>
        <w:left w:val="none" w:sz="0" w:space="0" w:color="auto"/>
        <w:bottom w:val="none" w:sz="0" w:space="0" w:color="auto"/>
        <w:right w:val="none" w:sz="0" w:space="0" w:color="auto"/>
      </w:divBdr>
    </w:div>
    <w:div w:id="1798790654">
      <w:bodyDiv w:val="1"/>
      <w:marLeft w:val="0"/>
      <w:marRight w:val="0"/>
      <w:marTop w:val="0"/>
      <w:marBottom w:val="0"/>
      <w:divBdr>
        <w:top w:val="none" w:sz="0" w:space="0" w:color="auto"/>
        <w:left w:val="none" w:sz="0" w:space="0" w:color="auto"/>
        <w:bottom w:val="none" w:sz="0" w:space="0" w:color="auto"/>
        <w:right w:val="none" w:sz="0" w:space="0" w:color="auto"/>
      </w:divBdr>
    </w:div>
    <w:div w:id="1838419519">
      <w:bodyDiv w:val="1"/>
      <w:marLeft w:val="0"/>
      <w:marRight w:val="0"/>
      <w:marTop w:val="0"/>
      <w:marBottom w:val="0"/>
      <w:divBdr>
        <w:top w:val="none" w:sz="0" w:space="0" w:color="auto"/>
        <w:left w:val="none" w:sz="0" w:space="0" w:color="auto"/>
        <w:bottom w:val="none" w:sz="0" w:space="0" w:color="auto"/>
        <w:right w:val="none" w:sz="0" w:space="0" w:color="auto"/>
      </w:divBdr>
    </w:div>
    <w:div w:id="1854800114">
      <w:bodyDiv w:val="1"/>
      <w:marLeft w:val="0"/>
      <w:marRight w:val="0"/>
      <w:marTop w:val="0"/>
      <w:marBottom w:val="0"/>
      <w:divBdr>
        <w:top w:val="none" w:sz="0" w:space="0" w:color="auto"/>
        <w:left w:val="none" w:sz="0" w:space="0" w:color="auto"/>
        <w:bottom w:val="none" w:sz="0" w:space="0" w:color="auto"/>
        <w:right w:val="none" w:sz="0" w:space="0" w:color="auto"/>
      </w:divBdr>
    </w:div>
    <w:div w:id="1862550748">
      <w:bodyDiv w:val="1"/>
      <w:marLeft w:val="0"/>
      <w:marRight w:val="0"/>
      <w:marTop w:val="0"/>
      <w:marBottom w:val="0"/>
      <w:divBdr>
        <w:top w:val="none" w:sz="0" w:space="0" w:color="auto"/>
        <w:left w:val="none" w:sz="0" w:space="0" w:color="auto"/>
        <w:bottom w:val="none" w:sz="0" w:space="0" w:color="auto"/>
        <w:right w:val="none" w:sz="0" w:space="0" w:color="auto"/>
      </w:divBdr>
    </w:div>
    <w:div w:id="1872497685">
      <w:bodyDiv w:val="1"/>
      <w:marLeft w:val="0"/>
      <w:marRight w:val="0"/>
      <w:marTop w:val="0"/>
      <w:marBottom w:val="0"/>
      <w:divBdr>
        <w:top w:val="none" w:sz="0" w:space="0" w:color="auto"/>
        <w:left w:val="none" w:sz="0" w:space="0" w:color="auto"/>
        <w:bottom w:val="none" w:sz="0" w:space="0" w:color="auto"/>
        <w:right w:val="none" w:sz="0" w:space="0" w:color="auto"/>
      </w:divBdr>
    </w:div>
    <w:div w:id="1909919331">
      <w:bodyDiv w:val="1"/>
      <w:marLeft w:val="0"/>
      <w:marRight w:val="0"/>
      <w:marTop w:val="0"/>
      <w:marBottom w:val="0"/>
      <w:divBdr>
        <w:top w:val="none" w:sz="0" w:space="0" w:color="auto"/>
        <w:left w:val="none" w:sz="0" w:space="0" w:color="auto"/>
        <w:bottom w:val="none" w:sz="0" w:space="0" w:color="auto"/>
        <w:right w:val="none" w:sz="0" w:space="0" w:color="auto"/>
      </w:divBdr>
    </w:div>
    <w:div w:id="1933120031">
      <w:bodyDiv w:val="1"/>
      <w:marLeft w:val="0"/>
      <w:marRight w:val="0"/>
      <w:marTop w:val="0"/>
      <w:marBottom w:val="0"/>
      <w:divBdr>
        <w:top w:val="none" w:sz="0" w:space="0" w:color="auto"/>
        <w:left w:val="none" w:sz="0" w:space="0" w:color="auto"/>
        <w:bottom w:val="none" w:sz="0" w:space="0" w:color="auto"/>
        <w:right w:val="none" w:sz="0" w:space="0" w:color="auto"/>
      </w:divBdr>
      <w:divsChild>
        <w:div w:id="358433653">
          <w:marLeft w:val="0"/>
          <w:marRight w:val="0"/>
          <w:marTop w:val="0"/>
          <w:marBottom w:val="0"/>
          <w:divBdr>
            <w:top w:val="none" w:sz="0" w:space="0" w:color="auto"/>
            <w:left w:val="none" w:sz="0" w:space="0" w:color="auto"/>
            <w:bottom w:val="none" w:sz="0" w:space="0" w:color="auto"/>
            <w:right w:val="none" w:sz="0" w:space="0" w:color="auto"/>
          </w:divBdr>
          <w:divsChild>
            <w:div w:id="2064520838">
              <w:marLeft w:val="0"/>
              <w:marRight w:val="0"/>
              <w:marTop w:val="0"/>
              <w:marBottom w:val="0"/>
              <w:divBdr>
                <w:top w:val="none" w:sz="0" w:space="0" w:color="auto"/>
                <w:left w:val="none" w:sz="0" w:space="0" w:color="auto"/>
                <w:bottom w:val="none" w:sz="0" w:space="0" w:color="auto"/>
                <w:right w:val="none" w:sz="0" w:space="0" w:color="auto"/>
              </w:divBdr>
              <w:divsChild>
                <w:div w:id="847718940">
                  <w:marLeft w:val="0"/>
                  <w:marRight w:val="0"/>
                  <w:marTop w:val="0"/>
                  <w:marBottom w:val="0"/>
                  <w:divBdr>
                    <w:top w:val="none" w:sz="0" w:space="0" w:color="auto"/>
                    <w:left w:val="none" w:sz="0" w:space="0" w:color="auto"/>
                    <w:bottom w:val="none" w:sz="0" w:space="0" w:color="auto"/>
                    <w:right w:val="none" w:sz="0" w:space="0" w:color="auto"/>
                  </w:divBdr>
                  <w:divsChild>
                    <w:div w:id="2187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84570">
      <w:bodyDiv w:val="1"/>
      <w:marLeft w:val="0"/>
      <w:marRight w:val="0"/>
      <w:marTop w:val="0"/>
      <w:marBottom w:val="0"/>
      <w:divBdr>
        <w:top w:val="none" w:sz="0" w:space="0" w:color="auto"/>
        <w:left w:val="none" w:sz="0" w:space="0" w:color="auto"/>
        <w:bottom w:val="none" w:sz="0" w:space="0" w:color="auto"/>
        <w:right w:val="none" w:sz="0" w:space="0" w:color="auto"/>
      </w:divBdr>
    </w:div>
    <w:div w:id="1968660855">
      <w:bodyDiv w:val="1"/>
      <w:marLeft w:val="0"/>
      <w:marRight w:val="0"/>
      <w:marTop w:val="0"/>
      <w:marBottom w:val="0"/>
      <w:divBdr>
        <w:top w:val="none" w:sz="0" w:space="0" w:color="auto"/>
        <w:left w:val="none" w:sz="0" w:space="0" w:color="auto"/>
        <w:bottom w:val="none" w:sz="0" w:space="0" w:color="auto"/>
        <w:right w:val="none" w:sz="0" w:space="0" w:color="auto"/>
      </w:divBdr>
    </w:div>
    <w:div w:id="1981155781">
      <w:bodyDiv w:val="1"/>
      <w:marLeft w:val="0"/>
      <w:marRight w:val="0"/>
      <w:marTop w:val="0"/>
      <w:marBottom w:val="0"/>
      <w:divBdr>
        <w:top w:val="none" w:sz="0" w:space="0" w:color="auto"/>
        <w:left w:val="none" w:sz="0" w:space="0" w:color="auto"/>
        <w:bottom w:val="none" w:sz="0" w:space="0" w:color="auto"/>
        <w:right w:val="none" w:sz="0" w:space="0" w:color="auto"/>
      </w:divBdr>
    </w:div>
    <w:div w:id="2063599249">
      <w:bodyDiv w:val="1"/>
      <w:marLeft w:val="0"/>
      <w:marRight w:val="0"/>
      <w:marTop w:val="0"/>
      <w:marBottom w:val="0"/>
      <w:divBdr>
        <w:top w:val="none" w:sz="0" w:space="0" w:color="auto"/>
        <w:left w:val="none" w:sz="0" w:space="0" w:color="auto"/>
        <w:bottom w:val="none" w:sz="0" w:space="0" w:color="auto"/>
        <w:right w:val="none" w:sz="0" w:space="0" w:color="auto"/>
      </w:divBdr>
    </w:div>
    <w:div w:id="2074816593">
      <w:bodyDiv w:val="1"/>
      <w:marLeft w:val="0"/>
      <w:marRight w:val="0"/>
      <w:marTop w:val="0"/>
      <w:marBottom w:val="0"/>
      <w:divBdr>
        <w:top w:val="none" w:sz="0" w:space="0" w:color="auto"/>
        <w:left w:val="none" w:sz="0" w:space="0" w:color="auto"/>
        <w:bottom w:val="none" w:sz="0" w:space="0" w:color="auto"/>
        <w:right w:val="none" w:sz="0" w:space="0" w:color="auto"/>
      </w:divBdr>
    </w:div>
    <w:div w:id="2094928872">
      <w:bodyDiv w:val="1"/>
      <w:marLeft w:val="0"/>
      <w:marRight w:val="0"/>
      <w:marTop w:val="0"/>
      <w:marBottom w:val="0"/>
      <w:divBdr>
        <w:top w:val="none" w:sz="0" w:space="0" w:color="auto"/>
        <w:left w:val="none" w:sz="0" w:space="0" w:color="auto"/>
        <w:bottom w:val="none" w:sz="0" w:space="0" w:color="auto"/>
        <w:right w:val="none" w:sz="0" w:space="0" w:color="auto"/>
      </w:divBdr>
    </w:div>
    <w:div w:id="2095203624">
      <w:bodyDiv w:val="1"/>
      <w:marLeft w:val="0"/>
      <w:marRight w:val="0"/>
      <w:marTop w:val="0"/>
      <w:marBottom w:val="0"/>
      <w:divBdr>
        <w:top w:val="none" w:sz="0" w:space="0" w:color="auto"/>
        <w:left w:val="none" w:sz="0" w:space="0" w:color="auto"/>
        <w:bottom w:val="none" w:sz="0" w:space="0" w:color="auto"/>
        <w:right w:val="none" w:sz="0" w:space="0" w:color="auto"/>
      </w:divBdr>
    </w:div>
    <w:div w:id="2096052287">
      <w:bodyDiv w:val="1"/>
      <w:marLeft w:val="0"/>
      <w:marRight w:val="0"/>
      <w:marTop w:val="0"/>
      <w:marBottom w:val="0"/>
      <w:divBdr>
        <w:top w:val="none" w:sz="0" w:space="0" w:color="auto"/>
        <w:left w:val="none" w:sz="0" w:space="0" w:color="auto"/>
        <w:bottom w:val="none" w:sz="0" w:space="0" w:color="auto"/>
        <w:right w:val="none" w:sz="0" w:space="0" w:color="auto"/>
      </w:divBdr>
    </w:div>
    <w:div w:id="2136096750">
      <w:bodyDiv w:val="1"/>
      <w:marLeft w:val="0"/>
      <w:marRight w:val="0"/>
      <w:marTop w:val="0"/>
      <w:marBottom w:val="0"/>
      <w:divBdr>
        <w:top w:val="none" w:sz="0" w:space="0" w:color="auto"/>
        <w:left w:val="none" w:sz="0" w:space="0" w:color="auto"/>
        <w:bottom w:val="none" w:sz="0" w:space="0" w:color="auto"/>
        <w:right w:val="none" w:sz="0" w:space="0" w:color="auto"/>
      </w:divBdr>
      <w:divsChild>
        <w:div w:id="933783362">
          <w:marLeft w:val="0"/>
          <w:marRight w:val="0"/>
          <w:marTop w:val="0"/>
          <w:marBottom w:val="0"/>
          <w:divBdr>
            <w:top w:val="none" w:sz="0" w:space="0" w:color="auto"/>
            <w:left w:val="none" w:sz="0" w:space="0" w:color="auto"/>
            <w:bottom w:val="none" w:sz="0" w:space="0" w:color="auto"/>
            <w:right w:val="none" w:sz="0" w:space="0" w:color="auto"/>
          </w:divBdr>
          <w:divsChild>
            <w:div w:id="2074767623">
              <w:marLeft w:val="0"/>
              <w:marRight w:val="0"/>
              <w:marTop w:val="0"/>
              <w:marBottom w:val="0"/>
              <w:divBdr>
                <w:top w:val="none" w:sz="0" w:space="0" w:color="auto"/>
                <w:left w:val="none" w:sz="0" w:space="0" w:color="auto"/>
                <w:bottom w:val="none" w:sz="0" w:space="0" w:color="auto"/>
                <w:right w:val="none" w:sz="0" w:space="0" w:color="auto"/>
              </w:divBdr>
              <w:divsChild>
                <w:div w:id="1785660046">
                  <w:marLeft w:val="0"/>
                  <w:marRight w:val="0"/>
                  <w:marTop w:val="0"/>
                  <w:marBottom w:val="0"/>
                  <w:divBdr>
                    <w:top w:val="none" w:sz="0" w:space="0" w:color="auto"/>
                    <w:left w:val="none" w:sz="0" w:space="0" w:color="auto"/>
                    <w:bottom w:val="none" w:sz="0" w:space="0" w:color="auto"/>
                    <w:right w:val="none" w:sz="0" w:space="0" w:color="auto"/>
                  </w:divBdr>
                  <w:divsChild>
                    <w:div w:id="4960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30761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amantha.sowerwine@justiceconnect.org.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mantha.sowerwine@justiceconnect.org.au"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07/relationships/diagramDrawing" Target="diagrams/drawing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iagrams/_rels/data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9DB5B5-C221-4FF2-9180-8B39E13F4B59}" type="doc">
      <dgm:prSet loTypeId="urn:microsoft.com/office/officeart/2008/layout/HexagonCluster" loCatId="relationship" qsTypeId="urn:microsoft.com/office/officeart/2005/8/quickstyle/simple1" qsCatId="simple" csTypeId="urn:microsoft.com/office/officeart/2005/8/colors/accent1_2" csCatId="accent1" phldr="1"/>
      <dgm:spPr/>
      <dgm:t>
        <a:bodyPr/>
        <a:lstStyle/>
        <a:p>
          <a:endParaRPr lang="en-AU"/>
        </a:p>
      </dgm:t>
    </dgm:pt>
    <dgm:pt modelId="{1338FBE9-8ADC-48D8-828F-1A9BD9AADAC8}">
      <dgm:prSet phldrT="[Text]" custT="1"/>
      <dgm:spPr>
        <a:solidFill>
          <a:srgbClr val="00B2AD"/>
        </a:solidFill>
        <a:ln>
          <a:solidFill>
            <a:srgbClr val="00B2AD"/>
          </a:solidFill>
        </a:ln>
      </dgm:spPr>
      <dgm:t>
        <a:bodyPr/>
        <a:lstStyle/>
        <a:p>
          <a:r>
            <a:rPr lang="en-AU" sz="1050" b="1" i="1"/>
            <a:t>"It's embarassing and also belittling."</a:t>
          </a:r>
          <a:endParaRPr lang="en-AU" sz="1050" b="1"/>
        </a:p>
      </dgm:t>
    </dgm:pt>
    <dgm:pt modelId="{67CD29F6-63E9-4806-B48D-808932D98EF0}" type="parTrans" cxnId="{AC036B98-72FE-4846-AE98-FD83FC5279DD}">
      <dgm:prSet/>
      <dgm:spPr/>
      <dgm:t>
        <a:bodyPr/>
        <a:lstStyle/>
        <a:p>
          <a:endParaRPr lang="en-AU"/>
        </a:p>
      </dgm:t>
    </dgm:pt>
    <dgm:pt modelId="{C05BF96E-7E11-429A-9F43-D012C8900B6C}" type="sibTrans" cxnId="{AC036B98-72FE-4846-AE98-FD83FC5279DD}">
      <dgm:prSet/>
      <dgm:spPr>
        <a:blipFill rotWithShape="1">
          <a:blip xmlns:r="http://schemas.openxmlformats.org/officeDocument/2006/relationships" r:embed="rId1"/>
          <a:stretch>
            <a:fillRect/>
          </a:stretch>
        </a:blipFill>
        <a:ln>
          <a:solidFill>
            <a:srgbClr val="00B2AD"/>
          </a:solidFill>
        </a:ln>
      </dgm:spPr>
      <dgm:t>
        <a:bodyPr/>
        <a:lstStyle/>
        <a:p>
          <a:endParaRPr lang="en-AU"/>
        </a:p>
      </dgm:t>
    </dgm:pt>
    <dgm:pt modelId="{65C46AEF-B6BE-4EA6-9338-9F289A5646DC}">
      <dgm:prSet phldrT="[Text]" custT="1"/>
      <dgm:spPr>
        <a:solidFill>
          <a:srgbClr val="00B2AD"/>
        </a:solidFill>
        <a:ln>
          <a:solidFill>
            <a:srgbClr val="00B2AD"/>
          </a:solidFill>
        </a:ln>
      </dgm:spPr>
      <dgm:t>
        <a:bodyPr/>
        <a:lstStyle/>
        <a:p>
          <a:pPr algn="ctr"/>
          <a:r>
            <a:rPr lang="en-AU" sz="1050" b="1" i="1"/>
            <a:t>"Depressed [and] upset as I am not used to...asking for things."</a:t>
          </a:r>
        </a:p>
      </dgm:t>
    </dgm:pt>
    <dgm:pt modelId="{3BA4FEA4-876B-47D7-B389-75FF9A128881}" type="parTrans" cxnId="{164DE7AE-D788-40B3-90EE-A0F47AFCD358}">
      <dgm:prSet/>
      <dgm:spPr/>
      <dgm:t>
        <a:bodyPr/>
        <a:lstStyle/>
        <a:p>
          <a:endParaRPr lang="en-AU"/>
        </a:p>
      </dgm:t>
    </dgm:pt>
    <dgm:pt modelId="{FA531C96-ECE3-4EAF-A5DF-382BD3E0ECB2}" type="sibTrans" cxnId="{164DE7AE-D788-40B3-90EE-A0F47AFCD358}">
      <dgm:prSet/>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44000" r="-44000"/>
          </a:stretch>
        </a:blipFill>
        <a:ln>
          <a:solidFill>
            <a:srgbClr val="00B2AD"/>
          </a:solidFill>
        </a:ln>
      </dgm:spPr>
      <dgm:t>
        <a:bodyPr/>
        <a:lstStyle/>
        <a:p>
          <a:endParaRPr lang="en-AU"/>
        </a:p>
      </dgm:t>
    </dgm:pt>
    <dgm:pt modelId="{73AA4071-788C-4128-B596-33687E7534E1}">
      <dgm:prSet phldrT="[Text]" custT="1"/>
      <dgm:spPr>
        <a:solidFill>
          <a:srgbClr val="00B2AD"/>
        </a:solidFill>
        <a:ln>
          <a:solidFill>
            <a:srgbClr val="00B2AD"/>
          </a:solidFill>
        </a:ln>
      </dgm:spPr>
      <dgm:t>
        <a:bodyPr/>
        <a:lstStyle/>
        <a:p>
          <a:r>
            <a:rPr lang="en-AU" sz="1050" b="1" i="1"/>
            <a:t>"Not proud but not ashamed. I have to do it." </a:t>
          </a:r>
        </a:p>
      </dgm:t>
    </dgm:pt>
    <dgm:pt modelId="{8B46C39A-21AF-4905-81B5-A26FBB6824BD}" type="parTrans" cxnId="{4F438F4F-B6BF-4358-A4FE-E5003E3A81C7}">
      <dgm:prSet/>
      <dgm:spPr/>
      <dgm:t>
        <a:bodyPr/>
        <a:lstStyle/>
        <a:p>
          <a:endParaRPr lang="en-AU"/>
        </a:p>
      </dgm:t>
    </dgm:pt>
    <dgm:pt modelId="{515ADB0B-6A4B-4874-AD2E-9589F15383B5}" type="sibTrans" cxnId="{4F438F4F-B6BF-4358-A4FE-E5003E3A81C7}">
      <dgm:prSet/>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t="-25000" b="-25000"/>
          </a:stretch>
        </a:blipFill>
        <a:ln>
          <a:solidFill>
            <a:srgbClr val="00B2AD"/>
          </a:solidFill>
        </a:ln>
      </dgm:spPr>
      <dgm:t>
        <a:bodyPr/>
        <a:lstStyle/>
        <a:p>
          <a:endParaRPr lang="en-AU"/>
        </a:p>
      </dgm:t>
    </dgm:pt>
    <dgm:pt modelId="{61DF128B-84DE-4FF7-9BD7-D55A14DF0646}">
      <dgm:prSet custT="1"/>
      <dgm:spPr>
        <a:solidFill>
          <a:srgbClr val="00B2AD"/>
        </a:solidFill>
        <a:ln>
          <a:solidFill>
            <a:srgbClr val="00B2AD"/>
          </a:solidFill>
        </a:ln>
      </dgm:spPr>
      <dgm:t>
        <a:bodyPr/>
        <a:lstStyle/>
        <a:p>
          <a:r>
            <a:rPr lang="en-AU" sz="1050" b="1" i="1"/>
            <a:t>"Like crap, I hate doing it and hate asking people."</a:t>
          </a:r>
        </a:p>
      </dgm:t>
    </dgm:pt>
    <dgm:pt modelId="{406E7DE3-D249-406D-8E43-8F692736158E}" type="parTrans" cxnId="{BB27E541-4084-403F-A01E-7E3554E53D25}">
      <dgm:prSet/>
      <dgm:spPr/>
      <dgm:t>
        <a:bodyPr/>
        <a:lstStyle/>
        <a:p>
          <a:endParaRPr lang="en-AU"/>
        </a:p>
      </dgm:t>
    </dgm:pt>
    <dgm:pt modelId="{416AF6EA-A5D0-4B74-A825-D62D470C4527}" type="sibTrans" cxnId="{BB27E541-4084-403F-A01E-7E3554E53D25}">
      <dgm:prSet/>
      <dgm:spPr>
        <a:blipFill rotWithShape="1">
          <a:blip xmlns:r="http://schemas.openxmlformats.org/officeDocument/2006/relationships" r:embed="rId4"/>
          <a:stretch>
            <a:fillRect/>
          </a:stretch>
        </a:blipFill>
        <a:ln>
          <a:solidFill>
            <a:srgbClr val="00B2AD"/>
          </a:solidFill>
        </a:ln>
      </dgm:spPr>
      <dgm:t>
        <a:bodyPr/>
        <a:lstStyle/>
        <a:p>
          <a:endParaRPr lang="en-AU"/>
        </a:p>
      </dgm:t>
    </dgm:pt>
    <dgm:pt modelId="{ABE85F14-EB73-48F7-8861-2513CA0F7A31}">
      <dgm:prSet/>
      <dgm:spPr>
        <a:solidFill>
          <a:srgbClr val="00B2AD"/>
        </a:solidFill>
        <a:ln>
          <a:solidFill>
            <a:srgbClr val="00B2AD"/>
          </a:solidFill>
        </a:ln>
      </dgm:spPr>
      <dgm:t>
        <a:bodyPr/>
        <a:lstStyle/>
        <a:p>
          <a:pPr algn="l"/>
          <a:endParaRPr lang="en-AU" sz="500"/>
        </a:p>
      </dgm:t>
    </dgm:pt>
    <dgm:pt modelId="{BA6D6360-3317-44FE-B9E8-F1B60B42A04B}" type="parTrans" cxnId="{5BE1E4E7-C308-437F-9F57-F48AD17F361C}">
      <dgm:prSet/>
      <dgm:spPr/>
      <dgm:t>
        <a:bodyPr/>
        <a:lstStyle/>
        <a:p>
          <a:endParaRPr lang="en-AU"/>
        </a:p>
      </dgm:t>
    </dgm:pt>
    <dgm:pt modelId="{3BCE788D-90D5-4F29-9E50-2A1BB39232C1}" type="sibTrans" cxnId="{5BE1E4E7-C308-437F-9F57-F48AD17F361C}">
      <dgm:prSet/>
      <dgm:spPr/>
      <dgm:t>
        <a:bodyPr/>
        <a:lstStyle/>
        <a:p>
          <a:endParaRPr lang="en-AU"/>
        </a:p>
      </dgm:t>
    </dgm:pt>
    <dgm:pt modelId="{C75B719C-BEFD-4E93-B13B-86A61357E196}" type="pres">
      <dgm:prSet presAssocID="{089DB5B5-C221-4FF2-9180-8B39E13F4B59}" presName="Name0" presStyleCnt="0">
        <dgm:presLayoutVars>
          <dgm:chMax val="21"/>
          <dgm:chPref val="21"/>
        </dgm:presLayoutVars>
      </dgm:prSet>
      <dgm:spPr/>
    </dgm:pt>
    <dgm:pt modelId="{3ABE3A11-998A-4590-A0A6-4C0DA52155DC}" type="pres">
      <dgm:prSet presAssocID="{1338FBE9-8ADC-48D8-828F-1A9BD9AADAC8}" presName="text1" presStyleCnt="0"/>
      <dgm:spPr/>
    </dgm:pt>
    <dgm:pt modelId="{8ED110B1-A47D-4EB0-96EE-DFE0B4D8245A}" type="pres">
      <dgm:prSet presAssocID="{1338FBE9-8ADC-48D8-828F-1A9BD9AADAC8}" presName="textRepeatNode" presStyleLbl="alignNode1" presStyleIdx="0" presStyleCnt="4">
        <dgm:presLayoutVars>
          <dgm:chMax val="0"/>
          <dgm:chPref val="0"/>
          <dgm:bulletEnabled val="1"/>
        </dgm:presLayoutVars>
      </dgm:prSet>
      <dgm:spPr/>
    </dgm:pt>
    <dgm:pt modelId="{ABE97753-806F-474E-870C-D580A3239D0C}" type="pres">
      <dgm:prSet presAssocID="{1338FBE9-8ADC-48D8-828F-1A9BD9AADAC8}" presName="textaccent1" presStyleCnt="0"/>
      <dgm:spPr/>
    </dgm:pt>
    <dgm:pt modelId="{D49ED760-E956-49B8-ABF9-5F93146C6F8C}" type="pres">
      <dgm:prSet presAssocID="{1338FBE9-8ADC-48D8-828F-1A9BD9AADAC8}" presName="accentRepeatNode" presStyleLbl="solidAlignAcc1" presStyleIdx="0" presStyleCnt="8"/>
      <dgm:spPr>
        <a:ln>
          <a:solidFill>
            <a:srgbClr val="00B2AD"/>
          </a:solidFill>
        </a:ln>
      </dgm:spPr>
    </dgm:pt>
    <dgm:pt modelId="{E8B4836E-8902-46F4-A01A-20F90F48B40D}" type="pres">
      <dgm:prSet presAssocID="{C05BF96E-7E11-429A-9F43-D012C8900B6C}" presName="image1" presStyleCnt="0"/>
      <dgm:spPr/>
    </dgm:pt>
    <dgm:pt modelId="{98EF2E00-FB15-4FE2-87B0-C03BA2A2C78C}" type="pres">
      <dgm:prSet presAssocID="{C05BF96E-7E11-429A-9F43-D012C8900B6C}" presName="imageRepeatNode" presStyleLbl="alignAcc1" presStyleIdx="0" presStyleCnt="4"/>
      <dgm:spPr/>
    </dgm:pt>
    <dgm:pt modelId="{0F93C465-4B34-40D7-A963-EB0349B3F907}" type="pres">
      <dgm:prSet presAssocID="{C05BF96E-7E11-429A-9F43-D012C8900B6C}" presName="imageaccent1" presStyleCnt="0"/>
      <dgm:spPr/>
    </dgm:pt>
    <dgm:pt modelId="{B1D605E4-3337-466D-B0F7-001E3B588F1A}" type="pres">
      <dgm:prSet presAssocID="{C05BF96E-7E11-429A-9F43-D012C8900B6C}" presName="accentRepeatNode" presStyleLbl="solidAlignAcc1" presStyleIdx="1" presStyleCnt="8"/>
      <dgm:spPr>
        <a:ln>
          <a:solidFill>
            <a:srgbClr val="00B2AD"/>
          </a:solidFill>
        </a:ln>
      </dgm:spPr>
    </dgm:pt>
    <dgm:pt modelId="{919C38FE-44D4-4684-802F-50CC30FA728E}" type="pres">
      <dgm:prSet presAssocID="{65C46AEF-B6BE-4EA6-9338-9F289A5646DC}" presName="text2" presStyleCnt="0"/>
      <dgm:spPr/>
    </dgm:pt>
    <dgm:pt modelId="{3C2D1989-9852-4EA5-ABF9-DFB530EC7A0E}" type="pres">
      <dgm:prSet presAssocID="{65C46AEF-B6BE-4EA6-9338-9F289A5646DC}" presName="textRepeatNode" presStyleLbl="alignNode1" presStyleIdx="1" presStyleCnt="4">
        <dgm:presLayoutVars>
          <dgm:chMax val="0"/>
          <dgm:chPref val="0"/>
          <dgm:bulletEnabled val="1"/>
        </dgm:presLayoutVars>
      </dgm:prSet>
      <dgm:spPr/>
    </dgm:pt>
    <dgm:pt modelId="{856336BC-98CD-4204-948F-EE8E12A63F39}" type="pres">
      <dgm:prSet presAssocID="{65C46AEF-B6BE-4EA6-9338-9F289A5646DC}" presName="textaccent2" presStyleCnt="0"/>
      <dgm:spPr/>
    </dgm:pt>
    <dgm:pt modelId="{ED95B4D0-6E9F-477B-BC28-2DA36365C492}" type="pres">
      <dgm:prSet presAssocID="{65C46AEF-B6BE-4EA6-9338-9F289A5646DC}" presName="accentRepeatNode" presStyleLbl="solidAlignAcc1" presStyleIdx="2" presStyleCnt="8"/>
      <dgm:spPr>
        <a:ln>
          <a:solidFill>
            <a:srgbClr val="00B2AD"/>
          </a:solidFill>
        </a:ln>
      </dgm:spPr>
    </dgm:pt>
    <dgm:pt modelId="{E98CBC40-E5E4-4B81-87D6-A4D54F2CC68F}" type="pres">
      <dgm:prSet presAssocID="{FA531C96-ECE3-4EAF-A5DF-382BD3E0ECB2}" presName="image2" presStyleCnt="0"/>
      <dgm:spPr/>
    </dgm:pt>
    <dgm:pt modelId="{49F325B2-8FF9-463E-BAB9-A721C48DA6B4}" type="pres">
      <dgm:prSet presAssocID="{FA531C96-ECE3-4EAF-A5DF-382BD3E0ECB2}" presName="imageRepeatNode" presStyleLbl="alignAcc1" presStyleIdx="1" presStyleCnt="4"/>
      <dgm:spPr/>
    </dgm:pt>
    <dgm:pt modelId="{C623F83E-A223-44D5-B467-76B7432C52C3}" type="pres">
      <dgm:prSet presAssocID="{FA531C96-ECE3-4EAF-A5DF-382BD3E0ECB2}" presName="imageaccent2" presStyleCnt="0"/>
      <dgm:spPr/>
    </dgm:pt>
    <dgm:pt modelId="{156FD0AB-9674-4DFA-A878-7D9EF0B98800}" type="pres">
      <dgm:prSet presAssocID="{FA531C96-ECE3-4EAF-A5DF-382BD3E0ECB2}" presName="accentRepeatNode" presStyleLbl="solidAlignAcc1" presStyleIdx="3" presStyleCnt="8"/>
      <dgm:spPr>
        <a:ln>
          <a:solidFill>
            <a:srgbClr val="00B2AD"/>
          </a:solidFill>
        </a:ln>
      </dgm:spPr>
    </dgm:pt>
    <dgm:pt modelId="{B6DCE89D-F7A9-45A2-AD8E-F2A7E2275F2D}" type="pres">
      <dgm:prSet presAssocID="{61DF128B-84DE-4FF7-9BD7-D55A14DF0646}" presName="text3" presStyleCnt="0"/>
      <dgm:spPr/>
    </dgm:pt>
    <dgm:pt modelId="{4CA00A4F-45B4-4C93-94F3-3B111C8261DB}" type="pres">
      <dgm:prSet presAssocID="{61DF128B-84DE-4FF7-9BD7-D55A14DF0646}" presName="textRepeatNode" presStyleLbl="alignNode1" presStyleIdx="2" presStyleCnt="4">
        <dgm:presLayoutVars>
          <dgm:chMax val="0"/>
          <dgm:chPref val="0"/>
          <dgm:bulletEnabled val="1"/>
        </dgm:presLayoutVars>
      </dgm:prSet>
      <dgm:spPr/>
    </dgm:pt>
    <dgm:pt modelId="{1C973DB1-68F0-4EC7-B9D1-37BFF9EB2C8A}" type="pres">
      <dgm:prSet presAssocID="{61DF128B-84DE-4FF7-9BD7-D55A14DF0646}" presName="textaccent3" presStyleCnt="0"/>
      <dgm:spPr/>
    </dgm:pt>
    <dgm:pt modelId="{1479007A-5760-4A7F-8DF7-E12E2D3E397E}" type="pres">
      <dgm:prSet presAssocID="{61DF128B-84DE-4FF7-9BD7-D55A14DF0646}" presName="accentRepeatNode" presStyleLbl="solidAlignAcc1" presStyleIdx="4" presStyleCnt="8"/>
      <dgm:spPr>
        <a:ln>
          <a:solidFill>
            <a:schemeClr val="accent2"/>
          </a:solidFill>
        </a:ln>
      </dgm:spPr>
    </dgm:pt>
    <dgm:pt modelId="{0098F560-DF1C-4D21-962C-0E0FF8E27800}" type="pres">
      <dgm:prSet presAssocID="{416AF6EA-A5D0-4B74-A825-D62D470C4527}" presName="image3" presStyleCnt="0"/>
      <dgm:spPr/>
    </dgm:pt>
    <dgm:pt modelId="{3B6C9E0F-E553-4888-B704-382A3BD3C22B}" type="pres">
      <dgm:prSet presAssocID="{416AF6EA-A5D0-4B74-A825-D62D470C4527}" presName="imageRepeatNode" presStyleLbl="alignAcc1" presStyleIdx="2" presStyleCnt="4"/>
      <dgm:spPr/>
    </dgm:pt>
    <dgm:pt modelId="{4F228E3A-32A9-4E96-B8D8-5AAB51FE64C1}" type="pres">
      <dgm:prSet presAssocID="{416AF6EA-A5D0-4B74-A825-D62D470C4527}" presName="imageaccent3" presStyleCnt="0"/>
      <dgm:spPr/>
    </dgm:pt>
    <dgm:pt modelId="{7A4B461B-A633-41C8-B905-8336ACB2F0AE}" type="pres">
      <dgm:prSet presAssocID="{416AF6EA-A5D0-4B74-A825-D62D470C4527}" presName="accentRepeatNode" presStyleLbl="solidAlignAcc1" presStyleIdx="5" presStyleCnt="8"/>
      <dgm:spPr>
        <a:ln>
          <a:solidFill>
            <a:srgbClr val="00B2AD"/>
          </a:solidFill>
        </a:ln>
      </dgm:spPr>
    </dgm:pt>
    <dgm:pt modelId="{D881DB7A-E661-4E69-88AE-43EC89C1AC1F}" type="pres">
      <dgm:prSet presAssocID="{73AA4071-788C-4128-B596-33687E7534E1}" presName="text4" presStyleCnt="0"/>
      <dgm:spPr/>
    </dgm:pt>
    <dgm:pt modelId="{4CA95332-4A7F-41E3-9F59-A530E0B62767}" type="pres">
      <dgm:prSet presAssocID="{73AA4071-788C-4128-B596-33687E7534E1}" presName="textRepeatNode" presStyleLbl="alignNode1" presStyleIdx="3" presStyleCnt="4">
        <dgm:presLayoutVars>
          <dgm:chMax val="0"/>
          <dgm:chPref val="0"/>
          <dgm:bulletEnabled val="1"/>
        </dgm:presLayoutVars>
      </dgm:prSet>
      <dgm:spPr/>
    </dgm:pt>
    <dgm:pt modelId="{6AB3B7F7-AEA4-4BD5-983F-744192D33168}" type="pres">
      <dgm:prSet presAssocID="{73AA4071-788C-4128-B596-33687E7534E1}" presName="textaccent4" presStyleCnt="0"/>
      <dgm:spPr/>
    </dgm:pt>
    <dgm:pt modelId="{261BE5F6-0865-48D1-834A-5B1ED7DD4B8B}" type="pres">
      <dgm:prSet presAssocID="{73AA4071-788C-4128-B596-33687E7534E1}" presName="accentRepeatNode" presStyleLbl="solidAlignAcc1" presStyleIdx="6" presStyleCnt="8"/>
      <dgm:spPr>
        <a:ln>
          <a:solidFill>
            <a:srgbClr val="00B2AD"/>
          </a:solidFill>
        </a:ln>
      </dgm:spPr>
    </dgm:pt>
    <dgm:pt modelId="{15C1EEFB-CF76-4732-9AD2-EC79347259D1}" type="pres">
      <dgm:prSet presAssocID="{515ADB0B-6A4B-4874-AD2E-9589F15383B5}" presName="image4" presStyleCnt="0"/>
      <dgm:spPr/>
    </dgm:pt>
    <dgm:pt modelId="{7C187EF1-748F-4A34-9B3A-A9BC7484CF69}" type="pres">
      <dgm:prSet presAssocID="{515ADB0B-6A4B-4874-AD2E-9589F15383B5}" presName="imageRepeatNode" presStyleLbl="alignAcc1" presStyleIdx="3" presStyleCnt="4"/>
      <dgm:spPr/>
    </dgm:pt>
    <dgm:pt modelId="{BD6E4DED-8909-4158-BC80-CE4DDA74D1D8}" type="pres">
      <dgm:prSet presAssocID="{515ADB0B-6A4B-4874-AD2E-9589F15383B5}" presName="imageaccent4" presStyleCnt="0"/>
      <dgm:spPr/>
    </dgm:pt>
    <dgm:pt modelId="{5FB0056D-858C-44A0-809B-D3B4E5B60A65}" type="pres">
      <dgm:prSet presAssocID="{515ADB0B-6A4B-4874-AD2E-9589F15383B5}" presName="accentRepeatNode" presStyleLbl="solidAlignAcc1" presStyleIdx="7" presStyleCnt="8"/>
      <dgm:spPr>
        <a:ln>
          <a:solidFill>
            <a:srgbClr val="00B2AD"/>
          </a:solidFill>
        </a:ln>
      </dgm:spPr>
    </dgm:pt>
  </dgm:ptLst>
  <dgm:cxnLst>
    <dgm:cxn modelId="{0618820D-E4C4-44FD-9FD5-12794677CEA2}" type="presOf" srcId="{089DB5B5-C221-4FF2-9180-8B39E13F4B59}" destId="{C75B719C-BEFD-4E93-B13B-86A61357E196}" srcOrd="0" destOrd="0" presId="urn:microsoft.com/office/officeart/2008/layout/HexagonCluster"/>
    <dgm:cxn modelId="{C4312D1F-5FBC-4F1A-93FF-D69CFBE7F6B9}" type="presOf" srcId="{FA531C96-ECE3-4EAF-A5DF-382BD3E0ECB2}" destId="{49F325B2-8FF9-463E-BAB9-A721C48DA6B4}" srcOrd="0" destOrd="0" presId="urn:microsoft.com/office/officeart/2008/layout/HexagonCluster"/>
    <dgm:cxn modelId="{8F726B27-AF2B-48F8-BA57-DF56ECC68C43}" type="presOf" srcId="{C05BF96E-7E11-429A-9F43-D012C8900B6C}" destId="{98EF2E00-FB15-4FE2-87B0-C03BA2A2C78C}" srcOrd="0" destOrd="0" presId="urn:microsoft.com/office/officeart/2008/layout/HexagonCluster"/>
    <dgm:cxn modelId="{BB27E541-4084-403F-A01E-7E3554E53D25}" srcId="{089DB5B5-C221-4FF2-9180-8B39E13F4B59}" destId="{61DF128B-84DE-4FF7-9BD7-D55A14DF0646}" srcOrd="2" destOrd="0" parTransId="{406E7DE3-D249-406D-8E43-8F692736158E}" sibTransId="{416AF6EA-A5D0-4B74-A825-D62D470C4527}"/>
    <dgm:cxn modelId="{A3B11565-DC09-4738-AED1-2DBDF6801870}" type="presOf" srcId="{515ADB0B-6A4B-4874-AD2E-9589F15383B5}" destId="{7C187EF1-748F-4A34-9B3A-A9BC7484CF69}" srcOrd="0" destOrd="0" presId="urn:microsoft.com/office/officeart/2008/layout/HexagonCluster"/>
    <dgm:cxn modelId="{4037F967-D2DC-4CF9-B7DD-C0B95CB61832}" type="presOf" srcId="{1338FBE9-8ADC-48D8-828F-1A9BD9AADAC8}" destId="{8ED110B1-A47D-4EB0-96EE-DFE0B4D8245A}" srcOrd="0" destOrd="0" presId="urn:microsoft.com/office/officeart/2008/layout/HexagonCluster"/>
    <dgm:cxn modelId="{4F438F4F-B6BF-4358-A4FE-E5003E3A81C7}" srcId="{089DB5B5-C221-4FF2-9180-8B39E13F4B59}" destId="{73AA4071-788C-4128-B596-33687E7534E1}" srcOrd="3" destOrd="0" parTransId="{8B46C39A-21AF-4905-81B5-A26FBB6824BD}" sibTransId="{515ADB0B-6A4B-4874-AD2E-9589F15383B5}"/>
    <dgm:cxn modelId="{F01C4374-8A1E-4ECD-BF07-AB4BE071C3C4}" type="presOf" srcId="{73AA4071-788C-4128-B596-33687E7534E1}" destId="{4CA95332-4A7F-41E3-9F59-A530E0B62767}" srcOrd="0" destOrd="0" presId="urn:microsoft.com/office/officeart/2008/layout/HexagonCluster"/>
    <dgm:cxn modelId="{B29B998C-2FD2-4C2E-B32A-CD59602528FD}" type="presOf" srcId="{416AF6EA-A5D0-4B74-A825-D62D470C4527}" destId="{3B6C9E0F-E553-4888-B704-382A3BD3C22B}" srcOrd="0" destOrd="0" presId="urn:microsoft.com/office/officeart/2008/layout/HexagonCluster"/>
    <dgm:cxn modelId="{AC036B98-72FE-4846-AE98-FD83FC5279DD}" srcId="{089DB5B5-C221-4FF2-9180-8B39E13F4B59}" destId="{1338FBE9-8ADC-48D8-828F-1A9BD9AADAC8}" srcOrd="0" destOrd="0" parTransId="{67CD29F6-63E9-4806-B48D-808932D98EF0}" sibTransId="{C05BF96E-7E11-429A-9F43-D012C8900B6C}"/>
    <dgm:cxn modelId="{164DE7AE-D788-40B3-90EE-A0F47AFCD358}" srcId="{089DB5B5-C221-4FF2-9180-8B39E13F4B59}" destId="{65C46AEF-B6BE-4EA6-9338-9F289A5646DC}" srcOrd="1" destOrd="0" parTransId="{3BA4FEA4-876B-47D7-B389-75FF9A128881}" sibTransId="{FA531C96-ECE3-4EAF-A5DF-382BD3E0ECB2}"/>
    <dgm:cxn modelId="{4C089ECC-782E-439F-9BBB-15E3FBC70088}" type="presOf" srcId="{65C46AEF-B6BE-4EA6-9338-9F289A5646DC}" destId="{3C2D1989-9852-4EA5-ABF9-DFB530EC7A0E}" srcOrd="0" destOrd="0" presId="urn:microsoft.com/office/officeart/2008/layout/HexagonCluster"/>
    <dgm:cxn modelId="{B807A0CD-90E3-4B9F-BAC3-BCFC25C15139}" type="presOf" srcId="{61DF128B-84DE-4FF7-9BD7-D55A14DF0646}" destId="{4CA00A4F-45B4-4C93-94F3-3B111C8261DB}" srcOrd="0" destOrd="0" presId="urn:microsoft.com/office/officeart/2008/layout/HexagonCluster"/>
    <dgm:cxn modelId="{5BE1E4E7-C308-437F-9F57-F48AD17F361C}" srcId="{65C46AEF-B6BE-4EA6-9338-9F289A5646DC}" destId="{ABE85F14-EB73-48F7-8861-2513CA0F7A31}" srcOrd="0" destOrd="0" parTransId="{BA6D6360-3317-44FE-B9E8-F1B60B42A04B}" sibTransId="{3BCE788D-90D5-4F29-9E50-2A1BB39232C1}"/>
    <dgm:cxn modelId="{0E5F7FF4-0359-4E68-917D-00EEFF3D1D86}" type="presOf" srcId="{ABE85F14-EB73-48F7-8861-2513CA0F7A31}" destId="{3C2D1989-9852-4EA5-ABF9-DFB530EC7A0E}" srcOrd="0" destOrd="1" presId="urn:microsoft.com/office/officeart/2008/layout/HexagonCluster"/>
    <dgm:cxn modelId="{700B085D-7B1C-4250-88CE-9E6D85127412}" type="presParOf" srcId="{C75B719C-BEFD-4E93-B13B-86A61357E196}" destId="{3ABE3A11-998A-4590-A0A6-4C0DA52155DC}" srcOrd="0" destOrd="0" presId="urn:microsoft.com/office/officeart/2008/layout/HexagonCluster"/>
    <dgm:cxn modelId="{FFB9CCF3-9F65-400E-9E05-291CDC50A832}" type="presParOf" srcId="{3ABE3A11-998A-4590-A0A6-4C0DA52155DC}" destId="{8ED110B1-A47D-4EB0-96EE-DFE0B4D8245A}" srcOrd="0" destOrd="0" presId="urn:microsoft.com/office/officeart/2008/layout/HexagonCluster"/>
    <dgm:cxn modelId="{5AD1F3A2-567B-4664-950B-294DD7A3F1F0}" type="presParOf" srcId="{C75B719C-BEFD-4E93-B13B-86A61357E196}" destId="{ABE97753-806F-474E-870C-D580A3239D0C}" srcOrd="1" destOrd="0" presId="urn:microsoft.com/office/officeart/2008/layout/HexagonCluster"/>
    <dgm:cxn modelId="{AFFD1283-4472-4F0C-B8BB-2685C3561794}" type="presParOf" srcId="{ABE97753-806F-474E-870C-D580A3239D0C}" destId="{D49ED760-E956-49B8-ABF9-5F93146C6F8C}" srcOrd="0" destOrd="0" presId="urn:microsoft.com/office/officeart/2008/layout/HexagonCluster"/>
    <dgm:cxn modelId="{5DF7127F-0686-4128-AC78-5AAD7597B6E7}" type="presParOf" srcId="{C75B719C-BEFD-4E93-B13B-86A61357E196}" destId="{E8B4836E-8902-46F4-A01A-20F90F48B40D}" srcOrd="2" destOrd="0" presId="urn:microsoft.com/office/officeart/2008/layout/HexagonCluster"/>
    <dgm:cxn modelId="{01DDEFC0-B5EB-4A0F-92BA-3FB69FEF1CE5}" type="presParOf" srcId="{E8B4836E-8902-46F4-A01A-20F90F48B40D}" destId="{98EF2E00-FB15-4FE2-87B0-C03BA2A2C78C}" srcOrd="0" destOrd="0" presId="urn:microsoft.com/office/officeart/2008/layout/HexagonCluster"/>
    <dgm:cxn modelId="{A91E7959-CD30-4AF2-9C9A-A99C080EF21E}" type="presParOf" srcId="{C75B719C-BEFD-4E93-B13B-86A61357E196}" destId="{0F93C465-4B34-40D7-A963-EB0349B3F907}" srcOrd="3" destOrd="0" presId="urn:microsoft.com/office/officeart/2008/layout/HexagonCluster"/>
    <dgm:cxn modelId="{33A88008-6634-4286-9159-83F6BDF1EF46}" type="presParOf" srcId="{0F93C465-4B34-40D7-A963-EB0349B3F907}" destId="{B1D605E4-3337-466D-B0F7-001E3B588F1A}" srcOrd="0" destOrd="0" presId="urn:microsoft.com/office/officeart/2008/layout/HexagonCluster"/>
    <dgm:cxn modelId="{C3863ECB-291D-4376-9520-5CB221A56287}" type="presParOf" srcId="{C75B719C-BEFD-4E93-B13B-86A61357E196}" destId="{919C38FE-44D4-4684-802F-50CC30FA728E}" srcOrd="4" destOrd="0" presId="urn:microsoft.com/office/officeart/2008/layout/HexagonCluster"/>
    <dgm:cxn modelId="{8F8D9F2B-77AA-489E-8774-EAC2F0D9775C}" type="presParOf" srcId="{919C38FE-44D4-4684-802F-50CC30FA728E}" destId="{3C2D1989-9852-4EA5-ABF9-DFB530EC7A0E}" srcOrd="0" destOrd="0" presId="urn:microsoft.com/office/officeart/2008/layout/HexagonCluster"/>
    <dgm:cxn modelId="{19EF073B-5887-4927-90BA-6FBAE74B6650}" type="presParOf" srcId="{C75B719C-BEFD-4E93-B13B-86A61357E196}" destId="{856336BC-98CD-4204-948F-EE8E12A63F39}" srcOrd="5" destOrd="0" presId="urn:microsoft.com/office/officeart/2008/layout/HexagonCluster"/>
    <dgm:cxn modelId="{E012D675-3422-4CBB-855D-CC5090503A0C}" type="presParOf" srcId="{856336BC-98CD-4204-948F-EE8E12A63F39}" destId="{ED95B4D0-6E9F-477B-BC28-2DA36365C492}" srcOrd="0" destOrd="0" presId="urn:microsoft.com/office/officeart/2008/layout/HexagonCluster"/>
    <dgm:cxn modelId="{79114ACC-2A0E-4C77-B83C-EB2E20DEFA7F}" type="presParOf" srcId="{C75B719C-BEFD-4E93-B13B-86A61357E196}" destId="{E98CBC40-E5E4-4B81-87D6-A4D54F2CC68F}" srcOrd="6" destOrd="0" presId="urn:microsoft.com/office/officeart/2008/layout/HexagonCluster"/>
    <dgm:cxn modelId="{0DDA1B35-3661-4E9A-882C-1B4801C6CC42}" type="presParOf" srcId="{E98CBC40-E5E4-4B81-87D6-A4D54F2CC68F}" destId="{49F325B2-8FF9-463E-BAB9-A721C48DA6B4}" srcOrd="0" destOrd="0" presId="urn:microsoft.com/office/officeart/2008/layout/HexagonCluster"/>
    <dgm:cxn modelId="{CE1A7098-FC83-452E-88F2-EB53222030D3}" type="presParOf" srcId="{C75B719C-BEFD-4E93-B13B-86A61357E196}" destId="{C623F83E-A223-44D5-B467-76B7432C52C3}" srcOrd="7" destOrd="0" presId="urn:microsoft.com/office/officeart/2008/layout/HexagonCluster"/>
    <dgm:cxn modelId="{D492B5AB-A7DB-48AF-AD71-4461C0F6C6D1}" type="presParOf" srcId="{C623F83E-A223-44D5-B467-76B7432C52C3}" destId="{156FD0AB-9674-4DFA-A878-7D9EF0B98800}" srcOrd="0" destOrd="0" presId="urn:microsoft.com/office/officeart/2008/layout/HexagonCluster"/>
    <dgm:cxn modelId="{F65FB056-6C03-47D7-ADA2-3D7AD04364C4}" type="presParOf" srcId="{C75B719C-BEFD-4E93-B13B-86A61357E196}" destId="{B6DCE89D-F7A9-45A2-AD8E-F2A7E2275F2D}" srcOrd="8" destOrd="0" presId="urn:microsoft.com/office/officeart/2008/layout/HexagonCluster"/>
    <dgm:cxn modelId="{190616B8-4756-4801-A437-4C2A3487ABD9}" type="presParOf" srcId="{B6DCE89D-F7A9-45A2-AD8E-F2A7E2275F2D}" destId="{4CA00A4F-45B4-4C93-94F3-3B111C8261DB}" srcOrd="0" destOrd="0" presId="urn:microsoft.com/office/officeart/2008/layout/HexagonCluster"/>
    <dgm:cxn modelId="{1A0C3A64-A82A-4A5F-BB85-27442997E63C}" type="presParOf" srcId="{C75B719C-BEFD-4E93-B13B-86A61357E196}" destId="{1C973DB1-68F0-4EC7-B9D1-37BFF9EB2C8A}" srcOrd="9" destOrd="0" presId="urn:microsoft.com/office/officeart/2008/layout/HexagonCluster"/>
    <dgm:cxn modelId="{4D8B21D1-2895-4F41-B3DA-98BA41136FB9}" type="presParOf" srcId="{1C973DB1-68F0-4EC7-B9D1-37BFF9EB2C8A}" destId="{1479007A-5760-4A7F-8DF7-E12E2D3E397E}" srcOrd="0" destOrd="0" presId="urn:microsoft.com/office/officeart/2008/layout/HexagonCluster"/>
    <dgm:cxn modelId="{BC9BFDD5-06C3-4FD1-AED5-4F545FDBAF30}" type="presParOf" srcId="{C75B719C-BEFD-4E93-B13B-86A61357E196}" destId="{0098F560-DF1C-4D21-962C-0E0FF8E27800}" srcOrd="10" destOrd="0" presId="urn:microsoft.com/office/officeart/2008/layout/HexagonCluster"/>
    <dgm:cxn modelId="{D3D58577-10A0-4D07-9FE5-512399AF06D2}" type="presParOf" srcId="{0098F560-DF1C-4D21-962C-0E0FF8E27800}" destId="{3B6C9E0F-E553-4888-B704-382A3BD3C22B}" srcOrd="0" destOrd="0" presId="urn:microsoft.com/office/officeart/2008/layout/HexagonCluster"/>
    <dgm:cxn modelId="{50C9197E-5CBC-436D-BD78-C1268452C0A8}" type="presParOf" srcId="{C75B719C-BEFD-4E93-B13B-86A61357E196}" destId="{4F228E3A-32A9-4E96-B8D8-5AAB51FE64C1}" srcOrd="11" destOrd="0" presId="urn:microsoft.com/office/officeart/2008/layout/HexagonCluster"/>
    <dgm:cxn modelId="{98EA8E02-2BC0-440D-9A15-2C404F2EA2BA}" type="presParOf" srcId="{4F228E3A-32A9-4E96-B8D8-5AAB51FE64C1}" destId="{7A4B461B-A633-41C8-B905-8336ACB2F0AE}" srcOrd="0" destOrd="0" presId="urn:microsoft.com/office/officeart/2008/layout/HexagonCluster"/>
    <dgm:cxn modelId="{30E20F50-6057-4274-9418-2FCBCCABD9D6}" type="presParOf" srcId="{C75B719C-BEFD-4E93-B13B-86A61357E196}" destId="{D881DB7A-E661-4E69-88AE-43EC89C1AC1F}" srcOrd="12" destOrd="0" presId="urn:microsoft.com/office/officeart/2008/layout/HexagonCluster"/>
    <dgm:cxn modelId="{21172F07-455E-4715-A565-1E4295332924}" type="presParOf" srcId="{D881DB7A-E661-4E69-88AE-43EC89C1AC1F}" destId="{4CA95332-4A7F-41E3-9F59-A530E0B62767}" srcOrd="0" destOrd="0" presId="urn:microsoft.com/office/officeart/2008/layout/HexagonCluster"/>
    <dgm:cxn modelId="{4E8052BC-7B0B-4315-A0AA-C1C6846D16A8}" type="presParOf" srcId="{C75B719C-BEFD-4E93-B13B-86A61357E196}" destId="{6AB3B7F7-AEA4-4BD5-983F-744192D33168}" srcOrd="13" destOrd="0" presId="urn:microsoft.com/office/officeart/2008/layout/HexagonCluster"/>
    <dgm:cxn modelId="{1FB17FB6-EF19-4447-AA77-B39EF10B8FF3}" type="presParOf" srcId="{6AB3B7F7-AEA4-4BD5-983F-744192D33168}" destId="{261BE5F6-0865-48D1-834A-5B1ED7DD4B8B}" srcOrd="0" destOrd="0" presId="urn:microsoft.com/office/officeart/2008/layout/HexagonCluster"/>
    <dgm:cxn modelId="{010C7326-5DAD-411D-9D10-92CCB181CAB1}" type="presParOf" srcId="{C75B719C-BEFD-4E93-B13B-86A61357E196}" destId="{15C1EEFB-CF76-4732-9AD2-EC79347259D1}" srcOrd="14" destOrd="0" presId="urn:microsoft.com/office/officeart/2008/layout/HexagonCluster"/>
    <dgm:cxn modelId="{2299FF53-DE08-4947-A8ED-095CC2695EAD}" type="presParOf" srcId="{15C1EEFB-CF76-4732-9AD2-EC79347259D1}" destId="{7C187EF1-748F-4A34-9B3A-A9BC7484CF69}" srcOrd="0" destOrd="0" presId="urn:microsoft.com/office/officeart/2008/layout/HexagonCluster"/>
    <dgm:cxn modelId="{D247CD86-68FB-4D9B-83DA-45BB63BAAC3E}" type="presParOf" srcId="{C75B719C-BEFD-4E93-B13B-86A61357E196}" destId="{BD6E4DED-8909-4158-BC80-CE4DDA74D1D8}" srcOrd="15" destOrd="0" presId="urn:microsoft.com/office/officeart/2008/layout/HexagonCluster"/>
    <dgm:cxn modelId="{4926442D-60CB-4E72-BF7D-4CB56D63AF0B}" type="presParOf" srcId="{BD6E4DED-8909-4158-BC80-CE4DDA74D1D8}" destId="{5FB0056D-858C-44A0-809B-D3B4E5B60A65}" srcOrd="0" destOrd="0" presId="urn:microsoft.com/office/officeart/2008/layout/HexagonCluster"/>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D110B1-A47D-4EB0-96EE-DFE0B4D8245A}">
      <dsp:nvSpPr>
        <dsp:cNvPr id="0" name=""/>
        <dsp:cNvSpPr/>
      </dsp:nvSpPr>
      <dsp:spPr>
        <a:xfrm>
          <a:off x="1163546" y="1888502"/>
          <a:ext cx="1340432" cy="1150607"/>
        </a:xfrm>
        <a:prstGeom prst="hexagon">
          <a:avLst>
            <a:gd name="adj" fmla="val 25000"/>
            <a:gd name="vf" fmla="val 115470"/>
          </a:avLst>
        </a:prstGeom>
        <a:solidFill>
          <a:srgbClr val="00B2AD"/>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3970" rIns="0" bIns="13970" numCol="1" spcCol="1270" anchor="ctr" anchorCtr="0">
          <a:noAutofit/>
        </a:bodyPr>
        <a:lstStyle/>
        <a:p>
          <a:pPr marL="0" lvl="0" indent="0" algn="ctr" defTabSz="466725">
            <a:lnSpc>
              <a:spcPct val="90000"/>
            </a:lnSpc>
            <a:spcBef>
              <a:spcPct val="0"/>
            </a:spcBef>
            <a:spcAft>
              <a:spcPct val="35000"/>
            </a:spcAft>
            <a:buNone/>
          </a:pPr>
          <a:r>
            <a:rPr lang="en-AU" sz="1050" b="1" i="1" kern="1200"/>
            <a:t>"It's embarassing and also belittling."</a:t>
          </a:r>
          <a:endParaRPr lang="en-AU" sz="1050" b="1" kern="1200"/>
        </a:p>
      </dsp:txBody>
      <dsp:txXfrm>
        <a:off x="1371133" y="2066691"/>
        <a:ext cx="925258" cy="794229"/>
      </dsp:txXfrm>
    </dsp:sp>
    <dsp:sp modelId="{D49ED760-E956-49B8-ABF9-5F93146C6F8C}">
      <dsp:nvSpPr>
        <dsp:cNvPr id="0" name=""/>
        <dsp:cNvSpPr/>
      </dsp:nvSpPr>
      <dsp:spPr>
        <a:xfrm>
          <a:off x="1205471" y="2396946"/>
          <a:ext cx="156482" cy="134936"/>
        </a:xfrm>
        <a:prstGeom prst="hexagon">
          <a:avLst>
            <a:gd name="adj" fmla="val 25000"/>
            <a:gd name="vf" fmla="val 115470"/>
          </a:avLst>
        </a:prstGeom>
        <a:solidFill>
          <a:schemeClr val="lt1">
            <a:hueOff val="0"/>
            <a:satOff val="0"/>
            <a:lumOff val="0"/>
            <a:alphaOff val="0"/>
          </a:schemeClr>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98EF2E00-FB15-4FE2-87B0-C03BA2A2C78C}">
      <dsp:nvSpPr>
        <dsp:cNvPr id="0" name=""/>
        <dsp:cNvSpPr/>
      </dsp:nvSpPr>
      <dsp:spPr>
        <a:xfrm>
          <a:off x="25654" y="1263054"/>
          <a:ext cx="1340432" cy="1150607"/>
        </a:xfrm>
        <a:prstGeom prst="hexagon">
          <a:avLst>
            <a:gd name="adj" fmla="val 25000"/>
            <a:gd name="vf" fmla="val 115470"/>
          </a:avLst>
        </a:prstGeom>
        <a:blipFill rotWithShape="1">
          <a:blip xmlns:r="http://schemas.openxmlformats.org/officeDocument/2006/relationships" r:embed="rId1"/>
          <a:stretch>
            <a:fillRect/>
          </a:stretch>
        </a:blip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B1D605E4-3337-466D-B0F7-001E3B588F1A}">
      <dsp:nvSpPr>
        <dsp:cNvPr id="0" name=""/>
        <dsp:cNvSpPr/>
      </dsp:nvSpPr>
      <dsp:spPr>
        <a:xfrm>
          <a:off x="933251" y="2254107"/>
          <a:ext cx="156482" cy="134936"/>
        </a:xfrm>
        <a:prstGeom prst="hexagon">
          <a:avLst>
            <a:gd name="adj" fmla="val 25000"/>
            <a:gd name="vf" fmla="val 115470"/>
          </a:avLst>
        </a:prstGeom>
        <a:solidFill>
          <a:schemeClr val="lt1">
            <a:hueOff val="0"/>
            <a:satOff val="0"/>
            <a:lumOff val="0"/>
            <a:alphaOff val="0"/>
          </a:schemeClr>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3C2D1989-9852-4EA5-ABF9-DFB530EC7A0E}">
      <dsp:nvSpPr>
        <dsp:cNvPr id="0" name=""/>
        <dsp:cNvSpPr/>
      </dsp:nvSpPr>
      <dsp:spPr>
        <a:xfrm>
          <a:off x="2300257" y="1254240"/>
          <a:ext cx="1340432" cy="1150607"/>
        </a:xfrm>
        <a:prstGeom prst="hexagon">
          <a:avLst>
            <a:gd name="adj" fmla="val 25000"/>
            <a:gd name="vf" fmla="val 115470"/>
          </a:avLst>
        </a:prstGeom>
        <a:solidFill>
          <a:srgbClr val="00B2AD"/>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3970" rIns="0" bIns="13970" numCol="1" spcCol="1270" anchor="t" anchorCtr="0">
          <a:noAutofit/>
        </a:bodyPr>
        <a:lstStyle/>
        <a:p>
          <a:pPr marL="0" lvl="0" indent="0" algn="ctr" defTabSz="466725">
            <a:lnSpc>
              <a:spcPct val="90000"/>
            </a:lnSpc>
            <a:spcBef>
              <a:spcPct val="0"/>
            </a:spcBef>
            <a:spcAft>
              <a:spcPct val="35000"/>
            </a:spcAft>
            <a:buNone/>
          </a:pPr>
          <a:r>
            <a:rPr lang="en-AU" sz="1050" b="1" i="1" kern="1200"/>
            <a:t>"Depressed [and] upset as I am not used to...asking for things."</a:t>
          </a:r>
        </a:p>
        <a:p>
          <a:pPr marL="57150" lvl="1" indent="-57150" algn="l" defTabSz="222250">
            <a:lnSpc>
              <a:spcPct val="90000"/>
            </a:lnSpc>
            <a:spcBef>
              <a:spcPct val="0"/>
            </a:spcBef>
            <a:spcAft>
              <a:spcPct val="15000"/>
            </a:spcAft>
            <a:buChar char="•"/>
          </a:pPr>
          <a:endParaRPr lang="en-AU" sz="500" kern="1200"/>
        </a:p>
      </dsp:txBody>
      <dsp:txXfrm>
        <a:off x="2507844" y="1432429"/>
        <a:ext cx="925258" cy="794229"/>
      </dsp:txXfrm>
    </dsp:sp>
    <dsp:sp modelId="{ED95B4D0-6E9F-477B-BC28-2DA36365C492}">
      <dsp:nvSpPr>
        <dsp:cNvPr id="0" name=""/>
        <dsp:cNvSpPr/>
      </dsp:nvSpPr>
      <dsp:spPr>
        <a:xfrm>
          <a:off x="3218483" y="2244078"/>
          <a:ext cx="156482" cy="134936"/>
        </a:xfrm>
        <a:prstGeom prst="hexagon">
          <a:avLst>
            <a:gd name="adj" fmla="val 25000"/>
            <a:gd name="vf" fmla="val 115470"/>
          </a:avLst>
        </a:prstGeom>
        <a:solidFill>
          <a:schemeClr val="lt1">
            <a:hueOff val="0"/>
            <a:satOff val="0"/>
            <a:lumOff val="0"/>
            <a:alphaOff val="0"/>
          </a:schemeClr>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49F325B2-8FF9-463E-BAB9-A721C48DA6B4}">
      <dsp:nvSpPr>
        <dsp:cNvPr id="0" name=""/>
        <dsp:cNvSpPr/>
      </dsp:nvSpPr>
      <dsp:spPr>
        <a:xfrm>
          <a:off x="3442872" y="1886679"/>
          <a:ext cx="1340432" cy="1150607"/>
        </a:xfrm>
        <a:prstGeom prst="hexagon">
          <a:avLst>
            <a:gd name="adj" fmla="val 25000"/>
            <a:gd name="vf" fmla="val 115470"/>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44000" r="-44000"/>
          </a:stretch>
        </a:blip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156FD0AB-9674-4DFA-A878-7D9EF0B98800}">
      <dsp:nvSpPr>
        <dsp:cNvPr id="0" name=""/>
        <dsp:cNvSpPr/>
      </dsp:nvSpPr>
      <dsp:spPr>
        <a:xfrm>
          <a:off x="3473578" y="2402112"/>
          <a:ext cx="156482" cy="134936"/>
        </a:xfrm>
        <a:prstGeom prst="hexagon">
          <a:avLst>
            <a:gd name="adj" fmla="val 25000"/>
            <a:gd name="vf" fmla="val 115470"/>
          </a:avLst>
        </a:prstGeom>
        <a:solidFill>
          <a:schemeClr val="lt1">
            <a:hueOff val="0"/>
            <a:satOff val="0"/>
            <a:lumOff val="0"/>
            <a:alphaOff val="0"/>
          </a:schemeClr>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4CA00A4F-45B4-4C93-94F3-3B111C8261DB}">
      <dsp:nvSpPr>
        <dsp:cNvPr id="0" name=""/>
        <dsp:cNvSpPr/>
      </dsp:nvSpPr>
      <dsp:spPr>
        <a:xfrm>
          <a:off x="1163546" y="634262"/>
          <a:ext cx="1340432" cy="1150607"/>
        </a:xfrm>
        <a:prstGeom prst="hexagon">
          <a:avLst>
            <a:gd name="adj" fmla="val 25000"/>
            <a:gd name="vf" fmla="val 115470"/>
          </a:avLst>
        </a:prstGeom>
        <a:solidFill>
          <a:srgbClr val="00B2AD"/>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3970" rIns="0" bIns="13970" numCol="1" spcCol="1270" anchor="ctr" anchorCtr="0">
          <a:noAutofit/>
        </a:bodyPr>
        <a:lstStyle/>
        <a:p>
          <a:pPr marL="0" lvl="0" indent="0" algn="ctr" defTabSz="466725">
            <a:lnSpc>
              <a:spcPct val="90000"/>
            </a:lnSpc>
            <a:spcBef>
              <a:spcPct val="0"/>
            </a:spcBef>
            <a:spcAft>
              <a:spcPct val="35000"/>
            </a:spcAft>
            <a:buNone/>
          </a:pPr>
          <a:r>
            <a:rPr lang="en-AU" sz="1050" b="1" i="1" kern="1200"/>
            <a:t>"Like crap, I hate doing it and hate asking people."</a:t>
          </a:r>
        </a:p>
      </dsp:txBody>
      <dsp:txXfrm>
        <a:off x="1371133" y="812451"/>
        <a:ext cx="925258" cy="794229"/>
      </dsp:txXfrm>
    </dsp:sp>
    <dsp:sp modelId="{1479007A-5760-4A7F-8DF7-E12E2D3E397E}">
      <dsp:nvSpPr>
        <dsp:cNvPr id="0" name=""/>
        <dsp:cNvSpPr/>
      </dsp:nvSpPr>
      <dsp:spPr>
        <a:xfrm>
          <a:off x="2075867" y="657967"/>
          <a:ext cx="156482" cy="134936"/>
        </a:xfrm>
        <a:prstGeom prst="hexagon">
          <a:avLst>
            <a:gd name="adj" fmla="val 25000"/>
            <a:gd name="vf" fmla="val 115470"/>
          </a:avLst>
        </a:prstGeom>
        <a:solidFill>
          <a:schemeClr val="lt1">
            <a:hueOff val="0"/>
            <a:satOff val="0"/>
            <a:lumOff val="0"/>
            <a:alphaOff val="0"/>
          </a:schemeClr>
        </a:solidFill>
        <a:ln w="10795" cap="flat" cmpd="sng" algn="ctr">
          <a:solidFill>
            <a:schemeClr val="accent2"/>
          </a:solidFill>
          <a:prstDash val="solid"/>
        </a:ln>
        <a:effectLst/>
      </dsp:spPr>
      <dsp:style>
        <a:lnRef idx="2">
          <a:scrgbClr r="0" g="0" b="0"/>
        </a:lnRef>
        <a:fillRef idx="1">
          <a:scrgbClr r="0" g="0" b="0"/>
        </a:fillRef>
        <a:effectRef idx="0">
          <a:scrgbClr r="0" g="0" b="0"/>
        </a:effectRef>
        <a:fontRef idx="minor"/>
      </dsp:style>
    </dsp:sp>
    <dsp:sp modelId="{3B6C9E0F-E553-4888-B704-382A3BD3C22B}">
      <dsp:nvSpPr>
        <dsp:cNvPr id="0" name=""/>
        <dsp:cNvSpPr/>
      </dsp:nvSpPr>
      <dsp:spPr>
        <a:xfrm>
          <a:off x="2300257" y="0"/>
          <a:ext cx="1340432" cy="1150607"/>
        </a:xfrm>
        <a:prstGeom prst="hexagon">
          <a:avLst>
            <a:gd name="adj" fmla="val 25000"/>
            <a:gd name="vf" fmla="val 115470"/>
          </a:avLst>
        </a:prstGeom>
        <a:blipFill rotWithShape="1">
          <a:blip xmlns:r="http://schemas.openxmlformats.org/officeDocument/2006/relationships" r:embed="rId3"/>
          <a:stretch>
            <a:fillRect/>
          </a:stretch>
        </a:blip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7A4B461B-A633-41C8-B905-8336ACB2F0AE}">
      <dsp:nvSpPr>
        <dsp:cNvPr id="0" name=""/>
        <dsp:cNvSpPr/>
      </dsp:nvSpPr>
      <dsp:spPr>
        <a:xfrm>
          <a:off x="2330963" y="509962"/>
          <a:ext cx="156482" cy="134936"/>
        </a:xfrm>
        <a:prstGeom prst="hexagon">
          <a:avLst>
            <a:gd name="adj" fmla="val 25000"/>
            <a:gd name="vf" fmla="val 115470"/>
          </a:avLst>
        </a:prstGeom>
        <a:solidFill>
          <a:schemeClr val="lt1">
            <a:hueOff val="0"/>
            <a:satOff val="0"/>
            <a:lumOff val="0"/>
            <a:alphaOff val="0"/>
          </a:schemeClr>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4CA95332-4A7F-41E3-9F59-A530E0B62767}">
      <dsp:nvSpPr>
        <dsp:cNvPr id="0" name=""/>
        <dsp:cNvSpPr/>
      </dsp:nvSpPr>
      <dsp:spPr>
        <a:xfrm>
          <a:off x="3442872" y="632438"/>
          <a:ext cx="1340432" cy="1150607"/>
        </a:xfrm>
        <a:prstGeom prst="hexagon">
          <a:avLst>
            <a:gd name="adj" fmla="val 25000"/>
            <a:gd name="vf" fmla="val 115470"/>
          </a:avLst>
        </a:prstGeom>
        <a:solidFill>
          <a:srgbClr val="00B2AD"/>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3970" rIns="0" bIns="13970" numCol="1" spcCol="1270" anchor="ctr" anchorCtr="0">
          <a:noAutofit/>
        </a:bodyPr>
        <a:lstStyle/>
        <a:p>
          <a:pPr marL="0" lvl="0" indent="0" algn="ctr" defTabSz="466725">
            <a:lnSpc>
              <a:spcPct val="90000"/>
            </a:lnSpc>
            <a:spcBef>
              <a:spcPct val="0"/>
            </a:spcBef>
            <a:spcAft>
              <a:spcPct val="35000"/>
            </a:spcAft>
            <a:buNone/>
          </a:pPr>
          <a:r>
            <a:rPr lang="en-AU" sz="1050" b="1" i="1" kern="1200"/>
            <a:t>"Not proud but not ashamed. I have to do it." </a:t>
          </a:r>
        </a:p>
      </dsp:txBody>
      <dsp:txXfrm>
        <a:off x="3650459" y="810627"/>
        <a:ext cx="925258" cy="794229"/>
      </dsp:txXfrm>
    </dsp:sp>
    <dsp:sp modelId="{261BE5F6-0865-48D1-834A-5B1ED7DD4B8B}">
      <dsp:nvSpPr>
        <dsp:cNvPr id="0" name=""/>
        <dsp:cNvSpPr/>
      </dsp:nvSpPr>
      <dsp:spPr>
        <a:xfrm>
          <a:off x="4595526" y="1140274"/>
          <a:ext cx="156482" cy="134936"/>
        </a:xfrm>
        <a:prstGeom prst="hexagon">
          <a:avLst>
            <a:gd name="adj" fmla="val 25000"/>
            <a:gd name="vf" fmla="val 115470"/>
          </a:avLst>
        </a:prstGeom>
        <a:solidFill>
          <a:schemeClr val="lt1">
            <a:hueOff val="0"/>
            <a:satOff val="0"/>
            <a:lumOff val="0"/>
            <a:alphaOff val="0"/>
          </a:schemeClr>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7C187EF1-748F-4A34-9B3A-A9BC7484CF69}">
      <dsp:nvSpPr>
        <dsp:cNvPr id="0" name=""/>
        <dsp:cNvSpPr/>
      </dsp:nvSpPr>
      <dsp:spPr>
        <a:xfrm>
          <a:off x="4590212" y="1264877"/>
          <a:ext cx="1340432" cy="1150607"/>
        </a:xfrm>
        <a:prstGeom prst="hexagon">
          <a:avLst>
            <a:gd name="adj" fmla="val 25000"/>
            <a:gd name="vf" fmla="val 115470"/>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t="-25000" b="-25000"/>
          </a:stretch>
        </a:blip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 modelId="{5FB0056D-858C-44A0-809B-D3B4E5B60A65}">
      <dsp:nvSpPr>
        <dsp:cNvPr id="0" name=""/>
        <dsp:cNvSpPr/>
      </dsp:nvSpPr>
      <dsp:spPr>
        <a:xfrm>
          <a:off x="4860661" y="1285239"/>
          <a:ext cx="156482" cy="134936"/>
        </a:xfrm>
        <a:prstGeom prst="hexagon">
          <a:avLst>
            <a:gd name="adj" fmla="val 25000"/>
            <a:gd name="vf" fmla="val 115470"/>
          </a:avLst>
        </a:prstGeom>
        <a:solidFill>
          <a:schemeClr val="lt1">
            <a:hueOff val="0"/>
            <a:satOff val="0"/>
            <a:lumOff val="0"/>
            <a:alphaOff val="0"/>
          </a:schemeClr>
        </a:solidFill>
        <a:ln w="10795" cap="flat" cmpd="sng" algn="ctr">
          <a:solidFill>
            <a:srgbClr val="00B2AD"/>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Justice Connect">
  <a:themeElements>
    <a:clrScheme name="Justice Connect">
      <a:dk1>
        <a:srgbClr val="000000"/>
      </a:dk1>
      <a:lt1>
        <a:sysClr val="window" lastClr="FFFFFF"/>
      </a:lt1>
      <a:dk2>
        <a:srgbClr val="024559"/>
      </a:dk2>
      <a:lt2>
        <a:srgbClr val="648290"/>
      </a:lt2>
      <a:accent1>
        <a:srgbClr val="F47932"/>
      </a:accent1>
      <a:accent2>
        <a:srgbClr val="00B2AD"/>
      </a:accent2>
      <a:accent3>
        <a:srgbClr val="44C8F5"/>
      </a:accent3>
      <a:accent4>
        <a:srgbClr val="0083C2"/>
      </a:accent4>
      <a:accent5>
        <a:srgbClr val="0E4E96"/>
      </a:accent5>
      <a:accent6>
        <a:srgbClr val="804098"/>
      </a:accent6>
      <a:hlink>
        <a:srgbClr val="0000FF"/>
      </a:hlink>
      <a:folHlink>
        <a:srgbClr val="990099"/>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JC Table Header Fill 100%">
      <a:srgbClr val="00B2AD"/>
    </a:custClr>
    <a:custClr name="JC Table Fill 10%">
      <a:srgbClr val="E6F7F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C5A309-E294-4DFC-B008-FB559574C1E9}">
  <ds:schemaRefs>
    <ds:schemaRef ds:uri="http://schemas.microsoft.com/office/2006/metadata/properties"/>
    <ds:schemaRef ds:uri="http://schemas.microsoft.com/office/infopath/2007/PartnerControls"/>
    <ds:schemaRef ds:uri="3ecdb746-c662-4e45-83f8-de6f08928d03"/>
  </ds:schemaRefs>
</ds:datastoreItem>
</file>

<file path=customXml/itemProps3.xml><?xml version="1.0" encoding="utf-8"?>
<ds:datastoreItem xmlns:ds="http://schemas.openxmlformats.org/officeDocument/2006/customXml" ds:itemID="{86BC4D20-1047-463B-A18D-7789DCB64CA4}">
  <ds:schemaRefs>
    <ds:schemaRef ds:uri="http://schemas.microsoft.com/sharepoint/v3/contenttype/forms"/>
  </ds:schemaRefs>
</ds:datastoreItem>
</file>

<file path=customXml/itemProps4.xml><?xml version="1.0" encoding="utf-8"?>
<ds:datastoreItem xmlns:ds="http://schemas.openxmlformats.org/officeDocument/2006/customXml" ds:itemID="{8FE9CF7F-4FE5-4A36-BE29-BB9575D28CA2}"/>
</file>

<file path=customXml/itemProps5.xml><?xml version="1.0" encoding="utf-8"?>
<ds:datastoreItem xmlns:ds="http://schemas.openxmlformats.org/officeDocument/2006/customXml" ds:itemID="{438040F4-A87F-4ACB-A57D-2C857380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7258</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48538</CharactersWithSpaces>
  <SharedDoc>false</SharedDoc>
  <HLinks>
    <vt:vector size="6" baseType="variant">
      <vt:variant>
        <vt:i4>1048608</vt:i4>
      </vt:variant>
      <vt:variant>
        <vt:i4>0</vt:i4>
      </vt:variant>
      <vt:variant>
        <vt:i4>0</vt:i4>
      </vt:variant>
      <vt:variant>
        <vt:i4>5</vt:i4>
      </vt:variant>
      <vt:variant>
        <vt:lpwstr>mailto:samantha.sowerwine@justiceconnect.org.au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Submission to the United Nations on the decriminalisation of homelessness</dc:subject>
  <dc:creator/>
  <cp:keywords/>
  <dc:description/>
  <cp:lastModifiedBy/>
  <cp:revision>1</cp:revision>
  <dcterms:created xsi:type="dcterms:W3CDTF">2021-11-29T20:01:00Z</dcterms:created>
  <dcterms:modified xsi:type="dcterms:W3CDTF">2021-11-29T20:01:00Z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