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ECEF" w14:textId="77777777" w:rsidR="00386655" w:rsidRPr="00A10FA6" w:rsidRDefault="00386655" w:rsidP="00386655">
      <w:pPr>
        <w:pStyle w:val="Title"/>
        <w:tabs>
          <w:tab w:val="left" w:leader="dot" w:pos="9360"/>
        </w:tabs>
        <w:rPr>
          <w:rFonts w:ascii="Times New Roman" w:hAnsi="Times New Roman"/>
          <w:sz w:val="22"/>
          <w:szCs w:val="22"/>
        </w:rPr>
      </w:pPr>
      <w:r w:rsidRPr="00A10FA6">
        <w:rPr>
          <w:rFonts w:ascii="Times New Roman" w:hAnsi="Times New Roman"/>
          <w:sz w:val="22"/>
          <w:szCs w:val="22"/>
        </w:rPr>
        <w:t>Annex III</w:t>
      </w:r>
    </w:p>
    <w:p w14:paraId="3521688A" w14:textId="77777777" w:rsidR="00461264" w:rsidRPr="00A10FA6" w:rsidRDefault="001B1525" w:rsidP="001B1525">
      <w:pPr>
        <w:bidi w:val="0"/>
        <w:jc w:val="center"/>
        <w:rPr>
          <w:b/>
          <w:bCs/>
          <w:sz w:val="22"/>
          <w:szCs w:val="22"/>
          <w:lang w:bidi="ar-EG"/>
        </w:rPr>
      </w:pPr>
      <w:r w:rsidRPr="00A10FA6">
        <w:rPr>
          <w:b/>
          <w:bCs/>
          <w:sz w:val="22"/>
          <w:szCs w:val="22"/>
          <w:lang w:bidi="ar-EG"/>
        </w:rPr>
        <w:t xml:space="preserve">Biographical data form of candidates to </w:t>
      </w:r>
      <w:r w:rsidR="000F7F20" w:rsidRPr="00A10FA6">
        <w:rPr>
          <w:b/>
          <w:bCs/>
          <w:sz w:val="22"/>
          <w:szCs w:val="22"/>
          <w:lang w:bidi="ar-EG"/>
        </w:rPr>
        <w:t>the Committee on the Rights of the Child</w:t>
      </w:r>
    </w:p>
    <w:p w14:paraId="5DB43632" w14:textId="77777777" w:rsidR="00C713C1" w:rsidRDefault="001256F8" w:rsidP="00C713C1">
      <w:pPr>
        <w:bidi w:val="0"/>
        <w:jc w:val="center"/>
        <w:rPr>
          <w:b/>
          <w:bCs/>
          <w:sz w:val="22"/>
          <w:szCs w:val="20"/>
          <w:lang w:bidi="ar-EG"/>
        </w:rPr>
      </w:pPr>
      <w:r w:rsidRPr="001256F8">
        <w:rPr>
          <w:b/>
          <w:bCs/>
          <w:sz w:val="22"/>
          <w:szCs w:val="20"/>
          <w:lang w:bidi="ar-EG"/>
        </w:rPr>
        <w:t>C</w:t>
      </w:r>
      <w:r w:rsidR="000F7F20">
        <w:rPr>
          <w:b/>
          <w:bCs/>
          <w:sz w:val="22"/>
          <w:szCs w:val="20"/>
          <w:lang w:bidi="ar-EG"/>
        </w:rPr>
        <w:t>RC</w:t>
      </w:r>
      <w:r w:rsidR="00D80E62">
        <w:rPr>
          <w:b/>
          <w:bCs/>
          <w:sz w:val="22"/>
          <w:szCs w:val="20"/>
          <w:lang w:bidi="ar-EG"/>
        </w:rPr>
        <w:t xml:space="preserve"> 20</w:t>
      </w:r>
      <w:r w:rsidR="000F7F20">
        <w:rPr>
          <w:b/>
          <w:bCs/>
          <w:sz w:val="22"/>
          <w:szCs w:val="20"/>
          <w:lang w:bidi="ar-EG"/>
        </w:rPr>
        <w:t>22</w:t>
      </w:r>
      <w:r w:rsidR="00D80E62">
        <w:rPr>
          <w:b/>
          <w:bCs/>
          <w:sz w:val="22"/>
          <w:szCs w:val="20"/>
          <w:lang w:bidi="ar-EG"/>
        </w:rPr>
        <w:t xml:space="preserve"> election</w:t>
      </w:r>
    </w:p>
    <w:p w14:paraId="609AE1FD" w14:textId="77777777" w:rsidR="001B1525" w:rsidRPr="0004279E" w:rsidRDefault="001B1525" w:rsidP="001B1525">
      <w:pPr>
        <w:bidi w:val="0"/>
        <w:jc w:val="center"/>
        <w:rPr>
          <w:sz w:val="20"/>
          <w:szCs w:val="20"/>
          <w:lang w:bidi="ar-EG"/>
        </w:rPr>
      </w:pPr>
    </w:p>
    <w:p w14:paraId="30DC8DB7" w14:textId="77777777" w:rsidR="001B1525" w:rsidRPr="0004279E" w:rsidRDefault="001B1525" w:rsidP="00431498">
      <w:pPr>
        <w:bidi w:val="0"/>
        <w:ind w:left="2268" w:hanging="2268"/>
        <w:rPr>
          <w:sz w:val="20"/>
          <w:szCs w:val="20"/>
          <w:lang w:bidi="ar-EG"/>
        </w:rPr>
      </w:pPr>
      <w:r w:rsidRPr="0004279E">
        <w:rPr>
          <w:b/>
          <w:bCs/>
          <w:sz w:val="20"/>
          <w:szCs w:val="20"/>
          <w:lang w:bidi="ar-EG"/>
        </w:rPr>
        <w:t xml:space="preserve">Name and </w:t>
      </w:r>
      <w:r w:rsidR="00094B64" w:rsidRPr="0004279E">
        <w:rPr>
          <w:b/>
          <w:bCs/>
          <w:sz w:val="20"/>
          <w:szCs w:val="20"/>
          <w:lang w:bidi="ar-EG"/>
        </w:rPr>
        <w:t>F</w:t>
      </w:r>
      <w:r w:rsidRPr="0004279E">
        <w:rPr>
          <w:b/>
          <w:bCs/>
          <w:sz w:val="20"/>
          <w:szCs w:val="20"/>
          <w:lang w:bidi="ar-EG"/>
        </w:rPr>
        <w:t xml:space="preserve">irst </w:t>
      </w:r>
      <w:r w:rsidR="00094B64" w:rsidRPr="0004279E">
        <w:rPr>
          <w:b/>
          <w:bCs/>
          <w:sz w:val="20"/>
          <w:szCs w:val="20"/>
          <w:lang w:bidi="ar-EG"/>
        </w:rPr>
        <w:t>N</w:t>
      </w:r>
      <w:r w:rsidRPr="0004279E">
        <w:rPr>
          <w:b/>
          <w:bCs/>
          <w:sz w:val="20"/>
          <w:szCs w:val="20"/>
          <w:lang w:bidi="ar-EG"/>
        </w:rPr>
        <w:t>ame:</w:t>
      </w:r>
      <w:r w:rsidRPr="0004279E">
        <w:rPr>
          <w:sz w:val="20"/>
          <w:szCs w:val="20"/>
          <w:lang w:bidi="ar-EG"/>
        </w:rPr>
        <w:t xml:space="preserve"> </w:t>
      </w:r>
      <w:r w:rsidR="00431498">
        <w:rPr>
          <w:sz w:val="20"/>
          <w:szCs w:val="20"/>
          <w:lang w:bidi="ar-EG"/>
        </w:rPr>
        <w:tab/>
      </w:r>
      <w:r w:rsidR="00094B64" w:rsidRPr="0004279E">
        <w:rPr>
          <w:sz w:val="20"/>
          <w:szCs w:val="20"/>
          <w:lang w:bidi="ar-EG"/>
        </w:rPr>
        <w:t>Jaffé, Philip D.</w:t>
      </w:r>
    </w:p>
    <w:p w14:paraId="1835610D" w14:textId="77777777" w:rsidR="001B1525" w:rsidRPr="0004279E" w:rsidRDefault="001B1525" w:rsidP="00431498">
      <w:pPr>
        <w:bidi w:val="0"/>
        <w:ind w:left="2268" w:hanging="2268"/>
        <w:rPr>
          <w:sz w:val="20"/>
          <w:szCs w:val="20"/>
          <w:lang w:bidi="ar-EG"/>
        </w:rPr>
      </w:pPr>
    </w:p>
    <w:p w14:paraId="52D8F2B5" w14:textId="77777777" w:rsidR="00386655" w:rsidRDefault="00386655" w:rsidP="00386655">
      <w:pPr>
        <w:bidi w:val="0"/>
        <w:ind w:left="2268" w:hanging="2268"/>
        <w:rPr>
          <w:sz w:val="20"/>
          <w:szCs w:val="20"/>
          <w:lang w:bidi="ar-EG"/>
        </w:rPr>
      </w:pPr>
      <w:r w:rsidRPr="0004279E">
        <w:rPr>
          <w:b/>
          <w:bCs/>
          <w:sz w:val="20"/>
          <w:szCs w:val="20"/>
          <w:lang w:bidi="ar-EG"/>
        </w:rPr>
        <w:t>Date and Place of Birth:</w:t>
      </w:r>
      <w:r w:rsidRPr="0004279E">
        <w:rPr>
          <w:sz w:val="20"/>
          <w:szCs w:val="20"/>
          <w:lang w:bidi="ar-EG"/>
        </w:rPr>
        <w:t xml:space="preserve"> </w:t>
      </w:r>
      <w:r>
        <w:rPr>
          <w:sz w:val="20"/>
          <w:szCs w:val="20"/>
          <w:lang w:bidi="ar-EG"/>
        </w:rPr>
        <w:tab/>
      </w:r>
      <w:r w:rsidRPr="0004279E">
        <w:rPr>
          <w:sz w:val="20"/>
          <w:szCs w:val="20"/>
          <w:lang w:bidi="ar-EG"/>
        </w:rPr>
        <w:t>October 9, 1958 - Port-of-Spain (Trinidad &amp; Tobago)</w:t>
      </w:r>
    </w:p>
    <w:p w14:paraId="67E3F26D" w14:textId="77777777" w:rsidR="00386655" w:rsidRDefault="00386655" w:rsidP="00FB44AF">
      <w:pPr>
        <w:bidi w:val="0"/>
        <w:ind w:left="2268" w:hanging="2268"/>
        <w:rPr>
          <w:b/>
          <w:sz w:val="20"/>
          <w:szCs w:val="20"/>
          <w:lang w:bidi="ar-EG"/>
        </w:rPr>
      </w:pPr>
    </w:p>
    <w:p w14:paraId="2ED83649" w14:textId="77777777" w:rsidR="00FB44AF" w:rsidRDefault="00386655" w:rsidP="00386655">
      <w:pPr>
        <w:bidi w:val="0"/>
        <w:ind w:left="2268" w:hanging="2268"/>
        <w:rPr>
          <w:sz w:val="20"/>
          <w:szCs w:val="20"/>
          <w:lang w:bidi="ar-EG"/>
        </w:rPr>
      </w:pPr>
      <w:r>
        <w:rPr>
          <w:b/>
          <w:sz w:val="20"/>
          <w:szCs w:val="20"/>
          <w:lang w:bidi="ar-EG"/>
        </w:rPr>
        <w:t>Nationality</w:t>
      </w:r>
      <w:r w:rsidR="00FB44AF" w:rsidRPr="00FB44AF">
        <w:rPr>
          <w:b/>
          <w:sz w:val="20"/>
          <w:szCs w:val="20"/>
          <w:lang w:bidi="ar-EG"/>
        </w:rPr>
        <w:t>:</w:t>
      </w:r>
      <w:r w:rsidR="00FB44AF">
        <w:rPr>
          <w:sz w:val="20"/>
          <w:szCs w:val="20"/>
          <w:lang w:bidi="ar-EG"/>
        </w:rPr>
        <w:tab/>
        <w:t>Switzerland</w:t>
      </w:r>
    </w:p>
    <w:p w14:paraId="37A75D92" w14:textId="77777777" w:rsidR="00FB44AF" w:rsidRDefault="00FB44AF" w:rsidP="00FB44AF">
      <w:pPr>
        <w:bidi w:val="0"/>
        <w:ind w:left="2268" w:hanging="2268"/>
        <w:rPr>
          <w:sz w:val="20"/>
          <w:szCs w:val="20"/>
          <w:lang w:bidi="ar-EG"/>
        </w:rPr>
      </w:pPr>
    </w:p>
    <w:p w14:paraId="2ABD75B8" w14:textId="28C217C4" w:rsidR="00386655" w:rsidRDefault="00386655" w:rsidP="00386655">
      <w:pPr>
        <w:bidi w:val="0"/>
        <w:ind w:left="2268" w:hanging="2268"/>
        <w:rPr>
          <w:sz w:val="20"/>
          <w:szCs w:val="20"/>
          <w:lang w:bidi="ar-EG"/>
        </w:rPr>
      </w:pPr>
      <w:r>
        <w:rPr>
          <w:b/>
          <w:sz w:val="20"/>
          <w:szCs w:val="20"/>
          <w:lang w:bidi="ar-EG"/>
        </w:rPr>
        <w:t>Email address</w:t>
      </w:r>
      <w:r w:rsidRPr="00FB44AF">
        <w:rPr>
          <w:b/>
          <w:sz w:val="20"/>
          <w:szCs w:val="20"/>
          <w:lang w:bidi="ar-EG"/>
        </w:rPr>
        <w:t>:</w:t>
      </w:r>
      <w:r>
        <w:rPr>
          <w:sz w:val="20"/>
          <w:szCs w:val="20"/>
          <w:lang w:bidi="ar-EG"/>
        </w:rPr>
        <w:tab/>
      </w:r>
      <w:bookmarkStart w:id="0" w:name="_GoBack"/>
      <w:bookmarkEnd w:id="0"/>
    </w:p>
    <w:p w14:paraId="4159D8DA" w14:textId="77777777" w:rsidR="00386655" w:rsidRPr="0004279E" w:rsidRDefault="00386655" w:rsidP="00386655">
      <w:pPr>
        <w:bidi w:val="0"/>
        <w:ind w:left="2268" w:hanging="2268"/>
        <w:rPr>
          <w:sz w:val="20"/>
          <w:szCs w:val="20"/>
          <w:lang w:bidi="ar-EG"/>
        </w:rPr>
      </w:pPr>
    </w:p>
    <w:p w14:paraId="2EE10833" w14:textId="77777777" w:rsidR="001B1525" w:rsidRDefault="00386655" w:rsidP="00431498">
      <w:pPr>
        <w:bidi w:val="0"/>
        <w:ind w:left="2268" w:hanging="2268"/>
        <w:rPr>
          <w:sz w:val="20"/>
          <w:szCs w:val="20"/>
          <w:lang w:bidi="ar-EG"/>
        </w:rPr>
      </w:pPr>
      <w:r>
        <w:rPr>
          <w:b/>
          <w:bCs/>
          <w:sz w:val="20"/>
          <w:szCs w:val="20"/>
          <w:lang w:bidi="ar-EG"/>
        </w:rPr>
        <w:t xml:space="preserve">UN </w:t>
      </w:r>
      <w:r w:rsidR="001B1525" w:rsidRPr="0004279E">
        <w:rPr>
          <w:b/>
          <w:bCs/>
          <w:sz w:val="20"/>
          <w:szCs w:val="20"/>
          <w:lang w:bidi="ar-EG"/>
        </w:rPr>
        <w:t>Working languages:</w:t>
      </w:r>
      <w:r w:rsidR="001B1525" w:rsidRPr="0004279E">
        <w:rPr>
          <w:sz w:val="20"/>
          <w:szCs w:val="20"/>
          <w:lang w:bidi="ar-EG"/>
        </w:rPr>
        <w:t xml:space="preserve"> </w:t>
      </w:r>
      <w:r w:rsidR="00431498">
        <w:rPr>
          <w:sz w:val="20"/>
          <w:szCs w:val="20"/>
          <w:lang w:bidi="ar-EG"/>
        </w:rPr>
        <w:tab/>
      </w:r>
      <w:r w:rsidR="00094B64" w:rsidRPr="0004279E">
        <w:rPr>
          <w:sz w:val="20"/>
          <w:szCs w:val="20"/>
          <w:lang w:bidi="ar-EG"/>
        </w:rPr>
        <w:t>French</w:t>
      </w:r>
      <w:r>
        <w:rPr>
          <w:sz w:val="20"/>
          <w:szCs w:val="20"/>
          <w:lang w:bidi="ar-EG"/>
        </w:rPr>
        <w:t xml:space="preserve"> &amp;</w:t>
      </w:r>
      <w:r w:rsidR="00094B64" w:rsidRPr="0004279E">
        <w:rPr>
          <w:sz w:val="20"/>
          <w:szCs w:val="20"/>
          <w:lang w:bidi="ar-EG"/>
        </w:rPr>
        <w:t xml:space="preserve"> </w:t>
      </w:r>
      <w:r w:rsidR="001B1525" w:rsidRPr="0004279E">
        <w:rPr>
          <w:sz w:val="20"/>
          <w:szCs w:val="20"/>
          <w:lang w:bidi="ar-EG"/>
        </w:rPr>
        <w:t>Englis</w:t>
      </w:r>
      <w:r w:rsidR="00094B64" w:rsidRPr="0004279E">
        <w:rPr>
          <w:sz w:val="20"/>
          <w:szCs w:val="20"/>
          <w:lang w:bidi="ar-EG"/>
        </w:rPr>
        <w:t>h</w:t>
      </w:r>
      <w:r>
        <w:rPr>
          <w:sz w:val="20"/>
          <w:szCs w:val="20"/>
          <w:lang w:bidi="ar-EG"/>
        </w:rPr>
        <w:t xml:space="preserve"> (native </w:t>
      </w:r>
      <w:r w:rsidR="00A83539">
        <w:rPr>
          <w:sz w:val="20"/>
          <w:szCs w:val="20"/>
          <w:lang w:bidi="ar-EG"/>
        </w:rPr>
        <w:t>mastery</w:t>
      </w:r>
      <w:r>
        <w:rPr>
          <w:sz w:val="20"/>
          <w:szCs w:val="20"/>
          <w:lang w:bidi="ar-EG"/>
        </w:rPr>
        <w:t xml:space="preserve">), Spanish </w:t>
      </w:r>
      <w:r w:rsidR="00A83539">
        <w:rPr>
          <w:sz w:val="20"/>
          <w:szCs w:val="20"/>
          <w:lang w:bidi="ar-EG"/>
        </w:rPr>
        <w:t>(good command)</w:t>
      </w:r>
    </w:p>
    <w:p w14:paraId="0A0460AD" w14:textId="77777777" w:rsidR="004152AA" w:rsidRPr="0004279E" w:rsidRDefault="004152AA" w:rsidP="004152AA">
      <w:pPr>
        <w:bidi w:val="0"/>
        <w:rPr>
          <w:sz w:val="20"/>
          <w:szCs w:val="20"/>
          <w:lang w:bidi="ar-EG"/>
        </w:rPr>
      </w:pPr>
    </w:p>
    <w:p w14:paraId="64FD7FA6" w14:textId="77777777" w:rsidR="00A83AD5" w:rsidRPr="0004279E" w:rsidRDefault="001B1525" w:rsidP="001B1525">
      <w:pPr>
        <w:bidi w:val="0"/>
        <w:jc w:val="lowKashida"/>
        <w:rPr>
          <w:sz w:val="20"/>
          <w:szCs w:val="20"/>
          <w:lang w:bidi="ar-EG"/>
        </w:rPr>
      </w:pPr>
      <w:r w:rsidRPr="0004279E">
        <w:rPr>
          <w:b/>
          <w:bCs/>
          <w:sz w:val="20"/>
          <w:szCs w:val="20"/>
          <w:lang w:bidi="ar-EG"/>
        </w:rPr>
        <w:t>Current position/ function:</w:t>
      </w:r>
    </w:p>
    <w:p w14:paraId="6C16E2FC" w14:textId="77777777" w:rsidR="004B26E7" w:rsidRPr="00115121" w:rsidRDefault="004B26E7" w:rsidP="00A10FA6">
      <w:pPr>
        <w:numPr>
          <w:ilvl w:val="0"/>
          <w:numId w:val="1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04279E">
        <w:rPr>
          <w:bCs/>
          <w:sz w:val="20"/>
          <w:szCs w:val="20"/>
        </w:rPr>
        <w:t>Full Professor,</w:t>
      </w:r>
      <w:r w:rsidR="00EE1BEC">
        <w:rPr>
          <w:bCs/>
          <w:sz w:val="20"/>
          <w:szCs w:val="20"/>
        </w:rPr>
        <w:t xml:space="preserve"> </w:t>
      </w:r>
      <w:r w:rsidR="009B6440">
        <w:rPr>
          <w:bCs/>
          <w:sz w:val="20"/>
          <w:szCs w:val="20"/>
        </w:rPr>
        <w:t xml:space="preserve">cofounder and former director, </w:t>
      </w:r>
      <w:r w:rsidRPr="0004279E">
        <w:rPr>
          <w:bCs/>
          <w:sz w:val="20"/>
          <w:szCs w:val="20"/>
        </w:rPr>
        <w:t>Center for Children’s Rights Studies, University of Geneva, Switzerland</w:t>
      </w:r>
    </w:p>
    <w:p w14:paraId="450EDC07" w14:textId="3F2E72BA" w:rsidR="00115121" w:rsidRPr="00115121" w:rsidRDefault="00115121" w:rsidP="00A10FA6">
      <w:pPr>
        <w:numPr>
          <w:ilvl w:val="0"/>
          <w:numId w:val="1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115121">
        <w:rPr>
          <w:bCs/>
          <w:sz w:val="20"/>
          <w:szCs w:val="20"/>
        </w:rPr>
        <w:t>Licensed psychotherapist (Switzerland and USA) specializing</w:t>
      </w:r>
      <w:r>
        <w:rPr>
          <w:bCs/>
          <w:sz w:val="20"/>
          <w:szCs w:val="20"/>
        </w:rPr>
        <w:t xml:space="preserve"> in </w:t>
      </w:r>
      <w:r w:rsidR="009B6440">
        <w:rPr>
          <w:bCs/>
          <w:sz w:val="20"/>
          <w:szCs w:val="20"/>
        </w:rPr>
        <w:t>supporting</w:t>
      </w:r>
      <w:r>
        <w:rPr>
          <w:bCs/>
          <w:sz w:val="20"/>
          <w:szCs w:val="20"/>
        </w:rPr>
        <w:t xml:space="preserve"> </w:t>
      </w:r>
      <w:r w:rsidR="000F6161">
        <w:rPr>
          <w:bCs/>
          <w:sz w:val="20"/>
          <w:szCs w:val="20"/>
        </w:rPr>
        <w:t xml:space="preserve">children and </w:t>
      </w:r>
      <w:r>
        <w:rPr>
          <w:bCs/>
          <w:sz w:val="20"/>
          <w:szCs w:val="20"/>
        </w:rPr>
        <w:t xml:space="preserve">families navigate complex </w:t>
      </w:r>
      <w:r w:rsidR="000F6161">
        <w:rPr>
          <w:bCs/>
          <w:sz w:val="20"/>
          <w:szCs w:val="20"/>
        </w:rPr>
        <w:t>protection procedures</w:t>
      </w:r>
      <w:r w:rsidR="009B6440">
        <w:rPr>
          <w:bCs/>
          <w:sz w:val="20"/>
          <w:szCs w:val="20"/>
        </w:rPr>
        <w:t xml:space="preserve"> and other judicial civil and criminal situations</w:t>
      </w:r>
    </w:p>
    <w:p w14:paraId="661BC365" w14:textId="77777777" w:rsidR="004152AA" w:rsidRPr="00115121" w:rsidRDefault="004152AA" w:rsidP="004152AA">
      <w:pPr>
        <w:bidi w:val="0"/>
        <w:jc w:val="lowKashida"/>
        <w:rPr>
          <w:sz w:val="20"/>
          <w:szCs w:val="20"/>
          <w:lang w:bidi="ar-EG"/>
        </w:rPr>
      </w:pPr>
    </w:p>
    <w:p w14:paraId="5223E523" w14:textId="77777777" w:rsidR="001B1525" w:rsidRPr="0004279E" w:rsidRDefault="000F7F20" w:rsidP="004152AA">
      <w:pPr>
        <w:bidi w:val="0"/>
        <w:jc w:val="lowKashida"/>
        <w:rPr>
          <w:b/>
          <w:bCs/>
          <w:sz w:val="20"/>
          <w:szCs w:val="20"/>
          <w:lang w:bidi="ar-EG"/>
        </w:rPr>
      </w:pPr>
      <w:r>
        <w:rPr>
          <w:b/>
          <w:bCs/>
          <w:sz w:val="20"/>
          <w:szCs w:val="20"/>
          <w:lang w:bidi="ar-EG"/>
        </w:rPr>
        <w:t>Other</w:t>
      </w:r>
      <w:r w:rsidR="00EE1BEC">
        <w:rPr>
          <w:b/>
          <w:bCs/>
          <w:sz w:val="20"/>
          <w:szCs w:val="20"/>
          <w:lang w:bidi="ar-EG"/>
        </w:rPr>
        <w:t xml:space="preserve"> </w:t>
      </w:r>
      <w:r>
        <w:rPr>
          <w:b/>
          <w:bCs/>
          <w:sz w:val="20"/>
          <w:szCs w:val="20"/>
          <w:lang w:bidi="ar-EG"/>
        </w:rPr>
        <w:t>m</w:t>
      </w:r>
      <w:r w:rsidR="001B1525" w:rsidRPr="0004279E">
        <w:rPr>
          <w:b/>
          <w:bCs/>
          <w:sz w:val="20"/>
          <w:szCs w:val="20"/>
          <w:lang w:bidi="ar-EG"/>
        </w:rPr>
        <w:t>ain professional activities</w:t>
      </w:r>
      <w:r>
        <w:rPr>
          <w:b/>
          <w:bCs/>
          <w:sz w:val="20"/>
          <w:szCs w:val="20"/>
          <w:lang w:bidi="ar-EG"/>
        </w:rPr>
        <w:t xml:space="preserve"> in particular related to children’s rights</w:t>
      </w:r>
    </w:p>
    <w:p w14:paraId="461A5BB0" w14:textId="77777777" w:rsidR="00351191" w:rsidRPr="0004279E" w:rsidRDefault="00351191" w:rsidP="00A10FA6">
      <w:pPr>
        <w:numPr>
          <w:ilvl w:val="0"/>
          <w:numId w:val="1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04279E">
        <w:rPr>
          <w:bCs/>
          <w:sz w:val="20"/>
          <w:szCs w:val="20"/>
        </w:rPr>
        <w:t>D</w:t>
      </w:r>
      <w:r w:rsidR="008D283B" w:rsidRPr="0004279E">
        <w:rPr>
          <w:bCs/>
          <w:sz w:val="20"/>
          <w:szCs w:val="20"/>
        </w:rPr>
        <w:t>irecting and teaching in the wide</w:t>
      </w:r>
      <w:r w:rsidR="00E25ACB" w:rsidRPr="0004279E">
        <w:rPr>
          <w:bCs/>
          <w:sz w:val="20"/>
          <w:szCs w:val="20"/>
        </w:rPr>
        <w:t xml:space="preserve"> </w:t>
      </w:r>
      <w:r w:rsidR="009B6440">
        <w:rPr>
          <w:bCs/>
          <w:sz w:val="20"/>
          <w:szCs w:val="20"/>
        </w:rPr>
        <w:t xml:space="preserve">University of Geneva </w:t>
      </w:r>
      <w:r w:rsidR="00E25ACB" w:rsidRPr="0004279E">
        <w:rPr>
          <w:bCs/>
          <w:sz w:val="20"/>
          <w:szCs w:val="20"/>
        </w:rPr>
        <w:t>offer of</w:t>
      </w:r>
      <w:r w:rsidR="008D283B" w:rsidRPr="0004279E">
        <w:rPr>
          <w:bCs/>
          <w:sz w:val="20"/>
          <w:szCs w:val="20"/>
        </w:rPr>
        <w:t xml:space="preserve"> degree (</w:t>
      </w:r>
      <w:r w:rsidR="00E25ACB" w:rsidRPr="0004279E">
        <w:rPr>
          <w:bCs/>
          <w:sz w:val="20"/>
          <w:szCs w:val="20"/>
        </w:rPr>
        <w:t>French speaking</w:t>
      </w:r>
      <w:r w:rsidR="008D283B" w:rsidRPr="0004279E">
        <w:rPr>
          <w:bCs/>
          <w:sz w:val="20"/>
          <w:szCs w:val="20"/>
        </w:rPr>
        <w:t xml:space="preserve"> </w:t>
      </w:r>
      <w:r w:rsidR="008D283B" w:rsidRPr="0004279E">
        <w:rPr>
          <w:bCs/>
          <w:i/>
          <w:sz w:val="20"/>
          <w:szCs w:val="20"/>
        </w:rPr>
        <w:t>Master in Children’s Rights)</w:t>
      </w:r>
      <w:r w:rsidR="008D283B" w:rsidRPr="0004279E">
        <w:rPr>
          <w:bCs/>
          <w:sz w:val="20"/>
          <w:szCs w:val="20"/>
        </w:rPr>
        <w:t xml:space="preserve"> and continuing education programs </w:t>
      </w:r>
      <w:r w:rsidR="00FB44AF">
        <w:rPr>
          <w:bCs/>
          <w:sz w:val="20"/>
          <w:szCs w:val="20"/>
        </w:rPr>
        <w:t>in English</w:t>
      </w:r>
      <w:r w:rsidR="009B6440">
        <w:rPr>
          <w:bCs/>
          <w:sz w:val="20"/>
          <w:szCs w:val="20"/>
        </w:rPr>
        <w:t xml:space="preserve"> such as </w:t>
      </w:r>
      <w:r w:rsidR="00E25ACB" w:rsidRPr="0004279E">
        <w:rPr>
          <w:bCs/>
          <w:sz w:val="20"/>
          <w:szCs w:val="20"/>
        </w:rPr>
        <w:t xml:space="preserve">the </w:t>
      </w:r>
      <w:r w:rsidR="004B26E7" w:rsidRPr="0004279E">
        <w:rPr>
          <w:bCs/>
          <w:sz w:val="20"/>
          <w:szCs w:val="20"/>
        </w:rPr>
        <w:t xml:space="preserve">Massive Online Open Course </w:t>
      </w:r>
      <w:r w:rsidR="004B26E7" w:rsidRPr="0004279E">
        <w:rPr>
          <w:bCs/>
          <w:i/>
          <w:sz w:val="20"/>
          <w:szCs w:val="20"/>
        </w:rPr>
        <w:t>Children’s Human Rights</w:t>
      </w:r>
      <w:r w:rsidRPr="0004279E">
        <w:rPr>
          <w:bCs/>
          <w:i/>
          <w:sz w:val="20"/>
          <w:szCs w:val="20"/>
        </w:rPr>
        <w:t>:</w:t>
      </w:r>
      <w:r w:rsidR="004B26E7" w:rsidRPr="0004279E">
        <w:rPr>
          <w:bCs/>
          <w:i/>
          <w:sz w:val="20"/>
          <w:szCs w:val="20"/>
        </w:rPr>
        <w:t xml:space="preserve"> An interdisciplinary introduction</w:t>
      </w:r>
      <w:r w:rsidR="004B26E7" w:rsidRPr="0004279E">
        <w:rPr>
          <w:bCs/>
          <w:sz w:val="20"/>
          <w:szCs w:val="20"/>
        </w:rPr>
        <w:t xml:space="preserve">, </w:t>
      </w:r>
      <w:r w:rsidR="00E25ACB" w:rsidRPr="0004279E">
        <w:rPr>
          <w:bCs/>
          <w:sz w:val="20"/>
          <w:szCs w:val="20"/>
        </w:rPr>
        <w:t xml:space="preserve">yearly </w:t>
      </w:r>
      <w:r w:rsidR="004B26E7" w:rsidRPr="0004279E">
        <w:rPr>
          <w:bCs/>
          <w:sz w:val="20"/>
          <w:szCs w:val="20"/>
        </w:rPr>
        <w:t xml:space="preserve">editions of the Summer School </w:t>
      </w:r>
      <w:r w:rsidR="004B26E7" w:rsidRPr="0004279E">
        <w:rPr>
          <w:bCs/>
          <w:i/>
          <w:sz w:val="20"/>
          <w:szCs w:val="20"/>
        </w:rPr>
        <w:t>Children at the heart of human rights</w:t>
      </w:r>
      <w:r w:rsidR="004B26E7" w:rsidRPr="0004279E">
        <w:rPr>
          <w:bCs/>
          <w:sz w:val="20"/>
          <w:szCs w:val="20"/>
        </w:rPr>
        <w:t xml:space="preserve">, </w:t>
      </w:r>
      <w:r w:rsidR="00E25ACB" w:rsidRPr="0004279E">
        <w:rPr>
          <w:bCs/>
          <w:sz w:val="20"/>
          <w:szCs w:val="20"/>
        </w:rPr>
        <w:t>a</w:t>
      </w:r>
      <w:r w:rsidR="004B26E7" w:rsidRPr="0004279E">
        <w:rPr>
          <w:bCs/>
          <w:sz w:val="20"/>
          <w:szCs w:val="20"/>
        </w:rPr>
        <w:t xml:space="preserve"> </w:t>
      </w:r>
      <w:r w:rsidR="00E25ACB" w:rsidRPr="0004279E">
        <w:rPr>
          <w:bCs/>
          <w:sz w:val="20"/>
          <w:szCs w:val="20"/>
        </w:rPr>
        <w:t xml:space="preserve">Spanish </w:t>
      </w:r>
      <w:r w:rsidR="004B26E7" w:rsidRPr="0004279E">
        <w:rPr>
          <w:bCs/>
          <w:sz w:val="20"/>
          <w:szCs w:val="20"/>
        </w:rPr>
        <w:t xml:space="preserve">online </w:t>
      </w:r>
      <w:r w:rsidR="004B26E7" w:rsidRPr="0004279E">
        <w:rPr>
          <w:bCs/>
          <w:i/>
          <w:sz w:val="20"/>
          <w:szCs w:val="20"/>
        </w:rPr>
        <w:t xml:space="preserve">Certificate of advanced studies </w:t>
      </w:r>
      <w:r w:rsidR="00E25ACB" w:rsidRPr="0004279E">
        <w:rPr>
          <w:bCs/>
          <w:i/>
          <w:sz w:val="20"/>
          <w:szCs w:val="20"/>
        </w:rPr>
        <w:t>on Juvenile Justice</w:t>
      </w:r>
      <w:r w:rsidR="004B26E7" w:rsidRPr="0004279E">
        <w:rPr>
          <w:bCs/>
          <w:sz w:val="20"/>
          <w:szCs w:val="20"/>
        </w:rPr>
        <w:t xml:space="preserve">, </w:t>
      </w:r>
      <w:r w:rsidR="00E25ACB" w:rsidRPr="0004279E">
        <w:rPr>
          <w:bCs/>
          <w:sz w:val="20"/>
          <w:szCs w:val="20"/>
        </w:rPr>
        <w:t xml:space="preserve">etc. </w:t>
      </w:r>
    </w:p>
    <w:p w14:paraId="7C3C3EF5" w14:textId="77777777" w:rsidR="00115121" w:rsidRDefault="00351191" w:rsidP="00A10FA6">
      <w:pPr>
        <w:numPr>
          <w:ilvl w:val="0"/>
          <w:numId w:val="1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04279E">
        <w:rPr>
          <w:bCs/>
          <w:sz w:val="20"/>
          <w:szCs w:val="20"/>
        </w:rPr>
        <w:t>C</w:t>
      </w:r>
      <w:r w:rsidR="004B26E7" w:rsidRPr="0004279E">
        <w:rPr>
          <w:bCs/>
          <w:sz w:val="20"/>
          <w:szCs w:val="20"/>
        </w:rPr>
        <w:t xml:space="preserve">onducting and participating in multiple research programs, organizing national and international conferences on various aspects of children’s rights (sexual abuse, migration, bullying, addiction, juvenile justice, sustainable development goals, alternative care, </w:t>
      </w:r>
      <w:r w:rsidR="00527406">
        <w:rPr>
          <w:bCs/>
          <w:sz w:val="20"/>
          <w:szCs w:val="20"/>
        </w:rPr>
        <w:t>adoption</w:t>
      </w:r>
      <w:r w:rsidR="000D7BB3">
        <w:rPr>
          <w:bCs/>
          <w:sz w:val="20"/>
          <w:szCs w:val="20"/>
        </w:rPr>
        <w:t>, environment</w:t>
      </w:r>
      <w:r w:rsidR="004B26E7" w:rsidRPr="0004279E">
        <w:rPr>
          <w:bCs/>
          <w:sz w:val="20"/>
          <w:szCs w:val="20"/>
        </w:rPr>
        <w:t>…)</w:t>
      </w:r>
    </w:p>
    <w:p w14:paraId="2E483CE8" w14:textId="77777777" w:rsidR="00115121" w:rsidRPr="00115121" w:rsidRDefault="00115121" w:rsidP="00A10FA6">
      <w:pPr>
        <w:numPr>
          <w:ilvl w:val="0"/>
          <w:numId w:val="1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115121">
        <w:rPr>
          <w:sz w:val="20"/>
          <w:szCs w:val="20"/>
          <w:lang w:bidi="ar-EG"/>
        </w:rPr>
        <w:t xml:space="preserve">Board Member of the Swiss Center for Expertise in Human Rights, the International Institute for the Rights of Child, and Pro </w:t>
      </w:r>
      <w:proofErr w:type="spellStart"/>
      <w:r w:rsidRPr="00115121">
        <w:rPr>
          <w:sz w:val="20"/>
          <w:szCs w:val="20"/>
          <w:lang w:bidi="ar-EG"/>
        </w:rPr>
        <w:t>Juventute</w:t>
      </w:r>
      <w:proofErr w:type="spellEnd"/>
      <w:r w:rsidRPr="00115121">
        <w:rPr>
          <w:sz w:val="20"/>
          <w:szCs w:val="20"/>
          <w:lang w:bidi="ar-EG"/>
        </w:rPr>
        <w:t xml:space="preserve"> (</w:t>
      </w:r>
      <w:r w:rsidRPr="00115121">
        <w:rPr>
          <w:bCs/>
          <w:sz w:val="20"/>
          <w:szCs w:val="20"/>
        </w:rPr>
        <w:t>Switzerland’s foremost civil organization for child welfare)</w:t>
      </w:r>
    </w:p>
    <w:p w14:paraId="24556C85" w14:textId="77777777" w:rsidR="004152AA" w:rsidRPr="0004279E" w:rsidRDefault="004152AA" w:rsidP="004152AA">
      <w:pPr>
        <w:bidi w:val="0"/>
        <w:jc w:val="lowKashida"/>
        <w:rPr>
          <w:sz w:val="20"/>
          <w:szCs w:val="20"/>
          <w:lang w:bidi="ar-EG"/>
        </w:rPr>
      </w:pPr>
    </w:p>
    <w:p w14:paraId="7C30F4CB" w14:textId="77777777" w:rsidR="00AE602C" w:rsidRPr="0004279E" w:rsidRDefault="00AE602C" w:rsidP="00AE602C">
      <w:pPr>
        <w:bidi w:val="0"/>
        <w:jc w:val="lowKashida"/>
        <w:rPr>
          <w:b/>
          <w:bCs/>
          <w:sz w:val="20"/>
          <w:szCs w:val="20"/>
          <w:lang w:bidi="ar-EG"/>
        </w:rPr>
      </w:pPr>
      <w:r w:rsidRPr="0004279E">
        <w:rPr>
          <w:b/>
          <w:bCs/>
          <w:sz w:val="20"/>
          <w:szCs w:val="20"/>
          <w:lang w:bidi="ar-EG"/>
        </w:rPr>
        <w:t xml:space="preserve">Educational </w:t>
      </w:r>
      <w:r w:rsidR="000F7F20">
        <w:rPr>
          <w:b/>
          <w:bCs/>
          <w:sz w:val="20"/>
          <w:szCs w:val="20"/>
          <w:lang w:bidi="ar-EG"/>
        </w:rPr>
        <w:t>b</w:t>
      </w:r>
      <w:r w:rsidRPr="0004279E">
        <w:rPr>
          <w:b/>
          <w:bCs/>
          <w:sz w:val="20"/>
          <w:szCs w:val="20"/>
          <w:lang w:bidi="ar-EG"/>
        </w:rPr>
        <w:t>ackground:</w:t>
      </w:r>
    </w:p>
    <w:p w14:paraId="7D2BFEB6" w14:textId="77777777" w:rsidR="00E25ACB" w:rsidRPr="0004279E" w:rsidRDefault="00E25ACB" w:rsidP="00A10FA6">
      <w:pPr>
        <w:numPr>
          <w:ilvl w:val="0"/>
          <w:numId w:val="2"/>
        </w:numPr>
        <w:bidi w:val="0"/>
        <w:ind w:left="284" w:hanging="284"/>
        <w:jc w:val="both"/>
        <w:rPr>
          <w:bCs/>
          <w:sz w:val="20"/>
          <w:szCs w:val="20"/>
        </w:rPr>
      </w:pPr>
      <w:r w:rsidRPr="0004279E">
        <w:rPr>
          <w:bCs/>
          <w:sz w:val="20"/>
          <w:szCs w:val="20"/>
        </w:rPr>
        <w:t>Diploma in Psychology</w:t>
      </w:r>
      <w:r w:rsidR="0046082B">
        <w:rPr>
          <w:bCs/>
          <w:sz w:val="20"/>
          <w:szCs w:val="20"/>
        </w:rPr>
        <w:t xml:space="preserve"> (</w:t>
      </w:r>
      <w:proofErr w:type="spellStart"/>
      <w:r w:rsidR="0046082B">
        <w:rPr>
          <w:bCs/>
          <w:sz w:val="20"/>
          <w:szCs w:val="20"/>
        </w:rPr>
        <w:t>MPsych</w:t>
      </w:r>
      <w:proofErr w:type="spellEnd"/>
      <w:r w:rsidR="0046082B">
        <w:rPr>
          <w:bCs/>
          <w:sz w:val="20"/>
          <w:szCs w:val="20"/>
        </w:rPr>
        <w:t>)</w:t>
      </w:r>
      <w:r w:rsidR="00351191" w:rsidRPr="0004279E">
        <w:rPr>
          <w:bCs/>
          <w:sz w:val="20"/>
          <w:szCs w:val="20"/>
        </w:rPr>
        <w:t xml:space="preserve"> (1983) </w:t>
      </w:r>
      <w:r w:rsidRPr="0004279E">
        <w:rPr>
          <w:bCs/>
          <w:sz w:val="20"/>
          <w:szCs w:val="20"/>
        </w:rPr>
        <w:t>- Univ. of Fribourg and Univ. of Geneva, Switzerland</w:t>
      </w:r>
    </w:p>
    <w:p w14:paraId="1BD78CC6" w14:textId="77777777" w:rsidR="00E25ACB" w:rsidRPr="0004279E" w:rsidRDefault="00E25ACB" w:rsidP="00A10FA6">
      <w:pPr>
        <w:numPr>
          <w:ilvl w:val="0"/>
          <w:numId w:val="2"/>
        </w:numPr>
        <w:bidi w:val="0"/>
        <w:ind w:left="284" w:hanging="284"/>
        <w:jc w:val="both"/>
        <w:rPr>
          <w:bCs/>
          <w:sz w:val="20"/>
          <w:szCs w:val="20"/>
        </w:rPr>
      </w:pPr>
      <w:r w:rsidRPr="0004279E">
        <w:rPr>
          <w:bCs/>
          <w:sz w:val="20"/>
          <w:szCs w:val="20"/>
        </w:rPr>
        <w:t xml:space="preserve">Doctor of </w:t>
      </w:r>
      <w:r w:rsidR="00E80E17" w:rsidRPr="0004279E">
        <w:rPr>
          <w:bCs/>
          <w:sz w:val="20"/>
          <w:szCs w:val="20"/>
        </w:rPr>
        <w:t xml:space="preserve">Clinical </w:t>
      </w:r>
      <w:r w:rsidRPr="0004279E">
        <w:rPr>
          <w:bCs/>
          <w:sz w:val="20"/>
          <w:szCs w:val="20"/>
        </w:rPr>
        <w:t xml:space="preserve">Psychology </w:t>
      </w:r>
      <w:r w:rsidRPr="0004279E">
        <w:rPr>
          <w:bCs/>
          <w:i/>
          <w:sz w:val="20"/>
          <w:szCs w:val="20"/>
        </w:rPr>
        <w:t>with distinction</w:t>
      </w:r>
      <w:r w:rsidRPr="0004279E">
        <w:rPr>
          <w:bCs/>
          <w:sz w:val="20"/>
          <w:szCs w:val="20"/>
        </w:rPr>
        <w:t xml:space="preserve"> </w:t>
      </w:r>
      <w:r w:rsidR="00351191" w:rsidRPr="0004279E">
        <w:rPr>
          <w:bCs/>
          <w:sz w:val="20"/>
          <w:szCs w:val="20"/>
        </w:rPr>
        <w:t>(1988)</w:t>
      </w:r>
      <w:r w:rsidR="00F30667">
        <w:rPr>
          <w:bCs/>
          <w:sz w:val="20"/>
          <w:szCs w:val="20"/>
        </w:rPr>
        <w:t>,</w:t>
      </w:r>
      <w:r w:rsidRPr="0004279E">
        <w:rPr>
          <w:bCs/>
          <w:sz w:val="20"/>
          <w:szCs w:val="20"/>
        </w:rPr>
        <w:t xml:space="preserve"> </w:t>
      </w:r>
      <w:proofErr w:type="spellStart"/>
      <w:r w:rsidR="00FB44AF">
        <w:rPr>
          <w:bCs/>
          <w:sz w:val="20"/>
          <w:szCs w:val="20"/>
        </w:rPr>
        <w:t>Ferkauf</w:t>
      </w:r>
      <w:proofErr w:type="spellEnd"/>
      <w:r w:rsidR="00FB44AF">
        <w:rPr>
          <w:bCs/>
          <w:sz w:val="20"/>
          <w:szCs w:val="20"/>
        </w:rPr>
        <w:t xml:space="preserve"> Graduate School</w:t>
      </w:r>
      <w:r w:rsidR="00351191" w:rsidRPr="0004279E">
        <w:rPr>
          <w:bCs/>
          <w:sz w:val="20"/>
          <w:szCs w:val="20"/>
        </w:rPr>
        <w:t xml:space="preserve">, </w:t>
      </w:r>
      <w:r w:rsidR="004152AA">
        <w:rPr>
          <w:bCs/>
          <w:sz w:val="20"/>
          <w:szCs w:val="20"/>
        </w:rPr>
        <w:t>New York</w:t>
      </w:r>
      <w:r w:rsidRPr="0004279E">
        <w:rPr>
          <w:bCs/>
          <w:sz w:val="20"/>
          <w:szCs w:val="20"/>
        </w:rPr>
        <w:t>, USA</w:t>
      </w:r>
    </w:p>
    <w:p w14:paraId="374036C3" w14:textId="73F42F3F" w:rsidR="00E25ACB" w:rsidRPr="0004279E" w:rsidRDefault="00E25ACB" w:rsidP="00A10FA6">
      <w:pPr>
        <w:numPr>
          <w:ilvl w:val="0"/>
          <w:numId w:val="2"/>
        </w:numPr>
        <w:bidi w:val="0"/>
        <w:ind w:left="284" w:hanging="284"/>
        <w:jc w:val="both"/>
        <w:rPr>
          <w:bCs/>
          <w:sz w:val="20"/>
          <w:szCs w:val="20"/>
        </w:rPr>
      </w:pPr>
      <w:r w:rsidRPr="0004279E">
        <w:rPr>
          <w:bCs/>
          <w:sz w:val="20"/>
          <w:szCs w:val="20"/>
        </w:rPr>
        <w:t xml:space="preserve">Advanced postgraduate training in clinical and forensic psychology </w:t>
      </w:r>
      <w:r w:rsidR="00351191" w:rsidRPr="0004279E">
        <w:rPr>
          <w:bCs/>
          <w:sz w:val="20"/>
          <w:szCs w:val="20"/>
        </w:rPr>
        <w:t>(</w:t>
      </w:r>
      <w:r w:rsidRPr="0004279E">
        <w:rPr>
          <w:bCs/>
          <w:sz w:val="20"/>
          <w:szCs w:val="20"/>
        </w:rPr>
        <w:t>McLean Hospital, Harvard Univ., Boston; Bridgewater State Hospital, Massachusetts</w:t>
      </w:r>
      <w:r w:rsidR="00351191" w:rsidRPr="0004279E">
        <w:rPr>
          <w:bCs/>
          <w:sz w:val="20"/>
          <w:szCs w:val="20"/>
        </w:rPr>
        <w:t>, USA)</w:t>
      </w:r>
    </w:p>
    <w:p w14:paraId="35819E79" w14:textId="77777777" w:rsidR="004152AA" w:rsidRPr="0004279E" w:rsidRDefault="004152AA" w:rsidP="004152AA">
      <w:pPr>
        <w:bidi w:val="0"/>
        <w:jc w:val="lowKashida"/>
        <w:rPr>
          <w:sz w:val="20"/>
          <w:szCs w:val="20"/>
          <w:lang w:bidi="ar-EG"/>
        </w:rPr>
      </w:pPr>
    </w:p>
    <w:p w14:paraId="48A9544F" w14:textId="77777777" w:rsidR="00AE602C" w:rsidRDefault="000F7F20" w:rsidP="00AE602C">
      <w:pPr>
        <w:bidi w:val="0"/>
        <w:jc w:val="lowKashida"/>
        <w:rPr>
          <w:b/>
          <w:bCs/>
          <w:sz w:val="20"/>
          <w:szCs w:val="20"/>
          <w:lang w:bidi="ar-EG"/>
        </w:rPr>
      </w:pPr>
      <w:r>
        <w:rPr>
          <w:b/>
          <w:bCs/>
          <w:sz w:val="20"/>
          <w:szCs w:val="20"/>
          <w:lang w:bidi="ar-EG"/>
        </w:rPr>
        <w:t>R</w:t>
      </w:r>
      <w:r w:rsidR="00AE602C" w:rsidRPr="0004279E">
        <w:rPr>
          <w:b/>
          <w:bCs/>
          <w:sz w:val="20"/>
          <w:szCs w:val="20"/>
          <w:lang w:bidi="ar-EG"/>
        </w:rPr>
        <w:t xml:space="preserve">elevant </w:t>
      </w:r>
      <w:r>
        <w:rPr>
          <w:b/>
          <w:bCs/>
          <w:sz w:val="20"/>
          <w:szCs w:val="20"/>
          <w:lang w:bidi="ar-EG"/>
        </w:rPr>
        <w:t>expertise on children’s rights</w:t>
      </w:r>
      <w:r w:rsidR="00AE602C" w:rsidRPr="0004279E">
        <w:rPr>
          <w:b/>
          <w:bCs/>
          <w:sz w:val="20"/>
          <w:szCs w:val="20"/>
          <w:lang w:bidi="ar-EG"/>
        </w:rPr>
        <w:t>:</w:t>
      </w:r>
    </w:p>
    <w:p w14:paraId="23143810" w14:textId="77777777" w:rsidR="007F0324" w:rsidRPr="0004279E" w:rsidRDefault="007F0324" w:rsidP="00A10FA6">
      <w:pPr>
        <w:numPr>
          <w:ilvl w:val="0"/>
          <w:numId w:val="3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04279E">
        <w:rPr>
          <w:sz w:val="20"/>
          <w:szCs w:val="20"/>
          <w:lang w:bidi="ar-EG"/>
        </w:rPr>
        <w:t xml:space="preserve">Convinced that academics </w:t>
      </w:r>
      <w:r w:rsidR="00974D51" w:rsidRPr="0004279E">
        <w:rPr>
          <w:sz w:val="20"/>
          <w:szCs w:val="20"/>
          <w:lang w:bidi="ar-EG"/>
        </w:rPr>
        <w:t>should</w:t>
      </w:r>
      <w:r w:rsidR="0064248E">
        <w:rPr>
          <w:sz w:val="20"/>
          <w:szCs w:val="20"/>
          <w:lang w:bidi="ar-EG"/>
        </w:rPr>
        <w:t xml:space="preserve"> act as </w:t>
      </w:r>
      <w:r w:rsidR="0064248E" w:rsidRPr="00374582">
        <w:rPr>
          <w:i/>
          <w:iCs/>
          <w:sz w:val="20"/>
          <w:szCs w:val="20"/>
          <w:lang w:bidi="ar-EG"/>
        </w:rPr>
        <w:t>science practitioners</w:t>
      </w:r>
      <w:r w:rsidR="0064248E">
        <w:rPr>
          <w:sz w:val="20"/>
          <w:szCs w:val="20"/>
          <w:lang w:bidi="ar-EG"/>
        </w:rPr>
        <w:t xml:space="preserve">, </w:t>
      </w:r>
      <w:r w:rsidRPr="0004279E">
        <w:rPr>
          <w:sz w:val="20"/>
          <w:szCs w:val="20"/>
          <w:lang w:bidi="ar-EG"/>
        </w:rPr>
        <w:t>conducted</w:t>
      </w:r>
      <w:r w:rsidRPr="0004279E">
        <w:rPr>
          <w:bCs/>
          <w:sz w:val="20"/>
          <w:szCs w:val="20"/>
        </w:rPr>
        <w:t xml:space="preserve"> </w:t>
      </w:r>
      <w:r w:rsidR="00374582">
        <w:rPr>
          <w:bCs/>
          <w:sz w:val="20"/>
          <w:szCs w:val="20"/>
        </w:rPr>
        <w:t>many</w:t>
      </w:r>
      <w:r w:rsidRPr="0004279E">
        <w:rPr>
          <w:bCs/>
          <w:sz w:val="20"/>
          <w:szCs w:val="20"/>
        </w:rPr>
        <w:t xml:space="preserve"> clinical an</w:t>
      </w:r>
      <w:r w:rsidR="002432FD">
        <w:rPr>
          <w:bCs/>
          <w:sz w:val="20"/>
          <w:szCs w:val="20"/>
        </w:rPr>
        <w:t>d training consultancies</w:t>
      </w:r>
      <w:r w:rsidR="00374582">
        <w:rPr>
          <w:bCs/>
          <w:sz w:val="20"/>
          <w:szCs w:val="20"/>
        </w:rPr>
        <w:t xml:space="preserve"> on children’s rights, child protection, trafficking, etc., for</w:t>
      </w:r>
      <w:r w:rsidRPr="0004279E">
        <w:rPr>
          <w:bCs/>
          <w:sz w:val="20"/>
          <w:szCs w:val="20"/>
        </w:rPr>
        <w:t xml:space="preserve"> </w:t>
      </w:r>
      <w:r w:rsidR="00374582">
        <w:rPr>
          <w:bCs/>
          <w:sz w:val="20"/>
          <w:szCs w:val="20"/>
        </w:rPr>
        <w:t>NGOs, specialized agencies and supranational organizations</w:t>
      </w:r>
      <w:r w:rsidRPr="0004279E">
        <w:rPr>
          <w:bCs/>
          <w:sz w:val="20"/>
          <w:szCs w:val="20"/>
        </w:rPr>
        <w:t xml:space="preserve">, with missions to </w:t>
      </w:r>
      <w:r w:rsidR="00D239FE">
        <w:rPr>
          <w:bCs/>
          <w:sz w:val="20"/>
          <w:szCs w:val="20"/>
        </w:rPr>
        <w:t xml:space="preserve">Albania, </w:t>
      </w:r>
      <w:r w:rsidRPr="0004279E">
        <w:rPr>
          <w:bCs/>
          <w:sz w:val="20"/>
          <w:szCs w:val="20"/>
        </w:rPr>
        <w:t>Indonesia, Ira</w:t>
      </w:r>
      <w:r w:rsidR="003037AD">
        <w:rPr>
          <w:bCs/>
          <w:sz w:val="20"/>
          <w:szCs w:val="20"/>
        </w:rPr>
        <w:t>q</w:t>
      </w:r>
      <w:r w:rsidRPr="0004279E">
        <w:rPr>
          <w:bCs/>
          <w:sz w:val="20"/>
          <w:szCs w:val="20"/>
        </w:rPr>
        <w:t>, Dagestan</w:t>
      </w:r>
      <w:r w:rsidR="00374582">
        <w:rPr>
          <w:bCs/>
          <w:sz w:val="20"/>
          <w:szCs w:val="20"/>
        </w:rPr>
        <w:t xml:space="preserve"> (Russia)</w:t>
      </w:r>
      <w:r w:rsidRPr="0004279E">
        <w:rPr>
          <w:bCs/>
          <w:sz w:val="20"/>
          <w:szCs w:val="20"/>
        </w:rPr>
        <w:t xml:space="preserve">, Egypt, Burkina Faso, </w:t>
      </w:r>
      <w:r w:rsidR="00D239FE">
        <w:rPr>
          <w:bCs/>
          <w:sz w:val="20"/>
          <w:szCs w:val="20"/>
        </w:rPr>
        <w:t xml:space="preserve">Algeria, </w:t>
      </w:r>
      <w:r w:rsidRPr="0004279E">
        <w:rPr>
          <w:bCs/>
          <w:sz w:val="20"/>
          <w:szCs w:val="20"/>
        </w:rPr>
        <w:t>Lebanon, South Africa, Senegal, Nepal,</w:t>
      </w:r>
      <w:r w:rsidR="002432FD">
        <w:rPr>
          <w:bCs/>
          <w:sz w:val="20"/>
          <w:szCs w:val="20"/>
        </w:rPr>
        <w:t xml:space="preserve"> Russia,</w:t>
      </w:r>
      <w:r w:rsidRPr="0004279E">
        <w:rPr>
          <w:bCs/>
          <w:sz w:val="20"/>
          <w:szCs w:val="20"/>
        </w:rPr>
        <w:t xml:space="preserve"> </w:t>
      </w:r>
      <w:r w:rsidR="002432FD">
        <w:rPr>
          <w:bCs/>
          <w:sz w:val="20"/>
          <w:szCs w:val="20"/>
        </w:rPr>
        <w:t>Hungary, etc.</w:t>
      </w:r>
    </w:p>
    <w:p w14:paraId="59B77DBA" w14:textId="77777777" w:rsidR="007F0324" w:rsidRPr="0004279E" w:rsidRDefault="007F0324" w:rsidP="00A10FA6">
      <w:pPr>
        <w:numPr>
          <w:ilvl w:val="0"/>
          <w:numId w:val="3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04279E">
        <w:rPr>
          <w:sz w:val="20"/>
          <w:szCs w:val="20"/>
          <w:lang w:bidi="ar-EG"/>
        </w:rPr>
        <w:t xml:space="preserve">Board Member of the Swiss Center for Expertise in Human Rights, the International Institute for the Rights of Child, and Pro </w:t>
      </w:r>
      <w:proofErr w:type="spellStart"/>
      <w:r w:rsidRPr="0004279E">
        <w:rPr>
          <w:sz w:val="20"/>
          <w:szCs w:val="20"/>
          <w:lang w:bidi="ar-EG"/>
        </w:rPr>
        <w:t>Juventute</w:t>
      </w:r>
      <w:proofErr w:type="spellEnd"/>
      <w:r w:rsidRPr="0004279E">
        <w:rPr>
          <w:sz w:val="20"/>
          <w:szCs w:val="20"/>
          <w:lang w:bidi="ar-EG"/>
        </w:rPr>
        <w:t xml:space="preserve"> (</w:t>
      </w:r>
      <w:r w:rsidRPr="0004279E">
        <w:rPr>
          <w:bCs/>
          <w:sz w:val="20"/>
          <w:szCs w:val="20"/>
        </w:rPr>
        <w:t>Switzerland’s foremost civil organization for child welfare)</w:t>
      </w:r>
    </w:p>
    <w:p w14:paraId="6F5F2016" w14:textId="77777777" w:rsidR="007F0324" w:rsidRPr="0004279E" w:rsidRDefault="007F0324" w:rsidP="00A10FA6">
      <w:pPr>
        <w:numPr>
          <w:ilvl w:val="0"/>
          <w:numId w:val="3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04279E">
        <w:rPr>
          <w:sz w:val="20"/>
          <w:szCs w:val="20"/>
          <w:lang w:bidi="ar-EG"/>
        </w:rPr>
        <w:t>Member</w:t>
      </w:r>
      <w:r w:rsidRPr="0004279E">
        <w:rPr>
          <w:bCs/>
          <w:sz w:val="20"/>
          <w:szCs w:val="20"/>
        </w:rPr>
        <w:t xml:space="preserve"> group of experts drafting the 2010 </w:t>
      </w:r>
      <w:r w:rsidRPr="0004279E">
        <w:rPr>
          <w:bCs/>
          <w:i/>
          <w:sz w:val="20"/>
          <w:szCs w:val="20"/>
        </w:rPr>
        <w:t>Council of Europe Child-Friendly Justice Guidelines</w:t>
      </w:r>
    </w:p>
    <w:p w14:paraId="2F5ECBD4" w14:textId="79C57061" w:rsidR="007F0324" w:rsidRPr="0004279E" w:rsidRDefault="007F0324" w:rsidP="00A10FA6">
      <w:pPr>
        <w:numPr>
          <w:ilvl w:val="0"/>
          <w:numId w:val="3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04279E">
        <w:rPr>
          <w:sz w:val="20"/>
          <w:szCs w:val="20"/>
          <w:lang w:bidi="ar-EG"/>
        </w:rPr>
        <w:t>Court-appoint</w:t>
      </w:r>
      <w:r w:rsidR="000D7BB3">
        <w:rPr>
          <w:sz w:val="20"/>
          <w:szCs w:val="20"/>
          <w:lang w:bidi="ar-EG"/>
        </w:rPr>
        <w:t>ed</w:t>
      </w:r>
      <w:r w:rsidRPr="0004279E">
        <w:rPr>
          <w:sz w:val="20"/>
          <w:szCs w:val="20"/>
          <w:lang w:bidi="ar-EG"/>
        </w:rPr>
        <w:t xml:space="preserve"> expert in numerous civil judicial cases involving children and families</w:t>
      </w:r>
    </w:p>
    <w:p w14:paraId="62BE43C7" w14:textId="77777777" w:rsidR="00974D51" w:rsidRPr="0004279E" w:rsidRDefault="00974D51" w:rsidP="00A10FA6">
      <w:pPr>
        <w:numPr>
          <w:ilvl w:val="0"/>
          <w:numId w:val="3"/>
        </w:numPr>
        <w:bidi w:val="0"/>
        <w:ind w:left="284" w:hanging="284"/>
        <w:jc w:val="both"/>
        <w:rPr>
          <w:sz w:val="20"/>
          <w:szCs w:val="20"/>
          <w:lang w:bidi="ar-EG"/>
        </w:rPr>
      </w:pPr>
      <w:r w:rsidRPr="0004279E">
        <w:rPr>
          <w:sz w:val="20"/>
          <w:szCs w:val="20"/>
          <w:lang w:bidi="ar-EG"/>
        </w:rPr>
        <w:t xml:space="preserve">Frequent print, radio and tv presence on issues </w:t>
      </w:r>
      <w:r w:rsidR="0004279E" w:rsidRPr="0004279E">
        <w:rPr>
          <w:sz w:val="20"/>
          <w:szCs w:val="20"/>
          <w:lang w:bidi="ar-EG"/>
        </w:rPr>
        <w:t>pertaining to</w:t>
      </w:r>
      <w:r w:rsidRPr="0004279E">
        <w:rPr>
          <w:sz w:val="20"/>
          <w:szCs w:val="20"/>
          <w:lang w:bidi="ar-EG"/>
        </w:rPr>
        <w:t xml:space="preserve"> children’s rights and protection</w:t>
      </w:r>
    </w:p>
    <w:p w14:paraId="383B193D" w14:textId="77777777" w:rsidR="00A83AD5" w:rsidRPr="0004279E" w:rsidRDefault="00A83AD5" w:rsidP="00A83AD5">
      <w:pPr>
        <w:bidi w:val="0"/>
        <w:jc w:val="lowKashida"/>
        <w:rPr>
          <w:sz w:val="20"/>
          <w:szCs w:val="20"/>
          <w:lang w:bidi="ar-EG"/>
        </w:rPr>
      </w:pPr>
    </w:p>
    <w:p w14:paraId="4E43FADF" w14:textId="77777777" w:rsidR="001B1525" w:rsidRPr="0004279E" w:rsidRDefault="00A83AD5" w:rsidP="00A83AD5">
      <w:pPr>
        <w:bidi w:val="0"/>
        <w:jc w:val="lowKashida"/>
        <w:rPr>
          <w:b/>
          <w:bCs/>
          <w:sz w:val="20"/>
          <w:szCs w:val="20"/>
          <w:lang w:bidi="ar-EG"/>
        </w:rPr>
      </w:pPr>
      <w:r w:rsidRPr="0004279E">
        <w:rPr>
          <w:b/>
          <w:bCs/>
          <w:sz w:val="20"/>
          <w:szCs w:val="20"/>
          <w:lang w:bidi="ar-EG"/>
        </w:rPr>
        <w:t>List of most recent publications in the field</w:t>
      </w:r>
      <w:r w:rsidR="00B348C3">
        <w:rPr>
          <w:b/>
          <w:bCs/>
          <w:sz w:val="20"/>
          <w:szCs w:val="20"/>
          <w:lang w:bidi="ar-EG"/>
        </w:rPr>
        <w:t xml:space="preserve"> of children’s rights</w:t>
      </w:r>
      <w:r w:rsidRPr="0004279E">
        <w:rPr>
          <w:b/>
          <w:bCs/>
          <w:sz w:val="20"/>
          <w:szCs w:val="20"/>
          <w:lang w:bidi="ar-EG"/>
        </w:rPr>
        <w:t>:</w:t>
      </w:r>
      <w:r w:rsidR="00E439F1" w:rsidRPr="0004279E">
        <w:rPr>
          <w:b/>
          <w:bCs/>
          <w:sz w:val="20"/>
          <w:szCs w:val="20"/>
          <w:lang w:bidi="ar-EG"/>
        </w:rPr>
        <w:t xml:space="preserve"> </w:t>
      </w:r>
    </w:p>
    <w:p w14:paraId="20FC2251" w14:textId="77777777" w:rsidR="00781F09" w:rsidRPr="00A10FA6" w:rsidRDefault="00781F09" w:rsidP="00BB4F35">
      <w:pPr>
        <w:pStyle w:val="M"/>
        <w:numPr>
          <w:ilvl w:val="0"/>
          <w:numId w:val="4"/>
        </w:numPr>
        <w:tabs>
          <w:tab w:val="clear" w:pos="720"/>
        </w:tabs>
        <w:spacing w:before="0"/>
        <w:ind w:left="426" w:right="-221" w:hanging="426"/>
        <w:rPr>
          <w:rFonts w:ascii="Times New Roman" w:hAnsi="Times New Roman"/>
          <w:sz w:val="22"/>
          <w:szCs w:val="20"/>
          <w:lang w:val="en-US"/>
        </w:rPr>
      </w:pPr>
      <w:bookmarkStart w:id="1" w:name="_Hlk502243655"/>
      <w:r w:rsidRPr="00A10FA6">
        <w:rPr>
          <w:rFonts w:ascii="Times New Roman" w:hAnsi="Times New Roman"/>
          <w:sz w:val="20"/>
          <w:szCs w:val="18"/>
          <w:lang w:val="en-US"/>
        </w:rPr>
        <w:t xml:space="preserve">Child-friendly justice: A Malleable Catalyst for the Promotion of Human and Child Rights (pages 103-114). In </w:t>
      </w:r>
      <w:r w:rsidRPr="00A10FA6">
        <w:rPr>
          <w:rFonts w:ascii="Times New Roman" w:hAnsi="Times New Roman"/>
          <w:spacing w:val="3"/>
          <w:sz w:val="20"/>
          <w:szCs w:val="18"/>
          <w:shd w:val="clear" w:color="auto" w:fill="FFFFFF"/>
          <w:lang w:val="en-US"/>
        </w:rPr>
        <w:t>Global Reflections on Children’s Rights and the Law (book chapter)</w:t>
      </w:r>
      <w:r w:rsidR="00B55306" w:rsidRPr="00A10FA6">
        <w:rPr>
          <w:rFonts w:ascii="Times New Roman" w:hAnsi="Times New Roman"/>
          <w:spacing w:val="3"/>
          <w:sz w:val="20"/>
          <w:szCs w:val="18"/>
          <w:shd w:val="clear" w:color="auto" w:fill="FFFFFF"/>
          <w:lang w:val="en-US"/>
        </w:rPr>
        <w:t xml:space="preserve"> - 2021</w:t>
      </w:r>
    </w:p>
    <w:p w14:paraId="03BD4716" w14:textId="77777777" w:rsidR="00781F09" w:rsidRPr="00A10FA6" w:rsidRDefault="00781F09" w:rsidP="00BB4F35">
      <w:pPr>
        <w:pStyle w:val="M"/>
        <w:numPr>
          <w:ilvl w:val="0"/>
          <w:numId w:val="4"/>
        </w:numPr>
        <w:tabs>
          <w:tab w:val="clear" w:pos="720"/>
        </w:tabs>
        <w:spacing w:before="0"/>
        <w:ind w:left="426" w:right="-221" w:hanging="426"/>
        <w:rPr>
          <w:rFonts w:ascii="Times New Roman" w:hAnsi="Times New Roman"/>
          <w:sz w:val="22"/>
          <w:szCs w:val="20"/>
          <w:lang w:val="en-US"/>
        </w:rPr>
      </w:pPr>
      <w:r w:rsidRPr="00A10FA6">
        <w:rPr>
          <w:rFonts w:ascii="Times New Roman" w:hAnsi="Times New Roman"/>
          <w:sz w:val="20"/>
          <w:szCs w:val="18"/>
          <w:lang w:val="en-US"/>
        </w:rPr>
        <w:t xml:space="preserve">Children’s Rights and Women’s Rights: Convergence and Complementarity (pages 12-25). In </w:t>
      </w:r>
      <w:proofErr w:type="spellStart"/>
      <w:r w:rsidRPr="00A10FA6">
        <w:rPr>
          <w:rFonts w:ascii="Times New Roman" w:hAnsi="Times New Roman"/>
          <w:i/>
          <w:sz w:val="20"/>
          <w:szCs w:val="18"/>
          <w:lang w:val="en-US"/>
        </w:rPr>
        <w:t>Womens’s</w:t>
      </w:r>
      <w:proofErr w:type="spellEnd"/>
      <w:r w:rsidRPr="00A10FA6">
        <w:rPr>
          <w:rFonts w:ascii="Times New Roman" w:hAnsi="Times New Roman"/>
          <w:i/>
          <w:sz w:val="20"/>
          <w:szCs w:val="18"/>
          <w:lang w:val="en-US"/>
        </w:rPr>
        <w:t xml:space="preserve"> Rights and Children’s Rights: Towards an integrated approach in development cooperation. </w:t>
      </w:r>
      <w:r w:rsidR="001A41CF" w:rsidRPr="00A10FA6">
        <w:rPr>
          <w:rFonts w:ascii="Times New Roman" w:hAnsi="Times New Roman"/>
          <w:iCs/>
          <w:sz w:val="20"/>
          <w:szCs w:val="18"/>
          <w:lang w:val="en-US"/>
        </w:rPr>
        <w:t>(book chapter)</w:t>
      </w:r>
      <w:r w:rsidR="00B55306" w:rsidRPr="00A10FA6">
        <w:rPr>
          <w:rFonts w:ascii="Times New Roman" w:hAnsi="Times New Roman"/>
          <w:iCs/>
          <w:sz w:val="20"/>
          <w:szCs w:val="18"/>
          <w:lang w:val="en-US"/>
        </w:rPr>
        <w:t xml:space="preserve"> - 2021</w:t>
      </w:r>
    </w:p>
    <w:p w14:paraId="0F5CB950" w14:textId="7A4074C2" w:rsidR="00781F09" w:rsidRPr="00A10FA6" w:rsidRDefault="00781F09" w:rsidP="00BB4F35">
      <w:pPr>
        <w:pStyle w:val="M"/>
        <w:numPr>
          <w:ilvl w:val="0"/>
          <w:numId w:val="4"/>
        </w:numPr>
        <w:tabs>
          <w:tab w:val="clear" w:pos="720"/>
        </w:tabs>
        <w:spacing w:before="0"/>
        <w:ind w:left="426" w:right="-221" w:hanging="426"/>
        <w:rPr>
          <w:rFonts w:ascii="Times New Roman" w:hAnsi="Times New Roman"/>
          <w:sz w:val="22"/>
          <w:szCs w:val="20"/>
          <w:lang w:val="en-US"/>
        </w:rPr>
      </w:pPr>
      <w:r w:rsidRPr="00A10FA6">
        <w:rPr>
          <w:rFonts w:ascii="Times New Roman" w:hAnsi="Times New Roman"/>
          <w:i/>
          <w:iCs/>
          <w:color w:val="222222"/>
          <w:sz w:val="20"/>
          <w:szCs w:val="18"/>
          <w:shd w:val="clear" w:color="auto" w:fill="FFFFFF"/>
          <w:lang w:val="en-US"/>
        </w:rPr>
        <w:t>30 years of child rights: A new impetus for</w:t>
      </w:r>
      <w:r w:rsidRP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 xml:space="preserve"> </w:t>
      </w:r>
      <w:r w:rsidRPr="00A10FA6">
        <w:rPr>
          <w:rFonts w:ascii="Times New Roman" w:hAnsi="Times New Roman"/>
          <w:i/>
          <w:iCs/>
          <w:color w:val="222222"/>
          <w:sz w:val="20"/>
          <w:szCs w:val="18"/>
          <w:shd w:val="clear" w:color="auto" w:fill="FFFFFF"/>
          <w:lang w:val="en-US"/>
        </w:rPr>
        <w:t>humanity</w:t>
      </w:r>
      <w:r w:rsidRP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 xml:space="preserve"> (coeditor 315 page commemorative book </w:t>
      </w:r>
      <w:r w:rsidR="001A41CF" w:rsidRP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 xml:space="preserve">for </w:t>
      </w:r>
      <w:r w:rsidRP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 xml:space="preserve">30 years of </w:t>
      </w:r>
      <w:r w:rsidR="001A41CF" w:rsidRP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>the UN Convention on the Rights of the Child</w:t>
      </w:r>
      <w:r w:rsidRP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>)</w:t>
      </w:r>
      <w:r w:rsidR="00B55306" w:rsidRP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 xml:space="preserve"> </w:t>
      </w:r>
      <w:r w:rsid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>-</w:t>
      </w:r>
      <w:r w:rsidR="00B55306" w:rsidRPr="00A10FA6">
        <w:rPr>
          <w:rFonts w:ascii="Times New Roman" w:hAnsi="Times New Roman"/>
          <w:color w:val="222222"/>
          <w:sz w:val="20"/>
          <w:szCs w:val="18"/>
          <w:shd w:val="clear" w:color="auto" w:fill="FFFFFF"/>
          <w:lang w:val="en-US"/>
        </w:rPr>
        <w:t xml:space="preserve"> 2019</w:t>
      </w:r>
    </w:p>
    <w:p w14:paraId="6834B35C" w14:textId="77777777" w:rsidR="0082381D" w:rsidRPr="00A10FA6" w:rsidRDefault="0082381D" w:rsidP="00A10FA6">
      <w:pPr>
        <w:pStyle w:val="M"/>
        <w:spacing w:before="0"/>
        <w:ind w:left="426" w:right="-221" w:firstLine="0"/>
        <w:rPr>
          <w:rFonts w:ascii="Times New Roman" w:hAnsi="Times New Roman"/>
          <w:sz w:val="22"/>
          <w:szCs w:val="20"/>
          <w:lang w:val="en-US"/>
        </w:rPr>
      </w:pPr>
    </w:p>
    <w:p w14:paraId="2ECF3183" w14:textId="77777777" w:rsidR="00284C66" w:rsidRPr="00AE0366" w:rsidRDefault="00D46E22" w:rsidP="00896C71">
      <w:pPr>
        <w:pStyle w:val="M"/>
        <w:spacing w:before="0"/>
        <w:ind w:left="0" w:right="-221" w:firstLine="0"/>
        <w:rPr>
          <w:rFonts w:ascii="Times New Roman" w:hAnsi="Times New Roman"/>
          <w:b/>
          <w:sz w:val="20"/>
          <w:szCs w:val="20"/>
          <w:lang w:val="en-US"/>
        </w:rPr>
      </w:pPr>
      <w:r w:rsidRPr="00BD5D88">
        <w:rPr>
          <w:rFonts w:ascii="Times New Roman" w:hAnsi="Times New Roman"/>
          <w:b/>
          <w:sz w:val="20"/>
          <w:szCs w:val="20"/>
          <w:lang w:val="en-US"/>
        </w:rPr>
        <w:t>A full list of</w:t>
      </w:r>
      <w:r w:rsidR="00BB4F35" w:rsidRPr="00BD5D88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374582" w:rsidRPr="00BD5D88">
        <w:rPr>
          <w:rFonts w:ascii="Times New Roman" w:hAnsi="Times New Roman"/>
          <w:b/>
          <w:sz w:val="20"/>
          <w:szCs w:val="20"/>
          <w:lang w:val="en-US"/>
        </w:rPr>
        <w:t>23</w:t>
      </w:r>
      <w:r w:rsidR="00BB4F35" w:rsidRPr="00BD5D88">
        <w:rPr>
          <w:rFonts w:ascii="Times New Roman" w:hAnsi="Times New Roman"/>
          <w:b/>
          <w:sz w:val="20"/>
          <w:szCs w:val="20"/>
          <w:lang w:val="en-US"/>
        </w:rPr>
        <w:t>0+</w:t>
      </w:r>
      <w:r w:rsidRPr="00BD5D88">
        <w:rPr>
          <w:rFonts w:ascii="Times New Roman" w:hAnsi="Times New Roman"/>
          <w:b/>
          <w:sz w:val="20"/>
          <w:szCs w:val="20"/>
          <w:lang w:val="en-US"/>
        </w:rPr>
        <w:t xml:space="preserve"> publications</w:t>
      </w:r>
      <w:r w:rsidR="00374582" w:rsidRPr="00BD5D88">
        <w:rPr>
          <w:rFonts w:ascii="Times New Roman" w:hAnsi="Times New Roman"/>
          <w:b/>
          <w:sz w:val="20"/>
          <w:szCs w:val="20"/>
          <w:lang w:val="en-US"/>
        </w:rPr>
        <w:t xml:space="preserve"> and 650+ conf</w:t>
      </w:r>
      <w:r w:rsidR="00374582" w:rsidRPr="00AE0366">
        <w:rPr>
          <w:rFonts w:ascii="Times New Roman" w:hAnsi="Times New Roman"/>
          <w:b/>
          <w:sz w:val="20"/>
          <w:szCs w:val="20"/>
          <w:lang w:val="en-US"/>
        </w:rPr>
        <w:t>erences / interventions</w:t>
      </w:r>
      <w:r w:rsidRPr="00AE0366">
        <w:rPr>
          <w:rFonts w:ascii="Times New Roman" w:hAnsi="Times New Roman"/>
          <w:b/>
          <w:sz w:val="20"/>
          <w:szCs w:val="20"/>
          <w:lang w:val="en-US"/>
        </w:rPr>
        <w:t xml:space="preserve"> is available </w:t>
      </w:r>
      <w:r w:rsidR="00BB4F35" w:rsidRPr="00AE0366">
        <w:rPr>
          <w:rFonts w:ascii="Times New Roman" w:hAnsi="Times New Roman"/>
          <w:b/>
          <w:sz w:val="20"/>
          <w:szCs w:val="20"/>
          <w:lang w:val="en-US"/>
        </w:rPr>
        <w:t>at</w:t>
      </w:r>
      <w:r w:rsidRPr="00AE0366">
        <w:rPr>
          <w:rFonts w:ascii="Times New Roman" w:hAnsi="Times New Roman"/>
          <w:b/>
          <w:sz w:val="20"/>
          <w:szCs w:val="20"/>
          <w:lang w:val="en-US"/>
        </w:rPr>
        <w:t xml:space="preserve"> www.jaffe.ch</w:t>
      </w:r>
      <w:bookmarkEnd w:id="1"/>
    </w:p>
    <w:sectPr w:rsidR="00284C66" w:rsidRPr="00AE0366" w:rsidSect="00A10FA6">
      <w:pgSz w:w="11906" w:h="16838"/>
      <w:pgMar w:top="1080" w:right="1800" w:bottom="90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179D"/>
    <w:multiLevelType w:val="hybridMultilevel"/>
    <w:tmpl w:val="46F0F3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323C"/>
    <w:multiLevelType w:val="hybridMultilevel"/>
    <w:tmpl w:val="324025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4DDA"/>
    <w:multiLevelType w:val="hybridMultilevel"/>
    <w:tmpl w:val="EC04D8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E3F14"/>
    <w:multiLevelType w:val="hybridMultilevel"/>
    <w:tmpl w:val="B100E414"/>
    <w:lvl w:ilvl="0" w:tplc="7A6CF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25"/>
    <w:rsid w:val="0004279E"/>
    <w:rsid w:val="00051BB6"/>
    <w:rsid w:val="00057182"/>
    <w:rsid w:val="00094B64"/>
    <w:rsid w:val="000D7BB3"/>
    <w:rsid w:val="000D7F53"/>
    <w:rsid w:val="000E7288"/>
    <w:rsid w:val="000F6161"/>
    <w:rsid w:val="000F7F20"/>
    <w:rsid w:val="00115121"/>
    <w:rsid w:val="001256F8"/>
    <w:rsid w:val="001A41CF"/>
    <w:rsid w:val="001B1525"/>
    <w:rsid w:val="001E0477"/>
    <w:rsid w:val="002432FD"/>
    <w:rsid w:val="00284C66"/>
    <w:rsid w:val="0029679D"/>
    <w:rsid w:val="002F0D33"/>
    <w:rsid w:val="003037AD"/>
    <w:rsid w:val="00334578"/>
    <w:rsid w:val="00351191"/>
    <w:rsid w:val="00374582"/>
    <w:rsid w:val="00386655"/>
    <w:rsid w:val="00400D4F"/>
    <w:rsid w:val="004152AA"/>
    <w:rsid w:val="00431498"/>
    <w:rsid w:val="00436113"/>
    <w:rsid w:val="0046082B"/>
    <w:rsid w:val="00461264"/>
    <w:rsid w:val="004B26E7"/>
    <w:rsid w:val="004E1AFB"/>
    <w:rsid w:val="005263F5"/>
    <w:rsid w:val="00527406"/>
    <w:rsid w:val="0053638F"/>
    <w:rsid w:val="005477B1"/>
    <w:rsid w:val="005B0648"/>
    <w:rsid w:val="0064248E"/>
    <w:rsid w:val="00700392"/>
    <w:rsid w:val="00781F09"/>
    <w:rsid w:val="007C6615"/>
    <w:rsid w:val="007E5E13"/>
    <w:rsid w:val="007F0324"/>
    <w:rsid w:val="00800C09"/>
    <w:rsid w:val="00812EA7"/>
    <w:rsid w:val="0082381D"/>
    <w:rsid w:val="00825A89"/>
    <w:rsid w:val="008370AA"/>
    <w:rsid w:val="00857143"/>
    <w:rsid w:val="00896C71"/>
    <w:rsid w:val="008D2123"/>
    <w:rsid w:val="008D283B"/>
    <w:rsid w:val="00915017"/>
    <w:rsid w:val="0094452E"/>
    <w:rsid w:val="00961EF0"/>
    <w:rsid w:val="00974D51"/>
    <w:rsid w:val="009A4482"/>
    <w:rsid w:val="009B0328"/>
    <w:rsid w:val="009B4A07"/>
    <w:rsid w:val="009B6440"/>
    <w:rsid w:val="00A10FA6"/>
    <w:rsid w:val="00A83539"/>
    <w:rsid w:val="00A83AD5"/>
    <w:rsid w:val="00A92F64"/>
    <w:rsid w:val="00AB49CD"/>
    <w:rsid w:val="00AC5E3D"/>
    <w:rsid w:val="00AE0366"/>
    <w:rsid w:val="00AE602C"/>
    <w:rsid w:val="00B348C3"/>
    <w:rsid w:val="00B4554D"/>
    <w:rsid w:val="00B55306"/>
    <w:rsid w:val="00B8318E"/>
    <w:rsid w:val="00BB0EE7"/>
    <w:rsid w:val="00BB4F35"/>
    <w:rsid w:val="00BD5D88"/>
    <w:rsid w:val="00C713C1"/>
    <w:rsid w:val="00CE3012"/>
    <w:rsid w:val="00CE3DB2"/>
    <w:rsid w:val="00D239FE"/>
    <w:rsid w:val="00D406C7"/>
    <w:rsid w:val="00D46E22"/>
    <w:rsid w:val="00D80E62"/>
    <w:rsid w:val="00DF609B"/>
    <w:rsid w:val="00E06482"/>
    <w:rsid w:val="00E25ACB"/>
    <w:rsid w:val="00E439F1"/>
    <w:rsid w:val="00E606CA"/>
    <w:rsid w:val="00E66851"/>
    <w:rsid w:val="00E7404C"/>
    <w:rsid w:val="00E80E17"/>
    <w:rsid w:val="00EE1BEC"/>
    <w:rsid w:val="00EF628B"/>
    <w:rsid w:val="00EF7E36"/>
    <w:rsid w:val="00F2022A"/>
    <w:rsid w:val="00F30667"/>
    <w:rsid w:val="00F821AF"/>
    <w:rsid w:val="00F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0981E"/>
  <w15:chartTrackingRefBased/>
  <w15:docId w15:val="{02C6A27C-F7D0-48FC-9BEA-4C5E8A6F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12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E80E17"/>
    <w:pPr>
      <w:bidi w:val="0"/>
      <w:spacing w:before="240"/>
      <w:ind w:left="1240" w:right="-220" w:hanging="1240"/>
      <w:jc w:val="both"/>
    </w:pPr>
    <w:rPr>
      <w:rFonts w:ascii="Calibri" w:hAnsi="Calibri"/>
      <w:lang w:val="fr-CH" w:eastAsia="fr-CH"/>
    </w:rPr>
  </w:style>
  <w:style w:type="character" w:styleId="CommentReference">
    <w:name w:val="annotation reference"/>
    <w:rsid w:val="00896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C71"/>
    <w:rPr>
      <w:sz w:val="20"/>
      <w:szCs w:val="20"/>
    </w:rPr>
  </w:style>
  <w:style w:type="character" w:customStyle="1" w:styleId="CommentTextChar">
    <w:name w:val="Comment Text Char"/>
    <w:link w:val="CommentText"/>
    <w:rsid w:val="00896C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6C71"/>
    <w:rPr>
      <w:b/>
      <w:bCs/>
    </w:rPr>
  </w:style>
  <w:style w:type="character" w:customStyle="1" w:styleId="CommentSubjectChar">
    <w:name w:val="Comment Subject Char"/>
    <w:link w:val="CommentSubject"/>
    <w:rsid w:val="00896C7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896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6C71"/>
    <w:rPr>
      <w:rFonts w:ascii="Segoe UI" w:hAnsi="Segoe UI" w:cs="Segoe UI"/>
      <w:sz w:val="18"/>
      <w:szCs w:val="18"/>
      <w:lang w:val="en-US" w:eastAsia="en-US"/>
    </w:rPr>
  </w:style>
  <w:style w:type="paragraph" w:styleId="Title">
    <w:name w:val="Title"/>
    <w:basedOn w:val="Normal"/>
    <w:link w:val="TitleChar"/>
    <w:qFormat/>
    <w:rsid w:val="00386655"/>
    <w:pPr>
      <w:bidi w:val="0"/>
      <w:jc w:val="center"/>
    </w:pPr>
    <w:rPr>
      <w:rFonts w:ascii="Courier New" w:hAnsi="Courier New"/>
      <w:b/>
      <w:sz w:val="20"/>
      <w:szCs w:val="20"/>
      <w:lang w:val="en-GB"/>
    </w:rPr>
  </w:style>
  <w:style w:type="character" w:customStyle="1" w:styleId="TitleChar">
    <w:name w:val="Title Char"/>
    <w:link w:val="Title"/>
    <w:rsid w:val="00386655"/>
    <w:rPr>
      <w:rFonts w:ascii="Courier New" w:hAnsi="Courier New"/>
      <w:b/>
      <w:lang w:val="en-GB" w:eastAsia="en-US"/>
    </w:rPr>
  </w:style>
  <w:style w:type="character" w:styleId="Hyperlink">
    <w:name w:val="Hyperlink"/>
    <w:unhideWhenUsed/>
    <w:rsid w:val="00386655"/>
    <w:rPr>
      <w:color w:val="0563C1"/>
      <w:u w:val="single"/>
    </w:rPr>
  </w:style>
  <w:style w:type="character" w:customStyle="1" w:styleId="apple-converted-space">
    <w:name w:val="apple-converted-space"/>
    <w:rsid w:val="00BB4F35"/>
  </w:style>
  <w:style w:type="character" w:customStyle="1" w:styleId="tussenteken">
    <w:name w:val="tussenteken"/>
    <w:rsid w:val="00BB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9FF4-2793-46A8-82F5-9DF606641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80FE6-2E49-4300-BEA1-2E7E75541E6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671799-5210-445F-AF8C-345BE77E47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25762-12EE-4F98-8F42-4B25FEAF4D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AEFB9A8-DB62-4EAF-9FA7-0045AEAB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Biographical data form of candidates to human rights treaty bodies</vt:lpstr>
      <vt:lpstr>Biographical data form of candidates to human rights treaty bodies</vt:lpstr>
    </vt:vector>
  </TitlesOfParts>
  <Company>MFA</Company>
  <LinksUpToDate>false</LinksUpToDate>
  <CharactersWithSpaces>3648</CharactersWithSpaces>
  <SharedDoc>false</SharedDoc>
  <HLinks>
    <vt:vector size="6" baseType="variant">
      <vt:variant>
        <vt:i4>1310756</vt:i4>
      </vt:variant>
      <vt:variant>
        <vt:i4>0</vt:i4>
      </vt:variant>
      <vt:variant>
        <vt:i4>0</vt:i4>
      </vt:variant>
      <vt:variant>
        <vt:i4>5</vt:i4>
      </vt:variant>
      <vt:variant>
        <vt:lpwstr>mailto:crc@ohchr.org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data form of candidates to human rights treaty bodies</dc:title>
  <dc:subject/>
  <dc:creator>0223b</dc:creator>
  <cp:keywords/>
  <dc:description/>
  <cp:lastModifiedBy>BOIT James</cp:lastModifiedBy>
  <cp:revision>2</cp:revision>
  <cp:lastPrinted>2018-02-28T17:04:00Z</cp:lastPrinted>
  <dcterms:created xsi:type="dcterms:W3CDTF">2022-03-09T11:07:00Z</dcterms:created>
  <dcterms:modified xsi:type="dcterms:W3CDTF">2022-03-09T11:07:00Z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Valerie MYTNIK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Valerie MYTNIK</vt:lpwstr>
  </property>
  <property fmtid="{D5CDD505-2E9C-101B-9397-08002B2CF9AE}" pid="6" name="Order">
    <vt:lpwstr>1684600.00000000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