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1" w:type="dxa"/>
        <w:tblBorders>
          <w:top w:val="nil"/>
          <w:left w:val="nil"/>
          <w:bottom w:val="nil"/>
          <w:right w:val="nil"/>
        </w:tblBorders>
        <w:tblLayout w:type="fixed"/>
        <w:tblLook w:val="0000" w:firstRow="0" w:lastRow="0" w:firstColumn="0" w:lastColumn="0" w:noHBand="0" w:noVBand="0"/>
      </w:tblPr>
      <w:tblGrid>
        <w:gridCol w:w="9031"/>
      </w:tblGrid>
      <w:tr w:rsidR="00A232A5" w:rsidRPr="00460EB3" w:rsidTr="00097F65">
        <w:trPr>
          <w:trHeight w:val="3160"/>
        </w:trPr>
        <w:tc>
          <w:tcPr>
            <w:tcW w:w="9031" w:type="dxa"/>
          </w:tcPr>
          <w:p w:rsidR="00A232A5" w:rsidRPr="00460EB3" w:rsidRDefault="00A232A5" w:rsidP="00097F65">
            <w:pPr>
              <w:spacing w:line="276" w:lineRule="auto"/>
              <w:ind w:firstLine="360"/>
              <w:jc w:val="center"/>
              <w:rPr>
                <w:rFonts w:eastAsia="Garamond" w:cstheme="minorHAnsi"/>
                <w:b/>
                <w:sz w:val="36"/>
                <w:szCs w:val="36"/>
                <w:lang w:val="en-GB"/>
              </w:rPr>
            </w:pPr>
            <w:r w:rsidRPr="00460EB3">
              <w:rPr>
                <w:rFonts w:eastAsia="Garamond" w:cstheme="minorHAnsi"/>
                <w:b/>
                <w:sz w:val="36"/>
                <w:szCs w:val="36"/>
                <w:lang w:val="en-GB"/>
              </w:rPr>
              <w:t>Civil society submission on the</w:t>
            </w:r>
          </w:p>
          <w:p w:rsidR="00A232A5" w:rsidRPr="00460EB3" w:rsidRDefault="00A232A5" w:rsidP="00A232A5">
            <w:pPr>
              <w:spacing w:line="276" w:lineRule="auto"/>
              <w:ind w:firstLine="360"/>
              <w:jc w:val="center"/>
              <w:rPr>
                <w:rFonts w:eastAsia="Garamond" w:cstheme="minorHAnsi"/>
                <w:b/>
                <w:sz w:val="36"/>
                <w:szCs w:val="36"/>
                <w:lang w:val="en-GB"/>
              </w:rPr>
            </w:pPr>
            <w:r w:rsidRPr="00460EB3">
              <w:rPr>
                <w:rFonts w:eastAsia="Garamond" w:cstheme="minorHAnsi"/>
                <w:b/>
                <w:sz w:val="36"/>
                <w:szCs w:val="36"/>
                <w:lang w:val="en-GB"/>
              </w:rPr>
              <w:t>Questionnaire in relation to Human Rights Council resolution 47/24 on human rights and climate change</w:t>
            </w:r>
          </w:p>
          <w:p w:rsidR="00A232A5" w:rsidRPr="00460EB3" w:rsidRDefault="00A232A5" w:rsidP="00097F65">
            <w:pPr>
              <w:spacing w:line="276" w:lineRule="auto"/>
              <w:ind w:firstLine="360"/>
              <w:jc w:val="center"/>
              <w:rPr>
                <w:rFonts w:eastAsia="Garamond" w:cstheme="minorHAnsi"/>
                <w:szCs w:val="24"/>
              </w:rPr>
            </w:pPr>
            <w:r w:rsidRPr="00460EB3">
              <w:rPr>
                <w:rFonts w:eastAsia="Garamond" w:cstheme="minorHAnsi"/>
                <w:szCs w:val="24"/>
              </w:rPr>
              <w:t>______________________</w:t>
            </w:r>
          </w:p>
        </w:tc>
      </w:tr>
      <w:tr w:rsidR="00A232A5" w:rsidRPr="00371369" w:rsidTr="00097F65">
        <w:trPr>
          <w:trHeight w:val="1980"/>
        </w:trPr>
        <w:tc>
          <w:tcPr>
            <w:tcW w:w="9031" w:type="dxa"/>
          </w:tcPr>
          <w:p w:rsidR="00A232A5" w:rsidRPr="00460EB3" w:rsidRDefault="00A232A5" w:rsidP="00097F65">
            <w:pPr>
              <w:spacing w:line="276" w:lineRule="auto"/>
              <w:ind w:firstLine="360"/>
              <w:jc w:val="center"/>
              <w:rPr>
                <w:rFonts w:eastAsia="Garamond" w:cstheme="minorHAnsi"/>
                <w:i/>
                <w:sz w:val="28"/>
                <w:szCs w:val="28"/>
                <w:lang w:val="en-GB"/>
              </w:rPr>
            </w:pPr>
            <w:r w:rsidRPr="00460EB3">
              <w:rPr>
                <w:rFonts w:eastAsia="Garamond" w:cstheme="minorHAnsi"/>
                <w:i/>
                <w:sz w:val="28"/>
                <w:szCs w:val="28"/>
                <w:lang w:val="en-GB"/>
              </w:rPr>
              <w:t>Submitted to the</w:t>
            </w:r>
          </w:p>
          <w:p w:rsidR="00A232A5" w:rsidRDefault="00A232A5" w:rsidP="00097F65">
            <w:pPr>
              <w:spacing w:line="276" w:lineRule="auto"/>
              <w:ind w:firstLine="360"/>
              <w:jc w:val="center"/>
              <w:rPr>
                <w:rFonts w:eastAsia="Garamond" w:cstheme="minorHAnsi"/>
                <w:i/>
                <w:sz w:val="28"/>
                <w:szCs w:val="28"/>
                <w:lang w:val="en-GB"/>
              </w:rPr>
            </w:pPr>
            <w:r w:rsidRPr="00460EB3">
              <w:rPr>
                <w:rFonts w:eastAsia="Garamond" w:cstheme="minorHAnsi"/>
                <w:i/>
                <w:sz w:val="28"/>
                <w:szCs w:val="28"/>
                <w:lang w:val="en-GB"/>
              </w:rPr>
              <w:t>The Office of the United Nations High Commissioner for Human Rights</w:t>
            </w:r>
          </w:p>
          <w:p w:rsidR="00460EB3" w:rsidRDefault="00460EB3" w:rsidP="00097F65">
            <w:pPr>
              <w:spacing w:line="276" w:lineRule="auto"/>
              <w:ind w:firstLine="360"/>
              <w:jc w:val="center"/>
              <w:rPr>
                <w:rFonts w:eastAsia="Garamond" w:cstheme="minorHAnsi"/>
                <w:sz w:val="28"/>
                <w:szCs w:val="28"/>
                <w:lang w:val="en-GB"/>
              </w:rPr>
            </w:pPr>
          </w:p>
          <w:p w:rsidR="00460EB3" w:rsidRPr="00371369" w:rsidRDefault="00460EB3" w:rsidP="00097F65">
            <w:pPr>
              <w:spacing w:line="276" w:lineRule="auto"/>
              <w:ind w:firstLine="360"/>
              <w:jc w:val="center"/>
              <w:rPr>
                <w:rFonts w:eastAsia="Garamond" w:cstheme="minorHAnsi"/>
                <w:szCs w:val="24"/>
                <w:lang w:val="en-GB"/>
              </w:rPr>
            </w:pPr>
            <w:r w:rsidRPr="00371369">
              <w:rPr>
                <w:rFonts w:eastAsia="Garamond" w:cstheme="minorHAnsi"/>
                <w:sz w:val="28"/>
                <w:szCs w:val="28"/>
                <w:lang w:val="en-GB"/>
              </w:rPr>
              <w:t>November 30, 2021</w:t>
            </w:r>
          </w:p>
        </w:tc>
      </w:tr>
    </w:tbl>
    <w:p w:rsidR="00A232A5" w:rsidRPr="00371369" w:rsidRDefault="00A232A5" w:rsidP="00A232A5">
      <w:pPr>
        <w:spacing w:line="276" w:lineRule="auto"/>
        <w:ind w:firstLine="360"/>
        <w:contextualSpacing/>
        <w:jc w:val="center"/>
        <w:rPr>
          <w:rFonts w:eastAsia="Garamond" w:cstheme="minorHAnsi"/>
          <w:sz w:val="28"/>
          <w:szCs w:val="28"/>
          <w:lang w:val="en-GB"/>
        </w:rPr>
      </w:pPr>
      <w:r w:rsidRPr="00371369">
        <w:rPr>
          <w:rFonts w:eastAsia="Garamond" w:cstheme="minorHAnsi"/>
          <w:sz w:val="28"/>
          <w:szCs w:val="28"/>
          <w:lang w:val="en-GB"/>
        </w:rPr>
        <w:t>Submitted by:</w:t>
      </w:r>
    </w:p>
    <w:p w:rsidR="00A232A5" w:rsidRPr="00371369" w:rsidRDefault="00A232A5" w:rsidP="00A232A5">
      <w:pPr>
        <w:tabs>
          <w:tab w:val="left" w:pos="2504"/>
          <w:tab w:val="center" w:pos="4513"/>
        </w:tabs>
        <w:spacing w:line="276" w:lineRule="auto"/>
        <w:ind w:firstLine="360"/>
        <w:contextualSpacing/>
        <w:jc w:val="center"/>
        <w:rPr>
          <w:rFonts w:cstheme="minorHAnsi"/>
          <w:i/>
          <w:szCs w:val="24"/>
          <w:lang w:val="en-US"/>
        </w:rPr>
      </w:pPr>
      <w:r w:rsidRPr="00371369">
        <w:rPr>
          <w:rFonts w:cstheme="minorHAnsi"/>
          <w:i/>
          <w:szCs w:val="24"/>
          <w:lang w:val="en-US"/>
        </w:rPr>
        <w:t>International Campaign for Tibet</w:t>
      </w:r>
    </w:p>
    <w:p w:rsidR="00A232A5" w:rsidRPr="00371369" w:rsidRDefault="00A232A5" w:rsidP="00A232A5">
      <w:pPr>
        <w:tabs>
          <w:tab w:val="left" w:pos="2504"/>
          <w:tab w:val="center" w:pos="4513"/>
        </w:tabs>
        <w:spacing w:line="276" w:lineRule="auto"/>
        <w:ind w:firstLine="360"/>
        <w:contextualSpacing/>
        <w:jc w:val="center"/>
        <w:rPr>
          <w:rFonts w:cstheme="minorHAnsi"/>
          <w:i/>
          <w:szCs w:val="24"/>
        </w:rPr>
      </w:pPr>
      <w:r w:rsidRPr="00371369">
        <w:rPr>
          <w:rFonts w:cstheme="minorHAnsi"/>
          <w:noProof/>
          <w:szCs w:val="24"/>
          <w:lang w:val="en-US" w:eastAsia="zh-CN"/>
        </w:rPr>
        <w:drawing>
          <wp:inline distT="0" distB="0" distL="0" distR="0" wp14:anchorId="2D1E3FAD" wp14:editId="7C7DA4BD">
            <wp:extent cx="1363980" cy="1036320"/>
            <wp:effectExtent l="0" t="0" r="7620" b="0"/>
            <wp:docPr id="2" name="Picture 2" descr="C:\Users\romanoc\AppData\Local\Microsoft\Windows\INetCache\Content.Outlook\UH1FYZJV\ICT_logo_primary_red_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manoc\AppData\Local\Microsoft\Windows\INetCache\Content.Outlook\UH1FYZJV\ICT_logo_primary_red_ma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3980" cy="1036320"/>
                    </a:xfrm>
                    <a:prstGeom prst="rect">
                      <a:avLst/>
                    </a:prstGeom>
                    <a:noFill/>
                    <a:ln>
                      <a:noFill/>
                    </a:ln>
                  </pic:spPr>
                </pic:pic>
              </a:graphicData>
            </a:graphic>
          </wp:inline>
        </w:drawing>
      </w:r>
    </w:p>
    <w:p w:rsidR="00A232A5" w:rsidRPr="00371369" w:rsidRDefault="00A232A5" w:rsidP="00A232A5">
      <w:pPr>
        <w:tabs>
          <w:tab w:val="left" w:pos="2504"/>
          <w:tab w:val="center" w:pos="4513"/>
        </w:tabs>
        <w:spacing w:line="276" w:lineRule="auto"/>
        <w:ind w:firstLine="360"/>
        <w:contextualSpacing/>
        <w:jc w:val="center"/>
        <w:rPr>
          <w:rFonts w:cstheme="minorHAnsi"/>
          <w:i/>
          <w:szCs w:val="24"/>
        </w:rPr>
      </w:pPr>
    </w:p>
    <w:p w:rsidR="00A232A5" w:rsidRPr="00371369" w:rsidRDefault="00A232A5" w:rsidP="00A232A5">
      <w:pPr>
        <w:spacing w:line="276" w:lineRule="auto"/>
        <w:ind w:firstLine="360"/>
        <w:contextualSpacing/>
        <w:jc w:val="center"/>
        <w:rPr>
          <w:rFonts w:cstheme="minorHAnsi"/>
          <w:szCs w:val="24"/>
          <w:lang w:val="en-GB"/>
        </w:rPr>
      </w:pPr>
      <w:r w:rsidRPr="00371369">
        <w:rPr>
          <w:rFonts w:cstheme="minorHAnsi"/>
          <w:szCs w:val="24"/>
          <w:lang w:val="en-GB"/>
        </w:rPr>
        <w:t>1825 Jefferson Place NW</w:t>
      </w:r>
    </w:p>
    <w:p w:rsidR="00A232A5" w:rsidRPr="00371369" w:rsidRDefault="00A232A5" w:rsidP="00A232A5">
      <w:pPr>
        <w:spacing w:line="276" w:lineRule="auto"/>
        <w:ind w:firstLine="360"/>
        <w:contextualSpacing/>
        <w:jc w:val="center"/>
        <w:rPr>
          <w:rFonts w:cstheme="minorHAnsi"/>
          <w:szCs w:val="24"/>
          <w:lang w:val="en-GB"/>
        </w:rPr>
      </w:pPr>
      <w:r w:rsidRPr="00371369">
        <w:rPr>
          <w:rFonts w:cstheme="minorHAnsi"/>
          <w:szCs w:val="24"/>
          <w:lang w:val="en-GB"/>
        </w:rPr>
        <w:t>20036, Washington, DC, USA</w:t>
      </w:r>
    </w:p>
    <w:p w:rsidR="00A232A5" w:rsidRPr="00371369" w:rsidRDefault="00A232A5" w:rsidP="00A232A5">
      <w:pPr>
        <w:spacing w:line="276" w:lineRule="auto"/>
        <w:ind w:firstLine="360"/>
        <w:contextualSpacing/>
        <w:jc w:val="center"/>
        <w:rPr>
          <w:rFonts w:cstheme="minorHAnsi"/>
          <w:szCs w:val="24"/>
          <w:lang w:val="en-GB"/>
        </w:rPr>
      </w:pPr>
      <w:r w:rsidRPr="00371369">
        <w:rPr>
          <w:rFonts w:cstheme="minorHAnsi"/>
          <w:szCs w:val="24"/>
          <w:lang w:val="en-GB"/>
        </w:rPr>
        <w:t>Contact: Kai Müller</w:t>
      </w:r>
    </w:p>
    <w:p w:rsidR="00A232A5" w:rsidRPr="00371369" w:rsidRDefault="00A232A5" w:rsidP="00A232A5">
      <w:pPr>
        <w:spacing w:line="276" w:lineRule="auto"/>
        <w:ind w:firstLine="360"/>
        <w:contextualSpacing/>
        <w:jc w:val="center"/>
        <w:rPr>
          <w:rFonts w:cstheme="minorHAnsi"/>
          <w:szCs w:val="24"/>
          <w:lang w:val="en-GB"/>
        </w:rPr>
      </w:pPr>
      <w:hyperlink r:id="rId9" w:history="1">
        <w:r w:rsidRPr="00371369">
          <w:rPr>
            <w:rStyle w:val="Hyperlink"/>
            <w:rFonts w:cstheme="minorHAnsi"/>
            <w:szCs w:val="24"/>
            <w:lang w:val="en-GB"/>
          </w:rPr>
          <w:t>Kai.mueller@savetibet.de</w:t>
        </w:r>
      </w:hyperlink>
      <w:r w:rsidRPr="00371369">
        <w:rPr>
          <w:rFonts w:cstheme="minorHAnsi"/>
          <w:szCs w:val="24"/>
          <w:lang w:val="en-GB"/>
        </w:rPr>
        <w:t xml:space="preserve"> </w:t>
      </w:r>
    </w:p>
    <w:p w:rsidR="00A232A5" w:rsidRPr="00371369" w:rsidRDefault="00A232A5">
      <w:pPr>
        <w:rPr>
          <w:rFonts w:cstheme="minorHAnsi"/>
          <w:color w:val="000000"/>
          <w:sz w:val="24"/>
          <w:szCs w:val="24"/>
          <w:lang w:val="en-US" w:bidi="bo-CN"/>
        </w:rPr>
      </w:pPr>
      <w:r w:rsidRPr="00371369">
        <w:rPr>
          <w:rFonts w:cstheme="minorHAnsi"/>
          <w:lang w:val="en-US"/>
        </w:rPr>
        <w:br w:type="page"/>
      </w:r>
    </w:p>
    <w:p w:rsidR="00E72449" w:rsidRPr="00371369" w:rsidRDefault="007C14A2" w:rsidP="00D11EAD">
      <w:pPr>
        <w:pStyle w:val="Default"/>
        <w:rPr>
          <w:rFonts w:asciiTheme="minorHAnsi" w:hAnsiTheme="minorHAnsi" w:cstheme="minorHAnsi"/>
          <w:sz w:val="22"/>
          <w:szCs w:val="22"/>
          <w:lang w:val="en-US"/>
        </w:rPr>
      </w:pPr>
      <w:r w:rsidRPr="00371369">
        <w:rPr>
          <w:rFonts w:asciiTheme="minorHAnsi" w:hAnsiTheme="minorHAnsi" w:cstheme="minorHAnsi"/>
          <w:sz w:val="22"/>
          <w:szCs w:val="22"/>
          <w:lang w:val="en-US"/>
        </w:rPr>
        <w:t>This submission provides exa</w:t>
      </w:r>
      <w:r w:rsidR="00E72449" w:rsidRPr="00371369">
        <w:rPr>
          <w:rFonts w:asciiTheme="minorHAnsi" w:hAnsiTheme="minorHAnsi" w:cstheme="minorHAnsi"/>
          <w:sz w:val="22"/>
          <w:szCs w:val="22"/>
          <w:lang w:val="en-US"/>
        </w:rPr>
        <w:t>m</w:t>
      </w:r>
      <w:r w:rsidRPr="00371369">
        <w:rPr>
          <w:rFonts w:asciiTheme="minorHAnsi" w:hAnsiTheme="minorHAnsi" w:cstheme="minorHAnsi"/>
          <w:sz w:val="22"/>
          <w:szCs w:val="22"/>
          <w:lang w:val="en-US"/>
        </w:rPr>
        <w:t xml:space="preserve">ples of how climate change in Tibet has adversely affected the human rights of Tibetans, who are on the front lines of climate change. </w:t>
      </w:r>
    </w:p>
    <w:p w:rsidR="0077677D" w:rsidRPr="00371369" w:rsidRDefault="0077677D" w:rsidP="00D11EAD">
      <w:pPr>
        <w:pStyle w:val="Default"/>
        <w:rPr>
          <w:rFonts w:asciiTheme="minorHAnsi" w:hAnsiTheme="minorHAnsi" w:cstheme="minorHAnsi"/>
          <w:sz w:val="22"/>
          <w:szCs w:val="22"/>
          <w:lang w:val="en-US"/>
        </w:rPr>
      </w:pPr>
    </w:p>
    <w:p w:rsidR="0077677D" w:rsidRPr="00371369" w:rsidRDefault="0077677D" w:rsidP="00EB4444">
      <w:pPr>
        <w:rPr>
          <w:rFonts w:cstheme="minorHAnsi"/>
          <w:lang w:val="en-US"/>
        </w:rPr>
      </w:pPr>
      <w:r w:rsidRPr="00371369">
        <w:rPr>
          <w:rFonts w:cstheme="minorHAnsi"/>
          <w:lang w:val="en-US"/>
        </w:rPr>
        <w:t xml:space="preserve">The Tibetan plateau is a fragile and strategically critical ecosystem that is extremely sensitive to climate change. </w:t>
      </w:r>
      <w:r w:rsidR="00EB4444" w:rsidRPr="00371369">
        <w:rPr>
          <w:rFonts w:cstheme="minorHAnsi"/>
          <w:lang w:val="en-US"/>
        </w:rPr>
        <w:t xml:space="preserve">It is strategically important because it is the source of </w:t>
      </w:r>
      <w:r w:rsidRPr="00371369">
        <w:rPr>
          <w:rFonts w:cstheme="minorHAnsi"/>
          <w:lang w:val="en-US"/>
        </w:rPr>
        <w:t>Asia’s eight major river systems and home of the largest volume</w:t>
      </w:r>
      <w:r w:rsidR="00481E3D" w:rsidRPr="00371369">
        <w:rPr>
          <w:rFonts w:cstheme="minorHAnsi"/>
          <w:lang w:val="en-US"/>
        </w:rPr>
        <w:t xml:space="preserve"> of ice outside the poles. C</w:t>
      </w:r>
      <w:r w:rsidRPr="00371369">
        <w:rPr>
          <w:rFonts w:cstheme="minorHAnsi"/>
          <w:lang w:val="en-US"/>
        </w:rPr>
        <w:t>hanges in the Tibet</w:t>
      </w:r>
      <w:r w:rsidR="00EB4444" w:rsidRPr="00371369">
        <w:rPr>
          <w:rFonts w:cstheme="minorHAnsi"/>
          <w:lang w:val="en-US"/>
        </w:rPr>
        <w:t>an</w:t>
      </w:r>
      <w:r w:rsidRPr="00371369">
        <w:rPr>
          <w:rFonts w:cstheme="minorHAnsi"/>
          <w:lang w:val="en-US"/>
        </w:rPr>
        <w:t xml:space="preserve"> plateau ecosystem significantly impact regional and global weather patterns, </w:t>
      </w:r>
      <w:r w:rsidR="00EB4444" w:rsidRPr="00371369">
        <w:rPr>
          <w:rFonts w:cstheme="minorHAnsi"/>
          <w:lang w:val="en-US"/>
        </w:rPr>
        <w:t>the water resource for over 1.4 billion people</w:t>
      </w:r>
      <w:r w:rsidRPr="00371369">
        <w:rPr>
          <w:rFonts w:cstheme="minorHAnsi"/>
          <w:lang w:val="en-US"/>
        </w:rPr>
        <w:t xml:space="preserve">, and </w:t>
      </w:r>
      <w:r w:rsidR="00EB4444" w:rsidRPr="00371369">
        <w:rPr>
          <w:rFonts w:cstheme="minorHAnsi"/>
          <w:lang w:val="en-US"/>
        </w:rPr>
        <w:t xml:space="preserve">the region’s rich </w:t>
      </w:r>
      <w:r w:rsidRPr="00371369">
        <w:rPr>
          <w:rFonts w:cstheme="minorHAnsi"/>
          <w:lang w:val="en-US"/>
        </w:rPr>
        <w:t xml:space="preserve">biodiversity. </w:t>
      </w:r>
    </w:p>
    <w:p w:rsidR="00EB4444" w:rsidRPr="00371369" w:rsidRDefault="00EB4444" w:rsidP="00EB4444">
      <w:pPr>
        <w:spacing w:after="120" w:line="240" w:lineRule="auto"/>
        <w:rPr>
          <w:rFonts w:cstheme="minorHAnsi"/>
          <w:lang w:val="en-US"/>
        </w:rPr>
      </w:pPr>
      <w:r w:rsidRPr="00371369">
        <w:rPr>
          <w:rFonts w:cstheme="minorHAnsi"/>
          <w:lang w:val="en-US"/>
        </w:rPr>
        <w:t>Tibet is currently at the frontline of climate change with temperatures rising 2-4 times higher than the global average.</w:t>
      </w:r>
      <w:r w:rsidRPr="00371369">
        <w:rPr>
          <w:rFonts w:cstheme="minorHAnsi"/>
          <w:vertAlign w:val="superscript"/>
        </w:rPr>
        <w:footnoteReference w:id="1"/>
      </w:r>
      <w:r w:rsidRPr="00371369">
        <w:rPr>
          <w:rFonts w:cstheme="minorHAnsi"/>
          <w:lang w:val="en-US"/>
        </w:rPr>
        <w:t xml:space="preserve"> Current predictions report 36 per cent of the glaciers along the Hindu Kush and Himalayan range will be gone by 2100, if global warming is limited to 1.5 degrees Celsius. If emissions are not cut, the loss increases to two thirds.</w:t>
      </w:r>
      <w:r w:rsidRPr="00371369">
        <w:rPr>
          <w:rFonts w:cstheme="minorHAnsi"/>
          <w:vertAlign w:val="superscript"/>
        </w:rPr>
        <w:footnoteReference w:id="2"/>
      </w:r>
      <w:r w:rsidRPr="00371369">
        <w:rPr>
          <w:rFonts w:cstheme="minorHAnsi"/>
          <w:vertAlign w:val="superscript"/>
          <w:lang w:val="en-US"/>
        </w:rPr>
        <w:t xml:space="preserve"> </w:t>
      </w:r>
      <w:r w:rsidRPr="00371369">
        <w:rPr>
          <w:rFonts w:cstheme="minorHAnsi"/>
          <w:lang w:val="en-US"/>
        </w:rPr>
        <w:t xml:space="preserve">Such changes are expected to increase the </w:t>
      </w:r>
      <w:r w:rsidRPr="00371369">
        <w:rPr>
          <w:rFonts w:cstheme="minorHAnsi"/>
          <w:i/>
          <w:lang w:val="en-US"/>
        </w:rPr>
        <w:t>frequency</w:t>
      </w:r>
      <w:r w:rsidRPr="00371369">
        <w:rPr>
          <w:rFonts w:cstheme="minorHAnsi"/>
          <w:lang w:val="en-US"/>
        </w:rPr>
        <w:t xml:space="preserve"> and </w:t>
      </w:r>
      <w:r w:rsidRPr="00371369">
        <w:rPr>
          <w:rFonts w:cstheme="minorHAnsi"/>
          <w:i/>
          <w:lang w:val="en-US"/>
        </w:rPr>
        <w:t>intensity</w:t>
      </w:r>
      <w:r w:rsidRPr="00371369">
        <w:rPr>
          <w:rFonts w:cstheme="minorHAnsi"/>
          <w:lang w:val="en-US"/>
        </w:rPr>
        <w:t xml:space="preserve"> of extreme weather conditions such as snowstorms, floods, and droughts.</w:t>
      </w:r>
      <w:r w:rsidRPr="00371369">
        <w:rPr>
          <w:rFonts w:cstheme="minorHAnsi"/>
          <w:vertAlign w:val="superscript"/>
        </w:rPr>
        <w:footnoteReference w:id="3"/>
      </w:r>
      <w:r w:rsidRPr="00371369">
        <w:rPr>
          <w:rFonts w:cstheme="minorHAnsi"/>
          <w:vertAlign w:val="superscript"/>
          <w:lang w:val="en-US"/>
        </w:rPr>
        <w:t xml:space="preserve"> </w:t>
      </w:r>
      <w:r w:rsidRPr="00371369">
        <w:rPr>
          <w:rFonts w:cstheme="minorHAnsi"/>
          <w:lang w:val="en-US"/>
        </w:rPr>
        <w:t xml:space="preserve">Warmer temperatures will also lead to increased permafrost subsidence, which can cause landslides and avalanches. In the short-term, glacial lakes will expand, with water run-off in the off-season slowly declining in the long-run. </w:t>
      </w:r>
    </w:p>
    <w:p w:rsidR="0077677D" w:rsidRPr="00371369" w:rsidRDefault="00B50262" w:rsidP="006C4F13">
      <w:pPr>
        <w:rPr>
          <w:rFonts w:cstheme="minorHAnsi"/>
          <w:lang w:val="en-US"/>
        </w:rPr>
      </w:pPr>
      <w:r w:rsidRPr="00371369">
        <w:rPr>
          <w:rFonts w:cstheme="minorHAnsi"/>
          <w:noProof/>
          <w:lang w:val="en-US" w:eastAsia="zh-CN"/>
        </w:rPr>
        <w:drawing>
          <wp:anchor distT="0" distB="0" distL="114300" distR="114300" simplePos="0" relativeHeight="251658240" behindDoc="1" locked="0" layoutInCell="1" allowOverlap="1">
            <wp:simplePos x="0" y="0"/>
            <wp:positionH relativeFrom="column">
              <wp:posOffset>7620</wp:posOffset>
            </wp:positionH>
            <wp:positionV relativeFrom="paragraph">
              <wp:posOffset>12065</wp:posOffset>
            </wp:positionV>
            <wp:extent cx="3438525" cy="3438525"/>
            <wp:effectExtent l="0" t="0" r="9525" b="9525"/>
            <wp:wrapTight wrapText="bothSides">
              <wp:wrapPolygon edited="0">
                <wp:start x="0" y="0"/>
                <wp:lineTo x="0" y="21540"/>
                <wp:lineTo x="21540" y="21540"/>
                <wp:lineTo x="21540" y="0"/>
                <wp:lineTo x="0" y="0"/>
              </wp:wrapPolygon>
            </wp:wrapTight>
            <wp:docPr id="1" name="Grafik 1" descr="Z:\Marketing\New Media Fundraising\Kacheln\2021_COP26\2109 International Campaign for Tibet_Infographics\2_water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New Media Fundraising\Kacheln\2021_COP26\2109 International Campaign for Tibet_Infographics\2_water_ne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8525" cy="343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77D" w:rsidRPr="00371369">
        <w:rPr>
          <w:rFonts w:cstheme="minorHAnsi"/>
          <w:lang w:val="en-US"/>
        </w:rPr>
        <w:t xml:space="preserve">Many of the environmental challenges facing Tibet have been caused and/or exacerbated by the political disempowerment of Tibetans, </w:t>
      </w:r>
      <w:r w:rsidR="00481E3D" w:rsidRPr="00371369">
        <w:rPr>
          <w:rFonts w:cstheme="minorHAnsi"/>
          <w:lang w:val="en-US"/>
        </w:rPr>
        <w:t>who have been under</w:t>
      </w:r>
      <w:r w:rsidR="0077677D" w:rsidRPr="00371369">
        <w:rPr>
          <w:rFonts w:cstheme="minorHAnsi"/>
          <w:lang w:val="en-US"/>
        </w:rPr>
        <w:t xml:space="preserve"> rule of the People’s Republic of China (PRC) since 1949/50. Prior to the Chinese invasion, Tibet’s environment historically enjoyed protection by natural geographic barriers and approximately six million Tibetan inhabitants whose subsistence lifestyles and animistic and Buddhist traditions have promoted coexistence with nature. </w:t>
      </w:r>
    </w:p>
    <w:p w:rsidR="00EB4444" w:rsidRPr="00371369" w:rsidRDefault="00377D52" w:rsidP="00EB4444">
      <w:pPr>
        <w:pStyle w:val="ListParagraph"/>
        <w:pBdr>
          <w:top w:val="nil"/>
          <w:left w:val="nil"/>
          <w:bottom w:val="nil"/>
          <w:right w:val="nil"/>
          <w:between w:val="nil"/>
          <w:bar w:val="nil"/>
        </w:pBdr>
        <w:spacing w:after="0" w:line="240" w:lineRule="auto"/>
        <w:ind w:left="0"/>
        <w:rPr>
          <w:rFonts w:eastAsia="Proxima Nova" w:cstheme="minorHAnsi"/>
          <w:color w:val="000000"/>
          <w:u w:color="000000"/>
          <w:bdr w:val="nil"/>
          <w:lang w:val="en-US"/>
          <w14:textOutline w14:w="12700" w14:cap="flat" w14:cmpd="sng" w14:algn="ctr">
            <w14:noFill/>
            <w14:prstDash w14:val="solid"/>
            <w14:miter w14:lim="400000"/>
          </w14:textOutline>
        </w:rPr>
      </w:pPr>
      <w:r w:rsidRPr="00371369">
        <w:rPr>
          <w:rFonts w:cstheme="minorHAnsi"/>
          <w:lang w:val="en-US"/>
        </w:rPr>
        <w:t>While atmospheric</w:t>
      </w:r>
      <w:r w:rsidR="006A3924" w:rsidRPr="00371369">
        <w:rPr>
          <w:rFonts w:cstheme="minorHAnsi"/>
          <w:lang w:val="en-US"/>
        </w:rPr>
        <w:t xml:space="preserve"> warming is</w:t>
      </w:r>
      <w:r w:rsidRPr="00371369">
        <w:rPr>
          <w:rFonts w:cstheme="minorHAnsi"/>
          <w:lang w:val="en-US"/>
        </w:rPr>
        <w:t xml:space="preserve"> a global phenomenon, n</w:t>
      </w:r>
      <w:r w:rsidR="00EB4444" w:rsidRPr="00371369">
        <w:rPr>
          <w:rFonts w:cstheme="minorHAnsi"/>
          <w:lang w:val="en-US"/>
        </w:rPr>
        <w:t>umerous Chinese government policies have exacerbated the causes and effects of climate change in Tibet. These include polic</w:t>
      </w:r>
      <w:r w:rsidR="00B50262" w:rsidRPr="00371369">
        <w:rPr>
          <w:rFonts w:cstheme="minorHAnsi"/>
          <w:lang w:val="en-US"/>
        </w:rPr>
        <w:t>i</w:t>
      </w:r>
      <w:r w:rsidR="00EB4444" w:rsidRPr="00371369">
        <w:rPr>
          <w:rFonts w:cstheme="minorHAnsi"/>
          <w:lang w:val="en-US"/>
        </w:rPr>
        <w:t xml:space="preserve">es that have re-engineered the Tibetan landscape through large infrastructure projects, resource extraction, nomad relocation and urbanization, </w:t>
      </w:r>
      <w:r w:rsidR="00EB4444" w:rsidRPr="00371369">
        <w:rPr>
          <w:rFonts w:cstheme="minorHAnsi"/>
          <w:lang w:val="en-US"/>
        </w:rPr>
        <w:lastRenderedPageBreak/>
        <w:t xml:space="preserve">Han in-migration and the creation of enclosed nature parks. </w:t>
      </w:r>
      <w:r w:rsidRPr="00371369">
        <w:rPr>
          <w:rFonts w:cstheme="minorHAnsi"/>
          <w:lang w:val="en-US"/>
        </w:rPr>
        <w:t>The inability of Tibetans to shape local environmental policies remains the most pressing challenge</w:t>
      </w:r>
      <w:r w:rsidR="00753F2D" w:rsidRPr="00371369">
        <w:rPr>
          <w:rFonts w:cstheme="minorHAnsi"/>
          <w:lang w:val="en-US"/>
        </w:rPr>
        <w:t xml:space="preserve"> to climate change mitigation and adaptation</w:t>
      </w:r>
      <w:r w:rsidRPr="00371369">
        <w:rPr>
          <w:rFonts w:cstheme="minorHAnsi"/>
          <w:lang w:val="en-US"/>
        </w:rPr>
        <w:t xml:space="preserve">. </w:t>
      </w:r>
      <w:r w:rsidR="00EB4444" w:rsidRPr="00371369">
        <w:rPr>
          <w:rFonts w:cstheme="minorHAnsi"/>
          <w:lang w:val="en-US"/>
        </w:rPr>
        <w:t xml:space="preserve">Dr. </w:t>
      </w:r>
      <w:proofErr w:type="spellStart"/>
      <w:r w:rsidR="00EB4444" w:rsidRPr="00371369">
        <w:rPr>
          <w:rFonts w:cstheme="minorHAnsi"/>
          <w:lang w:val="en-US"/>
        </w:rPr>
        <w:t>Yonten</w:t>
      </w:r>
      <w:proofErr w:type="spellEnd"/>
      <w:r w:rsidR="00EB4444" w:rsidRPr="00371369">
        <w:rPr>
          <w:rFonts w:cstheme="minorHAnsi"/>
          <w:lang w:val="en-US"/>
        </w:rPr>
        <w:t xml:space="preserve"> </w:t>
      </w:r>
      <w:proofErr w:type="spellStart"/>
      <w:r w:rsidR="00EB4444" w:rsidRPr="00371369">
        <w:rPr>
          <w:rFonts w:cstheme="minorHAnsi"/>
          <w:lang w:val="en-US"/>
        </w:rPr>
        <w:t>Nyima</w:t>
      </w:r>
      <w:proofErr w:type="spellEnd"/>
      <w:r w:rsidR="00EB4444" w:rsidRPr="00371369">
        <w:rPr>
          <w:rFonts w:cstheme="minorHAnsi"/>
          <w:lang w:val="en-US"/>
        </w:rPr>
        <w:t>, a Tibetan geographer highlights the glaring political, and not technical, challenge to environmental issues in Tibet. Speaking on nomad resettlement policies, he notes:</w:t>
      </w:r>
    </w:p>
    <w:p w:rsidR="00E72449" w:rsidRPr="00371369" w:rsidRDefault="00EB4444" w:rsidP="00371369">
      <w:pPr>
        <w:pStyle w:val="ListParagraph"/>
        <w:pBdr>
          <w:top w:val="nil"/>
          <w:left w:val="nil"/>
          <w:bottom w:val="nil"/>
          <w:right w:val="nil"/>
          <w:between w:val="nil"/>
          <w:bar w:val="nil"/>
        </w:pBdr>
        <w:spacing w:after="0" w:line="240" w:lineRule="auto"/>
        <w:ind w:left="0"/>
        <w:rPr>
          <w:rFonts w:cstheme="minorHAnsi"/>
          <w:color w:val="C0311A"/>
          <w:lang w:val="en-US"/>
        </w:rPr>
      </w:pPr>
      <w:r w:rsidRPr="00371369">
        <w:rPr>
          <w:rFonts w:cstheme="minorHAnsi"/>
          <w:color w:val="C0311A"/>
          <w:lang w:val="en-US"/>
        </w:rPr>
        <w:t>“The role of China’s authoritarian political system, including the absence of participatory governance and the imposition of uniformity over diversity, cannot be overstated. A fundamental problem in Tibetan pastoralism vis-à-vis the Chinese state is that Tibetan pastoralists are entrapped into accepting decisions made by others, with little space for participation in policy-making. Hence, the problem is political rather than technical in nature.”</w:t>
      </w:r>
      <w:r w:rsidRPr="00371369">
        <w:rPr>
          <w:rFonts w:eastAsia="Proxima Nova" w:cstheme="minorHAnsi"/>
          <w:u w:color="000000"/>
          <w:bdr w:val="nil"/>
          <w:vertAlign w:val="superscript"/>
          <w:lang w:val="en-US"/>
          <w14:textOutline w14:w="12700" w14:cap="flat" w14:cmpd="sng" w14:algn="ctr">
            <w14:noFill/>
            <w14:prstDash w14:val="solid"/>
            <w14:miter w14:lim="400000"/>
          </w14:textOutline>
        </w:rPr>
        <w:footnoteReference w:id="4"/>
      </w:r>
    </w:p>
    <w:p w:rsidR="007559BD" w:rsidRPr="00371369" w:rsidRDefault="00D11EAD" w:rsidP="00371369">
      <w:pPr>
        <w:pStyle w:val="Default"/>
        <w:numPr>
          <w:ilvl w:val="0"/>
          <w:numId w:val="5"/>
        </w:numPr>
        <w:rPr>
          <w:rFonts w:asciiTheme="minorHAnsi" w:hAnsiTheme="minorHAnsi" w:cstheme="minorHAnsi"/>
          <w:sz w:val="23"/>
          <w:szCs w:val="23"/>
          <w:lang w:val="en-US"/>
        </w:rPr>
      </w:pPr>
      <w:r w:rsidRPr="00371369">
        <w:rPr>
          <w:rFonts w:asciiTheme="minorHAnsi" w:hAnsiTheme="minorHAnsi" w:cstheme="minorHAnsi"/>
          <w:b/>
          <w:bCs/>
          <w:sz w:val="23"/>
          <w:szCs w:val="23"/>
          <w:lang w:val="en-US"/>
        </w:rPr>
        <w:t xml:space="preserve">Please describe the impacts of the adverse effects of climate change on the full and effective enjoyment of the human rights of people in vulnerable situations. Where possible, please share specific examples and stories. </w:t>
      </w:r>
    </w:p>
    <w:p w:rsidR="00FB7A0D" w:rsidRPr="00371369" w:rsidRDefault="007559BD" w:rsidP="00977EE6">
      <w:pPr>
        <w:pStyle w:val="Default"/>
        <w:rPr>
          <w:rFonts w:asciiTheme="minorHAnsi" w:hAnsiTheme="minorHAnsi" w:cstheme="minorHAnsi"/>
          <w:sz w:val="23"/>
          <w:szCs w:val="23"/>
          <w:lang w:val="en-US"/>
        </w:rPr>
      </w:pPr>
      <w:r w:rsidRPr="00371369">
        <w:rPr>
          <w:rFonts w:asciiTheme="minorHAnsi" w:hAnsiTheme="minorHAnsi" w:cstheme="minorHAnsi"/>
          <w:sz w:val="23"/>
          <w:szCs w:val="23"/>
          <w:lang w:val="en-US"/>
        </w:rPr>
        <w:t>According to the 6</w:t>
      </w:r>
      <w:r w:rsidRPr="00371369">
        <w:rPr>
          <w:rFonts w:asciiTheme="minorHAnsi" w:hAnsiTheme="minorHAnsi" w:cstheme="minorHAnsi"/>
          <w:sz w:val="23"/>
          <w:szCs w:val="23"/>
          <w:vertAlign w:val="superscript"/>
          <w:lang w:val="en-US"/>
        </w:rPr>
        <w:t>th</w:t>
      </w:r>
      <w:r w:rsidRPr="00371369">
        <w:rPr>
          <w:rFonts w:asciiTheme="minorHAnsi" w:hAnsiTheme="minorHAnsi" w:cstheme="minorHAnsi"/>
          <w:sz w:val="23"/>
          <w:szCs w:val="23"/>
          <w:lang w:val="en-US"/>
        </w:rPr>
        <w:t xml:space="preserve"> IPCC report, c</w:t>
      </w:r>
      <w:r w:rsidR="006A3924" w:rsidRPr="00371369">
        <w:rPr>
          <w:rFonts w:asciiTheme="minorHAnsi" w:hAnsiTheme="minorHAnsi" w:cstheme="minorHAnsi"/>
          <w:sz w:val="23"/>
          <w:szCs w:val="23"/>
          <w:lang w:val="en-US"/>
        </w:rPr>
        <w:t xml:space="preserve">limate change in Tibet </w:t>
      </w:r>
      <w:r w:rsidR="00977EE6" w:rsidRPr="00371369">
        <w:rPr>
          <w:rFonts w:asciiTheme="minorHAnsi" w:hAnsiTheme="minorHAnsi" w:cstheme="minorHAnsi"/>
          <w:sz w:val="23"/>
          <w:szCs w:val="23"/>
          <w:lang w:val="en-US"/>
        </w:rPr>
        <w:t>will continue to cause</w:t>
      </w:r>
      <w:r w:rsidR="006A3924" w:rsidRPr="00371369">
        <w:rPr>
          <w:rFonts w:asciiTheme="minorHAnsi" w:hAnsiTheme="minorHAnsi" w:cstheme="minorHAnsi"/>
          <w:sz w:val="23"/>
          <w:szCs w:val="23"/>
          <w:lang w:val="en-US"/>
        </w:rPr>
        <w:t xml:space="preserve"> ext</w:t>
      </w:r>
      <w:r w:rsidR="00977EE6" w:rsidRPr="00371369">
        <w:rPr>
          <w:rFonts w:asciiTheme="minorHAnsi" w:hAnsiTheme="minorHAnsi" w:cstheme="minorHAnsi"/>
          <w:sz w:val="23"/>
          <w:szCs w:val="23"/>
          <w:lang w:val="en-US"/>
        </w:rPr>
        <w:t>reme weather conditions such as</w:t>
      </w:r>
      <w:r w:rsidR="006A3924" w:rsidRPr="00371369">
        <w:rPr>
          <w:rFonts w:asciiTheme="minorHAnsi" w:hAnsiTheme="minorHAnsi" w:cstheme="minorHAnsi"/>
          <w:sz w:val="23"/>
          <w:szCs w:val="23"/>
          <w:lang w:val="en-US"/>
        </w:rPr>
        <w:t xml:space="preserve"> droughts, floods, and snowstorms. Warming temperatures are also causing glacial melt and permafrost thawing, which lead to glacial lake expansion and landslides, respectively.</w:t>
      </w:r>
      <w:r w:rsidR="00371369">
        <w:rPr>
          <w:rStyle w:val="FootnoteReference"/>
          <w:rFonts w:asciiTheme="minorHAnsi" w:hAnsiTheme="minorHAnsi" w:cstheme="minorHAnsi"/>
          <w:sz w:val="23"/>
          <w:szCs w:val="23"/>
          <w:lang w:val="en-US"/>
        </w:rPr>
        <w:footnoteReference w:id="5"/>
      </w:r>
      <w:r w:rsidR="006A3924" w:rsidRPr="00371369">
        <w:rPr>
          <w:rFonts w:asciiTheme="minorHAnsi" w:hAnsiTheme="minorHAnsi" w:cstheme="minorHAnsi"/>
          <w:sz w:val="23"/>
          <w:szCs w:val="23"/>
          <w:lang w:val="en-US"/>
        </w:rPr>
        <w:t xml:space="preserve"> </w:t>
      </w:r>
      <w:r w:rsidR="00977EE6" w:rsidRPr="00371369">
        <w:rPr>
          <w:rFonts w:asciiTheme="minorHAnsi" w:hAnsiTheme="minorHAnsi" w:cstheme="minorHAnsi"/>
          <w:sz w:val="23"/>
          <w:szCs w:val="23"/>
          <w:lang w:val="en-US"/>
        </w:rPr>
        <w:t>These adverse effects of climate change limit Tibetan people’s right to life,</w:t>
      </w:r>
      <w:r w:rsidR="006A3924" w:rsidRPr="00371369">
        <w:rPr>
          <w:rFonts w:asciiTheme="minorHAnsi" w:hAnsiTheme="minorHAnsi" w:cstheme="minorHAnsi"/>
          <w:sz w:val="23"/>
          <w:szCs w:val="23"/>
          <w:lang w:val="en-US"/>
        </w:rPr>
        <w:t xml:space="preserve"> liberty and personal security, the right to the highest attainable standard of physical and mental health, </w:t>
      </w:r>
      <w:r w:rsidR="00977EE6" w:rsidRPr="00371369">
        <w:rPr>
          <w:rFonts w:asciiTheme="minorHAnsi" w:hAnsiTheme="minorHAnsi" w:cstheme="minorHAnsi"/>
          <w:sz w:val="23"/>
          <w:szCs w:val="23"/>
          <w:lang w:val="en-US"/>
        </w:rPr>
        <w:t xml:space="preserve">right to an adequate standard of living, right to housing, to adequate food, and right to participate in cultural life, right to a healthy environment, and equality. A hazardous environment also creates prohibitive </w:t>
      </w:r>
      <w:r w:rsidRPr="00371369">
        <w:rPr>
          <w:rFonts w:asciiTheme="minorHAnsi" w:hAnsiTheme="minorHAnsi" w:cstheme="minorHAnsi"/>
          <w:sz w:val="23"/>
          <w:szCs w:val="23"/>
          <w:lang w:val="en-US"/>
        </w:rPr>
        <w:t xml:space="preserve">logistical barriers </w:t>
      </w:r>
      <w:r w:rsidR="00977EE6" w:rsidRPr="00371369">
        <w:rPr>
          <w:rFonts w:asciiTheme="minorHAnsi" w:hAnsiTheme="minorHAnsi" w:cstheme="minorHAnsi"/>
          <w:sz w:val="23"/>
          <w:szCs w:val="23"/>
          <w:lang w:val="en-US"/>
        </w:rPr>
        <w:t xml:space="preserve">to enjoying civil and political freedoms, as well as additional rights such as the right to education and development. </w:t>
      </w:r>
    </w:p>
    <w:p w:rsidR="00FB7A0D" w:rsidRPr="00371369" w:rsidRDefault="00FB7A0D" w:rsidP="00977EE6">
      <w:pPr>
        <w:pStyle w:val="Default"/>
        <w:rPr>
          <w:rFonts w:asciiTheme="minorHAnsi" w:hAnsiTheme="minorHAnsi" w:cstheme="minorHAnsi"/>
          <w:sz w:val="23"/>
          <w:szCs w:val="23"/>
          <w:lang w:val="en-US"/>
        </w:rPr>
      </w:pPr>
    </w:p>
    <w:p w:rsidR="00325336" w:rsidRPr="00371369" w:rsidRDefault="00565140" w:rsidP="00977EE6">
      <w:pPr>
        <w:pStyle w:val="Default"/>
        <w:rPr>
          <w:rFonts w:asciiTheme="minorHAnsi" w:hAnsiTheme="minorHAnsi" w:cstheme="minorHAnsi"/>
          <w:sz w:val="23"/>
          <w:szCs w:val="23"/>
          <w:lang w:val="en-US"/>
        </w:rPr>
      </w:pPr>
      <w:r w:rsidRPr="00371369">
        <w:rPr>
          <w:rFonts w:asciiTheme="minorHAnsi" w:hAnsiTheme="minorHAnsi" w:cstheme="minorHAnsi"/>
          <w:sz w:val="23"/>
          <w:szCs w:val="23"/>
          <w:lang w:val="en-US"/>
        </w:rPr>
        <w:t xml:space="preserve">Tibetans are </w:t>
      </w:r>
      <w:r w:rsidR="00BD7D9A" w:rsidRPr="00371369">
        <w:rPr>
          <w:rFonts w:asciiTheme="minorHAnsi" w:hAnsiTheme="minorHAnsi" w:cstheme="minorHAnsi"/>
          <w:sz w:val="23"/>
          <w:szCs w:val="23"/>
          <w:lang w:val="en-US"/>
        </w:rPr>
        <w:t>both geographically and politically vulnerable to the adverse effects of climate change. A</w:t>
      </w:r>
      <w:r w:rsidR="00FB7A0D" w:rsidRPr="00371369">
        <w:rPr>
          <w:rFonts w:asciiTheme="minorHAnsi" w:hAnsiTheme="minorHAnsi" w:cstheme="minorHAnsi"/>
          <w:sz w:val="23"/>
          <w:szCs w:val="23"/>
          <w:lang w:val="en-US"/>
        </w:rPr>
        <w:t xml:space="preserve">s </w:t>
      </w:r>
      <w:r w:rsidRPr="00371369">
        <w:rPr>
          <w:rFonts w:asciiTheme="minorHAnsi" w:hAnsiTheme="minorHAnsi" w:cstheme="minorHAnsi"/>
          <w:sz w:val="23"/>
          <w:szCs w:val="23"/>
          <w:lang w:val="en-US"/>
        </w:rPr>
        <w:t xml:space="preserve">an ‘ethnic minority’ group </w:t>
      </w:r>
      <w:r w:rsidR="00BD7D9A" w:rsidRPr="00371369">
        <w:rPr>
          <w:rFonts w:asciiTheme="minorHAnsi" w:hAnsiTheme="minorHAnsi" w:cstheme="minorHAnsi"/>
          <w:sz w:val="23"/>
          <w:szCs w:val="23"/>
          <w:lang w:val="en-US"/>
        </w:rPr>
        <w:t>within a state that treats</w:t>
      </w:r>
      <w:r w:rsidR="00FB7A0D" w:rsidRPr="00371369">
        <w:rPr>
          <w:rFonts w:asciiTheme="minorHAnsi" w:hAnsiTheme="minorHAnsi" w:cstheme="minorHAnsi"/>
          <w:sz w:val="23"/>
          <w:szCs w:val="23"/>
          <w:lang w:val="en-US"/>
        </w:rPr>
        <w:t xml:space="preserve"> Tibetans with s</w:t>
      </w:r>
      <w:r w:rsidR="00BD7D9A" w:rsidRPr="00371369">
        <w:rPr>
          <w:rFonts w:asciiTheme="minorHAnsi" w:hAnsiTheme="minorHAnsi" w:cstheme="minorHAnsi"/>
          <w:sz w:val="23"/>
          <w:szCs w:val="23"/>
          <w:lang w:val="en-US"/>
        </w:rPr>
        <w:t xml:space="preserve">uspicion and discrimination, Tibetans are subject to potential arrest for undertaking </w:t>
      </w:r>
      <w:r w:rsidR="00B50262" w:rsidRPr="00371369">
        <w:rPr>
          <w:rFonts w:asciiTheme="minorHAnsi" w:hAnsiTheme="minorHAnsi" w:cstheme="minorHAnsi"/>
          <w:sz w:val="23"/>
          <w:szCs w:val="23"/>
          <w:lang w:val="en-US"/>
        </w:rPr>
        <w:t>‘</w:t>
      </w:r>
      <w:proofErr w:type="spellStart"/>
      <w:r w:rsidR="00BD7D9A" w:rsidRPr="00371369">
        <w:rPr>
          <w:rFonts w:asciiTheme="minorHAnsi" w:hAnsiTheme="minorHAnsi" w:cstheme="minorHAnsi"/>
          <w:sz w:val="23"/>
          <w:szCs w:val="23"/>
          <w:lang w:val="en-US"/>
        </w:rPr>
        <w:t>splittist</w:t>
      </w:r>
      <w:proofErr w:type="spellEnd"/>
      <w:r w:rsidR="00B50262" w:rsidRPr="00371369">
        <w:rPr>
          <w:rFonts w:asciiTheme="minorHAnsi" w:hAnsiTheme="minorHAnsi" w:cstheme="minorHAnsi"/>
          <w:sz w:val="23"/>
          <w:szCs w:val="23"/>
          <w:lang w:val="en-US"/>
        </w:rPr>
        <w:t>’</w:t>
      </w:r>
      <w:r w:rsidR="00BD7D9A" w:rsidRPr="00371369">
        <w:rPr>
          <w:rFonts w:asciiTheme="minorHAnsi" w:hAnsiTheme="minorHAnsi" w:cstheme="minorHAnsi"/>
          <w:sz w:val="23"/>
          <w:szCs w:val="23"/>
          <w:lang w:val="en-US"/>
        </w:rPr>
        <w:t xml:space="preserve"> activities when expressing grievances</w:t>
      </w:r>
      <w:r w:rsidR="00FB7A0D" w:rsidRPr="00371369">
        <w:rPr>
          <w:rFonts w:asciiTheme="minorHAnsi" w:hAnsiTheme="minorHAnsi" w:cstheme="minorHAnsi"/>
          <w:sz w:val="23"/>
          <w:szCs w:val="23"/>
          <w:lang w:val="en-US"/>
        </w:rPr>
        <w:t xml:space="preserve">. As a result of their status as a distinct ethnic group under the occupation of the Chinese government, Tibetans are subject to being silenced, dismissed or incarcerated, even when airing legitimate environmental or climate change related concerns. </w:t>
      </w:r>
    </w:p>
    <w:p w:rsidR="00D11EAD" w:rsidRPr="00371369" w:rsidRDefault="00D11EAD" w:rsidP="00D11EAD">
      <w:pPr>
        <w:pStyle w:val="Default"/>
        <w:rPr>
          <w:rFonts w:asciiTheme="minorHAnsi" w:hAnsiTheme="minorHAnsi" w:cstheme="minorHAnsi"/>
          <w:sz w:val="23"/>
          <w:szCs w:val="23"/>
          <w:lang w:val="en-US"/>
        </w:rPr>
      </w:pPr>
    </w:p>
    <w:p w:rsidR="00D11EAD" w:rsidRPr="00371369" w:rsidRDefault="00D11EAD" w:rsidP="00D11EAD">
      <w:pPr>
        <w:pStyle w:val="Default"/>
        <w:rPr>
          <w:rFonts w:asciiTheme="minorHAnsi" w:hAnsiTheme="minorHAnsi" w:cstheme="minorHAnsi"/>
          <w:b/>
          <w:sz w:val="23"/>
          <w:szCs w:val="23"/>
          <w:u w:val="single"/>
          <w:lang w:val="en-US"/>
        </w:rPr>
      </w:pPr>
      <w:r w:rsidRPr="00371369">
        <w:rPr>
          <w:rFonts w:asciiTheme="minorHAnsi" w:hAnsiTheme="minorHAnsi" w:cstheme="minorHAnsi"/>
          <w:b/>
          <w:bCs/>
          <w:sz w:val="23"/>
          <w:szCs w:val="23"/>
          <w:u w:val="single"/>
          <w:lang w:val="en-US"/>
        </w:rPr>
        <w:t>Case study</w:t>
      </w:r>
      <w:r w:rsidR="007559BD" w:rsidRPr="00371369">
        <w:rPr>
          <w:rFonts w:asciiTheme="minorHAnsi" w:hAnsiTheme="minorHAnsi" w:cstheme="minorHAnsi"/>
          <w:b/>
          <w:bCs/>
          <w:sz w:val="23"/>
          <w:szCs w:val="23"/>
          <w:u w:val="single"/>
          <w:lang w:val="en-US"/>
        </w:rPr>
        <w:t xml:space="preserve"> 1</w:t>
      </w:r>
      <w:r w:rsidRPr="00371369">
        <w:rPr>
          <w:rFonts w:asciiTheme="minorHAnsi" w:hAnsiTheme="minorHAnsi" w:cstheme="minorHAnsi"/>
          <w:b/>
          <w:bCs/>
          <w:sz w:val="23"/>
          <w:szCs w:val="23"/>
          <w:u w:val="single"/>
          <w:lang w:val="en-US"/>
        </w:rPr>
        <w:t>:</w:t>
      </w:r>
      <w:r w:rsidRPr="00371369">
        <w:rPr>
          <w:rFonts w:asciiTheme="minorHAnsi" w:hAnsiTheme="minorHAnsi" w:cstheme="minorHAnsi"/>
          <w:b/>
          <w:sz w:val="23"/>
          <w:szCs w:val="23"/>
          <w:u w:val="single"/>
          <w:lang w:val="en-US"/>
        </w:rPr>
        <w:t xml:space="preserve"> </w:t>
      </w:r>
      <w:r w:rsidR="007559BD" w:rsidRPr="00371369">
        <w:rPr>
          <w:rFonts w:asciiTheme="minorHAnsi" w:hAnsiTheme="minorHAnsi" w:cstheme="minorHAnsi"/>
          <w:b/>
          <w:sz w:val="23"/>
          <w:szCs w:val="23"/>
          <w:u w:val="single"/>
          <w:lang w:val="en-US"/>
        </w:rPr>
        <w:t>Glacial melt and glacial lak</w:t>
      </w:r>
      <w:r w:rsidR="002D30DE" w:rsidRPr="00371369">
        <w:rPr>
          <w:rFonts w:asciiTheme="minorHAnsi" w:hAnsiTheme="minorHAnsi" w:cstheme="minorHAnsi"/>
          <w:b/>
          <w:sz w:val="23"/>
          <w:szCs w:val="23"/>
          <w:u w:val="single"/>
          <w:lang w:val="en-US"/>
        </w:rPr>
        <w:t xml:space="preserve">e expansion inundating pastures nearby Lake </w:t>
      </w:r>
      <w:proofErr w:type="spellStart"/>
      <w:r w:rsidR="002D30DE" w:rsidRPr="00371369">
        <w:rPr>
          <w:rFonts w:asciiTheme="minorHAnsi" w:hAnsiTheme="minorHAnsi" w:cstheme="minorHAnsi"/>
          <w:b/>
          <w:sz w:val="23"/>
          <w:szCs w:val="23"/>
          <w:u w:val="single"/>
          <w:lang w:val="en-US"/>
        </w:rPr>
        <w:t>Serling</w:t>
      </w:r>
      <w:proofErr w:type="spellEnd"/>
    </w:p>
    <w:p w:rsidR="002D30DE" w:rsidRPr="00371369" w:rsidRDefault="002D30DE" w:rsidP="00D11EAD">
      <w:pPr>
        <w:pStyle w:val="Default"/>
        <w:rPr>
          <w:rFonts w:asciiTheme="minorHAnsi" w:hAnsiTheme="minorHAnsi" w:cstheme="minorHAnsi"/>
          <w:sz w:val="23"/>
          <w:szCs w:val="23"/>
          <w:lang w:val="en-US"/>
        </w:rPr>
      </w:pPr>
    </w:p>
    <w:p w:rsidR="00194B93" w:rsidRPr="00371369" w:rsidRDefault="002D30DE" w:rsidP="00194B93">
      <w:pPr>
        <w:pStyle w:val="Default"/>
        <w:rPr>
          <w:rFonts w:asciiTheme="minorHAnsi" w:hAnsiTheme="minorHAnsi" w:cstheme="minorHAnsi"/>
          <w:sz w:val="23"/>
          <w:szCs w:val="23"/>
          <w:lang w:val="en-US"/>
        </w:rPr>
      </w:pPr>
      <w:r w:rsidRPr="00371369">
        <w:rPr>
          <w:rFonts w:asciiTheme="minorHAnsi" w:hAnsiTheme="minorHAnsi" w:cstheme="minorHAnsi"/>
          <w:sz w:val="23"/>
          <w:szCs w:val="23"/>
          <w:lang w:val="en-US"/>
        </w:rPr>
        <w:t>Warming temperatures across the Tibetan plateau has resulted in increase</w:t>
      </w:r>
      <w:r w:rsidR="00194B93" w:rsidRPr="00371369">
        <w:rPr>
          <w:rFonts w:asciiTheme="minorHAnsi" w:hAnsiTheme="minorHAnsi" w:cstheme="minorHAnsi"/>
          <w:sz w:val="23"/>
          <w:szCs w:val="23"/>
          <w:lang w:val="en-US"/>
        </w:rPr>
        <w:t>d</w:t>
      </w:r>
      <w:r w:rsidRPr="00371369">
        <w:rPr>
          <w:rFonts w:asciiTheme="minorHAnsi" w:hAnsiTheme="minorHAnsi" w:cstheme="minorHAnsi"/>
          <w:sz w:val="23"/>
          <w:szCs w:val="23"/>
          <w:lang w:val="en-US"/>
        </w:rPr>
        <w:t xml:space="preserve"> glacial melt and permafrost thaw, which has contributed to the expansion of lakes across Tibet. From 1970 to 2010, the total lake area on the Plateau increased by 34% due to glacial melt, permafrost thaw, high precipitation</w:t>
      </w:r>
      <w:r w:rsidR="00C27D0F">
        <w:rPr>
          <w:rFonts w:asciiTheme="minorHAnsi" w:hAnsiTheme="minorHAnsi" w:cstheme="minorHAnsi"/>
          <w:sz w:val="23"/>
          <w:szCs w:val="23"/>
          <w:lang w:val="en-US"/>
        </w:rPr>
        <w:t>,</w:t>
      </w:r>
      <w:r w:rsidRPr="00371369">
        <w:rPr>
          <w:rFonts w:asciiTheme="minorHAnsi" w:hAnsiTheme="minorHAnsi" w:cstheme="minorHAnsi"/>
          <w:sz w:val="23"/>
          <w:szCs w:val="23"/>
          <w:lang w:val="en-US"/>
        </w:rPr>
        <w:t xml:space="preserve"> and decreased evaporation.</w:t>
      </w:r>
      <w:r w:rsidRPr="00371369">
        <w:rPr>
          <w:rStyle w:val="FootnoteReference"/>
          <w:rFonts w:asciiTheme="minorHAnsi" w:hAnsiTheme="minorHAnsi" w:cstheme="minorHAnsi"/>
          <w:sz w:val="23"/>
          <w:szCs w:val="23"/>
          <w:lang w:val="en-US"/>
        </w:rPr>
        <w:footnoteReference w:id="6"/>
      </w:r>
      <w:r w:rsidRPr="00371369">
        <w:rPr>
          <w:rFonts w:asciiTheme="minorHAnsi" w:hAnsiTheme="minorHAnsi" w:cstheme="minorHAnsi"/>
          <w:sz w:val="23"/>
          <w:szCs w:val="23"/>
          <w:lang w:val="en-US"/>
        </w:rPr>
        <w:t xml:space="preserve"> Lake </w:t>
      </w:r>
      <w:proofErr w:type="spellStart"/>
      <w:r w:rsidRPr="00371369">
        <w:rPr>
          <w:rFonts w:asciiTheme="minorHAnsi" w:hAnsiTheme="minorHAnsi" w:cstheme="minorHAnsi"/>
          <w:sz w:val="23"/>
          <w:szCs w:val="23"/>
          <w:lang w:val="en-US"/>
        </w:rPr>
        <w:t>Serling</w:t>
      </w:r>
      <w:proofErr w:type="spellEnd"/>
      <w:r w:rsidRPr="00371369">
        <w:rPr>
          <w:rFonts w:asciiTheme="minorHAnsi" w:hAnsiTheme="minorHAnsi" w:cstheme="minorHAnsi"/>
          <w:sz w:val="23"/>
          <w:szCs w:val="23"/>
          <w:lang w:val="en-US"/>
        </w:rPr>
        <w:t xml:space="preserve">, a closed-basin salt lake, is one lake that has expanded significantly. Since </w:t>
      </w:r>
      <w:r w:rsidRPr="00371369">
        <w:rPr>
          <w:rFonts w:asciiTheme="minorHAnsi" w:hAnsiTheme="minorHAnsi" w:cstheme="minorHAnsi"/>
          <w:sz w:val="23"/>
          <w:szCs w:val="23"/>
          <w:lang w:val="en-US"/>
        </w:rPr>
        <w:lastRenderedPageBreak/>
        <w:t xml:space="preserve">doubling in size from 1970 to 2010 (2349km2), Lake </w:t>
      </w:r>
      <w:proofErr w:type="spellStart"/>
      <w:r w:rsidRPr="00371369">
        <w:rPr>
          <w:rFonts w:asciiTheme="minorHAnsi" w:hAnsiTheme="minorHAnsi" w:cstheme="minorHAnsi"/>
          <w:sz w:val="23"/>
          <w:szCs w:val="23"/>
          <w:lang w:val="en-US"/>
        </w:rPr>
        <w:t>Serling</w:t>
      </w:r>
      <w:proofErr w:type="spellEnd"/>
      <w:r w:rsidRPr="00371369">
        <w:rPr>
          <w:rFonts w:asciiTheme="minorHAnsi" w:hAnsiTheme="minorHAnsi" w:cstheme="minorHAnsi"/>
          <w:sz w:val="23"/>
          <w:szCs w:val="23"/>
          <w:lang w:val="en-US"/>
        </w:rPr>
        <w:t xml:space="preserve"> is now the second largest Lake in Tibet.</w:t>
      </w:r>
      <w:r w:rsidRPr="00371369">
        <w:rPr>
          <w:rStyle w:val="FootnoteReference"/>
          <w:rFonts w:asciiTheme="minorHAnsi" w:hAnsiTheme="minorHAnsi" w:cstheme="minorHAnsi"/>
          <w:sz w:val="23"/>
          <w:szCs w:val="23"/>
          <w:lang w:val="en-US"/>
        </w:rPr>
        <w:footnoteReference w:id="7"/>
      </w:r>
      <w:r w:rsidRPr="00371369">
        <w:rPr>
          <w:rFonts w:asciiTheme="minorHAnsi" w:hAnsiTheme="minorHAnsi" w:cstheme="minorHAnsi"/>
          <w:sz w:val="23"/>
          <w:szCs w:val="23"/>
          <w:lang w:val="en-US"/>
        </w:rPr>
        <w:t xml:space="preserve"> Located in </w:t>
      </w:r>
      <w:proofErr w:type="spellStart"/>
      <w:r w:rsidRPr="00371369">
        <w:rPr>
          <w:rFonts w:asciiTheme="minorHAnsi" w:hAnsiTheme="minorHAnsi" w:cstheme="minorHAnsi"/>
          <w:sz w:val="23"/>
          <w:szCs w:val="23"/>
          <w:lang w:val="en-US"/>
        </w:rPr>
        <w:t>Nagchu</w:t>
      </w:r>
      <w:proofErr w:type="spellEnd"/>
      <w:r w:rsidRPr="00371369">
        <w:rPr>
          <w:rFonts w:asciiTheme="minorHAnsi" w:hAnsiTheme="minorHAnsi" w:cstheme="minorHAnsi"/>
          <w:sz w:val="23"/>
          <w:szCs w:val="23"/>
          <w:lang w:val="en-US"/>
        </w:rPr>
        <w:t xml:space="preserve">, Tibet Autonomous Region, the lake expansion has adversely impacted local pastoralists by inundating their grazing lands and properties (livestock pens or houses). Research conducted </w:t>
      </w:r>
      <w:r w:rsidR="00194B93" w:rsidRPr="00371369">
        <w:rPr>
          <w:rFonts w:asciiTheme="minorHAnsi" w:hAnsiTheme="minorHAnsi" w:cstheme="minorHAnsi"/>
          <w:sz w:val="23"/>
          <w:szCs w:val="23"/>
          <w:lang w:val="en-US"/>
        </w:rPr>
        <w:t xml:space="preserve">over 12 months in </w:t>
      </w:r>
      <w:proofErr w:type="spellStart"/>
      <w:r w:rsidR="00194B93" w:rsidRPr="00371369">
        <w:rPr>
          <w:rFonts w:asciiTheme="minorHAnsi" w:hAnsiTheme="minorHAnsi" w:cstheme="minorHAnsi"/>
          <w:sz w:val="23"/>
          <w:szCs w:val="23"/>
          <w:lang w:val="en-US"/>
        </w:rPr>
        <w:t>Jagshung</w:t>
      </w:r>
      <w:proofErr w:type="spellEnd"/>
      <w:r w:rsidR="00194B93" w:rsidRPr="00371369">
        <w:rPr>
          <w:rFonts w:asciiTheme="minorHAnsi" w:hAnsiTheme="minorHAnsi" w:cstheme="minorHAnsi"/>
          <w:sz w:val="23"/>
          <w:szCs w:val="23"/>
          <w:lang w:val="en-US"/>
        </w:rPr>
        <w:t xml:space="preserve"> Village, </w:t>
      </w:r>
      <w:proofErr w:type="spellStart"/>
      <w:r w:rsidR="00194B93" w:rsidRPr="00371369">
        <w:rPr>
          <w:rFonts w:asciiTheme="minorHAnsi" w:hAnsiTheme="minorHAnsi" w:cstheme="minorHAnsi"/>
          <w:sz w:val="23"/>
          <w:szCs w:val="23"/>
          <w:lang w:val="en-US"/>
        </w:rPr>
        <w:t>Shungme</w:t>
      </w:r>
      <w:proofErr w:type="spellEnd"/>
      <w:r w:rsidR="00194B93" w:rsidRPr="00371369">
        <w:rPr>
          <w:rFonts w:asciiTheme="minorHAnsi" w:hAnsiTheme="minorHAnsi" w:cstheme="minorHAnsi"/>
          <w:sz w:val="23"/>
          <w:szCs w:val="23"/>
          <w:lang w:val="en-US"/>
        </w:rPr>
        <w:t xml:space="preserve"> </w:t>
      </w:r>
      <w:proofErr w:type="gramStart"/>
      <w:r w:rsidR="00194B93" w:rsidRPr="00371369">
        <w:rPr>
          <w:rFonts w:asciiTheme="minorHAnsi" w:hAnsiTheme="minorHAnsi" w:cstheme="minorHAnsi"/>
          <w:sz w:val="23"/>
          <w:szCs w:val="23"/>
          <w:lang w:val="en-US"/>
        </w:rPr>
        <w:t>township</w:t>
      </w:r>
      <w:proofErr w:type="gramEnd"/>
      <w:r w:rsidR="00194B93" w:rsidRPr="00371369">
        <w:rPr>
          <w:rFonts w:asciiTheme="minorHAnsi" w:hAnsiTheme="minorHAnsi" w:cstheme="minorHAnsi"/>
          <w:sz w:val="23"/>
          <w:szCs w:val="23"/>
          <w:lang w:val="en-US"/>
        </w:rPr>
        <w:t xml:space="preserve">, </w:t>
      </w:r>
      <w:proofErr w:type="spellStart"/>
      <w:r w:rsidR="00194B93" w:rsidRPr="00371369">
        <w:rPr>
          <w:rFonts w:asciiTheme="minorHAnsi" w:hAnsiTheme="minorHAnsi" w:cstheme="minorHAnsi"/>
          <w:sz w:val="23"/>
          <w:szCs w:val="23"/>
          <w:lang w:val="en-US"/>
        </w:rPr>
        <w:t>Shentsa</w:t>
      </w:r>
      <w:proofErr w:type="spellEnd"/>
      <w:r w:rsidR="00194B93" w:rsidRPr="00371369">
        <w:rPr>
          <w:rFonts w:asciiTheme="minorHAnsi" w:hAnsiTheme="minorHAnsi" w:cstheme="minorHAnsi"/>
          <w:sz w:val="23"/>
          <w:szCs w:val="23"/>
          <w:lang w:val="en-US"/>
        </w:rPr>
        <w:t xml:space="preserve"> County assessed the impact of the lake expansion on locals. It found that 50 out of the 56 households lost either their pastures, livestock pens or houses to lake expansion in 2003.</w:t>
      </w:r>
      <w:r w:rsidR="00194B93" w:rsidRPr="00371369">
        <w:rPr>
          <w:rStyle w:val="FootnoteReference"/>
          <w:rFonts w:asciiTheme="minorHAnsi" w:hAnsiTheme="minorHAnsi" w:cstheme="minorHAnsi"/>
          <w:sz w:val="23"/>
          <w:szCs w:val="23"/>
          <w:lang w:val="en-US"/>
        </w:rPr>
        <w:footnoteReference w:id="8"/>
      </w:r>
      <w:r w:rsidR="00194B93" w:rsidRPr="00371369">
        <w:rPr>
          <w:rFonts w:asciiTheme="minorHAnsi" w:hAnsiTheme="minorHAnsi" w:cstheme="minorHAnsi"/>
          <w:sz w:val="23"/>
          <w:szCs w:val="23"/>
          <w:lang w:val="en-US"/>
        </w:rPr>
        <w:t xml:space="preserve"> Livestock productivity was also impacted, as salt water degraded surrounding vegetation and water sources, and therefore the health of the livestock. The village leader estimated that since 2003, 120km2 of their rangeland had been lost, amounting to about 45% of the villages total allocated rangeland areas (267km2).</w:t>
      </w:r>
      <w:r w:rsidR="00194B93" w:rsidRPr="00371369">
        <w:rPr>
          <w:rStyle w:val="FootnoteReference"/>
          <w:rFonts w:asciiTheme="minorHAnsi" w:hAnsiTheme="minorHAnsi" w:cstheme="minorHAnsi"/>
          <w:sz w:val="23"/>
          <w:szCs w:val="23"/>
          <w:lang w:val="en-US"/>
        </w:rPr>
        <w:footnoteReference w:id="9"/>
      </w:r>
      <w:r w:rsidR="00194B93" w:rsidRPr="00371369">
        <w:rPr>
          <w:rFonts w:asciiTheme="minorHAnsi" w:hAnsiTheme="minorHAnsi" w:cstheme="minorHAnsi"/>
          <w:sz w:val="23"/>
          <w:szCs w:val="23"/>
          <w:lang w:val="en-US"/>
        </w:rPr>
        <w:t xml:space="preserve"> By 2016, 14 out of the now 85 households had resettled.</w:t>
      </w:r>
      <w:r w:rsidR="00194B93" w:rsidRPr="00371369">
        <w:rPr>
          <w:rStyle w:val="FootnoteReference"/>
          <w:rFonts w:asciiTheme="minorHAnsi" w:hAnsiTheme="minorHAnsi" w:cstheme="minorHAnsi"/>
          <w:sz w:val="23"/>
          <w:szCs w:val="23"/>
          <w:lang w:val="en-US"/>
        </w:rPr>
        <w:footnoteReference w:id="10"/>
      </w:r>
      <w:r w:rsidR="00194B93" w:rsidRPr="00371369">
        <w:rPr>
          <w:rFonts w:asciiTheme="minorHAnsi" w:hAnsiTheme="minorHAnsi" w:cstheme="minorHAnsi"/>
          <w:sz w:val="23"/>
          <w:szCs w:val="23"/>
          <w:lang w:val="en-US"/>
        </w:rPr>
        <w:t xml:space="preserve"> </w:t>
      </w:r>
    </w:p>
    <w:p w:rsidR="002D30DE" w:rsidRPr="00371369" w:rsidRDefault="002D30DE" w:rsidP="00D11EAD">
      <w:pPr>
        <w:pStyle w:val="Default"/>
        <w:rPr>
          <w:rFonts w:asciiTheme="minorHAnsi" w:hAnsiTheme="minorHAnsi" w:cstheme="minorHAnsi"/>
          <w:sz w:val="23"/>
          <w:szCs w:val="23"/>
          <w:lang w:val="en-US"/>
        </w:rPr>
      </w:pPr>
    </w:p>
    <w:p w:rsidR="00194B93" w:rsidRPr="00371369" w:rsidRDefault="002F467D" w:rsidP="00D11EAD">
      <w:pPr>
        <w:pStyle w:val="Default"/>
        <w:rPr>
          <w:rFonts w:asciiTheme="minorHAnsi" w:hAnsiTheme="minorHAnsi" w:cstheme="minorHAnsi"/>
          <w:sz w:val="23"/>
          <w:szCs w:val="23"/>
          <w:lang w:val="en-US"/>
        </w:rPr>
      </w:pPr>
      <w:r w:rsidRPr="00371369">
        <w:rPr>
          <w:rFonts w:asciiTheme="minorHAnsi" w:hAnsiTheme="minorHAnsi" w:cstheme="minorHAnsi"/>
          <w:sz w:val="23"/>
          <w:szCs w:val="23"/>
          <w:lang w:val="en-US"/>
        </w:rPr>
        <w:t>The adverse e</w:t>
      </w:r>
      <w:r w:rsidR="00194B93" w:rsidRPr="00371369">
        <w:rPr>
          <w:rFonts w:asciiTheme="minorHAnsi" w:hAnsiTheme="minorHAnsi" w:cstheme="minorHAnsi"/>
          <w:sz w:val="23"/>
          <w:szCs w:val="23"/>
          <w:lang w:val="en-US"/>
        </w:rPr>
        <w:t>ffect of climate change has therefore impac</w:t>
      </w:r>
      <w:r w:rsidRPr="00371369">
        <w:rPr>
          <w:rFonts w:asciiTheme="minorHAnsi" w:hAnsiTheme="minorHAnsi" w:cstheme="minorHAnsi"/>
          <w:sz w:val="23"/>
          <w:szCs w:val="23"/>
          <w:lang w:val="en-US"/>
        </w:rPr>
        <w:t>ted their ability to enjoy their</w:t>
      </w:r>
      <w:r w:rsidR="00194B93" w:rsidRPr="00371369">
        <w:rPr>
          <w:rFonts w:asciiTheme="minorHAnsi" w:hAnsiTheme="minorHAnsi" w:cstheme="minorHAnsi"/>
          <w:sz w:val="23"/>
          <w:szCs w:val="23"/>
          <w:lang w:val="en-US"/>
        </w:rPr>
        <w:t xml:space="preserve"> right to an adequate standard of living, right to housing, right to a healthy environment, and equality in treatment. </w:t>
      </w:r>
    </w:p>
    <w:p w:rsidR="0077677D" w:rsidRPr="00371369" w:rsidRDefault="0077677D" w:rsidP="00D11EAD">
      <w:pPr>
        <w:pStyle w:val="Default"/>
        <w:rPr>
          <w:rFonts w:asciiTheme="minorHAnsi" w:hAnsiTheme="minorHAnsi" w:cstheme="minorHAnsi"/>
          <w:sz w:val="23"/>
          <w:szCs w:val="23"/>
          <w:lang w:val="en-US"/>
        </w:rPr>
      </w:pPr>
    </w:p>
    <w:p w:rsidR="00371369" w:rsidRDefault="00371369">
      <w:pPr>
        <w:rPr>
          <w:rFonts w:cstheme="minorHAnsi"/>
          <w:b/>
          <w:bCs/>
          <w:color w:val="000000"/>
          <w:sz w:val="23"/>
          <w:szCs w:val="23"/>
          <w:u w:val="single"/>
          <w:lang w:val="en-US" w:bidi="bo-CN"/>
        </w:rPr>
      </w:pPr>
      <w:r>
        <w:rPr>
          <w:rFonts w:cstheme="minorHAnsi"/>
          <w:b/>
          <w:bCs/>
          <w:sz w:val="23"/>
          <w:szCs w:val="23"/>
          <w:u w:val="single"/>
          <w:lang w:val="en-US"/>
        </w:rPr>
        <w:br w:type="page"/>
      </w:r>
    </w:p>
    <w:p w:rsidR="00D11EAD" w:rsidRPr="00371369" w:rsidRDefault="00D11EAD" w:rsidP="00D11EAD">
      <w:pPr>
        <w:pStyle w:val="Default"/>
        <w:rPr>
          <w:rFonts w:asciiTheme="minorHAnsi" w:hAnsiTheme="minorHAnsi" w:cstheme="minorHAnsi"/>
          <w:b/>
          <w:bCs/>
          <w:sz w:val="23"/>
          <w:szCs w:val="23"/>
          <w:u w:val="single"/>
          <w:lang w:val="en-US"/>
        </w:rPr>
      </w:pPr>
      <w:r w:rsidRPr="00371369">
        <w:rPr>
          <w:rFonts w:asciiTheme="minorHAnsi" w:hAnsiTheme="minorHAnsi" w:cstheme="minorHAnsi"/>
          <w:b/>
          <w:bCs/>
          <w:sz w:val="23"/>
          <w:szCs w:val="23"/>
          <w:u w:val="single"/>
          <w:lang w:val="en-US"/>
        </w:rPr>
        <w:t>Case study</w:t>
      </w:r>
      <w:r w:rsidR="00194B93" w:rsidRPr="00371369">
        <w:rPr>
          <w:rFonts w:asciiTheme="minorHAnsi" w:hAnsiTheme="minorHAnsi" w:cstheme="minorHAnsi"/>
          <w:b/>
          <w:bCs/>
          <w:sz w:val="23"/>
          <w:szCs w:val="23"/>
          <w:u w:val="single"/>
          <w:lang w:val="en-US"/>
        </w:rPr>
        <w:t xml:space="preserve"> 2</w:t>
      </w:r>
      <w:r w:rsidR="002F467D" w:rsidRPr="00371369">
        <w:rPr>
          <w:rFonts w:asciiTheme="minorHAnsi" w:hAnsiTheme="minorHAnsi" w:cstheme="minorHAnsi"/>
          <w:b/>
          <w:bCs/>
          <w:sz w:val="23"/>
          <w:szCs w:val="23"/>
          <w:u w:val="single"/>
          <w:lang w:val="en-US"/>
        </w:rPr>
        <w:t xml:space="preserve">: </w:t>
      </w:r>
      <w:r w:rsidR="002F467D" w:rsidRPr="00371369">
        <w:rPr>
          <w:rFonts w:asciiTheme="minorHAnsi" w:hAnsiTheme="minorHAnsi" w:cstheme="minorHAnsi"/>
          <w:b/>
          <w:sz w:val="23"/>
          <w:szCs w:val="23"/>
          <w:u w:val="single"/>
          <w:lang w:val="en-US"/>
        </w:rPr>
        <w:t>Extreme weather events such as snowstorms</w:t>
      </w:r>
    </w:p>
    <w:p w:rsidR="00BD7D9A" w:rsidRPr="00371369" w:rsidRDefault="00BD7D9A" w:rsidP="00D11EAD">
      <w:pPr>
        <w:pStyle w:val="Default"/>
        <w:rPr>
          <w:rFonts w:asciiTheme="minorHAnsi" w:hAnsiTheme="minorHAnsi" w:cstheme="minorHAnsi"/>
          <w:sz w:val="23"/>
          <w:szCs w:val="23"/>
          <w:lang w:val="en-US"/>
        </w:rPr>
      </w:pPr>
    </w:p>
    <w:p w:rsidR="00D11EAD" w:rsidRPr="00371369" w:rsidRDefault="00565140" w:rsidP="00D11EAD">
      <w:pPr>
        <w:pStyle w:val="Default"/>
        <w:rPr>
          <w:rFonts w:asciiTheme="minorHAnsi" w:hAnsiTheme="minorHAnsi" w:cstheme="minorHAnsi"/>
          <w:sz w:val="23"/>
          <w:szCs w:val="23"/>
          <w:lang w:val="en-US"/>
        </w:rPr>
      </w:pPr>
      <w:r w:rsidRPr="00371369">
        <w:rPr>
          <w:rFonts w:asciiTheme="minorHAnsi" w:hAnsiTheme="minorHAnsi" w:cstheme="minorHAnsi"/>
          <w:sz w:val="23"/>
          <w:szCs w:val="23"/>
          <w:lang w:val="en-US"/>
        </w:rPr>
        <w:t>T</w:t>
      </w:r>
      <w:r w:rsidR="002F467D" w:rsidRPr="00371369">
        <w:rPr>
          <w:rFonts w:asciiTheme="minorHAnsi" w:hAnsiTheme="minorHAnsi" w:cstheme="minorHAnsi"/>
          <w:sz w:val="23"/>
          <w:szCs w:val="23"/>
          <w:lang w:val="en-US"/>
        </w:rPr>
        <w:t>he 6</w:t>
      </w:r>
      <w:r w:rsidR="002F467D" w:rsidRPr="00371369">
        <w:rPr>
          <w:rFonts w:asciiTheme="minorHAnsi" w:hAnsiTheme="minorHAnsi" w:cstheme="minorHAnsi"/>
          <w:sz w:val="23"/>
          <w:szCs w:val="23"/>
          <w:vertAlign w:val="superscript"/>
          <w:lang w:val="en-US"/>
        </w:rPr>
        <w:t>th</w:t>
      </w:r>
      <w:r w:rsidRPr="00371369">
        <w:rPr>
          <w:rFonts w:asciiTheme="minorHAnsi" w:hAnsiTheme="minorHAnsi" w:cstheme="minorHAnsi"/>
          <w:sz w:val="23"/>
          <w:szCs w:val="23"/>
          <w:lang w:val="en-US"/>
        </w:rPr>
        <w:t xml:space="preserve"> I</w:t>
      </w:r>
      <w:r w:rsidR="00CE0513" w:rsidRPr="00371369">
        <w:rPr>
          <w:rFonts w:asciiTheme="minorHAnsi" w:hAnsiTheme="minorHAnsi" w:cstheme="minorHAnsi"/>
          <w:sz w:val="23"/>
          <w:szCs w:val="23"/>
          <w:lang w:val="en-US"/>
        </w:rPr>
        <w:t>ntergovernmental panel on climate change (I</w:t>
      </w:r>
      <w:r w:rsidRPr="00371369">
        <w:rPr>
          <w:rFonts w:asciiTheme="minorHAnsi" w:hAnsiTheme="minorHAnsi" w:cstheme="minorHAnsi"/>
          <w:sz w:val="23"/>
          <w:szCs w:val="23"/>
          <w:lang w:val="en-US"/>
        </w:rPr>
        <w:t>PCC</w:t>
      </w:r>
      <w:r w:rsidR="00CE0513" w:rsidRPr="00371369">
        <w:rPr>
          <w:rFonts w:asciiTheme="minorHAnsi" w:hAnsiTheme="minorHAnsi" w:cstheme="minorHAnsi"/>
          <w:sz w:val="23"/>
          <w:szCs w:val="23"/>
          <w:lang w:val="en-US"/>
        </w:rPr>
        <w:t>)</w:t>
      </w:r>
      <w:r w:rsidRPr="00371369">
        <w:rPr>
          <w:rFonts w:asciiTheme="minorHAnsi" w:hAnsiTheme="minorHAnsi" w:cstheme="minorHAnsi"/>
          <w:sz w:val="23"/>
          <w:szCs w:val="23"/>
          <w:lang w:val="en-US"/>
        </w:rPr>
        <w:t xml:space="preserve"> report also reports</w:t>
      </w:r>
      <w:r w:rsidR="002F467D" w:rsidRPr="00371369">
        <w:rPr>
          <w:rFonts w:asciiTheme="minorHAnsi" w:hAnsiTheme="minorHAnsi" w:cstheme="minorHAnsi"/>
          <w:sz w:val="23"/>
          <w:szCs w:val="23"/>
          <w:lang w:val="en-US"/>
        </w:rPr>
        <w:t xml:space="preserve"> that there will be decreased frequency, but increased mean intensity of snow storms across the Tibetan plateau. </w:t>
      </w:r>
      <w:r w:rsidRPr="00371369">
        <w:rPr>
          <w:rFonts w:asciiTheme="minorHAnsi" w:hAnsiTheme="minorHAnsi" w:cstheme="minorHAnsi"/>
          <w:sz w:val="23"/>
          <w:szCs w:val="23"/>
          <w:lang w:val="en-US"/>
        </w:rPr>
        <w:t>This means that snowstorms across the plateau will occur with greater intensity.</w:t>
      </w:r>
      <w:r w:rsidR="00B00802" w:rsidRPr="00371369">
        <w:rPr>
          <w:rStyle w:val="FootnoteReference"/>
          <w:rFonts w:asciiTheme="minorHAnsi" w:hAnsiTheme="minorHAnsi" w:cstheme="minorHAnsi"/>
          <w:sz w:val="23"/>
          <w:szCs w:val="23"/>
          <w:lang w:val="en-US"/>
        </w:rPr>
        <w:footnoteReference w:id="11"/>
      </w:r>
      <w:r w:rsidRPr="00371369">
        <w:rPr>
          <w:rFonts w:asciiTheme="minorHAnsi" w:hAnsiTheme="minorHAnsi" w:cstheme="minorHAnsi"/>
          <w:sz w:val="23"/>
          <w:szCs w:val="23"/>
          <w:lang w:val="en-US"/>
        </w:rPr>
        <w:t xml:space="preserve"> </w:t>
      </w:r>
    </w:p>
    <w:p w:rsidR="00565140" w:rsidRPr="00371369" w:rsidRDefault="00565140" w:rsidP="002F467D">
      <w:pPr>
        <w:pStyle w:val="Default"/>
        <w:rPr>
          <w:rFonts w:asciiTheme="minorHAnsi" w:hAnsiTheme="minorHAnsi" w:cstheme="minorHAnsi"/>
          <w:sz w:val="23"/>
          <w:szCs w:val="23"/>
          <w:lang w:val="en-US"/>
        </w:rPr>
      </w:pPr>
      <w:r w:rsidRPr="00371369">
        <w:rPr>
          <w:rFonts w:asciiTheme="minorHAnsi" w:hAnsiTheme="minorHAnsi" w:cstheme="minorHAnsi"/>
          <w:sz w:val="23"/>
          <w:szCs w:val="23"/>
          <w:lang w:val="en-US"/>
        </w:rPr>
        <w:t xml:space="preserve">From late December 2018 to March 2019, several extreme snow storms hit </w:t>
      </w:r>
      <w:proofErr w:type="spellStart"/>
      <w:r w:rsidRPr="00371369">
        <w:rPr>
          <w:rFonts w:asciiTheme="minorHAnsi" w:hAnsiTheme="minorHAnsi" w:cstheme="minorHAnsi"/>
          <w:sz w:val="23"/>
          <w:szCs w:val="23"/>
          <w:lang w:val="en-US"/>
        </w:rPr>
        <w:t>Yushul</w:t>
      </w:r>
      <w:proofErr w:type="spellEnd"/>
      <w:r w:rsidRPr="00371369">
        <w:rPr>
          <w:rFonts w:asciiTheme="minorHAnsi" w:hAnsiTheme="minorHAnsi" w:cstheme="minorHAnsi"/>
          <w:sz w:val="23"/>
          <w:szCs w:val="23"/>
          <w:lang w:val="en-US"/>
        </w:rPr>
        <w:t xml:space="preserve"> Prefecture in Qinghai Province. China’s official news outlet, Xinhua news reported 120,000 people and over one million livestock were affected, with at least 26,000 livestock dead. The economic loss was estimated at US$12.6 million.</w:t>
      </w:r>
      <w:r w:rsidRPr="00371369">
        <w:rPr>
          <w:rStyle w:val="FootnoteReference"/>
          <w:rFonts w:asciiTheme="minorHAnsi" w:hAnsiTheme="minorHAnsi" w:cstheme="minorHAnsi"/>
          <w:sz w:val="23"/>
          <w:szCs w:val="23"/>
          <w:lang w:val="en-US"/>
        </w:rPr>
        <w:footnoteReference w:id="12"/>
      </w:r>
      <w:r w:rsidRPr="00371369">
        <w:rPr>
          <w:rFonts w:asciiTheme="minorHAnsi" w:hAnsiTheme="minorHAnsi" w:cstheme="minorHAnsi"/>
          <w:sz w:val="23"/>
          <w:szCs w:val="23"/>
          <w:lang w:val="en-US"/>
        </w:rPr>
        <w:t xml:space="preserve"> While severe snowstorms are part of the Tibetan climate, the intensity </w:t>
      </w:r>
      <w:r w:rsidR="006C4F13" w:rsidRPr="00371369">
        <w:rPr>
          <w:rFonts w:asciiTheme="minorHAnsi" w:hAnsiTheme="minorHAnsi" w:cstheme="minorHAnsi"/>
          <w:sz w:val="23"/>
          <w:szCs w:val="23"/>
          <w:lang w:val="en-US"/>
        </w:rPr>
        <w:t>appears</w:t>
      </w:r>
      <w:r w:rsidRPr="00371369">
        <w:rPr>
          <w:rFonts w:asciiTheme="minorHAnsi" w:hAnsiTheme="minorHAnsi" w:cstheme="minorHAnsi"/>
          <w:sz w:val="23"/>
          <w:szCs w:val="23"/>
          <w:lang w:val="en-US"/>
        </w:rPr>
        <w:t xml:space="preserve"> to be increasing, with reports of severe snowstorms reported in areas across Tibet in 2008</w:t>
      </w:r>
      <w:r w:rsidRPr="00371369">
        <w:rPr>
          <w:rStyle w:val="FootnoteReference"/>
          <w:rFonts w:asciiTheme="minorHAnsi" w:hAnsiTheme="minorHAnsi" w:cstheme="minorHAnsi"/>
          <w:sz w:val="23"/>
          <w:szCs w:val="23"/>
          <w:lang w:val="en-US"/>
        </w:rPr>
        <w:footnoteReference w:id="13"/>
      </w:r>
      <w:r w:rsidRPr="00371369">
        <w:rPr>
          <w:rFonts w:asciiTheme="minorHAnsi" w:hAnsiTheme="minorHAnsi" w:cstheme="minorHAnsi"/>
          <w:sz w:val="23"/>
          <w:szCs w:val="23"/>
          <w:lang w:val="en-US"/>
        </w:rPr>
        <w:t xml:space="preserve"> and 2012</w:t>
      </w:r>
      <w:r w:rsidRPr="00371369">
        <w:rPr>
          <w:rStyle w:val="FootnoteReference"/>
          <w:rFonts w:asciiTheme="minorHAnsi" w:hAnsiTheme="minorHAnsi" w:cstheme="minorHAnsi"/>
          <w:sz w:val="23"/>
          <w:szCs w:val="23"/>
          <w:lang w:val="en-US"/>
        </w:rPr>
        <w:footnoteReference w:id="14"/>
      </w:r>
      <w:r w:rsidRPr="00371369">
        <w:rPr>
          <w:rFonts w:asciiTheme="minorHAnsi" w:hAnsiTheme="minorHAnsi" w:cstheme="minorHAnsi"/>
          <w:sz w:val="23"/>
          <w:szCs w:val="23"/>
          <w:lang w:val="en-US"/>
        </w:rPr>
        <w:t>.</w:t>
      </w:r>
    </w:p>
    <w:p w:rsidR="00565140" w:rsidRPr="00371369" w:rsidRDefault="00565140" w:rsidP="002F467D">
      <w:pPr>
        <w:pStyle w:val="Default"/>
        <w:rPr>
          <w:rFonts w:asciiTheme="minorHAnsi" w:hAnsiTheme="minorHAnsi" w:cstheme="minorHAnsi"/>
          <w:sz w:val="23"/>
          <w:szCs w:val="23"/>
          <w:lang w:val="en-US"/>
        </w:rPr>
      </w:pPr>
    </w:p>
    <w:p w:rsidR="00D11EAD" w:rsidRPr="00371369" w:rsidRDefault="00565140" w:rsidP="00D11EAD">
      <w:pPr>
        <w:pStyle w:val="Default"/>
        <w:rPr>
          <w:rFonts w:asciiTheme="minorHAnsi" w:hAnsiTheme="minorHAnsi" w:cstheme="minorHAnsi"/>
          <w:sz w:val="23"/>
          <w:szCs w:val="23"/>
          <w:lang w:val="en-US"/>
        </w:rPr>
      </w:pPr>
      <w:r w:rsidRPr="00371369">
        <w:rPr>
          <w:rFonts w:asciiTheme="minorHAnsi" w:hAnsiTheme="minorHAnsi" w:cstheme="minorHAnsi"/>
          <w:sz w:val="23"/>
          <w:szCs w:val="23"/>
          <w:lang w:val="en-US"/>
        </w:rPr>
        <w:t xml:space="preserve">When Tibetans are unable to respond to these environmental hazards with traditional coping mechanisms such as communal land and </w:t>
      </w:r>
      <w:proofErr w:type="spellStart"/>
      <w:r w:rsidRPr="00371369">
        <w:rPr>
          <w:rFonts w:asciiTheme="minorHAnsi" w:hAnsiTheme="minorHAnsi" w:cstheme="minorHAnsi"/>
          <w:sz w:val="23"/>
          <w:szCs w:val="23"/>
          <w:lang w:val="en-US"/>
        </w:rPr>
        <w:t>labour</w:t>
      </w:r>
      <w:proofErr w:type="spellEnd"/>
      <w:r w:rsidRPr="00371369">
        <w:rPr>
          <w:rFonts w:asciiTheme="minorHAnsi" w:hAnsiTheme="minorHAnsi" w:cstheme="minorHAnsi"/>
          <w:sz w:val="23"/>
          <w:szCs w:val="23"/>
          <w:lang w:val="en-US"/>
        </w:rPr>
        <w:t xml:space="preserve"> sharing practices, their right to adequate housing, right to participate in cultural life are unfairly and unjustly limited. In limiting their ability to adapt to climate-induced hazards, Tibetans are indirectly limited from enjoying the right to </w:t>
      </w:r>
      <w:r w:rsidR="001933D1">
        <w:rPr>
          <w:rFonts w:asciiTheme="minorHAnsi" w:hAnsiTheme="minorHAnsi" w:cstheme="minorHAnsi"/>
          <w:sz w:val="23"/>
          <w:szCs w:val="23"/>
          <w:lang w:val="en-US"/>
        </w:rPr>
        <w:t xml:space="preserve">health, </w:t>
      </w:r>
      <w:r w:rsidRPr="00371369">
        <w:rPr>
          <w:rFonts w:asciiTheme="minorHAnsi" w:hAnsiTheme="minorHAnsi" w:cstheme="minorHAnsi"/>
          <w:sz w:val="23"/>
          <w:szCs w:val="23"/>
          <w:lang w:val="en-US"/>
        </w:rPr>
        <w:t xml:space="preserve">education, and development, as well as their civil and political rights, such as </w:t>
      </w:r>
      <w:r w:rsidR="00CC393B" w:rsidRPr="00371369">
        <w:rPr>
          <w:rFonts w:asciiTheme="minorHAnsi" w:hAnsiTheme="minorHAnsi" w:cstheme="minorHAnsi"/>
          <w:sz w:val="23"/>
          <w:szCs w:val="23"/>
          <w:lang w:val="en-US"/>
        </w:rPr>
        <w:t>the right to freely assemble, associate</w:t>
      </w:r>
      <w:r w:rsidRPr="00371369">
        <w:rPr>
          <w:rFonts w:asciiTheme="minorHAnsi" w:hAnsiTheme="minorHAnsi" w:cstheme="minorHAnsi"/>
          <w:sz w:val="23"/>
          <w:szCs w:val="23"/>
          <w:lang w:val="en-US"/>
        </w:rPr>
        <w:t xml:space="preserve">, </w:t>
      </w:r>
      <w:r w:rsidR="00CC393B" w:rsidRPr="00371369">
        <w:rPr>
          <w:rFonts w:asciiTheme="minorHAnsi" w:hAnsiTheme="minorHAnsi" w:cstheme="minorHAnsi"/>
          <w:sz w:val="23"/>
          <w:szCs w:val="23"/>
          <w:lang w:val="en-US"/>
        </w:rPr>
        <w:t>and express</w:t>
      </w:r>
      <w:r w:rsidR="006C4F13" w:rsidRPr="00371369">
        <w:rPr>
          <w:rFonts w:asciiTheme="minorHAnsi" w:hAnsiTheme="minorHAnsi" w:cstheme="minorHAnsi"/>
          <w:sz w:val="23"/>
          <w:szCs w:val="23"/>
          <w:lang w:val="en-US"/>
        </w:rPr>
        <w:t xml:space="preserve"> their opinions</w:t>
      </w:r>
      <w:r w:rsidR="00CC393B" w:rsidRPr="00371369">
        <w:rPr>
          <w:rFonts w:asciiTheme="minorHAnsi" w:hAnsiTheme="minorHAnsi" w:cstheme="minorHAnsi"/>
          <w:sz w:val="23"/>
          <w:szCs w:val="23"/>
          <w:lang w:val="en-US"/>
        </w:rPr>
        <w:t>.</w:t>
      </w:r>
    </w:p>
    <w:p w:rsidR="00CC393B" w:rsidRPr="00371369" w:rsidRDefault="00CC393B" w:rsidP="00D11EAD">
      <w:pPr>
        <w:pStyle w:val="Default"/>
        <w:rPr>
          <w:rFonts w:asciiTheme="minorHAnsi" w:hAnsiTheme="minorHAnsi" w:cstheme="minorHAnsi"/>
          <w:sz w:val="23"/>
          <w:szCs w:val="23"/>
          <w:lang w:val="en-US"/>
        </w:rPr>
      </w:pPr>
    </w:p>
    <w:p w:rsidR="00BD7D9A" w:rsidRPr="00371369" w:rsidRDefault="00D11EAD" w:rsidP="00D11EAD">
      <w:pPr>
        <w:pStyle w:val="Default"/>
        <w:rPr>
          <w:rFonts w:asciiTheme="minorHAnsi" w:hAnsiTheme="minorHAnsi" w:cstheme="minorHAnsi"/>
          <w:sz w:val="23"/>
          <w:szCs w:val="23"/>
          <w:lang w:val="en-US"/>
        </w:rPr>
      </w:pPr>
      <w:r w:rsidRPr="00371369">
        <w:rPr>
          <w:rFonts w:asciiTheme="minorHAnsi" w:hAnsiTheme="minorHAnsi" w:cstheme="minorHAnsi"/>
          <w:b/>
          <w:bCs/>
          <w:sz w:val="23"/>
          <w:szCs w:val="23"/>
          <w:lang w:val="en-US"/>
        </w:rPr>
        <w:lastRenderedPageBreak/>
        <w:t xml:space="preserve">2. Please describe any specific policy, legislation, practice or strategy that your Government has undertaken, in compliance with applicable international human rights law, to promote an approach to climate change mitigation and adaptation, as well as loss and damage that ensures the full and effective enjoyment of the human rights of people in vulnerable situations. Please also note and identify any relevant mechanisms for ensuring accountability for these commitments including their means of implementation. </w:t>
      </w:r>
    </w:p>
    <w:p w:rsidR="00BD7D9A" w:rsidRPr="00371369" w:rsidRDefault="00BD7D9A" w:rsidP="00D11EAD">
      <w:pPr>
        <w:pStyle w:val="Default"/>
        <w:rPr>
          <w:rFonts w:asciiTheme="minorHAnsi" w:hAnsiTheme="minorHAnsi" w:cstheme="minorHAnsi"/>
          <w:b/>
          <w:bCs/>
          <w:sz w:val="23"/>
          <w:szCs w:val="23"/>
          <w:lang w:val="en-US"/>
        </w:rPr>
      </w:pPr>
      <w:r w:rsidRPr="00371369">
        <w:rPr>
          <w:rFonts w:asciiTheme="minorHAnsi" w:hAnsiTheme="minorHAnsi" w:cstheme="minorHAnsi"/>
          <w:sz w:val="23"/>
          <w:szCs w:val="23"/>
          <w:lang w:val="en-US"/>
        </w:rPr>
        <w:t>N/A</w:t>
      </w:r>
    </w:p>
    <w:p w:rsidR="00D11EAD" w:rsidRPr="00371369" w:rsidRDefault="00D11EAD" w:rsidP="00D11EAD">
      <w:pPr>
        <w:pStyle w:val="Default"/>
        <w:rPr>
          <w:rFonts w:asciiTheme="minorHAnsi" w:hAnsiTheme="minorHAnsi" w:cstheme="minorHAnsi"/>
          <w:b/>
          <w:bCs/>
          <w:sz w:val="23"/>
          <w:szCs w:val="23"/>
          <w:lang w:val="en-US"/>
        </w:rPr>
      </w:pPr>
      <w:r w:rsidRPr="00371369">
        <w:rPr>
          <w:rFonts w:asciiTheme="minorHAnsi" w:hAnsiTheme="minorHAnsi" w:cstheme="minorHAnsi"/>
          <w:b/>
          <w:bCs/>
          <w:sz w:val="23"/>
          <w:szCs w:val="23"/>
          <w:lang w:val="en-US"/>
        </w:rPr>
        <w:t xml:space="preserve">3. Please share a summary of any relevant data that captures how the adverse effects of climate change have affected people in vulnerable situations, taking into account multiple and intersecting forms of discrimination (i.e. discrimination based on a combination of multiple grounds, including disability, gender, race, </w:t>
      </w:r>
      <w:proofErr w:type="spellStart"/>
      <w:r w:rsidRPr="00371369">
        <w:rPr>
          <w:rFonts w:asciiTheme="minorHAnsi" w:hAnsiTheme="minorHAnsi" w:cstheme="minorHAnsi"/>
          <w:b/>
          <w:bCs/>
          <w:sz w:val="23"/>
          <w:szCs w:val="23"/>
          <w:lang w:val="en-US"/>
        </w:rPr>
        <w:t>colour</w:t>
      </w:r>
      <w:proofErr w:type="spellEnd"/>
      <w:r w:rsidRPr="00371369">
        <w:rPr>
          <w:rFonts w:asciiTheme="minorHAnsi" w:hAnsiTheme="minorHAnsi" w:cstheme="minorHAnsi"/>
          <w:b/>
          <w:bCs/>
          <w:sz w:val="23"/>
          <w:szCs w:val="23"/>
          <w:lang w:val="en-US"/>
        </w:rPr>
        <w:t xml:space="preserve">, sex, language, religion, nationality and migration status). </w:t>
      </w:r>
    </w:p>
    <w:p w:rsidR="00D11EAD" w:rsidRPr="00371369" w:rsidRDefault="00D11EAD" w:rsidP="00D11EAD">
      <w:pPr>
        <w:pStyle w:val="Default"/>
        <w:rPr>
          <w:rFonts w:asciiTheme="minorHAnsi" w:hAnsiTheme="minorHAnsi" w:cstheme="minorHAnsi"/>
          <w:sz w:val="23"/>
          <w:szCs w:val="23"/>
          <w:lang w:val="en-US"/>
        </w:rPr>
      </w:pPr>
    </w:p>
    <w:p w:rsidR="00BD7D9A" w:rsidRPr="00371369" w:rsidRDefault="00CC393B" w:rsidP="00D11EAD">
      <w:pPr>
        <w:pStyle w:val="Default"/>
        <w:rPr>
          <w:rFonts w:asciiTheme="minorHAnsi" w:hAnsiTheme="minorHAnsi" w:cstheme="minorHAnsi"/>
          <w:sz w:val="23"/>
          <w:szCs w:val="23"/>
          <w:lang w:val="en-US"/>
        </w:rPr>
      </w:pPr>
      <w:r w:rsidRPr="00371369">
        <w:rPr>
          <w:rFonts w:asciiTheme="minorHAnsi" w:hAnsiTheme="minorHAnsi" w:cstheme="minorHAnsi"/>
          <w:sz w:val="23"/>
          <w:szCs w:val="23"/>
          <w:lang w:val="en-US"/>
        </w:rPr>
        <w:t xml:space="preserve">In the case of Tibetans, when faced with climate change-induced hazards such as lake expansion, glacial lake outburst floods, landslides, and extreme weather events, their ability to advocate for locally designed solutions or responses are severely limited. While some Tibetan villagers can receive emergency relief funds to compensate for losses from extreme weather events, they are unable to advocate for institutional or systematic changes that would </w:t>
      </w:r>
      <w:r w:rsidR="006C4F13" w:rsidRPr="00371369">
        <w:rPr>
          <w:rFonts w:asciiTheme="minorHAnsi" w:hAnsiTheme="minorHAnsi" w:cstheme="minorHAnsi"/>
          <w:sz w:val="23"/>
          <w:szCs w:val="23"/>
          <w:lang w:val="en-US"/>
        </w:rPr>
        <w:t xml:space="preserve">better </w:t>
      </w:r>
      <w:r w:rsidRPr="00371369">
        <w:rPr>
          <w:rFonts w:asciiTheme="minorHAnsi" w:hAnsiTheme="minorHAnsi" w:cstheme="minorHAnsi"/>
          <w:sz w:val="23"/>
          <w:szCs w:val="23"/>
          <w:lang w:val="en-US"/>
        </w:rPr>
        <w:t>equip t</w:t>
      </w:r>
      <w:r w:rsidR="00771BCE" w:rsidRPr="00371369">
        <w:rPr>
          <w:rFonts w:asciiTheme="minorHAnsi" w:hAnsiTheme="minorHAnsi" w:cstheme="minorHAnsi"/>
          <w:sz w:val="23"/>
          <w:szCs w:val="23"/>
          <w:lang w:val="en-US"/>
        </w:rPr>
        <w:t xml:space="preserve">heir community to withstand new climate change induced hazards. An example of this is a return to communal grazing rights (as opposed to privatized household rights). Tibetan nomads, who are disproportionately affected by climate change-induced hazards prefer communal grazing practices as it enables the community to share risk, share benefits and adapt to changing conditions </w:t>
      </w:r>
      <w:r w:rsidR="006C4F13" w:rsidRPr="00371369">
        <w:rPr>
          <w:rFonts w:asciiTheme="minorHAnsi" w:hAnsiTheme="minorHAnsi" w:cstheme="minorHAnsi"/>
          <w:sz w:val="23"/>
          <w:szCs w:val="23"/>
          <w:lang w:val="en-US"/>
        </w:rPr>
        <w:t xml:space="preserve">more </w:t>
      </w:r>
      <w:r w:rsidR="00771BCE" w:rsidRPr="00371369">
        <w:rPr>
          <w:rFonts w:asciiTheme="minorHAnsi" w:hAnsiTheme="minorHAnsi" w:cstheme="minorHAnsi"/>
          <w:sz w:val="23"/>
          <w:szCs w:val="23"/>
          <w:lang w:val="en-US"/>
        </w:rPr>
        <w:t>quickly.</w:t>
      </w:r>
      <w:r w:rsidR="006C4F13" w:rsidRPr="00371369">
        <w:rPr>
          <w:rStyle w:val="FootnoteReference"/>
          <w:rFonts w:asciiTheme="minorHAnsi" w:hAnsiTheme="minorHAnsi" w:cstheme="minorHAnsi"/>
          <w:sz w:val="23"/>
          <w:szCs w:val="23"/>
          <w:lang w:val="en-US"/>
        </w:rPr>
        <w:footnoteReference w:id="15"/>
      </w:r>
      <w:r w:rsidR="00771BCE" w:rsidRPr="00371369">
        <w:rPr>
          <w:rFonts w:asciiTheme="minorHAnsi" w:hAnsiTheme="minorHAnsi" w:cstheme="minorHAnsi"/>
          <w:sz w:val="23"/>
          <w:szCs w:val="23"/>
          <w:lang w:val="en-US"/>
        </w:rPr>
        <w:t xml:space="preserve">  </w:t>
      </w:r>
    </w:p>
    <w:p w:rsidR="00371369" w:rsidRDefault="00371369" w:rsidP="00D11EAD">
      <w:pPr>
        <w:pStyle w:val="Default"/>
        <w:rPr>
          <w:rFonts w:asciiTheme="minorHAnsi" w:hAnsiTheme="minorHAnsi" w:cstheme="minorHAnsi"/>
          <w:b/>
          <w:bCs/>
          <w:sz w:val="23"/>
          <w:szCs w:val="23"/>
          <w:lang w:val="en-US"/>
        </w:rPr>
      </w:pPr>
    </w:p>
    <w:p w:rsidR="00D11EAD" w:rsidRPr="00371369" w:rsidRDefault="00D11EAD" w:rsidP="00D11EAD">
      <w:pPr>
        <w:pStyle w:val="Default"/>
        <w:rPr>
          <w:rFonts w:asciiTheme="minorHAnsi" w:hAnsiTheme="minorHAnsi" w:cstheme="minorHAnsi"/>
          <w:b/>
          <w:bCs/>
          <w:sz w:val="23"/>
          <w:szCs w:val="23"/>
          <w:lang w:val="en-US"/>
        </w:rPr>
      </w:pPr>
      <w:r w:rsidRPr="00371369">
        <w:rPr>
          <w:rFonts w:asciiTheme="minorHAnsi" w:hAnsiTheme="minorHAnsi" w:cstheme="minorHAnsi"/>
          <w:b/>
          <w:bCs/>
          <w:sz w:val="23"/>
          <w:szCs w:val="23"/>
          <w:lang w:val="en-US"/>
        </w:rPr>
        <w:t>4. Please describe any mechanisms and tools that are in place to measure and monitor the impacts of climate change on the full and effective enjoyment of the human rights of people in vulnerable situations.</w:t>
      </w:r>
    </w:p>
    <w:p w:rsidR="00D11EAD" w:rsidRPr="00371369" w:rsidRDefault="00D11EAD" w:rsidP="00D11EAD">
      <w:pPr>
        <w:pStyle w:val="Default"/>
        <w:rPr>
          <w:rFonts w:asciiTheme="minorHAnsi" w:hAnsiTheme="minorHAnsi" w:cstheme="minorHAnsi"/>
          <w:sz w:val="23"/>
          <w:szCs w:val="23"/>
          <w:lang w:val="en-US"/>
        </w:rPr>
      </w:pPr>
      <w:r w:rsidRPr="00371369">
        <w:rPr>
          <w:rFonts w:asciiTheme="minorHAnsi" w:hAnsiTheme="minorHAnsi" w:cstheme="minorHAnsi"/>
          <w:b/>
          <w:bCs/>
          <w:sz w:val="23"/>
          <w:szCs w:val="23"/>
          <w:lang w:val="en-US"/>
        </w:rPr>
        <w:t xml:space="preserve"> </w:t>
      </w:r>
    </w:p>
    <w:p w:rsidR="00D11EAD" w:rsidRPr="00371369" w:rsidRDefault="00376D4C" w:rsidP="00376D4C">
      <w:pPr>
        <w:pStyle w:val="Default"/>
        <w:rPr>
          <w:rFonts w:asciiTheme="minorHAnsi" w:hAnsiTheme="minorHAnsi" w:cstheme="minorHAnsi"/>
          <w:sz w:val="23"/>
          <w:szCs w:val="23"/>
          <w:lang w:val="en-US"/>
        </w:rPr>
      </w:pPr>
      <w:r w:rsidRPr="00371369">
        <w:rPr>
          <w:rFonts w:asciiTheme="minorHAnsi" w:hAnsiTheme="minorHAnsi" w:cstheme="minorHAnsi"/>
          <w:sz w:val="23"/>
          <w:szCs w:val="23"/>
          <w:lang w:val="en-US"/>
        </w:rPr>
        <w:t xml:space="preserve">We do not know of any such mechanisms or tools. </w:t>
      </w:r>
      <w:r w:rsidR="00CC393B" w:rsidRPr="00371369">
        <w:rPr>
          <w:rFonts w:asciiTheme="minorHAnsi" w:hAnsiTheme="minorHAnsi" w:cstheme="minorHAnsi"/>
          <w:sz w:val="23"/>
          <w:szCs w:val="23"/>
          <w:lang w:val="en-US"/>
        </w:rPr>
        <w:t xml:space="preserve">The preliminary </w:t>
      </w:r>
      <w:r w:rsidRPr="00371369">
        <w:rPr>
          <w:rFonts w:asciiTheme="minorHAnsi" w:hAnsiTheme="minorHAnsi" w:cstheme="minorHAnsi"/>
          <w:sz w:val="23"/>
          <w:szCs w:val="23"/>
          <w:lang w:val="en-US"/>
        </w:rPr>
        <w:t xml:space="preserve">task of monitoring climate change science on Tibet remains a major challenge, as gathering such information </w:t>
      </w:r>
      <w:r w:rsidR="00CC393B" w:rsidRPr="00371369">
        <w:rPr>
          <w:rFonts w:asciiTheme="minorHAnsi" w:hAnsiTheme="minorHAnsi" w:cstheme="minorHAnsi"/>
          <w:sz w:val="23"/>
          <w:szCs w:val="23"/>
          <w:lang w:val="en-US"/>
        </w:rPr>
        <w:t>is difficult</w:t>
      </w:r>
      <w:r w:rsidRPr="00371369">
        <w:rPr>
          <w:rFonts w:asciiTheme="minorHAnsi" w:hAnsiTheme="minorHAnsi" w:cstheme="minorHAnsi"/>
          <w:sz w:val="23"/>
          <w:szCs w:val="23"/>
          <w:lang w:val="en-US"/>
        </w:rPr>
        <w:t xml:space="preserve"> due to the political limitations to accessing the region for research and sharing information on the area. </w:t>
      </w:r>
      <w:r w:rsidR="00D11EAD" w:rsidRPr="00371369">
        <w:rPr>
          <w:rFonts w:asciiTheme="minorHAnsi" w:hAnsiTheme="minorHAnsi" w:cstheme="minorHAnsi"/>
          <w:sz w:val="23"/>
          <w:szCs w:val="23"/>
          <w:lang w:val="en-US"/>
        </w:rPr>
        <w:t>The absence of information on climate change in remote areas is in fact just as damaging to the eff</w:t>
      </w:r>
      <w:r w:rsidR="00CC393B" w:rsidRPr="00371369">
        <w:rPr>
          <w:rFonts w:asciiTheme="minorHAnsi" w:hAnsiTheme="minorHAnsi" w:cstheme="minorHAnsi"/>
          <w:sz w:val="23"/>
          <w:szCs w:val="23"/>
          <w:lang w:val="en-US"/>
        </w:rPr>
        <w:t xml:space="preserve">ective enjoyment of human rights. When we do not know what is changing in the environment and climate, we are unable to understand the full picture of what local residents are facing, and how their human rights are being adversely affected. </w:t>
      </w:r>
    </w:p>
    <w:p w:rsidR="00D11EAD" w:rsidRPr="00371369" w:rsidRDefault="00D11EAD" w:rsidP="00D11EAD">
      <w:pPr>
        <w:pStyle w:val="Default"/>
        <w:rPr>
          <w:rFonts w:asciiTheme="minorHAnsi" w:hAnsiTheme="minorHAnsi" w:cstheme="minorHAnsi"/>
          <w:b/>
          <w:bCs/>
          <w:sz w:val="23"/>
          <w:szCs w:val="23"/>
          <w:lang w:val="en-US"/>
        </w:rPr>
      </w:pPr>
      <w:r w:rsidRPr="00371369">
        <w:rPr>
          <w:rFonts w:asciiTheme="minorHAnsi" w:hAnsiTheme="minorHAnsi" w:cstheme="minorHAnsi"/>
          <w:b/>
          <w:bCs/>
          <w:sz w:val="23"/>
          <w:szCs w:val="23"/>
          <w:lang w:val="en-US"/>
        </w:rPr>
        <w:t xml:space="preserve">5. Please identify and share examples of good practices and challenges in the promotion, protection, and fulfilment of the human rights of people in vulnerable situations in the context of the adverse effects of climate change. </w:t>
      </w:r>
    </w:p>
    <w:p w:rsidR="00CC393B" w:rsidRPr="00371369" w:rsidRDefault="00CC393B" w:rsidP="00D11EAD">
      <w:pPr>
        <w:pStyle w:val="Default"/>
        <w:rPr>
          <w:rFonts w:asciiTheme="minorHAnsi" w:hAnsiTheme="minorHAnsi" w:cstheme="minorHAnsi"/>
          <w:sz w:val="23"/>
          <w:szCs w:val="23"/>
          <w:lang w:val="en-US"/>
        </w:rPr>
      </w:pPr>
    </w:p>
    <w:p w:rsidR="00376D4C" w:rsidRPr="00371369" w:rsidRDefault="00376D4C" w:rsidP="00376D4C">
      <w:pPr>
        <w:pStyle w:val="Default"/>
        <w:rPr>
          <w:rFonts w:asciiTheme="minorHAnsi" w:hAnsiTheme="minorHAnsi" w:cstheme="minorHAnsi"/>
          <w:b/>
          <w:bCs/>
          <w:sz w:val="23"/>
          <w:szCs w:val="23"/>
          <w:u w:val="single"/>
          <w:lang w:val="en-US"/>
        </w:rPr>
      </w:pPr>
      <w:r w:rsidRPr="00371369">
        <w:rPr>
          <w:rFonts w:asciiTheme="minorHAnsi" w:hAnsiTheme="minorHAnsi" w:cstheme="minorHAnsi"/>
          <w:b/>
          <w:bCs/>
          <w:sz w:val="23"/>
          <w:szCs w:val="23"/>
          <w:u w:val="single"/>
          <w:lang w:val="en-US"/>
        </w:rPr>
        <w:t>Good practices in promotion of human rights and climate change</w:t>
      </w:r>
    </w:p>
    <w:p w:rsidR="00376D4C" w:rsidRPr="00371369" w:rsidRDefault="00376D4C" w:rsidP="00376D4C">
      <w:pPr>
        <w:pStyle w:val="Default"/>
        <w:rPr>
          <w:rFonts w:asciiTheme="minorHAnsi" w:hAnsiTheme="minorHAnsi" w:cstheme="minorHAnsi"/>
          <w:sz w:val="23"/>
          <w:szCs w:val="23"/>
          <w:lang w:val="en-US"/>
        </w:rPr>
      </w:pPr>
    </w:p>
    <w:p w:rsidR="00376D4C" w:rsidRPr="00371369" w:rsidRDefault="00B00802" w:rsidP="005B0A5A">
      <w:pPr>
        <w:pStyle w:val="ListParagraph"/>
        <w:numPr>
          <w:ilvl w:val="0"/>
          <w:numId w:val="8"/>
        </w:numPr>
        <w:rPr>
          <w:rFonts w:cstheme="minorHAnsi"/>
          <w:lang w:val="en-US"/>
        </w:rPr>
      </w:pPr>
      <w:r w:rsidRPr="00371369">
        <w:rPr>
          <w:rFonts w:cstheme="minorHAnsi"/>
          <w:lang w:val="en-US"/>
        </w:rPr>
        <w:t xml:space="preserve">The </w:t>
      </w:r>
      <w:r w:rsidR="00376D4C" w:rsidRPr="00371369">
        <w:rPr>
          <w:rFonts w:cstheme="minorHAnsi"/>
          <w:lang w:val="en-US"/>
        </w:rPr>
        <w:t>Principle 10 of the Rio Declaration on Env</w:t>
      </w:r>
      <w:r w:rsidR="005B0A5A" w:rsidRPr="00371369">
        <w:rPr>
          <w:rFonts w:cstheme="minorHAnsi"/>
          <w:lang w:val="en-US"/>
        </w:rPr>
        <w:t>ironment and Development (1992)</w:t>
      </w:r>
      <w:r w:rsidR="00376D4C" w:rsidRPr="00371369">
        <w:rPr>
          <w:rFonts w:cstheme="minorHAnsi"/>
          <w:lang w:val="en-US"/>
        </w:rPr>
        <w:t xml:space="preserve"> </w:t>
      </w:r>
      <w:r w:rsidR="005B0A5A" w:rsidRPr="00371369">
        <w:rPr>
          <w:rFonts w:cstheme="minorHAnsi"/>
          <w:lang w:val="en-US"/>
        </w:rPr>
        <w:t xml:space="preserve">protects the rights of local and concerned citizens in accessing procedural rights, including the right to information, participation, consultation, justice and redress. Principle 10 </w:t>
      </w:r>
      <w:r w:rsidR="00376D4C" w:rsidRPr="00371369">
        <w:rPr>
          <w:rFonts w:cstheme="minorHAnsi"/>
          <w:lang w:val="en-US"/>
        </w:rPr>
        <w:t>states:</w:t>
      </w:r>
    </w:p>
    <w:p w:rsidR="005B0A5A" w:rsidRPr="00371369" w:rsidRDefault="00376D4C" w:rsidP="00371369">
      <w:pPr>
        <w:rPr>
          <w:rFonts w:cstheme="minorHAnsi"/>
          <w:color w:val="C0311A"/>
          <w:lang w:val="en-US"/>
        </w:rPr>
      </w:pPr>
      <w:r w:rsidRPr="00371369">
        <w:rPr>
          <w:rFonts w:cstheme="minorHAnsi"/>
          <w:color w:val="C0311A"/>
          <w:lang w:val="en-US"/>
        </w:rPr>
        <w:t xml:space="preserve">“Environmental issues are best handled with </w:t>
      </w:r>
      <w:r w:rsidRPr="00371369">
        <w:rPr>
          <w:rFonts w:cstheme="minorHAnsi"/>
          <w:b/>
          <w:color w:val="C0311A"/>
          <w:lang w:val="en-US"/>
        </w:rPr>
        <w:t>participation</w:t>
      </w:r>
      <w:r w:rsidRPr="00371369">
        <w:rPr>
          <w:rFonts w:cstheme="minorHAnsi"/>
          <w:color w:val="C0311A"/>
          <w:lang w:val="en-US"/>
        </w:rPr>
        <w:t xml:space="preserve"> of all concerned citizens, at the relevant level. At the national level, each individual shall have appropriate </w:t>
      </w:r>
      <w:r w:rsidRPr="00371369">
        <w:rPr>
          <w:rFonts w:cstheme="minorHAnsi"/>
          <w:b/>
          <w:color w:val="C0311A"/>
          <w:lang w:val="en-US"/>
        </w:rPr>
        <w:t>access to information</w:t>
      </w:r>
      <w:r w:rsidRPr="00371369">
        <w:rPr>
          <w:rFonts w:cstheme="minorHAnsi"/>
          <w:color w:val="C0311A"/>
          <w:lang w:val="en-US"/>
        </w:rPr>
        <w:t xml:space="preserve"> concerning the environment that is held by public authorities, including information on hazardous materials and activities in their communities, and the opportunity to </w:t>
      </w:r>
      <w:r w:rsidRPr="00371369">
        <w:rPr>
          <w:rFonts w:cstheme="minorHAnsi"/>
          <w:b/>
          <w:color w:val="C0311A"/>
          <w:lang w:val="en-US"/>
        </w:rPr>
        <w:t>participate in decision-making</w:t>
      </w:r>
      <w:r w:rsidRPr="00371369">
        <w:rPr>
          <w:rFonts w:cstheme="minorHAnsi"/>
          <w:color w:val="C0311A"/>
          <w:lang w:val="en-US"/>
        </w:rPr>
        <w:t xml:space="preserve"> processes. States shall facilitate and encourage public awareness and participation by making information widely available. Effective </w:t>
      </w:r>
      <w:r w:rsidRPr="00371369">
        <w:rPr>
          <w:rFonts w:cstheme="minorHAnsi"/>
          <w:b/>
          <w:color w:val="C0311A"/>
          <w:lang w:val="en-US"/>
        </w:rPr>
        <w:t>access to judicial and administrative proceedings</w:t>
      </w:r>
      <w:r w:rsidRPr="00371369">
        <w:rPr>
          <w:rFonts w:cstheme="minorHAnsi"/>
          <w:color w:val="C0311A"/>
          <w:lang w:val="en-US"/>
        </w:rPr>
        <w:t xml:space="preserve">, including </w:t>
      </w:r>
      <w:r w:rsidRPr="00371369">
        <w:rPr>
          <w:rFonts w:cstheme="minorHAnsi"/>
          <w:b/>
          <w:color w:val="C0311A"/>
          <w:lang w:val="en-US"/>
        </w:rPr>
        <w:t>redress and remedy</w:t>
      </w:r>
      <w:r w:rsidRPr="00371369">
        <w:rPr>
          <w:rFonts w:cstheme="minorHAnsi"/>
          <w:color w:val="C0311A"/>
          <w:lang w:val="en-US"/>
        </w:rPr>
        <w:t>, shall be provided.”</w:t>
      </w:r>
      <w:r w:rsidRPr="00371369">
        <w:rPr>
          <w:rStyle w:val="FootnoteReference"/>
          <w:rFonts w:cstheme="minorHAnsi"/>
          <w:color w:val="C0311A"/>
        </w:rPr>
        <w:footnoteReference w:id="16"/>
      </w:r>
    </w:p>
    <w:p w:rsidR="00B00802" w:rsidRPr="00371369" w:rsidRDefault="00B00802" w:rsidP="00371369">
      <w:pPr>
        <w:rPr>
          <w:rFonts w:cstheme="minorHAnsi"/>
          <w:lang w:val="en-US"/>
        </w:rPr>
      </w:pPr>
      <w:r w:rsidRPr="00371369">
        <w:rPr>
          <w:rFonts w:cstheme="minorHAnsi"/>
          <w:lang w:val="en-US"/>
        </w:rPr>
        <w:t>This principle in the Rio Declaration on Environment and Development (1992) is a valuable reference document for environmental and development related policy, but the principle needs to be further institutionalized in new climate-related agreements</w:t>
      </w:r>
      <w:r w:rsidR="00D02759" w:rsidRPr="00371369">
        <w:rPr>
          <w:rFonts w:cstheme="minorHAnsi"/>
          <w:lang w:val="en-US"/>
        </w:rPr>
        <w:t xml:space="preserve"> to strengthen these human rights norms</w:t>
      </w:r>
      <w:r w:rsidRPr="00371369">
        <w:rPr>
          <w:rFonts w:cstheme="minorHAnsi"/>
          <w:lang w:val="en-US"/>
        </w:rPr>
        <w:t xml:space="preserve">. </w:t>
      </w:r>
    </w:p>
    <w:p w:rsidR="00376D4C" w:rsidRPr="00371369" w:rsidRDefault="00B00802" w:rsidP="005B0A5A">
      <w:pPr>
        <w:pStyle w:val="ListParagraph"/>
        <w:numPr>
          <w:ilvl w:val="0"/>
          <w:numId w:val="8"/>
        </w:numPr>
        <w:spacing w:after="120" w:line="240" w:lineRule="auto"/>
        <w:rPr>
          <w:rFonts w:cstheme="minorHAnsi"/>
          <w:lang w:val="en-US"/>
        </w:rPr>
      </w:pPr>
      <w:r w:rsidRPr="00371369">
        <w:rPr>
          <w:rFonts w:cstheme="minorHAnsi"/>
          <w:lang w:val="en-US"/>
        </w:rPr>
        <w:t xml:space="preserve">The </w:t>
      </w:r>
      <w:r w:rsidR="00376D4C" w:rsidRPr="00371369">
        <w:rPr>
          <w:rFonts w:cstheme="minorHAnsi"/>
          <w:lang w:val="en-US"/>
        </w:rPr>
        <w:t>Ecosystem approach to climate management – a human focused rights-based approach</w:t>
      </w:r>
    </w:p>
    <w:p w:rsidR="00376D4C" w:rsidRPr="00371369" w:rsidRDefault="00376D4C" w:rsidP="00376D4C">
      <w:pPr>
        <w:rPr>
          <w:rFonts w:cstheme="minorHAnsi"/>
          <w:lang w:val="en-US"/>
        </w:rPr>
      </w:pPr>
      <w:r w:rsidRPr="00371369">
        <w:rPr>
          <w:rFonts w:cstheme="minorHAnsi"/>
          <w:lang w:val="en-US"/>
        </w:rPr>
        <w:t>The Ecosystem approach (from the environmental conservation movement)</w:t>
      </w:r>
      <w:r w:rsidR="00B00802" w:rsidRPr="00371369">
        <w:rPr>
          <w:rFonts w:cstheme="minorHAnsi"/>
          <w:lang w:val="en-US"/>
        </w:rPr>
        <w:t xml:space="preserve"> is an approach to environmental </w:t>
      </w:r>
      <w:r w:rsidR="00D02759" w:rsidRPr="00371369">
        <w:rPr>
          <w:rFonts w:cstheme="minorHAnsi"/>
          <w:lang w:val="en-US"/>
        </w:rPr>
        <w:t xml:space="preserve">resource management that </w:t>
      </w:r>
      <w:r w:rsidR="00B00802" w:rsidRPr="00371369">
        <w:rPr>
          <w:rFonts w:cstheme="minorHAnsi"/>
          <w:lang w:val="en-US"/>
        </w:rPr>
        <w:t>recognizes</w:t>
      </w:r>
      <w:r w:rsidRPr="00371369">
        <w:rPr>
          <w:rFonts w:cstheme="minorHAnsi"/>
          <w:lang w:val="en-US"/>
        </w:rPr>
        <w:t xml:space="preserve"> humans a</w:t>
      </w:r>
      <w:r w:rsidR="00D02759" w:rsidRPr="00371369">
        <w:rPr>
          <w:rFonts w:cstheme="minorHAnsi"/>
          <w:lang w:val="en-US"/>
        </w:rPr>
        <w:t>s</w:t>
      </w:r>
      <w:r w:rsidRPr="00371369">
        <w:rPr>
          <w:rFonts w:cstheme="minorHAnsi"/>
          <w:lang w:val="en-US"/>
        </w:rPr>
        <w:t xml:space="preserve"> an integral component of ecosystems. It treats ecosystem management as a social process that must involve communities in decision-making, and seeks to balance the conflicting goals of conservation and economic and social interests.</w:t>
      </w:r>
      <w:r w:rsidRPr="00371369">
        <w:rPr>
          <w:rFonts w:cstheme="minorHAnsi"/>
          <w:vertAlign w:val="superscript"/>
        </w:rPr>
        <w:footnoteReference w:id="17"/>
      </w:r>
      <w:r w:rsidRPr="00371369">
        <w:rPr>
          <w:rFonts w:cstheme="minorHAnsi"/>
          <w:vertAlign w:val="superscript"/>
          <w:lang w:val="en-US"/>
        </w:rPr>
        <w:t xml:space="preserve"> </w:t>
      </w:r>
    </w:p>
    <w:p w:rsidR="00376D4C" w:rsidRPr="00371369" w:rsidRDefault="00376D4C" w:rsidP="00371369">
      <w:pPr>
        <w:rPr>
          <w:rFonts w:cstheme="minorHAnsi"/>
          <w:color w:val="C0311A"/>
          <w:lang w:val="en-US"/>
        </w:rPr>
      </w:pPr>
      <w:r w:rsidRPr="00371369">
        <w:rPr>
          <w:rFonts w:cstheme="minorHAnsi"/>
          <w:lang w:val="en-US"/>
        </w:rPr>
        <w:t xml:space="preserve">The Ecosystem approach has many advantages. First, as an approach that accounts for the complex and unbounded nature of the natural world, the approach aligns with more traditional conceptions of nature. For example, the Ecosystem approach is more consistent with Tibetan conceptions of the environment, which perceive nature and all its components as an interdependent. </w:t>
      </w:r>
    </w:p>
    <w:p w:rsidR="00376D4C" w:rsidRPr="00371369" w:rsidRDefault="00376D4C" w:rsidP="00376D4C">
      <w:pPr>
        <w:rPr>
          <w:rFonts w:cstheme="minorHAnsi"/>
          <w:lang w:val="en-US"/>
        </w:rPr>
      </w:pPr>
      <w:r w:rsidRPr="00371369">
        <w:rPr>
          <w:rFonts w:cstheme="minorHAnsi"/>
          <w:lang w:val="en-US"/>
        </w:rPr>
        <w:t xml:space="preserve">Second, the focus on the biological unit of ecosystems allows countries to focus on understanding and more effectively managing critically important ecosystems, which play significant roles in the global climate system. </w:t>
      </w:r>
      <w:r w:rsidR="00D02759" w:rsidRPr="00371369">
        <w:rPr>
          <w:rFonts w:cstheme="minorHAnsi"/>
          <w:lang w:val="en-US"/>
        </w:rPr>
        <w:t xml:space="preserve">This </w:t>
      </w:r>
      <w:r w:rsidRPr="00371369">
        <w:rPr>
          <w:rFonts w:cstheme="minorHAnsi"/>
          <w:lang w:val="en-US"/>
        </w:rPr>
        <w:t>approach creates opportunities to progress from nationally-</w:t>
      </w:r>
      <w:r w:rsidR="00B00802" w:rsidRPr="00371369">
        <w:rPr>
          <w:rFonts w:cstheme="minorHAnsi"/>
          <w:lang w:val="en-US"/>
        </w:rPr>
        <w:t>focused</w:t>
      </w:r>
      <w:r w:rsidRPr="00371369">
        <w:rPr>
          <w:rFonts w:cstheme="minorHAnsi"/>
          <w:lang w:val="en-US"/>
        </w:rPr>
        <w:t xml:space="preserve"> climate responses to regional, transboundary responses. In the case of Tibet and the Tibetan Plateau ecosystem, </w:t>
      </w:r>
      <w:r w:rsidR="00D02759" w:rsidRPr="00371369">
        <w:rPr>
          <w:rFonts w:cstheme="minorHAnsi"/>
          <w:lang w:val="en-US"/>
        </w:rPr>
        <w:t>institutionalizing</w:t>
      </w:r>
      <w:r w:rsidRPr="00371369">
        <w:rPr>
          <w:rFonts w:cstheme="minorHAnsi"/>
          <w:lang w:val="en-US"/>
        </w:rPr>
        <w:t xml:space="preserve"> the Ecosystem approach can facilitate the creation of a regional environmental council for the wider Tibet region that discusses and mitigates environmental issues facing the Hindu-Kush Himalayan Mountains and the Tibetan plateau. </w:t>
      </w:r>
    </w:p>
    <w:p w:rsidR="00C27D0F" w:rsidRDefault="00D02759">
      <w:pPr>
        <w:rPr>
          <w:rFonts w:cstheme="minorHAnsi"/>
          <w:color w:val="000000"/>
          <w:sz w:val="23"/>
          <w:szCs w:val="23"/>
          <w:u w:val="single"/>
          <w:lang w:val="en-US" w:bidi="bo-CN"/>
        </w:rPr>
      </w:pPr>
      <w:r w:rsidRPr="00371369">
        <w:rPr>
          <w:rFonts w:cstheme="minorHAnsi"/>
          <w:lang w:val="en-US"/>
        </w:rPr>
        <w:t xml:space="preserve">Third, and perhaps most critically, the Ecosystem approach </w:t>
      </w:r>
      <w:proofErr w:type="spellStart"/>
      <w:r w:rsidRPr="00371369">
        <w:rPr>
          <w:rFonts w:cstheme="minorHAnsi"/>
          <w:lang w:val="en-US"/>
        </w:rPr>
        <w:t>recognises</w:t>
      </w:r>
      <w:proofErr w:type="spellEnd"/>
      <w:r w:rsidRPr="00371369">
        <w:rPr>
          <w:rFonts w:cstheme="minorHAnsi"/>
          <w:lang w:val="en-US"/>
        </w:rPr>
        <w:t xml:space="preserve"> the importance of involving local communities in the decision-making process, and the need to balance the conflicting needs of conservation and consumption. </w:t>
      </w:r>
      <w:bookmarkStart w:id="0" w:name="_GoBack"/>
      <w:bookmarkEnd w:id="0"/>
      <w:r w:rsidR="00C27D0F">
        <w:rPr>
          <w:rFonts w:cstheme="minorHAnsi"/>
          <w:sz w:val="23"/>
          <w:szCs w:val="23"/>
          <w:u w:val="single"/>
          <w:lang w:val="en-US"/>
        </w:rPr>
        <w:br w:type="page"/>
      </w:r>
    </w:p>
    <w:p w:rsidR="00CE0513" w:rsidRDefault="00CE0513" w:rsidP="00CE0513">
      <w:pPr>
        <w:pStyle w:val="Default"/>
        <w:rPr>
          <w:rFonts w:asciiTheme="minorHAnsi" w:hAnsiTheme="minorHAnsi" w:cstheme="minorHAnsi"/>
          <w:b/>
          <w:bCs/>
          <w:sz w:val="23"/>
          <w:szCs w:val="23"/>
          <w:u w:val="single"/>
          <w:lang w:val="en-US"/>
        </w:rPr>
      </w:pPr>
      <w:r w:rsidRPr="00371369">
        <w:rPr>
          <w:rFonts w:asciiTheme="minorHAnsi" w:hAnsiTheme="minorHAnsi" w:cstheme="minorHAnsi"/>
          <w:b/>
          <w:bCs/>
          <w:sz w:val="23"/>
          <w:szCs w:val="23"/>
          <w:u w:val="single"/>
          <w:lang w:val="en-US"/>
        </w:rPr>
        <w:t>Challenges</w:t>
      </w:r>
      <w:r w:rsidRPr="00371369">
        <w:rPr>
          <w:rFonts w:asciiTheme="minorHAnsi" w:hAnsiTheme="minorHAnsi" w:cstheme="minorHAnsi"/>
          <w:b/>
          <w:bCs/>
          <w:sz w:val="23"/>
          <w:szCs w:val="23"/>
          <w:u w:val="single"/>
          <w:lang w:val="en-US"/>
        </w:rPr>
        <w:t xml:space="preserve"> in </w:t>
      </w:r>
      <w:r w:rsidRPr="00371369">
        <w:rPr>
          <w:rFonts w:asciiTheme="minorHAnsi" w:hAnsiTheme="minorHAnsi" w:cstheme="minorHAnsi"/>
          <w:b/>
          <w:bCs/>
          <w:sz w:val="23"/>
          <w:szCs w:val="23"/>
          <w:u w:val="single"/>
          <w:lang w:val="en-US"/>
        </w:rPr>
        <w:t xml:space="preserve">the </w:t>
      </w:r>
      <w:r w:rsidRPr="00371369">
        <w:rPr>
          <w:rFonts w:asciiTheme="minorHAnsi" w:hAnsiTheme="minorHAnsi" w:cstheme="minorHAnsi"/>
          <w:b/>
          <w:bCs/>
          <w:sz w:val="23"/>
          <w:szCs w:val="23"/>
          <w:u w:val="single"/>
          <w:lang w:val="en-US"/>
        </w:rPr>
        <w:t>promotion of human rights and climate change</w:t>
      </w:r>
    </w:p>
    <w:p w:rsidR="00C27D0F" w:rsidRPr="00371369" w:rsidRDefault="00C27D0F" w:rsidP="00CE0513">
      <w:pPr>
        <w:pStyle w:val="Default"/>
        <w:rPr>
          <w:rFonts w:asciiTheme="minorHAnsi" w:hAnsiTheme="minorHAnsi" w:cstheme="minorHAnsi"/>
          <w:b/>
          <w:bCs/>
          <w:sz w:val="23"/>
          <w:szCs w:val="23"/>
          <w:u w:val="single"/>
          <w:lang w:val="en-US"/>
        </w:rPr>
      </w:pPr>
    </w:p>
    <w:p w:rsidR="00C27D0F" w:rsidRDefault="00376D4C" w:rsidP="00371369">
      <w:pPr>
        <w:pStyle w:val="Default"/>
        <w:numPr>
          <w:ilvl w:val="0"/>
          <w:numId w:val="3"/>
        </w:numPr>
        <w:rPr>
          <w:rFonts w:asciiTheme="minorHAnsi" w:hAnsiTheme="minorHAnsi" w:cstheme="minorHAnsi"/>
          <w:sz w:val="23"/>
          <w:szCs w:val="23"/>
          <w:lang w:val="en-AU"/>
        </w:rPr>
      </w:pPr>
      <w:r w:rsidRPr="00371369">
        <w:rPr>
          <w:rFonts w:asciiTheme="minorHAnsi" w:hAnsiTheme="minorHAnsi" w:cstheme="minorHAnsi"/>
          <w:sz w:val="23"/>
          <w:szCs w:val="23"/>
          <w:lang w:val="en-US"/>
        </w:rPr>
        <w:t>Lack of</w:t>
      </w:r>
      <w:r w:rsidR="00D11EAD" w:rsidRPr="00371369">
        <w:rPr>
          <w:rFonts w:asciiTheme="minorHAnsi" w:hAnsiTheme="minorHAnsi" w:cstheme="minorHAnsi"/>
          <w:sz w:val="23"/>
          <w:szCs w:val="23"/>
          <w:lang w:val="en-US"/>
        </w:rPr>
        <w:t xml:space="preserve"> climate change information due to political sensitivity of the area, as well as remote location</w:t>
      </w:r>
    </w:p>
    <w:p w:rsidR="00376D4C" w:rsidRPr="00371369" w:rsidRDefault="00376D4C" w:rsidP="00376D4C">
      <w:pPr>
        <w:pStyle w:val="Default"/>
        <w:rPr>
          <w:rFonts w:asciiTheme="minorHAnsi" w:hAnsiTheme="minorHAnsi" w:cstheme="minorHAnsi"/>
          <w:sz w:val="23"/>
          <w:szCs w:val="23"/>
          <w:lang w:val="en-AU"/>
        </w:rPr>
      </w:pPr>
      <w:r w:rsidRPr="00371369">
        <w:rPr>
          <w:rFonts w:asciiTheme="minorHAnsi" w:hAnsiTheme="minorHAnsi" w:cstheme="minorHAnsi"/>
          <w:sz w:val="23"/>
          <w:szCs w:val="23"/>
          <w:lang w:val="en-AU"/>
        </w:rPr>
        <w:t>Despite the serious environmental risks facing Tibet and the wider region, very little is known about the Tibetan plateau’s unique ecosystem, its dynamics, and the processes affecting it. Due to geographic and political barriers to access, the region is known as a “white spot” – an area for which there are “little to no data”.</w:t>
      </w:r>
      <w:r w:rsidRPr="00371369">
        <w:rPr>
          <w:rFonts w:asciiTheme="minorHAnsi" w:hAnsiTheme="minorHAnsi" w:cstheme="minorHAnsi"/>
          <w:sz w:val="23"/>
          <w:szCs w:val="23"/>
          <w:vertAlign w:val="superscript"/>
          <w:lang w:val="en-AU"/>
        </w:rPr>
        <w:footnoteReference w:id="18"/>
      </w:r>
      <w:r w:rsidRPr="00371369">
        <w:rPr>
          <w:rFonts w:asciiTheme="minorHAnsi" w:hAnsiTheme="minorHAnsi" w:cstheme="minorHAnsi"/>
          <w:sz w:val="23"/>
          <w:szCs w:val="23"/>
          <w:lang w:val="en-AU"/>
        </w:rPr>
        <w:t xml:space="preserve"> The lack of scientific data and knowledge poses serious risks for future generations and downstream countries, as it limits the development of predictions and policies to adapt to anticipated changes in the Himalayan region.</w:t>
      </w:r>
      <w:r w:rsidRPr="00371369">
        <w:rPr>
          <w:rFonts w:asciiTheme="minorHAnsi" w:hAnsiTheme="minorHAnsi" w:cstheme="minorHAnsi"/>
          <w:sz w:val="23"/>
          <w:szCs w:val="23"/>
          <w:vertAlign w:val="superscript"/>
          <w:lang w:val="en-AU"/>
        </w:rPr>
        <w:footnoteReference w:id="19"/>
      </w:r>
    </w:p>
    <w:p w:rsidR="00376D4C" w:rsidRPr="00371369" w:rsidRDefault="00376D4C" w:rsidP="00376D4C">
      <w:pPr>
        <w:pStyle w:val="Default"/>
        <w:rPr>
          <w:rFonts w:asciiTheme="minorHAnsi" w:hAnsiTheme="minorHAnsi" w:cstheme="minorHAnsi"/>
          <w:sz w:val="23"/>
          <w:szCs w:val="23"/>
          <w:lang w:val="en-AU"/>
        </w:rPr>
      </w:pPr>
    </w:p>
    <w:p w:rsidR="00376D4C" w:rsidRPr="00371369" w:rsidRDefault="00376D4C" w:rsidP="00376D4C">
      <w:pPr>
        <w:pStyle w:val="Default"/>
        <w:rPr>
          <w:rFonts w:asciiTheme="minorHAnsi" w:hAnsiTheme="minorHAnsi" w:cstheme="minorHAnsi"/>
          <w:sz w:val="23"/>
          <w:szCs w:val="23"/>
          <w:lang w:val="en-US"/>
        </w:rPr>
      </w:pPr>
      <w:r w:rsidRPr="00371369">
        <w:rPr>
          <w:rFonts w:asciiTheme="minorHAnsi" w:hAnsiTheme="minorHAnsi" w:cstheme="minorHAnsi"/>
          <w:sz w:val="23"/>
          <w:szCs w:val="23"/>
          <w:lang w:val="en-US"/>
        </w:rPr>
        <w:t>To understand the dynamics of climate change, scientists need to have access to data and physical sites to survey the landscape. All stakeholders should advocate for the opening up of environmentally important regions such as the Tibetan plateau for scientific research and international collaboration. The need to protect and promote scientific freedom, and in particular to promote data sharing and international scientific collaborations has been outlined by the Committee on Economic, Social and Cultural Rights in their General comment No.25 (2020) on science and economic, social and cultural rights (article 15[1] [b], [2], [3] and [4])</w:t>
      </w:r>
      <w:r w:rsidRPr="00371369">
        <w:rPr>
          <w:rFonts w:asciiTheme="minorHAnsi" w:hAnsiTheme="minorHAnsi" w:cstheme="minorHAnsi"/>
          <w:sz w:val="23"/>
          <w:szCs w:val="23"/>
          <w:lang w:val="en-AU"/>
        </w:rPr>
        <w:t>.</w:t>
      </w:r>
      <w:r w:rsidRPr="00371369">
        <w:rPr>
          <w:rFonts w:asciiTheme="minorHAnsi" w:hAnsiTheme="minorHAnsi" w:cstheme="minorHAnsi"/>
          <w:sz w:val="23"/>
          <w:szCs w:val="23"/>
          <w:vertAlign w:val="superscript"/>
          <w:lang w:val="en-AU"/>
        </w:rPr>
        <w:footnoteReference w:id="20"/>
      </w:r>
    </w:p>
    <w:p w:rsidR="00376D4C" w:rsidRPr="00371369" w:rsidRDefault="00376D4C" w:rsidP="00376D4C">
      <w:pPr>
        <w:pStyle w:val="Default"/>
        <w:rPr>
          <w:rFonts w:asciiTheme="minorHAnsi" w:hAnsiTheme="minorHAnsi" w:cstheme="minorHAnsi"/>
          <w:sz w:val="23"/>
          <w:szCs w:val="23"/>
          <w:lang w:val="en-US"/>
        </w:rPr>
      </w:pPr>
    </w:p>
    <w:p w:rsidR="00376D4C" w:rsidRPr="00371369" w:rsidRDefault="00376D4C" w:rsidP="00376D4C">
      <w:pPr>
        <w:pStyle w:val="Default"/>
        <w:rPr>
          <w:rFonts w:asciiTheme="minorHAnsi" w:hAnsiTheme="minorHAnsi" w:cstheme="minorHAnsi"/>
          <w:sz w:val="23"/>
          <w:szCs w:val="23"/>
          <w:lang w:val="en-US"/>
        </w:rPr>
      </w:pPr>
      <w:r w:rsidRPr="00371369">
        <w:rPr>
          <w:rFonts w:asciiTheme="minorHAnsi" w:hAnsiTheme="minorHAnsi" w:cstheme="minorHAnsi"/>
          <w:sz w:val="23"/>
          <w:szCs w:val="23"/>
          <w:lang w:val="en-US"/>
        </w:rPr>
        <w:t>Scientific research in combination with local Tibetan engagement is urgently required to improve our understanding of the ecosystem and to facilit</w:t>
      </w:r>
      <w:r w:rsidR="005B0A5A" w:rsidRPr="00371369">
        <w:rPr>
          <w:rFonts w:asciiTheme="minorHAnsi" w:hAnsiTheme="minorHAnsi" w:cstheme="minorHAnsi"/>
          <w:sz w:val="23"/>
          <w:szCs w:val="23"/>
          <w:lang w:val="en-US"/>
        </w:rPr>
        <w:t>ate sustainable local solutions that protect rather than further erode human rights.</w:t>
      </w:r>
    </w:p>
    <w:p w:rsidR="00376D4C" w:rsidRPr="00371369" w:rsidRDefault="00376D4C" w:rsidP="00376D4C">
      <w:pPr>
        <w:pStyle w:val="Default"/>
        <w:rPr>
          <w:rFonts w:asciiTheme="minorHAnsi" w:hAnsiTheme="minorHAnsi" w:cstheme="minorHAnsi"/>
          <w:sz w:val="23"/>
          <w:szCs w:val="23"/>
          <w:lang w:val="en-US"/>
        </w:rPr>
      </w:pPr>
    </w:p>
    <w:p w:rsidR="005B0A5A" w:rsidRPr="00371369" w:rsidRDefault="005B0A5A" w:rsidP="00D11EAD">
      <w:pPr>
        <w:pStyle w:val="Default"/>
        <w:numPr>
          <w:ilvl w:val="0"/>
          <w:numId w:val="3"/>
        </w:numPr>
        <w:rPr>
          <w:rFonts w:asciiTheme="minorHAnsi" w:hAnsiTheme="minorHAnsi" w:cstheme="minorHAnsi"/>
          <w:sz w:val="23"/>
          <w:szCs w:val="23"/>
          <w:lang w:val="en-US"/>
        </w:rPr>
      </w:pPr>
      <w:r w:rsidRPr="00371369">
        <w:rPr>
          <w:rFonts w:asciiTheme="minorHAnsi" w:hAnsiTheme="minorHAnsi" w:cstheme="minorHAnsi"/>
          <w:sz w:val="23"/>
          <w:szCs w:val="23"/>
          <w:lang w:val="en-US"/>
        </w:rPr>
        <w:t>Lack of research and attention on traditional knowledge and resource management practices and an over-emphasis on technical scientific knowledge.</w:t>
      </w:r>
    </w:p>
    <w:p w:rsidR="00B50262" w:rsidRPr="00371369" w:rsidRDefault="00B50262" w:rsidP="006C4F13">
      <w:pPr>
        <w:pStyle w:val="Default"/>
        <w:ind w:left="360"/>
        <w:rPr>
          <w:rFonts w:asciiTheme="minorHAnsi" w:hAnsiTheme="minorHAnsi" w:cstheme="minorHAnsi"/>
          <w:sz w:val="23"/>
          <w:szCs w:val="23"/>
          <w:lang w:val="en-US"/>
        </w:rPr>
      </w:pPr>
    </w:p>
    <w:p w:rsidR="00B37E70" w:rsidRPr="00371369" w:rsidRDefault="00B37E70" w:rsidP="00B37E70">
      <w:pPr>
        <w:rPr>
          <w:rFonts w:cstheme="minorHAnsi"/>
          <w:lang w:val="en-US"/>
        </w:rPr>
      </w:pPr>
      <w:r w:rsidRPr="00371369">
        <w:rPr>
          <w:rFonts w:cstheme="minorHAnsi"/>
          <w:sz w:val="23"/>
          <w:szCs w:val="23"/>
          <w:lang w:val="en-US"/>
        </w:rPr>
        <w:t xml:space="preserve">In Tibet, valuable environmental knowledge is preserved and passed on through stories in Tibetan language. Despite this source of knowledge, there are serious threats to the survival and also embrace of such knowledge. </w:t>
      </w:r>
      <w:r w:rsidR="00460EB3" w:rsidRPr="00371369">
        <w:rPr>
          <w:rFonts w:cstheme="minorHAnsi"/>
          <w:sz w:val="23"/>
          <w:szCs w:val="23"/>
          <w:lang w:val="en-US"/>
        </w:rPr>
        <w:t xml:space="preserve">Not only is there a failure to protect the study and use of Tibetan language in China, but the knowledge that is currently available is not being appreciated and embraced. </w:t>
      </w:r>
      <w:proofErr w:type="spellStart"/>
      <w:r w:rsidRPr="00371369">
        <w:rPr>
          <w:rFonts w:cstheme="minorHAnsi"/>
          <w:lang w:val="en-US"/>
        </w:rPr>
        <w:t>Huatse</w:t>
      </w:r>
      <w:proofErr w:type="spellEnd"/>
      <w:r w:rsidRPr="00371369">
        <w:rPr>
          <w:rFonts w:cstheme="minorHAnsi"/>
          <w:lang w:val="en-US"/>
        </w:rPr>
        <w:t>, a Tibetan anthropologist and former nomad,</w:t>
      </w:r>
      <w:r w:rsidRPr="00371369">
        <w:rPr>
          <w:rFonts w:cstheme="minorHAnsi"/>
          <w:lang w:val="en-US"/>
        </w:rPr>
        <w:t xml:space="preserve"> highlights the dangers of losing the intimate knowledge of the habitat and its animals, and the long-term </w:t>
      </w:r>
      <w:r w:rsidRPr="00371369">
        <w:rPr>
          <w:rFonts w:cstheme="minorHAnsi"/>
          <w:lang w:val="en-US"/>
        </w:rPr>
        <w:t xml:space="preserve">costs to Tibet’s </w:t>
      </w:r>
      <w:r w:rsidRPr="00371369">
        <w:rPr>
          <w:rFonts w:cstheme="minorHAnsi"/>
          <w:lang w:val="en-US"/>
        </w:rPr>
        <w:t>environment</w:t>
      </w:r>
      <w:r w:rsidRPr="00371369">
        <w:rPr>
          <w:rFonts w:cstheme="minorHAnsi"/>
          <w:lang w:val="en-US"/>
        </w:rPr>
        <w:t xml:space="preserve">.  </w:t>
      </w:r>
    </w:p>
    <w:p w:rsidR="00B37E70" w:rsidRPr="00371369" w:rsidRDefault="00B37E70" w:rsidP="00371369">
      <w:pPr>
        <w:rPr>
          <w:rFonts w:cstheme="minorHAnsi"/>
          <w:color w:val="C0311A"/>
          <w:lang w:val="en-US"/>
        </w:rPr>
      </w:pPr>
      <w:r w:rsidRPr="00371369">
        <w:rPr>
          <w:rFonts w:cstheme="minorHAnsi"/>
          <w:color w:val="C0311A"/>
          <w:lang w:val="en-US"/>
        </w:rPr>
        <w:t>“What concerns me the most is that people who know a lot about their land, namely Tibetan pastoralists, have been treated as the destroyers of their land mainly in the name of overgrazing. People who know so little about the land on the Tibetan Plateau are so confident in their own perceived “scientific” knowledge of the land that very much shape the land policies in pastoral Tibet today.</w:t>
      </w:r>
      <w:r w:rsidRPr="00371369">
        <w:rPr>
          <w:rFonts w:cstheme="minorHAnsi"/>
          <w:color w:val="C0311A"/>
          <w:vertAlign w:val="superscript"/>
          <w:lang w:val="en-US"/>
        </w:rPr>
        <w:footnoteReference w:id="21"/>
      </w:r>
      <w:r w:rsidRPr="00371369">
        <w:rPr>
          <w:rFonts w:cstheme="minorHAnsi"/>
          <w:color w:val="C0311A"/>
          <w:lang w:val="en-US"/>
        </w:rPr>
        <w:t xml:space="preserve"> </w:t>
      </w:r>
    </w:p>
    <w:p w:rsidR="00B37E70" w:rsidRPr="00371369" w:rsidRDefault="00D11EAD" w:rsidP="00371369">
      <w:pPr>
        <w:pStyle w:val="Default"/>
        <w:rPr>
          <w:rFonts w:asciiTheme="minorHAnsi" w:hAnsiTheme="minorHAnsi" w:cstheme="minorHAnsi"/>
          <w:sz w:val="23"/>
          <w:szCs w:val="23"/>
          <w:lang w:val="en-US"/>
        </w:rPr>
      </w:pPr>
      <w:r w:rsidRPr="00371369">
        <w:rPr>
          <w:rFonts w:asciiTheme="minorHAnsi" w:hAnsiTheme="minorHAnsi" w:cstheme="minorHAnsi"/>
          <w:sz w:val="23"/>
          <w:szCs w:val="23"/>
          <w:lang w:val="en-US"/>
        </w:rPr>
        <w:t xml:space="preserve">Local solutions </w:t>
      </w:r>
      <w:r w:rsidR="00B37E70" w:rsidRPr="00371369">
        <w:rPr>
          <w:rFonts w:asciiTheme="minorHAnsi" w:hAnsiTheme="minorHAnsi" w:cstheme="minorHAnsi"/>
          <w:sz w:val="23"/>
          <w:szCs w:val="23"/>
          <w:lang w:val="en-US"/>
        </w:rPr>
        <w:t>for</w:t>
      </w:r>
      <w:r w:rsidRPr="00371369">
        <w:rPr>
          <w:rFonts w:asciiTheme="minorHAnsi" w:hAnsiTheme="minorHAnsi" w:cstheme="minorHAnsi"/>
          <w:sz w:val="23"/>
          <w:szCs w:val="23"/>
          <w:lang w:val="en-US"/>
        </w:rPr>
        <w:t xml:space="preserve"> grassland degradation and desertification such </w:t>
      </w:r>
      <w:r w:rsidR="005B0A5A" w:rsidRPr="00371369">
        <w:rPr>
          <w:rFonts w:asciiTheme="minorHAnsi" w:hAnsiTheme="minorHAnsi" w:cstheme="minorHAnsi"/>
          <w:sz w:val="23"/>
          <w:szCs w:val="23"/>
          <w:lang w:val="en-US"/>
        </w:rPr>
        <w:t>as using yaks to sow seeds into degraded grasslands exist,</w:t>
      </w:r>
      <w:r w:rsidR="00B37E70" w:rsidRPr="00371369">
        <w:rPr>
          <w:rStyle w:val="FootnoteReference"/>
          <w:rFonts w:asciiTheme="minorHAnsi" w:hAnsiTheme="minorHAnsi" w:cstheme="minorHAnsi"/>
          <w:b/>
          <w:bCs/>
          <w:color w:val="111111"/>
          <w:shd w:val="clear" w:color="auto" w:fill="FFFFFF"/>
        </w:rPr>
        <w:footnoteReference w:id="22"/>
      </w:r>
      <w:r w:rsidR="005B0A5A" w:rsidRPr="00371369">
        <w:rPr>
          <w:rFonts w:asciiTheme="minorHAnsi" w:hAnsiTheme="minorHAnsi" w:cstheme="minorHAnsi"/>
          <w:sz w:val="23"/>
          <w:szCs w:val="23"/>
          <w:lang w:val="en-US"/>
        </w:rPr>
        <w:t xml:space="preserve"> but little attention is given to projects that are not large-scale, top-down, geo-engineering interventions</w:t>
      </w:r>
      <w:r w:rsidRPr="00371369">
        <w:rPr>
          <w:rFonts w:asciiTheme="minorHAnsi" w:hAnsiTheme="minorHAnsi" w:cstheme="minorHAnsi"/>
          <w:sz w:val="23"/>
          <w:szCs w:val="23"/>
          <w:lang w:val="en-US"/>
        </w:rPr>
        <w:t xml:space="preserve">. </w:t>
      </w:r>
      <w:r w:rsidR="005B0A5A" w:rsidRPr="00371369">
        <w:rPr>
          <w:rFonts w:asciiTheme="minorHAnsi" w:hAnsiTheme="minorHAnsi" w:cstheme="minorHAnsi"/>
          <w:sz w:val="23"/>
          <w:szCs w:val="23"/>
          <w:lang w:val="en-US"/>
        </w:rPr>
        <w:t xml:space="preserve">Such </w:t>
      </w:r>
      <w:r w:rsidR="00B37E70" w:rsidRPr="00371369">
        <w:rPr>
          <w:rFonts w:asciiTheme="minorHAnsi" w:hAnsiTheme="minorHAnsi" w:cstheme="minorHAnsi"/>
          <w:sz w:val="23"/>
          <w:szCs w:val="23"/>
          <w:lang w:val="en-US"/>
        </w:rPr>
        <w:t xml:space="preserve">uniform </w:t>
      </w:r>
      <w:r w:rsidR="005B0A5A" w:rsidRPr="00371369">
        <w:rPr>
          <w:rFonts w:asciiTheme="minorHAnsi" w:hAnsiTheme="minorHAnsi" w:cstheme="minorHAnsi"/>
          <w:sz w:val="23"/>
          <w:szCs w:val="23"/>
          <w:lang w:val="en-US"/>
        </w:rPr>
        <w:t xml:space="preserve">interventions are not suitable for regions like Tibet, where </w:t>
      </w:r>
      <w:r w:rsidR="00D02759" w:rsidRPr="00371369">
        <w:rPr>
          <w:rFonts w:asciiTheme="minorHAnsi" w:hAnsiTheme="minorHAnsi" w:cstheme="minorHAnsi"/>
          <w:sz w:val="23"/>
          <w:szCs w:val="23"/>
          <w:lang w:val="en-US"/>
        </w:rPr>
        <w:t>conditions differ greatly across the</w:t>
      </w:r>
      <w:r w:rsidR="005B0A5A" w:rsidRPr="00371369">
        <w:rPr>
          <w:rFonts w:asciiTheme="minorHAnsi" w:hAnsiTheme="minorHAnsi" w:cstheme="minorHAnsi"/>
          <w:sz w:val="23"/>
          <w:szCs w:val="23"/>
          <w:lang w:val="en-US"/>
        </w:rPr>
        <w:t xml:space="preserve"> landscape. </w:t>
      </w:r>
    </w:p>
    <w:p w:rsidR="00D11EAD" w:rsidRPr="00371369" w:rsidRDefault="00D11EAD" w:rsidP="00D11EAD">
      <w:pPr>
        <w:pStyle w:val="Default"/>
        <w:rPr>
          <w:rFonts w:asciiTheme="minorHAnsi" w:hAnsiTheme="minorHAnsi" w:cstheme="minorHAnsi"/>
          <w:b/>
          <w:bCs/>
          <w:sz w:val="23"/>
          <w:szCs w:val="23"/>
          <w:lang w:val="en-US"/>
        </w:rPr>
      </w:pPr>
      <w:r w:rsidRPr="00371369">
        <w:rPr>
          <w:rFonts w:asciiTheme="minorHAnsi" w:hAnsiTheme="minorHAnsi" w:cstheme="minorHAnsi"/>
          <w:b/>
          <w:bCs/>
          <w:sz w:val="23"/>
          <w:szCs w:val="23"/>
          <w:lang w:val="en-US"/>
        </w:rPr>
        <w:lastRenderedPageBreak/>
        <w:t xml:space="preserve">6. Please include examples and good practices that highlight international and multilateral cooperation and approaches that are implemented through close consultation with and active involvement of people in vulnerable situations. </w:t>
      </w:r>
    </w:p>
    <w:p w:rsidR="00A232A5" w:rsidRPr="00371369" w:rsidRDefault="00A232A5" w:rsidP="006C4F13">
      <w:pPr>
        <w:pStyle w:val="Default"/>
        <w:rPr>
          <w:rFonts w:asciiTheme="minorHAnsi" w:hAnsiTheme="minorHAnsi" w:cstheme="minorHAnsi"/>
          <w:sz w:val="23"/>
          <w:szCs w:val="23"/>
          <w:lang w:val="en-US"/>
        </w:rPr>
      </w:pPr>
    </w:p>
    <w:p w:rsidR="00D11EAD" w:rsidRPr="00371369" w:rsidRDefault="00A232A5" w:rsidP="006C4F13">
      <w:pPr>
        <w:pStyle w:val="Default"/>
        <w:rPr>
          <w:rFonts w:asciiTheme="minorHAnsi" w:hAnsiTheme="minorHAnsi" w:cstheme="minorHAnsi"/>
          <w:sz w:val="23"/>
          <w:szCs w:val="23"/>
          <w:lang w:val="en-US"/>
        </w:rPr>
      </w:pPr>
      <w:r w:rsidRPr="00371369">
        <w:rPr>
          <w:rFonts w:asciiTheme="minorHAnsi" w:hAnsiTheme="minorHAnsi" w:cstheme="minorHAnsi"/>
          <w:sz w:val="23"/>
          <w:szCs w:val="23"/>
          <w:lang w:val="en-US"/>
        </w:rPr>
        <w:t>A c</w:t>
      </w:r>
      <w:r w:rsidR="00D11EAD" w:rsidRPr="00371369">
        <w:rPr>
          <w:rFonts w:asciiTheme="minorHAnsi" w:hAnsiTheme="minorHAnsi" w:cstheme="minorHAnsi"/>
          <w:sz w:val="23"/>
          <w:szCs w:val="23"/>
          <w:lang w:val="en-US"/>
        </w:rPr>
        <w:t xml:space="preserve">ounter example </w:t>
      </w:r>
      <w:r w:rsidRPr="00371369">
        <w:rPr>
          <w:rFonts w:asciiTheme="minorHAnsi" w:hAnsiTheme="minorHAnsi" w:cstheme="minorHAnsi"/>
          <w:sz w:val="23"/>
          <w:szCs w:val="23"/>
          <w:lang w:val="en-US"/>
        </w:rPr>
        <w:t xml:space="preserve">for </w:t>
      </w:r>
      <w:r w:rsidR="00D11EAD" w:rsidRPr="00371369">
        <w:rPr>
          <w:rFonts w:asciiTheme="minorHAnsi" w:hAnsiTheme="minorHAnsi" w:cstheme="minorHAnsi"/>
          <w:sz w:val="23"/>
          <w:szCs w:val="23"/>
          <w:lang w:val="en-US"/>
        </w:rPr>
        <w:t>a bad case of international and multilateral cooperation</w:t>
      </w:r>
      <w:r w:rsidRPr="00371369">
        <w:rPr>
          <w:rFonts w:asciiTheme="minorHAnsi" w:hAnsiTheme="minorHAnsi" w:cstheme="minorHAnsi"/>
          <w:sz w:val="23"/>
          <w:szCs w:val="23"/>
          <w:lang w:val="en-US"/>
        </w:rPr>
        <w:t xml:space="preserve"> is </w:t>
      </w:r>
      <w:r w:rsidR="00D11EAD" w:rsidRPr="00371369">
        <w:rPr>
          <w:rFonts w:asciiTheme="minorHAnsi" w:hAnsiTheme="minorHAnsi" w:cstheme="minorHAnsi"/>
          <w:sz w:val="23"/>
          <w:szCs w:val="23"/>
          <w:lang w:val="en-US"/>
        </w:rPr>
        <w:t>the creation of nature reserve parks</w:t>
      </w:r>
      <w:r w:rsidRPr="00371369">
        <w:rPr>
          <w:rFonts w:asciiTheme="minorHAnsi" w:hAnsiTheme="minorHAnsi" w:cstheme="minorHAnsi"/>
          <w:sz w:val="23"/>
          <w:szCs w:val="23"/>
          <w:lang w:val="en-US"/>
        </w:rPr>
        <w:t xml:space="preserve"> in Tibet,</w:t>
      </w:r>
      <w:r w:rsidR="00B37E70" w:rsidRPr="00371369">
        <w:rPr>
          <w:rFonts w:asciiTheme="minorHAnsi" w:hAnsiTheme="minorHAnsi" w:cstheme="minorHAnsi"/>
          <w:sz w:val="23"/>
          <w:szCs w:val="23"/>
          <w:lang w:val="en-US"/>
        </w:rPr>
        <w:t xml:space="preserve"> which not only</w:t>
      </w:r>
      <w:r w:rsidRPr="00371369">
        <w:rPr>
          <w:rFonts w:asciiTheme="minorHAnsi" w:hAnsiTheme="minorHAnsi" w:cstheme="minorHAnsi"/>
          <w:sz w:val="23"/>
          <w:szCs w:val="23"/>
          <w:lang w:val="en-US"/>
        </w:rPr>
        <w:t xml:space="preserve"> </w:t>
      </w:r>
      <w:r w:rsidR="00B37E70" w:rsidRPr="00371369">
        <w:rPr>
          <w:rFonts w:asciiTheme="minorHAnsi" w:hAnsiTheme="minorHAnsi" w:cstheme="minorHAnsi"/>
          <w:sz w:val="23"/>
          <w:szCs w:val="23"/>
          <w:lang w:val="en-US"/>
        </w:rPr>
        <w:t>expel Tibetans</w:t>
      </w:r>
      <w:r w:rsidRPr="00371369">
        <w:rPr>
          <w:rFonts w:asciiTheme="minorHAnsi" w:hAnsiTheme="minorHAnsi" w:cstheme="minorHAnsi"/>
          <w:sz w:val="23"/>
          <w:szCs w:val="23"/>
          <w:lang w:val="en-US"/>
        </w:rPr>
        <w:t xml:space="preserve"> from the</w:t>
      </w:r>
      <w:r w:rsidR="00B37E70" w:rsidRPr="00371369">
        <w:rPr>
          <w:rFonts w:asciiTheme="minorHAnsi" w:hAnsiTheme="minorHAnsi" w:cstheme="minorHAnsi"/>
          <w:sz w:val="23"/>
          <w:szCs w:val="23"/>
          <w:lang w:val="en-US"/>
        </w:rPr>
        <w:t>ir</w:t>
      </w:r>
      <w:r w:rsidRPr="00371369">
        <w:rPr>
          <w:rFonts w:asciiTheme="minorHAnsi" w:hAnsiTheme="minorHAnsi" w:cstheme="minorHAnsi"/>
          <w:sz w:val="23"/>
          <w:szCs w:val="23"/>
          <w:lang w:val="en-US"/>
        </w:rPr>
        <w:t xml:space="preserve"> land</w:t>
      </w:r>
      <w:r w:rsidR="00B37E70" w:rsidRPr="00371369">
        <w:rPr>
          <w:rFonts w:asciiTheme="minorHAnsi" w:hAnsiTheme="minorHAnsi" w:cstheme="minorHAnsi"/>
          <w:sz w:val="23"/>
          <w:szCs w:val="23"/>
          <w:lang w:val="en-US"/>
        </w:rPr>
        <w:t>, but also fail to protect real areas of biodiversity</w:t>
      </w:r>
      <w:r w:rsidRPr="00371369">
        <w:rPr>
          <w:rFonts w:asciiTheme="minorHAnsi" w:hAnsiTheme="minorHAnsi" w:cstheme="minorHAnsi"/>
          <w:sz w:val="23"/>
          <w:szCs w:val="23"/>
          <w:lang w:val="en-US"/>
        </w:rPr>
        <w:t>. International organizations, including INGOs should refrain from participating in such policies or programs</w:t>
      </w:r>
      <w:r w:rsidR="00B37E70" w:rsidRPr="00371369">
        <w:rPr>
          <w:rFonts w:asciiTheme="minorHAnsi" w:hAnsiTheme="minorHAnsi" w:cstheme="minorHAnsi"/>
          <w:sz w:val="23"/>
          <w:szCs w:val="23"/>
          <w:lang w:val="en-US"/>
        </w:rPr>
        <w:t>, as they are transferring and legitimizing bad practices that further marginalize vulnerable communities in Tibet.</w:t>
      </w:r>
    </w:p>
    <w:p w:rsidR="00BD7D9A" w:rsidRPr="00371369" w:rsidRDefault="00BD7D9A" w:rsidP="00BD7D9A">
      <w:pPr>
        <w:pStyle w:val="Default"/>
        <w:rPr>
          <w:rFonts w:asciiTheme="minorHAnsi" w:hAnsiTheme="minorHAnsi" w:cstheme="minorHAnsi"/>
          <w:sz w:val="23"/>
          <w:szCs w:val="23"/>
          <w:lang w:val="en-US"/>
        </w:rPr>
      </w:pPr>
    </w:p>
    <w:p w:rsidR="00B50262" w:rsidRPr="00371369" w:rsidRDefault="00D11EAD" w:rsidP="00D11EAD">
      <w:pPr>
        <w:pStyle w:val="Default"/>
        <w:rPr>
          <w:rFonts w:asciiTheme="minorHAnsi" w:hAnsiTheme="minorHAnsi" w:cstheme="minorHAnsi"/>
          <w:b/>
          <w:bCs/>
          <w:sz w:val="23"/>
          <w:szCs w:val="23"/>
          <w:lang w:val="en-US"/>
        </w:rPr>
      </w:pPr>
      <w:r w:rsidRPr="00371369">
        <w:rPr>
          <w:rFonts w:asciiTheme="minorHAnsi" w:hAnsiTheme="minorHAnsi" w:cstheme="minorHAnsi"/>
          <w:b/>
          <w:bCs/>
          <w:sz w:val="23"/>
          <w:szCs w:val="23"/>
          <w:lang w:val="en-US"/>
        </w:rPr>
        <w:t xml:space="preserve">7. Please provide any additional information you believe would be useful to support climate action that promotes the full and effective enjoyment of the human rights of people in vulnerable situations. </w:t>
      </w:r>
    </w:p>
    <w:p w:rsidR="00B50262" w:rsidRPr="00371369" w:rsidRDefault="00B50262" w:rsidP="00D11EAD">
      <w:pPr>
        <w:pStyle w:val="Default"/>
        <w:rPr>
          <w:rFonts w:asciiTheme="minorHAnsi" w:hAnsiTheme="minorHAnsi" w:cstheme="minorHAnsi"/>
          <w:b/>
          <w:bCs/>
          <w:sz w:val="23"/>
          <w:szCs w:val="23"/>
          <w:lang w:val="en-US"/>
        </w:rPr>
      </w:pPr>
    </w:p>
    <w:p w:rsidR="00B50262" w:rsidRPr="00371369" w:rsidRDefault="00B50262" w:rsidP="00D11EAD">
      <w:pPr>
        <w:pStyle w:val="Default"/>
        <w:rPr>
          <w:rFonts w:asciiTheme="minorHAnsi" w:hAnsiTheme="minorHAnsi" w:cstheme="minorHAnsi"/>
          <w:bCs/>
          <w:sz w:val="23"/>
          <w:szCs w:val="23"/>
          <w:lang w:val="en-US"/>
        </w:rPr>
      </w:pPr>
      <w:r w:rsidRPr="00371369">
        <w:rPr>
          <w:rFonts w:asciiTheme="minorHAnsi" w:hAnsiTheme="minorHAnsi" w:cstheme="minorHAnsi"/>
          <w:bCs/>
          <w:sz w:val="23"/>
          <w:szCs w:val="23"/>
          <w:lang w:val="en-US"/>
        </w:rPr>
        <w:t>Apart from</w:t>
      </w:r>
      <w:r w:rsidR="00A232A5" w:rsidRPr="00371369">
        <w:rPr>
          <w:rFonts w:asciiTheme="minorHAnsi" w:hAnsiTheme="minorHAnsi" w:cstheme="minorHAnsi"/>
          <w:bCs/>
          <w:sz w:val="23"/>
          <w:szCs w:val="23"/>
          <w:lang w:val="en-US"/>
        </w:rPr>
        <w:t xml:space="preserve"> protecting</w:t>
      </w:r>
      <w:r w:rsidRPr="00371369">
        <w:rPr>
          <w:rFonts w:asciiTheme="minorHAnsi" w:hAnsiTheme="minorHAnsi" w:cstheme="minorHAnsi"/>
          <w:bCs/>
          <w:sz w:val="23"/>
          <w:szCs w:val="23"/>
          <w:lang w:val="en-US"/>
        </w:rPr>
        <w:t xml:space="preserve"> basic principles of rule of law, such as transparency and accountability, environmental and/or development policies in Tibet should urgently be implemented in </w:t>
      </w:r>
      <w:r w:rsidR="00A232A5" w:rsidRPr="00371369">
        <w:rPr>
          <w:rFonts w:asciiTheme="minorHAnsi" w:hAnsiTheme="minorHAnsi" w:cstheme="minorHAnsi"/>
          <w:bCs/>
          <w:sz w:val="23"/>
          <w:szCs w:val="23"/>
          <w:lang w:val="en-US"/>
        </w:rPr>
        <w:t>accordance</w:t>
      </w:r>
      <w:r w:rsidRPr="00371369">
        <w:rPr>
          <w:rFonts w:asciiTheme="minorHAnsi" w:hAnsiTheme="minorHAnsi" w:cstheme="minorHAnsi"/>
          <w:bCs/>
          <w:sz w:val="23"/>
          <w:szCs w:val="23"/>
          <w:lang w:val="en-US"/>
        </w:rPr>
        <w:t xml:space="preserve"> with principles of Free, Prior and Informed Consent (FPIC)</w:t>
      </w:r>
      <w:r w:rsidR="00A232A5" w:rsidRPr="00371369">
        <w:rPr>
          <w:rFonts w:asciiTheme="minorHAnsi" w:hAnsiTheme="minorHAnsi" w:cstheme="minorHAnsi"/>
          <w:bCs/>
          <w:sz w:val="23"/>
          <w:szCs w:val="23"/>
          <w:lang w:val="en-US"/>
        </w:rPr>
        <w:t xml:space="preserve">. Coercive policies such as the settlement of Tibetan nomads and herders run counter to such principles and should be addressed by the international community. </w:t>
      </w:r>
    </w:p>
    <w:p w:rsidR="00BD7D9A" w:rsidRPr="00371369" w:rsidRDefault="00BD7D9A" w:rsidP="006C4F13">
      <w:pPr>
        <w:pStyle w:val="Default"/>
        <w:rPr>
          <w:rFonts w:asciiTheme="minorHAnsi" w:hAnsiTheme="minorHAnsi" w:cstheme="minorHAnsi"/>
          <w:lang w:val="en-US"/>
        </w:rPr>
      </w:pPr>
    </w:p>
    <w:sectPr w:rsidR="00BD7D9A" w:rsidRPr="00371369" w:rsidSect="00325336">
      <w:footerReference w:type="default" r:id="rId11"/>
      <w:pgSz w:w="11906" w:h="17338"/>
      <w:pgMar w:top="980" w:right="828" w:bottom="395" w:left="118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FBA" w:rsidRDefault="00950FBA" w:rsidP="0077677D">
      <w:pPr>
        <w:spacing w:after="0" w:line="240" w:lineRule="auto"/>
      </w:pPr>
      <w:r>
        <w:separator/>
      </w:r>
    </w:p>
  </w:endnote>
  <w:endnote w:type="continuationSeparator" w:id="0">
    <w:p w:rsidR="00950FBA" w:rsidRDefault="00950FBA" w:rsidP="00776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roxima Nova">
    <w:altName w:val="Proxima Nova Rg"/>
    <w:panose1 w:val="00000000000000000000"/>
    <w:charset w:val="00"/>
    <w:family w:val="moder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844178"/>
      <w:docPartObj>
        <w:docPartGallery w:val="Page Numbers (Bottom of Page)"/>
        <w:docPartUnique/>
      </w:docPartObj>
    </w:sdtPr>
    <w:sdtEndPr>
      <w:rPr>
        <w:noProof/>
      </w:rPr>
    </w:sdtEndPr>
    <w:sdtContent>
      <w:p w:rsidR="00CE0513" w:rsidRDefault="00460EB3">
        <w:pPr>
          <w:pStyle w:val="Footer"/>
          <w:jc w:val="right"/>
        </w:pPr>
        <w:r w:rsidRPr="0086384A">
          <w:rPr>
            <w:noProof/>
            <w:lang w:val="en-US"/>
          </w:rPr>
          <w:drawing>
            <wp:anchor distT="0" distB="0" distL="114300" distR="114300" simplePos="0" relativeHeight="251659264" behindDoc="0" locked="0" layoutInCell="1" allowOverlap="1" wp14:anchorId="30164E0E" wp14:editId="62BD3F08">
              <wp:simplePos x="0" y="0"/>
              <wp:positionH relativeFrom="margin">
                <wp:posOffset>2000250</wp:posOffset>
              </wp:positionH>
              <wp:positionV relativeFrom="paragraph">
                <wp:posOffset>85090</wp:posOffset>
              </wp:positionV>
              <wp:extent cx="1905000" cy="319660"/>
              <wp:effectExtent l="0" t="0" r="0" b="4445"/>
              <wp:wrapNone/>
              <wp:docPr id="3" name="Grafik 2" descr="Z:\Marketing\Vorlagen\Designs\Logos\single-line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Marketing\Vorlagen\Designs\Logos\single-line_r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319660"/>
                      </a:xfrm>
                      <a:prstGeom prst="rect">
                        <a:avLst/>
                      </a:prstGeom>
                      <a:noFill/>
                      <a:ln>
                        <a:noFill/>
                      </a:ln>
                    </pic:spPr>
                  </pic:pic>
                </a:graphicData>
              </a:graphic>
            </wp:anchor>
          </w:drawing>
        </w:r>
        <w:r w:rsidR="00CE0513">
          <w:fldChar w:fldCharType="begin"/>
        </w:r>
        <w:r w:rsidR="00CE0513">
          <w:instrText xml:space="preserve"> PAGE   \* MERGEFORMAT </w:instrText>
        </w:r>
        <w:r w:rsidR="00CE0513">
          <w:fldChar w:fldCharType="separate"/>
        </w:r>
        <w:r w:rsidR="00371369">
          <w:rPr>
            <w:noProof/>
          </w:rPr>
          <w:t>6</w:t>
        </w:r>
        <w:r w:rsidR="00CE0513">
          <w:rPr>
            <w:noProof/>
          </w:rPr>
          <w:fldChar w:fldCharType="end"/>
        </w:r>
      </w:p>
    </w:sdtContent>
  </w:sdt>
  <w:p w:rsidR="00CE0513" w:rsidRDefault="00CE0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FBA" w:rsidRDefault="00950FBA" w:rsidP="0077677D">
      <w:pPr>
        <w:spacing w:after="0" w:line="240" w:lineRule="auto"/>
      </w:pPr>
      <w:r>
        <w:separator/>
      </w:r>
    </w:p>
  </w:footnote>
  <w:footnote w:type="continuationSeparator" w:id="0">
    <w:p w:rsidR="00950FBA" w:rsidRDefault="00950FBA" w:rsidP="0077677D">
      <w:pPr>
        <w:spacing w:after="0" w:line="240" w:lineRule="auto"/>
      </w:pPr>
      <w:r>
        <w:continuationSeparator/>
      </w:r>
    </w:p>
  </w:footnote>
  <w:footnote w:id="1">
    <w:p w:rsidR="00EB4444" w:rsidRPr="00460EB3" w:rsidRDefault="00EB4444" w:rsidP="00EB4444">
      <w:pPr>
        <w:pStyle w:val="FootnoteText"/>
        <w:rPr>
          <w:rFonts w:cstheme="minorHAnsi"/>
          <w:lang w:val="en-AU"/>
        </w:rPr>
      </w:pPr>
      <w:r w:rsidRPr="00460EB3">
        <w:rPr>
          <w:rStyle w:val="FootnoteReference"/>
          <w:rFonts w:cstheme="minorHAnsi"/>
        </w:rPr>
        <w:footnoteRef/>
      </w:r>
      <w:r w:rsidRPr="00460EB3">
        <w:rPr>
          <w:rFonts w:cstheme="minorHAnsi"/>
          <w:lang w:val="en-AU"/>
        </w:rPr>
        <w:t xml:space="preserve"> The Tibetan plateau is warming up at an average of 0.4 degrees Celsius a decade. See Op. cit., </w:t>
      </w:r>
      <w:proofErr w:type="spellStart"/>
      <w:r w:rsidRPr="00460EB3">
        <w:rPr>
          <w:rFonts w:cstheme="minorHAnsi"/>
          <w:lang w:val="en-AU"/>
        </w:rPr>
        <w:t>Bollasina</w:t>
      </w:r>
      <w:proofErr w:type="spellEnd"/>
      <w:r w:rsidRPr="00460EB3">
        <w:rPr>
          <w:rFonts w:cstheme="minorHAnsi"/>
          <w:lang w:val="en-AU"/>
        </w:rPr>
        <w:t xml:space="preserve"> and Benedict, 2004 and The Huffington Post, 13 December 2016: ‘Climate change is melting ‘The roof of the world’, </w:t>
      </w:r>
      <w:hyperlink r:id="rId1" w:history="1">
        <w:r w:rsidRPr="00460EB3">
          <w:rPr>
            <w:rStyle w:val="Hyperlink"/>
            <w:rFonts w:cstheme="minorHAnsi"/>
            <w:lang w:val="en-AU"/>
          </w:rPr>
          <w:t>http://www.huffingtonpost.com/entry/tibet-melting-glaciers-avalanches_us_584e552de4b04c8e2bb061ee</w:t>
        </w:r>
      </w:hyperlink>
      <w:r w:rsidRPr="00460EB3">
        <w:rPr>
          <w:rFonts w:cstheme="minorHAnsi"/>
          <w:lang w:val="en-AU"/>
        </w:rPr>
        <w:t>.</w:t>
      </w:r>
    </w:p>
  </w:footnote>
  <w:footnote w:id="2">
    <w:p w:rsidR="00EB4444" w:rsidRPr="00371369" w:rsidRDefault="00EB4444" w:rsidP="00EB4444">
      <w:pPr>
        <w:spacing w:after="0" w:line="240" w:lineRule="auto"/>
        <w:contextualSpacing/>
        <w:rPr>
          <w:rFonts w:eastAsia="Times New Roman" w:cstheme="minorHAnsi"/>
          <w:sz w:val="20"/>
          <w:szCs w:val="20"/>
          <w:lang w:val="en-US"/>
        </w:rPr>
      </w:pPr>
      <w:r w:rsidRPr="00371369">
        <w:rPr>
          <w:rStyle w:val="FootnoteReference"/>
          <w:rFonts w:cstheme="minorHAnsi"/>
          <w:sz w:val="20"/>
          <w:szCs w:val="20"/>
        </w:rPr>
        <w:footnoteRef/>
      </w:r>
      <w:r w:rsidRPr="00371369">
        <w:rPr>
          <w:rFonts w:cstheme="minorHAnsi"/>
          <w:sz w:val="20"/>
          <w:szCs w:val="20"/>
          <w:lang w:val="en-US"/>
        </w:rPr>
        <w:t xml:space="preserve"> IPCC, 2019, ‘Special Report on the Ocean and Cryosphere in a Changing Climate’, </w:t>
      </w:r>
      <w:hyperlink r:id="rId2" w:history="1">
        <w:r w:rsidRPr="00371369">
          <w:rPr>
            <w:rStyle w:val="Hyperlink"/>
            <w:rFonts w:cstheme="minorHAnsi"/>
            <w:sz w:val="20"/>
            <w:szCs w:val="20"/>
            <w:lang w:val="en-US"/>
          </w:rPr>
          <w:t>https://www.ipcc.ch/srocc/download-report/</w:t>
        </w:r>
      </w:hyperlink>
      <w:r w:rsidRPr="00371369">
        <w:rPr>
          <w:rFonts w:cstheme="minorHAnsi"/>
          <w:sz w:val="20"/>
          <w:szCs w:val="20"/>
          <w:lang w:val="en-US"/>
        </w:rPr>
        <w:t>, page 149 (chapter 2, page 18).</w:t>
      </w:r>
    </w:p>
  </w:footnote>
  <w:footnote w:id="3">
    <w:p w:rsidR="00EB4444" w:rsidRPr="00371369" w:rsidRDefault="00EB4444" w:rsidP="00EB4444">
      <w:pPr>
        <w:pStyle w:val="FootnoteText"/>
        <w:rPr>
          <w:rFonts w:cstheme="minorHAnsi"/>
          <w:lang w:val="en-AU"/>
        </w:rPr>
      </w:pPr>
      <w:r w:rsidRPr="00371369">
        <w:rPr>
          <w:rStyle w:val="FootnoteReference"/>
          <w:rFonts w:cstheme="minorHAnsi"/>
        </w:rPr>
        <w:footnoteRef/>
      </w:r>
      <w:r w:rsidRPr="00371369">
        <w:rPr>
          <w:rFonts w:cstheme="minorHAnsi"/>
          <w:lang w:val="en-AU"/>
        </w:rPr>
        <w:t xml:space="preserve"> The Hindu: Business Line, ‘</w:t>
      </w:r>
      <w:r w:rsidRPr="00371369">
        <w:rPr>
          <w:rFonts w:eastAsia="Times New Roman" w:cstheme="minorHAnsi"/>
          <w:bCs/>
          <w:kern w:val="36"/>
          <w:lang w:val="en-GB" w:eastAsia="de-DE"/>
        </w:rPr>
        <w:t xml:space="preserve">Global warming reaches Tibet; extreme weather on plateau’, March 23, 2014, </w:t>
      </w:r>
      <w:hyperlink r:id="rId3" w:history="1">
        <w:r w:rsidRPr="00371369">
          <w:rPr>
            <w:rStyle w:val="Hyperlink"/>
            <w:rFonts w:eastAsia="Times New Roman" w:cstheme="minorHAnsi"/>
            <w:bCs/>
            <w:kern w:val="36"/>
            <w:lang w:val="en-GB" w:eastAsia="de-DE"/>
          </w:rPr>
          <w:t>https://www.thehindubusinessline.com/news/world/Global-warming-reaches-Tibet-extreme-weather-on-plateau/article20740057.ece</w:t>
        </w:r>
      </w:hyperlink>
      <w:r w:rsidRPr="00371369">
        <w:rPr>
          <w:rFonts w:eastAsia="Times New Roman" w:cstheme="minorHAnsi"/>
          <w:bCs/>
          <w:kern w:val="36"/>
          <w:lang w:val="en-GB" w:eastAsia="de-DE"/>
        </w:rPr>
        <w:t>.</w:t>
      </w:r>
    </w:p>
  </w:footnote>
  <w:footnote w:id="4">
    <w:p w:rsidR="00EB4444" w:rsidRPr="00371369" w:rsidRDefault="00EB4444" w:rsidP="00EB4444">
      <w:pPr>
        <w:pStyle w:val="FootnoteText"/>
        <w:rPr>
          <w:rFonts w:cstheme="minorHAnsi"/>
          <w:lang w:val="en-AU"/>
        </w:rPr>
      </w:pPr>
      <w:r w:rsidRPr="00371369">
        <w:rPr>
          <w:rStyle w:val="FootnoteReference"/>
          <w:rFonts w:cstheme="minorHAnsi"/>
        </w:rPr>
        <w:footnoteRef/>
      </w:r>
      <w:r w:rsidRPr="00371369">
        <w:rPr>
          <w:rFonts w:cstheme="minorHAnsi"/>
          <w:lang w:val="en-AU"/>
        </w:rPr>
        <w:t xml:space="preserve"> </w:t>
      </w:r>
      <w:proofErr w:type="spellStart"/>
      <w:r w:rsidRPr="00371369">
        <w:rPr>
          <w:rFonts w:cstheme="minorHAnsi"/>
          <w:shd w:val="clear" w:color="auto" w:fill="FCFCFC"/>
          <w:lang w:val="en-AU"/>
        </w:rPr>
        <w:t>Nyima</w:t>
      </w:r>
      <w:proofErr w:type="spellEnd"/>
      <w:r w:rsidRPr="00371369">
        <w:rPr>
          <w:rFonts w:cstheme="minorHAnsi"/>
          <w:shd w:val="clear" w:color="auto" w:fill="FCFCFC"/>
          <w:lang w:val="en-AU"/>
        </w:rPr>
        <w:t>, Y. Review of </w:t>
      </w:r>
      <w:r w:rsidRPr="00371369">
        <w:rPr>
          <w:rFonts w:cstheme="minorHAnsi"/>
          <w:i/>
          <w:iCs/>
          <w:shd w:val="clear" w:color="auto" w:fill="FCFCFC"/>
          <w:lang w:val="en-AU"/>
        </w:rPr>
        <w:t>Tibetan Pastoralists and Development: Negotiating the Future of Grassland Livelihoods</w:t>
      </w:r>
      <w:r w:rsidRPr="00371369">
        <w:rPr>
          <w:rFonts w:cstheme="minorHAnsi"/>
          <w:shd w:val="clear" w:color="auto" w:fill="FCFCFC"/>
          <w:lang w:val="en-AU"/>
        </w:rPr>
        <w:t xml:space="preserve"> edited by Andreas </w:t>
      </w:r>
      <w:proofErr w:type="spellStart"/>
      <w:r w:rsidRPr="00371369">
        <w:rPr>
          <w:rFonts w:cstheme="minorHAnsi"/>
          <w:shd w:val="clear" w:color="auto" w:fill="FCFCFC"/>
          <w:lang w:val="en-AU"/>
        </w:rPr>
        <w:t>Gruschke</w:t>
      </w:r>
      <w:proofErr w:type="spellEnd"/>
      <w:r w:rsidRPr="00371369">
        <w:rPr>
          <w:rFonts w:cstheme="minorHAnsi"/>
          <w:shd w:val="clear" w:color="auto" w:fill="FCFCFC"/>
          <w:lang w:val="en-AU"/>
        </w:rPr>
        <w:t xml:space="preserve"> and Ingo Breuer. </w:t>
      </w:r>
      <w:r w:rsidRPr="00371369">
        <w:rPr>
          <w:rFonts w:cstheme="minorHAnsi"/>
          <w:i/>
          <w:iCs/>
          <w:shd w:val="clear" w:color="auto" w:fill="FCFCFC"/>
          <w:lang w:val="en-AU"/>
        </w:rPr>
        <w:t>Pastoralism</w:t>
      </w:r>
      <w:r w:rsidRPr="00371369">
        <w:rPr>
          <w:rFonts w:cstheme="minorHAnsi"/>
          <w:shd w:val="clear" w:color="auto" w:fill="FCFCFC"/>
          <w:lang w:val="en-AU"/>
        </w:rPr>
        <w:t> </w:t>
      </w:r>
      <w:r w:rsidRPr="00371369">
        <w:rPr>
          <w:rFonts w:cstheme="minorHAnsi"/>
          <w:b/>
          <w:bCs/>
          <w:shd w:val="clear" w:color="auto" w:fill="FCFCFC"/>
          <w:lang w:val="en-AU"/>
        </w:rPr>
        <w:t>9, </w:t>
      </w:r>
      <w:r w:rsidRPr="00371369">
        <w:rPr>
          <w:rFonts w:cstheme="minorHAnsi"/>
          <w:shd w:val="clear" w:color="auto" w:fill="FCFCFC"/>
          <w:lang w:val="en-AU"/>
        </w:rPr>
        <w:t xml:space="preserve">17 (2019). </w:t>
      </w:r>
      <w:hyperlink r:id="rId4" w:history="1">
        <w:r w:rsidRPr="00371369">
          <w:rPr>
            <w:rStyle w:val="Hyperlink"/>
            <w:rFonts w:cstheme="minorHAnsi"/>
            <w:shd w:val="clear" w:color="auto" w:fill="FCFCFC"/>
            <w:lang w:val="en-AU"/>
          </w:rPr>
          <w:t>https://doi.org/10.1186/s13570-019-0154-8</w:t>
        </w:r>
      </w:hyperlink>
      <w:r w:rsidR="00B50262" w:rsidRPr="00371369">
        <w:rPr>
          <w:rStyle w:val="Hyperlink"/>
          <w:rFonts w:cstheme="minorHAnsi"/>
          <w:shd w:val="clear" w:color="auto" w:fill="FCFCFC"/>
          <w:lang w:val="en-AU"/>
        </w:rPr>
        <w:t>.</w:t>
      </w:r>
      <w:r w:rsidRPr="00371369">
        <w:rPr>
          <w:rFonts w:cstheme="minorHAnsi"/>
          <w:shd w:val="clear" w:color="auto" w:fill="FCFCFC"/>
          <w:lang w:val="en-AU"/>
        </w:rPr>
        <w:t xml:space="preserve"> </w:t>
      </w:r>
    </w:p>
  </w:footnote>
  <w:footnote w:id="5">
    <w:p w:rsidR="00371369" w:rsidRPr="00371369" w:rsidRDefault="00371369">
      <w:pPr>
        <w:pStyle w:val="FootnoteText"/>
        <w:rPr>
          <w:lang w:val="en-US"/>
        </w:rPr>
      </w:pPr>
      <w:r>
        <w:rPr>
          <w:rStyle w:val="FootnoteReference"/>
        </w:rPr>
        <w:footnoteRef/>
      </w:r>
      <w:r w:rsidRPr="00371369">
        <w:rPr>
          <w:lang w:val="en-US"/>
        </w:rPr>
        <w:t xml:space="preserve"> </w:t>
      </w:r>
      <w:r w:rsidRPr="00371369">
        <w:rPr>
          <w:lang w:val="en-US"/>
        </w:rPr>
        <w:t>UN Intergovernmental Panel on Climate Change, 7 August 2021, ‘Climate Change 2021: The Physical Science basis</w:t>
      </w:r>
      <w:r>
        <w:rPr>
          <w:lang w:val="en-US"/>
        </w:rPr>
        <w:t>,</w:t>
      </w:r>
      <w:r w:rsidRPr="00371369">
        <w:rPr>
          <w:lang w:val="en-US"/>
        </w:rPr>
        <w:t>’ https://www.ipcc.ch/report/ar6/wg1/downloads/report/IPCC_AR6_WGI_Full_Report.pdf.</w:t>
      </w:r>
    </w:p>
  </w:footnote>
  <w:footnote w:id="6">
    <w:p w:rsidR="00460EB3" w:rsidRPr="00371369" w:rsidRDefault="002D30DE" w:rsidP="00460EB3">
      <w:pPr>
        <w:autoSpaceDE w:val="0"/>
        <w:autoSpaceDN w:val="0"/>
        <w:adjustRightInd w:val="0"/>
        <w:spacing w:after="0" w:line="240" w:lineRule="auto"/>
        <w:rPr>
          <w:rFonts w:cstheme="minorHAnsi"/>
          <w:sz w:val="20"/>
          <w:szCs w:val="20"/>
          <w:lang w:val="en-US"/>
        </w:rPr>
      </w:pPr>
      <w:r w:rsidRPr="00371369">
        <w:rPr>
          <w:rStyle w:val="FootnoteReference"/>
          <w:sz w:val="20"/>
          <w:szCs w:val="20"/>
        </w:rPr>
        <w:footnoteRef/>
      </w:r>
      <w:r w:rsidRPr="00371369">
        <w:rPr>
          <w:sz w:val="20"/>
          <w:szCs w:val="20"/>
          <w:lang w:val="en-US"/>
        </w:rPr>
        <w:t xml:space="preserve"> </w:t>
      </w:r>
      <w:r w:rsidRPr="00371369">
        <w:rPr>
          <w:rFonts w:cstheme="minorHAnsi"/>
          <w:sz w:val="20"/>
          <w:szCs w:val="20"/>
          <w:lang w:val="en-US"/>
        </w:rPr>
        <w:t xml:space="preserve">Yan, Zheng, and Qi, 2017 in </w:t>
      </w:r>
      <w:proofErr w:type="spellStart"/>
      <w:r w:rsidR="00460EB3" w:rsidRPr="00371369">
        <w:rPr>
          <w:rFonts w:cstheme="minorHAnsi"/>
          <w:sz w:val="20"/>
          <w:szCs w:val="20"/>
          <w:lang w:val="en-US"/>
        </w:rPr>
        <w:t>Yonten</w:t>
      </w:r>
      <w:proofErr w:type="spellEnd"/>
      <w:r w:rsidR="00460EB3" w:rsidRPr="00371369">
        <w:rPr>
          <w:rFonts w:cstheme="minorHAnsi"/>
          <w:sz w:val="20"/>
          <w:szCs w:val="20"/>
          <w:lang w:val="en-US"/>
        </w:rPr>
        <w:t xml:space="preserve"> </w:t>
      </w:r>
      <w:proofErr w:type="spellStart"/>
      <w:r w:rsidR="00460EB3" w:rsidRPr="00371369">
        <w:rPr>
          <w:rFonts w:cstheme="minorHAnsi"/>
          <w:sz w:val="20"/>
          <w:szCs w:val="20"/>
          <w:lang w:val="en-US"/>
        </w:rPr>
        <w:t>Nyima</w:t>
      </w:r>
      <w:proofErr w:type="spellEnd"/>
      <w:r w:rsidR="00460EB3" w:rsidRPr="00371369">
        <w:rPr>
          <w:rFonts w:cstheme="minorHAnsi"/>
          <w:sz w:val="20"/>
          <w:szCs w:val="20"/>
          <w:lang w:val="en-US"/>
        </w:rPr>
        <w:t xml:space="preserve"> &amp; Kelly A. Hopping (2019) Tibetan Lake Expansion from a</w:t>
      </w:r>
    </w:p>
    <w:p w:rsidR="00460EB3" w:rsidRPr="00371369" w:rsidRDefault="00460EB3" w:rsidP="00460EB3">
      <w:pPr>
        <w:autoSpaceDE w:val="0"/>
        <w:autoSpaceDN w:val="0"/>
        <w:adjustRightInd w:val="0"/>
        <w:spacing w:after="0" w:line="240" w:lineRule="auto"/>
        <w:rPr>
          <w:rFonts w:cstheme="minorHAnsi"/>
          <w:sz w:val="20"/>
          <w:szCs w:val="20"/>
          <w:lang w:val="en-US"/>
        </w:rPr>
      </w:pPr>
      <w:r w:rsidRPr="00371369">
        <w:rPr>
          <w:rFonts w:cstheme="minorHAnsi"/>
          <w:sz w:val="20"/>
          <w:szCs w:val="20"/>
          <w:lang w:val="en-US"/>
        </w:rPr>
        <w:t>Pastoral Perspective: Local Observations and Coping Strategies for a Changing Environment,</w:t>
      </w:r>
    </w:p>
    <w:p w:rsidR="002D30DE" w:rsidRPr="00371369" w:rsidRDefault="00460EB3" w:rsidP="00460EB3">
      <w:pPr>
        <w:pStyle w:val="FootnoteText"/>
        <w:rPr>
          <w:lang w:val="en-US"/>
        </w:rPr>
      </w:pPr>
      <w:r w:rsidRPr="00371369">
        <w:rPr>
          <w:rFonts w:cstheme="minorHAnsi"/>
          <w:lang w:val="en-US"/>
        </w:rPr>
        <w:t>Society &amp; N</w:t>
      </w:r>
      <w:r w:rsidRPr="00371369">
        <w:rPr>
          <w:rFonts w:cstheme="minorHAnsi"/>
          <w:lang w:val="en-US"/>
        </w:rPr>
        <w:t>atural Resources, Vol. 32</w:t>
      </w:r>
      <w:proofErr w:type="gramStart"/>
      <w:r w:rsidRPr="00371369">
        <w:rPr>
          <w:rFonts w:cstheme="minorHAnsi"/>
          <w:lang w:val="en-US"/>
        </w:rPr>
        <w:t>:,</w:t>
      </w:r>
      <w:proofErr w:type="gramEnd"/>
      <w:r w:rsidRPr="00371369">
        <w:rPr>
          <w:rFonts w:cstheme="minorHAnsi"/>
          <w:lang w:val="en-US"/>
        </w:rPr>
        <w:t xml:space="preserve"> No. 9,</w:t>
      </w:r>
      <w:r w:rsidR="002D30DE" w:rsidRPr="00371369">
        <w:rPr>
          <w:rFonts w:cstheme="minorHAnsi"/>
          <w:lang w:val="en-US"/>
        </w:rPr>
        <w:t xml:space="preserve"> page 966.</w:t>
      </w:r>
    </w:p>
  </w:footnote>
  <w:footnote w:id="7">
    <w:p w:rsidR="002D30DE" w:rsidRPr="00371369" w:rsidRDefault="002D30DE">
      <w:pPr>
        <w:pStyle w:val="FootnoteText"/>
        <w:rPr>
          <w:lang w:val="en-US"/>
        </w:rPr>
      </w:pPr>
      <w:r w:rsidRPr="00371369">
        <w:rPr>
          <w:rStyle w:val="FootnoteReference"/>
        </w:rPr>
        <w:footnoteRef/>
      </w:r>
      <w:r w:rsidRPr="00371369">
        <w:rPr>
          <w:lang w:val="en-US"/>
        </w:rPr>
        <w:t xml:space="preserve"> Li et al. 2014 and Yan et al 2017 in </w:t>
      </w:r>
      <w:proofErr w:type="spellStart"/>
      <w:r w:rsidRPr="00371369">
        <w:rPr>
          <w:lang w:val="en-US"/>
        </w:rPr>
        <w:t>Nyima</w:t>
      </w:r>
      <w:proofErr w:type="spellEnd"/>
      <w:r w:rsidR="00460EB3" w:rsidRPr="00371369">
        <w:rPr>
          <w:lang w:val="en-US"/>
        </w:rPr>
        <w:t xml:space="preserve"> and</w:t>
      </w:r>
      <w:r w:rsidRPr="00371369">
        <w:rPr>
          <w:lang w:val="en-US"/>
        </w:rPr>
        <w:t xml:space="preserve"> Hopping, </w:t>
      </w:r>
      <w:r w:rsidR="00460EB3" w:rsidRPr="00371369">
        <w:rPr>
          <w:lang w:val="en-US"/>
        </w:rPr>
        <w:t xml:space="preserve">2019, </w:t>
      </w:r>
      <w:r w:rsidRPr="00371369">
        <w:rPr>
          <w:lang w:val="en-US"/>
        </w:rPr>
        <w:t>page 967.</w:t>
      </w:r>
    </w:p>
  </w:footnote>
  <w:footnote w:id="8">
    <w:p w:rsidR="00194B93" w:rsidRPr="00371369" w:rsidRDefault="00194B93" w:rsidP="00194B93">
      <w:pPr>
        <w:pStyle w:val="FootnoteText"/>
        <w:rPr>
          <w:lang w:val="en-US"/>
        </w:rPr>
      </w:pPr>
      <w:r w:rsidRPr="00371369">
        <w:rPr>
          <w:rStyle w:val="FootnoteReference"/>
        </w:rPr>
        <w:footnoteRef/>
      </w:r>
      <w:r w:rsidRPr="00371369">
        <w:rPr>
          <w:lang w:val="en-US"/>
        </w:rPr>
        <w:t xml:space="preserve"> </w:t>
      </w:r>
      <w:r w:rsidR="00B50262" w:rsidRPr="00371369">
        <w:rPr>
          <w:lang w:val="en-US"/>
        </w:rPr>
        <w:t>Ibid, p</w:t>
      </w:r>
      <w:r w:rsidRPr="00371369">
        <w:rPr>
          <w:lang w:val="en-US"/>
        </w:rPr>
        <w:t>age 970</w:t>
      </w:r>
      <w:r w:rsidR="00B50262" w:rsidRPr="00371369">
        <w:rPr>
          <w:lang w:val="en-US"/>
        </w:rPr>
        <w:t xml:space="preserve">. </w:t>
      </w:r>
    </w:p>
  </w:footnote>
  <w:footnote w:id="9">
    <w:p w:rsidR="00194B93" w:rsidRPr="00371369" w:rsidRDefault="00194B93">
      <w:pPr>
        <w:pStyle w:val="FootnoteText"/>
        <w:rPr>
          <w:lang w:val="en-US"/>
        </w:rPr>
      </w:pPr>
      <w:r w:rsidRPr="00371369">
        <w:rPr>
          <w:rStyle w:val="FootnoteReference"/>
        </w:rPr>
        <w:footnoteRef/>
      </w:r>
      <w:r w:rsidR="00B50262" w:rsidRPr="00371369">
        <w:rPr>
          <w:lang w:val="en-US"/>
        </w:rPr>
        <w:t xml:space="preserve"> Ibid, page</w:t>
      </w:r>
      <w:r w:rsidRPr="00371369">
        <w:rPr>
          <w:lang w:val="en-US"/>
        </w:rPr>
        <w:t xml:space="preserve"> 971</w:t>
      </w:r>
      <w:r w:rsidR="00B50262" w:rsidRPr="00371369">
        <w:rPr>
          <w:lang w:val="en-US"/>
        </w:rPr>
        <w:t>.</w:t>
      </w:r>
    </w:p>
  </w:footnote>
  <w:footnote w:id="10">
    <w:p w:rsidR="00194B93" w:rsidRPr="00371369" w:rsidRDefault="00194B93">
      <w:pPr>
        <w:pStyle w:val="FootnoteText"/>
        <w:rPr>
          <w:lang w:val="en-US"/>
        </w:rPr>
      </w:pPr>
      <w:r w:rsidRPr="00371369">
        <w:rPr>
          <w:rStyle w:val="FootnoteReference"/>
        </w:rPr>
        <w:footnoteRef/>
      </w:r>
      <w:r w:rsidR="00B50262" w:rsidRPr="00371369">
        <w:rPr>
          <w:lang w:val="en-US"/>
        </w:rPr>
        <w:t xml:space="preserve"> Ibid.</w:t>
      </w:r>
    </w:p>
  </w:footnote>
  <w:footnote w:id="11">
    <w:p w:rsidR="00B00802" w:rsidRPr="00371369" w:rsidRDefault="00B00802">
      <w:pPr>
        <w:pStyle w:val="FootnoteText"/>
        <w:rPr>
          <w:lang w:val="en-US"/>
        </w:rPr>
      </w:pPr>
      <w:r w:rsidRPr="00371369">
        <w:rPr>
          <w:rStyle w:val="FootnoteReference"/>
        </w:rPr>
        <w:footnoteRef/>
      </w:r>
      <w:r w:rsidRPr="00371369">
        <w:rPr>
          <w:lang w:val="en-US"/>
        </w:rPr>
        <w:t xml:space="preserve"> </w:t>
      </w:r>
      <w:r w:rsidR="00371369">
        <w:rPr>
          <w:lang w:val="en-US"/>
        </w:rPr>
        <w:t xml:space="preserve">Ibid, </w:t>
      </w:r>
      <w:r w:rsidRPr="00371369">
        <w:rPr>
          <w:lang w:val="en-US"/>
        </w:rPr>
        <w:t xml:space="preserve">2021, </w:t>
      </w:r>
      <w:r w:rsidR="00371369">
        <w:rPr>
          <w:lang w:val="en-US"/>
        </w:rPr>
        <w:t>6</w:t>
      </w:r>
      <w:r w:rsidR="00371369" w:rsidRPr="00371369">
        <w:rPr>
          <w:vertAlign w:val="superscript"/>
          <w:lang w:val="en-US"/>
        </w:rPr>
        <w:t>th</w:t>
      </w:r>
      <w:r w:rsidR="00371369">
        <w:rPr>
          <w:lang w:val="en-US"/>
        </w:rPr>
        <w:t xml:space="preserve"> IPPC report</w:t>
      </w:r>
      <w:r w:rsidRPr="00371369">
        <w:rPr>
          <w:lang w:val="en-US"/>
        </w:rPr>
        <w:t>.</w:t>
      </w:r>
    </w:p>
  </w:footnote>
  <w:footnote w:id="12">
    <w:p w:rsidR="00565140" w:rsidRPr="00371369" w:rsidRDefault="00565140">
      <w:pPr>
        <w:pStyle w:val="FootnoteText"/>
        <w:rPr>
          <w:lang w:val="en-US"/>
        </w:rPr>
      </w:pPr>
      <w:r w:rsidRPr="00371369">
        <w:rPr>
          <w:rStyle w:val="FootnoteReference"/>
        </w:rPr>
        <w:footnoteRef/>
      </w:r>
      <w:r w:rsidRPr="00371369">
        <w:rPr>
          <w:lang w:val="en-US"/>
        </w:rPr>
        <w:t xml:space="preserve"> </w:t>
      </w:r>
      <w:r w:rsidR="00B50262" w:rsidRPr="00371369">
        <w:rPr>
          <w:lang w:val="en-US"/>
        </w:rPr>
        <w:t xml:space="preserve">Tibetan Review, ‘Snowstorms affect 120,000 people, over 1 million livestock in Qinghai’, March 5, 2019, </w:t>
      </w:r>
      <w:hyperlink r:id="rId5" w:history="1">
        <w:r w:rsidRPr="00371369">
          <w:rPr>
            <w:rStyle w:val="Hyperlink"/>
            <w:lang w:val="en-US"/>
          </w:rPr>
          <w:t>https://www.tibetanreview.net/snowstorms-affect-120000-people-over-1-million-livestock-in-qinghai/</w:t>
        </w:r>
      </w:hyperlink>
      <w:r w:rsidR="00B50262" w:rsidRPr="00371369">
        <w:rPr>
          <w:rStyle w:val="Hyperlink"/>
          <w:lang w:val="en-US"/>
        </w:rPr>
        <w:t>.</w:t>
      </w:r>
      <w:r w:rsidRPr="00371369">
        <w:rPr>
          <w:lang w:val="en-US"/>
        </w:rPr>
        <w:t xml:space="preserve"> </w:t>
      </w:r>
    </w:p>
  </w:footnote>
  <w:footnote w:id="13">
    <w:p w:rsidR="00565140" w:rsidRPr="00371369" w:rsidRDefault="00565140">
      <w:pPr>
        <w:pStyle w:val="FootnoteText"/>
        <w:rPr>
          <w:lang w:val="en-GB"/>
        </w:rPr>
      </w:pPr>
      <w:r w:rsidRPr="00371369">
        <w:rPr>
          <w:rStyle w:val="FootnoteReference"/>
        </w:rPr>
        <w:footnoteRef/>
      </w:r>
      <w:r w:rsidRPr="00371369">
        <w:rPr>
          <w:lang w:val="en-GB"/>
        </w:rPr>
        <w:t xml:space="preserve"> </w:t>
      </w:r>
      <w:r w:rsidR="00B50262" w:rsidRPr="00371369">
        <w:rPr>
          <w:lang w:val="en-GB"/>
        </w:rPr>
        <w:t xml:space="preserve">CNN, ‘7 killed in Tibet's 'worst snowstorm'‘, October 31, 2008, </w:t>
      </w:r>
      <w:hyperlink r:id="rId6" w:history="1">
        <w:r w:rsidRPr="00371369">
          <w:rPr>
            <w:rStyle w:val="Hyperlink"/>
            <w:lang w:val="en-GB"/>
          </w:rPr>
          <w:t>http://edition.cnn.com/2008/WORLD/asiapcf/10/31/tibet.snowstorm/</w:t>
        </w:r>
      </w:hyperlink>
      <w:r w:rsidR="00B50262" w:rsidRPr="00371369">
        <w:rPr>
          <w:rStyle w:val="Hyperlink"/>
          <w:lang w:val="en-US"/>
        </w:rPr>
        <w:t>.</w:t>
      </w:r>
      <w:r w:rsidRPr="00371369">
        <w:rPr>
          <w:lang w:val="en-GB"/>
        </w:rPr>
        <w:t xml:space="preserve"> </w:t>
      </w:r>
    </w:p>
  </w:footnote>
  <w:footnote w:id="14">
    <w:p w:rsidR="00565140" w:rsidRPr="00371369" w:rsidRDefault="00565140">
      <w:pPr>
        <w:pStyle w:val="FootnoteText"/>
        <w:rPr>
          <w:lang w:val="en-GB"/>
        </w:rPr>
      </w:pPr>
      <w:r w:rsidRPr="00371369">
        <w:rPr>
          <w:rStyle w:val="FootnoteReference"/>
        </w:rPr>
        <w:footnoteRef/>
      </w:r>
      <w:r w:rsidRPr="00371369">
        <w:rPr>
          <w:lang w:val="en-GB"/>
        </w:rPr>
        <w:t xml:space="preserve"> </w:t>
      </w:r>
      <w:r w:rsidR="00B50262" w:rsidRPr="00371369">
        <w:rPr>
          <w:lang w:val="en-GB"/>
        </w:rPr>
        <w:t xml:space="preserve">RFA, Snow Kills Tibetan Herds‘, March 14, 2014, </w:t>
      </w:r>
      <w:hyperlink r:id="rId7" w:history="1">
        <w:r w:rsidRPr="00371369">
          <w:rPr>
            <w:rStyle w:val="Hyperlink"/>
            <w:lang w:val="en-GB"/>
          </w:rPr>
          <w:t>https://www.rfa.org/english/news/tibet/snow-03142012140635.html</w:t>
        </w:r>
      </w:hyperlink>
      <w:r w:rsidR="00B50262" w:rsidRPr="00371369">
        <w:rPr>
          <w:rStyle w:val="Hyperlink"/>
          <w:lang w:val="en-US"/>
        </w:rPr>
        <w:t>.</w:t>
      </w:r>
      <w:r w:rsidRPr="00371369">
        <w:rPr>
          <w:lang w:val="en-GB"/>
        </w:rPr>
        <w:t xml:space="preserve"> </w:t>
      </w:r>
    </w:p>
  </w:footnote>
  <w:footnote w:id="15">
    <w:p w:rsidR="006C4F13" w:rsidRPr="00371369" w:rsidRDefault="006C4F13">
      <w:pPr>
        <w:pStyle w:val="FootnoteText"/>
        <w:rPr>
          <w:lang w:val="en-US"/>
        </w:rPr>
      </w:pPr>
      <w:r w:rsidRPr="00371369">
        <w:rPr>
          <w:rStyle w:val="FootnoteReference"/>
        </w:rPr>
        <w:footnoteRef/>
      </w:r>
      <w:r w:rsidRPr="00371369">
        <w:rPr>
          <w:lang w:val="en-US"/>
        </w:rPr>
        <w:t xml:space="preserve"> </w:t>
      </w:r>
      <w:r w:rsidR="00460EB3" w:rsidRPr="00371369">
        <w:rPr>
          <w:lang w:val="en-US"/>
        </w:rPr>
        <w:t xml:space="preserve">Emily </w:t>
      </w:r>
      <w:proofErr w:type="spellStart"/>
      <w:r w:rsidR="00460EB3" w:rsidRPr="00371369">
        <w:rPr>
          <w:lang w:val="en-US"/>
        </w:rPr>
        <w:t>Yeh</w:t>
      </w:r>
      <w:proofErr w:type="spellEnd"/>
      <w:r w:rsidR="00460EB3" w:rsidRPr="00371369">
        <w:rPr>
          <w:lang w:val="en-US"/>
        </w:rPr>
        <w:t xml:space="preserve">, </w:t>
      </w:r>
      <w:proofErr w:type="spellStart"/>
      <w:r w:rsidR="00460EB3" w:rsidRPr="00371369">
        <w:rPr>
          <w:lang w:val="en-US"/>
        </w:rPr>
        <w:t>Yonten</w:t>
      </w:r>
      <w:proofErr w:type="spellEnd"/>
      <w:r w:rsidR="00460EB3" w:rsidRPr="00371369">
        <w:rPr>
          <w:lang w:val="en-US"/>
        </w:rPr>
        <w:t xml:space="preserve"> </w:t>
      </w:r>
      <w:proofErr w:type="spellStart"/>
      <w:r w:rsidR="00460EB3" w:rsidRPr="00371369">
        <w:rPr>
          <w:lang w:val="en-US"/>
        </w:rPr>
        <w:t>Nyima</w:t>
      </w:r>
      <w:proofErr w:type="spellEnd"/>
      <w:r w:rsidR="00460EB3" w:rsidRPr="00371369">
        <w:rPr>
          <w:lang w:val="en-US"/>
        </w:rPr>
        <w:t xml:space="preserve">, Kelly Hopping, and Julia Klein, 27 November 2013, ‘Tibetan Pastoralists’ Vulnerability to Climate Change: A Political Ecology Analysis of Snowstorm Coping Capacity’, </w:t>
      </w:r>
      <w:r w:rsidR="00460EB3" w:rsidRPr="00371369">
        <w:rPr>
          <w:i/>
          <w:lang w:val="en-US"/>
        </w:rPr>
        <w:t>Human Ecology</w:t>
      </w:r>
      <w:r w:rsidR="00460EB3" w:rsidRPr="00371369">
        <w:rPr>
          <w:lang w:val="en-US"/>
        </w:rPr>
        <w:t xml:space="preserve">, Vol. 2014, No. 42, pp 61-74. </w:t>
      </w:r>
    </w:p>
  </w:footnote>
  <w:footnote w:id="16">
    <w:p w:rsidR="00376D4C" w:rsidRPr="00371369" w:rsidRDefault="00376D4C" w:rsidP="00376D4C">
      <w:pPr>
        <w:pStyle w:val="FootnoteText"/>
        <w:rPr>
          <w:rFonts w:cstheme="minorHAnsi"/>
          <w:lang w:val="en-US"/>
        </w:rPr>
      </w:pPr>
      <w:r w:rsidRPr="00371369">
        <w:rPr>
          <w:rStyle w:val="FootnoteReference"/>
          <w:rFonts w:cstheme="minorHAnsi"/>
        </w:rPr>
        <w:footnoteRef/>
      </w:r>
      <w:r w:rsidRPr="00371369">
        <w:rPr>
          <w:rFonts w:cstheme="minorHAnsi"/>
          <w:lang w:val="en-US"/>
        </w:rPr>
        <w:t xml:space="preserve"> United Nations Environment </w:t>
      </w:r>
      <w:proofErr w:type="spellStart"/>
      <w:r w:rsidRPr="00371369">
        <w:rPr>
          <w:rFonts w:cstheme="minorHAnsi"/>
          <w:lang w:val="en-US"/>
        </w:rPr>
        <w:t>Programme</w:t>
      </w:r>
      <w:proofErr w:type="spellEnd"/>
      <w:r w:rsidRPr="00371369">
        <w:rPr>
          <w:rFonts w:cstheme="minorHAnsi"/>
          <w:lang w:val="en-US"/>
        </w:rPr>
        <w:t xml:space="preserve">, 2021, ‘Principle 10’, </w:t>
      </w:r>
      <w:hyperlink r:id="rId8" w:history="1">
        <w:r w:rsidRPr="00371369">
          <w:rPr>
            <w:rStyle w:val="Hyperlink"/>
            <w:rFonts w:cstheme="minorHAnsi"/>
            <w:lang w:val="en-US"/>
          </w:rPr>
          <w:t>https://www.unep.org/civil-society-engagement/partnerships/principle-10</w:t>
        </w:r>
      </w:hyperlink>
      <w:r w:rsidRPr="00371369">
        <w:rPr>
          <w:rFonts w:cstheme="minorHAnsi"/>
          <w:lang w:val="en-US"/>
        </w:rPr>
        <w:t xml:space="preserve">.  </w:t>
      </w:r>
    </w:p>
  </w:footnote>
  <w:footnote w:id="17">
    <w:p w:rsidR="00376D4C" w:rsidRPr="00371369" w:rsidRDefault="00376D4C" w:rsidP="00376D4C">
      <w:pPr>
        <w:pStyle w:val="FootnoteText"/>
        <w:rPr>
          <w:rFonts w:cstheme="minorHAnsi"/>
          <w:lang w:val="en-AU"/>
        </w:rPr>
      </w:pPr>
      <w:r w:rsidRPr="00371369">
        <w:rPr>
          <w:rStyle w:val="FootnoteReference"/>
          <w:rFonts w:cstheme="minorHAnsi"/>
        </w:rPr>
        <w:footnoteRef/>
      </w:r>
      <w:r w:rsidRPr="00371369">
        <w:rPr>
          <w:rFonts w:cstheme="minorHAnsi"/>
          <w:lang w:val="en-US"/>
        </w:rPr>
        <w:t xml:space="preserve"> </w:t>
      </w:r>
      <w:r w:rsidRPr="00371369">
        <w:rPr>
          <w:rFonts w:cstheme="minorHAnsi"/>
          <w:lang w:val="aa-ET"/>
        </w:rPr>
        <w:t>Shepherd, Gill. (2004). The Ecosystem Approach: Five Steps to Implementation. IUCN, Gland, Switzerland and Cambridge, UK</w:t>
      </w:r>
      <w:r w:rsidRPr="00371369">
        <w:rPr>
          <w:rFonts w:cstheme="minorHAnsi"/>
          <w:lang w:val="en-AU"/>
        </w:rPr>
        <w:t xml:space="preserve">, </w:t>
      </w:r>
      <w:hyperlink r:id="rId9" w:history="1">
        <w:r w:rsidRPr="00371369">
          <w:rPr>
            <w:rStyle w:val="Hyperlink"/>
            <w:rFonts w:cstheme="minorHAnsi"/>
            <w:lang w:val="en-AU"/>
          </w:rPr>
          <w:t>https://portals.iucn.org/library/sites/library/files/documents/CEM-003.pdf</w:t>
        </w:r>
      </w:hyperlink>
      <w:r w:rsidRPr="00371369">
        <w:rPr>
          <w:rFonts w:cstheme="minorHAnsi"/>
          <w:lang w:val="en-AU"/>
        </w:rPr>
        <w:t xml:space="preserve">. </w:t>
      </w:r>
    </w:p>
  </w:footnote>
  <w:footnote w:id="18">
    <w:p w:rsidR="00376D4C" w:rsidRPr="00371369" w:rsidRDefault="00376D4C" w:rsidP="00376D4C">
      <w:pPr>
        <w:pStyle w:val="FootnoteText"/>
        <w:rPr>
          <w:rFonts w:cstheme="minorHAnsi"/>
          <w:lang w:val="en-AU"/>
        </w:rPr>
      </w:pPr>
      <w:r w:rsidRPr="00371369">
        <w:rPr>
          <w:rStyle w:val="FootnoteReference"/>
          <w:rFonts w:cstheme="minorHAnsi"/>
        </w:rPr>
        <w:footnoteRef/>
      </w:r>
      <w:r w:rsidRPr="00371369">
        <w:rPr>
          <w:rFonts w:cstheme="minorHAnsi"/>
          <w:lang w:val="en-AU"/>
        </w:rPr>
        <w:t xml:space="preserve"> </w:t>
      </w:r>
      <w:r w:rsidRPr="00371369">
        <w:rPr>
          <w:rFonts w:cstheme="minorHAnsi"/>
          <w:shd w:val="clear" w:color="auto" w:fill="FFFFFF"/>
          <w:lang w:val="en-AU"/>
        </w:rPr>
        <w:t>USAID (2010). Malone, E.L. Changing glaciers and hydrology in Asia addressing vulnerabilities to glacier melt impacts, http://pdf.usaid.gov/pdf_docs/PNADU628.pdf.</w:t>
      </w:r>
    </w:p>
  </w:footnote>
  <w:footnote w:id="19">
    <w:p w:rsidR="00376D4C" w:rsidRPr="00371369" w:rsidRDefault="00376D4C" w:rsidP="00376D4C">
      <w:pPr>
        <w:pStyle w:val="FootnoteText"/>
        <w:rPr>
          <w:rFonts w:cstheme="minorHAnsi"/>
          <w:lang w:val="en-AU"/>
        </w:rPr>
      </w:pPr>
      <w:r w:rsidRPr="00371369">
        <w:rPr>
          <w:rStyle w:val="FootnoteReference"/>
          <w:rFonts w:cstheme="minorHAnsi"/>
        </w:rPr>
        <w:footnoteRef/>
      </w:r>
      <w:r w:rsidRPr="00371369">
        <w:rPr>
          <w:rFonts w:cstheme="minorHAnsi"/>
          <w:lang w:val="en-AU"/>
        </w:rPr>
        <w:t xml:space="preserve"> United Nations Environment Programme: Environmental Change Hotspots, September 2012: ‘Measuring glacier change in the Himalayas’, </w:t>
      </w:r>
      <w:hyperlink r:id="rId10" w:history="1">
        <w:r w:rsidRPr="00371369">
          <w:rPr>
            <w:rStyle w:val="Hyperlink"/>
            <w:rFonts w:cstheme="minorHAnsi"/>
            <w:lang w:val="en-AU"/>
          </w:rPr>
          <w:t>https://na.unep.net/geas/getUNEPPageWithArticleIDScript.php?article_id=91</w:t>
        </w:r>
      </w:hyperlink>
      <w:r w:rsidRPr="00371369">
        <w:rPr>
          <w:rStyle w:val="Hyperlink"/>
          <w:rFonts w:cstheme="minorHAnsi"/>
          <w:lang w:val="en-AU"/>
        </w:rPr>
        <w:t>.</w:t>
      </w:r>
      <w:r w:rsidRPr="00371369">
        <w:rPr>
          <w:rFonts w:cstheme="minorHAnsi"/>
          <w:lang w:val="en-AU"/>
        </w:rPr>
        <w:t xml:space="preserve"> </w:t>
      </w:r>
    </w:p>
  </w:footnote>
  <w:footnote w:id="20">
    <w:p w:rsidR="00376D4C" w:rsidRPr="00371369" w:rsidRDefault="00376D4C" w:rsidP="00376D4C">
      <w:pPr>
        <w:pStyle w:val="FootnoteText"/>
        <w:rPr>
          <w:rFonts w:cstheme="minorHAnsi"/>
          <w:lang w:val="en-AU"/>
        </w:rPr>
      </w:pPr>
      <w:r w:rsidRPr="00371369">
        <w:rPr>
          <w:rStyle w:val="FootnoteReference"/>
          <w:rFonts w:cstheme="minorHAnsi"/>
        </w:rPr>
        <w:footnoteRef/>
      </w:r>
      <w:r w:rsidRPr="00371369">
        <w:rPr>
          <w:rFonts w:cstheme="minorHAnsi"/>
          <w:lang w:val="en-US"/>
        </w:rPr>
        <w:t xml:space="preserve"> United Nations, 30 April 2020, ‘General comment No. 25 (2020) on science and economic, social and cultural rights (article 15 (1) (b), (2), (3) and (4) of the International Covenant on Economic, Social and Cultural Rights) *’ (E/C.12/GC/25), Committee on Economic, Social and Cultural Rights. </w:t>
      </w:r>
    </w:p>
  </w:footnote>
  <w:footnote w:id="21">
    <w:p w:rsidR="00B37E70" w:rsidRPr="00371369" w:rsidRDefault="00B37E70" w:rsidP="00B37E70">
      <w:pPr>
        <w:pStyle w:val="FootnoteText"/>
        <w:rPr>
          <w:lang w:val="en-US"/>
        </w:rPr>
      </w:pPr>
      <w:r w:rsidRPr="00371369">
        <w:rPr>
          <w:rStyle w:val="FootnoteReference"/>
        </w:rPr>
        <w:footnoteRef/>
      </w:r>
      <w:r w:rsidRPr="00371369">
        <w:rPr>
          <w:lang w:val="en-US"/>
        </w:rPr>
        <w:t xml:space="preserve"> Environmental Futures – University of Colorado, Boulder, 4 April 2021, ‘</w:t>
      </w:r>
      <w:proofErr w:type="spellStart"/>
      <w:r w:rsidRPr="00371369">
        <w:rPr>
          <w:lang w:val="en-US"/>
        </w:rPr>
        <w:t>Huatse</w:t>
      </w:r>
      <w:proofErr w:type="spellEnd"/>
      <w:r w:rsidRPr="00371369">
        <w:rPr>
          <w:lang w:val="en-US"/>
        </w:rPr>
        <w:t xml:space="preserve"> </w:t>
      </w:r>
      <w:proofErr w:type="spellStart"/>
      <w:r w:rsidRPr="00371369">
        <w:rPr>
          <w:lang w:val="en-US"/>
        </w:rPr>
        <w:t>Gyal</w:t>
      </w:r>
      <w:proofErr w:type="spellEnd"/>
      <w:r w:rsidRPr="00371369">
        <w:rPr>
          <w:lang w:val="en-US"/>
        </w:rPr>
        <w:t xml:space="preserve"> and </w:t>
      </w:r>
      <w:proofErr w:type="spellStart"/>
      <w:r w:rsidRPr="00371369">
        <w:rPr>
          <w:lang w:val="en-US"/>
        </w:rPr>
        <w:t>Sangjie</w:t>
      </w:r>
      <w:proofErr w:type="spellEnd"/>
      <w:r w:rsidRPr="00371369">
        <w:rPr>
          <w:lang w:val="en-US"/>
        </w:rPr>
        <w:t xml:space="preserve"> </w:t>
      </w:r>
      <w:proofErr w:type="spellStart"/>
      <w:r w:rsidRPr="00371369">
        <w:rPr>
          <w:lang w:val="en-US"/>
        </w:rPr>
        <w:t>Zhaxi</w:t>
      </w:r>
      <w:proofErr w:type="spellEnd"/>
      <w:r w:rsidRPr="00371369">
        <w:rPr>
          <w:lang w:val="en-US"/>
        </w:rPr>
        <w:t xml:space="preserve">’, </w:t>
      </w:r>
      <w:hyperlink r:id="rId11" w:history="1">
        <w:r w:rsidRPr="00371369">
          <w:rPr>
            <w:rStyle w:val="Hyperlink"/>
            <w:lang w:val="en-US"/>
          </w:rPr>
          <w:t>https://www.colorado.edu/project/environmental-futures/2021/04/04/huatse-gyal-sangjie-zhaxi</w:t>
        </w:r>
      </w:hyperlink>
      <w:r w:rsidRPr="00371369">
        <w:rPr>
          <w:rStyle w:val="Hyperlink"/>
          <w:lang w:val="en-US"/>
        </w:rPr>
        <w:t>.</w:t>
      </w:r>
    </w:p>
  </w:footnote>
  <w:footnote w:id="22">
    <w:p w:rsidR="00B37E70" w:rsidRPr="00371369" w:rsidRDefault="00B37E70" w:rsidP="00B37E70">
      <w:pPr>
        <w:rPr>
          <w:sz w:val="20"/>
          <w:szCs w:val="20"/>
          <w:lang w:val="en-US"/>
        </w:rPr>
      </w:pPr>
      <w:r w:rsidRPr="00371369">
        <w:rPr>
          <w:rStyle w:val="FootnoteReference"/>
          <w:sz w:val="20"/>
          <w:szCs w:val="20"/>
        </w:rPr>
        <w:footnoteRef/>
      </w:r>
      <w:r w:rsidRPr="00371369">
        <w:rPr>
          <w:sz w:val="20"/>
          <w:szCs w:val="20"/>
          <w:lang w:val="en-US"/>
        </w:rPr>
        <w:t xml:space="preserve"> Environmental Futures – University of Colorado, Boulder, 4 April 2021, ‘</w:t>
      </w:r>
      <w:proofErr w:type="spellStart"/>
      <w:r w:rsidRPr="00371369">
        <w:rPr>
          <w:sz w:val="20"/>
          <w:szCs w:val="20"/>
          <w:lang w:val="en-US"/>
        </w:rPr>
        <w:t>Huatse</w:t>
      </w:r>
      <w:proofErr w:type="spellEnd"/>
      <w:r w:rsidRPr="00371369">
        <w:rPr>
          <w:sz w:val="20"/>
          <w:szCs w:val="20"/>
          <w:lang w:val="en-US"/>
        </w:rPr>
        <w:t xml:space="preserve"> </w:t>
      </w:r>
      <w:proofErr w:type="spellStart"/>
      <w:r w:rsidRPr="00371369">
        <w:rPr>
          <w:sz w:val="20"/>
          <w:szCs w:val="20"/>
          <w:lang w:val="en-US"/>
        </w:rPr>
        <w:t>Gyal</w:t>
      </w:r>
      <w:proofErr w:type="spellEnd"/>
      <w:r w:rsidRPr="00371369">
        <w:rPr>
          <w:sz w:val="20"/>
          <w:szCs w:val="20"/>
          <w:lang w:val="en-US"/>
        </w:rPr>
        <w:t xml:space="preserve"> and </w:t>
      </w:r>
      <w:proofErr w:type="spellStart"/>
      <w:r w:rsidRPr="00371369">
        <w:rPr>
          <w:sz w:val="20"/>
          <w:szCs w:val="20"/>
          <w:lang w:val="en-US"/>
        </w:rPr>
        <w:t>Sangjie</w:t>
      </w:r>
      <w:proofErr w:type="spellEnd"/>
      <w:r w:rsidRPr="00371369">
        <w:rPr>
          <w:sz w:val="20"/>
          <w:szCs w:val="20"/>
          <w:lang w:val="en-US"/>
        </w:rPr>
        <w:t xml:space="preserve"> </w:t>
      </w:r>
      <w:proofErr w:type="spellStart"/>
      <w:r w:rsidRPr="00371369">
        <w:rPr>
          <w:sz w:val="20"/>
          <w:szCs w:val="20"/>
          <w:lang w:val="en-US"/>
        </w:rPr>
        <w:t>Zhaxi</w:t>
      </w:r>
      <w:proofErr w:type="spellEnd"/>
      <w:r w:rsidRPr="00371369">
        <w:rPr>
          <w:sz w:val="20"/>
          <w:szCs w:val="20"/>
          <w:lang w:val="en-US"/>
        </w:rPr>
        <w:t xml:space="preserve">’, </w:t>
      </w:r>
      <w:hyperlink r:id="rId12" w:history="1">
        <w:r w:rsidRPr="00371369">
          <w:rPr>
            <w:rStyle w:val="Hyperlink"/>
            <w:sz w:val="20"/>
            <w:szCs w:val="20"/>
            <w:lang w:val="en-US"/>
          </w:rPr>
          <w:t>https://www.colorado.edu/project/environmental-futures/2021/04/04/huatse-gyal-sangjie-zhaxi</w:t>
        </w:r>
      </w:hyperlink>
      <w:r w:rsidRPr="00371369">
        <w:rPr>
          <w:rStyle w:val="Hyperlink"/>
          <w:sz w:val="20"/>
          <w:szCs w:val="20"/>
          <w:lang w:val="en-US"/>
        </w:rPr>
        <w:t>.</w:t>
      </w:r>
      <w:r w:rsidRPr="00371369">
        <w:rPr>
          <w:sz w:val="20"/>
          <w:szCs w:val="20"/>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6BE3"/>
    <w:multiLevelType w:val="hybridMultilevel"/>
    <w:tmpl w:val="F0D82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E41B2C"/>
    <w:multiLevelType w:val="hybridMultilevel"/>
    <w:tmpl w:val="C934845C"/>
    <w:lvl w:ilvl="0" w:tplc="54D0088C">
      <w:start w:val="1"/>
      <w:numFmt w:val="decimal"/>
      <w:lvlText w:val="%1."/>
      <w:lvlJc w:val="lef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6440CE"/>
    <w:multiLevelType w:val="hybridMultilevel"/>
    <w:tmpl w:val="AB9AE6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F7D5F6F"/>
    <w:multiLevelType w:val="hybridMultilevel"/>
    <w:tmpl w:val="C48E0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3536E4"/>
    <w:multiLevelType w:val="hybridMultilevel"/>
    <w:tmpl w:val="22A688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357E89"/>
    <w:multiLevelType w:val="hybridMultilevel"/>
    <w:tmpl w:val="2F5AF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633FB2"/>
    <w:multiLevelType w:val="hybridMultilevel"/>
    <w:tmpl w:val="BCF6C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AF63DB"/>
    <w:multiLevelType w:val="hybridMultilevel"/>
    <w:tmpl w:val="50E4B362"/>
    <w:lvl w:ilvl="0" w:tplc="54D0088C">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0"/>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AD"/>
    <w:rsid w:val="001933D1"/>
    <w:rsid w:val="00194B93"/>
    <w:rsid w:val="002D30DE"/>
    <w:rsid w:val="002F467D"/>
    <w:rsid w:val="00325336"/>
    <w:rsid w:val="00371369"/>
    <w:rsid w:val="00376D4C"/>
    <w:rsid w:val="00377D52"/>
    <w:rsid w:val="00460EB3"/>
    <w:rsid w:val="00481E3D"/>
    <w:rsid w:val="00532CDA"/>
    <w:rsid w:val="00563E7B"/>
    <w:rsid w:val="00565140"/>
    <w:rsid w:val="005B0A5A"/>
    <w:rsid w:val="00691BA8"/>
    <w:rsid w:val="006A3924"/>
    <w:rsid w:val="006C4F13"/>
    <w:rsid w:val="0071718B"/>
    <w:rsid w:val="00753F2D"/>
    <w:rsid w:val="007559BD"/>
    <w:rsid w:val="00771BCE"/>
    <w:rsid w:val="0077677D"/>
    <w:rsid w:val="007C14A2"/>
    <w:rsid w:val="0083302B"/>
    <w:rsid w:val="00950FBA"/>
    <w:rsid w:val="00977EE6"/>
    <w:rsid w:val="009C1872"/>
    <w:rsid w:val="00A232A5"/>
    <w:rsid w:val="00B00802"/>
    <w:rsid w:val="00B37E70"/>
    <w:rsid w:val="00B50262"/>
    <w:rsid w:val="00BD7D9A"/>
    <w:rsid w:val="00C27D0F"/>
    <w:rsid w:val="00CC393B"/>
    <w:rsid w:val="00CE0513"/>
    <w:rsid w:val="00D02759"/>
    <w:rsid w:val="00D11EAD"/>
    <w:rsid w:val="00D2037B"/>
    <w:rsid w:val="00E15BBE"/>
    <w:rsid w:val="00E72449"/>
    <w:rsid w:val="00EB4444"/>
    <w:rsid w:val="00FB7A0D"/>
  </w:rsids>
  <m:mathPr>
    <m:mathFont m:val="Cambria Math"/>
    <m:brkBin m:val="before"/>
    <m:brkBinSub m:val="--"/>
    <m:smallFrac m:val="0"/>
    <m:dispDef/>
    <m:lMargin m:val="0"/>
    <m:rMargin m:val="0"/>
    <m:defJc m:val="centerGroup"/>
    <m:wrapIndent m:val="1440"/>
    <m:intLim m:val="subSup"/>
    <m:naryLim m:val="undOvr"/>
  </m:mathPr>
  <w:themeFontLang w:val="de-DE"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D8A3D0-E1B3-4A9E-959B-9F047CD0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1EAD"/>
    <w:pPr>
      <w:autoSpaceDE w:val="0"/>
      <w:autoSpaceDN w:val="0"/>
      <w:adjustRightInd w:val="0"/>
      <w:spacing w:after="0" w:line="240" w:lineRule="auto"/>
    </w:pPr>
    <w:rPr>
      <w:rFonts w:ascii="Times New Roman" w:hAnsi="Times New Roman" w:cs="Times New Roman"/>
      <w:color w:val="000000"/>
      <w:sz w:val="24"/>
      <w:szCs w:val="24"/>
      <w:lang w:bidi="bo-CN"/>
    </w:rPr>
  </w:style>
  <w:style w:type="paragraph" w:styleId="ListParagraph">
    <w:name w:val="List Paragraph"/>
    <w:basedOn w:val="Normal"/>
    <w:uiPriority w:val="34"/>
    <w:qFormat/>
    <w:rsid w:val="00D11EAD"/>
    <w:pPr>
      <w:ind w:left="720"/>
      <w:contextualSpacing/>
    </w:pPr>
  </w:style>
  <w:style w:type="character" w:styleId="Hyperlink">
    <w:name w:val="Hyperlink"/>
    <w:basedOn w:val="DefaultParagraphFont"/>
    <w:uiPriority w:val="99"/>
    <w:unhideWhenUsed/>
    <w:rsid w:val="0077677D"/>
    <w:rPr>
      <w:color w:val="0000FF"/>
      <w:u w:val="single"/>
    </w:rPr>
  </w:style>
  <w:style w:type="paragraph" w:styleId="FootnoteText">
    <w:name w:val="footnote text"/>
    <w:basedOn w:val="Normal"/>
    <w:link w:val="FootnoteTextChar"/>
    <w:uiPriority w:val="99"/>
    <w:unhideWhenUsed/>
    <w:rsid w:val="0077677D"/>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rsid w:val="0077677D"/>
    <w:rPr>
      <w:rFonts w:eastAsiaTheme="minorEastAsia"/>
      <w:sz w:val="20"/>
      <w:szCs w:val="20"/>
      <w:lang w:eastAsia="zh-CN"/>
    </w:rPr>
  </w:style>
  <w:style w:type="character" w:styleId="FootnoteReference">
    <w:name w:val="footnote reference"/>
    <w:basedOn w:val="DefaultParagraphFont"/>
    <w:uiPriority w:val="99"/>
    <w:unhideWhenUsed/>
    <w:rsid w:val="0077677D"/>
    <w:rPr>
      <w:vertAlign w:val="superscript"/>
    </w:rPr>
  </w:style>
  <w:style w:type="paragraph" w:styleId="BalloonText">
    <w:name w:val="Balloon Text"/>
    <w:basedOn w:val="Normal"/>
    <w:link w:val="BalloonTextChar"/>
    <w:uiPriority w:val="99"/>
    <w:semiHidden/>
    <w:unhideWhenUsed/>
    <w:rsid w:val="00B50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262"/>
    <w:rPr>
      <w:rFonts w:ascii="Segoe UI" w:hAnsi="Segoe UI" w:cs="Segoe UI"/>
      <w:sz w:val="18"/>
      <w:szCs w:val="18"/>
    </w:rPr>
  </w:style>
  <w:style w:type="character" w:styleId="FollowedHyperlink">
    <w:name w:val="FollowedHyperlink"/>
    <w:basedOn w:val="DefaultParagraphFont"/>
    <w:uiPriority w:val="99"/>
    <w:semiHidden/>
    <w:unhideWhenUsed/>
    <w:rsid w:val="00B50262"/>
    <w:rPr>
      <w:color w:val="954F72" w:themeColor="followedHyperlink"/>
      <w:u w:val="single"/>
    </w:rPr>
  </w:style>
  <w:style w:type="paragraph" w:styleId="Header">
    <w:name w:val="header"/>
    <w:basedOn w:val="Normal"/>
    <w:link w:val="HeaderChar"/>
    <w:uiPriority w:val="99"/>
    <w:unhideWhenUsed/>
    <w:rsid w:val="00CE05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CE0513"/>
  </w:style>
  <w:style w:type="paragraph" w:styleId="Footer">
    <w:name w:val="footer"/>
    <w:basedOn w:val="Normal"/>
    <w:link w:val="FooterChar"/>
    <w:uiPriority w:val="99"/>
    <w:unhideWhenUsed/>
    <w:rsid w:val="00CE05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CE0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ai.mueller@savetibet.de"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unep.org/civil-society-engagement/partnerships/principle-10" TargetMode="External"/><Relationship Id="rId3" Type="http://schemas.openxmlformats.org/officeDocument/2006/relationships/hyperlink" Target="https://www.thehindubusinessline.com/news/world/Global-warming-reaches-Tibet-extreme-weather-on-plateau/article20740057.ece" TargetMode="External"/><Relationship Id="rId7" Type="http://schemas.openxmlformats.org/officeDocument/2006/relationships/hyperlink" Target="https://www.rfa.org/english/news/tibet/snow-03142012140635.html" TargetMode="External"/><Relationship Id="rId12" Type="http://schemas.openxmlformats.org/officeDocument/2006/relationships/hyperlink" Target="https://www.colorado.edu/project/environmental-futures/2021/04/04/huatse-gyal-sangjie-zhaxi" TargetMode="External"/><Relationship Id="rId2" Type="http://schemas.openxmlformats.org/officeDocument/2006/relationships/hyperlink" Target="https://www.ipcc.ch/srocc/download-report/" TargetMode="External"/><Relationship Id="rId1" Type="http://schemas.openxmlformats.org/officeDocument/2006/relationships/hyperlink" Target="http://www.huffingtonpost.com/entry/tibet-melting-glaciers-avalanches_us_584e552de4b04c8e2bb061ee" TargetMode="External"/><Relationship Id="rId6" Type="http://schemas.openxmlformats.org/officeDocument/2006/relationships/hyperlink" Target="http://edition.cnn.com/2008/WORLD/asiapcf/10/31/tibet.snowstorm/" TargetMode="External"/><Relationship Id="rId11" Type="http://schemas.openxmlformats.org/officeDocument/2006/relationships/hyperlink" Target="https://www.colorado.edu/project/environmental-futures/2021/04/04/huatse-gyal-sangjie-zhaxi" TargetMode="External"/><Relationship Id="rId5" Type="http://schemas.openxmlformats.org/officeDocument/2006/relationships/hyperlink" Target="https://www.tibetanreview.net/snowstorms-affect-120000-people-over-1-million-livestock-in-qinghai/" TargetMode="External"/><Relationship Id="rId10" Type="http://schemas.openxmlformats.org/officeDocument/2006/relationships/hyperlink" Target="https://na.unep.net/geas/getUNEPPageWithArticleIDScript.php?article_id=91" TargetMode="External"/><Relationship Id="rId4" Type="http://schemas.openxmlformats.org/officeDocument/2006/relationships/hyperlink" Target="https://doi.org/10.1186/s13570-019-0154-8" TargetMode="External"/><Relationship Id="rId9" Type="http://schemas.openxmlformats.org/officeDocument/2006/relationships/hyperlink" Target="https://portals.iucn.org/library/sites/library/files/documents/CEM-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362C5F1A-E42A-4493-A55E-50CE2101C7D2}">
  <ds:schemaRefs>
    <ds:schemaRef ds:uri="http://schemas.openxmlformats.org/officeDocument/2006/bibliography"/>
  </ds:schemaRefs>
</ds:datastoreItem>
</file>

<file path=customXml/itemProps2.xml><?xml version="1.0" encoding="utf-8"?>
<ds:datastoreItem xmlns:ds="http://schemas.openxmlformats.org/officeDocument/2006/customXml" ds:itemID="{39F1E430-FE9E-4006-8BA6-BC47FD0908A4}"/>
</file>

<file path=customXml/itemProps3.xml><?xml version="1.0" encoding="utf-8"?>
<ds:datastoreItem xmlns:ds="http://schemas.openxmlformats.org/officeDocument/2006/customXml" ds:itemID="{63D36107-F5B5-49F4-8F0A-BB5162626B34}"/>
</file>

<file path=customXml/itemProps4.xml><?xml version="1.0" encoding="utf-8"?>
<ds:datastoreItem xmlns:ds="http://schemas.openxmlformats.org/officeDocument/2006/customXml" ds:itemID="{14A7A850-BC5B-418C-8064-501AAB40DE69}"/>
</file>

<file path=docProps/app.xml><?xml version="1.0" encoding="utf-8"?>
<Properties xmlns="http://schemas.openxmlformats.org/officeDocument/2006/extended-properties" xmlns:vt="http://schemas.openxmlformats.org/officeDocument/2006/docPropsVTypes">
  <Template>Normal.dotm</Template>
  <TotalTime>0</TotalTime>
  <Pages>7</Pages>
  <Words>2729</Words>
  <Characters>15556</Characters>
  <Application>Microsoft Office Word</Application>
  <DocSecurity>0</DocSecurity>
  <Lines>129</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Palmo Tenzin - International Campaign for Tibet</dc:creator>
  <cp:keywords/>
  <dc:description/>
  <cp:lastModifiedBy>Palmo Tenzin - International Campaign for Tibet</cp:lastModifiedBy>
  <cp:revision>3</cp:revision>
  <dcterms:created xsi:type="dcterms:W3CDTF">2021-11-30T12:12:00Z</dcterms:created>
  <dcterms:modified xsi:type="dcterms:W3CDTF">2021-11-30T12:16:00Z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