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EE2" w:rsidRPr="004E2506" w:rsidRDefault="00395EE2" w:rsidP="00395EE2">
      <w:pPr>
        <w:jc w:val="center"/>
        <w:rPr>
          <w:b/>
          <w:lang w:val="en-US"/>
        </w:rPr>
      </w:pPr>
      <w:bookmarkStart w:id="0" w:name="_Hlk94622865"/>
      <w:r w:rsidRPr="004E2506">
        <w:rPr>
          <w:b/>
          <w:lang w:val="en-US"/>
        </w:rPr>
        <w:t xml:space="preserve">The comments and textual suggestions by the Republic of Turkey </w:t>
      </w:r>
    </w:p>
    <w:p w:rsidR="00395EE2" w:rsidRPr="004E2506" w:rsidRDefault="00395EE2" w:rsidP="00395EE2">
      <w:pPr>
        <w:jc w:val="center"/>
        <w:rPr>
          <w:b/>
          <w:lang w:val="en-US"/>
        </w:rPr>
      </w:pPr>
      <w:r w:rsidRPr="004E2506">
        <w:rPr>
          <w:b/>
          <w:lang w:val="en-US"/>
        </w:rPr>
        <w:t>on the draft Convention on the Right to Development (A/HRC/WG.2/21/2)</w:t>
      </w:r>
    </w:p>
    <w:p w:rsidR="00395EE2" w:rsidRPr="0010598C" w:rsidRDefault="00395EE2" w:rsidP="00395EE2">
      <w:pPr>
        <w:rPr>
          <w:lang w:val="en-US"/>
        </w:rPr>
      </w:pP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>1. In the introduction part, we see that there is a reference to the “</w:t>
      </w:r>
      <w:r w:rsidRPr="004E2506">
        <w:rPr>
          <w:i/>
          <w:lang w:val="en-US"/>
        </w:rPr>
        <w:t xml:space="preserve">the </w:t>
      </w:r>
      <w:proofErr w:type="spellStart"/>
      <w:r w:rsidRPr="004E2506">
        <w:rPr>
          <w:i/>
          <w:lang w:val="en-US"/>
        </w:rPr>
        <w:t>Programme</w:t>
      </w:r>
      <w:proofErr w:type="spellEnd"/>
      <w:r w:rsidRPr="004E2506">
        <w:rPr>
          <w:i/>
          <w:lang w:val="en-US"/>
        </w:rPr>
        <w:t xml:space="preserve"> of Action for the Least Developed Countries for the Decade 2011–2020</w:t>
      </w:r>
      <w:r w:rsidRPr="0010598C">
        <w:rPr>
          <w:lang w:val="en-US"/>
        </w:rPr>
        <w:t>”. As it is generally accepted, Turkey proposes to include the word “</w:t>
      </w:r>
      <w:r w:rsidRPr="004E2506">
        <w:rPr>
          <w:i/>
          <w:lang w:val="en-US"/>
        </w:rPr>
        <w:t>Istanbul</w:t>
      </w:r>
      <w:r w:rsidRPr="0010598C">
        <w:rPr>
          <w:lang w:val="en-US"/>
        </w:rPr>
        <w:t>” before the word “</w:t>
      </w:r>
      <w:proofErr w:type="spellStart"/>
      <w:r w:rsidRPr="0010598C">
        <w:rPr>
          <w:lang w:val="en-US"/>
        </w:rPr>
        <w:t>Programme</w:t>
      </w:r>
      <w:proofErr w:type="spellEnd"/>
      <w:r w:rsidRPr="0010598C">
        <w:rPr>
          <w:lang w:val="en-US"/>
        </w:rPr>
        <w:t>”.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2. </w:t>
      </w:r>
      <w:r>
        <w:rPr>
          <w:lang w:val="en-US"/>
        </w:rPr>
        <w:t>The</w:t>
      </w:r>
      <w:r w:rsidRPr="0010598C">
        <w:rPr>
          <w:lang w:val="en-US"/>
        </w:rPr>
        <w:t xml:space="preserve"> phrase "</w:t>
      </w:r>
      <w:r w:rsidRPr="004E2506">
        <w:rPr>
          <w:i/>
          <w:lang w:val="en-US"/>
        </w:rPr>
        <w:t>legal person</w:t>
      </w:r>
      <w:r w:rsidRPr="0010598C">
        <w:rPr>
          <w:lang w:val="en-US"/>
        </w:rPr>
        <w:t xml:space="preserve">" is defined very broadly in </w:t>
      </w:r>
      <w:r>
        <w:rPr>
          <w:lang w:val="en-US"/>
        </w:rPr>
        <w:t>Article 2</w:t>
      </w:r>
      <w:r w:rsidRPr="0010598C">
        <w:rPr>
          <w:lang w:val="en-US"/>
        </w:rPr>
        <w:t xml:space="preserve">. Since only individuals are included </w:t>
      </w:r>
      <w:r>
        <w:rPr>
          <w:lang w:val="en-US"/>
        </w:rPr>
        <w:t>in</w:t>
      </w:r>
      <w:r w:rsidRPr="0010598C">
        <w:rPr>
          <w:lang w:val="en-US"/>
        </w:rPr>
        <w:t xml:space="preserve"> the Declaration on the Right to Development, Turkey believes that it would be appropriate to specify only individuals in this draft as well.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>In addition, even it is decided to keep the term “</w:t>
      </w:r>
      <w:r w:rsidRPr="004E2506">
        <w:rPr>
          <w:i/>
          <w:lang w:val="en-US"/>
        </w:rPr>
        <w:t>legal persons</w:t>
      </w:r>
      <w:r w:rsidRPr="0010598C">
        <w:rPr>
          <w:lang w:val="en-US"/>
        </w:rPr>
        <w:t xml:space="preserve">” in the draft, Turkey believes it would be useful to re-evaluate this term. </w:t>
      </w:r>
      <w:r>
        <w:rPr>
          <w:lang w:val="en-US"/>
        </w:rPr>
        <w:t>A</w:t>
      </w:r>
      <w:r w:rsidRPr="0010598C">
        <w:rPr>
          <w:lang w:val="en-US"/>
        </w:rPr>
        <w:t xml:space="preserve">lthough it is stated that legal persons must have the nationality of a state party in Article 11/b, the term is defined much wider in Article 2. 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Default="00395EE2" w:rsidP="00395EE2">
      <w:pPr>
        <w:rPr>
          <w:lang w:val="en-US"/>
        </w:rPr>
      </w:pPr>
      <w:r w:rsidRPr="0010598C">
        <w:rPr>
          <w:lang w:val="en-US"/>
        </w:rPr>
        <w:t xml:space="preserve">3. </w:t>
      </w:r>
      <w:r w:rsidRPr="00E81B43">
        <w:rPr>
          <w:lang w:val="en-US"/>
        </w:rPr>
        <w:t xml:space="preserve">Turkey proposes the following </w:t>
      </w:r>
      <w:r>
        <w:rPr>
          <w:lang w:val="en-US"/>
        </w:rPr>
        <w:t>suggestion</w:t>
      </w:r>
      <w:r w:rsidRPr="00E81B43">
        <w:rPr>
          <w:lang w:val="en-US"/>
        </w:rPr>
        <w:t xml:space="preserve"> to the Article </w:t>
      </w:r>
      <w:r>
        <w:rPr>
          <w:lang w:val="en-US"/>
        </w:rPr>
        <w:t>3:</w:t>
      </w:r>
    </w:p>
    <w:p w:rsidR="00395EE2" w:rsidRDefault="00395EE2" w:rsidP="00395EE2">
      <w:pPr>
        <w:rPr>
          <w:lang w:val="en-US"/>
        </w:rPr>
      </w:pPr>
    </w:p>
    <w:p w:rsidR="00395EE2" w:rsidRPr="00E81B43" w:rsidRDefault="00395EE2" w:rsidP="00395EE2">
      <w:pPr>
        <w:rPr>
          <w:i/>
          <w:color w:val="1F497D"/>
          <w:sz w:val="22"/>
        </w:rPr>
      </w:pPr>
      <w:r w:rsidRPr="00E81B43">
        <w:rPr>
          <w:i/>
        </w:rPr>
        <w:t xml:space="preserve">“(e) </w:t>
      </w:r>
      <w:proofErr w:type="spellStart"/>
      <w:r w:rsidRPr="00E81B43">
        <w:rPr>
          <w:i/>
        </w:rPr>
        <w:t>Sustainable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development</w:t>
      </w:r>
      <w:proofErr w:type="spellEnd"/>
      <w:r w:rsidRPr="00E81B43">
        <w:rPr>
          <w:i/>
        </w:rPr>
        <w:t xml:space="preserve">: </w:t>
      </w:r>
      <w:proofErr w:type="spellStart"/>
      <w:r w:rsidRPr="00E81B43">
        <w:rPr>
          <w:i/>
        </w:rPr>
        <w:t>development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cannot</w:t>
      </w:r>
      <w:proofErr w:type="spellEnd"/>
      <w:r w:rsidRPr="00E81B43">
        <w:rPr>
          <w:i/>
        </w:rPr>
        <w:t xml:space="preserve"> be </w:t>
      </w:r>
      <w:proofErr w:type="spellStart"/>
      <w:r w:rsidRPr="00E81B43">
        <w:rPr>
          <w:i/>
        </w:rPr>
        <w:t>sustainable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if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its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realization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undermines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the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right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to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development</w:t>
      </w:r>
      <w:proofErr w:type="spellEnd"/>
      <w:r w:rsidRPr="00E81B43">
        <w:rPr>
          <w:i/>
        </w:rPr>
        <w:t xml:space="preserve">,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the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right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to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development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  <w:strike/>
        </w:rPr>
        <w:t>cannot</w:t>
      </w:r>
      <w:proofErr w:type="spellEnd"/>
      <w:r w:rsidRPr="00E81B43">
        <w:rPr>
          <w:i/>
          <w:strike/>
        </w:rPr>
        <w:t xml:space="preserve"> be </w:t>
      </w:r>
      <w:proofErr w:type="spellStart"/>
      <w:r w:rsidRPr="00E81B43">
        <w:rPr>
          <w:i/>
          <w:strike/>
        </w:rPr>
        <w:t>realized</w:t>
      </w:r>
      <w:proofErr w:type="spellEnd"/>
      <w:r w:rsidRPr="00E81B43">
        <w:rPr>
          <w:i/>
          <w:strike/>
        </w:rPr>
        <w:t xml:space="preserve"> </w:t>
      </w:r>
      <w:proofErr w:type="spellStart"/>
      <w:r w:rsidRPr="00E81B43">
        <w:rPr>
          <w:i/>
          <w:strike/>
        </w:rPr>
        <w:t>if</w:t>
      </w:r>
      <w:proofErr w:type="spellEnd"/>
      <w:r w:rsidRPr="00E81B43">
        <w:rPr>
          <w:i/>
          <w:strike/>
        </w:rPr>
        <w:t xml:space="preserve"> </w:t>
      </w:r>
      <w:proofErr w:type="spellStart"/>
      <w:r w:rsidRPr="00E81B43">
        <w:rPr>
          <w:i/>
          <w:strike/>
        </w:rPr>
        <w:t>development</w:t>
      </w:r>
      <w:proofErr w:type="spellEnd"/>
      <w:r w:rsidRPr="00E81B43">
        <w:rPr>
          <w:i/>
          <w:strike/>
        </w:rPr>
        <w:t xml:space="preserve"> is </w:t>
      </w:r>
      <w:proofErr w:type="spellStart"/>
      <w:r w:rsidRPr="00E81B43">
        <w:rPr>
          <w:i/>
          <w:strike/>
        </w:rPr>
        <w:t>unsustainable</w:t>
      </w:r>
      <w:proofErr w:type="spellEnd"/>
      <w:r w:rsidRPr="00E81B43">
        <w:rPr>
          <w:b/>
          <w:bCs/>
          <w:i/>
        </w:rPr>
        <w:t xml:space="preserve">; is an </w:t>
      </w:r>
      <w:proofErr w:type="spellStart"/>
      <w:r w:rsidRPr="00E81B43">
        <w:rPr>
          <w:b/>
          <w:bCs/>
          <w:i/>
        </w:rPr>
        <w:t>important</w:t>
      </w:r>
      <w:proofErr w:type="spellEnd"/>
      <w:r w:rsidRPr="00E81B43">
        <w:rPr>
          <w:b/>
          <w:bCs/>
          <w:i/>
        </w:rPr>
        <w:t xml:space="preserve"> </w:t>
      </w:r>
      <w:proofErr w:type="spellStart"/>
      <w:r w:rsidRPr="00E81B43">
        <w:rPr>
          <w:b/>
          <w:bCs/>
          <w:i/>
        </w:rPr>
        <w:t>tool</w:t>
      </w:r>
      <w:proofErr w:type="spellEnd"/>
      <w:r w:rsidRPr="00E81B43">
        <w:rPr>
          <w:b/>
          <w:bCs/>
          <w:i/>
        </w:rPr>
        <w:t xml:space="preserve"> </w:t>
      </w:r>
      <w:proofErr w:type="spellStart"/>
      <w:r w:rsidRPr="00E81B43">
        <w:rPr>
          <w:b/>
          <w:bCs/>
          <w:i/>
        </w:rPr>
        <w:t>for</w:t>
      </w:r>
      <w:proofErr w:type="spellEnd"/>
      <w:r w:rsidRPr="00E81B43">
        <w:rPr>
          <w:b/>
          <w:bCs/>
          <w:i/>
        </w:rPr>
        <w:t xml:space="preserve"> </w:t>
      </w:r>
      <w:proofErr w:type="spellStart"/>
      <w:r w:rsidRPr="00E81B43">
        <w:rPr>
          <w:b/>
          <w:bCs/>
          <w:i/>
        </w:rPr>
        <w:t>achieving</w:t>
      </w:r>
      <w:proofErr w:type="spellEnd"/>
      <w:r w:rsidRPr="00E81B43">
        <w:rPr>
          <w:b/>
          <w:bCs/>
          <w:i/>
        </w:rPr>
        <w:t xml:space="preserve"> </w:t>
      </w:r>
      <w:proofErr w:type="spellStart"/>
      <w:r w:rsidRPr="00E81B43">
        <w:rPr>
          <w:b/>
          <w:bCs/>
          <w:i/>
        </w:rPr>
        <w:t>sustainable</w:t>
      </w:r>
      <w:proofErr w:type="spellEnd"/>
      <w:r w:rsidRPr="00E81B43">
        <w:rPr>
          <w:b/>
          <w:bCs/>
          <w:i/>
        </w:rPr>
        <w:t xml:space="preserve"> </w:t>
      </w:r>
      <w:proofErr w:type="spellStart"/>
      <w:r w:rsidRPr="00E81B43">
        <w:rPr>
          <w:b/>
          <w:bCs/>
          <w:i/>
        </w:rPr>
        <w:t>development</w:t>
      </w:r>
      <w:proofErr w:type="spellEnd"/>
      <w:r w:rsidRPr="00E81B43">
        <w:rPr>
          <w:i/>
        </w:rPr>
        <w:t>;”</w:t>
      </w:r>
    </w:p>
    <w:p w:rsidR="00395EE2" w:rsidRDefault="00395EE2" w:rsidP="00395EE2">
      <w:pPr>
        <w:rPr>
          <w:lang w:val="en-US"/>
        </w:rPr>
      </w:pPr>
    </w:p>
    <w:p w:rsidR="00395EE2" w:rsidRDefault="00395EE2" w:rsidP="00395EE2">
      <w:pPr>
        <w:rPr>
          <w:lang w:val="en-US"/>
        </w:rPr>
      </w:pPr>
      <w:r>
        <w:rPr>
          <w:lang w:val="en-US"/>
        </w:rPr>
        <w:t xml:space="preserve">4. </w:t>
      </w:r>
      <w:r w:rsidRPr="00E81B43">
        <w:rPr>
          <w:lang w:val="en-US"/>
        </w:rPr>
        <w:t xml:space="preserve">Turkey proposes the following suggestion to the Article </w:t>
      </w:r>
      <w:r>
        <w:rPr>
          <w:lang w:val="en-US"/>
        </w:rPr>
        <w:t>4</w:t>
      </w:r>
      <w:r w:rsidRPr="00E81B43">
        <w:rPr>
          <w:lang w:val="en-US"/>
        </w:rPr>
        <w:t>:</w:t>
      </w:r>
    </w:p>
    <w:p w:rsidR="00395EE2" w:rsidRDefault="00395EE2" w:rsidP="00395EE2">
      <w:pPr>
        <w:rPr>
          <w:lang w:val="en-US"/>
        </w:rPr>
      </w:pPr>
    </w:p>
    <w:p w:rsidR="00395EE2" w:rsidRPr="00E81B43" w:rsidRDefault="00395EE2" w:rsidP="00395EE2">
      <w:pPr>
        <w:rPr>
          <w:i/>
          <w:sz w:val="22"/>
        </w:rPr>
      </w:pPr>
      <w:r w:rsidRPr="00E81B43">
        <w:rPr>
          <w:i/>
        </w:rPr>
        <w:t xml:space="preserve">“1. </w:t>
      </w:r>
      <w:proofErr w:type="spellStart"/>
      <w:r w:rsidRPr="00E81B43">
        <w:rPr>
          <w:i/>
        </w:rPr>
        <w:t>Every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human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person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all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peoples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have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the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inalienable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right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to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development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by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virtue</w:t>
      </w:r>
      <w:proofErr w:type="spellEnd"/>
      <w:r w:rsidRPr="00E81B43">
        <w:rPr>
          <w:i/>
        </w:rPr>
        <w:t xml:space="preserve"> of </w:t>
      </w:r>
      <w:proofErr w:type="spellStart"/>
      <w:r w:rsidRPr="00E81B43">
        <w:rPr>
          <w:i/>
        </w:rPr>
        <w:t>which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they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are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entitled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to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participate</w:t>
      </w:r>
      <w:proofErr w:type="spellEnd"/>
      <w:r w:rsidRPr="00E81B43">
        <w:rPr>
          <w:i/>
        </w:rPr>
        <w:t xml:space="preserve"> in, </w:t>
      </w:r>
      <w:proofErr w:type="spellStart"/>
      <w:r w:rsidRPr="00E81B43">
        <w:rPr>
          <w:i/>
        </w:rPr>
        <w:t>contribute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to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enjoy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economic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b/>
          <w:bCs/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social</w:t>
      </w:r>
      <w:proofErr w:type="spellEnd"/>
      <w:r w:rsidRPr="00E81B43">
        <w:rPr>
          <w:i/>
        </w:rPr>
        <w:t xml:space="preserve">, </w:t>
      </w:r>
      <w:proofErr w:type="spellStart"/>
      <w:r w:rsidRPr="00E81B43">
        <w:rPr>
          <w:i/>
          <w:strike/>
        </w:rPr>
        <w:t>cultural</w:t>
      </w:r>
      <w:proofErr w:type="spellEnd"/>
      <w:r w:rsidRPr="00E81B43">
        <w:rPr>
          <w:i/>
          <w:strike/>
        </w:rPr>
        <w:t xml:space="preserve">, </w:t>
      </w:r>
      <w:proofErr w:type="spellStart"/>
      <w:r w:rsidRPr="00E81B43">
        <w:rPr>
          <w:i/>
          <w:strike/>
        </w:rPr>
        <w:t>civil</w:t>
      </w:r>
      <w:proofErr w:type="spellEnd"/>
      <w:r w:rsidRPr="00E81B43">
        <w:rPr>
          <w:i/>
          <w:strike/>
        </w:rPr>
        <w:t xml:space="preserve"> </w:t>
      </w:r>
      <w:proofErr w:type="spellStart"/>
      <w:r w:rsidRPr="00E81B43">
        <w:rPr>
          <w:i/>
          <w:strike/>
        </w:rPr>
        <w:t>and</w:t>
      </w:r>
      <w:proofErr w:type="spellEnd"/>
      <w:r w:rsidRPr="00E81B43">
        <w:rPr>
          <w:i/>
          <w:strike/>
        </w:rPr>
        <w:t xml:space="preserve"> </w:t>
      </w:r>
      <w:proofErr w:type="spellStart"/>
      <w:r w:rsidRPr="00E81B43">
        <w:rPr>
          <w:i/>
          <w:strike/>
        </w:rPr>
        <w:t>political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development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that</w:t>
      </w:r>
      <w:proofErr w:type="spellEnd"/>
      <w:r w:rsidRPr="00E81B43">
        <w:rPr>
          <w:i/>
        </w:rPr>
        <w:t xml:space="preserve"> is </w:t>
      </w:r>
      <w:proofErr w:type="spellStart"/>
      <w:r w:rsidRPr="00E81B43">
        <w:rPr>
          <w:i/>
        </w:rPr>
        <w:t>consistent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with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based</w:t>
      </w:r>
      <w:proofErr w:type="spellEnd"/>
      <w:r w:rsidRPr="00E81B43">
        <w:rPr>
          <w:i/>
        </w:rPr>
        <w:t xml:space="preserve"> on </w:t>
      </w:r>
      <w:proofErr w:type="spellStart"/>
      <w:r w:rsidRPr="00E81B43">
        <w:rPr>
          <w:i/>
        </w:rPr>
        <w:t>all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other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human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rights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fundamental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freedoms</w:t>
      </w:r>
      <w:proofErr w:type="spellEnd"/>
      <w:r w:rsidRPr="00E81B43">
        <w:rPr>
          <w:i/>
        </w:rPr>
        <w:t xml:space="preserve">. </w:t>
      </w:r>
    </w:p>
    <w:p w:rsidR="00395EE2" w:rsidRPr="00E81B43" w:rsidRDefault="00395EE2" w:rsidP="00395EE2">
      <w:pPr>
        <w:rPr>
          <w:i/>
        </w:rPr>
      </w:pPr>
    </w:p>
    <w:p w:rsidR="00395EE2" w:rsidRDefault="00395EE2" w:rsidP="00395EE2">
      <w:pPr>
        <w:rPr>
          <w:b/>
          <w:bCs/>
        </w:rPr>
      </w:pPr>
      <w:r w:rsidRPr="00E81B43">
        <w:rPr>
          <w:i/>
        </w:rPr>
        <w:t xml:space="preserve">2. </w:t>
      </w:r>
      <w:proofErr w:type="spellStart"/>
      <w:r w:rsidRPr="00E81B43">
        <w:rPr>
          <w:i/>
        </w:rPr>
        <w:t>Every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human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person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all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peoples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have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the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right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to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active</w:t>
      </w:r>
      <w:proofErr w:type="spellEnd"/>
      <w:r w:rsidRPr="00E81B43">
        <w:rPr>
          <w:i/>
        </w:rPr>
        <w:t xml:space="preserve">, </w:t>
      </w:r>
      <w:proofErr w:type="spellStart"/>
      <w:r w:rsidRPr="00E81B43">
        <w:rPr>
          <w:i/>
        </w:rPr>
        <w:t>free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meaningful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participation</w:t>
      </w:r>
      <w:proofErr w:type="spellEnd"/>
      <w:r w:rsidRPr="00E81B43">
        <w:rPr>
          <w:i/>
        </w:rPr>
        <w:t xml:space="preserve"> in </w:t>
      </w:r>
      <w:proofErr w:type="spellStart"/>
      <w:r w:rsidRPr="00E81B43">
        <w:rPr>
          <w:i/>
        </w:rPr>
        <w:t>development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b/>
          <w:bCs/>
          <w:i/>
        </w:rPr>
        <w:t>processes</w:t>
      </w:r>
      <w:proofErr w:type="spellEnd"/>
      <w:r w:rsidRPr="00E81B43">
        <w:rPr>
          <w:b/>
          <w:bCs/>
          <w:i/>
        </w:rPr>
        <w:t xml:space="preserve"> </w:t>
      </w:r>
      <w:proofErr w:type="spellStart"/>
      <w:r w:rsidRPr="00E81B43">
        <w:rPr>
          <w:i/>
        </w:rPr>
        <w:t>and</w:t>
      </w:r>
      <w:proofErr w:type="spellEnd"/>
      <w:r w:rsidRPr="00E81B43">
        <w:rPr>
          <w:i/>
        </w:rPr>
        <w:t xml:space="preserve"> in </w:t>
      </w:r>
      <w:proofErr w:type="spellStart"/>
      <w:r w:rsidRPr="00E81B43">
        <w:rPr>
          <w:b/>
          <w:bCs/>
          <w:i/>
        </w:rPr>
        <w:t>determination</w:t>
      </w:r>
      <w:proofErr w:type="spellEnd"/>
      <w:r w:rsidRPr="00E81B43">
        <w:rPr>
          <w:b/>
          <w:bCs/>
          <w:i/>
        </w:rPr>
        <w:t xml:space="preserve"> of</w:t>
      </w:r>
      <w:r w:rsidRPr="00E81B43">
        <w:rPr>
          <w:i/>
        </w:rPr>
        <w:t xml:space="preserve"> </w:t>
      </w:r>
      <w:proofErr w:type="spellStart"/>
      <w:r w:rsidRPr="00E81B43">
        <w:rPr>
          <w:i/>
        </w:rPr>
        <w:t>fair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distribution</w:t>
      </w:r>
      <w:proofErr w:type="spellEnd"/>
      <w:r w:rsidRPr="00E81B43">
        <w:rPr>
          <w:i/>
        </w:rPr>
        <w:t xml:space="preserve"> of </w:t>
      </w:r>
      <w:proofErr w:type="spellStart"/>
      <w:r w:rsidRPr="00E81B43">
        <w:rPr>
          <w:i/>
        </w:rPr>
        <w:t>benefits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resulting</w:t>
      </w:r>
      <w:proofErr w:type="spellEnd"/>
      <w:r w:rsidRPr="00E81B43">
        <w:rPr>
          <w:i/>
        </w:rPr>
        <w:t xml:space="preserve"> </w:t>
      </w:r>
      <w:proofErr w:type="spellStart"/>
      <w:r w:rsidRPr="00E81B43">
        <w:rPr>
          <w:i/>
        </w:rPr>
        <w:t>therefrom</w:t>
      </w:r>
      <w:proofErr w:type="spellEnd"/>
      <w:r w:rsidRPr="00E81B43">
        <w:rPr>
          <w:i/>
        </w:rPr>
        <w:t>.</w:t>
      </w:r>
      <w:r>
        <w:t>”</w:t>
      </w:r>
    </w:p>
    <w:p w:rsidR="00395EE2" w:rsidRDefault="00395EE2" w:rsidP="00395EE2">
      <w:pPr>
        <w:rPr>
          <w:lang w:val="en-US"/>
        </w:rPr>
      </w:pPr>
    </w:p>
    <w:p w:rsidR="00395EE2" w:rsidRPr="0010598C" w:rsidRDefault="00395EE2" w:rsidP="00395EE2">
      <w:pPr>
        <w:rPr>
          <w:lang w:val="en-US"/>
        </w:rPr>
      </w:pPr>
      <w:r>
        <w:rPr>
          <w:lang w:val="en-US"/>
        </w:rPr>
        <w:t>5. T</w:t>
      </w:r>
      <w:r w:rsidRPr="0010598C">
        <w:rPr>
          <w:lang w:val="en-US"/>
        </w:rPr>
        <w:t xml:space="preserve">he right </w:t>
      </w:r>
      <w:r>
        <w:rPr>
          <w:lang w:val="en-US"/>
        </w:rPr>
        <w:t>to</w:t>
      </w:r>
      <w:r w:rsidRPr="0010598C">
        <w:rPr>
          <w:lang w:val="en-US"/>
        </w:rPr>
        <w:t xml:space="preserve"> self-determination is mentioned in the </w:t>
      </w:r>
      <w:r>
        <w:rPr>
          <w:lang w:val="en-US"/>
        </w:rPr>
        <w:t>Articles 3 and 5. T</w:t>
      </w:r>
      <w:r w:rsidRPr="0010598C">
        <w:rPr>
          <w:lang w:val="en-US"/>
        </w:rPr>
        <w:t xml:space="preserve">here is no definite definition of the right </w:t>
      </w:r>
      <w:r>
        <w:rPr>
          <w:lang w:val="en-US"/>
        </w:rPr>
        <w:t>to</w:t>
      </w:r>
      <w:r w:rsidRPr="0010598C">
        <w:rPr>
          <w:lang w:val="en-US"/>
        </w:rPr>
        <w:t xml:space="preserve"> self-determination in international law</w:t>
      </w:r>
      <w:r>
        <w:rPr>
          <w:lang w:val="en-US"/>
        </w:rPr>
        <w:t>.</w:t>
      </w:r>
      <w:r w:rsidRPr="0010598C">
        <w:rPr>
          <w:lang w:val="en-US"/>
        </w:rPr>
        <w:t xml:space="preserve"> </w:t>
      </w:r>
      <w:r>
        <w:rPr>
          <w:lang w:val="en-US"/>
        </w:rPr>
        <w:t xml:space="preserve">Turkey would like to reiterate that the right to </w:t>
      </w:r>
      <w:proofErr w:type="spellStart"/>
      <w:r>
        <w:rPr>
          <w:lang w:val="en-US"/>
        </w:rPr>
        <w:t>self determination</w:t>
      </w:r>
      <w:proofErr w:type="spellEnd"/>
      <w:r>
        <w:rPr>
          <w:lang w:val="en-US"/>
        </w:rPr>
        <w:t xml:space="preserve"> should be evaluated in conformity with the principle of territorial integrity and the provisions of the UN Charter. 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Pr="0010598C" w:rsidRDefault="00395EE2" w:rsidP="00395EE2">
      <w:pPr>
        <w:rPr>
          <w:lang w:val="en-US"/>
        </w:rPr>
      </w:pPr>
      <w:r>
        <w:rPr>
          <w:lang w:val="en-US"/>
        </w:rPr>
        <w:t>6</w:t>
      </w:r>
      <w:r w:rsidRPr="0010598C">
        <w:rPr>
          <w:lang w:val="en-US"/>
        </w:rPr>
        <w:t xml:space="preserve">. </w:t>
      </w:r>
      <w:r>
        <w:rPr>
          <w:lang w:val="en-US"/>
        </w:rPr>
        <w:t>In the Article 8</w:t>
      </w:r>
      <w:r w:rsidRPr="0010598C">
        <w:rPr>
          <w:lang w:val="en-US"/>
        </w:rPr>
        <w:t xml:space="preserve">, the phrase "gender" was used alongside the word "sex". Turkey proposes to </w:t>
      </w:r>
      <w:r>
        <w:rPr>
          <w:lang w:val="en-US"/>
        </w:rPr>
        <w:t>use only the word “sex” as it is the agreed language in the human rights conventions.</w:t>
      </w:r>
    </w:p>
    <w:p w:rsidR="00395EE2" w:rsidRPr="0010598C" w:rsidRDefault="00395EE2" w:rsidP="00395EE2">
      <w:pPr>
        <w:rPr>
          <w:lang w:val="en-US"/>
        </w:rPr>
      </w:pPr>
    </w:p>
    <w:p w:rsidR="00395EE2" w:rsidRPr="0010598C" w:rsidRDefault="00395EE2" w:rsidP="00395EE2">
      <w:pPr>
        <w:rPr>
          <w:lang w:val="en-US"/>
        </w:rPr>
      </w:pPr>
      <w:r>
        <w:rPr>
          <w:lang w:val="en-US"/>
        </w:rPr>
        <w:t xml:space="preserve">7. </w:t>
      </w:r>
      <w:r w:rsidRPr="0010598C">
        <w:rPr>
          <w:lang w:val="en-US"/>
        </w:rPr>
        <w:t>Furthermore, Turkey proposes t</w:t>
      </w:r>
      <w:r>
        <w:rPr>
          <w:lang w:val="en-US"/>
        </w:rPr>
        <w:t>he</w:t>
      </w:r>
      <w:r w:rsidRPr="0010598C">
        <w:rPr>
          <w:lang w:val="en-US"/>
        </w:rPr>
        <w:t xml:space="preserve"> following wording to the </w:t>
      </w:r>
      <w:bookmarkStart w:id="1" w:name="_GoBack"/>
      <w:bookmarkEnd w:id="1"/>
      <w:r w:rsidRPr="0010598C">
        <w:rPr>
          <w:lang w:val="en-US"/>
        </w:rPr>
        <w:t>Article 16 (a), (c) and (e):</w:t>
      </w:r>
    </w:p>
    <w:p w:rsidR="00395EE2" w:rsidRPr="0010598C" w:rsidRDefault="00395EE2" w:rsidP="00395EE2">
      <w:pPr>
        <w:rPr>
          <w:lang w:val="en-US"/>
        </w:rPr>
      </w:pPr>
    </w:p>
    <w:p w:rsidR="00395EE2" w:rsidRPr="00AF5052" w:rsidRDefault="00395EE2" w:rsidP="00395EE2">
      <w:pPr>
        <w:rPr>
          <w:i/>
          <w:lang w:val="en-US"/>
        </w:rPr>
      </w:pPr>
      <w:r w:rsidRPr="00AF5052">
        <w:rPr>
          <w:i/>
          <w:lang w:val="en-US"/>
        </w:rPr>
        <w:t xml:space="preserve">“(a) To eliminate, prevent and respond to all forms of violence and harmful practices against all women and girls in the public and private spheres both online and offline; </w:t>
      </w:r>
    </w:p>
    <w:p w:rsidR="00395EE2" w:rsidRPr="00AF5052" w:rsidRDefault="00395EE2" w:rsidP="00395EE2">
      <w:pPr>
        <w:rPr>
          <w:i/>
          <w:lang w:val="en-US"/>
        </w:rPr>
      </w:pPr>
      <w:r w:rsidRPr="00AF5052">
        <w:rPr>
          <w:i/>
          <w:lang w:val="en-US"/>
        </w:rPr>
        <w:t>To prevent and combat stereotypes and negative social norms and their manifestations in the public and private spheres;</w:t>
      </w:r>
    </w:p>
    <w:p w:rsidR="00395EE2" w:rsidRPr="00AF5052" w:rsidRDefault="00395EE2" w:rsidP="00395EE2">
      <w:pPr>
        <w:rPr>
          <w:i/>
          <w:lang w:val="en-US"/>
        </w:rPr>
      </w:pPr>
    </w:p>
    <w:p w:rsidR="00395EE2" w:rsidRPr="00AF5052" w:rsidRDefault="00395EE2" w:rsidP="00395EE2">
      <w:pPr>
        <w:rPr>
          <w:i/>
          <w:lang w:val="en-US"/>
        </w:rPr>
      </w:pPr>
      <w:r w:rsidRPr="00AF5052">
        <w:rPr>
          <w:i/>
          <w:lang w:val="en-US"/>
        </w:rPr>
        <w:t>To recognize and value unpaid care and domestic work;</w:t>
      </w:r>
    </w:p>
    <w:p w:rsidR="00395EE2" w:rsidRPr="00AF5052" w:rsidRDefault="00395EE2" w:rsidP="00395EE2">
      <w:pPr>
        <w:rPr>
          <w:i/>
          <w:lang w:val="en-US"/>
        </w:rPr>
      </w:pPr>
    </w:p>
    <w:p w:rsidR="00395EE2" w:rsidRPr="00AF5052" w:rsidRDefault="00395EE2" w:rsidP="00395EE2">
      <w:pPr>
        <w:rPr>
          <w:i/>
          <w:lang w:val="en-US"/>
        </w:rPr>
      </w:pPr>
      <w:r w:rsidRPr="00AF5052">
        <w:rPr>
          <w:i/>
          <w:lang w:val="en-US"/>
        </w:rPr>
        <w:lastRenderedPageBreak/>
        <w:t xml:space="preserve">(c) To adopt and strengthen policies and enforceable legislation at all levels for the promotion of gender equality and the empowerment of all women and girls; </w:t>
      </w:r>
    </w:p>
    <w:p w:rsidR="00395EE2" w:rsidRPr="00AF5052" w:rsidRDefault="00395EE2" w:rsidP="00395EE2">
      <w:pPr>
        <w:rPr>
          <w:i/>
          <w:lang w:val="en-US"/>
        </w:rPr>
      </w:pPr>
    </w:p>
    <w:p w:rsidR="00395EE2" w:rsidRPr="0010598C" w:rsidRDefault="00395EE2" w:rsidP="00395EE2">
      <w:pPr>
        <w:rPr>
          <w:lang w:val="en-US"/>
        </w:rPr>
      </w:pPr>
      <w:r w:rsidRPr="00AF5052">
        <w:rPr>
          <w:i/>
          <w:lang w:val="en-US"/>
        </w:rPr>
        <w:t>(e) To ensure equal and equitable access to services and economic and productive resources necessary for the full realization of the right to development by women and girls everywhere</w:t>
      </w:r>
      <w:r w:rsidRPr="0010598C">
        <w:rPr>
          <w:lang w:val="en-US"/>
        </w:rPr>
        <w:t>.</w:t>
      </w:r>
      <w:r>
        <w:rPr>
          <w:lang w:val="en-US"/>
        </w:rPr>
        <w:t>”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Pr="0010598C" w:rsidRDefault="00395EE2" w:rsidP="00395EE2">
      <w:pPr>
        <w:rPr>
          <w:lang w:val="en-US"/>
        </w:rPr>
      </w:pPr>
      <w:r>
        <w:rPr>
          <w:lang w:val="en-US"/>
        </w:rPr>
        <w:t>8</w:t>
      </w:r>
      <w:r w:rsidRPr="0010598C">
        <w:rPr>
          <w:lang w:val="en-US"/>
        </w:rPr>
        <w:t>. Articles 10(a) and 11 of the draft include the phrase: “</w:t>
      </w:r>
      <w:r w:rsidRPr="002C0095">
        <w:rPr>
          <w:i/>
          <w:lang w:val="en-US"/>
        </w:rPr>
        <w:t>within or outside their territories</w:t>
      </w:r>
      <w:r w:rsidRPr="0010598C">
        <w:rPr>
          <w:lang w:val="en-US"/>
        </w:rPr>
        <w:t>”. Turkey believes, it would be appropriate to clarify the rights and obligations as well as their implementation that may arise outside the territory of the Contracting States.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Pr="0010598C" w:rsidRDefault="00395EE2" w:rsidP="00395EE2">
      <w:pPr>
        <w:rPr>
          <w:lang w:val="en-US"/>
        </w:rPr>
      </w:pPr>
      <w:r>
        <w:rPr>
          <w:lang w:val="en-US"/>
        </w:rPr>
        <w:t>9</w:t>
      </w:r>
      <w:r w:rsidRPr="0010598C">
        <w:rPr>
          <w:lang w:val="en-US"/>
        </w:rPr>
        <w:t>. Turkey proposes adding the following to the end of Article 13 of the draft: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>“</w:t>
      </w:r>
      <w:r w:rsidRPr="002C0095">
        <w:rPr>
          <w:i/>
          <w:lang w:val="en-US"/>
        </w:rPr>
        <w:t>where appropriate, the UN Technology Bank for Least Developed Countries</w:t>
      </w:r>
      <w:r w:rsidRPr="0010598C">
        <w:rPr>
          <w:lang w:val="en-US"/>
        </w:rPr>
        <w:t>”</w:t>
      </w:r>
    </w:p>
    <w:p w:rsidR="00395EE2" w:rsidRPr="0010598C" w:rsidRDefault="00395EE2" w:rsidP="00395EE2">
      <w:pPr>
        <w:rPr>
          <w:lang w:val="en-US"/>
        </w:rPr>
      </w:pPr>
      <w:r w:rsidRPr="0010598C">
        <w:rPr>
          <w:lang w:val="en-US"/>
        </w:rPr>
        <w:t xml:space="preserve"> </w:t>
      </w:r>
    </w:p>
    <w:p w:rsidR="00395EE2" w:rsidRPr="00AA523A" w:rsidRDefault="00395EE2" w:rsidP="00395EE2">
      <w:pPr>
        <w:rPr>
          <w:lang w:val="en-US"/>
        </w:rPr>
      </w:pPr>
      <w:r>
        <w:rPr>
          <w:lang w:val="en-US"/>
        </w:rPr>
        <w:t>10</w:t>
      </w:r>
      <w:r w:rsidRPr="0010598C">
        <w:rPr>
          <w:lang w:val="en-US"/>
        </w:rPr>
        <w:t>. Finally, Article 30 of the draft states that “</w:t>
      </w:r>
      <w:r w:rsidRPr="002C0095">
        <w:rPr>
          <w:i/>
          <w:lang w:val="en-US"/>
        </w:rPr>
        <w:t>The present Convention shall enter into force on the thirtieth day after the deposit of the twentieth instrument of ratification or accession</w:t>
      </w:r>
      <w:r w:rsidRPr="0010598C">
        <w:rPr>
          <w:lang w:val="en-US"/>
        </w:rPr>
        <w:t xml:space="preserve">”. Although the right to development has been studied in the UN for </w:t>
      </w:r>
      <w:r>
        <w:rPr>
          <w:lang w:val="en-US"/>
        </w:rPr>
        <w:t>some</w:t>
      </w:r>
      <w:r w:rsidRPr="0010598C">
        <w:rPr>
          <w:lang w:val="en-US"/>
        </w:rPr>
        <w:t xml:space="preserve"> time, we believe there is still no settled understanding of its scope in international law. In this respect, Turkey proposes to stipulate that </w:t>
      </w:r>
      <w:r>
        <w:rPr>
          <w:lang w:val="en-US"/>
        </w:rPr>
        <w:t>more</w:t>
      </w:r>
      <w:r w:rsidRPr="0010598C">
        <w:rPr>
          <w:lang w:val="en-US"/>
        </w:rPr>
        <w:t xml:space="preserve"> instruments of ratification and accession must be deposited with the depositor in order for the Convention to enter into force.</w:t>
      </w:r>
    </w:p>
    <w:bookmarkEnd w:id="0"/>
    <w:p w:rsidR="00395EE2" w:rsidRPr="00AA523A" w:rsidRDefault="00395EE2" w:rsidP="00395EE2">
      <w:pPr>
        <w:rPr>
          <w:lang w:val="en-US"/>
        </w:rPr>
      </w:pPr>
    </w:p>
    <w:p w:rsidR="00395EE2" w:rsidRDefault="00395EE2" w:rsidP="00395EE2"/>
    <w:p w:rsidR="000455AE" w:rsidRDefault="000455AE"/>
    <w:sectPr w:rsidR="00045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2"/>
    <w:rsid w:val="000455AE"/>
    <w:rsid w:val="00395EE2"/>
    <w:rsid w:val="00D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8BD1"/>
  <w15:chartTrackingRefBased/>
  <w15:docId w15:val="{BEFFF15C-BA7B-45AA-97D6-BF016AD0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EE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8" ma:contentTypeDescription="Create a new document." ma:contentTypeScope="" ma:versionID="e388a32eb802aea3ef367bd3082efbdd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f8ebd51b802d205cb1eb43c02f5adc1f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Props1.xml><?xml version="1.0" encoding="utf-8"?>
<ds:datastoreItem xmlns:ds="http://schemas.openxmlformats.org/officeDocument/2006/customXml" ds:itemID="{47D9131B-C0F9-4BA6-85ED-BFE6E2169173}"/>
</file>

<file path=customXml/itemProps2.xml><?xml version="1.0" encoding="utf-8"?>
<ds:datastoreItem xmlns:ds="http://schemas.openxmlformats.org/officeDocument/2006/customXml" ds:itemID="{4E11E7BC-D4BA-4237-BFE0-ED6390950D1E}"/>
</file>

<file path=customXml/itemProps3.xml><?xml version="1.0" encoding="utf-8"?>
<ds:datastoreItem xmlns:ds="http://schemas.openxmlformats.org/officeDocument/2006/customXml" ds:itemID="{05E0ED76-4247-4078-84EE-5E84B754B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Bilge</dc:creator>
  <cp:keywords/>
  <dc:description/>
  <cp:lastModifiedBy>Özge Bilge</cp:lastModifiedBy>
  <cp:revision>1</cp:revision>
  <dcterms:created xsi:type="dcterms:W3CDTF">2022-02-02T09:19:00Z</dcterms:created>
  <dcterms:modified xsi:type="dcterms:W3CDTF">2022-02-02T09:20:00Z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