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6A9FF" w14:textId="7758C8C3" w:rsidR="003F5E29" w:rsidRPr="00216D4A" w:rsidRDefault="003F5E29" w:rsidP="003F5E29">
      <w:pPr>
        <w:jc w:val="center"/>
        <w:rPr>
          <w:rFonts w:ascii="Verdana" w:hAnsi="Verdana" w:cs="Arial"/>
          <w:noProof/>
          <w:sz w:val="23"/>
          <w:szCs w:val="23"/>
        </w:rPr>
      </w:pPr>
      <w:bookmarkStart w:id="0" w:name="_Hlk536715942"/>
    </w:p>
    <w:p w14:paraId="4BCFBEB0" w14:textId="73C013E0" w:rsidR="00C60EAC" w:rsidRPr="00216D4A" w:rsidRDefault="00C60EAC" w:rsidP="003F5E29">
      <w:pPr>
        <w:jc w:val="center"/>
        <w:rPr>
          <w:rFonts w:ascii="Verdana" w:hAnsi="Verdana" w:cs="Arial"/>
          <w:noProof/>
          <w:sz w:val="23"/>
          <w:szCs w:val="23"/>
        </w:rPr>
      </w:pPr>
    </w:p>
    <w:p w14:paraId="2AC7610D" w14:textId="77777777" w:rsidR="00ED1D04" w:rsidRPr="00216D4A" w:rsidRDefault="00ED1D04" w:rsidP="003F5E29">
      <w:pPr>
        <w:jc w:val="center"/>
        <w:rPr>
          <w:rFonts w:ascii="Verdana" w:hAnsi="Verdana" w:cs="Arial"/>
          <w:noProof/>
          <w:sz w:val="23"/>
          <w:szCs w:val="23"/>
        </w:rPr>
      </w:pPr>
    </w:p>
    <w:p w14:paraId="745F6D9B" w14:textId="7BD33ECD" w:rsidR="00EA3F6F" w:rsidRPr="00216D4A" w:rsidRDefault="00EA3F6F" w:rsidP="00EA3F6F">
      <w:pPr>
        <w:jc w:val="center"/>
        <w:rPr>
          <w:rFonts w:ascii="Verdana" w:hAnsi="Verdana" w:cs="Arial"/>
          <w:b/>
          <w:noProof/>
          <w:sz w:val="23"/>
          <w:szCs w:val="23"/>
        </w:rPr>
      </w:pPr>
      <w:r w:rsidRPr="00216D4A">
        <w:rPr>
          <w:rFonts w:ascii="Verdana" w:hAnsi="Verdana" w:cs="Arial"/>
          <w:b/>
          <w:noProof/>
          <w:sz w:val="23"/>
          <w:szCs w:val="23"/>
        </w:rPr>
        <w:t>World Contraception Day, 26 Septem</w:t>
      </w:r>
      <w:bookmarkStart w:id="1" w:name="_GoBack"/>
      <w:bookmarkEnd w:id="1"/>
      <w:r w:rsidRPr="00216D4A">
        <w:rPr>
          <w:rFonts w:ascii="Verdana" w:hAnsi="Verdana" w:cs="Arial"/>
          <w:b/>
          <w:noProof/>
          <w:sz w:val="23"/>
          <w:szCs w:val="23"/>
        </w:rPr>
        <w:t>ber 2021</w:t>
      </w:r>
    </w:p>
    <w:p w14:paraId="721D28A5" w14:textId="77777777" w:rsidR="00C60EAC" w:rsidRPr="00216D4A" w:rsidRDefault="00C60EAC" w:rsidP="00EA3F6F">
      <w:pPr>
        <w:jc w:val="center"/>
        <w:rPr>
          <w:rFonts w:ascii="Verdana" w:hAnsi="Verdana" w:cs="Arial"/>
          <w:b/>
          <w:noProof/>
          <w:sz w:val="40"/>
          <w:szCs w:val="40"/>
        </w:rPr>
      </w:pPr>
    </w:p>
    <w:p w14:paraId="0BFCCD25" w14:textId="16E901EE" w:rsidR="00EA3F6F" w:rsidRPr="00216D4A" w:rsidRDefault="00EA3F6F" w:rsidP="00EA3F6F">
      <w:pPr>
        <w:jc w:val="center"/>
        <w:rPr>
          <w:rFonts w:ascii="Verdana" w:hAnsi="Verdana" w:cs="Arial"/>
          <w:b/>
          <w:noProof/>
          <w:sz w:val="22"/>
          <w:szCs w:val="22"/>
        </w:rPr>
      </w:pPr>
      <w:r w:rsidRPr="00216D4A">
        <w:rPr>
          <w:rFonts w:ascii="Verdana" w:hAnsi="Verdana" w:cs="Arial"/>
          <w:b/>
          <w:noProof/>
          <w:sz w:val="23"/>
          <w:szCs w:val="23"/>
        </w:rPr>
        <w:t xml:space="preserve">Every women and adolescent girl has the right to access contraception and family planning services, information and education, </w:t>
      </w:r>
      <w:r w:rsidRPr="00216D4A">
        <w:rPr>
          <w:rFonts w:ascii="Verdana" w:hAnsi="Verdana" w:cs="Arial"/>
          <w:b/>
          <w:noProof/>
          <w:sz w:val="22"/>
          <w:szCs w:val="22"/>
        </w:rPr>
        <w:t>UN Experts say</w:t>
      </w:r>
    </w:p>
    <w:p w14:paraId="5C76B3A5" w14:textId="77777777" w:rsidR="00C60EAC" w:rsidRPr="00216D4A" w:rsidRDefault="00C60EAC" w:rsidP="00EA3F6F">
      <w:pPr>
        <w:jc w:val="center"/>
        <w:rPr>
          <w:rFonts w:ascii="Verdana" w:hAnsi="Verdana" w:cs="Arial"/>
          <w:b/>
          <w:noProof/>
          <w:sz w:val="40"/>
          <w:szCs w:val="40"/>
        </w:rPr>
      </w:pPr>
    </w:p>
    <w:p w14:paraId="7C56C567" w14:textId="54E591DA" w:rsidR="00EA3F6F" w:rsidRPr="00216D4A" w:rsidRDefault="00EA3F6F" w:rsidP="00C60EAC">
      <w:pPr>
        <w:spacing w:after="160" w:line="259" w:lineRule="auto"/>
        <w:rPr>
          <w:rFonts w:ascii="Verdana" w:eastAsia="Calibri" w:hAnsi="Verdana" w:cs="Arial"/>
          <w:sz w:val="23"/>
          <w:szCs w:val="23"/>
          <w:lang w:val="en-IE"/>
        </w:rPr>
      </w:pPr>
      <w:r w:rsidRPr="00216D4A">
        <w:rPr>
          <w:rFonts w:ascii="Verdana" w:eastAsia="Calibri" w:hAnsi="Verdana" w:cs="Arial"/>
          <w:sz w:val="23"/>
          <w:szCs w:val="23"/>
          <w:lang w:val="en-IE"/>
        </w:rPr>
        <w:t>GENEVA (23 September 2021) – Under international human rights law, States must ensure sexual and reproductive health services, including modern forms of contraception, and information and education on family planning.</w:t>
      </w:r>
    </w:p>
    <w:p w14:paraId="27DFECC4" w14:textId="1147E1EF" w:rsidR="00EA3F6F" w:rsidRPr="00216D4A" w:rsidRDefault="00EA3F6F" w:rsidP="00C60EAC">
      <w:pPr>
        <w:spacing w:after="160" w:line="259" w:lineRule="auto"/>
        <w:rPr>
          <w:rFonts w:ascii="Verdana" w:eastAsia="Calibri" w:hAnsi="Verdana" w:cs="Arial"/>
          <w:sz w:val="23"/>
          <w:szCs w:val="23"/>
          <w:lang w:val="en-IE"/>
        </w:rPr>
      </w:pPr>
      <w:r w:rsidRPr="00216D4A">
        <w:rPr>
          <w:rFonts w:ascii="Verdana" w:eastAsia="Calibri" w:hAnsi="Verdana" w:cs="Arial"/>
          <w:sz w:val="23"/>
          <w:szCs w:val="23"/>
          <w:lang w:val="en-IE"/>
        </w:rPr>
        <w:t>Ahead of the World Contraception Day on 26 September, the experts* issued the following statement:</w:t>
      </w:r>
    </w:p>
    <w:p w14:paraId="548AE7DB" w14:textId="2FF25AD7" w:rsidR="00EA3F6F" w:rsidRPr="00216D4A" w:rsidRDefault="00EA3F6F" w:rsidP="00C60EAC">
      <w:pPr>
        <w:spacing w:after="160" w:line="259" w:lineRule="auto"/>
        <w:rPr>
          <w:rFonts w:ascii="Verdana" w:eastAsia="Calibri" w:hAnsi="Verdana" w:cs="Arial"/>
          <w:sz w:val="23"/>
          <w:szCs w:val="23"/>
          <w:lang w:val="en-IE"/>
        </w:rPr>
      </w:pPr>
      <w:r w:rsidRPr="00216D4A">
        <w:rPr>
          <w:rFonts w:ascii="Verdana" w:eastAsia="Calibri" w:hAnsi="Verdana" w:cs="Arial"/>
          <w:sz w:val="23"/>
          <w:szCs w:val="23"/>
          <w:lang w:val="en-IE"/>
        </w:rPr>
        <w:t>“Access to family planning and contraception services, free of coercion or impediment, is a component of the right to health that is central to women’s autonomy and agency and key in the realization of women’s rights to equality and non-discrimination, life, sexual and reproductive health rights and other human rights.”</w:t>
      </w:r>
    </w:p>
    <w:p w14:paraId="6FED8F6D" w14:textId="6E4B7781" w:rsidR="00EA3F6F" w:rsidRPr="00216D4A" w:rsidRDefault="00EA3F6F" w:rsidP="00C60EAC">
      <w:pPr>
        <w:spacing w:after="160" w:line="259" w:lineRule="auto"/>
        <w:rPr>
          <w:rFonts w:ascii="Verdana" w:eastAsia="Calibri" w:hAnsi="Verdana" w:cs="Arial"/>
          <w:sz w:val="23"/>
          <w:szCs w:val="23"/>
          <w:lang w:val="en-IE"/>
        </w:rPr>
      </w:pPr>
      <w:r w:rsidRPr="00216D4A">
        <w:rPr>
          <w:rFonts w:ascii="Verdana" w:eastAsia="Calibri" w:hAnsi="Verdana" w:cs="Arial"/>
          <w:sz w:val="23"/>
          <w:szCs w:val="23"/>
          <w:lang w:val="en-IE"/>
        </w:rPr>
        <w:t>States must respect and protect key principles of non-discrimination, equality and privacy, as well as bodily integrity, autonomy, dignity and well-being of individuals, especially in relation to sexual and reproductive health rights.</w:t>
      </w:r>
    </w:p>
    <w:p w14:paraId="07A444C2" w14:textId="3998EB5C" w:rsidR="00EA3F6F" w:rsidRPr="00216D4A" w:rsidRDefault="00EA3F6F" w:rsidP="00C60EAC">
      <w:pPr>
        <w:spacing w:after="160" w:line="259" w:lineRule="auto"/>
        <w:rPr>
          <w:rFonts w:ascii="Verdana" w:eastAsia="Calibri" w:hAnsi="Verdana" w:cs="Arial"/>
          <w:sz w:val="23"/>
          <w:szCs w:val="23"/>
          <w:lang w:val="en-IE"/>
        </w:rPr>
      </w:pPr>
      <w:r w:rsidRPr="00216D4A">
        <w:rPr>
          <w:rFonts w:ascii="Verdana" w:eastAsia="Calibri" w:hAnsi="Verdana" w:cs="Arial"/>
          <w:sz w:val="23"/>
          <w:szCs w:val="23"/>
          <w:lang w:val="en-IE"/>
        </w:rPr>
        <w:t>Contraceptives enable women and adolescent girls to exercise their right to decide whether to be pregnant, the number and spacing of their children and to have pleasurable and safe sexual experiences without the risk of unintended pregnancies.   Contraception also improves the socioeconomic opportunities for women and open up more educational opportunities for adolescent girls.</w:t>
      </w:r>
    </w:p>
    <w:p w14:paraId="43EE7934" w14:textId="6A1FC841" w:rsidR="00EA3F6F" w:rsidRPr="00216D4A" w:rsidRDefault="00EA3F6F" w:rsidP="00C60EAC">
      <w:pPr>
        <w:spacing w:after="160" w:line="259" w:lineRule="auto"/>
        <w:rPr>
          <w:rFonts w:ascii="Verdana" w:eastAsia="Calibri" w:hAnsi="Verdana" w:cs="Arial"/>
          <w:sz w:val="23"/>
          <w:szCs w:val="23"/>
          <w:lang w:val="en-IE"/>
        </w:rPr>
      </w:pPr>
      <w:r w:rsidRPr="00216D4A">
        <w:rPr>
          <w:rFonts w:ascii="Verdana" w:eastAsia="Calibri" w:hAnsi="Verdana" w:cs="Arial"/>
          <w:sz w:val="23"/>
          <w:szCs w:val="23"/>
          <w:lang w:val="en-IE"/>
        </w:rPr>
        <w:t>Globally, more women (or their partners) are using contraceptive methods today than ever before. Despite great progress in extending family planning in the past decades, access to contraceptives is still insufficient and uneven</w:t>
      </w:r>
      <w:r w:rsidR="00C60EAC" w:rsidRPr="00216D4A">
        <w:rPr>
          <w:rFonts w:ascii="Verdana" w:eastAsia="Calibri" w:hAnsi="Verdana" w:cs="Arial"/>
          <w:sz w:val="23"/>
          <w:szCs w:val="23"/>
          <w:lang w:val="en-IE"/>
        </w:rPr>
        <w:t>.</w:t>
      </w:r>
    </w:p>
    <w:p w14:paraId="2EAC989B" w14:textId="4F41EC56" w:rsidR="00EA3F6F" w:rsidRPr="00216D4A" w:rsidRDefault="00EA3F6F" w:rsidP="00C60EAC">
      <w:pPr>
        <w:spacing w:after="160" w:line="259" w:lineRule="auto"/>
        <w:rPr>
          <w:rFonts w:ascii="Verdana" w:eastAsia="Calibri" w:hAnsi="Verdana" w:cs="Arial"/>
          <w:sz w:val="23"/>
          <w:szCs w:val="23"/>
          <w:lang w:val="en-IE"/>
        </w:rPr>
      </w:pPr>
      <w:r w:rsidRPr="00216D4A">
        <w:rPr>
          <w:rFonts w:ascii="Verdana" w:eastAsia="Calibri" w:hAnsi="Verdana" w:cs="Arial"/>
          <w:sz w:val="23"/>
          <w:szCs w:val="23"/>
          <w:lang w:val="en-IE"/>
        </w:rPr>
        <w:t xml:space="preserve">One in ten women of reproductive age – some 270 million according to WHO estimates - have an unmet need for family planning and more than 200 million women who want to avoid </w:t>
      </w:r>
      <w:r w:rsidRPr="00216D4A">
        <w:rPr>
          <w:rFonts w:ascii="Verdana" w:eastAsia="Calibri" w:hAnsi="Verdana" w:cs="Arial"/>
          <w:sz w:val="23"/>
          <w:szCs w:val="23"/>
          <w:lang w:val="en-IE"/>
        </w:rPr>
        <w:lastRenderedPageBreak/>
        <w:t>pregnancy are not using modern contraception due to a range of barriers.</w:t>
      </w:r>
    </w:p>
    <w:p w14:paraId="2E674E8C" w14:textId="411C794A" w:rsidR="00EA3F6F" w:rsidRPr="00216D4A" w:rsidRDefault="00EA3F6F" w:rsidP="00C60EAC">
      <w:pPr>
        <w:spacing w:after="160" w:line="259" w:lineRule="auto"/>
        <w:rPr>
          <w:rFonts w:ascii="Verdana" w:eastAsia="Calibri" w:hAnsi="Verdana" w:cs="Arial"/>
          <w:sz w:val="23"/>
          <w:szCs w:val="23"/>
          <w:lang w:val="en-IE"/>
        </w:rPr>
      </w:pPr>
      <w:r w:rsidRPr="00216D4A">
        <w:rPr>
          <w:rFonts w:ascii="Verdana" w:eastAsia="Calibri" w:hAnsi="Verdana" w:cs="Arial"/>
          <w:sz w:val="23"/>
          <w:szCs w:val="23"/>
          <w:lang w:val="en-IE"/>
        </w:rPr>
        <w:t>While contraceptive use varies across regions and women living in low and lower-middle-income countries face greater obstacles in meeting their contraception needs, access to contraception is difficult and full of barriers for women across regions experiencing multiple and intersecting forms of discrimination, such as immigrants, women with disabilities, low-income women, and lesbian women and sex workers. For instance, Women of African descent often have difficulty accessing modern contraception methods.</w:t>
      </w:r>
    </w:p>
    <w:p w14:paraId="4C3D1B56" w14:textId="020E3186" w:rsidR="00EA3F6F" w:rsidRPr="00216D4A" w:rsidRDefault="00EA3F6F" w:rsidP="00C60EAC">
      <w:pPr>
        <w:spacing w:after="160" w:line="259" w:lineRule="auto"/>
        <w:rPr>
          <w:rFonts w:ascii="Verdana" w:eastAsia="Calibri" w:hAnsi="Verdana" w:cs="Arial"/>
          <w:sz w:val="23"/>
          <w:szCs w:val="23"/>
          <w:lang w:val="en-IE"/>
        </w:rPr>
      </w:pPr>
      <w:r w:rsidRPr="00216D4A">
        <w:rPr>
          <w:rFonts w:ascii="Verdana" w:eastAsia="Calibri" w:hAnsi="Verdana" w:cs="Arial"/>
          <w:sz w:val="23"/>
          <w:szCs w:val="23"/>
          <w:lang w:val="en-IE"/>
        </w:rPr>
        <w:t>In the context of COVID-19 pandemic, women and adolescent girls have been placed in heightened direct and indirect risks of unwanted and unsupportable pregnancy as a result of lockdowns, service disruptions, stockouts, financial hardships and an increased risk of in gender based violence, including sexual violence. One year into the pandemic, 12 million women may have lost access to contraception, and 1.4 million unintended pregnancies may have occurred during 2020 across 115 low and middle income countries, according to UNFPA estimates. These constraints have emerged in addition to the chronic obstacles including lack of access to information on contraception, lack of comprehensive sexuality education as well as harmful gender stereotypes and norms.</w:t>
      </w:r>
    </w:p>
    <w:p w14:paraId="5F4EA136" w14:textId="77777777" w:rsidR="00EA3F6F" w:rsidRPr="00216D4A" w:rsidRDefault="00EA3F6F" w:rsidP="00C60EAC">
      <w:pPr>
        <w:spacing w:after="160" w:line="259" w:lineRule="auto"/>
        <w:rPr>
          <w:rFonts w:ascii="Verdana" w:eastAsia="Calibri" w:hAnsi="Verdana" w:cs="Arial"/>
          <w:sz w:val="23"/>
          <w:szCs w:val="23"/>
          <w:lang w:val="en-IE"/>
        </w:rPr>
      </w:pPr>
      <w:r w:rsidRPr="00216D4A">
        <w:rPr>
          <w:rFonts w:ascii="Verdana" w:eastAsia="Calibri" w:hAnsi="Verdana" w:cs="Arial"/>
          <w:sz w:val="23"/>
          <w:szCs w:val="23"/>
          <w:lang w:val="en-IE"/>
        </w:rPr>
        <w:t xml:space="preserve">The Committee on the Elimination of Discrimination against Women has recognized sexual and reproductive health as entailing essential services and has stressed that States must continue to provide confidential access to gender-responsive sexual and reproductive health services, including modern forms of contraception and safe abortion and post-abortion services, as part of their COVID-19 pandemic response. </w:t>
      </w:r>
    </w:p>
    <w:p w14:paraId="668B6ED4" w14:textId="122374D5" w:rsidR="00EA3F6F" w:rsidRPr="00216D4A" w:rsidRDefault="00EA3F6F" w:rsidP="00C60EAC">
      <w:pPr>
        <w:spacing w:after="160" w:line="259" w:lineRule="auto"/>
        <w:rPr>
          <w:rFonts w:ascii="Verdana" w:eastAsia="Calibri" w:hAnsi="Verdana" w:cs="Arial"/>
          <w:sz w:val="23"/>
          <w:szCs w:val="23"/>
          <w:lang w:val="en-IE"/>
        </w:rPr>
      </w:pPr>
      <w:r w:rsidRPr="00216D4A">
        <w:rPr>
          <w:rFonts w:ascii="Verdana" w:eastAsia="Calibri" w:hAnsi="Verdana" w:cs="Arial"/>
          <w:sz w:val="23"/>
          <w:szCs w:val="23"/>
          <w:lang w:val="en-IE"/>
        </w:rPr>
        <w:t xml:space="preserve">As </w:t>
      </w:r>
      <w:r w:rsidR="00C60EAC" w:rsidRPr="00216D4A">
        <w:rPr>
          <w:rFonts w:ascii="Verdana" w:hAnsi="Verdana" w:cs="Arial"/>
          <w:sz w:val="23"/>
          <w:szCs w:val="23"/>
        </w:rPr>
        <w:t>demonstrated in several instances</w:t>
      </w:r>
      <w:r w:rsidRPr="00216D4A">
        <w:rPr>
          <w:rFonts w:ascii="Verdana" w:eastAsia="Calibri" w:hAnsi="Verdana" w:cs="Arial"/>
          <w:sz w:val="23"/>
          <w:szCs w:val="23"/>
          <w:lang w:val="en-IE"/>
        </w:rPr>
        <w:t>, contraception is not always as efficacious as indicated, and Governments and private companies should be held accountable in cases where defective contraceptives are circulated. Also, there are many cases where contraception methods fail, therefore, access to safe and legal abortion services is crucial to ensure women’s and girls’ sexual and reproductive health rights.</w:t>
      </w:r>
    </w:p>
    <w:p w14:paraId="0E27AF88" w14:textId="77777777" w:rsidR="00EA3F6F" w:rsidRPr="00216D4A" w:rsidRDefault="00EA3F6F" w:rsidP="00C60EAC">
      <w:pPr>
        <w:spacing w:after="160" w:line="259" w:lineRule="auto"/>
        <w:rPr>
          <w:rFonts w:ascii="Verdana" w:eastAsia="Calibri" w:hAnsi="Verdana" w:cs="Arial"/>
          <w:sz w:val="23"/>
          <w:szCs w:val="23"/>
          <w:lang w:val="en-IE"/>
        </w:rPr>
      </w:pPr>
      <w:r w:rsidRPr="00216D4A">
        <w:rPr>
          <w:rFonts w:ascii="Verdana" w:eastAsia="Calibri" w:hAnsi="Verdana" w:cs="Arial"/>
          <w:sz w:val="23"/>
          <w:szCs w:val="23"/>
          <w:lang w:val="en-IE"/>
        </w:rPr>
        <w:t xml:space="preserve">We deplore that emergency contraception is banned, highly restricted or simply not prioritized in many places. Victims/survivors of sexual violence should automatically be provided with </w:t>
      </w:r>
      <w:r w:rsidRPr="00216D4A">
        <w:rPr>
          <w:rFonts w:ascii="Verdana" w:eastAsia="Calibri" w:hAnsi="Verdana" w:cs="Arial"/>
          <w:sz w:val="23"/>
          <w:szCs w:val="23"/>
          <w:lang w:val="en-IE"/>
        </w:rPr>
        <w:lastRenderedPageBreak/>
        <w:t>emergency contraception and safe abortion procedures when a pregnancy results. This should be a standard protocol and its absence represents a violation of women’s human rights.</w:t>
      </w:r>
    </w:p>
    <w:p w14:paraId="2385B931" w14:textId="77777777" w:rsidR="00EA3F6F" w:rsidRPr="00216D4A" w:rsidRDefault="00EA3F6F" w:rsidP="00C60EAC">
      <w:pPr>
        <w:spacing w:after="160" w:line="259" w:lineRule="auto"/>
        <w:rPr>
          <w:rFonts w:ascii="Verdana" w:eastAsia="Calibri" w:hAnsi="Verdana" w:cs="Arial"/>
          <w:sz w:val="23"/>
          <w:szCs w:val="23"/>
          <w:lang w:val="en-IE"/>
        </w:rPr>
      </w:pPr>
      <w:r w:rsidRPr="00216D4A">
        <w:rPr>
          <w:rFonts w:ascii="Verdana" w:eastAsia="Calibri" w:hAnsi="Verdana" w:cs="Arial"/>
          <w:sz w:val="23"/>
          <w:szCs w:val="23"/>
          <w:lang w:val="en-IE"/>
        </w:rPr>
        <w:t xml:space="preserve">We also regret that the lack of funding and investment in contraception is inadequate almost everywhere. Even in wealthy nations, unaffordability and lack of insurance coverage represents a major issue and affects access for many which represents blatant discrimination. In this regard, we commend those countries who ensure free and universal access to contraceptives, in particular for adolescents and young women. </w:t>
      </w:r>
    </w:p>
    <w:p w14:paraId="5C1E5CE6" w14:textId="77777777" w:rsidR="00EA3F6F" w:rsidRPr="00216D4A" w:rsidRDefault="00EA3F6F" w:rsidP="00C60EAC">
      <w:pPr>
        <w:spacing w:after="160" w:line="259" w:lineRule="auto"/>
        <w:rPr>
          <w:rFonts w:ascii="Verdana" w:eastAsia="Calibri" w:hAnsi="Verdana" w:cs="Arial"/>
          <w:sz w:val="23"/>
          <w:szCs w:val="23"/>
          <w:lang w:val="en-IE"/>
        </w:rPr>
      </w:pPr>
      <w:r w:rsidRPr="00216D4A">
        <w:rPr>
          <w:rFonts w:ascii="Verdana" w:eastAsia="Calibri" w:hAnsi="Verdana" w:cs="Arial"/>
          <w:sz w:val="23"/>
          <w:szCs w:val="23"/>
          <w:lang w:val="en-IE"/>
        </w:rPr>
        <w:t>On the World Contraception Day (26 September) and the International Safe Abortion Day (28 September), we call on States to live up to their legal obligations under current human rights standards, decriminalise abortion, repeal laws prohibiting access to emergency contraception and ensure respect for and protection and fulfilment of sexual and reproductive health rights, including through the systematic inclusion of comprehensive and scientifically based sexuality education in all school curricula, also in the midst of the COVID-19 pandemic”.</w:t>
      </w:r>
    </w:p>
    <w:p w14:paraId="7F60A271" w14:textId="56377456" w:rsidR="00EA3F6F" w:rsidRPr="00216D4A" w:rsidRDefault="00EA3F6F" w:rsidP="00C60EAC">
      <w:pPr>
        <w:rPr>
          <w:rFonts w:ascii="Verdana" w:hAnsi="Verdana" w:cs="Arial"/>
          <w:noProof/>
          <w:sz w:val="23"/>
          <w:szCs w:val="23"/>
        </w:rPr>
      </w:pPr>
      <w:r w:rsidRPr="00216D4A">
        <w:rPr>
          <w:rFonts w:ascii="Verdana" w:hAnsi="Verdana" w:cs="Arial"/>
          <w:noProof/>
          <w:sz w:val="23"/>
          <w:szCs w:val="23"/>
        </w:rPr>
        <w:t>END</w:t>
      </w:r>
      <w:r w:rsidRPr="00216D4A">
        <w:rPr>
          <w:rFonts w:ascii="Verdana" w:hAnsi="Verdana" w:cs="Arial"/>
          <w:noProof/>
          <w:sz w:val="23"/>
          <w:szCs w:val="23"/>
        </w:rPr>
        <w:br/>
      </w:r>
      <w:r w:rsidRPr="00216D4A">
        <w:rPr>
          <w:rFonts w:ascii="Verdana" w:hAnsi="Verdana" w:cs="Arial"/>
          <w:noProof/>
          <w:sz w:val="23"/>
          <w:szCs w:val="23"/>
        </w:rPr>
        <w:br/>
      </w:r>
      <w:r w:rsidRPr="00216D4A">
        <w:rPr>
          <w:rFonts w:ascii="Verdana" w:hAnsi="Verdana" w:cs="Arial"/>
          <w:i/>
          <w:noProof/>
          <w:sz w:val="23"/>
          <w:szCs w:val="23"/>
        </w:rPr>
        <w:t>See also press release</w:t>
      </w:r>
      <w:r w:rsidRPr="00216D4A">
        <w:rPr>
          <w:rFonts w:ascii="Verdana" w:hAnsi="Verdana" w:cs="Arial"/>
          <w:noProof/>
          <w:sz w:val="23"/>
          <w:szCs w:val="23"/>
        </w:rPr>
        <w:t>: </w:t>
      </w:r>
      <w:hyperlink r:id="rId11" w:history="1">
        <w:r w:rsidRPr="00216D4A">
          <w:rPr>
            <w:rStyle w:val="Hyperlink"/>
            <w:rFonts w:ascii="Verdana" w:hAnsi="Verdana" w:cs="Arial"/>
            <w:i/>
            <w:iCs/>
            <w:noProof/>
            <w:sz w:val="23"/>
            <w:szCs w:val="23"/>
          </w:rPr>
          <w:t>Afghanistan: Women’s full participation in public and political life crucial for the country</w:t>
        </w:r>
      </w:hyperlink>
      <w:r w:rsidRPr="00216D4A">
        <w:rPr>
          <w:rFonts w:ascii="Verdana" w:hAnsi="Verdana" w:cs="Arial"/>
          <w:i/>
          <w:iCs/>
          <w:noProof/>
          <w:sz w:val="23"/>
          <w:szCs w:val="23"/>
        </w:rPr>
        <w:br/>
      </w:r>
      <w:r w:rsidRPr="00216D4A">
        <w:rPr>
          <w:rFonts w:ascii="Verdana" w:hAnsi="Verdana" w:cs="Arial"/>
          <w:noProof/>
          <w:sz w:val="23"/>
          <w:szCs w:val="23"/>
        </w:rPr>
        <w:br/>
      </w:r>
      <w:r w:rsidRPr="00216D4A">
        <w:rPr>
          <w:rFonts w:ascii="Verdana" w:hAnsi="Verdana" w:cs="Arial"/>
          <w:i/>
          <w:noProof/>
          <w:sz w:val="23"/>
          <w:szCs w:val="23"/>
        </w:rPr>
        <w:t>*UN experts:</w:t>
      </w:r>
      <w:r w:rsidR="00B246E2" w:rsidRPr="00216D4A">
        <w:rPr>
          <w:rFonts w:ascii="Verdana" w:hAnsi="Verdana" w:cs="Arial"/>
          <w:noProof/>
          <w:sz w:val="23"/>
          <w:szCs w:val="23"/>
        </w:rPr>
        <w:t xml:space="preserve"> </w:t>
      </w:r>
      <w:r w:rsidR="00C60EAC" w:rsidRPr="00216D4A">
        <w:rPr>
          <w:rFonts w:ascii="Verdana" w:hAnsi="Verdana" w:cs="Arial"/>
          <w:b/>
          <w:bCs/>
          <w:i/>
          <w:iCs/>
          <w:noProof/>
          <w:sz w:val="23"/>
          <w:szCs w:val="23"/>
        </w:rPr>
        <w:t xml:space="preserve">Ms. </w:t>
      </w:r>
      <w:r w:rsidRPr="00216D4A">
        <w:rPr>
          <w:rFonts w:ascii="Verdana" w:hAnsi="Verdana" w:cs="Arial"/>
          <w:b/>
          <w:bCs/>
          <w:i/>
          <w:iCs/>
          <w:noProof/>
          <w:sz w:val="23"/>
          <w:szCs w:val="23"/>
        </w:rPr>
        <w:t>Tlaleng Mofokeng</w:t>
      </w:r>
      <w:r w:rsidRPr="00216D4A">
        <w:rPr>
          <w:rFonts w:ascii="Verdana" w:hAnsi="Verdana" w:cs="Arial"/>
          <w:bCs/>
          <w:i/>
          <w:iCs/>
          <w:noProof/>
          <w:sz w:val="23"/>
          <w:szCs w:val="23"/>
        </w:rPr>
        <w:t>,</w:t>
      </w:r>
      <w:r w:rsidRPr="00216D4A">
        <w:rPr>
          <w:rFonts w:ascii="Verdana" w:hAnsi="Verdana" w:cs="Arial"/>
          <w:b/>
          <w:bCs/>
          <w:i/>
          <w:iCs/>
          <w:noProof/>
          <w:sz w:val="23"/>
          <w:szCs w:val="23"/>
        </w:rPr>
        <w:t> </w:t>
      </w:r>
      <w:hyperlink r:id="rId12" w:history="1">
        <w:r w:rsidRPr="00216D4A">
          <w:rPr>
            <w:rStyle w:val="Hyperlink"/>
            <w:rFonts w:ascii="Verdana" w:hAnsi="Verdana" w:cs="Arial"/>
            <w:i/>
            <w:noProof/>
            <w:sz w:val="23"/>
            <w:szCs w:val="23"/>
          </w:rPr>
          <w:t>Special Rapporteur on the right of everyone to the enjoyment of the highest attainable standard of physical and mental health</w:t>
        </w:r>
      </w:hyperlink>
      <w:r w:rsidRPr="00216D4A">
        <w:rPr>
          <w:rFonts w:ascii="Verdana" w:hAnsi="Verdana" w:cs="Arial"/>
          <w:i/>
          <w:iCs/>
          <w:noProof/>
          <w:sz w:val="23"/>
          <w:szCs w:val="23"/>
        </w:rPr>
        <w:t>;</w:t>
      </w:r>
      <w:r w:rsidR="00C60EAC" w:rsidRPr="00216D4A">
        <w:rPr>
          <w:rFonts w:ascii="Verdana" w:hAnsi="Verdana" w:cs="Arial"/>
          <w:i/>
          <w:iCs/>
          <w:noProof/>
          <w:sz w:val="23"/>
          <w:szCs w:val="23"/>
        </w:rPr>
        <w:t xml:space="preserve"> the </w:t>
      </w:r>
      <w:hyperlink r:id="rId13" w:history="1">
        <w:r w:rsidR="00C60EAC" w:rsidRPr="00216D4A">
          <w:rPr>
            <w:rStyle w:val="Hyperlink"/>
            <w:rFonts w:ascii="Verdana" w:hAnsi="Verdana" w:cs="Arial"/>
            <w:i/>
            <w:iCs/>
            <w:noProof/>
            <w:sz w:val="23"/>
            <w:szCs w:val="23"/>
          </w:rPr>
          <w:t>Working Group on discrimination against women and girls</w:t>
        </w:r>
      </w:hyperlink>
      <w:r w:rsidR="00C60EAC" w:rsidRPr="00216D4A">
        <w:rPr>
          <w:rFonts w:ascii="Verdana" w:hAnsi="Verdana" w:cs="Arial"/>
          <w:noProof/>
          <w:sz w:val="23"/>
          <w:szCs w:val="23"/>
        </w:rPr>
        <w:t xml:space="preserve">: </w:t>
      </w:r>
      <w:r w:rsidR="00C60EAC" w:rsidRPr="00216D4A">
        <w:rPr>
          <w:rFonts w:ascii="Verdana" w:hAnsi="Verdana" w:cs="Arial"/>
          <w:b/>
          <w:i/>
          <w:noProof/>
          <w:sz w:val="23"/>
          <w:szCs w:val="23"/>
        </w:rPr>
        <w:t xml:space="preserve">Ms. </w:t>
      </w:r>
      <w:r w:rsidRPr="00216D4A">
        <w:rPr>
          <w:rFonts w:ascii="Verdana" w:hAnsi="Verdana" w:cs="Arial"/>
          <w:b/>
          <w:bCs/>
          <w:i/>
          <w:iCs/>
          <w:noProof/>
          <w:sz w:val="23"/>
          <w:szCs w:val="23"/>
        </w:rPr>
        <w:t>Melissa Upreti </w:t>
      </w:r>
      <w:r w:rsidRPr="00216D4A">
        <w:rPr>
          <w:rFonts w:ascii="Verdana" w:hAnsi="Verdana" w:cs="Arial"/>
          <w:i/>
          <w:iCs/>
          <w:noProof/>
          <w:sz w:val="23"/>
          <w:szCs w:val="23"/>
        </w:rPr>
        <w:t>(Chair),</w:t>
      </w:r>
      <w:r w:rsidR="00C60EAC" w:rsidRPr="00216D4A">
        <w:rPr>
          <w:rFonts w:ascii="Verdana" w:hAnsi="Verdana" w:cs="Arial"/>
          <w:b/>
          <w:i/>
          <w:iCs/>
          <w:noProof/>
          <w:sz w:val="23"/>
          <w:szCs w:val="23"/>
        </w:rPr>
        <w:t xml:space="preserve"> Ms. </w:t>
      </w:r>
      <w:r w:rsidRPr="00216D4A">
        <w:rPr>
          <w:rFonts w:ascii="Verdana" w:hAnsi="Verdana" w:cs="Arial"/>
          <w:b/>
          <w:bCs/>
          <w:i/>
          <w:iCs/>
          <w:noProof/>
          <w:sz w:val="23"/>
          <w:szCs w:val="23"/>
        </w:rPr>
        <w:t>Dorothy Estrada</w:t>
      </w:r>
      <w:r w:rsidR="00B246E2" w:rsidRPr="00216D4A">
        <w:rPr>
          <w:rFonts w:ascii="Verdana" w:hAnsi="Verdana" w:cs="Arial"/>
          <w:b/>
          <w:bCs/>
          <w:i/>
          <w:iCs/>
          <w:noProof/>
          <w:sz w:val="23"/>
          <w:szCs w:val="23"/>
        </w:rPr>
        <w:t>-</w:t>
      </w:r>
      <w:r w:rsidRPr="00216D4A">
        <w:rPr>
          <w:rFonts w:ascii="Verdana" w:hAnsi="Verdana" w:cs="Arial"/>
          <w:b/>
          <w:bCs/>
          <w:i/>
          <w:iCs/>
          <w:noProof/>
          <w:sz w:val="23"/>
          <w:szCs w:val="23"/>
        </w:rPr>
        <w:t>Tanck </w:t>
      </w:r>
      <w:r w:rsidRPr="00216D4A">
        <w:rPr>
          <w:rFonts w:ascii="Verdana" w:hAnsi="Verdana" w:cs="Arial"/>
          <w:i/>
          <w:iCs/>
          <w:noProof/>
          <w:sz w:val="23"/>
          <w:szCs w:val="23"/>
        </w:rPr>
        <w:t>(Vice-Chair),</w:t>
      </w:r>
      <w:r w:rsidR="00B246E2" w:rsidRPr="00216D4A">
        <w:rPr>
          <w:rFonts w:ascii="Verdana" w:hAnsi="Verdana" w:cs="Arial"/>
          <w:i/>
          <w:iCs/>
          <w:noProof/>
          <w:sz w:val="23"/>
          <w:szCs w:val="23"/>
        </w:rPr>
        <w:t xml:space="preserve"> </w:t>
      </w:r>
      <w:r w:rsidR="00B246E2" w:rsidRPr="00216D4A">
        <w:rPr>
          <w:rFonts w:ascii="Verdana" w:hAnsi="Verdana" w:cs="Arial"/>
          <w:b/>
          <w:i/>
          <w:iCs/>
          <w:noProof/>
          <w:sz w:val="23"/>
          <w:szCs w:val="23"/>
        </w:rPr>
        <w:t xml:space="preserve">Ms. </w:t>
      </w:r>
      <w:r w:rsidRPr="00216D4A">
        <w:rPr>
          <w:rFonts w:ascii="Verdana" w:hAnsi="Verdana" w:cs="Arial"/>
          <w:b/>
          <w:bCs/>
          <w:i/>
          <w:iCs/>
          <w:noProof/>
          <w:sz w:val="23"/>
          <w:szCs w:val="23"/>
        </w:rPr>
        <w:t>Elizabeth Broderick</w:t>
      </w:r>
      <w:r w:rsidRPr="00216D4A">
        <w:rPr>
          <w:rFonts w:ascii="Verdana" w:hAnsi="Verdana" w:cs="Arial"/>
          <w:i/>
          <w:iCs/>
          <w:noProof/>
          <w:sz w:val="23"/>
          <w:szCs w:val="23"/>
        </w:rPr>
        <w:t>,</w:t>
      </w:r>
      <w:r w:rsidR="00B246E2" w:rsidRPr="00216D4A">
        <w:rPr>
          <w:rFonts w:ascii="Verdana" w:hAnsi="Verdana" w:cs="Arial"/>
          <w:i/>
          <w:iCs/>
          <w:noProof/>
          <w:sz w:val="23"/>
          <w:szCs w:val="23"/>
        </w:rPr>
        <w:t xml:space="preserve"> </w:t>
      </w:r>
      <w:r w:rsidR="00B246E2" w:rsidRPr="00216D4A">
        <w:rPr>
          <w:rFonts w:ascii="Verdana" w:hAnsi="Verdana" w:cs="Arial"/>
          <w:b/>
          <w:i/>
          <w:iCs/>
          <w:noProof/>
          <w:sz w:val="23"/>
          <w:szCs w:val="23"/>
        </w:rPr>
        <w:t xml:space="preserve">Ms. </w:t>
      </w:r>
      <w:r w:rsidRPr="00216D4A">
        <w:rPr>
          <w:rFonts w:ascii="Verdana" w:hAnsi="Verdana" w:cs="Arial"/>
          <w:b/>
          <w:bCs/>
          <w:i/>
          <w:iCs/>
          <w:noProof/>
          <w:sz w:val="23"/>
          <w:szCs w:val="23"/>
        </w:rPr>
        <w:t>Ivana Radačić</w:t>
      </w:r>
      <w:r w:rsidRPr="00216D4A">
        <w:rPr>
          <w:rFonts w:ascii="Verdana" w:hAnsi="Verdana" w:cs="Arial"/>
          <w:i/>
          <w:iCs/>
          <w:noProof/>
          <w:sz w:val="23"/>
          <w:szCs w:val="23"/>
        </w:rPr>
        <w:t xml:space="preserve">, </w:t>
      </w:r>
      <w:r w:rsidRPr="00216D4A">
        <w:rPr>
          <w:rFonts w:ascii="Verdana" w:hAnsi="Verdana" w:cs="Arial"/>
          <w:b/>
          <w:i/>
          <w:iCs/>
          <w:noProof/>
          <w:sz w:val="23"/>
          <w:szCs w:val="23"/>
        </w:rPr>
        <w:t>and</w:t>
      </w:r>
      <w:r w:rsidR="00B246E2" w:rsidRPr="00216D4A">
        <w:rPr>
          <w:rFonts w:ascii="Verdana" w:hAnsi="Verdana" w:cs="Arial"/>
          <w:b/>
          <w:i/>
          <w:iCs/>
          <w:noProof/>
          <w:sz w:val="23"/>
          <w:szCs w:val="23"/>
        </w:rPr>
        <w:t xml:space="preserve"> Ms. </w:t>
      </w:r>
      <w:r w:rsidRPr="00216D4A">
        <w:rPr>
          <w:rFonts w:ascii="Verdana" w:hAnsi="Verdana" w:cs="Arial"/>
          <w:b/>
          <w:bCs/>
          <w:i/>
          <w:iCs/>
          <w:noProof/>
          <w:sz w:val="23"/>
          <w:szCs w:val="23"/>
        </w:rPr>
        <w:t>Meskerem Geset Techane</w:t>
      </w:r>
      <w:r w:rsidR="00B246E2" w:rsidRPr="00216D4A">
        <w:rPr>
          <w:rFonts w:ascii="Verdana" w:hAnsi="Verdana" w:cs="Arial"/>
          <w:bCs/>
          <w:i/>
          <w:iCs/>
          <w:noProof/>
          <w:sz w:val="23"/>
          <w:szCs w:val="23"/>
        </w:rPr>
        <w:t xml:space="preserve">; </w:t>
      </w:r>
      <w:r w:rsidR="00B246E2" w:rsidRPr="00216D4A">
        <w:rPr>
          <w:rFonts w:ascii="Verdana" w:hAnsi="Verdana" w:cs="Arial"/>
          <w:b/>
          <w:bCs/>
          <w:i/>
          <w:iCs/>
          <w:noProof/>
          <w:sz w:val="23"/>
          <w:szCs w:val="23"/>
        </w:rPr>
        <w:t>Ms.</w:t>
      </w:r>
      <w:r w:rsidRPr="00216D4A">
        <w:rPr>
          <w:rFonts w:ascii="Verdana" w:hAnsi="Verdana" w:cs="Arial"/>
          <w:b/>
          <w:bCs/>
          <w:noProof/>
          <w:sz w:val="23"/>
          <w:szCs w:val="23"/>
        </w:rPr>
        <w:t> </w:t>
      </w:r>
      <w:r w:rsidRPr="00216D4A">
        <w:rPr>
          <w:rFonts w:ascii="Verdana" w:hAnsi="Verdana" w:cs="Arial"/>
          <w:b/>
          <w:bCs/>
          <w:i/>
          <w:iCs/>
          <w:noProof/>
          <w:sz w:val="23"/>
          <w:szCs w:val="23"/>
        </w:rPr>
        <w:t>Reem Alsalem</w:t>
      </w:r>
      <w:r w:rsidRPr="00216D4A">
        <w:rPr>
          <w:rFonts w:ascii="Verdana" w:hAnsi="Verdana" w:cs="Arial"/>
          <w:i/>
          <w:iCs/>
          <w:noProof/>
          <w:sz w:val="23"/>
          <w:szCs w:val="23"/>
        </w:rPr>
        <w:t>, </w:t>
      </w:r>
      <w:hyperlink r:id="rId14" w:history="1">
        <w:r w:rsidRPr="00216D4A">
          <w:rPr>
            <w:rStyle w:val="Hyperlink"/>
            <w:rFonts w:ascii="Verdana" w:hAnsi="Verdana" w:cs="Arial"/>
            <w:i/>
            <w:iCs/>
            <w:noProof/>
            <w:sz w:val="23"/>
            <w:szCs w:val="23"/>
          </w:rPr>
          <w:t>Special Rapporteur on violence against women, its causes and consequences</w:t>
        </w:r>
      </w:hyperlink>
      <w:r w:rsidRPr="00216D4A">
        <w:rPr>
          <w:rFonts w:ascii="Verdana" w:hAnsi="Verdana" w:cs="Arial"/>
          <w:i/>
          <w:iCs/>
          <w:noProof/>
          <w:sz w:val="23"/>
          <w:szCs w:val="23"/>
        </w:rPr>
        <w:t>;</w:t>
      </w:r>
      <w:r w:rsidR="00B246E2" w:rsidRPr="00216D4A">
        <w:rPr>
          <w:rFonts w:ascii="Verdana" w:hAnsi="Verdana" w:cs="Arial"/>
          <w:i/>
          <w:iCs/>
          <w:noProof/>
          <w:sz w:val="23"/>
          <w:szCs w:val="23"/>
        </w:rPr>
        <w:t xml:space="preserve"> and </w:t>
      </w:r>
      <w:r w:rsidR="00B246E2" w:rsidRPr="00216D4A">
        <w:rPr>
          <w:rFonts w:ascii="Verdana" w:hAnsi="Verdana" w:cs="Arial"/>
          <w:b/>
          <w:i/>
          <w:iCs/>
          <w:noProof/>
          <w:sz w:val="23"/>
          <w:szCs w:val="23"/>
        </w:rPr>
        <w:t xml:space="preserve">Mr. </w:t>
      </w:r>
      <w:r w:rsidRPr="00216D4A">
        <w:rPr>
          <w:rFonts w:ascii="Verdana" w:hAnsi="Verdana" w:cs="Arial"/>
          <w:b/>
          <w:bCs/>
          <w:i/>
          <w:iCs/>
          <w:noProof/>
          <w:sz w:val="23"/>
          <w:szCs w:val="23"/>
        </w:rPr>
        <w:t>Victor Madrigal-Borloz</w:t>
      </w:r>
      <w:r w:rsidRPr="00216D4A">
        <w:rPr>
          <w:rFonts w:ascii="Verdana" w:hAnsi="Verdana" w:cs="Arial"/>
          <w:i/>
          <w:iCs/>
          <w:noProof/>
          <w:sz w:val="23"/>
          <w:szCs w:val="23"/>
        </w:rPr>
        <w:t>, </w:t>
      </w:r>
      <w:hyperlink r:id="rId15" w:history="1">
        <w:r w:rsidRPr="00216D4A">
          <w:rPr>
            <w:rStyle w:val="Hyperlink"/>
            <w:rFonts w:ascii="Verdana" w:hAnsi="Verdana" w:cs="Arial"/>
            <w:i/>
            <w:iCs/>
            <w:noProof/>
            <w:sz w:val="23"/>
            <w:szCs w:val="23"/>
          </w:rPr>
          <w:t>Independent Expert on protection against violence and discrimination based on sexual orientation and gender identity</w:t>
        </w:r>
      </w:hyperlink>
      <w:r w:rsidR="00B246E2" w:rsidRPr="00216D4A">
        <w:rPr>
          <w:rFonts w:ascii="Verdana" w:hAnsi="Verdana" w:cs="Arial"/>
          <w:i/>
          <w:iCs/>
          <w:noProof/>
          <w:sz w:val="23"/>
          <w:szCs w:val="23"/>
        </w:rPr>
        <w:t>.</w:t>
      </w:r>
    </w:p>
    <w:p w14:paraId="3F71E488" w14:textId="77777777" w:rsidR="00B246E2" w:rsidRPr="00216D4A" w:rsidRDefault="00B246E2" w:rsidP="00C60EAC">
      <w:pPr>
        <w:rPr>
          <w:rFonts w:ascii="Verdana" w:hAnsi="Verdana" w:cs="Arial"/>
          <w:i/>
          <w:iCs/>
          <w:noProof/>
          <w:sz w:val="23"/>
          <w:szCs w:val="23"/>
        </w:rPr>
      </w:pPr>
    </w:p>
    <w:p w14:paraId="79D8A81E" w14:textId="01BC403E" w:rsidR="00EA3F6F" w:rsidRPr="00216D4A" w:rsidRDefault="00EA3F6F" w:rsidP="00A87853">
      <w:pPr>
        <w:rPr>
          <w:rFonts w:ascii="Verdana" w:eastAsia="Calibri" w:hAnsi="Verdana" w:cs="Arial"/>
          <w:i/>
          <w:iCs/>
          <w:sz w:val="23"/>
          <w:szCs w:val="23"/>
          <w:lang w:val="en-IE"/>
        </w:rPr>
      </w:pPr>
      <w:r w:rsidRPr="00216D4A">
        <w:rPr>
          <w:rFonts w:ascii="Verdana" w:eastAsia="Calibri" w:hAnsi="Verdana" w:cs="Arial"/>
          <w:i/>
          <w:iCs/>
          <w:sz w:val="23"/>
          <w:szCs w:val="23"/>
          <w:lang w:val="en-IE"/>
        </w:rPr>
        <w:t xml:space="preserve">Special Rapporteurs are part of what is known as </w:t>
      </w:r>
      <w:hyperlink r:id="rId16" w:history="1">
        <w:r w:rsidR="00ED6D34" w:rsidRPr="00216D4A">
          <w:rPr>
            <w:rStyle w:val="Emphasis"/>
            <w:rFonts w:ascii="Verdana" w:hAnsi="Verdana" w:cstheme="minorHAnsi"/>
            <w:color w:val="0000FF"/>
            <w:sz w:val="23"/>
            <w:szCs w:val="23"/>
            <w:shd w:val="clear" w:color="auto" w:fill="FFFFFF"/>
          </w:rPr>
          <w:t>Special Procedures</w:t>
        </w:r>
      </w:hyperlink>
      <w:r w:rsidRPr="00216D4A">
        <w:rPr>
          <w:rFonts w:ascii="Verdana" w:eastAsia="Calibri" w:hAnsi="Verdana" w:cs="Arial"/>
          <w:i/>
          <w:iCs/>
          <w:sz w:val="23"/>
          <w:szCs w:val="23"/>
          <w:lang w:val="en-IE"/>
        </w:rPr>
        <w:t xml:space="preserve"> of the Human Rights Council. Special Procedures, the largest body of independent experts in the UN Human Rights system, is the general name of the Council's independent fact-finding and monitoring mechanisms that address either specific country situations or thematic issues in all parts of the world. Special Procedures' experts work on </w:t>
      </w:r>
      <w:r w:rsidRPr="00216D4A">
        <w:rPr>
          <w:rFonts w:ascii="Verdana" w:eastAsia="Calibri" w:hAnsi="Verdana" w:cs="Arial"/>
          <w:i/>
          <w:iCs/>
          <w:sz w:val="23"/>
          <w:szCs w:val="23"/>
          <w:lang w:val="en-IE"/>
        </w:rPr>
        <w:lastRenderedPageBreak/>
        <w:t>a voluntary basis; they are not UN staff and do not receive a salary for their work. They are independent from any government or organization and serve in their individual capacity.</w:t>
      </w:r>
    </w:p>
    <w:p w14:paraId="5B9FA69A" w14:textId="77777777" w:rsidR="00A87853" w:rsidRPr="00216D4A" w:rsidRDefault="00A87853" w:rsidP="00A87853">
      <w:pPr>
        <w:rPr>
          <w:rFonts w:ascii="Verdana" w:eastAsia="Calibri" w:hAnsi="Verdana" w:cs="Arial"/>
          <w:i/>
          <w:iCs/>
          <w:sz w:val="23"/>
          <w:szCs w:val="23"/>
          <w:lang w:val="en-IE"/>
        </w:rPr>
      </w:pPr>
    </w:p>
    <w:p w14:paraId="3C46D549" w14:textId="77777777" w:rsidR="00ED6D34" w:rsidRPr="00216D4A" w:rsidRDefault="00A87853" w:rsidP="00D208F5">
      <w:pPr>
        <w:spacing w:after="160" w:line="259" w:lineRule="auto"/>
        <w:rPr>
          <w:rFonts w:ascii="Verdana" w:eastAsia="Calibri" w:hAnsi="Verdana" w:cs="Arial"/>
          <w:i/>
          <w:iCs/>
          <w:sz w:val="23"/>
          <w:szCs w:val="23"/>
        </w:rPr>
      </w:pPr>
      <w:r w:rsidRPr="00216D4A">
        <w:rPr>
          <w:rFonts w:ascii="Verdana" w:eastAsia="Calibri" w:hAnsi="Verdana" w:cs="Arial"/>
          <w:i/>
          <w:iCs/>
          <w:sz w:val="23"/>
          <w:szCs w:val="23"/>
        </w:rPr>
        <w:t>For more information and </w:t>
      </w:r>
      <w:r w:rsidRPr="00216D4A">
        <w:rPr>
          <w:rFonts w:ascii="Verdana" w:eastAsia="Calibri" w:hAnsi="Verdana" w:cs="Arial"/>
          <w:b/>
          <w:bCs/>
          <w:i/>
          <w:iCs/>
          <w:sz w:val="23"/>
          <w:szCs w:val="23"/>
        </w:rPr>
        <w:t>media requests</w:t>
      </w:r>
      <w:r w:rsidRPr="00216D4A">
        <w:rPr>
          <w:rFonts w:ascii="Verdana" w:eastAsia="Calibri" w:hAnsi="Verdana" w:cs="Arial"/>
          <w:i/>
          <w:iCs/>
          <w:sz w:val="23"/>
          <w:szCs w:val="23"/>
        </w:rPr>
        <w:t>, please contact Adriana Zarraluqui (</w:t>
      </w:r>
      <w:hyperlink r:id="rId17" w:history="1">
        <w:r w:rsidRPr="00216D4A">
          <w:rPr>
            <w:rStyle w:val="Hyperlink"/>
            <w:rFonts w:ascii="Verdana" w:eastAsia="Calibri" w:hAnsi="Verdana" w:cs="Arial"/>
            <w:i/>
            <w:iCs/>
            <w:sz w:val="23"/>
            <w:szCs w:val="23"/>
          </w:rPr>
          <w:t>Adriana.Zarraluqui@un.org</w:t>
        </w:r>
      </w:hyperlink>
      <w:r w:rsidRPr="00216D4A">
        <w:rPr>
          <w:rFonts w:ascii="Verdana" w:eastAsia="Calibri" w:hAnsi="Verdana" w:cs="Arial"/>
          <w:i/>
          <w:iCs/>
          <w:sz w:val="23"/>
          <w:szCs w:val="23"/>
        </w:rPr>
        <w:t>) or write to ohchr-srhealth@un.org. For media enquiries regarding other UN independent experts, please contact: Jeremy Laurence (+ 41 22 917 7578 / </w:t>
      </w:r>
      <w:hyperlink r:id="rId18" w:history="1">
        <w:r w:rsidRPr="00216D4A">
          <w:rPr>
            <w:rStyle w:val="Hyperlink"/>
            <w:rFonts w:ascii="Verdana" w:eastAsia="Calibri" w:hAnsi="Verdana" w:cs="Arial"/>
            <w:i/>
            <w:iCs/>
            <w:sz w:val="23"/>
            <w:szCs w:val="23"/>
          </w:rPr>
          <w:t>jlaurence@ohchr.org</w:t>
        </w:r>
      </w:hyperlink>
      <w:r w:rsidRPr="00216D4A">
        <w:rPr>
          <w:rFonts w:ascii="Verdana" w:eastAsia="Calibri" w:hAnsi="Verdana" w:cs="Arial"/>
          <w:i/>
          <w:iCs/>
          <w:sz w:val="23"/>
          <w:szCs w:val="23"/>
        </w:rPr>
        <w:t>).</w:t>
      </w:r>
    </w:p>
    <w:p w14:paraId="54AB6259" w14:textId="3A99E083" w:rsidR="00D208F5" w:rsidRPr="00216D4A" w:rsidRDefault="00A87853" w:rsidP="00D208F5">
      <w:pPr>
        <w:spacing w:after="160" w:line="259" w:lineRule="auto"/>
        <w:rPr>
          <w:rFonts w:ascii="Verdana" w:eastAsia="Calibri" w:hAnsi="Verdana" w:cs="Arial"/>
          <w:sz w:val="23"/>
          <w:szCs w:val="23"/>
          <w:lang w:val="en-IE"/>
        </w:rPr>
      </w:pPr>
      <w:r w:rsidRPr="00216D4A">
        <w:rPr>
          <w:rFonts w:ascii="Verdana" w:eastAsia="Calibri" w:hAnsi="Verdana" w:cs="Arial"/>
          <w:i/>
          <w:iCs/>
          <w:sz w:val="23"/>
          <w:szCs w:val="23"/>
        </w:rPr>
        <w:t>Follow news related to the UN's independent human rights experts on Twitter</w:t>
      </w:r>
      <w:hyperlink r:id="rId19" w:history="1">
        <w:r w:rsidRPr="00216D4A">
          <w:rPr>
            <w:rStyle w:val="Hyperlink"/>
            <w:rFonts w:ascii="Verdana" w:eastAsia="Calibri" w:hAnsi="Verdana" w:cs="Arial"/>
            <w:i/>
            <w:iCs/>
            <w:sz w:val="23"/>
            <w:szCs w:val="23"/>
          </w:rPr>
          <w:t>@UN_SPExperts</w:t>
        </w:r>
      </w:hyperlink>
      <w:r w:rsidR="00D208F5" w:rsidRPr="00216D4A">
        <w:rPr>
          <w:rFonts w:ascii="Verdana" w:eastAsia="Calibri" w:hAnsi="Verdana" w:cs="Arial"/>
          <w:i/>
          <w:iCs/>
          <w:sz w:val="23"/>
          <w:szCs w:val="23"/>
          <w:lang w:val="en-IE"/>
        </w:rPr>
        <w:t>.</w:t>
      </w:r>
    </w:p>
    <w:p w14:paraId="2DB1B93F" w14:textId="77777777" w:rsidR="00ED6D34" w:rsidRPr="00216D4A" w:rsidRDefault="00ED6D34" w:rsidP="00D208F5">
      <w:pPr>
        <w:jc w:val="center"/>
        <w:rPr>
          <w:rFonts w:ascii="Verdana" w:eastAsia="Calibri" w:hAnsi="Verdana" w:cs="Arial"/>
          <w:sz w:val="23"/>
          <w:szCs w:val="23"/>
          <w:lang w:val="en-IE"/>
        </w:rPr>
      </w:pPr>
    </w:p>
    <w:p w14:paraId="561D6C87" w14:textId="5435C41F" w:rsidR="00231826" w:rsidRPr="00216D4A" w:rsidRDefault="00D208F5" w:rsidP="00D208F5">
      <w:pPr>
        <w:jc w:val="center"/>
        <w:rPr>
          <w:rFonts w:ascii="Verdana" w:hAnsi="Verdana" w:cs="Arial"/>
          <w:noProof/>
          <w:sz w:val="23"/>
          <w:szCs w:val="23"/>
        </w:rPr>
      </w:pPr>
      <w:r w:rsidRPr="00216D4A">
        <w:rPr>
          <w:rFonts w:ascii="Verdana" w:eastAsia="Calibri" w:hAnsi="Verdana" w:cs="Arial"/>
          <w:sz w:val="23"/>
          <w:szCs w:val="23"/>
          <w:lang w:val="en-IE"/>
        </w:rPr>
        <w:t>Concerned about the world we live in?</w:t>
      </w:r>
      <w:r w:rsidRPr="00216D4A">
        <w:rPr>
          <w:rFonts w:ascii="Verdana" w:eastAsia="Calibri" w:hAnsi="Verdana" w:cs="Arial"/>
          <w:sz w:val="23"/>
          <w:szCs w:val="23"/>
          <w:lang w:val="en-IE"/>
        </w:rPr>
        <w:br/>
      </w:r>
      <w:r w:rsidRPr="00216D4A">
        <w:rPr>
          <w:rFonts w:ascii="Verdana" w:eastAsia="Calibri" w:hAnsi="Verdana" w:cs="Arial"/>
          <w:b/>
          <w:bCs/>
          <w:sz w:val="23"/>
          <w:szCs w:val="23"/>
          <w:lang w:val="en-IE"/>
        </w:rPr>
        <w:t>Then STAND UP for someone's rights today.</w:t>
      </w:r>
      <w:r w:rsidRPr="00216D4A">
        <w:rPr>
          <w:rFonts w:ascii="Verdana" w:eastAsia="Calibri" w:hAnsi="Verdana" w:cs="Arial"/>
          <w:sz w:val="23"/>
          <w:szCs w:val="23"/>
          <w:lang w:val="en-IE"/>
        </w:rPr>
        <w:br/>
        <w:t>#Standup4humanrights</w:t>
      </w:r>
      <w:r w:rsidRPr="00216D4A">
        <w:rPr>
          <w:rFonts w:ascii="Verdana" w:eastAsia="Calibri" w:hAnsi="Verdana" w:cs="Arial"/>
          <w:sz w:val="23"/>
          <w:szCs w:val="23"/>
          <w:lang w:val="en-IE"/>
        </w:rPr>
        <w:br/>
        <w:t xml:space="preserve">and visit the web page </w:t>
      </w:r>
      <w:r w:rsidRPr="00216D4A">
        <w:rPr>
          <w:rFonts w:ascii="Verdana" w:eastAsia="Calibri" w:hAnsi="Verdana" w:cs="Arial"/>
          <w:i/>
          <w:iCs/>
          <w:sz w:val="23"/>
          <w:szCs w:val="23"/>
          <w:lang w:val="en-IE"/>
        </w:rPr>
        <w:t xml:space="preserve">at </w:t>
      </w:r>
      <w:hyperlink r:id="rId20" w:history="1">
        <w:r w:rsidRPr="00216D4A">
          <w:rPr>
            <w:rFonts w:ascii="Verdana" w:eastAsia="Calibri" w:hAnsi="Verdana" w:cs="Arial"/>
            <w:i/>
            <w:iCs/>
            <w:color w:val="0563C1"/>
            <w:sz w:val="23"/>
            <w:szCs w:val="23"/>
            <w:u w:val="single"/>
            <w:lang w:val="en-IE"/>
          </w:rPr>
          <w:t>http://www.standup4humanrights.org</w:t>
        </w:r>
      </w:hyperlink>
    </w:p>
    <w:bookmarkEnd w:id="0"/>
    <w:sectPr w:rsidR="00231826" w:rsidRPr="00216D4A">
      <w:head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43F52" w14:textId="77777777" w:rsidR="006E48B1" w:rsidRDefault="006E48B1">
      <w:r>
        <w:separator/>
      </w:r>
    </w:p>
  </w:endnote>
  <w:endnote w:type="continuationSeparator" w:id="0">
    <w:p w14:paraId="117FFDCC" w14:textId="77777777" w:rsidR="006E48B1" w:rsidRDefault="006E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DE110" w14:textId="77777777" w:rsidR="006E48B1" w:rsidRDefault="006E48B1">
      <w:r>
        <w:separator/>
      </w:r>
    </w:p>
  </w:footnote>
  <w:footnote w:type="continuationSeparator" w:id="0">
    <w:p w14:paraId="54AB0415" w14:textId="77777777" w:rsidR="006E48B1" w:rsidRDefault="006E4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68DE5" w14:textId="2D5CDD1F" w:rsidR="00D4007B" w:rsidRPr="00483FC0" w:rsidRDefault="00D4007B" w:rsidP="00483FC0">
    <w:pPr>
      <w:pStyle w:val="Header"/>
      <w:tabs>
        <w:tab w:val="clear" w:pos="4153"/>
        <w:tab w:val="clear" w:pos="8306"/>
      </w:tabs>
      <w:spacing w:before="1680" w:after="840"/>
      <w:jc w:val="center"/>
      <w:rPr>
        <w:sz w:val="14"/>
        <w:szCs w:val="14"/>
        <w:lang w:val="en-US"/>
      </w:rPr>
    </w:pPr>
    <w:r w:rsidRPr="005C677D">
      <w:rPr>
        <w:noProof/>
        <w:snapToGrid/>
        <w:lang w:val="en-GB" w:eastAsia="en-GB"/>
      </w:rPr>
      <w:drawing>
        <wp:anchor distT="0" distB="0" distL="114300" distR="114300" simplePos="0" relativeHeight="251670528" behindDoc="0" locked="0" layoutInCell="1" allowOverlap="0" wp14:anchorId="757ADDE2" wp14:editId="41EE423B">
          <wp:simplePos x="0" y="0"/>
          <wp:positionH relativeFrom="column">
            <wp:posOffset>951865</wp:posOffset>
          </wp:positionH>
          <wp:positionV relativeFrom="paragraph">
            <wp:posOffset>213360</wp:posOffset>
          </wp:positionV>
          <wp:extent cx="3989705" cy="7200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970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77D">
      <w:rPr>
        <w:sz w:val="14"/>
        <w:szCs w:val="14"/>
        <w:lang w:val="en-US"/>
      </w:rPr>
      <w:t xml:space="preserve">TÉLÉCOPIE </w:t>
    </w:r>
    <w:r w:rsidRPr="005C677D">
      <w:rPr>
        <w:sz w:val="14"/>
        <w:szCs w:val="14"/>
        <w:lang w:val="en-US"/>
      </w:rPr>
      <w:sym w:font="Wingdings 2" w:char="F096"/>
    </w:r>
    <w:r w:rsidRPr="005C677D">
      <w:rPr>
        <w:sz w:val="14"/>
        <w:szCs w:val="14"/>
        <w:lang w:val="en-US"/>
      </w:rPr>
      <w:t xml:space="preserve"> FACSIMILE TRANSMISSION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1"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3"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6"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9"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2"/>
  </w:num>
  <w:num w:numId="3">
    <w:abstractNumId w:val="16"/>
  </w:num>
  <w:num w:numId="4">
    <w:abstractNumId w:val="7"/>
  </w:num>
  <w:num w:numId="5">
    <w:abstractNumId w:val="17"/>
  </w:num>
  <w:num w:numId="6">
    <w:abstractNumId w:val="9"/>
  </w:num>
  <w:num w:numId="7">
    <w:abstractNumId w:val="2"/>
  </w:num>
  <w:num w:numId="8">
    <w:abstractNumId w:val="10"/>
  </w:num>
  <w:num w:numId="9">
    <w:abstractNumId w:val="3"/>
  </w:num>
  <w:num w:numId="10">
    <w:abstractNumId w:val="1"/>
  </w:num>
  <w:num w:numId="11">
    <w:abstractNumId w:val="8"/>
  </w:num>
  <w:num w:numId="12">
    <w:abstractNumId w:val="20"/>
  </w:num>
  <w:num w:numId="13">
    <w:abstractNumId w:val="21"/>
  </w:num>
  <w:num w:numId="14">
    <w:abstractNumId w:val="13"/>
  </w:num>
  <w:num w:numId="15">
    <w:abstractNumId w:val="5"/>
  </w:num>
  <w:num w:numId="16">
    <w:abstractNumId w:val="0"/>
  </w:num>
  <w:num w:numId="17">
    <w:abstractNumId w:val="19"/>
  </w:num>
  <w:num w:numId="18">
    <w:abstractNumId w:val="6"/>
  </w:num>
  <w:num w:numId="19">
    <w:abstractNumId w:val="12"/>
  </w:num>
  <w:num w:numId="20">
    <w:abstractNumId w:val="4"/>
  </w:num>
  <w:num w:numId="21">
    <w:abstractNumId w:val="18"/>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38F6"/>
    <w:rsid w:val="000225FC"/>
    <w:rsid w:val="00026D1F"/>
    <w:rsid w:val="000341C4"/>
    <w:rsid w:val="0003674D"/>
    <w:rsid w:val="0005390B"/>
    <w:rsid w:val="000578AA"/>
    <w:rsid w:val="00063BFD"/>
    <w:rsid w:val="00077294"/>
    <w:rsid w:val="00082283"/>
    <w:rsid w:val="000875C6"/>
    <w:rsid w:val="00091BF0"/>
    <w:rsid w:val="000956DD"/>
    <w:rsid w:val="000A2B89"/>
    <w:rsid w:val="000A6F03"/>
    <w:rsid w:val="000C05C2"/>
    <w:rsid w:val="000C7660"/>
    <w:rsid w:val="000D210E"/>
    <w:rsid w:val="000D34F2"/>
    <w:rsid w:val="000E2860"/>
    <w:rsid w:val="000E42EE"/>
    <w:rsid w:val="000F183C"/>
    <w:rsid w:val="000F3CC6"/>
    <w:rsid w:val="00103AE3"/>
    <w:rsid w:val="00106F64"/>
    <w:rsid w:val="00115798"/>
    <w:rsid w:val="00117F5F"/>
    <w:rsid w:val="001205D6"/>
    <w:rsid w:val="00136719"/>
    <w:rsid w:val="00137129"/>
    <w:rsid w:val="001456CB"/>
    <w:rsid w:val="00150EB1"/>
    <w:rsid w:val="001537CC"/>
    <w:rsid w:val="00153DB2"/>
    <w:rsid w:val="0015615C"/>
    <w:rsid w:val="001676BA"/>
    <w:rsid w:val="00183B60"/>
    <w:rsid w:val="00185BEF"/>
    <w:rsid w:val="00191C70"/>
    <w:rsid w:val="00194332"/>
    <w:rsid w:val="001B4F7B"/>
    <w:rsid w:val="001B7B09"/>
    <w:rsid w:val="001C4360"/>
    <w:rsid w:val="001D3313"/>
    <w:rsid w:val="001E2A2D"/>
    <w:rsid w:val="001E3384"/>
    <w:rsid w:val="001E5081"/>
    <w:rsid w:val="001E7C98"/>
    <w:rsid w:val="002028A9"/>
    <w:rsid w:val="0021296A"/>
    <w:rsid w:val="002129D5"/>
    <w:rsid w:val="00216D4A"/>
    <w:rsid w:val="00221893"/>
    <w:rsid w:val="00224386"/>
    <w:rsid w:val="00227E2F"/>
    <w:rsid w:val="00230775"/>
    <w:rsid w:val="00231826"/>
    <w:rsid w:val="002323E1"/>
    <w:rsid w:val="00235A1A"/>
    <w:rsid w:val="002431DB"/>
    <w:rsid w:val="00244860"/>
    <w:rsid w:val="0024583B"/>
    <w:rsid w:val="0025174E"/>
    <w:rsid w:val="0025659C"/>
    <w:rsid w:val="00257195"/>
    <w:rsid w:val="0026520C"/>
    <w:rsid w:val="00266D70"/>
    <w:rsid w:val="002813E3"/>
    <w:rsid w:val="00282E14"/>
    <w:rsid w:val="0028624E"/>
    <w:rsid w:val="002863A2"/>
    <w:rsid w:val="002873B2"/>
    <w:rsid w:val="00293243"/>
    <w:rsid w:val="002969BF"/>
    <w:rsid w:val="002A65B6"/>
    <w:rsid w:val="002B1BEC"/>
    <w:rsid w:val="002D4653"/>
    <w:rsid w:val="002D6F73"/>
    <w:rsid w:val="002D7D9A"/>
    <w:rsid w:val="002E09E0"/>
    <w:rsid w:val="002E65F4"/>
    <w:rsid w:val="002F2CEB"/>
    <w:rsid w:val="00305B08"/>
    <w:rsid w:val="003062D5"/>
    <w:rsid w:val="00335FB9"/>
    <w:rsid w:val="00343F9A"/>
    <w:rsid w:val="00356299"/>
    <w:rsid w:val="003577DB"/>
    <w:rsid w:val="00365089"/>
    <w:rsid w:val="0036792A"/>
    <w:rsid w:val="00380489"/>
    <w:rsid w:val="003956EF"/>
    <w:rsid w:val="00396220"/>
    <w:rsid w:val="00396E4C"/>
    <w:rsid w:val="003A2CE9"/>
    <w:rsid w:val="003A3957"/>
    <w:rsid w:val="003A578E"/>
    <w:rsid w:val="003C37C3"/>
    <w:rsid w:val="003D0C10"/>
    <w:rsid w:val="003D3D66"/>
    <w:rsid w:val="003E3561"/>
    <w:rsid w:val="003E552B"/>
    <w:rsid w:val="003F5E29"/>
    <w:rsid w:val="00401FD2"/>
    <w:rsid w:val="00410560"/>
    <w:rsid w:val="00411C0A"/>
    <w:rsid w:val="004153DE"/>
    <w:rsid w:val="00415EFC"/>
    <w:rsid w:val="004309D3"/>
    <w:rsid w:val="0044033A"/>
    <w:rsid w:val="00440385"/>
    <w:rsid w:val="00440E30"/>
    <w:rsid w:val="00440ED0"/>
    <w:rsid w:val="00443DF5"/>
    <w:rsid w:val="00445014"/>
    <w:rsid w:val="00447412"/>
    <w:rsid w:val="00454856"/>
    <w:rsid w:val="00455C6D"/>
    <w:rsid w:val="00456419"/>
    <w:rsid w:val="00460258"/>
    <w:rsid w:val="00461C5E"/>
    <w:rsid w:val="00483FC0"/>
    <w:rsid w:val="00486411"/>
    <w:rsid w:val="004A1D8C"/>
    <w:rsid w:val="004A5D9B"/>
    <w:rsid w:val="004B4CAC"/>
    <w:rsid w:val="004B709A"/>
    <w:rsid w:val="004C044F"/>
    <w:rsid w:val="004C0D33"/>
    <w:rsid w:val="004D21C9"/>
    <w:rsid w:val="004D3D30"/>
    <w:rsid w:val="004D5717"/>
    <w:rsid w:val="004D5D19"/>
    <w:rsid w:val="004E0AB6"/>
    <w:rsid w:val="004E0E43"/>
    <w:rsid w:val="004E49EC"/>
    <w:rsid w:val="004E4D86"/>
    <w:rsid w:val="004F4DB0"/>
    <w:rsid w:val="005167F0"/>
    <w:rsid w:val="00520DCB"/>
    <w:rsid w:val="00530EF5"/>
    <w:rsid w:val="0053459E"/>
    <w:rsid w:val="00535992"/>
    <w:rsid w:val="005417E4"/>
    <w:rsid w:val="0054284B"/>
    <w:rsid w:val="00544374"/>
    <w:rsid w:val="005455F8"/>
    <w:rsid w:val="0055573E"/>
    <w:rsid w:val="00557CA1"/>
    <w:rsid w:val="005614BD"/>
    <w:rsid w:val="00562D63"/>
    <w:rsid w:val="00567022"/>
    <w:rsid w:val="00570A1B"/>
    <w:rsid w:val="00570E41"/>
    <w:rsid w:val="00576638"/>
    <w:rsid w:val="005849E6"/>
    <w:rsid w:val="00584C77"/>
    <w:rsid w:val="00585F8E"/>
    <w:rsid w:val="005871D9"/>
    <w:rsid w:val="00590218"/>
    <w:rsid w:val="005957ED"/>
    <w:rsid w:val="005A278C"/>
    <w:rsid w:val="005C677D"/>
    <w:rsid w:val="005E4FC6"/>
    <w:rsid w:val="005E7C37"/>
    <w:rsid w:val="005F283E"/>
    <w:rsid w:val="005F33A0"/>
    <w:rsid w:val="005F5588"/>
    <w:rsid w:val="0060068B"/>
    <w:rsid w:val="0060336D"/>
    <w:rsid w:val="0060785C"/>
    <w:rsid w:val="0061370B"/>
    <w:rsid w:val="00627A52"/>
    <w:rsid w:val="0063240F"/>
    <w:rsid w:val="00635102"/>
    <w:rsid w:val="00636BD7"/>
    <w:rsid w:val="006375A5"/>
    <w:rsid w:val="006412EA"/>
    <w:rsid w:val="00645695"/>
    <w:rsid w:val="00650CD4"/>
    <w:rsid w:val="006605E5"/>
    <w:rsid w:val="00660EDA"/>
    <w:rsid w:val="006617A4"/>
    <w:rsid w:val="00667227"/>
    <w:rsid w:val="00671223"/>
    <w:rsid w:val="006749F6"/>
    <w:rsid w:val="006816E5"/>
    <w:rsid w:val="00682D26"/>
    <w:rsid w:val="00682DDB"/>
    <w:rsid w:val="006834E4"/>
    <w:rsid w:val="00685A5F"/>
    <w:rsid w:val="00687E4F"/>
    <w:rsid w:val="00695D3E"/>
    <w:rsid w:val="006A7352"/>
    <w:rsid w:val="006B5A71"/>
    <w:rsid w:val="006B66D4"/>
    <w:rsid w:val="006D10B6"/>
    <w:rsid w:val="006D4101"/>
    <w:rsid w:val="006D5B97"/>
    <w:rsid w:val="006E48B1"/>
    <w:rsid w:val="006E6CC3"/>
    <w:rsid w:val="006F790C"/>
    <w:rsid w:val="007114F8"/>
    <w:rsid w:val="00712363"/>
    <w:rsid w:val="00712EFD"/>
    <w:rsid w:val="00716D30"/>
    <w:rsid w:val="007210F6"/>
    <w:rsid w:val="00723438"/>
    <w:rsid w:val="00731887"/>
    <w:rsid w:val="00733660"/>
    <w:rsid w:val="00741EBC"/>
    <w:rsid w:val="007422A5"/>
    <w:rsid w:val="007432E5"/>
    <w:rsid w:val="007450E8"/>
    <w:rsid w:val="00760495"/>
    <w:rsid w:val="007625BA"/>
    <w:rsid w:val="00776BDB"/>
    <w:rsid w:val="00786923"/>
    <w:rsid w:val="00790C76"/>
    <w:rsid w:val="00790CBE"/>
    <w:rsid w:val="0079503A"/>
    <w:rsid w:val="00795469"/>
    <w:rsid w:val="00796729"/>
    <w:rsid w:val="00797214"/>
    <w:rsid w:val="007A4975"/>
    <w:rsid w:val="007B01A6"/>
    <w:rsid w:val="007B5929"/>
    <w:rsid w:val="007C4483"/>
    <w:rsid w:val="007C4A8E"/>
    <w:rsid w:val="007C5369"/>
    <w:rsid w:val="007D1657"/>
    <w:rsid w:val="007D380E"/>
    <w:rsid w:val="007D47FE"/>
    <w:rsid w:val="007E39E1"/>
    <w:rsid w:val="007F2524"/>
    <w:rsid w:val="007F7DA3"/>
    <w:rsid w:val="0081788D"/>
    <w:rsid w:val="00836222"/>
    <w:rsid w:val="008419E3"/>
    <w:rsid w:val="00842120"/>
    <w:rsid w:val="00842220"/>
    <w:rsid w:val="008427AA"/>
    <w:rsid w:val="00846B4A"/>
    <w:rsid w:val="008553DE"/>
    <w:rsid w:val="008568EA"/>
    <w:rsid w:val="008656FA"/>
    <w:rsid w:val="00874280"/>
    <w:rsid w:val="008774E3"/>
    <w:rsid w:val="00877AB9"/>
    <w:rsid w:val="008A2623"/>
    <w:rsid w:val="008A2957"/>
    <w:rsid w:val="008B33E8"/>
    <w:rsid w:val="008B4DD7"/>
    <w:rsid w:val="008B4F3E"/>
    <w:rsid w:val="008B6B53"/>
    <w:rsid w:val="008C2924"/>
    <w:rsid w:val="008C60C0"/>
    <w:rsid w:val="008D1A3C"/>
    <w:rsid w:val="008D3B8A"/>
    <w:rsid w:val="008E46C1"/>
    <w:rsid w:val="008F3473"/>
    <w:rsid w:val="008F3F82"/>
    <w:rsid w:val="009066BC"/>
    <w:rsid w:val="00914FB9"/>
    <w:rsid w:val="009169B9"/>
    <w:rsid w:val="00920125"/>
    <w:rsid w:val="009240B2"/>
    <w:rsid w:val="00925A9D"/>
    <w:rsid w:val="009337F5"/>
    <w:rsid w:val="009358CD"/>
    <w:rsid w:val="00944040"/>
    <w:rsid w:val="00944E25"/>
    <w:rsid w:val="00945265"/>
    <w:rsid w:val="009469B5"/>
    <w:rsid w:val="00946B6F"/>
    <w:rsid w:val="00951601"/>
    <w:rsid w:val="00977C96"/>
    <w:rsid w:val="00982FCF"/>
    <w:rsid w:val="00983FB8"/>
    <w:rsid w:val="0098565E"/>
    <w:rsid w:val="00986237"/>
    <w:rsid w:val="00986646"/>
    <w:rsid w:val="00997618"/>
    <w:rsid w:val="009A2849"/>
    <w:rsid w:val="009B3894"/>
    <w:rsid w:val="009B459A"/>
    <w:rsid w:val="009D76A9"/>
    <w:rsid w:val="009D7BAD"/>
    <w:rsid w:val="009D7D2D"/>
    <w:rsid w:val="009E00AF"/>
    <w:rsid w:val="009E5132"/>
    <w:rsid w:val="009F18EC"/>
    <w:rsid w:val="009F2043"/>
    <w:rsid w:val="009F4105"/>
    <w:rsid w:val="009F4CD4"/>
    <w:rsid w:val="00A01741"/>
    <w:rsid w:val="00A136EE"/>
    <w:rsid w:val="00A153DB"/>
    <w:rsid w:val="00A21EF1"/>
    <w:rsid w:val="00A25CA4"/>
    <w:rsid w:val="00A2662A"/>
    <w:rsid w:val="00A34DA7"/>
    <w:rsid w:val="00A364CF"/>
    <w:rsid w:val="00A3761B"/>
    <w:rsid w:val="00A40490"/>
    <w:rsid w:val="00A439B9"/>
    <w:rsid w:val="00A52380"/>
    <w:rsid w:val="00A54482"/>
    <w:rsid w:val="00A54C87"/>
    <w:rsid w:val="00A54DED"/>
    <w:rsid w:val="00A564C7"/>
    <w:rsid w:val="00A61E26"/>
    <w:rsid w:val="00A63977"/>
    <w:rsid w:val="00A66D3F"/>
    <w:rsid w:val="00A82952"/>
    <w:rsid w:val="00A86B19"/>
    <w:rsid w:val="00A86E08"/>
    <w:rsid w:val="00A87853"/>
    <w:rsid w:val="00A9048E"/>
    <w:rsid w:val="00A9312F"/>
    <w:rsid w:val="00AA3895"/>
    <w:rsid w:val="00AC50E4"/>
    <w:rsid w:val="00AD1796"/>
    <w:rsid w:val="00AD4CA9"/>
    <w:rsid w:val="00AD75EB"/>
    <w:rsid w:val="00AE2231"/>
    <w:rsid w:val="00AE69A2"/>
    <w:rsid w:val="00AE7029"/>
    <w:rsid w:val="00AE796C"/>
    <w:rsid w:val="00AF291B"/>
    <w:rsid w:val="00AF3626"/>
    <w:rsid w:val="00AF73D0"/>
    <w:rsid w:val="00B04529"/>
    <w:rsid w:val="00B13589"/>
    <w:rsid w:val="00B14752"/>
    <w:rsid w:val="00B234F6"/>
    <w:rsid w:val="00B246B4"/>
    <w:rsid w:val="00B246E2"/>
    <w:rsid w:val="00B2618C"/>
    <w:rsid w:val="00B2648E"/>
    <w:rsid w:val="00B31236"/>
    <w:rsid w:val="00B42B30"/>
    <w:rsid w:val="00B43D96"/>
    <w:rsid w:val="00B458F6"/>
    <w:rsid w:val="00B54DD5"/>
    <w:rsid w:val="00B61545"/>
    <w:rsid w:val="00B72D04"/>
    <w:rsid w:val="00B73FA8"/>
    <w:rsid w:val="00B73FD1"/>
    <w:rsid w:val="00B7425B"/>
    <w:rsid w:val="00B82C24"/>
    <w:rsid w:val="00B84F46"/>
    <w:rsid w:val="00BB7C3B"/>
    <w:rsid w:val="00BD2C78"/>
    <w:rsid w:val="00BD6119"/>
    <w:rsid w:val="00BE001F"/>
    <w:rsid w:val="00BF69D2"/>
    <w:rsid w:val="00C04325"/>
    <w:rsid w:val="00C07B5F"/>
    <w:rsid w:val="00C12BED"/>
    <w:rsid w:val="00C162CD"/>
    <w:rsid w:val="00C17B65"/>
    <w:rsid w:val="00C234D8"/>
    <w:rsid w:val="00C23752"/>
    <w:rsid w:val="00C23DDD"/>
    <w:rsid w:val="00C35851"/>
    <w:rsid w:val="00C50365"/>
    <w:rsid w:val="00C54245"/>
    <w:rsid w:val="00C60EAC"/>
    <w:rsid w:val="00C6141D"/>
    <w:rsid w:val="00C64254"/>
    <w:rsid w:val="00C643E6"/>
    <w:rsid w:val="00C66225"/>
    <w:rsid w:val="00C707EA"/>
    <w:rsid w:val="00C73CD7"/>
    <w:rsid w:val="00C74811"/>
    <w:rsid w:val="00C772EF"/>
    <w:rsid w:val="00C82CCE"/>
    <w:rsid w:val="00C87CC5"/>
    <w:rsid w:val="00CA65D2"/>
    <w:rsid w:val="00CB1C6E"/>
    <w:rsid w:val="00CC5BEF"/>
    <w:rsid w:val="00CE6A0E"/>
    <w:rsid w:val="00CF07DB"/>
    <w:rsid w:val="00CF5FE6"/>
    <w:rsid w:val="00D00DDC"/>
    <w:rsid w:val="00D02F61"/>
    <w:rsid w:val="00D040D0"/>
    <w:rsid w:val="00D075E5"/>
    <w:rsid w:val="00D1125E"/>
    <w:rsid w:val="00D115F7"/>
    <w:rsid w:val="00D208F5"/>
    <w:rsid w:val="00D230B7"/>
    <w:rsid w:val="00D32E5B"/>
    <w:rsid w:val="00D3608E"/>
    <w:rsid w:val="00D36635"/>
    <w:rsid w:val="00D4007B"/>
    <w:rsid w:val="00D408E5"/>
    <w:rsid w:val="00D42260"/>
    <w:rsid w:val="00D4635B"/>
    <w:rsid w:val="00D5082F"/>
    <w:rsid w:val="00D67524"/>
    <w:rsid w:val="00D70178"/>
    <w:rsid w:val="00D701B3"/>
    <w:rsid w:val="00D770D0"/>
    <w:rsid w:val="00D82BE4"/>
    <w:rsid w:val="00D84C7E"/>
    <w:rsid w:val="00D963DD"/>
    <w:rsid w:val="00D968C8"/>
    <w:rsid w:val="00DA02A0"/>
    <w:rsid w:val="00DA5FC2"/>
    <w:rsid w:val="00DA73A4"/>
    <w:rsid w:val="00DB415F"/>
    <w:rsid w:val="00DB5055"/>
    <w:rsid w:val="00DB5616"/>
    <w:rsid w:val="00DC0CA6"/>
    <w:rsid w:val="00DC1219"/>
    <w:rsid w:val="00DC7645"/>
    <w:rsid w:val="00DD4909"/>
    <w:rsid w:val="00DE5C84"/>
    <w:rsid w:val="00DF4D39"/>
    <w:rsid w:val="00E05E47"/>
    <w:rsid w:val="00E15347"/>
    <w:rsid w:val="00E22392"/>
    <w:rsid w:val="00E30296"/>
    <w:rsid w:val="00E4367D"/>
    <w:rsid w:val="00E55241"/>
    <w:rsid w:val="00E56372"/>
    <w:rsid w:val="00E60057"/>
    <w:rsid w:val="00E62140"/>
    <w:rsid w:val="00E679E8"/>
    <w:rsid w:val="00E708A8"/>
    <w:rsid w:val="00E73F13"/>
    <w:rsid w:val="00E84288"/>
    <w:rsid w:val="00E94093"/>
    <w:rsid w:val="00E97A8F"/>
    <w:rsid w:val="00EA3F6F"/>
    <w:rsid w:val="00EA6B3E"/>
    <w:rsid w:val="00EB4CDE"/>
    <w:rsid w:val="00EC123F"/>
    <w:rsid w:val="00EC3E83"/>
    <w:rsid w:val="00ED1D04"/>
    <w:rsid w:val="00ED6D34"/>
    <w:rsid w:val="00EE0A7C"/>
    <w:rsid w:val="00EE5BA8"/>
    <w:rsid w:val="00EE6765"/>
    <w:rsid w:val="00EF0B0D"/>
    <w:rsid w:val="00EF548F"/>
    <w:rsid w:val="00F006B5"/>
    <w:rsid w:val="00F0710E"/>
    <w:rsid w:val="00F07C8F"/>
    <w:rsid w:val="00F105BD"/>
    <w:rsid w:val="00F14740"/>
    <w:rsid w:val="00F161EC"/>
    <w:rsid w:val="00F35CA9"/>
    <w:rsid w:val="00F37C91"/>
    <w:rsid w:val="00F44EA7"/>
    <w:rsid w:val="00F47B64"/>
    <w:rsid w:val="00F54E8E"/>
    <w:rsid w:val="00F611C6"/>
    <w:rsid w:val="00F62027"/>
    <w:rsid w:val="00F62152"/>
    <w:rsid w:val="00F80A14"/>
    <w:rsid w:val="00F80D28"/>
    <w:rsid w:val="00F83DC6"/>
    <w:rsid w:val="00F927D4"/>
    <w:rsid w:val="00FA0BCA"/>
    <w:rsid w:val="00FA61F7"/>
    <w:rsid w:val="00FA6A11"/>
    <w:rsid w:val="00FB1650"/>
    <w:rsid w:val="00FB32FB"/>
    <w:rsid w:val="00FB365F"/>
    <w:rsid w:val="00FB41B6"/>
    <w:rsid w:val="00FC0B84"/>
    <w:rsid w:val="00FC1DDB"/>
    <w:rsid w:val="00FC2D3D"/>
    <w:rsid w:val="00FC418E"/>
    <w:rsid w:val="00FD41D3"/>
    <w:rsid w:val="00FD659F"/>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NoSpacing">
    <w:name w:val="No Spacing"/>
    <w:link w:val="NoSpacingChar"/>
    <w:uiPriority w:val="1"/>
    <w:qFormat/>
    <w:rsid w:val="002323E1"/>
    <w:rPr>
      <w:rFonts w:ascii="Calibri" w:eastAsia="Calibri" w:hAnsi="Calibri"/>
      <w:sz w:val="22"/>
      <w:szCs w:val="22"/>
      <w:lang w:val="en-CA" w:eastAsia="en-US"/>
    </w:rPr>
  </w:style>
  <w:style w:type="paragraph" w:styleId="NormalWeb">
    <w:name w:val="Normal (Web)"/>
    <w:basedOn w:val="Normal"/>
    <w:uiPriority w:val="99"/>
    <w:unhideWhenUsed/>
    <w:rsid w:val="002323E1"/>
    <w:pPr>
      <w:spacing w:before="100" w:beforeAutospacing="1" w:after="100" w:afterAutospacing="1"/>
    </w:pPr>
    <w:rPr>
      <w:sz w:val="24"/>
      <w:szCs w:val="24"/>
      <w:lang w:eastAsia="en-GB"/>
    </w:rPr>
  </w:style>
  <w:style w:type="character" w:styleId="Emphasis">
    <w:name w:val="Emphasis"/>
    <w:uiPriority w:val="20"/>
    <w:qFormat/>
    <w:rsid w:val="002323E1"/>
    <w:rPr>
      <w:i/>
      <w:iCs/>
    </w:rPr>
  </w:style>
  <w:style w:type="character" w:styleId="Strong">
    <w:name w:val="Strong"/>
    <w:uiPriority w:val="22"/>
    <w:qFormat/>
    <w:rsid w:val="002323E1"/>
    <w:rPr>
      <w:b/>
      <w:bCs/>
    </w:rPr>
  </w:style>
  <w:style w:type="character" w:customStyle="1" w:styleId="NoSpacingChar">
    <w:name w:val="No Spacing Char"/>
    <w:basedOn w:val="DefaultParagraphFont"/>
    <w:link w:val="NoSpacing"/>
    <w:uiPriority w:val="1"/>
    <w:locked/>
    <w:rsid w:val="00FC418E"/>
    <w:rPr>
      <w:rFonts w:ascii="Calibri" w:eastAsia="Calibri" w:hAnsi="Calibri"/>
      <w:sz w:val="22"/>
      <w:szCs w:val="22"/>
      <w:lang w:val="en-CA" w:eastAsia="en-US"/>
    </w:rPr>
  </w:style>
  <w:style w:type="character" w:customStyle="1" w:styleId="baec5a81-e4d6-4674-97f3-e9220f0136c1">
    <w:name w:val="baec5a81-e4d6-4674-97f3-e9220f0136c1"/>
    <w:basedOn w:val="DefaultParagraphFont"/>
    <w:rsid w:val="00F54E8E"/>
  </w:style>
  <w:style w:type="character" w:styleId="FollowedHyperlink">
    <w:name w:val="FollowedHyperlink"/>
    <w:basedOn w:val="DefaultParagraphFont"/>
    <w:semiHidden/>
    <w:unhideWhenUsed/>
    <w:rsid w:val="006137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03390">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374053">
      <w:bodyDiv w:val="1"/>
      <w:marLeft w:val="0"/>
      <w:marRight w:val="0"/>
      <w:marTop w:val="0"/>
      <w:marBottom w:val="0"/>
      <w:divBdr>
        <w:top w:val="none" w:sz="0" w:space="0" w:color="auto"/>
        <w:left w:val="none" w:sz="0" w:space="0" w:color="auto"/>
        <w:bottom w:val="none" w:sz="0" w:space="0" w:color="auto"/>
        <w:right w:val="none" w:sz="0" w:space="0" w:color="auto"/>
      </w:divBdr>
    </w:div>
    <w:div w:id="1294869340">
      <w:bodyDiv w:val="1"/>
      <w:marLeft w:val="0"/>
      <w:marRight w:val="0"/>
      <w:marTop w:val="0"/>
      <w:marBottom w:val="0"/>
      <w:divBdr>
        <w:top w:val="none" w:sz="0" w:space="0" w:color="auto"/>
        <w:left w:val="none" w:sz="0" w:space="0" w:color="auto"/>
        <w:bottom w:val="none" w:sz="0" w:space="0" w:color="auto"/>
        <w:right w:val="none" w:sz="0" w:space="0" w:color="auto"/>
      </w:divBdr>
    </w:div>
    <w:div w:id="15111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en/Issues/Women/WGWomen/Pages/WGWomenIndex.aspx" TargetMode="External"/><Relationship Id="rId18" Type="http://schemas.openxmlformats.org/officeDocument/2006/relationships/hyperlink" Target="mailto:jlaurence@ohchr.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ohchr.org/en/issues/health/pages/srrighthealthindex.aspx" TargetMode="External"/><Relationship Id="rId17" Type="http://schemas.openxmlformats.org/officeDocument/2006/relationships/hyperlink" Target="mailto:Adriana.Zarraluqui@un.org" TargetMode="External"/><Relationship Id="rId2" Type="http://schemas.openxmlformats.org/officeDocument/2006/relationships/customXml" Target="../customXml/item2.xml"/><Relationship Id="rId16" Type="http://schemas.openxmlformats.org/officeDocument/2006/relationships/hyperlink" Target="https://www.ohchr.org/EN/HRBodies/SP/Pages/Welcomepage.aspx" TargetMode="External"/><Relationship Id="rId20" Type="http://schemas.openxmlformats.org/officeDocument/2006/relationships/hyperlink" Target="http://www.standup4humanright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NewsEvents/Pages/DisplayNews.aspx?NewsID=27468&amp;LangID=E" TargetMode="External"/><Relationship Id="rId5" Type="http://schemas.openxmlformats.org/officeDocument/2006/relationships/numbering" Target="numbering.xml"/><Relationship Id="rId15" Type="http://schemas.openxmlformats.org/officeDocument/2006/relationships/hyperlink" Target="https://www.ohchr.org/en/issues/sexualorientationgender/pages/index.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witter.com/UN_SPExpe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issues/women/srwomen/pages/srwomenindex.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Submitted by Nantke 
Formatted </Mandate_x0020_Comments>
    <Branch_x0020_Assistant_x0020_comments xmlns="f62cadcd-e163-4118-ac05-a32b5a627a72" xsi:nil="true"/>
    <Branch_x0020_comments xmlns="f62cadcd-e163-4118-ac05-a32b5a627a72" xsi:nil="true"/>
    <Reference xmlns="f62cadcd-e163-4118-ac05-a32b5a627a72">HRD-JOINPR-PHIL-0 </Refere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1B21C-19EA-4192-A1CE-D9BC14161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61197-64E8-4CDB-94D4-B18B6C19301B}">
  <ds:schemaRefs>
    <ds:schemaRef ds:uri="http://purl.org/dc/elements/1.1/"/>
    <ds:schemaRef ds:uri="http://schemas.microsoft.com/office/2006/metadata/properties"/>
    <ds:schemaRef ds:uri="f62cadcd-e163-4118-ac05-a32b5a627a72"/>
    <ds:schemaRef ds:uri="c6dba373-5722-4c9c-915a-b35ecc6ded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2AB5BADF-6C8B-4B1D-9BFF-06A0A09FF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6872</Characters>
  <Application>Microsoft Office Word</Application>
  <DocSecurity>0</DocSecurity>
  <Lines>156</Lines>
  <Paragraphs>40</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2021-09-22T15:42:00Z</dcterms:created>
  <dcterms:modified xsi:type="dcterms:W3CDTF">2021-09-22T15:42:00Z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