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5DCC1" w14:textId="77777777" w:rsidR="009D2EC7" w:rsidRPr="00A73A68" w:rsidRDefault="009D2EC7" w:rsidP="009D2EC7">
      <w:pPr>
        <w:jc w:val="center"/>
        <w:rPr>
          <w:rFonts w:cstheme="minorHAnsi"/>
          <w:b/>
        </w:rPr>
      </w:pPr>
      <w:r w:rsidRPr="00A73A68">
        <w:rPr>
          <w:rFonts w:cstheme="minorHAnsi"/>
          <w:b/>
        </w:rPr>
        <w:t xml:space="preserve">Cuestionario – Nuevas tecnologías para la protección del clima en </w:t>
      </w:r>
      <w:r w:rsidR="000237B8" w:rsidRPr="00A73A68">
        <w:rPr>
          <w:rFonts w:cstheme="minorHAnsi"/>
          <w:b/>
        </w:rPr>
        <w:t>e</w:t>
      </w:r>
      <w:r w:rsidRPr="00A73A68">
        <w:rPr>
          <w:rFonts w:cstheme="minorHAnsi"/>
          <w:b/>
        </w:rPr>
        <w:t>l disfrute de los derechos humanos</w:t>
      </w:r>
    </w:p>
    <w:p w14:paraId="3C02ADC2" w14:textId="77777777" w:rsidR="009D2EC7" w:rsidRPr="00A73A68" w:rsidRDefault="009D2EC7" w:rsidP="009D2EC7">
      <w:pPr>
        <w:spacing w:before="120" w:after="120" w:line="240" w:lineRule="auto"/>
        <w:jc w:val="both"/>
        <w:rPr>
          <w:rFonts w:cstheme="minorHAnsi"/>
        </w:rPr>
      </w:pPr>
    </w:p>
    <w:p w14:paraId="4DD0B68E" w14:textId="5238274E" w:rsidR="001A75D0" w:rsidRDefault="009D2EC7" w:rsidP="001A75D0">
      <w:pPr>
        <w:pStyle w:val="Sinespaciado"/>
        <w:numPr>
          <w:ilvl w:val="3"/>
          <w:numId w:val="1"/>
        </w:numPr>
        <w:ind w:left="426"/>
        <w:jc w:val="both"/>
        <w:rPr>
          <w:rFonts w:cstheme="minorHAnsi"/>
          <w:lang w:val="es-ES" w:eastAsia="es-MX"/>
        </w:rPr>
      </w:pPr>
      <w:r w:rsidRPr="00A73A68">
        <w:rPr>
          <w:rFonts w:cstheme="minorHAnsi"/>
          <w:lang w:val="es-ES" w:eastAsia="es-MX"/>
        </w:rPr>
        <w:t>Describa el trabajo relevante que ha realizado su organización en el tema de las nuevas tecnologías y la protección al clima (</w:t>
      </w:r>
      <w:r w:rsidR="00593AE8" w:rsidRPr="00593AE8">
        <w:rPr>
          <w:rFonts w:cstheme="minorHAnsi"/>
          <w:lang w:val="es-ES" w:eastAsia="es-MX"/>
        </w:rPr>
        <w:t xml:space="preserve">new </w:t>
      </w:r>
      <w:proofErr w:type="spellStart"/>
      <w:r w:rsidR="00593AE8" w:rsidRPr="00593AE8">
        <w:rPr>
          <w:rFonts w:cstheme="minorHAnsi"/>
          <w:lang w:val="es-ES" w:eastAsia="es-MX"/>
        </w:rPr>
        <w:t>technologies</w:t>
      </w:r>
      <w:proofErr w:type="spellEnd"/>
      <w:r w:rsidR="00593AE8" w:rsidRPr="00593AE8">
        <w:rPr>
          <w:rFonts w:cstheme="minorHAnsi"/>
          <w:lang w:val="es-ES" w:eastAsia="es-MX"/>
        </w:rPr>
        <w:t xml:space="preserve"> </w:t>
      </w:r>
      <w:proofErr w:type="spellStart"/>
      <w:r w:rsidR="00593AE8" w:rsidRPr="00593AE8">
        <w:rPr>
          <w:rFonts w:cstheme="minorHAnsi"/>
          <w:lang w:val="es-ES" w:eastAsia="es-MX"/>
        </w:rPr>
        <w:t>for</w:t>
      </w:r>
      <w:proofErr w:type="spellEnd"/>
      <w:r w:rsidR="00593AE8" w:rsidRPr="00593AE8">
        <w:rPr>
          <w:rFonts w:cstheme="minorHAnsi"/>
          <w:lang w:val="es-ES" w:eastAsia="es-MX"/>
        </w:rPr>
        <w:t xml:space="preserve"> </w:t>
      </w:r>
      <w:proofErr w:type="spellStart"/>
      <w:r w:rsidR="00593AE8" w:rsidRPr="00593AE8">
        <w:rPr>
          <w:rFonts w:cstheme="minorHAnsi"/>
          <w:lang w:val="es-ES" w:eastAsia="es-MX"/>
        </w:rPr>
        <w:t>climate</w:t>
      </w:r>
      <w:proofErr w:type="spellEnd"/>
      <w:r w:rsidR="00593AE8" w:rsidRPr="00593AE8">
        <w:rPr>
          <w:rFonts w:cstheme="minorHAnsi"/>
          <w:lang w:val="es-ES" w:eastAsia="es-MX"/>
        </w:rPr>
        <w:t xml:space="preserve"> </w:t>
      </w:r>
      <w:proofErr w:type="spellStart"/>
      <w:r w:rsidR="00593AE8" w:rsidRPr="00593AE8">
        <w:rPr>
          <w:rFonts w:cstheme="minorHAnsi"/>
          <w:lang w:val="es-ES" w:eastAsia="es-MX"/>
        </w:rPr>
        <w:t>protection</w:t>
      </w:r>
      <w:proofErr w:type="spellEnd"/>
      <w:r w:rsidR="00593AE8" w:rsidRPr="00593AE8">
        <w:rPr>
          <w:rFonts w:cstheme="minorHAnsi"/>
          <w:lang w:val="es-ES" w:eastAsia="es-MX"/>
        </w:rPr>
        <w:t xml:space="preserve"> </w:t>
      </w:r>
      <w:r w:rsidRPr="00A73A68">
        <w:rPr>
          <w:rFonts w:cstheme="minorHAnsi"/>
          <w:lang w:val="es-ES" w:eastAsia="es-MX"/>
        </w:rPr>
        <w:t>NT</w:t>
      </w:r>
      <w:r w:rsidR="00593AE8">
        <w:rPr>
          <w:rFonts w:cstheme="minorHAnsi"/>
          <w:lang w:val="es-ES" w:eastAsia="es-MX"/>
        </w:rPr>
        <w:t>CP</w:t>
      </w:r>
      <w:r w:rsidR="00EE5238">
        <w:rPr>
          <w:rFonts w:cstheme="minorHAnsi"/>
          <w:lang w:val="es-ES" w:eastAsia="es-MX"/>
        </w:rPr>
        <w:t>)</w:t>
      </w:r>
      <w:r w:rsidRPr="00A73A68">
        <w:rPr>
          <w:rFonts w:cstheme="minorHAnsi"/>
          <w:lang w:val="es-ES" w:eastAsia="es-MX"/>
        </w:rPr>
        <w:t xml:space="preserve"> y los derechos humanos. ¿Cuáles han sido los principales desafíos y logros?</w:t>
      </w:r>
    </w:p>
    <w:p w14:paraId="5AF83F93" w14:textId="77777777" w:rsidR="001A75D0" w:rsidRDefault="001A75D0" w:rsidP="001A75D0">
      <w:pPr>
        <w:pStyle w:val="Sinespaciado"/>
        <w:jc w:val="both"/>
        <w:rPr>
          <w:rFonts w:cstheme="minorHAnsi"/>
          <w:lang w:val="es-ES" w:eastAsia="es-MX"/>
        </w:rPr>
      </w:pPr>
    </w:p>
    <w:p w14:paraId="2FE6ABE4" w14:textId="77777777" w:rsidR="009D2EC7" w:rsidRPr="00A73A68" w:rsidRDefault="009D2EC7" w:rsidP="00CC0FE4">
      <w:pPr>
        <w:pStyle w:val="Sinespaciado"/>
        <w:jc w:val="both"/>
        <w:rPr>
          <w:rFonts w:cstheme="minorHAnsi"/>
          <w:lang w:eastAsia="es-MX"/>
        </w:rPr>
      </w:pPr>
    </w:p>
    <w:p w14:paraId="3F5D0B17" w14:textId="3404CEB2" w:rsidR="009D2EC7" w:rsidRDefault="009D2EC7" w:rsidP="005D3FAB">
      <w:pPr>
        <w:pStyle w:val="Sinespaciado"/>
        <w:numPr>
          <w:ilvl w:val="3"/>
          <w:numId w:val="1"/>
        </w:numPr>
        <w:ind w:left="426"/>
        <w:jc w:val="both"/>
        <w:rPr>
          <w:rStyle w:val="y2iqfc"/>
          <w:rFonts w:cstheme="minorHAnsi"/>
          <w:lang w:val="es-ES"/>
        </w:rPr>
      </w:pPr>
      <w:r w:rsidRPr="00A73A68">
        <w:rPr>
          <w:rStyle w:val="y2iqfc"/>
          <w:rFonts w:cstheme="minorHAnsi"/>
          <w:lang w:val="es-ES"/>
        </w:rPr>
        <w:t xml:space="preserve">¿Cómo puede afectar el uso de </w:t>
      </w:r>
      <w:bookmarkStart w:id="0" w:name="_GoBack"/>
      <w:bookmarkEnd w:id="0"/>
      <w:r w:rsidRPr="00A73A68">
        <w:rPr>
          <w:rStyle w:val="y2iqfc"/>
          <w:rFonts w:cstheme="minorHAnsi"/>
          <w:lang w:val="es-ES"/>
        </w:rPr>
        <w:t>NT</w:t>
      </w:r>
      <w:r w:rsidR="00A474BA">
        <w:rPr>
          <w:rStyle w:val="y2iqfc"/>
          <w:rFonts w:cstheme="minorHAnsi"/>
          <w:lang w:val="es-ES"/>
        </w:rPr>
        <w:t>C</w:t>
      </w:r>
      <w:r w:rsidR="00593AE8">
        <w:rPr>
          <w:rStyle w:val="y2iqfc"/>
          <w:rFonts w:cstheme="minorHAnsi"/>
          <w:lang w:val="es-ES"/>
        </w:rPr>
        <w:t>P</w:t>
      </w:r>
      <w:r w:rsidRPr="00A73A68">
        <w:rPr>
          <w:rStyle w:val="y2iqfc"/>
          <w:rFonts w:cstheme="minorHAnsi"/>
          <w:lang w:val="es-ES"/>
        </w:rPr>
        <w:t xml:space="preserve"> el disfrute de los derechos humanos en su país? ¿Hay algún grupo que pueda verse afectado de manera desproporcionada? ¿Cómo deberían aplicarse los derechos de acceso a la información, a participar en la toma de decisiones ambientales y al acceso a la reparación en el contexto de la investigación, la experimentación, el desarrollo y el despliegue relacionados con las NT</w:t>
      </w:r>
      <w:r w:rsidR="00A474BA">
        <w:rPr>
          <w:rStyle w:val="y2iqfc"/>
          <w:rFonts w:cstheme="minorHAnsi"/>
          <w:lang w:val="es-ES"/>
        </w:rPr>
        <w:t>C</w:t>
      </w:r>
      <w:r w:rsidR="00593AE8">
        <w:rPr>
          <w:rStyle w:val="y2iqfc"/>
          <w:rFonts w:cstheme="minorHAnsi"/>
          <w:lang w:val="es-ES"/>
        </w:rPr>
        <w:t>P</w:t>
      </w:r>
      <w:r w:rsidRPr="00A73A68">
        <w:rPr>
          <w:rStyle w:val="y2iqfc"/>
          <w:rFonts w:cstheme="minorHAnsi"/>
          <w:lang w:val="es-ES"/>
        </w:rPr>
        <w:t>?</w:t>
      </w:r>
    </w:p>
    <w:p w14:paraId="6F7F5336" w14:textId="77777777" w:rsidR="000654A8" w:rsidRDefault="000654A8" w:rsidP="000654A8">
      <w:pPr>
        <w:pStyle w:val="Prrafodelista"/>
        <w:rPr>
          <w:rStyle w:val="y2iqfc"/>
          <w:rFonts w:cstheme="minorHAnsi"/>
          <w:lang w:val="es-ES"/>
        </w:rPr>
      </w:pPr>
    </w:p>
    <w:p w14:paraId="61754E35" w14:textId="2EF9BE48" w:rsidR="00436CFF" w:rsidRDefault="009C4F11" w:rsidP="00D33ECA">
      <w:pPr>
        <w:pStyle w:val="Sinespaciado"/>
        <w:jc w:val="both"/>
        <w:rPr>
          <w:rFonts w:cstheme="minorHAnsi"/>
          <w:color w:val="222222"/>
          <w:shd w:val="clear" w:color="auto" w:fill="FFFFFF"/>
        </w:rPr>
      </w:pPr>
      <w:r w:rsidRPr="009C4F11">
        <w:rPr>
          <w:rFonts w:cstheme="minorHAnsi"/>
        </w:rPr>
        <w:t>Dado que las NT</w:t>
      </w:r>
      <w:r w:rsidR="00A474BA">
        <w:rPr>
          <w:rFonts w:cstheme="minorHAnsi"/>
        </w:rPr>
        <w:t>C</w:t>
      </w:r>
      <w:r w:rsidR="00593AE8">
        <w:rPr>
          <w:rFonts w:cstheme="minorHAnsi"/>
        </w:rPr>
        <w:t>P</w:t>
      </w:r>
      <w:r w:rsidRPr="009C4F11">
        <w:rPr>
          <w:rFonts w:cstheme="minorHAnsi"/>
        </w:rPr>
        <w:t xml:space="preserve"> comprenden un amplio espectro de técnicas y herramientas que </w:t>
      </w:r>
      <w:r w:rsidR="00A6453E">
        <w:rPr>
          <w:rFonts w:cstheme="minorHAnsi"/>
        </w:rPr>
        <w:t>van</w:t>
      </w:r>
      <w:r w:rsidRPr="009C4F11">
        <w:rPr>
          <w:rFonts w:cstheme="minorHAnsi"/>
        </w:rPr>
        <w:t xml:space="preserve"> desde el uso de sustancias </w:t>
      </w:r>
      <w:r w:rsidRPr="009C4F11">
        <w:rPr>
          <w:rFonts w:cstheme="minorHAnsi"/>
          <w:color w:val="222222"/>
          <w:shd w:val="clear" w:color="auto" w:fill="FFFFFF"/>
        </w:rPr>
        <w:t>que pueden hacer llover o dispersar nubes; inhibir</w:t>
      </w:r>
      <w:r w:rsidR="00B35DB0">
        <w:rPr>
          <w:rFonts w:cstheme="minorHAnsi"/>
          <w:color w:val="222222"/>
          <w:shd w:val="clear" w:color="auto" w:fill="FFFFFF"/>
        </w:rPr>
        <w:t xml:space="preserve"> </w:t>
      </w:r>
      <w:r w:rsidRPr="009C4F11">
        <w:rPr>
          <w:rFonts w:cstheme="minorHAnsi"/>
          <w:color w:val="222222"/>
          <w:shd w:val="clear" w:color="auto" w:fill="FFFFFF"/>
        </w:rPr>
        <w:t>huracanes</w:t>
      </w:r>
      <w:r w:rsidR="00A6453E">
        <w:rPr>
          <w:rFonts w:cstheme="minorHAnsi"/>
          <w:color w:val="222222"/>
          <w:shd w:val="clear" w:color="auto" w:fill="FFFFFF"/>
        </w:rPr>
        <w:t>;</w:t>
      </w:r>
      <w:r w:rsidRPr="009C4F11">
        <w:rPr>
          <w:rFonts w:cstheme="minorHAnsi"/>
          <w:color w:val="222222"/>
          <w:shd w:val="clear" w:color="auto" w:fill="FFFFFF"/>
        </w:rPr>
        <w:t xml:space="preserve"> evitar granizos e incluso, regular las precipitaciones</w:t>
      </w:r>
      <w:r>
        <w:rPr>
          <w:rFonts w:cstheme="minorHAnsi"/>
          <w:color w:val="222222"/>
          <w:shd w:val="clear" w:color="auto" w:fill="FFFFFF"/>
        </w:rPr>
        <w:t>; y t</w:t>
      </w:r>
      <w:r w:rsidRPr="009C4F11">
        <w:rPr>
          <w:rFonts w:cstheme="minorHAnsi"/>
          <w:color w:val="222222"/>
          <w:shd w:val="clear" w:color="auto" w:fill="FFFFFF"/>
        </w:rPr>
        <w:t xml:space="preserve">ambién se refieren a tecnologías que aún no existen o que están en etapa </w:t>
      </w:r>
      <w:r>
        <w:rPr>
          <w:rFonts w:cstheme="minorHAnsi"/>
          <w:color w:val="222222"/>
          <w:shd w:val="clear" w:color="auto" w:fill="FFFFFF"/>
        </w:rPr>
        <w:t>experimental o prototipo</w:t>
      </w:r>
      <w:r w:rsidR="00436CFF">
        <w:rPr>
          <w:rFonts w:cstheme="minorHAnsi"/>
          <w:color w:val="222222"/>
          <w:shd w:val="clear" w:color="auto" w:fill="FFFFFF"/>
        </w:rPr>
        <w:t xml:space="preserve">. Aún </w:t>
      </w:r>
      <w:r w:rsidR="00436CFF" w:rsidRPr="00A97574">
        <w:rPr>
          <w:rFonts w:cstheme="minorHAnsi"/>
        </w:rPr>
        <w:t xml:space="preserve">no hay información suficiente de su funcionamiento ni efectividad, </w:t>
      </w:r>
      <w:r w:rsidR="00436CFF">
        <w:rPr>
          <w:rFonts w:cstheme="minorHAnsi"/>
        </w:rPr>
        <w:t>tampoco</w:t>
      </w:r>
      <w:r w:rsidR="00436CFF" w:rsidRPr="00A97574">
        <w:rPr>
          <w:rFonts w:cstheme="minorHAnsi"/>
        </w:rPr>
        <w:t xml:space="preserve"> de los efectos que podrían suscitarse.  </w:t>
      </w:r>
      <w:r w:rsidR="00436CFF">
        <w:rPr>
          <w:rFonts w:cstheme="minorHAnsi"/>
        </w:rPr>
        <w:t>A</w:t>
      </w:r>
      <w:r w:rsidR="00436CFF" w:rsidRPr="00A97574">
        <w:rPr>
          <w:rFonts w:cstheme="minorHAnsi"/>
        </w:rPr>
        <w:t xml:space="preserve">lgunos </w:t>
      </w:r>
      <w:hyperlink r:id="rId8" w:history="1">
        <w:r w:rsidR="00436CFF" w:rsidRPr="00C43DCD">
          <w:rPr>
            <w:rStyle w:val="Hipervnculo"/>
            <w:rFonts w:cstheme="minorHAnsi"/>
          </w:rPr>
          <w:t>investigadores</w:t>
        </w:r>
      </w:hyperlink>
      <w:r w:rsidR="00436CFF" w:rsidRPr="00A97574">
        <w:rPr>
          <w:rFonts w:cstheme="minorHAnsi"/>
        </w:rPr>
        <w:t xml:space="preserve"> opinan que usar sustancias para hacer llover</w:t>
      </w:r>
      <w:r w:rsidR="00436CFF">
        <w:rPr>
          <w:rFonts w:cstheme="minorHAnsi"/>
        </w:rPr>
        <w:t xml:space="preserve"> puede</w:t>
      </w:r>
      <w:r w:rsidR="00436CFF" w:rsidRPr="00A97574">
        <w:rPr>
          <w:rFonts w:cstheme="minorHAnsi"/>
        </w:rPr>
        <w:t xml:space="preserve"> altera</w:t>
      </w:r>
      <w:r w:rsidR="00436CFF">
        <w:rPr>
          <w:rFonts w:cstheme="minorHAnsi"/>
        </w:rPr>
        <w:t>r</w:t>
      </w:r>
      <w:r w:rsidR="00436CFF" w:rsidRPr="00A97574">
        <w:rPr>
          <w:rFonts w:cstheme="minorHAnsi"/>
        </w:rPr>
        <w:t xml:space="preserve"> las precipitaciones</w:t>
      </w:r>
      <w:r w:rsidR="00436CFF">
        <w:rPr>
          <w:rFonts w:cstheme="minorHAnsi"/>
        </w:rPr>
        <w:t xml:space="preserve"> en</w:t>
      </w:r>
      <w:r w:rsidR="00436CFF" w:rsidRPr="00A97574">
        <w:rPr>
          <w:rFonts w:cstheme="minorHAnsi"/>
        </w:rPr>
        <w:t xml:space="preserve"> otros </w:t>
      </w:r>
      <w:r w:rsidR="00436CFF">
        <w:rPr>
          <w:rFonts w:cstheme="minorHAnsi"/>
        </w:rPr>
        <w:t>sitios</w:t>
      </w:r>
      <w:r w:rsidR="00436CFF" w:rsidRPr="00A97574">
        <w:rPr>
          <w:rFonts w:cstheme="minorHAnsi"/>
        </w:rPr>
        <w:t xml:space="preserve"> </w:t>
      </w:r>
      <w:r w:rsidR="00436CFF">
        <w:rPr>
          <w:rFonts w:cstheme="minorHAnsi"/>
        </w:rPr>
        <w:t>y contaminar o</w:t>
      </w:r>
      <w:r w:rsidR="00436CFF" w:rsidRPr="00A97574">
        <w:rPr>
          <w:rFonts w:cstheme="minorHAnsi"/>
        </w:rPr>
        <w:t xml:space="preserve"> modifica</w:t>
      </w:r>
      <w:r w:rsidR="00436CFF">
        <w:rPr>
          <w:rFonts w:cstheme="minorHAnsi"/>
        </w:rPr>
        <w:t>r</w:t>
      </w:r>
      <w:r w:rsidR="00436CFF" w:rsidRPr="00A97574">
        <w:rPr>
          <w:rFonts w:cstheme="minorHAnsi"/>
        </w:rPr>
        <w:t xml:space="preserve"> sensiblemente el tiempo a escala local</w:t>
      </w:r>
      <w:r w:rsidR="00436CFF">
        <w:rPr>
          <w:rFonts w:cstheme="minorHAnsi"/>
        </w:rPr>
        <w:t xml:space="preserve">, sin poder </w:t>
      </w:r>
      <w:r w:rsidR="00436CFF" w:rsidRPr="00A97574">
        <w:rPr>
          <w:rFonts w:cstheme="minorHAnsi"/>
        </w:rPr>
        <w:t>inferir qué pasaría en escala global.</w:t>
      </w:r>
    </w:p>
    <w:p w14:paraId="694CEBAA" w14:textId="77777777" w:rsidR="00436CFF" w:rsidRDefault="00436CFF" w:rsidP="00D33ECA">
      <w:pPr>
        <w:pStyle w:val="Sinespaciado"/>
        <w:jc w:val="both"/>
        <w:rPr>
          <w:rFonts w:cstheme="minorHAnsi"/>
          <w:color w:val="222222"/>
          <w:shd w:val="clear" w:color="auto" w:fill="FFFFFF"/>
        </w:rPr>
      </w:pPr>
    </w:p>
    <w:p w14:paraId="3C903E87" w14:textId="3CC1F427" w:rsidR="00C43DCD" w:rsidRDefault="00436CFF" w:rsidP="00D33ECA">
      <w:pPr>
        <w:pStyle w:val="Sinespaciado"/>
        <w:jc w:val="both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Por lo anterior</w:t>
      </w:r>
      <w:r w:rsidR="00A97574">
        <w:rPr>
          <w:rFonts w:cstheme="minorHAnsi"/>
          <w:color w:val="222222"/>
          <w:shd w:val="clear" w:color="auto" w:fill="FFFFFF"/>
        </w:rPr>
        <w:t xml:space="preserve"> consideramos que se puede ver afectad</w:t>
      </w:r>
      <w:r w:rsidR="00A6453E">
        <w:rPr>
          <w:rFonts w:cstheme="minorHAnsi"/>
          <w:color w:val="222222"/>
          <w:shd w:val="clear" w:color="auto" w:fill="FFFFFF"/>
        </w:rPr>
        <w:t>a</w:t>
      </w:r>
      <w:r w:rsidR="00A97574">
        <w:rPr>
          <w:rFonts w:cstheme="minorHAnsi"/>
          <w:color w:val="222222"/>
          <w:shd w:val="clear" w:color="auto" w:fill="FFFFFF"/>
        </w:rPr>
        <w:t xml:space="preserve"> </w:t>
      </w:r>
      <w:r w:rsidR="00C43DCD">
        <w:rPr>
          <w:rFonts w:cstheme="minorHAnsi"/>
          <w:color w:val="222222"/>
          <w:shd w:val="clear" w:color="auto" w:fill="FFFFFF"/>
        </w:rPr>
        <w:t>la garantía y el</w:t>
      </w:r>
      <w:r w:rsidR="00A97574">
        <w:rPr>
          <w:rFonts w:cstheme="minorHAnsi"/>
          <w:color w:val="222222"/>
          <w:shd w:val="clear" w:color="auto" w:fill="FFFFFF"/>
        </w:rPr>
        <w:t xml:space="preserve"> acceso a diversos derechos</w:t>
      </w:r>
      <w:r w:rsidR="00C43DCD">
        <w:rPr>
          <w:rFonts w:cstheme="minorHAnsi"/>
          <w:color w:val="222222"/>
          <w:shd w:val="clear" w:color="auto" w:fill="FFFFFF"/>
        </w:rPr>
        <w:t xml:space="preserve"> de poblaciones campesinas</w:t>
      </w:r>
      <w:r>
        <w:rPr>
          <w:rFonts w:cstheme="minorHAnsi"/>
          <w:color w:val="222222"/>
          <w:shd w:val="clear" w:color="auto" w:fill="FFFFFF"/>
        </w:rPr>
        <w:t xml:space="preserve"> e</w:t>
      </w:r>
      <w:r w:rsidR="00C43DCD">
        <w:rPr>
          <w:rFonts w:cstheme="minorHAnsi"/>
          <w:color w:val="222222"/>
          <w:shd w:val="clear" w:color="auto" w:fill="FFFFFF"/>
        </w:rPr>
        <w:t xml:space="preserve"> indígenas que dependen de la naturaleza</w:t>
      </w:r>
      <w:r w:rsidR="00A6453E">
        <w:rPr>
          <w:rFonts w:cstheme="minorHAnsi"/>
          <w:color w:val="222222"/>
          <w:shd w:val="clear" w:color="auto" w:fill="FFFFFF"/>
        </w:rPr>
        <w:t>.</w:t>
      </w:r>
      <w:r w:rsidR="00C43DCD">
        <w:rPr>
          <w:rFonts w:cstheme="minorHAnsi"/>
          <w:color w:val="222222"/>
          <w:shd w:val="clear" w:color="auto" w:fill="FFFFFF"/>
        </w:rPr>
        <w:t xml:space="preserve"> </w:t>
      </w:r>
      <w:r w:rsidR="00A6453E">
        <w:rPr>
          <w:rFonts w:cstheme="minorHAnsi"/>
          <w:color w:val="222222"/>
          <w:shd w:val="clear" w:color="auto" w:fill="FFFFFF"/>
        </w:rPr>
        <w:t>En la</w:t>
      </w:r>
      <w:r w:rsidR="00C43DCD">
        <w:rPr>
          <w:rFonts w:cstheme="minorHAnsi"/>
          <w:color w:val="222222"/>
          <w:shd w:val="clear" w:color="auto" w:fill="FFFFFF"/>
        </w:rPr>
        <w:t xml:space="preserve"> Ciudad de México (CDMX) </w:t>
      </w:r>
      <w:r>
        <w:rPr>
          <w:rFonts w:cstheme="minorHAnsi"/>
          <w:color w:val="222222"/>
          <w:shd w:val="clear" w:color="auto" w:fill="FFFFFF"/>
        </w:rPr>
        <w:t xml:space="preserve">la población urbana </w:t>
      </w:r>
      <w:r w:rsidR="00C43DCD">
        <w:rPr>
          <w:rFonts w:cstheme="minorHAnsi"/>
          <w:color w:val="222222"/>
          <w:shd w:val="clear" w:color="auto" w:fill="FFFFFF"/>
        </w:rPr>
        <w:t xml:space="preserve">depende de servicios ambientales como el agua y el aire y </w:t>
      </w:r>
      <w:r>
        <w:rPr>
          <w:rFonts w:cstheme="minorHAnsi"/>
          <w:color w:val="222222"/>
          <w:shd w:val="clear" w:color="auto" w:fill="FFFFFF"/>
        </w:rPr>
        <w:t>es</w:t>
      </w:r>
      <w:r w:rsidR="00C43DCD">
        <w:rPr>
          <w:rFonts w:cstheme="minorHAnsi"/>
          <w:color w:val="222222"/>
          <w:shd w:val="clear" w:color="auto" w:fill="FFFFFF"/>
        </w:rPr>
        <w:t xml:space="preserve"> una entidad sumamente vulnerable a la sequía</w:t>
      </w:r>
      <w:r w:rsidR="00A6453E">
        <w:rPr>
          <w:rFonts w:cstheme="minorHAnsi"/>
          <w:color w:val="222222"/>
          <w:shd w:val="clear" w:color="auto" w:fill="FFFFFF"/>
        </w:rPr>
        <w:t>, a las olas de calor, a</w:t>
      </w:r>
      <w:r w:rsidR="00C43DCD">
        <w:rPr>
          <w:rFonts w:cstheme="minorHAnsi"/>
          <w:color w:val="222222"/>
          <w:shd w:val="clear" w:color="auto" w:fill="FFFFFF"/>
        </w:rPr>
        <w:t xml:space="preserve"> inundaciones y</w:t>
      </w:r>
      <w:r w:rsidR="00A6453E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>además tiene una</w:t>
      </w:r>
      <w:r w:rsidR="00C43DCD">
        <w:rPr>
          <w:rFonts w:cstheme="minorHAnsi"/>
          <w:color w:val="222222"/>
          <w:shd w:val="clear" w:color="auto" w:fill="FFFFFF"/>
        </w:rPr>
        <w:t xml:space="preserve"> mala calidad del aire</w:t>
      </w:r>
      <w:r>
        <w:rPr>
          <w:rFonts w:cstheme="minorHAnsi"/>
          <w:color w:val="222222"/>
          <w:shd w:val="clear" w:color="auto" w:fill="FFFFFF"/>
        </w:rPr>
        <w:t xml:space="preserve"> casi todo el año</w:t>
      </w:r>
      <w:r w:rsidR="00C43DCD">
        <w:rPr>
          <w:rFonts w:cstheme="minorHAnsi"/>
          <w:color w:val="222222"/>
          <w:shd w:val="clear" w:color="auto" w:fill="FFFFFF"/>
        </w:rPr>
        <w:t xml:space="preserve">, </w:t>
      </w:r>
      <w:r w:rsidR="00A6453E">
        <w:rPr>
          <w:rFonts w:cstheme="minorHAnsi"/>
          <w:color w:val="222222"/>
          <w:shd w:val="clear" w:color="auto" w:fill="FFFFFF"/>
        </w:rPr>
        <w:t xml:space="preserve">condiciones que afectan </w:t>
      </w:r>
      <w:r w:rsidR="00C43DCD">
        <w:rPr>
          <w:rFonts w:cstheme="minorHAnsi"/>
          <w:color w:val="222222"/>
          <w:shd w:val="clear" w:color="auto" w:fill="FFFFFF"/>
        </w:rPr>
        <w:t xml:space="preserve">de manera desproporcionada a las </w:t>
      </w:r>
      <w:hyperlink r:id="rId9" w:history="1">
        <w:r w:rsidR="00C43DCD" w:rsidRPr="0041455F">
          <w:rPr>
            <w:rStyle w:val="Hipervnculo"/>
          </w:rPr>
          <w:t>personas en situación de exclusión y pobreza</w:t>
        </w:r>
      </w:hyperlink>
      <w:r w:rsidR="008556E6">
        <w:rPr>
          <w:rFonts w:cstheme="minorHAnsi"/>
          <w:color w:val="222222"/>
          <w:shd w:val="clear" w:color="auto" w:fill="FFFFFF"/>
        </w:rPr>
        <w:t xml:space="preserve"> que</w:t>
      </w:r>
      <w:r w:rsidR="00B35DB0">
        <w:rPr>
          <w:rFonts w:cstheme="minorHAnsi"/>
          <w:color w:val="222222"/>
          <w:shd w:val="clear" w:color="auto" w:fill="FFFFFF"/>
        </w:rPr>
        <w:t xml:space="preserve"> asciende a</w:t>
      </w:r>
      <w:r w:rsidR="0041455F">
        <w:rPr>
          <w:rFonts w:cstheme="minorHAnsi"/>
          <w:color w:val="222222"/>
          <w:shd w:val="clear" w:color="auto" w:fill="FFFFFF"/>
        </w:rPr>
        <w:t xml:space="preserve"> más de</w:t>
      </w:r>
      <w:r w:rsidR="00B35DB0">
        <w:rPr>
          <w:rFonts w:cstheme="minorHAnsi"/>
          <w:color w:val="222222"/>
          <w:shd w:val="clear" w:color="auto" w:fill="FFFFFF"/>
        </w:rPr>
        <w:t xml:space="preserve"> </w:t>
      </w:r>
      <w:hyperlink r:id="rId10" w:history="1">
        <w:r w:rsidR="0041455F" w:rsidRPr="0041455F">
          <w:rPr>
            <w:rStyle w:val="Hipervnculo"/>
          </w:rPr>
          <w:t>2 millones 600 mil</w:t>
        </w:r>
        <w:r w:rsidR="00B35DB0" w:rsidRPr="0041455F">
          <w:rPr>
            <w:rStyle w:val="Hipervnculo"/>
            <w:rFonts w:cstheme="minorHAnsi"/>
            <w:shd w:val="clear" w:color="auto" w:fill="FFFFFF"/>
          </w:rPr>
          <w:t xml:space="preserve"> personas, de las cuales </w:t>
        </w:r>
        <w:r w:rsidR="0041455F" w:rsidRPr="0041455F">
          <w:rPr>
            <w:rStyle w:val="Hipervnculo"/>
          </w:rPr>
          <w:t>153 300</w:t>
        </w:r>
      </w:hyperlink>
      <w:r w:rsidR="00B35DB0">
        <w:rPr>
          <w:rFonts w:cstheme="minorHAnsi"/>
          <w:color w:val="222222"/>
          <w:shd w:val="clear" w:color="auto" w:fill="FFFFFF"/>
        </w:rPr>
        <w:t xml:space="preserve"> se encuentra</w:t>
      </w:r>
      <w:r w:rsidR="0041455F">
        <w:rPr>
          <w:rFonts w:cstheme="minorHAnsi"/>
          <w:color w:val="222222"/>
          <w:shd w:val="clear" w:color="auto" w:fill="FFFFFF"/>
        </w:rPr>
        <w:t>n</w:t>
      </w:r>
      <w:r w:rsidR="00B35DB0">
        <w:rPr>
          <w:rFonts w:cstheme="minorHAnsi"/>
          <w:color w:val="222222"/>
          <w:shd w:val="clear" w:color="auto" w:fill="FFFFFF"/>
        </w:rPr>
        <w:t xml:space="preserve"> en pobreza extrema y satisface</w:t>
      </w:r>
      <w:r w:rsidR="0041455F">
        <w:rPr>
          <w:rFonts w:cstheme="minorHAnsi"/>
          <w:color w:val="222222"/>
          <w:shd w:val="clear" w:color="auto" w:fill="FFFFFF"/>
        </w:rPr>
        <w:t>n</w:t>
      </w:r>
      <w:r w:rsidR="00B35DB0">
        <w:rPr>
          <w:rFonts w:cstheme="minorHAnsi"/>
          <w:color w:val="222222"/>
          <w:shd w:val="clear" w:color="auto" w:fill="FFFFFF"/>
        </w:rPr>
        <w:t xml:space="preserve"> menos del 60% </w:t>
      </w:r>
      <w:r w:rsidR="0041455F">
        <w:rPr>
          <w:rFonts w:cstheme="minorHAnsi"/>
          <w:color w:val="222222"/>
          <w:shd w:val="clear" w:color="auto" w:fill="FFFFFF"/>
        </w:rPr>
        <w:t xml:space="preserve">de </w:t>
      </w:r>
      <w:r w:rsidR="00B35DB0">
        <w:rPr>
          <w:rFonts w:cstheme="minorHAnsi"/>
          <w:color w:val="222222"/>
          <w:shd w:val="clear" w:color="auto" w:fill="FFFFFF"/>
        </w:rPr>
        <w:t>sus necesidades en términos de ingreso, vivienda, acceso a servicios básicos, seguridad social o salud, así como de tiempo para la recreación, el descanso o los cuidados. La pobreza afecta a 8 de cada 10 personas que hablan una lengua indígena</w:t>
      </w:r>
      <w:r w:rsidR="008556E6">
        <w:rPr>
          <w:rFonts w:cstheme="minorHAnsi"/>
          <w:color w:val="222222"/>
          <w:shd w:val="clear" w:color="auto" w:fill="FFFFFF"/>
        </w:rPr>
        <w:t>, a 5 de 10 personas con discapacidad (siendo más impactada la población con alguna</w:t>
      </w:r>
      <w:r w:rsidR="00380232">
        <w:rPr>
          <w:rFonts w:cstheme="minorHAnsi"/>
          <w:color w:val="222222"/>
          <w:shd w:val="clear" w:color="auto" w:fill="FFFFFF"/>
        </w:rPr>
        <w:t xml:space="preserve"> discapacidad intelectual o psicosocial</w:t>
      </w:r>
      <w:r w:rsidR="008556E6">
        <w:rPr>
          <w:rFonts w:cstheme="minorHAnsi"/>
          <w:color w:val="222222"/>
          <w:shd w:val="clear" w:color="auto" w:fill="FFFFFF"/>
        </w:rPr>
        <w:t xml:space="preserve">; a 7 de cada 10 niñas, niños y adolescentes y a 3 de 10 personas mayores. Asimismo, la pandemia </w:t>
      </w:r>
      <w:hyperlink r:id="rId11" w:history="1">
        <w:r w:rsidR="008556E6" w:rsidRPr="008556E6">
          <w:rPr>
            <w:rStyle w:val="Hipervnculo"/>
          </w:rPr>
          <w:t>muestra incrementos de las tasas y número de personas pobres</w:t>
        </w:r>
      </w:hyperlink>
      <w:r w:rsidR="008556E6">
        <w:t>, considerando que más de un millón de hogares están en riesgo alto de tener afectación grave en sus ingresos.</w:t>
      </w:r>
    </w:p>
    <w:p w14:paraId="420E4CAC" w14:textId="77777777" w:rsidR="00436CFF" w:rsidRPr="00436CFF" w:rsidRDefault="00436CFF" w:rsidP="00D33ECA">
      <w:pPr>
        <w:pStyle w:val="Sinespaciado"/>
        <w:jc w:val="both"/>
        <w:rPr>
          <w:rFonts w:cstheme="minorHAnsi"/>
        </w:rPr>
      </w:pPr>
    </w:p>
    <w:p w14:paraId="71E4ABB3" w14:textId="1C6B1CF2" w:rsidR="00004F48" w:rsidRDefault="00436CFF" w:rsidP="00D33ECA">
      <w:pPr>
        <w:pStyle w:val="Sinespaciado"/>
        <w:jc w:val="both"/>
      </w:pPr>
      <w:r>
        <w:t xml:space="preserve">Los derechos de acceso a la información, la participación y la justicia ambiental </w:t>
      </w:r>
      <w:r w:rsidR="008508F5">
        <w:t>deben considerar al menos</w:t>
      </w:r>
      <w:r w:rsidR="00004F48">
        <w:t xml:space="preserve"> lo siguiente:</w:t>
      </w:r>
    </w:p>
    <w:p w14:paraId="347DA0A2" w14:textId="37360996" w:rsidR="00004F48" w:rsidRDefault="00004F48" w:rsidP="00D33ECA">
      <w:pPr>
        <w:pStyle w:val="Sinespaciado"/>
        <w:jc w:val="both"/>
      </w:pPr>
    </w:p>
    <w:p w14:paraId="3ECAEF54" w14:textId="6743E7C9" w:rsidR="002262AB" w:rsidRDefault="00AD1F68" w:rsidP="00F2694C">
      <w:pPr>
        <w:pStyle w:val="Sinespaciado"/>
        <w:numPr>
          <w:ilvl w:val="0"/>
          <w:numId w:val="8"/>
        </w:numPr>
        <w:jc w:val="both"/>
      </w:pPr>
      <w:r>
        <w:t>Implementar de manera efectiva el</w:t>
      </w:r>
      <w:r w:rsidR="00004F48">
        <w:t xml:space="preserve"> primer acuerdo regional (América Latina y el Caribe) sobre </w:t>
      </w:r>
      <w:r w:rsidR="002262AB">
        <w:t>acceso</w:t>
      </w:r>
      <w:r w:rsidR="00004F48">
        <w:t xml:space="preserve"> en temas ambientales que</w:t>
      </w:r>
      <w:r w:rsidR="002262AB">
        <w:t xml:space="preserve"> se</w:t>
      </w:r>
      <w:r w:rsidR="00004F48">
        <w:t xml:space="preserve"> </w:t>
      </w:r>
      <w:r>
        <w:t>desarrolló</w:t>
      </w:r>
      <w:r w:rsidR="00004F48">
        <w:t xml:space="preserve"> </w:t>
      </w:r>
      <w:r w:rsidR="002262AB">
        <w:t>con base en el</w:t>
      </w:r>
      <w:r w:rsidR="00004F48">
        <w:t xml:space="preserve"> principio 10 de la Declaración de Río</w:t>
      </w:r>
      <w:r w:rsidR="002262AB">
        <w:t xml:space="preserve"> sobre Medio Ambiente.</w:t>
      </w:r>
    </w:p>
    <w:p w14:paraId="331FF70B" w14:textId="3BF044F6" w:rsidR="00EE5238" w:rsidRDefault="00EE5238" w:rsidP="00F2694C">
      <w:pPr>
        <w:pStyle w:val="Sinespaciado"/>
        <w:numPr>
          <w:ilvl w:val="0"/>
          <w:numId w:val="8"/>
        </w:numPr>
        <w:jc w:val="both"/>
      </w:pPr>
      <w:r>
        <w:t xml:space="preserve">Fortalecer los marcos internacionales, regionales y nacionales que regulan estos derechos para incluir </w:t>
      </w:r>
      <w:r>
        <w:rPr>
          <w:rStyle w:val="y2iqfc"/>
          <w:rFonts w:cstheme="minorHAnsi"/>
          <w:lang w:val="es-ES"/>
        </w:rPr>
        <w:t>las obligaciones en</w:t>
      </w:r>
      <w:r w:rsidRPr="00A73A68">
        <w:rPr>
          <w:rStyle w:val="y2iqfc"/>
          <w:rFonts w:cstheme="minorHAnsi"/>
          <w:lang w:val="es-ES"/>
        </w:rPr>
        <w:t xml:space="preserve"> el contexto de la investigación, la experimentación, el desarrollo y </w:t>
      </w:r>
      <w:r>
        <w:rPr>
          <w:rStyle w:val="y2iqfc"/>
          <w:rFonts w:cstheme="minorHAnsi"/>
          <w:lang w:val="es-ES"/>
        </w:rPr>
        <w:t>uso</w:t>
      </w:r>
      <w:r w:rsidRPr="00A73A68">
        <w:rPr>
          <w:rStyle w:val="y2iqfc"/>
          <w:rFonts w:cstheme="minorHAnsi"/>
          <w:lang w:val="es-ES"/>
        </w:rPr>
        <w:t xml:space="preserve"> </w:t>
      </w:r>
      <w:r>
        <w:rPr>
          <w:rStyle w:val="y2iqfc"/>
          <w:rFonts w:cstheme="minorHAnsi"/>
          <w:lang w:val="es-ES"/>
        </w:rPr>
        <w:t xml:space="preserve">de </w:t>
      </w:r>
      <w:r w:rsidRPr="00A73A68">
        <w:rPr>
          <w:rStyle w:val="y2iqfc"/>
          <w:rFonts w:cstheme="minorHAnsi"/>
          <w:lang w:val="es-ES"/>
        </w:rPr>
        <w:t>las NTP</w:t>
      </w:r>
      <w:r w:rsidR="00A474BA">
        <w:rPr>
          <w:rStyle w:val="y2iqfc"/>
          <w:rFonts w:cstheme="minorHAnsi"/>
          <w:lang w:val="es-ES"/>
        </w:rPr>
        <w:t>C</w:t>
      </w:r>
      <w:r>
        <w:rPr>
          <w:rStyle w:val="y2iqfc"/>
          <w:rFonts w:cstheme="minorHAnsi"/>
          <w:lang w:val="es-ES"/>
        </w:rPr>
        <w:t>.</w:t>
      </w:r>
    </w:p>
    <w:p w14:paraId="536D4847" w14:textId="77777777" w:rsidR="002262AB" w:rsidRPr="00AD1F68" w:rsidRDefault="002262AB" w:rsidP="00F2694C">
      <w:pPr>
        <w:pStyle w:val="Sinespaciado"/>
        <w:numPr>
          <w:ilvl w:val="0"/>
          <w:numId w:val="8"/>
        </w:numPr>
        <w:jc w:val="both"/>
      </w:pPr>
      <w:r w:rsidRPr="00AD1F68">
        <w:t xml:space="preserve">Asegurar la accesibilidad y la disposición de la información. </w:t>
      </w:r>
    </w:p>
    <w:p w14:paraId="2FEBEA56" w14:textId="0E5AA6EA" w:rsidR="002262AB" w:rsidRPr="00AD1F68" w:rsidRDefault="00AD1F68" w:rsidP="00F2694C">
      <w:pPr>
        <w:pStyle w:val="Sinespaciado"/>
        <w:numPr>
          <w:ilvl w:val="0"/>
          <w:numId w:val="8"/>
        </w:numPr>
        <w:jc w:val="both"/>
      </w:pPr>
      <w:r>
        <w:t>P</w:t>
      </w:r>
      <w:r w:rsidR="002262AB" w:rsidRPr="00AD1F68">
        <w:t>rodu</w:t>
      </w:r>
      <w:r>
        <w:t>cir</w:t>
      </w:r>
      <w:r w:rsidR="002262AB" w:rsidRPr="00AD1F68">
        <w:t xml:space="preserve"> contenidos con enfoque de género</w:t>
      </w:r>
      <w:r>
        <w:t>, de derechos humanos y diferenciado.</w:t>
      </w:r>
    </w:p>
    <w:p w14:paraId="3F6C9464" w14:textId="4028E5FE" w:rsidR="002262AB" w:rsidRPr="00AD1F68" w:rsidRDefault="002262AB" w:rsidP="00F2694C">
      <w:pPr>
        <w:pStyle w:val="Sinespaciado"/>
        <w:numPr>
          <w:ilvl w:val="0"/>
          <w:numId w:val="8"/>
        </w:numPr>
        <w:jc w:val="both"/>
      </w:pPr>
      <w:r w:rsidRPr="00AD1F68">
        <w:t xml:space="preserve">Organizar la información existente a partir de una perspectiva </w:t>
      </w:r>
      <w:r w:rsidR="00AD1F68" w:rsidRPr="00AD1F68">
        <w:t>crítica</w:t>
      </w:r>
      <w:r w:rsidRPr="00AD1F68">
        <w:t xml:space="preserve"> y robustecer el acceso a la información de la misma.</w:t>
      </w:r>
    </w:p>
    <w:p w14:paraId="7C0DACB6" w14:textId="77777777" w:rsidR="00AD1F68" w:rsidRPr="00AD1F68" w:rsidRDefault="002262AB" w:rsidP="00F2694C">
      <w:pPr>
        <w:pStyle w:val="Sinespaciado"/>
        <w:numPr>
          <w:ilvl w:val="0"/>
          <w:numId w:val="8"/>
        </w:numPr>
        <w:jc w:val="both"/>
      </w:pPr>
      <w:r w:rsidRPr="00AD1F68">
        <w:t>Fortalecer la generación de datos.</w:t>
      </w:r>
    </w:p>
    <w:p w14:paraId="41F27C59" w14:textId="583946D9" w:rsidR="00AD1F68" w:rsidRDefault="002262AB" w:rsidP="00F2694C">
      <w:pPr>
        <w:pStyle w:val="Sinespaciado"/>
        <w:numPr>
          <w:ilvl w:val="0"/>
          <w:numId w:val="8"/>
        </w:numPr>
        <w:jc w:val="both"/>
      </w:pPr>
      <w:r w:rsidRPr="00AD1F68">
        <w:lastRenderedPageBreak/>
        <w:t>Identificar</w:t>
      </w:r>
      <w:r w:rsidR="00AD1F68">
        <w:t xml:space="preserve"> y socializar</w:t>
      </w:r>
      <w:r w:rsidRPr="00AD1F68">
        <w:t xml:space="preserve"> las capacidades existentes, </w:t>
      </w:r>
      <w:r w:rsidR="00AD1F68" w:rsidRPr="00AD1F68">
        <w:t>ha</w:t>
      </w:r>
      <w:r w:rsidR="00AD1F68">
        <w:t>c</w:t>
      </w:r>
      <w:r w:rsidR="00AD1F68" w:rsidRPr="00AD1F68">
        <w:t xml:space="preserve">er </w:t>
      </w:r>
      <w:r w:rsidRPr="00AD1F68">
        <w:t>mapeo</w:t>
      </w:r>
      <w:r w:rsidR="00AD1F68" w:rsidRPr="00AD1F68">
        <w:t>s sobre las técnicas, proyectos y sustancias que se piensan experimentar y usar.</w:t>
      </w:r>
    </w:p>
    <w:p w14:paraId="285FDC68" w14:textId="0C0D6648" w:rsidR="00AD1F68" w:rsidRDefault="00AD1F68" w:rsidP="00F2694C">
      <w:pPr>
        <w:pStyle w:val="Sinespaciado"/>
        <w:numPr>
          <w:ilvl w:val="0"/>
          <w:numId w:val="8"/>
        </w:numPr>
        <w:jc w:val="both"/>
      </w:pPr>
      <w:r>
        <w:t>Transparentar los proyectos</w:t>
      </w:r>
      <w:r w:rsidR="005451BD">
        <w:t xml:space="preserve"> públicos, privados, nacionales o internacionales, sin importar la jurisdicción</w:t>
      </w:r>
      <w:r>
        <w:t>.</w:t>
      </w:r>
    </w:p>
    <w:p w14:paraId="3786327C" w14:textId="201C8C8E" w:rsidR="00AD1F68" w:rsidRDefault="00AD1F68" w:rsidP="00F2694C">
      <w:pPr>
        <w:pStyle w:val="Sinespaciado"/>
        <w:numPr>
          <w:ilvl w:val="0"/>
          <w:numId w:val="8"/>
        </w:numPr>
        <w:jc w:val="both"/>
      </w:pPr>
      <w:r>
        <w:t>Consultar públicamente los proyectos</w:t>
      </w:r>
      <w:r w:rsidR="00F2694C">
        <w:t xml:space="preserve"> a través de procesos de participación, información, consulta y retroalimentación antes, durante y al final de la implementación de un proyecto que implique el uso de NTCP.</w:t>
      </w:r>
    </w:p>
    <w:p w14:paraId="265AA6FA" w14:textId="28628F97" w:rsidR="002262AB" w:rsidRDefault="00AD1F68" w:rsidP="00F2694C">
      <w:pPr>
        <w:pStyle w:val="Sinespaciado"/>
        <w:numPr>
          <w:ilvl w:val="0"/>
          <w:numId w:val="8"/>
        </w:numPr>
        <w:jc w:val="both"/>
      </w:pPr>
      <w:r>
        <w:t>Incluir a las poblaciones afectadas en la toma de decisiones.</w:t>
      </w:r>
    </w:p>
    <w:p w14:paraId="682B54F7" w14:textId="0E2BAB64" w:rsidR="00AD1F68" w:rsidRDefault="00AD1F68" w:rsidP="00F2694C">
      <w:pPr>
        <w:pStyle w:val="Sinespaciado"/>
        <w:numPr>
          <w:ilvl w:val="0"/>
          <w:numId w:val="8"/>
        </w:numPr>
        <w:jc w:val="both"/>
      </w:pPr>
      <w:r>
        <w:t xml:space="preserve">Aplicar los 27 principios de la Declaración de Río, </w:t>
      </w:r>
      <w:r w:rsidR="00F2694C">
        <w:t>otorgando</w:t>
      </w:r>
      <w:r>
        <w:t xml:space="preserve"> énfasis </w:t>
      </w:r>
      <w:r w:rsidR="00F2694C">
        <w:t>al</w:t>
      </w:r>
      <w:r>
        <w:t xml:space="preserve"> principio</w:t>
      </w:r>
      <w:r w:rsidR="00F2694C">
        <w:t xml:space="preserve"> 15 sobre</w:t>
      </w:r>
      <w:r>
        <w:t xml:space="preserve"> </w:t>
      </w:r>
      <w:r w:rsidR="00F2694C">
        <w:t>la</w:t>
      </w:r>
      <w:r>
        <w:t xml:space="preserve"> precaución.</w:t>
      </w:r>
    </w:p>
    <w:p w14:paraId="3C5ACBCF" w14:textId="1473138E" w:rsidR="005451BD" w:rsidRDefault="005451BD" w:rsidP="00F2694C">
      <w:pPr>
        <w:pStyle w:val="Sinespaciado"/>
        <w:numPr>
          <w:ilvl w:val="0"/>
          <w:numId w:val="8"/>
        </w:numPr>
        <w:jc w:val="both"/>
      </w:pPr>
      <w:r>
        <w:t>Fortalecer el acceso justicia eliminando las barreras. Crear capacidades. Difundir las resoluciones.</w:t>
      </w:r>
    </w:p>
    <w:p w14:paraId="3A24C6D0" w14:textId="1A789B9A" w:rsidR="002262AB" w:rsidRDefault="005451BD" w:rsidP="00D33ECA">
      <w:pPr>
        <w:pStyle w:val="Sinespaciado"/>
        <w:numPr>
          <w:ilvl w:val="0"/>
          <w:numId w:val="8"/>
        </w:numPr>
        <w:jc w:val="both"/>
      </w:pPr>
      <w:r w:rsidRPr="00F246D9">
        <w:t>Fomentar la colaboración regional y visibilizar los liderazgos comunitarios que ya existen para incidir y generar políticas públicas.</w:t>
      </w:r>
    </w:p>
    <w:p w14:paraId="414255E3" w14:textId="77777777" w:rsidR="00406393" w:rsidRDefault="00406393" w:rsidP="00406393">
      <w:pPr>
        <w:pStyle w:val="Sinespaciado"/>
        <w:jc w:val="both"/>
      </w:pPr>
    </w:p>
    <w:p w14:paraId="28E5ADCF" w14:textId="77777777" w:rsidR="0056570E" w:rsidRPr="004A46EE" w:rsidRDefault="009D2EC7" w:rsidP="004A46EE">
      <w:pPr>
        <w:pStyle w:val="Sinespaciado"/>
        <w:numPr>
          <w:ilvl w:val="3"/>
          <w:numId w:val="1"/>
        </w:numPr>
        <w:ind w:left="426"/>
        <w:jc w:val="both"/>
        <w:rPr>
          <w:rStyle w:val="y2iqfc"/>
          <w:rFonts w:cstheme="minorHAnsi"/>
        </w:rPr>
      </w:pPr>
      <w:r w:rsidRPr="00A73A68">
        <w:rPr>
          <w:rStyle w:val="y2iqfc"/>
          <w:rFonts w:cstheme="minorHAnsi"/>
          <w:lang w:val="es-ES"/>
        </w:rPr>
        <w:t>¿Cuáles son los vacíos en las políticas nacionales? ¿Qué acciones nacionales e internacionales serían necesarias para abordar estos desafíos de manera efectiva?</w:t>
      </w:r>
    </w:p>
    <w:p w14:paraId="0E49B32C" w14:textId="77777777" w:rsidR="004A46EE" w:rsidRPr="004A46EE" w:rsidRDefault="004A46EE" w:rsidP="004A46EE">
      <w:pPr>
        <w:pStyle w:val="Sinespaciado"/>
        <w:jc w:val="both"/>
        <w:rPr>
          <w:rStyle w:val="y2iqfc"/>
          <w:rFonts w:cstheme="minorHAnsi"/>
        </w:rPr>
      </w:pPr>
    </w:p>
    <w:p w14:paraId="3C6B51B6" w14:textId="6621217A" w:rsidR="00927E37" w:rsidRDefault="00AA0FB6" w:rsidP="00D33ECA">
      <w:pPr>
        <w:pStyle w:val="Sinespaciado"/>
        <w:jc w:val="both"/>
        <w:rPr>
          <w:rFonts w:cstheme="minorHAnsi"/>
          <w:color w:val="212529"/>
          <w:shd w:val="clear" w:color="auto" w:fill="FFFFFF"/>
        </w:rPr>
      </w:pPr>
      <w:r w:rsidRPr="00064244">
        <w:rPr>
          <w:rFonts w:cstheme="minorHAnsi"/>
          <w:color w:val="212529"/>
          <w:shd w:val="clear" w:color="auto" w:fill="FFFFFF"/>
        </w:rPr>
        <w:t>Si bien, e</w:t>
      </w:r>
      <w:r w:rsidR="00387B22" w:rsidRPr="00064244">
        <w:rPr>
          <w:rFonts w:cstheme="minorHAnsi"/>
          <w:color w:val="212529"/>
          <w:shd w:val="clear" w:color="auto" w:fill="FFFFFF"/>
        </w:rPr>
        <w:t xml:space="preserve">n México y en la </w:t>
      </w:r>
      <w:r w:rsidR="001F49AB">
        <w:rPr>
          <w:rFonts w:cstheme="minorHAnsi"/>
          <w:color w:val="212529"/>
          <w:shd w:val="clear" w:color="auto" w:fill="FFFFFF"/>
        </w:rPr>
        <w:t>CDMX</w:t>
      </w:r>
      <w:r w:rsidR="00E6616C">
        <w:rPr>
          <w:rFonts w:cstheme="minorHAnsi"/>
          <w:color w:val="212529"/>
          <w:shd w:val="clear" w:color="auto" w:fill="FFFFFF"/>
        </w:rPr>
        <w:t xml:space="preserve"> </w:t>
      </w:r>
      <w:r w:rsidR="006642E2">
        <w:rPr>
          <w:rFonts w:cstheme="minorHAnsi"/>
          <w:color w:val="212529"/>
          <w:shd w:val="clear" w:color="auto" w:fill="FFFFFF"/>
        </w:rPr>
        <w:t xml:space="preserve">desde el año 2013, </w:t>
      </w:r>
      <w:r w:rsidRPr="00064244">
        <w:rPr>
          <w:rFonts w:cstheme="minorHAnsi"/>
          <w:color w:val="212529"/>
          <w:shd w:val="clear" w:color="auto" w:fill="FFFFFF"/>
        </w:rPr>
        <w:t>existen marcos normativos y políticas públicas destinadas a foment</w:t>
      </w:r>
      <w:r w:rsidR="00064244" w:rsidRPr="00064244">
        <w:rPr>
          <w:rFonts w:cstheme="minorHAnsi"/>
          <w:color w:val="212529"/>
          <w:shd w:val="clear" w:color="auto" w:fill="FFFFFF"/>
        </w:rPr>
        <w:t>ar</w:t>
      </w:r>
      <w:r w:rsidRPr="00064244">
        <w:rPr>
          <w:rFonts w:cstheme="minorHAnsi"/>
          <w:color w:val="212529"/>
          <w:shd w:val="clear" w:color="auto" w:fill="FFFFFF"/>
        </w:rPr>
        <w:t>, adqui</w:t>
      </w:r>
      <w:r w:rsidR="00064244" w:rsidRPr="00064244">
        <w:rPr>
          <w:rFonts w:cstheme="minorHAnsi"/>
          <w:color w:val="212529"/>
          <w:shd w:val="clear" w:color="auto" w:fill="FFFFFF"/>
        </w:rPr>
        <w:t>rir</w:t>
      </w:r>
      <w:r w:rsidRPr="00064244">
        <w:rPr>
          <w:rFonts w:cstheme="minorHAnsi"/>
          <w:color w:val="212529"/>
          <w:shd w:val="clear" w:color="auto" w:fill="FFFFFF"/>
        </w:rPr>
        <w:t xml:space="preserve"> y transi</w:t>
      </w:r>
      <w:r w:rsidR="00064244" w:rsidRPr="00064244">
        <w:rPr>
          <w:rFonts w:cstheme="minorHAnsi"/>
          <w:color w:val="212529"/>
          <w:shd w:val="clear" w:color="auto" w:fill="FFFFFF"/>
        </w:rPr>
        <w:t>tar al uso de</w:t>
      </w:r>
      <w:r w:rsidRPr="00064244">
        <w:rPr>
          <w:rFonts w:cstheme="minorHAnsi"/>
          <w:color w:val="212529"/>
          <w:shd w:val="clear" w:color="auto" w:fill="FFFFFF"/>
        </w:rPr>
        <w:t xml:space="preserve"> </w:t>
      </w:r>
      <w:r w:rsidR="00064244" w:rsidRPr="00064244">
        <w:rPr>
          <w:rFonts w:cstheme="minorHAnsi"/>
          <w:color w:val="212529"/>
          <w:shd w:val="clear" w:color="auto" w:fill="FFFFFF"/>
        </w:rPr>
        <w:t>tecnologías</w:t>
      </w:r>
      <w:r w:rsidRPr="00064244">
        <w:rPr>
          <w:rFonts w:cstheme="minorHAnsi"/>
          <w:color w:val="212529"/>
          <w:shd w:val="clear" w:color="auto" w:fill="FFFFFF"/>
        </w:rPr>
        <w:t xml:space="preserve"> </w:t>
      </w:r>
      <w:r w:rsidR="00064244" w:rsidRPr="00064244">
        <w:rPr>
          <w:rFonts w:cstheme="minorHAnsi"/>
          <w:color w:val="212529"/>
          <w:shd w:val="clear" w:color="auto" w:fill="FFFFFF"/>
        </w:rPr>
        <w:t xml:space="preserve">para </w:t>
      </w:r>
      <w:r w:rsidRPr="00064244">
        <w:rPr>
          <w:rFonts w:cstheme="minorHAnsi"/>
          <w:color w:val="212529"/>
          <w:shd w:val="clear" w:color="auto" w:fill="FFFFFF"/>
        </w:rPr>
        <w:t xml:space="preserve">mitigar la generación de gases de efecto invernadero y lograr la estabilización </w:t>
      </w:r>
      <w:r w:rsidR="0088597F" w:rsidRPr="00064244">
        <w:rPr>
          <w:rFonts w:cstheme="minorHAnsi"/>
          <w:color w:val="212529"/>
          <w:shd w:val="clear" w:color="auto" w:fill="FFFFFF"/>
        </w:rPr>
        <w:t>climática</w:t>
      </w:r>
      <w:r w:rsidR="00927E37">
        <w:rPr>
          <w:rFonts w:cstheme="minorHAnsi"/>
          <w:color w:val="212529"/>
          <w:shd w:val="clear" w:color="auto" w:fill="FFFFFF"/>
        </w:rPr>
        <w:t>, éstas no consideran el uso de NTC</w:t>
      </w:r>
      <w:r w:rsidR="00593AE8">
        <w:rPr>
          <w:rFonts w:cstheme="minorHAnsi"/>
          <w:color w:val="212529"/>
          <w:shd w:val="clear" w:color="auto" w:fill="FFFFFF"/>
        </w:rPr>
        <w:t>P</w:t>
      </w:r>
      <w:r w:rsidR="00927E37">
        <w:rPr>
          <w:rFonts w:cstheme="minorHAnsi"/>
          <w:color w:val="212529"/>
          <w:shd w:val="clear" w:color="auto" w:fill="FFFFFF"/>
        </w:rPr>
        <w:t xml:space="preserve"> o de geoingeniería para controlar el clima</w:t>
      </w:r>
      <w:r w:rsidR="00022F9E">
        <w:rPr>
          <w:rFonts w:cstheme="minorHAnsi"/>
          <w:color w:val="212529"/>
          <w:shd w:val="clear" w:color="auto" w:fill="FFFFFF"/>
        </w:rPr>
        <w:t xml:space="preserve"> como temas </w:t>
      </w:r>
      <w:r w:rsidR="00E6616C">
        <w:rPr>
          <w:rFonts w:cstheme="minorHAnsi"/>
          <w:color w:val="212529"/>
          <w:shd w:val="clear" w:color="auto" w:fill="FFFFFF"/>
        </w:rPr>
        <w:t>para atender el cambio climático</w:t>
      </w:r>
      <w:r w:rsidR="0051426C">
        <w:rPr>
          <w:rFonts w:cstheme="minorHAnsi"/>
          <w:color w:val="212529"/>
          <w:shd w:val="clear" w:color="auto" w:fill="FFFFFF"/>
        </w:rPr>
        <w:t>, por lo que no existen</w:t>
      </w:r>
      <w:r w:rsidR="00927E37">
        <w:rPr>
          <w:rFonts w:cstheme="minorHAnsi"/>
          <w:color w:val="212529"/>
          <w:shd w:val="clear" w:color="auto" w:fill="FFFFFF"/>
        </w:rPr>
        <w:t xml:space="preserve"> mecanismos</w:t>
      </w:r>
      <w:r w:rsidR="0051426C">
        <w:rPr>
          <w:rFonts w:cstheme="minorHAnsi"/>
          <w:color w:val="212529"/>
          <w:shd w:val="clear" w:color="auto" w:fill="FFFFFF"/>
        </w:rPr>
        <w:t xml:space="preserve"> específicos</w:t>
      </w:r>
      <w:r w:rsidR="00927E37">
        <w:rPr>
          <w:rFonts w:cstheme="minorHAnsi"/>
          <w:color w:val="212529"/>
          <w:shd w:val="clear" w:color="auto" w:fill="FFFFFF"/>
        </w:rPr>
        <w:t xml:space="preserve"> para regular</w:t>
      </w:r>
      <w:r w:rsidR="0051426C">
        <w:rPr>
          <w:rFonts w:cstheme="minorHAnsi"/>
          <w:color w:val="212529"/>
          <w:shd w:val="clear" w:color="auto" w:fill="FFFFFF"/>
        </w:rPr>
        <w:t>, supervisar, transparentar e informar</w:t>
      </w:r>
      <w:r w:rsidR="00927E37">
        <w:rPr>
          <w:rFonts w:cstheme="minorHAnsi"/>
          <w:color w:val="212529"/>
          <w:shd w:val="clear" w:color="auto" w:fill="FFFFFF"/>
        </w:rPr>
        <w:t xml:space="preserve"> </w:t>
      </w:r>
      <w:r w:rsidR="0051426C">
        <w:rPr>
          <w:rFonts w:cstheme="minorHAnsi"/>
          <w:color w:val="212529"/>
          <w:shd w:val="clear" w:color="auto" w:fill="FFFFFF"/>
        </w:rPr>
        <w:t>la</w:t>
      </w:r>
      <w:r w:rsidR="00927E37">
        <w:rPr>
          <w:rFonts w:cstheme="minorHAnsi"/>
          <w:color w:val="212529"/>
          <w:shd w:val="clear" w:color="auto" w:fill="FFFFFF"/>
        </w:rPr>
        <w:t xml:space="preserve"> implementación de proyectos experimentales de esta naturaleza</w:t>
      </w:r>
      <w:r w:rsidR="0051426C">
        <w:rPr>
          <w:rFonts w:cstheme="minorHAnsi"/>
          <w:color w:val="212529"/>
          <w:shd w:val="clear" w:color="auto" w:fill="FFFFFF"/>
        </w:rPr>
        <w:t>, ni a escala comercial</w:t>
      </w:r>
      <w:r w:rsidR="00927E37">
        <w:rPr>
          <w:rFonts w:cstheme="minorHAnsi"/>
          <w:color w:val="212529"/>
          <w:shd w:val="clear" w:color="auto" w:fill="FFFFFF"/>
        </w:rPr>
        <w:t xml:space="preserve">. </w:t>
      </w:r>
    </w:p>
    <w:p w14:paraId="7C2A8BD4" w14:textId="77777777" w:rsidR="004A46EE" w:rsidRDefault="004A46EE" w:rsidP="0051426C">
      <w:pPr>
        <w:pStyle w:val="Sinespaciado"/>
        <w:jc w:val="both"/>
        <w:rPr>
          <w:rFonts w:cstheme="minorHAnsi"/>
          <w:color w:val="212529"/>
          <w:shd w:val="clear" w:color="auto" w:fill="FFFFFF"/>
        </w:rPr>
      </w:pPr>
    </w:p>
    <w:p w14:paraId="0743469F" w14:textId="77777777" w:rsidR="00E7588F" w:rsidRDefault="004A46EE" w:rsidP="0051426C">
      <w:pPr>
        <w:pStyle w:val="Sinespaciado"/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Se requiere</w:t>
      </w:r>
      <w:r w:rsidR="008329BB">
        <w:rPr>
          <w:rFonts w:cstheme="minorHAnsi"/>
          <w:color w:val="212529"/>
          <w:shd w:val="clear" w:color="auto" w:fill="FFFFFF"/>
        </w:rPr>
        <w:t xml:space="preserve"> en el ámbito nacional</w:t>
      </w:r>
      <w:r w:rsidR="001F49AB">
        <w:rPr>
          <w:rFonts w:cstheme="minorHAnsi"/>
          <w:color w:val="212529"/>
          <w:shd w:val="clear" w:color="auto" w:fill="FFFFFF"/>
        </w:rPr>
        <w:t xml:space="preserve"> y de la CDMX</w:t>
      </w:r>
      <w:r w:rsidR="00D648A5">
        <w:rPr>
          <w:rFonts w:cstheme="minorHAnsi"/>
          <w:color w:val="212529"/>
          <w:shd w:val="clear" w:color="auto" w:fill="FFFFFF"/>
        </w:rPr>
        <w:t xml:space="preserve"> al menos la realización de las siguientes acciones</w:t>
      </w:r>
      <w:r w:rsidR="00E7588F">
        <w:rPr>
          <w:rFonts w:cstheme="minorHAnsi"/>
          <w:color w:val="212529"/>
          <w:shd w:val="clear" w:color="auto" w:fill="FFFFFF"/>
        </w:rPr>
        <w:t>:</w:t>
      </w:r>
    </w:p>
    <w:p w14:paraId="3AF8E5F4" w14:textId="77777777" w:rsidR="009C1517" w:rsidRDefault="009C1517" w:rsidP="0051426C">
      <w:pPr>
        <w:pStyle w:val="Sinespaciado"/>
        <w:jc w:val="both"/>
        <w:rPr>
          <w:rFonts w:cstheme="minorHAnsi"/>
          <w:color w:val="212529"/>
          <w:shd w:val="clear" w:color="auto" w:fill="FFFFFF"/>
        </w:rPr>
      </w:pPr>
    </w:p>
    <w:p w14:paraId="0284214B" w14:textId="25D9BA42" w:rsidR="00F246D9" w:rsidRPr="00F246D9" w:rsidRDefault="00F246D9" w:rsidP="00F246D9">
      <w:pPr>
        <w:pStyle w:val="Sinespaciado"/>
        <w:numPr>
          <w:ilvl w:val="0"/>
          <w:numId w:val="4"/>
        </w:numPr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R</w:t>
      </w:r>
      <w:r w:rsidRPr="00F246D9">
        <w:rPr>
          <w:rFonts w:cstheme="minorHAnsi"/>
          <w:color w:val="212529"/>
          <w:shd w:val="clear" w:color="auto" w:fill="FFFFFF"/>
        </w:rPr>
        <w:t xml:space="preserve">egular la implementación y utilización de las mismas con efectos adversos para la atención de la crisis climática. </w:t>
      </w:r>
    </w:p>
    <w:p w14:paraId="799A9136" w14:textId="41480211" w:rsidR="0051426C" w:rsidRDefault="00175563" w:rsidP="001F49AB">
      <w:pPr>
        <w:pStyle w:val="Sinespaciado"/>
        <w:numPr>
          <w:ilvl w:val="0"/>
          <w:numId w:val="4"/>
        </w:numPr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Dar prioridad a</w:t>
      </w:r>
      <w:r w:rsidR="0051426C">
        <w:rPr>
          <w:rFonts w:cstheme="minorHAnsi"/>
          <w:color w:val="212529"/>
          <w:shd w:val="clear" w:color="auto" w:fill="FFFFFF"/>
        </w:rPr>
        <w:t xml:space="preserve"> la crisis climática y las obligaciones en materia de derechos humanos para elaborar ordenamientos y políticas públicas que coloquen al centro a las personas.</w:t>
      </w:r>
    </w:p>
    <w:p w14:paraId="39C1C113" w14:textId="77777777" w:rsidR="0051426C" w:rsidRDefault="0051426C" w:rsidP="001F49AB">
      <w:pPr>
        <w:pStyle w:val="Sinespaciado"/>
        <w:numPr>
          <w:ilvl w:val="0"/>
          <w:numId w:val="4"/>
        </w:numPr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Limitar la influencia corporativa en las decisiones del legislativo.</w:t>
      </w:r>
    </w:p>
    <w:p w14:paraId="5918C480" w14:textId="77777777" w:rsidR="00592D8C" w:rsidRPr="00592D8C" w:rsidRDefault="00592D8C" w:rsidP="00592D8C">
      <w:pPr>
        <w:pStyle w:val="Sinespaciado"/>
        <w:numPr>
          <w:ilvl w:val="0"/>
          <w:numId w:val="4"/>
        </w:numPr>
        <w:jc w:val="both"/>
        <w:rPr>
          <w:rFonts w:cstheme="minorHAnsi"/>
        </w:rPr>
      </w:pPr>
      <w:r>
        <w:rPr>
          <w:rStyle w:val="y2iqfc"/>
          <w:rFonts w:cstheme="minorHAnsi"/>
        </w:rPr>
        <w:t>Establecer</w:t>
      </w:r>
      <w:r w:rsidRPr="00734044">
        <w:rPr>
          <w:rStyle w:val="y2iqfc"/>
          <w:rFonts w:cstheme="minorHAnsi"/>
        </w:rPr>
        <w:t xml:space="preserve"> mecanismos normativos y de control con base científica, transparente, participativa y eficaz.</w:t>
      </w:r>
    </w:p>
    <w:p w14:paraId="26375119" w14:textId="77777777" w:rsidR="00092CD9" w:rsidRDefault="00E7588F" w:rsidP="001F49AB">
      <w:pPr>
        <w:pStyle w:val="Sinespaciado"/>
        <w:numPr>
          <w:ilvl w:val="0"/>
          <w:numId w:val="4"/>
        </w:numPr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C</w:t>
      </w:r>
      <w:r w:rsidR="004A46EE">
        <w:rPr>
          <w:rFonts w:cstheme="minorHAnsi"/>
          <w:color w:val="212529"/>
          <w:shd w:val="clear" w:color="auto" w:fill="FFFFFF"/>
        </w:rPr>
        <w:t>oordinación y coherencia de</w:t>
      </w:r>
      <w:r w:rsidR="004A46EE" w:rsidRPr="004A46EE">
        <w:rPr>
          <w:rFonts w:cstheme="minorHAnsi"/>
          <w:color w:val="212529"/>
          <w:shd w:val="clear" w:color="auto" w:fill="FFFFFF"/>
        </w:rPr>
        <w:t xml:space="preserve"> las acciones</w:t>
      </w:r>
      <w:r w:rsidR="001F49AB">
        <w:rPr>
          <w:rFonts w:cstheme="minorHAnsi"/>
          <w:color w:val="212529"/>
          <w:shd w:val="clear" w:color="auto" w:fill="FFFFFF"/>
        </w:rPr>
        <w:t xml:space="preserve"> integradas</w:t>
      </w:r>
      <w:r w:rsidR="004A46EE" w:rsidRPr="004A46EE">
        <w:rPr>
          <w:rFonts w:cstheme="minorHAnsi"/>
          <w:color w:val="212529"/>
          <w:shd w:val="clear" w:color="auto" w:fill="FFFFFF"/>
        </w:rPr>
        <w:t xml:space="preserve"> </w:t>
      </w:r>
      <w:r w:rsidR="006642E2">
        <w:rPr>
          <w:rFonts w:cstheme="minorHAnsi"/>
          <w:color w:val="212529"/>
          <w:shd w:val="clear" w:color="auto" w:fill="FFFFFF"/>
        </w:rPr>
        <w:t>en</w:t>
      </w:r>
      <w:r w:rsidR="004A46EE" w:rsidRPr="004A46EE">
        <w:rPr>
          <w:rFonts w:cstheme="minorHAnsi"/>
          <w:color w:val="212529"/>
          <w:shd w:val="clear" w:color="auto" w:fill="FFFFFF"/>
        </w:rPr>
        <w:t xml:space="preserve"> </w:t>
      </w:r>
      <w:r w:rsidR="004A46EE">
        <w:rPr>
          <w:rFonts w:cstheme="minorHAnsi"/>
          <w:color w:val="212529"/>
          <w:shd w:val="clear" w:color="auto" w:fill="FFFFFF"/>
        </w:rPr>
        <w:t xml:space="preserve">todas </w:t>
      </w:r>
      <w:r w:rsidR="004A46EE" w:rsidRPr="004A46EE">
        <w:rPr>
          <w:rFonts w:cstheme="minorHAnsi"/>
          <w:color w:val="212529"/>
          <w:shd w:val="clear" w:color="auto" w:fill="FFFFFF"/>
        </w:rPr>
        <w:t xml:space="preserve">las instituciones </w:t>
      </w:r>
      <w:r w:rsidR="006642E2">
        <w:rPr>
          <w:rFonts w:cstheme="minorHAnsi"/>
          <w:color w:val="212529"/>
          <w:shd w:val="clear" w:color="auto" w:fill="FFFFFF"/>
        </w:rPr>
        <w:t xml:space="preserve">de </w:t>
      </w:r>
      <w:r w:rsidR="004A46EE" w:rsidRPr="004A46EE">
        <w:rPr>
          <w:rFonts w:cstheme="minorHAnsi"/>
          <w:color w:val="212529"/>
          <w:shd w:val="clear" w:color="auto" w:fill="FFFFFF"/>
        </w:rPr>
        <w:t>todos los niveles</w:t>
      </w:r>
      <w:r w:rsidR="001F49AB">
        <w:rPr>
          <w:rFonts w:cstheme="minorHAnsi"/>
          <w:color w:val="212529"/>
          <w:shd w:val="clear" w:color="auto" w:fill="FFFFFF"/>
        </w:rPr>
        <w:t xml:space="preserve"> de gobierno</w:t>
      </w:r>
      <w:r w:rsidR="004A46EE" w:rsidRPr="004A46EE">
        <w:rPr>
          <w:rFonts w:cstheme="minorHAnsi"/>
          <w:color w:val="212529"/>
          <w:shd w:val="clear" w:color="auto" w:fill="FFFFFF"/>
        </w:rPr>
        <w:t>.</w:t>
      </w:r>
    </w:p>
    <w:p w14:paraId="332EE375" w14:textId="77777777" w:rsidR="008329BB" w:rsidRPr="0051426C" w:rsidRDefault="0051426C" w:rsidP="0051426C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Reducir las emisiones</w:t>
      </w:r>
      <w:r w:rsidR="00592D8C">
        <w:rPr>
          <w:rFonts w:cstheme="minorHAnsi"/>
          <w:color w:val="212529"/>
          <w:shd w:val="clear" w:color="auto" w:fill="FFFFFF"/>
        </w:rPr>
        <w:t xml:space="preserve"> al cero real, no neto</w:t>
      </w:r>
      <w:r>
        <w:rPr>
          <w:rFonts w:cstheme="minorHAnsi"/>
          <w:color w:val="212529"/>
          <w:shd w:val="clear" w:color="auto" w:fill="FFFFFF"/>
        </w:rPr>
        <w:t>.</w:t>
      </w:r>
    </w:p>
    <w:p w14:paraId="28D8BBE6" w14:textId="77777777" w:rsidR="008329BB" w:rsidRPr="0051426C" w:rsidRDefault="008329BB" w:rsidP="0051426C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Presupuestos públicos</w:t>
      </w:r>
      <w:r w:rsidR="001F49AB">
        <w:rPr>
          <w:rStyle w:val="y2iqfc"/>
          <w:rFonts w:cstheme="minorHAnsi"/>
        </w:rPr>
        <w:t xml:space="preserve"> claros y transparentes, así como rendición de cuentas</w:t>
      </w:r>
      <w:r>
        <w:rPr>
          <w:rStyle w:val="y2iqfc"/>
          <w:rFonts w:cstheme="minorHAnsi"/>
        </w:rPr>
        <w:t>.</w:t>
      </w:r>
    </w:p>
    <w:p w14:paraId="1DAD2978" w14:textId="77777777" w:rsidR="008329BB" w:rsidRDefault="008329BB" w:rsidP="001F49AB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Mecanismos de participación efectivos que promuevan procesos de toma de decisiones.</w:t>
      </w:r>
    </w:p>
    <w:p w14:paraId="171C9BF1" w14:textId="77777777" w:rsidR="008329BB" w:rsidRDefault="008329BB" w:rsidP="001F49AB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Supervisión</w:t>
      </w:r>
      <w:r w:rsidR="0051426C">
        <w:rPr>
          <w:rStyle w:val="y2iqfc"/>
          <w:rFonts w:cstheme="minorHAnsi"/>
        </w:rPr>
        <w:t xml:space="preserve"> (efectiva)</w:t>
      </w:r>
      <w:r>
        <w:rPr>
          <w:rStyle w:val="y2iqfc"/>
          <w:rFonts w:cstheme="minorHAnsi"/>
        </w:rPr>
        <w:t xml:space="preserve"> estatal sobre las acciones obligatorias en materia de transición energética y uso de nuevas tecnologías, en los sectores de la industria, la infraestructura, la agricultura, el desarrollo inmobiliario, el transporte, etc.</w:t>
      </w:r>
    </w:p>
    <w:p w14:paraId="3F971AA2" w14:textId="054DB865" w:rsidR="008329BB" w:rsidRDefault="008329BB" w:rsidP="001F49AB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 xml:space="preserve">Supervisión y regulación estatal sobre los </w:t>
      </w:r>
      <w:r w:rsidR="00734044">
        <w:rPr>
          <w:rStyle w:val="y2iqfc"/>
          <w:rFonts w:cstheme="minorHAnsi"/>
        </w:rPr>
        <w:t>desarrolladores e implementadores</w:t>
      </w:r>
      <w:r>
        <w:rPr>
          <w:rStyle w:val="y2iqfc"/>
          <w:rFonts w:cstheme="minorHAnsi"/>
        </w:rPr>
        <w:t xml:space="preserve"> de NT</w:t>
      </w:r>
      <w:r w:rsidR="00593AE8">
        <w:rPr>
          <w:rStyle w:val="y2iqfc"/>
          <w:rFonts w:cstheme="minorHAnsi"/>
        </w:rPr>
        <w:t>C</w:t>
      </w:r>
      <w:r w:rsidR="00EE5238">
        <w:rPr>
          <w:rStyle w:val="y2iqfc"/>
          <w:rFonts w:cstheme="minorHAnsi"/>
        </w:rPr>
        <w:t>P</w:t>
      </w:r>
      <w:r>
        <w:rPr>
          <w:rStyle w:val="y2iqfc"/>
          <w:rFonts w:cstheme="minorHAnsi"/>
        </w:rPr>
        <w:t>.</w:t>
      </w:r>
    </w:p>
    <w:p w14:paraId="22E58787" w14:textId="77777777" w:rsidR="00933065" w:rsidRPr="00933065" w:rsidRDefault="00933065" w:rsidP="00933065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O</w:t>
      </w:r>
      <w:r w:rsidRPr="00933065">
        <w:rPr>
          <w:rStyle w:val="y2iqfc"/>
          <w:rFonts w:cstheme="minorHAnsi"/>
        </w:rPr>
        <w:t xml:space="preserve">ptar por proyectos pequeños de energía eólica, solar, y otros, que se adaptan a las características de cada lugar. </w:t>
      </w:r>
    </w:p>
    <w:p w14:paraId="5A8D153E" w14:textId="77777777" w:rsidR="00933065" w:rsidRPr="00933065" w:rsidRDefault="00933065" w:rsidP="00933065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A</w:t>
      </w:r>
      <w:r w:rsidRPr="00933065">
        <w:rPr>
          <w:rStyle w:val="y2iqfc"/>
          <w:rFonts w:cstheme="minorHAnsi"/>
        </w:rPr>
        <w:t>postar por matrices energéticas diversificadas, priorizando proyectos cerca de los lugares donde se necesita la energía, ahorrando pérdidas e infraestructura para transmitirla.</w:t>
      </w:r>
    </w:p>
    <w:p w14:paraId="7174C523" w14:textId="77777777" w:rsidR="00933065" w:rsidRDefault="00933065" w:rsidP="00933065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P</w:t>
      </w:r>
      <w:r w:rsidRPr="00933065">
        <w:rPr>
          <w:rStyle w:val="y2iqfc"/>
          <w:rFonts w:cstheme="minorHAnsi"/>
        </w:rPr>
        <w:t xml:space="preserve">revenir </w:t>
      </w:r>
      <w:r w:rsidR="00127755">
        <w:rPr>
          <w:rStyle w:val="y2iqfc"/>
          <w:rFonts w:cstheme="minorHAnsi"/>
        </w:rPr>
        <w:t>desastres</w:t>
      </w:r>
      <w:r w:rsidRPr="00933065">
        <w:rPr>
          <w:rStyle w:val="y2iqfc"/>
          <w:rFonts w:cstheme="minorHAnsi"/>
        </w:rPr>
        <w:t>, aumentar la resiliencia y reducir la vulnerabilidad</w:t>
      </w:r>
      <w:r>
        <w:rPr>
          <w:rStyle w:val="y2iqfc"/>
          <w:rFonts w:cstheme="minorHAnsi"/>
        </w:rPr>
        <w:t xml:space="preserve"> (</w:t>
      </w:r>
      <w:r w:rsidRPr="00933065">
        <w:rPr>
          <w:rStyle w:val="y2iqfc"/>
          <w:rFonts w:cstheme="minorHAnsi"/>
        </w:rPr>
        <w:t>adaptación</w:t>
      </w:r>
      <w:r>
        <w:rPr>
          <w:rStyle w:val="y2iqfc"/>
          <w:rFonts w:cstheme="minorHAnsi"/>
        </w:rPr>
        <w:t>)</w:t>
      </w:r>
      <w:r w:rsidRPr="00933065">
        <w:rPr>
          <w:rStyle w:val="y2iqfc"/>
          <w:rFonts w:cstheme="minorHAnsi"/>
        </w:rPr>
        <w:t xml:space="preserve">. </w:t>
      </w:r>
    </w:p>
    <w:p w14:paraId="27BBB2D9" w14:textId="77777777" w:rsidR="00127755" w:rsidRDefault="00127755" w:rsidP="00933065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Proteger y conservar lo que ya existe en la naturaleza (ecosistemas que aún quedan en la Tierra).</w:t>
      </w:r>
    </w:p>
    <w:p w14:paraId="66C8EE4B" w14:textId="77777777" w:rsidR="00127755" w:rsidRPr="00933065" w:rsidRDefault="00127755" w:rsidP="00933065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lastRenderedPageBreak/>
        <w:t>Reconocer e introducir en el diseño de política pública el conocimiento y lo saberes de las comunidades indígenas, campesinas y afro.</w:t>
      </w:r>
    </w:p>
    <w:p w14:paraId="456AADAE" w14:textId="77777777" w:rsidR="009C1517" w:rsidRDefault="009C1517" w:rsidP="009C1517">
      <w:pPr>
        <w:pStyle w:val="Sinespaciado"/>
        <w:jc w:val="both"/>
        <w:rPr>
          <w:rStyle w:val="y2iqfc"/>
          <w:rFonts w:cstheme="minorHAnsi"/>
        </w:rPr>
      </w:pPr>
    </w:p>
    <w:p w14:paraId="2895BE69" w14:textId="77777777" w:rsidR="001F49AB" w:rsidRDefault="008329BB" w:rsidP="009C1517">
      <w:pPr>
        <w:pStyle w:val="Sinespaciado"/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En el ámbito internacional:</w:t>
      </w:r>
    </w:p>
    <w:p w14:paraId="13B67F97" w14:textId="77777777" w:rsidR="009C1517" w:rsidRDefault="009C1517" w:rsidP="009C1517">
      <w:pPr>
        <w:pStyle w:val="Sinespaciado"/>
        <w:jc w:val="both"/>
        <w:rPr>
          <w:rStyle w:val="y2iqfc"/>
          <w:rFonts w:cstheme="minorHAnsi"/>
        </w:rPr>
      </w:pPr>
    </w:p>
    <w:p w14:paraId="4B9BAA46" w14:textId="71833175" w:rsidR="00F246D9" w:rsidRDefault="00F246D9" w:rsidP="003C128F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Fonts w:cstheme="minorHAnsi"/>
          <w:color w:val="212529"/>
          <w:shd w:val="clear" w:color="auto" w:fill="FFFFFF"/>
        </w:rPr>
        <w:t>R</w:t>
      </w:r>
      <w:r w:rsidRPr="00F246D9">
        <w:rPr>
          <w:rFonts w:cstheme="minorHAnsi"/>
          <w:color w:val="212529"/>
          <w:shd w:val="clear" w:color="auto" w:fill="FFFFFF"/>
        </w:rPr>
        <w:t>egular la implementación</w:t>
      </w:r>
      <w:r w:rsidR="00593AE8">
        <w:rPr>
          <w:rFonts w:cstheme="minorHAnsi"/>
          <w:color w:val="212529"/>
          <w:shd w:val="clear" w:color="auto" w:fill="FFFFFF"/>
        </w:rPr>
        <w:t xml:space="preserve">, experimentación y uso </w:t>
      </w:r>
      <w:r w:rsidRPr="00F246D9">
        <w:rPr>
          <w:rFonts w:cstheme="minorHAnsi"/>
          <w:color w:val="212529"/>
          <w:shd w:val="clear" w:color="auto" w:fill="FFFFFF"/>
        </w:rPr>
        <w:t>de las</w:t>
      </w:r>
      <w:r>
        <w:rPr>
          <w:rFonts w:cstheme="minorHAnsi"/>
          <w:color w:val="212529"/>
          <w:shd w:val="clear" w:color="auto" w:fill="FFFFFF"/>
        </w:rPr>
        <w:t xml:space="preserve"> NTC</w:t>
      </w:r>
      <w:r w:rsidR="00EE5238">
        <w:rPr>
          <w:rFonts w:cstheme="minorHAnsi"/>
          <w:color w:val="212529"/>
          <w:shd w:val="clear" w:color="auto" w:fill="FFFFFF"/>
        </w:rPr>
        <w:t>P</w:t>
      </w:r>
      <w:r>
        <w:rPr>
          <w:rFonts w:cstheme="minorHAnsi"/>
          <w:color w:val="212529"/>
          <w:shd w:val="clear" w:color="auto" w:fill="FFFFFF"/>
        </w:rPr>
        <w:t>.</w:t>
      </w:r>
    </w:p>
    <w:p w14:paraId="5B49753B" w14:textId="0BBF7943" w:rsidR="00734044" w:rsidRDefault="00175563" w:rsidP="003C128F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Dar prioridad a</w:t>
      </w:r>
      <w:r w:rsidR="00734044">
        <w:rPr>
          <w:rStyle w:val="y2iqfc"/>
          <w:rFonts w:cstheme="minorHAnsi"/>
        </w:rPr>
        <w:t xml:space="preserve"> la crisis climática y promover acciones climáticas seguras, efectivas, sencillas, justas y reales.</w:t>
      </w:r>
    </w:p>
    <w:p w14:paraId="2C234D2C" w14:textId="77777777" w:rsidR="00734044" w:rsidRDefault="00734044" w:rsidP="003C128F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Limitar</w:t>
      </w:r>
      <w:r w:rsidR="00127755">
        <w:rPr>
          <w:rStyle w:val="y2iqfc"/>
          <w:rFonts w:cstheme="minorHAnsi"/>
        </w:rPr>
        <w:t xml:space="preserve"> y</w:t>
      </w:r>
      <w:r>
        <w:rPr>
          <w:rStyle w:val="y2iqfc"/>
          <w:rFonts w:cstheme="minorHAnsi"/>
        </w:rPr>
        <w:t xml:space="preserve"> ordenar la participación de las corporaciones en las discusiones climáticas y fortalecer los espacios de participación de las personas afectadas.</w:t>
      </w:r>
    </w:p>
    <w:p w14:paraId="61546AAC" w14:textId="77777777" w:rsidR="008329BB" w:rsidRDefault="008329BB" w:rsidP="003C128F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 xml:space="preserve">Mayor cooperación internacional con fondos focalizados específicamente a </w:t>
      </w:r>
      <w:r w:rsidR="001F49AB">
        <w:rPr>
          <w:rStyle w:val="y2iqfc"/>
          <w:rFonts w:cstheme="minorHAnsi"/>
        </w:rPr>
        <w:t>la innovación</w:t>
      </w:r>
      <w:r w:rsidR="007A07BD">
        <w:rPr>
          <w:rStyle w:val="y2iqfc"/>
          <w:rFonts w:cstheme="minorHAnsi"/>
        </w:rPr>
        <w:t xml:space="preserve"> y difusión del conocimiento</w:t>
      </w:r>
      <w:r w:rsidR="001F49AB">
        <w:rPr>
          <w:rStyle w:val="y2iqfc"/>
          <w:rFonts w:cstheme="minorHAnsi"/>
        </w:rPr>
        <w:t xml:space="preserve"> y no solo</w:t>
      </w:r>
      <w:r w:rsidR="007A07BD">
        <w:rPr>
          <w:rStyle w:val="y2iqfc"/>
          <w:rFonts w:cstheme="minorHAnsi"/>
        </w:rPr>
        <w:t xml:space="preserve"> a las</w:t>
      </w:r>
      <w:r w:rsidR="001F49AB">
        <w:rPr>
          <w:rStyle w:val="y2iqfc"/>
          <w:rFonts w:cstheme="minorHAnsi"/>
        </w:rPr>
        <w:t xml:space="preserve"> trasferencias de tecnología.</w:t>
      </w:r>
    </w:p>
    <w:p w14:paraId="7E8D3294" w14:textId="77777777" w:rsidR="00127755" w:rsidRPr="00127755" w:rsidRDefault="00127755" w:rsidP="00127755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Apoyar la investigación pública con base en presupuestos públicos y no privados.</w:t>
      </w:r>
    </w:p>
    <w:p w14:paraId="09DA5FC4" w14:textId="4A14D949" w:rsidR="001F49AB" w:rsidRDefault="001F49AB" w:rsidP="003C128F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Mecanismos de supervisión sobre el gasto y uso de recursos internacionales destinados a la adquisición de NTC</w:t>
      </w:r>
      <w:r w:rsidR="00EE5238">
        <w:rPr>
          <w:rStyle w:val="y2iqfc"/>
          <w:rFonts w:cstheme="minorHAnsi"/>
        </w:rPr>
        <w:t>P</w:t>
      </w:r>
      <w:r w:rsidR="00734044">
        <w:rPr>
          <w:rStyle w:val="y2iqfc"/>
          <w:rFonts w:cstheme="minorHAnsi"/>
        </w:rPr>
        <w:t xml:space="preserve"> y a los resultados de las políticas de compensación</w:t>
      </w:r>
      <w:r w:rsidR="00592D8C">
        <w:rPr>
          <w:rStyle w:val="y2iqfc"/>
          <w:rFonts w:cstheme="minorHAnsi"/>
        </w:rPr>
        <w:t xml:space="preserve"> de carbono y conservación </w:t>
      </w:r>
      <w:r w:rsidR="00592D8C" w:rsidRPr="00592D8C">
        <w:rPr>
          <w:rStyle w:val="y2iqfc"/>
          <w:rFonts w:cstheme="minorHAnsi"/>
          <w:i/>
        </w:rPr>
        <w:t>in situ</w:t>
      </w:r>
      <w:r>
        <w:rPr>
          <w:rStyle w:val="y2iqfc"/>
          <w:rFonts w:cstheme="minorHAnsi"/>
        </w:rPr>
        <w:t>.</w:t>
      </w:r>
    </w:p>
    <w:p w14:paraId="19988965" w14:textId="77777777" w:rsidR="001F49AB" w:rsidRDefault="009B27EF" w:rsidP="003C128F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Invertir, promover y financiar tecnologías</w:t>
      </w:r>
      <w:r w:rsidR="00734044">
        <w:rPr>
          <w:rStyle w:val="y2iqfc"/>
          <w:rFonts w:cstheme="minorHAnsi"/>
        </w:rPr>
        <w:t xml:space="preserve"> y procesos</w:t>
      </w:r>
      <w:r>
        <w:rPr>
          <w:rStyle w:val="y2iqfc"/>
          <w:rFonts w:cstheme="minorHAnsi"/>
        </w:rPr>
        <w:t xml:space="preserve"> para la adaptación </w:t>
      </w:r>
      <w:r w:rsidR="00734044">
        <w:rPr>
          <w:rStyle w:val="y2iqfc"/>
          <w:rFonts w:cstheme="minorHAnsi"/>
        </w:rPr>
        <w:t>y la reparación del daño infligido a los ecosistemas y a las personas más afectadas</w:t>
      </w:r>
      <w:r>
        <w:rPr>
          <w:rStyle w:val="y2iqfc"/>
          <w:rFonts w:cstheme="minorHAnsi"/>
        </w:rPr>
        <w:t>.</w:t>
      </w:r>
    </w:p>
    <w:p w14:paraId="0BDB9B19" w14:textId="77777777" w:rsidR="009B27EF" w:rsidRDefault="009B27EF" w:rsidP="003C128F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Incentivar, invertir, promover y financiar tecnologías que resuelvan las necesidades energéticas y descarbonizadas a escala comunitaria y territorial.</w:t>
      </w:r>
    </w:p>
    <w:p w14:paraId="02D9B26D" w14:textId="77777777" w:rsidR="009D2EC7" w:rsidRPr="009B27EF" w:rsidRDefault="00734044" w:rsidP="00734044">
      <w:pPr>
        <w:pStyle w:val="Sinespaciado"/>
        <w:numPr>
          <w:ilvl w:val="0"/>
          <w:numId w:val="4"/>
        </w:numPr>
        <w:jc w:val="both"/>
        <w:rPr>
          <w:rStyle w:val="y2iqfc"/>
          <w:rFonts w:cstheme="minorHAnsi"/>
        </w:rPr>
      </w:pPr>
      <w:r>
        <w:rPr>
          <w:rStyle w:val="y2iqfc"/>
          <w:rFonts w:cstheme="minorHAnsi"/>
        </w:rPr>
        <w:t>Establecer</w:t>
      </w:r>
      <w:r w:rsidR="006B7DBA" w:rsidRPr="00734044">
        <w:rPr>
          <w:rStyle w:val="y2iqfc"/>
          <w:rFonts w:cstheme="minorHAnsi"/>
        </w:rPr>
        <w:t xml:space="preserve"> mecanismos normativos y de control con base científica, transparente, participativa y eficaz.</w:t>
      </w:r>
    </w:p>
    <w:p w14:paraId="749EB6BE" w14:textId="77777777" w:rsidR="009D2EC7" w:rsidRPr="008D5B6D" w:rsidRDefault="009D2EC7" w:rsidP="00EE4701">
      <w:pPr>
        <w:pStyle w:val="Sinespaciado"/>
        <w:numPr>
          <w:ilvl w:val="3"/>
          <w:numId w:val="1"/>
        </w:numPr>
        <w:spacing w:before="120" w:after="12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D5B6D">
        <w:rPr>
          <w:rStyle w:val="y2iqfc"/>
          <w:rFonts w:cstheme="minorHAnsi"/>
          <w:lang w:val="es-ES"/>
        </w:rPr>
        <w:t>¿Su país ha utilizado o considera utilizar las NTCP? En caso afirmativo, ¿cómo actúa o piensa actuar su organización para proteger y promover los derechos humanos? ¿Qué metodología utiliza o propone para analizar y evaluar el impacto en los derechos humanos de las nuevas tecnologías para la protección del clima?</w:t>
      </w:r>
    </w:p>
    <w:p w14:paraId="07D58B3E" w14:textId="77777777" w:rsidR="00B706CB" w:rsidRPr="00B706CB" w:rsidRDefault="00B706CB" w:rsidP="00B706CB">
      <w:pPr>
        <w:pStyle w:val="Sinespaciado"/>
        <w:jc w:val="both"/>
        <w:rPr>
          <w:rFonts w:cstheme="minorHAnsi"/>
          <w:color w:val="212529"/>
          <w:shd w:val="clear" w:color="auto" w:fill="FFFFFF"/>
        </w:rPr>
      </w:pPr>
    </w:p>
    <w:p w14:paraId="264B8970" w14:textId="2AB33150" w:rsidR="00F62851" w:rsidRDefault="00A53CC5" w:rsidP="00B706CB">
      <w:pPr>
        <w:pStyle w:val="Sinespaciado"/>
        <w:jc w:val="both"/>
        <w:rPr>
          <w:rFonts w:ascii="Calibri" w:hAnsi="Calibri" w:cstheme="minorHAnsi"/>
          <w:color w:val="212529"/>
          <w:shd w:val="clear" w:color="auto" w:fill="FFFFFF"/>
        </w:rPr>
      </w:pPr>
      <w:r>
        <w:rPr>
          <w:rFonts w:ascii="Calibri" w:hAnsi="Calibri" w:cstheme="minorHAnsi"/>
          <w:color w:val="212529"/>
          <w:shd w:val="clear" w:color="auto" w:fill="FFFFFF"/>
        </w:rPr>
        <w:t>De acuerdo a</w:t>
      </w:r>
      <w:r w:rsidR="00F62851">
        <w:rPr>
          <w:rFonts w:ascii="Calibri" w:hAnsi="Calibri" w:cstheme="minorHAnsi"/>
          <w:color w:val="212529"/>
          <w:shd w:val="clear" w:color="auto" w:fill="FFFFFF"/>
        </w:rPr>
        <w:t xml:space="preserve"> la información disponible del </w:t>
      </w:r>
      <w:hyperlink r:id="rId12" w:history="1">
        <w:r w:rsidR="00F62851" w:rsidRPr="00F62851">
          <w:rPr>
            <w:rStyle w:val="Hipervnculo"/>
            <w:rFonts w:ascii="Calibri" w:hAnsi="Calibri" w:cstheme="minorHAnsi"/>
            <w:shd w:val="clear" w:color="auto" w:fill="FFFFFF"/>
          </w:rPr>
          <w:t>Laboratorio de Estudios sobre Empresas Transnacionales</w:t>
        </w:r>
      </w:hyperlink>
      <w:r w:rsidR="00F62851">
        <w:rPr>
          <w:rFonts w:ascii="Calibri" w:hAnsi="Calibri" w:cstheme="minorHAnsi"/>
          <w:color w:val="212529"/>
          <w:shd w:val="clear" w:color="auto" w:fill="FFFFFF"/>
        </w:rPr>
        <w:t xml:space="preserve"> en México existe un registro de 10 proyectos</w:t>
      </w:r>
      <w:r w:rsidR="00F246D9">
        <w:rPr>
          <w:rFonts w:ascii="Calibri" w:hAnsi="Calibri" w:cstheme="minorHAnsi"/>
          <w:color w:val="212529"/>
          <w:shd w:val="clear" w:color="auto" w:fill="FFFFFF"/>
        </w:rPr>
        <w:t xml:space="preserve"> de los cuales no existe información de acceso público o detallada sobre el estado que guardan</w:t>
      </w:r>
      <w:r w:rsidR="00F62851">
        <w:rPr>
          <w:rFonts w:ascii="Calibri" w:hAnsi="Calibri" w:cstheme="minorHAnsi"/>
          <w:color w:val="212529"/>
          <w:shd w:val="clear" w:color="auto" w:fill="FFFFFF"/>
        </w:rPr>
        <w:t xml:space="preserve">. En la </w:t>
      </w:r>
      <w:r w:rsidR="00F62851" w:rsidRPr="00F62851">
        <w:rPr>
          <w:rFonts w:ascii="Calibri" w:hAnsi="Calibri" w:cstheme="minorHAnsi"/>
          <w:shd w:val="clear" w:color="auto" w:fill="FFFFFF"/>
        </w:rPr>
        <w:t xml:space="preserve">CDMX </w:t>
      </w:r>
      <w:r w:rsidR="00F246D9">
        <w:rPr>
          <w:rFonts w:ascii="Calibri" w:hAnsi="Calibri" w:cstheme="minorHAnsi"/>
          <w:shd w:val="clear" w:color="auto" w:fill="FFFFFF"/>
        </w:rPr>
        <w:t>se encontró que existe una instalación de</w:t>
      </w:r>
      <w:r w:rsidR="00F62851">
        <w:rPr>
          <w:rFonts w:ascii="Calibri" w:hAnsi="Calibri" w:cstheme="minorHAnsi"/>
          <w:shd w:val="clear" w:color="auto" w:fill="FFFFFF"/>
        </w:rPr>
        <w:t xml:space="preserve"> </w:t>
      </w:r>
      <w:r w:rsidR="00F62851" w:rsidRPr="00F62851">
        <w:rPr>
          <w:rFonts w:ascii="Calibri" w:hAnsi="Calibri" w:cstheme="minorHAnsi"/>
          <w:shd w:val="clear" w:color="auto" w:fill="FFFFFF"/>
        </w:rPr>
        <w:t xml:space="preserve">un árbol artificial </w:t>
      </w:r>
      <w:proofErr w:type="spellStart"/>
      <w:r w:rsidR="00F62851" w:rsidRPr="00F62851">
        <w:rPr>
          <w:rFonts w:ascii="Calibri" w:hAnsi="Calibri" w:cstheme="minorHAnsi"/>
          <w:shd w:val="clear" w:color="auto" w:fill="FFFFFF"/>
        </w:rPr>
        <w:t>BioUrban</w:t>
      </w:r>
      <w:proofErr w:type="spellEnd"/>
      <w:r w:rsidR="00F62851" w:rsidRPr="00F62851">
        <w:rPr>
          <w:rFonts w:ascii="Calibri" w:hAnsi="Calibri" w:cstheme="minorHAnsi"/>
          <w:shd w:val="clear" w:color="auto" w:fill="FFFFFF"/>
        </w:rPr>
        <w:t xml:space="preserve"> 2.0</w:t>
      </w:r>
      <w:r w:rsidR="00F62851">
        <w:rPr>
          <w:rFonts w:ascii="Calibri" w:hAnsi="Calibri" w:cstheme="minorHAnsi"/>
          <w:shd w:val="clear" w:color="auto" w:fill="FFFFFF"/>
        </w:rPr>
        <w:t xml:space="preserve">, sin </w:t>
      </w:r>
      <w:r w:rsidR="00C875C0">
        <w:rPr>
          <w:rFonts w:ascii="Calibri" w:hAnsi="Calibri" w:cstheme="minorHAnsi"/>
          <w:shd w:val="clear" w:color="auto" w:fill="FFFFFF"/>
        </w:rPr>
        <w:t>embargo,</w:t>
      </w:r>
      <w:r w:rsidR="00F62851">
        <w:rPr>
          <w:rFonts w:ascii="Calibri" w:hAnsi="Calibri" w:cstheme="minorHAnsi"/>
          <w:shd w:val="clear" w:color="auto" w:fill="FFFFFF"/>
        </w:rPr>
        <w:t xml:space="preserve"> no se identificó información pública al respecto.</w:t>
      </w:r>
    </w:p>
    <w:p w14:paraId="3AE46534" w14:textId="77777777" w:rsidR="00F62851" w:rsidRDefault="00F62851" w:rsidP="00B706CB">
      <w:pPr>
        <w:pStyle w:val="Sinespaciado"/>
        <w:jc w:val="both"/>
        <w:rPr>
          <w:rFonts w:ascii="Calibri" w:hAnsi="Calibri" w:cstheme="minorHAnsi"/>
          <w:color w:val="212529"/>
          <w:shd w:val="clear" w:color="auto" w:fill="FFFFFF"/>
        </w:rPr>
      </w:pPr>
    </w:p>
    <w:p w14:paraId="670B5BB9" w14:textId="77777777" w:rsidR="00C939B4" w:rsidRPr="00B706CB" w:rsidRDefault="009B27EF" w:rsidP="00B706CB">
      <w:pPr>
        <w:pStyle w:val="Sinespaciado"/>
        <w:jc w:val="both"/>
        <w:rPr>
          <w:rFonts w:ascii="Calibri" w:hAnsi="Calibri" w:cstheme="minorHAnsi"/>
          <w:color w:val="212529"/>
          <w:shd w:val="clear" w:color="auto" w:fill="FFFFFF"/>
        </w:rPr>
      </w:pPr>
      <w:r w:rsidRPr="00B706CB">
        <w:rPr>
          <w:rFonts w:ascii="Calibri" w:hAnsi="Calibri" w:cstheme="minorHAnsi"/>
          <w:color w:val="212529"/>
          <w:shd w:val="clear" w:color="auto" w:fill="FFFFFF"/>
        </w:rPr>
        <w:t xml:space="preserve">En la CDMX, la </w:t>
      </w:r>
      <w:hyperlink r:id="rId13" w:history="1">
        <w:r w:rsidRPr="00910199">
          <w:rPr>
            <w:rStyle w:val="Hipervnculo"/>
            <w:rFonts w:ascii="Calibri" w:hAnsi="Calibri" w:cstheme="minorHAnsi"/>
            <w:shd w:val="clear" w:color="auto" w:fill="FFFFFF"/>
          </w:rPr>
          <w:t>política pública sobre cambio climático</w:t>
        </w:r>
      </w:hyperlink>
      <w:r w:rsidRPr="00B706CB">
        <w:rPr>
          <w:rFonts w:ascii="Calibri" w:hAnsi="Calibri" w:cstheme="minorHAnsi"/>
          <w:color w:val="212529"/>
          <w:shd w:val="clear" w:color="auto" w:fill="FFFFFF"/>
        </w:rPr>
        <w:t xml:space="preserve"> se sostiene </w:t>
      </w:r>
      <w:r w:rsidR="00F62851">
        <w:rPr>
          <w:rFonts w:ascii="Calibri" w:hAnsi="Calibri" w:cstheme="minorHAnsi"/>
          <w:color w:val="212529"/>
          <w:shd w:val="clear" w:color="auto" w:fill="FFFFFF"/>
        </w:rPr>
        <w:t xml:space="preserve">exclusivamente </w:t>
      </w:r>
      <w:r w:rsidRPr="00B706CB">
        <w:rPr>
          <w:rFonts w:ascii="Calibri" w:hAnsi="Calibri" w:cstheme="minorHAnsi"/>
          <w:color w:val="212529"/>
          <w:shd w:val="clear" w:color="auto" w:fill="FFFFFF"/>
        </w:rPr>
        <w:t>en l</w:t>
      </w:r>
      <w:r w:rsidR="00513E30" w:rsidRPr="00B706CB">
        <w:rPr>
          <w:rFonts w:ascii="Calibri" w:hAnsi="Calibri" w:cstheme="minorHAnsi"/>
          <w:color w:val="212529"/>
          <w:shd w:val="clear" w:color="auto" w:fill="FFFFFF"/>
        </w:rPr>
        <w:t>o</w:t>
      </w:r>
      <w:r w:rsidRPr="00B706CB">
        <w:rPr>
          <w:rFonts w:ascii="Calibri" w:hAnsi="Calibri" w:cstheme="minorHAnsi"/>
          <w:color w:val="212529"/>
          <w:shd w:val="clear" w:color="auto" w:fill="FFFFFF"/>
        </w:rPr>
        <w:t>s siguientes</w:t>
      </w:r>
      <w:r w:rsidR="00513E30" w:rsidRPr="00B706CB">
        <w:rPr>
          <w:rFonts w:ascii="Calibri" w:hAnsi="Calibri" w:cstheme="minorHAnsi"/>
          <w:color w:val="212529"/>
          <w:shd w:val="clear" w:color="auto" w:fill="FFFFFF"/>
        </w:rPr>
        <w:t xml:space="preserve"> objetivos,</w:t>
      </w:r>
      <w:r w:rsidRPr="00B706CB">
        <w:rPr>
          <w:rFonts w:ascii="Calibri" w:hAnsi="Calibri" w:cstheme="minorHAnsi"/>
          <w:color w:val="212529"/>
          <w:shd w:val="clear" w:color="auto" w:fill="FFFFFF"/>
        </w:rPr>
        <w:t xml:space="preserve"> </w:t>
      </w:r>
      <w:r w:rsidR="00513E30" w:rsidRPr="00B706CB">
        <w:rPr>
          <w:rFonts w:ascii="Calibri" w:hAnsi="Calibri" w:cstheme="minorHAnsi"/>
          <w:color w:val="212529"/>
          <w:shd w:val="clear" w:color="auto" w:fill="FFFFFF"/>
        </w:rPr>
        <w:t xml:space="preserve">acciones y </w:t>
      </w:r>
      <w:r w:rsidRPr="00B706CB">
        <w:rPr>
          <w:rFonts w:ascii="Calibri" w:hAnsi="Calibri" w:cstheme="minorHAnsi"/>
          <w:color w:val="212529"/>
          <w:shd w:val="clear" w:color="auto" w:fill="FFFFFF"/>
        </w:rPr>
        <w:t>líneas</w:t>
      </w:r>
      <w:r w:rsidR="00513E30" w:rsidRPr="00B706CB">
        <w:rPr>
          <w:rFonts w:ascii="Calibri" w:hAnsi="Calibri" w:cstheme="minorHAnsi"/>
          <w:color w:val="212529"/>
          <w:shd w:val="clear" w:color="auto" w:fill="FFFFFF"/>
        </w:rPr>
        <w:t xml:space="preserve"> estratégicas</w:t>
      </w:r>
      <w:r w:rsidRPr="00B706CB">
        <w:rPr>
          <w:rFonts w:ascii="Calibri" w:hAnsi="Calibri" w:cstheme="minorHAnsi"/>
          <w:color w:val="212529"/>
          <w:shd w:val="clear" w:color="auto" w:fill="FFFFFF"/>
        </w:rPr>
        <w:t xml:space="preserve"> que implican uso de nuevas tecnologías</w:t>
      </w:r>
      <w:r w:rsidR="00513E30" w:rsidRPr="00B706CB">
        <w:rPr>
          <w:rFonts w:ascii="Calibri" w:hAnsi="Calibri" w:cstheme="minorHAnsi"/>
          <w:color w:val="212529"/>
          <w:shd w:val="clear" w:color="auto" w:fill="FFFFFF"/>
        </w:rPr>
        <w:t xml:space="preserve"> o transición</w:t>
      </w:r>
      <w:r w:rsidR="00C875C0">
        <w:rPr>
          <w:rFonts w:ascii="Calibri" w:hAnsi="Calibri" w:cstheme="minorHAnsi"/>
          <w:color w:val="212529"/>
          <w:shd w:val="clear" w:color="auto" w:fill="FFFFFF"/>
        </w:rPr>
        <w:t xml:space="preserve"> energética</w:t>
      </w:r>
      <w:r w:rsidR="00D20EDA" w:rsidRPr="00B706CB">
        <w:rPr>
          <w:rFonts w:ascii="Calibri" w:hAnsi="Calibri" w:cstheme="minorHAnsi"/>
          <w:color w:val="212529"/>
          <w:shd w:val="clear" w:color="auto" w:fill="FFFFFF"/>
        </w:rPr>
        <w:t xml:space="preserve"> en diversos sectores</w:t>
      </w:r>
      <w:r w:rsidR="00513E30" w:rsidRPr="00B706CB">
        <w:rPr>
          <w:rFonts w:ascii="Calibri" w:hAnsi="Calibri" w:cstheme="minorHAnsi"/>
          <w:color w:val="212529"/>
          <w:shd w:val="clear" w:color="auto" w:fill="FFFFFF"/>
        </w:rPr>
        <w:t>:</w:t>
      </w:r>
    </w:p>
    <w:p w14:paraId="39CAAE43" w14:textId="77777777" w:rsidR="00513E30" w:rsidRPr="00B706CB" w:rsidRDefault="00513E30" w:rsidP="00B706CB">
      <w:pPr>
        <w:pStyle w:val="Sinespaciado"/>
        <w:jc w:val="both"/>
        <w:rPr>
          <w:rFonts w:ascii="Calibri" w:hAnsi="Calibri" w:cstheme="minorHAnsi"/>
          <w:color w:val="212529"/>
          <w:shd w:val="clear" w:color="auto" w:fill="FFFFFF"/>
        </w:rPr>
      </w:pPr>
    </w:p>
    <w:p w14:paraId="2F8C02F4" w14:textId="77777777" w:rsidR="00C939B4" w:rsidRPr="00B706CB" w:rsidRDefault="00513E30" w:rsidP="0011670B">
      <w:pPr>
        <w:pStyle w:val="Sinespaciado"/>
        <w:numPr>
          <w:ilvl w:val="0"/>
          <w:numId w:val="6"/>
        </w:numPr>
        <w:jc w:val="both"/>
        <w:rPr>
          <w:rFonts w:ascii="Calibri" w:hAnsi="Calibri"/>
          <w:color w:val="212529"/>
          <w:szCs w:val="26"/>
          <w:shd w:val="clear" w:color="auto" w:fill="FFFFFF"/>
        </w:rPr>
      </w:pPr>
      <w:r w:rsidRPr="00B706CB">
        <w:rPr>
          <w:rFonts w:ascii="Calibri" w:hAnsi="Calibri" w:cstheme="minorHAnsi"/>
          <w:color w:val="212529"/>
          <w:shd w:val="clear" w:color="auto" w:fill="FFFFFF"/>
        </w:rPr>
        <w:t>Reducción de la demanda energética basada en combustibles fósiles en los sectores inmobiliario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 xml:space="preserve"> y de la construcción, transporte e industria</w:t>
      </w:r>
      <w:r w:rsidR="00270384" w:rsidRPr="00B706CB">
        <w:rPr>
          <w:rFonts w:ascii="Calibri" w:hAnsi="Calibri"/>
          <w:color w:val="212529"/>
          <w:szCs w:val="26"/>
          <w:shd w:val="clear" w:color="auto" w:fill="FFFFFF"/>
        </w:rPr>
        <w:t>.</w:t>
      </w:r>
    </w:p>
    <w:p w14:paraId="295A107A" w14:textId="77777777" w:rsidR="00513E30" w:rsidRPr="00B706CB" w:rsidRDefault="00513E30" w:rsidP="0011670B">
      <w:pPr>
        <w:pStyle w:val="Sinespaciado"/>
        <w:numPr>
          <w:ilvl w:val="0"/>
          <w:numId w:val="6"/>
        </w:numPr>
        <w:jc w:val="both"/>
        <w:rPr>
          <w:rFonts w:ascii="Calibri" w:hAnsi="Calibri"/>
          <w:color w:val="212529"/>
          <w:szCs w:val="26"/>
          <w:shd w:val="clear" w:color="auto" w:fill="FFFFFF"/>
        </w:rPr>
      </w:pPr>
      <w:r w:rsidRPr="00B706CB">
        <w:rPr>
          <w:rFonts w:ascii="Calibri" w:hAnsi="Calibri"/>
          <w:color w:val="212529"/>
          <w:szCs w:val="26"/>
          <w:shd w:val="clear" w:color="auto" w:fill="FFFFFF"/>
        </w:rPr>
        <w:t>Mejora de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 xml:space="preserve"> la eficiencia de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 xml:space="preserve">l uso 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 xml:space="preserve">de la energía 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 xml:space="preserve">para disminuir 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 xml:space="preserve">la cantidad de combustible fósil 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>y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 xml:space="preserve"> satisfacer la demanda de energía de l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>a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 xml:space="preserve">s 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 xml:space="preserve">y los 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>usuarios finales</w:t>
      </w:r>
      <w:r w:rsidR="00D20EDA" w:rsidRPr="00B706CB">
        <w:rPr>
          <w:rFonts w:ascii="Calibri" w:hAnsi="Calibri"/>
          <w:color w:val="212529"/>
          <w:szCs w:val="26"/>
          <w:shd w:val="clear" w:color="auto" w:fill="FFFFFF"/>
        </w:rPr>
        <w:t>.</w:t>
      </w:r>
    </w:p>
    <w:p w14:paraId="7F36D6E2" w14:textId="77777777" w:rsidR="00513E30" w:rsidRPr="00B706CB" w:rsidRDefault="00513E30" w:rsidP="0011670B">
      <w:pPr>
        <w:pStyle w:val="Sinespaciado"/>
        <w:numPr>
          <w:ilvl w:val="0"/>
          <w:numId w:val="6"/>
        </w:numPr>
        <w:jc w:val="both"/>
        <w:rPr>
          <w:rFonts w:ascii="Calibri" w:hAnsi="Calibri"/>
          <w:color w:val="212529"/>
          <w:szCs w:val="26"/>
          <w:shd w:val="clear" w:color="auto" w:fill="FFFFFF"/>
        </w:rPr>
      </w:pPr>
      <w:r w:rsidRPr="00B706CB">
        <w:rPr>
          <w:rFonts w:ascii="Calibri" w:hAnsi="Calibri"/>
          <w:color w:val="212529"/>
          <w:szCs w:val="26"/>
          <w:shd w:val="clear" w:color="auto" w:fill="FFFFFF"/>
        </w:rPr>
        <w:t>Remplazo de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 xml:space="preserve"> los combustibles fósiles con un alto contenido de carbono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 xml:space="preserve"> (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>carbón y petróleo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>)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>, por alternativas como el gas natural</w:t>
      </w:r>
      <w:r w:rsidR="00B706CB">
        <w:rPr>
          <w:rFonts w:ascii="Calibri" w:hAnsi="Calibri"/>
          <w:color w:val="212529"/>
          <w:szCs w:val="26"/>
          <w:shd w:val="clear" w:color="auto" w:fill="FFFFFF"/>
        </w:rPr>
        <w:t xml:space="preserve"> 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>y fuentes de energía renovables como biomasa, eólica y solar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>.</w:t>
      </w:r>
    </w:p>
    <w:p w14:paraId="75DE8FA3" w14:textId="77777777" w:rsidR="008D5B6D" w:rsidRPr="00B706CB" w:rsidRDefault="00513E30" w:rsidP="0011670B">
      <w:pPr>
        <w:pStyle w:val="Sinespaciado"/>
        <w:numPr>
          <w:ilvl w:val="0"/>
          <w:numId w:val="6"/>
        </w:numPr>
        <w:jc w:val="both"/>
        <w:rPr>
          <w:rFonts w:ascii="Calibri" w:hAnsi="Calibri"/>
          <w:color w:val="212529"/>
          <w:szCs w:val="26"/>
          <w:shd w:val="clear" w:color="auto" w:fill="FFFFFF"/>
        </w:rPr>
      </w:pPr>
      <w:r w:rsidRPr="00B706CB">
        <w:rPr>
          <w:rFonts w:ascii="Calibri" w:hAnsi="Calibri"/>
          <w:color w:val="212529"/>
          <w:szCs w:val="26"/>
          <w:shd w:val="clear" w:color="auto" w:fill="FFFFFF"/>
        </w:rPr>
        <w:t>C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>aptura y aisla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>miento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 xml:space="preserve"> 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>de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 xml:space="preserve"> CO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  <w:vertAlign w:val="subscript"/>
        </w:rPr>
        <w:t>2</w:t>
      </w:r>
      <w:r w:rsidR="008D5B6D" w:rsidRPr="00B706CB">
        <w:rPr>
          <w:rFonts w:ascii="Calibri" w:hAnsi="Calibri"/>
          <w:color w:val="212529"/>
          <w:szCs w:val="26"/>
          <w:shd w:val="clear" w:color="auto" w:fill="FFFFFF"/>
        </w:rPr>
        <w:t xml:space="preserve"> emitido en la utilización de combustibles fósiles para impedir su liberación a la atmósfera.</w:t>
      </w:r>
    </w:p>
    <w:p w14:paraId="76396403" w14:textId="77777777" w:rsidR="00B706CB" w:rsidRDefault="00513E30" w:rsidP="0011670B">
      <w:pPr>
        <w:pStyle w:val="Sinespaciado"/>
        <w:numPr>
          <w:ilvl w:val="0"/>
          <w:numId w:val="6"/>
        </w:numPr>
        <w:jc w:val="both"/>
        <w:rPr>
          <w:rFonts w:ascii="Calibri" w:hAnsi="Calibri"/>
          <w:color w:val="212529"/>
          <w:szCs w:val="26"/>
          <w:shd w:val="clear" w:color="auto" w:fill="FFFFFF"/>
        </w:rPr>
      </w:pPr>
      <w:r w:rsidRPr="00B706CB">
        <w:rPr>
          <w:rFonts w:ascii="Calibri" w:hAnsi="Calibri"/>
          <w:color w:val="212529"/>
          <w:szCs w:val="26"/>
          <w:shd w:val="clear" w:color="auto" w:fill="FFFFFF"/>
        </w:rPr>
        <w:t xml:space="preserve">Eliminación de contaminantes climáticos de vida corta </w:t>
      </w:r>
      <w:r w:rsidR="00C939B4" w:rsidRPr="00B706CB">
        <w:rPr>
          <w:rFonts w:ascii="Calibri" w:hAnsi="Calibri"/>
          <w:color w:val="212529"/>
          <w:szCs w:val="26"/>
          <w:shd w:val="clear" w:color="auto" w:fill="FFFFFF"/>
        </w:rPr>
        <w:t xml:space="preserve">procedentes de la industria </w:t>
      </w:r>
      <w:r w:rsidRPr="00B706CB">
        <w:rPr>
          <w:rFonts w:ascii="Calibri" w:hAnsi="Calibri"/>
          <w:color w:val="212529"/>
          <w:szCs w:val="26"/>
          <w:shd w:val="clear" w:color="auto" w:fill="FFFFFF"/>
        </w:rPr>
        <w:t xml:space="preserve">y </w:t>
      </w:r>
      <w:r w:rsidR="00C939B4" w:rsidRPr="00B706CB">
        <w:rPr>
          <w:rFonts w:ascii="Calibri" w:hAnsi="Calibri"/>
          <w:color w:val="212529"/>
          <w:szCs w:val="26"/>
          <w:shd w:val="clear" w:color="auto" w:fill="FFFFFF"/>
        </w:rPr>
        <w:t xml:space="preserve">del sector agrícola. </w:t>
      </w:r>
    </w:p>
    <w:p w14:paraId="12BEB46A" w14:textId="77777777" w:rsidR="00B706CB" w:rsidRDefault="00B706CB" w:rsidP="0011670B">
      <w:pPr>
        <w:pStyle w:val="Sinespaciado"/>
        <w:numPr>
          <w:ilvl w:val="0"/>
          <w:numId w:val="6"/>
        </w:numPr>
        <w:jc w:val="both"/>
        <w:rPr>
          <w:rFonts w:ascii="Calibri" w:hAnsi="Calibri"/>
          <w:color w:val="212529"/>
          <w:szCs w:val="26"/>
          <w:shd w:val="clear" w:color="auto" w:fill="FFFFFF"/>
        </w:rPr>
      </w:pPr>
      <w:r>
        <w:t>A</w:t>
      </w:r>
      <w:r w:rsidR="00B54087">
        <w:t>dopción</w:t>
      </w:r>
      <w:r>
        <w:t xml:space="preserve"> y fomento</w:t>
      </w:r>
      <w:r w:rsidR="00B54087">
        <w:t xml:space="preserve"> de la electromovilidad</w:t>
      </w:r>
      <w:r w:rsidR="00A220F0">
        <w:t xml:space="preserve"> e impulso de la transición tecnológica a vehículos públicos y privados de bajas emisiones</w:t>
      </w:r>
      <w:r w:rsidR="00A220F0">
        <w:rPr>
          <w:rFonts w:ascii="Calibri" w:hAnsi="Calibri"/>
          <w:color w:val="212529"/>
          <w:szCs w:val="26"/>
          <w:shd w:val="clear" w:color="auto" w:fill="FFFFFF"/>
        </w:rPr>
        <w:t>.</w:t>
      </w:r>
    </w:p>
    <w:p w14:paraId="391BFA95" w14:textId="77777777" w:rsidR="00A220F0" w:rsidRDefault="00A220F0" w:rsidP="0011670B">
      <w:pPr>
        <w:pStyle w:val="Sinespaciado"/>
        <w:numPr>
          <w:ilvl w:val="0"/>
          <w:numId w:val="6"/>
        </w:numPr>
        <w:jc w:val="both"/>
      </w:pPr>
      <w:r>
        <w:lastRenderedPageBreak/>
        <w:t>A</w:t>
      </w:r>
      <w:r w:rsidR="00B54087">
        <w:t xml:space="preserve">dopción de medidas como el calentamiento de agua y de alimentos, </w:t>
      </w:r>
      <w:r>
        <w:t>mediante</w:t>
      </w:r>
      <w:r w:rsidR="00B54087">
        <w:t xml:space="preserve"> energía solar fotovoltaica producida por paneles solares colocados en azoteas</w:t>
      </w:r>
      <w:r>
        <w:t xml:space="preserve"> de viviendas unifamiliares y departamentales.</w:t>
      </w:r>
    </w:p>
    <w:p w14:paraId="01690930" w14:textId="77777777" w:rsidR="00A220F0" w:rsidRDefault="00A220F0" w:rsidP="0011670B">
      <w:pPr>
        <w:pStyle w:val="Sinespaciado"/>
        <w:numPr>
          <w:ilvl w:val="0"/>
          <w:numId w:val="6"/>
        </w:numPr>
        <w:jc w:val="both"/>
      </w:pPr>
      <w:r>
        <w:t>Desarrollo de</w:t>
      </w:r>
      <w:r w:rsidR="00B54087">
        <w:t xml:space="preserve"> energía solar térmica </w:t>
      </w:r>
      <w:r>
        <w:t>recogida a través de</w:t>
      </w:r>
      <w:r w:rsidR="00B54087">
        <w:t xml:space="preserve"> colectores solares</w:t>
      </w:r>
      <w:r>
        <w:t xml:space="preserve"> para grandes edificios.</w:t>
      </w:r>
    </w:p>
    <w:p w14:paraId="35922EDC" w14:textId="77777777" w:rsidR="00A220F0" w:rsidRPr="0011670B" w:rsidRDefault="00A220F0" w:rsidP="0011670B">
      <w:pPr>
        <w:pStyle w:val="Sinespaciado"/>
        <w:numPr>
          <w:ilvl w:val="0"/>
          <w:numId w:val="6"/>
        </w:numPr>
        <w:jc w:val="both"/>
      </w:pPr>
      <w:r>
        <w:t>A</w:t>
      </w:r>
      <w:r w:rsidR="00B54087">
        <w:t>dquisición de tecnologías que permitan el consumo eficiente de la energía.</w:t>
      </w:r>
    </w:p>
    <w:p w14:paraId="441C7F25" w14:textId="77777777" w:rsidR="0011670B" w:rsidRDefault="00A220F0" w:rsidP="0011670B">
      <w:pPr>
        <w:pStyle w:val="Sinespaciado"/>
        <w:numPr>
          <w:ilvl w:val="0"/>
          <w:numId w:val="6"/>
        </w:numPr>
        <w:jc w:val="both"/>
      </w:pPr>
      <w:r>
        <w:t xml:space="preserve">Manejo integral de residuos sólidos urbanos encaminados hacia una política de </w:t>
      </w:r>
      <w:r w:rsidRPr="0011670B">
        <w:t>B</w:t>
      </w:r>
      <w:r w:rsidR="003C128F" w:rsidRPr="0011670B">
        <w:t>asura cero</w:t>
      </w:r>
      <w:r>
        <w:t xml:space="preserve"> y </w:t>
      </w:r>
      <w:r w:rsidRPr="0011670B">
        <w:t>modelos de economía circular</w:t>
      </w:r>
      <w:r w:rsidR="0011670B">
        <w:t xml:space="preserve">; así como adquisición de tecnologías de biodigestión, </w:t>
      </w:r>
      <w:proofErr w:type="spellStart"/>
      <w:r w:rsidR="0011670B">
        <w:t>coprocesamiento</w:t>
      </w:r>
      <w:proofErr w:type="spellEnd"/>
      <w:r w:rsidR="0011670B">
        <w:t xml:space="preserve"> y </w:t>
      </w:r>
      <w:proofErr w:type="spellStart"/>
      <w:r w:rsidR="0011670B">
        <w:t>termovalorización</w:t>
      </w:r>
      <w:proofErr w:type="spellEnd"/>
      <w:r w:rsidR="0011670B">
        <w:t>.</w:t>
      </w:r>
    </w:p>
    <w:p w14:paraId="14468FDA" w14:textId="77777777" w:rsidR="0011670B" w:rsidRDefault="003C128F" w:rsidP="0011670B">
      <w:pPr>
        <w:pStyle w:val="Sinespaciado"/>
        <w:numPr>
          <w:ilvl w:val="0"/>
          <w:numId w:val="6"/>
        </w:numPr>
        <w:jc w:val="both"/>
      </w:pPr>
      <w:r>
        <w:t>Manejo sustentable del agua</w:t>
      </w:r>
      <w:r w:rsidR="00A220F0">
        <w:t>.</w:t>
      </w:r>
    </w:p>
    <w:p w14:paraId="720956C3" w14:textId="77777777" w:rsidR="003C128F" w:rsidRDefault="0011670B" w:rsidP="0011670B">
      <w:pPr>
        <w:pStyle w:val="Sinespaciado"/>
        <w:numPr>
          <w:ilvl w:val="0"/>
          <w:numId w:val="6"/>
        </w:numPr>
        <w:jc w:val="both"/>
      </w:pPr>
      <w:r>
        <w:t xml:space="preserve">Restablecimiento del </w:t>
      </w:r>
      <w:r w:rsidR="003C128F">
        <w:t>Programa de Certificación de Edificaciones Sustentables mediante una vertiente voluntaria</w:t>
      </w:r>
      <w:r>
        <w:t xml:space="preserve"> y una </w:t>
      </w:r>
      <w:r w:rsidR="003C128F">
        <w:t>obligatoria para los edificios con grandes impactos ambientales.</w:t>
      </w:r>
    </w:p>
    <w:p w14:paraId="6B527C5C" w14:textId="77777777" w:rsidR="00406393" w:rsidRDefault="00406393" w:rsidP="00406393">
      <w:pPr>
        <w:pStyle w:val="Sinespaciado"/>
        <w:jc w:val="both"/>
        <w:rPr>
          <w:rFonts w:ascii="Calibri" w:hAnsi="Calibri" w:cstheme="minorHAnsi"/>
          <w:color w:val="212529"/>
          <w:shd w:val="clear" w:color="auto" w:fill="FFFFFF"/>
        </w:rPr>
      </w:pPr>
    </w:p>
    <w:p w14:paraId="449518DD" w14:textId="77777777" w:rsidR="00D27AF2" w:rsidRPr="008D5B6D" w:rsidRDefault="00D27AF2" w:rsidP="008D5B6D">
      <w:pPr>
        <w:pStyle w:val="Sinespaciado"/>
        <w:spacing w:before="120" w:after="120"/>
        <w:jc w:val="both"/>
        <w:rPr>
          <w:rFonts w:asciiTheme="majorBidi" w:hAnsiTheme="majorBidi" w:cstheme="majorBidi"/>
          <w:sz w:val="24"/>
          <w:szCs w:val="24"/>
        </w:rPr>
      </w:pPr>
    </w:p>
    <w:sectPr w:rsidR="00D27AF2" w:rsidRPr="008D5B6D" w:rsidSect="0035664F">
      <w:headerReference w:type="default" r:id="rId14"/>
      <w:footerReference w:type="defaul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FA881" w14:textId="77777777" w:rsidR="00793445" w:rsidRDefault="00793445" w:rsidP="009D2EC7">
      <w:pPr>
        <w:spacing w:after="0" w:line="240" w:lineRule="auto"/>
      </w:pPr>
      <w:r>
        <w:separator/>
      </w:r>
    </w:p>
  </w:endnote>
  <w:endnote w:type="continuationSeparator" w:id="0">
    <w:p w14:paraId="5244ECBD" w14:textId="77777777" w:rsidR="00793445" w:rsidRDefault="00793445" w:rsidP="009D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290563"/>
      <w:docPartObj>
        <w:docPartGallery w:val="Page Numbers (Bottom of Page)"/>
        <w:docPartUnique/>
      </w:docPartObj>
    </w:sdtPr>
    <w:sdtEndPr/>
    <w:sdtContent>
      <w:p w14:paraId="23CAECB4" w14:textId="77777777" w:rsidR="009D2EC7" w:rsidRDefault="009D2EC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E9A" w:rsidRPr="00290E9A">
          <w:rPr>
            <w:noProof/>
            <w:lang w:val="es-ES"/>
          </w:rPr>
          <w:t>3</w:t>
        </w:r>
        <w:r>
          <w:fldChar w:fldCharType="end"/>
        </w:r>
      </w:p>
    </w:sdtContent>
  </w:sdt>
  <w:p w14:paraId="3AE78950" w14:textId="77777777" w:rsidR="009D2EC7" w:rsidRDefault="009D2E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CFC7F" w14:textId="77777777" w:rsidR="00793445" w:rsidRDefault="00793445" w:rsidP="009D2EC7">
      <w:pPr>
        <w:spacing w:after="0" w:line="240" w:lineRule="auto"/>
      </w:pPr>
      <w:r>
        <w:separator/>
      </w:r>
    </w:p>
  </w:footnote>
  <w:footnote w:type="continuationSeparator" w:id="0">
    <w:p w14:paraId="710325D4" w14:textId="77777777" w:rsidR="00793445" w:rsidRDefault="00793445" w:rsidP="009D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CBA37" w14:textId="77777777" w:rsidR="009D2EC7" w:rsidRDefault="009D2EC7" w:rsidP="009D2EC7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1AD5FBC" wp14:editId="633E84B7">
          <wp:simplePos x="0" y="0"/>
          <wp:positionH relativeFrom="margin">
            <wp:posOffset>0</wp:posOffset>
          </wp:positionH>
          <wp:positionV relativeFrom="paragraph">
            <wp:posOffset>-101656</wp:posOffset>
          </wp:positionV>
          <wp:extent cx="491320" cy="491320"/>
          <wp:effectExtent l="0" t="0" r="4445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DH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320" cy="49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Comisión de Derechos Humanos de la Ciudad de México</w:t>
    </w:r>
  </w:p>
  <w:p w14:paraId="3EE0BA4E" w14:textId="77777777" w:rsidR="009D2EC7" w:rsidRDefault="009D2E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144D8"/>
    <w:multiLevelType w:val="hybridMultilevel"/>
    <w:tmpl w:val="910E482C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8469C2"/>
    <w:multiLevelType w:val="hybridMultilevel"/>
    <w:tmpl w:val="09C2A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867F9"/>
    <w:multiLevelType w:val="hybridMultilevel"/>
    <w:tmpl w:val="F458999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702152D"/>
    <w:multiLevelType w:val="hybridMultilevel"/>
    <w:tmpl w:val="39608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66936"/>
    <w:multiLevelType w:val="hybridMultilevel"/>
    <w:tmpl w:val="F5AC652A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50C6EE3"/>
    <w:multiLevelType w:val="hybridMultilevel"/>
    <w:tmpl w:val="997E1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C1BD2"/>
    <w:multiLevelType w:val="hybridMultilevel"/>
    <w:tmpl w:val="6ADCD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3670E"/>
    <w:multiLevelType w:val="hybridMultilevel"/>
    <w:tmpl w:val="9E02468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E251B02"/>
    <w:multiLevelType w:val="hybridMultilevel"/>
    <w:tmpl w:val="A27E3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7"/>
    <w:rsid w:val="00004F48"/>
    <w:rsid w:val="00022F9E"/>
    <w:rsid w:val="000237B8"/>
    <w:rsid w:val="00064244"/>
    <w:rsid w:val="000654A8"/>
    <w:rsid w:val="000904D6"/>
    <w:rsid w:val="00092CD9"/>
    <w:rsid w:val="000F1518"/>
    <w:rsid w:val="0011670B"/>
    <w:rsid w:val="00127755"/>
    <w:rsid w:val="00132B0E"/>
    <w:rsid w:val="00161F63"/>
    <w:rsid w:val="001644B3"/>
    <w:rsid w:val="00175563"/>
    <w:rsid w:val="001A75D0"/>
    <w:rsid w:val="001B2848"/>
    <w:rsid w:val="001F49AB"/>
    <w:rsid w:val="00211FC0"/>
    <w:rsid w:val="002262AB"/>
    <w:rsid w:val="002347E5"/>
    <w:rsid w:val="00242A99"/>
    <w:rsid w:val="00255A4A"/>
    <w:rsid w:val="00270384"/>
    <w:rsid w:val="00290E9A"/>
    <w:rsid w:val="00306129"/>
    <w:rsid w:val="00312331"/>
    <w:rsid w:val="00320B44"/>
    <w:rsid w:val="00323F57"/>
    <w:rsid w:val="00346412"/>
    <w:rsid w:val="0035664F"/>
    <w:rsid w:val="00380232"/>
    <w:rsid w:val="00387B22"/>
    <w:rsid w:val="003B0DFA"/>
    <w:rsid w:val="003C128F"/>
    <w:rsid w:val="003D1E06"/>
    <w:rsid w:val="00406393"/>
    <w:rsid w:val="0041455F"/>
    <w:rsid w:val="004235B3"/>
    <w:rsid w:val="00436CFF"/>
    <w:rsid w:val="0045297D"/>
    <w:rsid w:val="004A46EE"/>
    <w:rsid w:val="004A6B7F"/>
    <w:rsid w:val="004D0E6A"/>
    <w:rsid w:val="00505953"/>
    <w:rsid w:val="00513E30"/>
    <w:rsid w:val="0051426C"/>
    <w:rsid w:val="00521EB7"/>
    <w:rsid w:val="005253FF"/>
    <w:rsid w:val="005451BD"/>
    <w:rsid w:val="00550BD7"/>
    <w:rsid w:val="00557473"/>
    <w:rsid w:val="0056570E"/>
    <w:rsid w:val="005913E4"/>
    <w:rsid w:val="00592D8C"/>
    <w:rsid w:val="00593AE8"/>
    <w:rsid w:val="005D2510"/>
    <w:rsid w:val="005F4EC9"/>
    <w:rsid w:val="00624728"/>
    <w:rsid w:val="006606E5"/>
    <w:rsid w:val="006642E2"/>
    <w:rsid w:val="0067083C"/>
    <w:rsid w:val="00672530"/>
    <w:rsid w:val="00680956"/>
    <w:rsid w:val="006A54C4"/>
    <w:rsid w:val="006A6903"/>
    <w:rsid w:val="006B7DBA"/>
    <w:rsid w:val="006E4997"/>
    <w:rsid w:val="006F000A"/>
    <w:rsid w:val="007101B1"/>
    <w:rsid w:val="00716532"/>
    <w:rsid w:val="00720195"/>
    <w:rsid w:val="00734044"/>
    <w:rsid w:val="00746792"/>
    <w:rsid w:val="0075059F"/>
    <w:rsid w:val="00793445"/>
    <w:rsid w:val="007A07BD"/>
    <w:rsid w:val="007A60CA"/>
    <w:rsid w:val="008179D7"/>
    <w:rsid w:val="008329BB"/>
    <w:rsid w:val="008508F5"/>
    <w:rsid w:val="008556E6"/>
    <w:rsid w:val="00870367"/>
    <w:rsid w:val="0087283F"/>
    <w:rsid w:val="0088597F"/>
    <w:rsid w:val="008D5B6D"/>
    <w:rsid w:val="00910199"/>
    <w:rsid w:val="00916062"/>
    <w:rsid w:val="009167C8"/>
    <w:rsid w:val="00927E37"/>
    <w:rsid w:val="00933065"/>
    <w:rsid w:val="00957CAB"/>
    <w:rsid w:val="009B27EF"/>
    <w:rsid w:val="009C1517"/>
    <w:rsid w:val="009C4F11"/>
    <w:rsid w:val="009D2EC7"/>
    <w:rsid w:val="009E1916"/>
    <w:rsid w:val="00A12156"/>
    <w:rsid w:val="00A220F0"/>
    <w:rsid w:val="00A474BA"/>
    <w:rsid w:val="00A51474"/>
    <w:rsid w:val="00A53CC5"/>
    <w:rsid w:val="00A6453E"/>
    <w:rsid w:val="00A73A68"/>
    <w:rsid w:val="00A86251"/>
    <w:rsid w:val="00A97574"/>
    <w:rsid w:val="00AA0FB6"/>
    <w:rsid w:val="00AA2C84"/>
    <w:rsid w:val="00AD1F68"/>
    <w:rsid w:val="00B35DB0"/>
    <w:rsid w:val="00B54087"/>
    <w:rsid w:val="00B618AE"/>
    <w:rsid w:val="00B706CB"/>
    <w:rsid w:val="00B731DF"/>
    <w:rsid w:val="00BB2B8A"/>
    <w:rsid w:val="00C05ACC"/>
    <w:rsid w:val="00C43DCD"/>
    <w:rsid w:val="00C81486"/>
    <w:rsid w:val="00C875C0"/>
    <w:rsid w:val="00C939B4"/>
    <w:rsid w:val="00CB0067"/>
    <w:rsid w:val="00CB1B41"/>
    <w:rsid w:val="00CC0FE4"/>
    <w:rsid w:val="00CC25F4"/>
    <w:rsid w:val="00D20EDA"/>
    <w:rsid w:val="00D27AF2"/>
    <w:rsid w:val="00D33ECA"/>
    <w:rsid w:val="00D61126"/>
    <w:rsid w:val="00D648A5"/>
    <w:rsid w:val="00D64EEF"/>
    <w:rsid w:val="00D9094F"/>
    <w:rsid w:val="00DD47CF"/>
    <w:rsid w:val="00DF53EC"/>
    <w:rsid w:val="00E1654C"/>
    <w:rsid w:val="00E270A5"/>
    <w:rsid w:val="00E42D5E"/>
    <w:rsid w:val="00E6616C"/>
    <w:rsid w:val="00E75722"/>
    <w:rsid w:val="00E7588F"/>
    <w:rsid w:val="00E76525"/>
    <w:rsid w:val="00ED1AD6"/>
    <w:rsid w:val="00EE5238"/>
    <w:rsid w:val="00F246D9"/>
    <w:rsid w:val="00F2694C"/>
    <w:rsid w:val="00F62851"/>
    <w:rsid w:val="00F97CA9"/>
    <w:rsid w:val="00FC4506"/>
    <w:rsid w:val="00FD2EB0"/>
    <w:rsid w:val="00FD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763F"/>
  <w15:chartTrackingRefBased/>
  <w15:docId w15:val="{CB87C087-FF74-4483-8333-21F59661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E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EC7"/>
  </w:style>
  <w:style w:type="paragraph" w:styleId="Piedepgina">
    <w:name w:val="footer"/>
    <w:basedOn w:val="Normal"/>
    <w:link w:val="PiedepginaCar"/>
    <w:uiPriority w:val="99"/>
    <w:unhideWhenUsed/>
    <w:rsid w:val="009D2E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EC7"/>
  </w:style>
  <w:style w:type="paragraph" w:styleId="Prrafodelista">
    <w:name w:val="List Paragraph"/>
    <w:basedOn w:val="Normal"/>
    <w:uiPriority w:val="34"/>
    <w:qFormat/>
    <w:rsid w:val="009D2EC7"/>
    <w:pPr>
      <w:spacing w:line="256" w:lineRule="auto"/>
      <w:ind w:left="720"/>
      <w:contextualSpacing/>
    </w:pPr>
    <w:rPr>
      <w:rFonts w:eastAsiaTheme="minorEastAsia"/>
      <w:lang w:val="en-US" w:eastAsia="ko-K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D2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D2EC7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9D2EC7"/>
  </w:style>
  <w:style w:type="paragraph" w:styleId="Sinespaciado">
    <w:name w:val="No Spacing"/>
    <w:uiPriority w:val="1"/>
    <w:qFormat/>
    <w:rsid w:val="009D2EC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347E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47E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D0E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E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E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E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E6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E6A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90E9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org.mx/scielo.php?script=sci_arttext&amp;pid=S0188-45572012000200008" TargetMode="External"/><Relationship Id="rId13" Type="http://schemas.openxmlformats.org/officeDocument/2006/relationships/hyperlink" Target="http://www.data.sedema.cdmx.gob.mx/cambioclimaticocdmx/images/biblioteca_cc/PACCM-y-ELAC_uv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t.iiec.unam.mx/node/389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valua.cdmx.gob.mx/storage/app/media/2020/cov19/impacto-covid-cdmx-evalua-mayo-202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oneval.org.mx/coordinacion/entidades/Documents/Informes_de_pobreza_y_evaluacion_2020_Documentos/Informe_CDMX_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alua.cdmx.gob.mx/estudios-e-investigaciones/ciudad-de-mexico-2020-un-diagnostico-de-la-desigualdad-socio-territoria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0912-8D86-443F-A8B5-868BFD43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1766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Ejecutiva</dc:creator>
  <cp:keywords/>
  <dc:description/>
  <cp:lastModifiedBy>Rosalia Yañez</cp:lastModifiedBy>
  <cp:revision>2</cp:revision>
  <cp:lastPrinted>2022-04-18T15:30:00Z</cp:lastPrinted>
  <dcterms:created xsi:type="dcterms:W3CDTF">2022-04-30T00:47:00Z</dcterms:created>
  <dcterms:modified xsi:type="dcterms:W3CDTF">2022-04-30T00:47:00Z</dcterms:modified>
</cp:coreProperties>
</file>