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F73D" w14:textId="3ABB9B6F" w:rsidR="00A56AC1" w:rsidRPr="00784850" w:rsidRDefault="00401F97" w:rsidP="00845ACD">
      <w:pPr>
        <w:spacing w:after="0"/>
        <w:jc w:val="center"/>
        <w:rPr>
          <w:rFonts w:ascii="Verdana" w:hAnsi="Verdana"/>
          <w:b/>
          <w:sz w:val="20"/>
          <w:szCs w:val="20"/>
        </w:rPr>
      </w:pPr>
      <w:r>
        <w:rPr>
          <w:rFonts w:ascii="Verdana" w:hAnsi="Verdana"/>
          <w:b/>
          <w:noProof/>
        </w:rPr>
        <w:drawing>
          <wp:inline distT="0" distB="0" distL="0" distR="0" wp14:anchorId="148B877A" wp14:editId="2140D270">
            <wp:extent cx="5926455" cy="1000760"/>
            <wp:effectExtent l="0" t="0" r="4445" b="0"/>
            <wp:docPr id="2" name="Picture 2" descr="A picture containing text, font, screensho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screenshot,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6455" cy="1000760"/>
                    </a:xfrm>
                    <a:prstGeom prst="rect">
                      <a:avLst/>
                    </a:prstGeom>
                    <a:noFill/>
                    <a:ln>
                      <a:noFill/>
                    </a:ln>
                  </pic:spPr>
                </pic:pic>
              </a:graphicData>
            </a:graphic>
          </wp:inline>
        </w:drawing>
      </w:r>
    </w:p>
    <w:p w14:paraId="4686C9F2" w14:textId="77777777" w:rsidR="008749D2" w:rsidRPr="0087039B" w:rsidRDefault="008749D2" w:rsidP="00192FCD">
      <w:pPr>
        <w:spacing w:after="0"/>
        <w:jc w:val="center"/>
        <w:rPr>
          <w:rFonts w:ascii="Verdana" w:hAnsi="Verdana"/>
          <w:b/>
          <w:sz w:val="20"/>
          <w:szCs w:val="20"/>
        </w:rPr>
      </w:pPr>
    </w:p>
    <w:p w14:paraId="1B949D49" w14:textId="79B26120" w:rsidR="005776EA" w:rsidRDefault="005776EA" w:rsidP="004407F2">
      <w:pPr>
        <w:bidi/>
        <w:spacing w:after="0"/>
        <w:jc w:val="center"/>
        <w:rPr>
          <w:rFonts w:ascii="Verdana" w:hAnsi="Verdana"/>
          <w:sz w:val="20"/>
          <w:szCs w:val="20"/>
        </w:rPr>
      </w:pPr>
      <w:r w:rsidRPr="005776EA">
        <w:rPr>
          <w:rFonts w:ascii="Verdana" w:hAnsi="Verdana" w:cs="Arial"/>
          <w:b/>
          <w:bCs/>
          <w:sz w:val="20"/>
          <w:szCs w:val="20"/>
          <w:rtl/>
        </w:rPr>
        <w:t xml:space="preserve">ועדת חקירה </w:t>
      </w:r>
      <w:r w:rsidR="000524E0">
        <w:rPr>
          <w:rFonts w:ascii="Verdana" w:hAnsi="Verdana" w:cs="Arial" w:hint="cs"/>
          <w:b/>
          <w:bCs/>
          <w:sz w:val="20"/>
          <w:szCs w:val="20"/>
          <w:rtl/>
        </w:rPr>
        <w:t>אוספת</w:t>
      </w:r>
      <w:r w:rsidR="000524E0" w:rsidRPr="000524E0">
        <w:rPr>
          <w:rFonts w:ascii="Verdana" w:hAnsi="Verdana" w:cs="Arial"/>
          <w:b/>
          <w:bCs/>
          <w:sz w:val="20"/>
          <w:szCs w:val="20"/>
          <w:rtl/>
        </w:rPr>
        <w:t xml:space="preserve"> ראיות לפשעי מלחמה שבוצעו על ידי כל הצדדים </w:t>
      </w:r>
      <w:r w:rsidR="0064004E">
        <w:rPr>
          <w:rFonts w:ascii="Verdana" w:hAnsi="Verdana" w:cs="Arial" w:hint="cs"/>
          <w:b/>
          <w:bCs/>
          <w:sz w:val="20"/>
          <w:szCs w:val="20"/>
          <w:rtl/>
        </w:rPr>
        <w:t xml:space="preserve">בישראל ובשטח הפלסטיני הכבוש </w:t>
      </w:r>
      <w:r w:rsidR="000524E0" w:rsidRPr="000524E0">
        <w:rPr>
          <w:rFonts w:ascii="Verdana" w:hAnsi="Verdana" w:cs="Arial"/>
          <w:b/>
          <w:bCs/>
          <w:sz w:val="20"/>
          <w:szCs w:val="20"/>
          <w:rtl/>
        </w:rPr>
        <w:t>מאז 7 באוקטובר 2023</w:t>
      </w:r>
    </w:p>
    <w:p w14:paraId="4A0747F8" w14:textId="24E46D71" w:rsidR="00C36FA4" w:rsidRPr="000524E0" w:rsidRDefault="00C36FA4" w:rsidP="004407F2">
      <w:pPr>
        <w:bidi/>
        <w:spacing w:after="0"/>
        <w:jc w:val="center"/>
        <w:rPr>
          <w:rFonts w:ascii="Verdana" w:hAnsi="Verdana"/>
          <w:sz w:val="20"/>
          <w:szCs w:val="20"/>
        </w:rPr>
      </w:pPr>
    </w:p>
    <w:p w14:paraId="5884DBD3" w14:textId="779A96FD" w:rsidR="000524E0" w:rsidRPr="000524E0" w:rsidRDefault="004B7F90" w:rsidP="000524E0">
      <w:pPr>
        <w:bidi/>
        <w:spacing w:after="0"/>
        <w:jc w:val="both"/>
        <w:rPr>
          <w:rFonts w:ascii="Verdana" w:hAnsi="Verdana"/>
          <w:sz w:val="20"/>
          <w:szCs w:val="20"/>
        </w:rPr>
      </w:pPr>
      <w:r w:rsidRPr="004407F2">
        <w:rPr>
          <w:rFonts w:ascii="Verdana" w:hAnsi="Verdana" w:cs="Arial" w:hint="eastAsia"/>
          <w:b/>
          <w:bCs/>
          <w:sz w:val="20"/>
          <w:szCs w:val="20"/>
          <w:rtl/>
        </w:rPr>
        <w:t>ז</w:t>
      </w:r>
      <w:r w:rsidRPr="004407F2">
        <w:rPr>
          <w:rFonts w:ascii="Verdana" w:hAnsi="Verdana" w:cs="Arial"/>
          <w:b/>
          <w:bCs/>
          <w:sz w:val="20"/>
          <w:szCs w:val="20"/>
          <w:rtl/>
        </w:rPr>
        <w:t>'</w:t>
      </w:r>
      <w:r w:rsidRPr="004407F2">
        <w:rPr>
          <w:rFonts w:ascii="Verdana" w:hAnsi="Verdana" w:cs="Arial" w:hint="eastAsia"/>
          <w:b/>
          <w:bCs/>
          <w:sz w:val="20"/>
          <w:szCs w:val="20"/>
          <w:rtl/>
        </w:rPr>
        <w:t>נבה</w:t>
      </w:r>
      <w:r w:rsidRPr="004407F2">
        <w:rPr>
          <w:rFonts w:ascii="Verdana" w:hAnsi="Verdana" w:cs="Arial"/>
          <w:b/>
          <w:bCs/>
          <w:sz w:val="20"/>
          <w:szCs w:val="20"/>
          <w:rtl/>
        </w:rPr>
        <w:t xml:space="preserve"> (10 </w:t>
      </w:r>
      <w:r w:rsidRPr="004407F2">
        <w:rPr>
          <w:rFonts w:ascii="Verdana" w:hAnsi="Verdana" w:cs="Arial" w:hint="eastAsia"/>
          <w:b/>
          <w:bCs/>
          <w:sz w:val="20"/>
          <w:szCs w:val="20"/>
          <w:rtl/>
        </w:rPr>
        <w:t>באוקטובר</w:t>
      </w:r>
      <w:r w:rsidRPr="004407F2">
        <w:rPr>
          <w:rFonts w:ascii="Verdana" w:hAnsi="Verdana" w:cs="Arial"/>
          <w:b/>
          <w:bCs/>
          <w:sz w:val="20"/>
          <w:szCs w:val="20"/>
          <w:rtl/>
        </w:rPr>
        <w:t xml:space="preserve"> 2023)</w:t>
      </w:r>
      <w:r w:rsidRPr="005776EA">
        <w:rPr>
          <w:rFonts w:ascii="Verdana" w:hAnsi="Verdana" w:cs="Arial"/>
          <w:sz w:val="20"/>
          <w:szCs w:val="20"/>
          <w:rtl/>
        </w:rPr>
        <w:t xml:space="preserve"> - </w:t>
      </w:r>
      <w:r w:rsidR="000524E0" w:rsidRPr="000524E0">
        <w:rPr>
          <w:rFonts w:ascii="Verdana" w:hAnsi="Verdana" w:cs="Arial"/>
          <w:sz w:val="20"/>
          <w:szCs w:val="20"/>
          <w:rtl/>
        </w:rPr>
        <w:t xml:space="preserve">יש כבר הוכחות ברורות </w:t>
      </w:r>
      <w:r w:rsidR="00D934CD">
        <w:rPr>
          <w:rFonts w:ascii="Verdana" w:hAnsi="Verdana" w:cs="Arial" w:hint="cs"/>
          <w:sz w:val="20"/>
          <w:szCs w:val="20"/>
          <w:rtl/>
        </w:rPr>
        <w:t>ש</w:t>
      </w:r>
      <w:r w:rsidR="000524E0" w:rsidRPr="000524E0">
        <w:rPr>
          <w:rFonts w:ascii="Verdana" w:hAnsi="Verdana" w:cs="Arial"/>
          <w:sz w:val="20"/>
          <w:szCs w:val="20"/>
          <w:rtl/>
        </w:rPr>
        <w:t>פשעי מלחמה</w:t>
      </w:r>
      <w:r w:rsidR="00D934CD">
        <w:rPr>
          <w:rFonts w:ascii="Verdana" w:hAnsi="Verdana" w:cs="Arial" w:hint="cs"/>
          <w:sz w:val="20"/>
          <w:szCs w:val="20"/>
          <w:rtl/>
        </w:rPr>
        <w:t xml:space="preserve"> בוצעו</w:t>
      </w:r>
      <w:r w:rsidR="000524E0" w:rsidRPr="000524E0">
        <w:rPr>
          <w:rFonts w:ascii="Verdana" w:hAnsi="Verdana" w:cs="Arial"/>
          <w:sz w:val="20"/>
          <w:szCs w:val="20"/>
          <w:rtl/>
        </w:rPr>
        <w:t xml:space="preserve"> בהתפוצצות האלימות האחרונה בישראל ובעזה, וכל אלה שהפרו את החוק הבינלאומי ופגעו באזרחים חייבים להיות אחראים על פשעיהם, </w:t>
      </w:r>
      <w:r w:rsidR="000524E0" w:rsidRPr="005776EA">
        <w:rPr>
          <w:rFonts w:ascii="Verdana" w:hAnsi="Verdana" w:cs="Arial"/>
          <w:sz w:val="20"/>
          <w:szCs w:val="20"/>
          <w:rtl/>
        </w:rPr>
        <w:t xml:space="preserve">כך מסרה היום </w:t>
      </w:r>
      <w:hyperlink r:id="rId9" w:history="1">
        <w:r w:rsidR="000524E0" w:rsidRPr="005776EA">
          <w:rPr>
            <w:rStyle w:val="Hyperlink"/>
            <w:rFonts w:ascii="Verdana" w:hAnsi="Verdana" w:cs="Arial"/>
            <w:sz w:val="20"/>
            <w:szCs w:val="20"/>
            <w:rtl/>
          </w:rPr>
          <w:t>ועדת החקירה</w:t>
        </w:r>
      </w:hyperlink>
      <w:r w:rsidR="000524E0" w:rsidRPr="005776EA">
        <w:rPr>
          <w:rFonts w:ascii="Verdana" w:hAnsi="Verdana" w:cs="Arial"/>
          <w:sz w:val="20"/>
          <w:szCs w:val="20"/>
          <w:rtl/>
        </w:rPr>
        <w:t xml:space="preserve"> הבינלאומית העצמאית של האו"ם בנושא השטח הפלסטיני הכבוש, כולל מזרח ירושלים, וישראל</w:t>
      </w:r>
      <w:r w:rsidR="000524E0" w:rsidRPr="005776EA">
        <w:rPr>
          <w:rFonts w:ascii="Verdana" w:hAnsi="Verdana" w:cs="Arial" w:hint="cs"/>
          <w:sz w:val="20"/>
          <w:szCs w:val="20"/>
          <w:rtl/>
        </w:rPr>
        <w:t xml:space="preserve"> (להלן "הוועדה")</w:t>
      </w:r>
      <w:r w:rsidR="000524E0" w:rsidRPr="000524E0">
        <w:rPr>
          <w:rFonts w:ascii="Verdana" w:hAnsi="Verdana" w:cs="Arial"/>
          <w:sz w:val="20"/>
          <w:szCs w:val="20"/>
          <w:rtl/>
        </w:rPr>
        <w:t>.</w:t>
      </w:r>
    </w:p>
    <w:p w14:paraId="1BD6A93F" w14:textId="39252142" w:rsidR="003A3A83" w:rsidRDefault="003A3A83" w:rsidP="004407F2">
      <w:pPr>
        <w:spacing w:after="0"/>
        <w:jc w:val="both"/>
        <w:rPr>
          <w:rFonts w:ascii="Verdana" w:hAnsi="Verdana"/>
          <w:sz w:val="20"/>
          <w:szCs w:val="20"/>
        </w:rPr>
      </w:pPr>
    </w:p>
    <w:p w14:paraId="4D28271D" w14:textId="30218D86" w:rsidR="00D934CD" w:rsidRDefault="004407F2" w:rsidP="004407F2">
      <w:pPr>
        <w:bidi/>
        <w:spacing w:after="0"/>
        <w:jc w:val="both"/>
        <w:rPr>
          <w:rFonts w:ascii="Verdana" w:hAnsi="Verdana" w:cs="Arial"/>
          <w:sz w:val="20"/>
          <w:szCs w:val="20"/>
          <w:rtl/>
        </w:rPr>
      </w:pPr>
      <w:r w:rsidRPr="005776EA">
        <w:rPr>
          <w:rFonts w:ascii="Verdana" w:hAnsi="Verdana" w:cs="Arial"/>
          <w:sz w:val="20"/>
          <w:szCs w:val="20"/>
          <w:rtl/>
        </w:rPr>
        <w:t xml:space="preserve">וועדת החקירה החלה באיסוף ותיעוד ראיות בחשד לפשעי מלחמה שבוצעו על ידי כל הצדדים מאז </w:t>
      </w:r>
      <w:r w:rsidR="00705E70">
        <w:rPr>
          <w:rFonts w:ascii="Verdana" w:hAnsi="Verdana" w:cs="Arial" w:hint="cs"/>
          <w:sz w:val="20"/>
          <w:szCs w:val="20"/>
          <w:rtl/>
        </w:rPr>
        <w:t>שהחמאס</w:t>
      </w:r>
      <w:r w:rsidRPr="005776EA">
        <w:rPr>
          <w:rFonts w:ascii="Verdana" w:hAnsi="Verdana" w:cs="Arial"/>
          <w:sz w:val="20"/>
          <w:szCs w:val="20"/>
          <w:rtl/>
        </w:rPr>
        <w:t xml:space="preserve"> פתח במתקפה מורכבת על ישראל ב-7 באוקטובר 2023, וכוחות ישראליים </w:t>
      </w:r>
      <w:r w:rsidR="00705E70">
        <w:rPr>
          <w:rFonts w:ascii="Verdana" w:hAnsi="Verdana" w:cs="Arial" w:hint="cs"/>
          <w:sz w:val="20"/>
          <w:szCs w:val="20"/>
          <w:rtl/>
        </w:rPr>
        <w:t>הגיבו בביצוע</w:t>
      </w:r>
      <w:r w:rsidRPr="005776EA">
        <w:rPr>
          <w:rFonts w:ascii="Verdana" w:hAnsi="Verdana" w:cs="Arial"/>
          <w:sz w:val="20"/>
          <w:szCs w:val="20"/>
          <w:rtl/>
        </w:rPr>
        <w:t xml:space="preserve"> תקיפות אוויריות</w:t>
      </w:r>
      <w:r w:rsidR="002D23DA">
        <w:rPr>
          <w:rFonts w:ascii="Verdana" w:hAnsi="Verdana" w:cs="Arial" w:hint="cs"/>
          <w:sz w:val="20"/>
          <w:szCs w:val="20"/>
          <w:rtl/>
        </w:rPr>
        <w:t xml:space="preserve"> בעזה</w:t>
      </w:r>
      <w:r w:rsidRPr="005776EA">
        <w:rPr>
          <w:rFonts w:ascii="Verdana" w:hAnsi="Verdana" w:cs="Arial"/>
          <w:sz w:val="20"/>
          <w:szCs w:val="20"/>
          <w:rtl/>
        </w:rPr>
        <w:t xml:space="preserve">. </w:t>
      </w:r>
    </w:p>
    <w:p w14:paraId="4E8B4F65" w14:textId="77777777" w:rsidR="00D934CD" w:rsidRDefault="00D934CD" w:rsidP="00D934CD">
      <w:pPr>
        <w:bidi/>
        <w:spacing w:after="0"/>
        <w:jc w:val="both"/>
        <w:rPr>
          <w:rFonts w:ascii="Verdana" w:hAnsi="Verdana" w:cs="Arial"/>
          <w:sz w:val="20"/>
          <w:szCs w:val="20"/>
          <w:rtl/>
        </w:rPr>
      </w:pPr>
    </w:p>
    <w:p w14:paraId="3E7A4803" w14:textId="073FC232" w:rsidR="004407F2" w:rsidRPr="00705E70" w:rsidRDefault="004407F2" w:rsidP="00D934CD">
      <w:pPr>
        <w:bidi/>
        <w:spacing w:after="0"/>
        <w:jc w:val="both"/>
        <w:rPr>
          <w:rFonts w:ascii="Verdana" w:hAnsi="Verdana"/>
          <w:sz w:val="20"/>
          <w:szCs w:val="20"/>
          <w:rtl/>
        </w:rPr>
      </w:pPr>
      <w:r w:rsidRPr="005776EA">
        <w:rPr>
          <w:rFonts w:ascii="Verdana" w:hAnsi="Verdana" w:cs="Arial"/>
          <w:sz w:val="20"/>
          <w:szCs w:val="20"/>
          <w:rtl/>
        </w:rPr>
        <w:t xml:space="preserve">הדיווחים על כך שקבוצות חמושות מעזה ירו </w:t>
      </w:r>
      <w:r w:rsidR="00D934CD">
        <w:rPr>
          <w:rFonts w:ascii="Verdana" w:hAnsi="Verdana" w:cs="Arial" w:hint="cs"/>
          <w:sz w:val="20"/>
          <w:szCs w:val="20"/>
          <w:rtl/>
        </w:rPr>
        <w:t xml:space="preserve">והרגו </w:t>
      </w:r>
      <w:r w:rsidRPr="005776EA">
        <w:rPr>
          <w:rFonts w:ascii="Verdana" w:hAnsi="Verdana" w:cs="Arial"/>
          <w:sz w:val="20"/>
          <w:szCs w:val="20"/>
          <w:rtl/>
        </w:rPr>
        <w:t>אזרחים לא חמושים הם נתעבים ובלתי ניתנים לתפיסה.</w:t>
      </w:r>
      <w:r w:rsidR="00705E70">
        <w:rPr>
          <w:rFonts w:ascii="Verdana" w:hAnsi="Verdana" w:cs="Arial" w:hint="cs"/>
          <w:sz w:val="20"/>
          <w:szCs w:val="20"/>
          <w:rtl/>
        </w:rPr>
        <w:t xml:space="preserve"> </w:t>
      </w:r>
      <w:r w:rsidR="00705E70" w:rsidRPr="00705E70">
        <w:rPr>
          <w:rFonts w:ascii="Verdana" w:hAnsi="Verdana" w:cs="Arial"/>
          <w:sz w:val="20"/>
          <w:szCs w:val="20"/>
          <w:rtl/>
        </w:rPr>
        <w:t>לקיחת בני ערובה אזרחיים ושימוש באזרחים כמגן אנושי הם פשעי מלחמה.</w:t>
      </w:r>
    </w:p>
    <w:p w14:paraId="2C66D784" w14:textId="77777777" w:rsidR="004407F2" w:rsidRDefault="004407F2" w:rsidP="004407F2">
      <w:pPr>
        <w:spacing w:after="0"/>
        <w:rPr>
          <w:rFonts w:ascii="Verdana" w:hAnsi="Verdana"/>
          <w:sz w:val="20"/>
          <w:szCs w:val="20"/>
        </w:rPr>
      </w:pPr>
    </w:p>
    <w:p w14:paraId="47BBB079" w14:textId="25C67208" w:rsidR="00705E70" w:rsidRPr="005776EA" w:rsidRDefault="00705E70" w:rsidP="00705E70">
      <w:pPr>
        <w:bidi/>
        <w:spacing w:after="0"/>
        <w:jc w:val="both"/>
        <w:rPr>
          <w:rFonts w:ascii="Verdana" w:hAnsi="Verdana" w:cs="Arial"/>
          <w:sz w:val="20"/>
          <w:szCs w:val="20"/>
          <w:rtl/>
        </w:rPr>
      </w:pPr>
      <w:r w:rsidRPr="00705E70">
        <w:rPr>
          <w:rFonts w:ascii="Verdana" w:hAnsi="Verdana" w:cs="Arial"/>
          <w:sz w:val="20"/>
          <w:szCs w:val="20"/>
          <w:rtl/>
        </w:rPr>
        <w:t>הוועדה מודאגת מאוד מהמתקפה האחרונה של ישראל על עזה ומהכרזה של ישראל על מצור מוחלט</w:t>
      </w:r>
      <w:r w:rsidRPr="005776EA">
        <w:rPr>
          <w:rFonts w:ascii="Verdana" w:hAnsi="Verdana" w:cs="Arial"/>
          <w:sz w:val="20"/>
          <w:szCs w:val="20"/>
          <w:rtl/>
        </w:rPr>
        <w:t xml:space="preserve"> על עזה הכולל </w:t>
      </w:r>
      <w:r w:rsidRPr="005776EA">
        <w:rPr>
          <w:rFonts w:ascii="Verdana" w:hAnsi="Verdana" w:cs="Arial" w:hint="cs"/>
          <w:sz w:val="20"/>
          <w:szCs w:val="20"/>
          <w:rtl/>
        </w:rPr>
        <w:t>הפסקת</w:t>
      </w:r>
      <w:r w:rsidRPr="005776EA">
        <w:rPr>
          <w:rFonts w:ascii="Verdana" w:hAnsi="Verdana" w:cs="Arial"/>
          <w:sz w:val="20"/>
          <w:szCs w:val="20"/>
          <w:rtl/>
        </w:rPr>
        <w:t xml:space="preserve"> מים, מזון, חשמל ודלק, אשר ללא ספק יעלה בחיי אזרחים רבים </w:t>
      </w:r>
      <w:r w:rsidR="00D934CD">
        <w:rPr>
          <w:rFonts w:ascii="Verdana" w:hAnsi="Verdana" w:cs="Arial" w:hint="cs"/>
          <w:sz w:val="20"/>
          <w:szCs w:val="20"/>
          <w:rtl/>
        </w:rPr>
        <w:t>ומהווה</w:t>
      </w:r>
      <w:r w:rsidRPr="005776EA">
        <w:rPr>
          <w:rFonts w:ascii="Verdana" w:hAnsi="Verdana" w:cs="Arial"/>
          <w:sz w:val="20"/>
          <w:szCs w:val="20"/>
          <w:rtl/>
        </w:rPr>
        <w:t xml:space="preserve"> ענישה קולקטיבית.</w:t>
      </w:r>
    </w:p>
    <w:p w14:paraId="10C6A4BA" w14:textId="77777777" w:rsidR="004407F2" w:rsidRDefault="004407F2" w:rsidP="004407F2">
      <w:pPr>
        <w:spacing w:after="0"/>
        <w:jc w:val="both"/>
        <w:rPr>
          <w:rFonts w:ascii="Verdana" w:hAnsi="Verdana"/>
          <w:sz w:val="20"/>
          <w:szCs w:val="20"/>
        </w:rPr>
      </w:pPr>
    </w:p>
    <w:p w14:paraId="4314ADEA" w14:textId="7E6DCCF6" w:rsidR="005C400C" w:rsidRPr="005776EA" w:rsidRDefault="005C400C" w:rsidP="004407F2">
      <w:pPr>
        <w:bidi/>
        <w:spacing w:after="0"/>
        <w:jc w:val="both"/>
        <w:rPr>
          <w:rFonts w:ascii="Verdana" w:hAnsi="Verdana"/>
          <w:sz w:val="20"/>
          <w:szCs w:val="20"/>
          <w:rtl/>
        </w:rPr>
      </w:pPr>
      <w:r w:rsidRPr="005776EA">
        <w:rPr>
          <w:rFonts w:ascii="Verdana" w:hAnsi="Verdana" w:cs="Arial"/>
          <w:sz w:val="20"/>
          <w:szCs w:val="20"/>
          <w:rtl/>
        </w:rPr>
        <w:t>הוועדה מתכוונת להבטיח אחריות משפטית, לרבות</w:t>
      </w:r>
      <w:r w:rsidR="000C65BA" w:rsidRPr="005776EA">
        <w:rPr>
          <w:rFonts w:ascii="Verdana" w:hAnsi="Verdana" w:cs="Arial"/>
          <w:sz w:val="20"/>
          <w:szCs w:val="20"/>
          <w:rtl/>
        </w:rPr>
        <w:t xml:space="preserve"> נגד אלה שנושאים</w:t>
      </w:r>
      <w:r w:rsidRPr="005776EA">
        <w:rPr>
          <w:rFonts w:ascii="Verdana" w:hAnsi="Verdana" w:cs="Arial"/>
          <w:sz w:val="20"/>
          <w:szCs w:val="20"/>
          <w:rtl/>
        </w:rPr>
        <w:t xml:space="preserve"> </w:t>
      </w:r>
      <w:r w:rsidR="000C65BA" w:rsidRPr="005776EA">
        <w:rPr>
          <w:rFonts w:ascii="Verdana" w:hAnsi="Verdana" w:cs="Arial"/>
          <w:sz w:val="20"/>
          <w:szCs w:val="20"/>
          <w:rtl/>
        </w:rPr>
        <w:t>ב</w:t>
      </w:r>
      <w:r w:rsidRPr="005776EA">
        <w:rPr>
          <w:rFonts w:ascii="Verdana" w:hAnsi="Verdana" w:cs="Arial"/>
          <w:sz w:val="20"/>
          <w:szCs w:val="20"/>
          <w:rtl/>
        </w:rPr>
        <w:t>אחריות פלילית ופיקודית.</w:t>
      </w:r>
      <w:r w:rsidR="000C65BA" w:rsidRPr="005776EA">
        <w:rPr>
          <w:rFonts w:ascii="Verdana" w:hAnsi="Verdana" w:cs="Arial"/>
          <w:sz w:val="20"/>
          <w:szCs w:val="20"/>
          <w:rtl/>
        </w:rPr>
        <w:t xml:space="preserve"> </w:t>
      </w:r>
      <w:r w:rsidRPr="005776EA">
        <w:rPr>
          <w:rFonts w:ascii="Verdana" w:hAnsi="Verdana" w:cs="Arial"/>
          <w:sz w:val="20"/>
          <w:szCs w:val="20"/>
          <w:rtl/>
        </w:rPr>
        <w:t>לשם כך, הוועדה מחויבת</w:t>
      </w:r>
      <w:r w:rsidR="00705E70">
        <w:rPr>
          <w:rFonts w:ascii="Verdana" w:hAnsi="Verdana" w:cs="Arial" w:hint="cs"/>
          <w:sz w:val="20"/>
          <w:szCs w:val="20"/>
          <w:rtl/>
        </w:rPr>
        <w:t xml:space="preserve"> לחקור את הארועים המתפתחים</w:t>
      </w:r>
      <w:r w:rsidRPr="005776EA">
        <w:rPr>
          <w:rFonts w:ascii="Verdana" w:hAnsi="Verdana" w:cs="Arial"/>
          <w:sz w:val="20"/>
          <w:szCs w:val="20"/>
          <w:rtl/>
        </w:rPr>
        <w:t xml:space="preserve"> לזהות </w:t>
      </w:r>
      <w:r w:rsidR="00705E70">
        <w:rPr>
          <w:rFonts w:ascii="Verdana" w:hAnsi="Verdana" w:cs="Arial" w:hint="cs"/>
          <w:sz w:val="20"/>
          <w:szCs w:val="20"/>
          <w:rtl/>
        </w:rPr>
        <w:t xml:space="preserve">את </w:t>
      </w:r>
      <w:r w:rsidR="000C65BA" w:rsidRPr="005776EA">
        <w:rPr>
          <w:rFonts w:ascii="Verdana" w:hAnsi="Verdana" w:cs="Arial"/>
          <w:sz w:val="20"/>
          <w:szCs w:val="20"/>
          <w:rtl/>
        </w:rPr>
        <w:t>אלה שנושאים באחריות</w:t>
      </w:r>
      <w:r w:rsidR="00646A9E" w:rsidRPr="005776EA">
        <w:rPr>
          <w:rFonts w:ascii="Verdana" w:hAnsi="Verdana" w:cs="Arial"/>
          <w:sz w:val="20"/>
          <w:szCs w:val="20"/>
          <w:rtl/>
        </w:rPr>
        <w:t xml:space="preserve"> </w:t>
      </w:r>
      <w:r w:rsidRPr="005776EA">
        <w:rPr>
          <w:rFonts w:ascii="Verdana" w:hAnsi="Verdana" w:cs="Arial"/>
          <w:sz w:val="20"/>
          <w:szCs w:val="20"/>
          <w:rtl/>
        </w:rPr>
        <w:t>להפרות של ה</w:t>
      </w:r>
      <w:r w:rsidR="000C65BA" w:rsidRPr="005776EA">
        <w:rPr>
          <w:rFonts w:ascii="Verdana" w:hAnsi="Verdana" w:cs="Arial"/>
          <w:sz w:val="20"/>
          <w:szCs w:val="20"/>
          <w:rtl/>
        </w:rPr>
        <w:t xml:space="preserve">משפט </w:t>
      </w:r>
      <w:r w:rsidRPr="005776EA">
        <w:rPr>
          <w:rFonts w:ascii="Verdana" w:hAnsi="Verdana" w:cs="Arial"/>
          <w:sz w:val="20"/>
          <w:szCs w:val="20"/>
          <w:rtl/>
        </w:rPr>
        <w:t>הבינלאומי</w:t>
      </w:r>
      <w:r w:rsidR="00D934CD">
        <w:rPr>
          <w:rFonts w:ascii="Verdana" w:hAnsi="Verdana" w:cs="Arial" w:hint="cs"/>
          <w:sz w:val="20"/>
          <w:szCs w:val="20"/>
          <w:rtl/>
        </w:rPr>
        <w:t xml:space="preserve"> מכל הצדדים</w:t>
      </w:r>
      <w:r w:rsidRPr="005776EA">
        <w:rPr>
          <w:rFonts w:ascii="Verdana" w:hAnsi="Verdana" w:cs="Arial"/>
          <w:sz w:val="20"/>
          <w:szCs w:val="20"/>
          <w:rtl/>
        </w:rPr>
        <w:t>, ולשתף מידע שנאסף עם הרשויות השיפוטיות הרלוונטיות, במיוחד עם בית הדין הפלילי הבינלאומי שבו משרד התובע</w:t>
      </w:r>
      <w:r w:rsidR="00646A9E" w:rsidRPr="005776EA">
        <w:rPr>
          <w:rFonts w:ascii="Verdana" w:hAnsi="Verdana" w:cs="Arial"/>
          <w:sz w:val="20"/>
          <w:szCs w:val="20"/>
          <w:rtl/>
        </w:rPr>
        <w:t xml:space="preserve"> מנהל חקירה לגבי המצב בפלסטין</w:t>
      </w:r>
      <w:r w:rsidRPr="005776EA">
        <w:rPr>
          <w:rFonts w:ascii="Verdana" w:hAnsi="Verdana"/>
          <w:sz w:val="20"/>
          <w:szCs w:val="20"/>
        </w:rPr>
        <w:t>.</w:t>
      </w:r>
    </w:p>
    <w:p w14:paraId="2B62D500" w14:textId="5A5BE89B" w:rsidR="005C400C" w:rsidRDefault="005C400C" w:rsidP="004407F2">
      <w:pPr>
        <w:spacing w:after="0"/>
        <w:jc w:val="both"/>
        <w:rPr>
          <w:rFonts w:ascii="Verdana" w:hAnsi="Verdana"/>
          <w:sz w:val="20"/>
          <w:szCs w:val="20"/>
        </w:rPr>
      </w:pPr>
    </w:p>
    <w:p w14:paraId="686750CB" w14:textId="0C568B9C" w:rsidR="00705E70" w:rsidRDefault="00705E70" w:rsidP="00705E70">
      <w:pPr>
        <w:bidi/>
        <w:spacing w:after="0"/>
        <w:jc w:val="both"/>
        <w:rPr>
          <w:rFonts w:ascii="Verdana" w:hAnsi="Verdana"/>
          <w:sz w:val="20"/>
          <w:szCs w:val="20"/>
          <w:rtl/>
        </w:rPr>
      </w:pPr>
      <w:r w:rsidRPr="005776EA">
        <w:rPr>
          <w:rFonts w:ascii="Verdana" w:hAnsi="Verdana" w:cs="Arial"/>
          <w:sz w:val="20"/>
          <w:szCs w:val="20"/>
          <w:rtl/>
        </w:rPr>
        <w:t xml:space="preserve">הוועדה </w:t>
      </w:r>
      <w:r w:rsidR="002B2378">
        <w:rPr>
          <w:rFonts w:ascii="Verdana" w:hAnsi="Verdana" w:cs="Arial" w:hint="cs"/>
          <w:sz w:val="20"/>
          <w:szCs w:val="20"/>
          <w:rtl/>
        </w:rPr>
        <w:t>מוטרדת</w:t>
      </w:r>
      <w:r w:rsidRPr="005776EA">
        <w:rPr>
          <w:rFonts w:ascii="Verdana" w:hAnsi="Verdana" w:cs="Arial"/>
          <w:sz w:val="20"/>
          <w:szCs w:val="20"/>
          <w:rtl/>
        </w:rPr>
        <w:t xml:space="preserve"> מאוד מהאלימות </w:t>
      </w:r>
      <w:r w:rsidR="00D934CD">
        <w:rPr>
          <w:rFonts w:ascii="Verdana" w:hAnsi="Verdana" w:cs="Arial" w:hint="cs"/>
          <w:sz w:val="20"/>
          <w:szCs w:val="20"/>
          <w:rtl/>
        </w:rPr>
        <w:t>הגואה</w:t>
      </w:r>
      <w:r w:rsidRPr="005776EA">
        <w:rPr>
          <w:rFonts w:ascii="Verdana" w:hAnsi="Verdana" w:cs="Arial"/>
          <w:sz w:val="20"/>
          <w:szCs w:val="20"/>
          <w:rtl/>
        </w:rPr>
        <w:t xml:space="preserve"> </w:t>
      </w:r>
      <w:r w:rsidR="00D934CD">
        <w:rPr>
          <w:rFonts w:ascii="Verdana" w:hAnsi="Verdana" w:cs="Arial" w:hint="cs"/>
          <w:sz w:val="20"/>
          <w:szCs w:val="20"/>
          <w:rtl/>
        </w:rPr>
        <w:t>ו</w:t>
      </w:r>
      <w:r w:rsidRPr="005776EA">
        <w:rPr>
          <w:rFonts w:ascii="Verdana" w:hAnsi="Verdana" w:cs="Arial"/>
          <w:sz w:val="20"/>
          <w:szCs w:val="20"/>
          <w:rtl/>
        </w:rPr>
        <w:t xml:space="preserve">מספר ההרוגים העולה במהירות, </w:t>
      </w:r>
      <w:r w:rsidR="00D934CD">
        <w:rPr>
          <w:rFonts w:ascii="Verdana" w:hAnsi="Verdana" w:cs="Arial" w:hint="cs"/>
          <w:sz w:val="20"/>
          <w:szCs w:val="20"/>
          <w:rtl/>
        </w:rPr>
        <w:t>ו</w:t>
      </w:r>
      <w:r w:rsidRPr="005776EA">
        <w:rPr>
          <w:rFonts w:ascii="Verdana" w:hAnsi="Verdana" w:cs="Arial"/>
          <w:sz w:val="20"/>
          <w:szCs w:val="20"/>
          <w:rtl/>
        </w:rPr>
        <w:t>מדגיש</w:t>
      </w:r>
      <w:r w:rsidR="00D934CD">
        <w:rPr>
          <w:rFonts w:ascii="Verdana" w:hAnsi="Verdana" w:cs="Arial" w:hint="cs"/>
          <w:sz w:val="20"/>
          <w:szCs w:val="20"/>
          <w:rtl/>
        </w:rPr>
        <w:t>ה</w:t>
      </w:r>
      <w:r w:rsidRPr="005776EA">
        <w:rPr>
          <w:rFonts w:ascii="Verdana" w:hAnsi="Verdana" w:cs="Arial"/>
          <w:sz w:val="20"/>
          <w:szCs w:val="20"/>
          <w:rtl/>
        </w:rPr>
        <w:t xml:space="preserve"> את הדחיפות של הצדדים המעורבים להפסיק את כל צורות האלימות ולהבטיח כי אזרחים מוגנים</w:t>
      </w:r>
      <w:r w:rsidRPr="005776EA">
        <w:rPr>
          <w:rFonts w:ascii="Verdana" w:hAnsi="Verdana"/>
          <w:sz w:val="20"/>
          <w:szCs w:val="20"/>
        </w:rPr>
        <w:t>.</w:t>
      </w:r>
    </w:p>
    <w:p w14:paraId="49F7611E" w14:textId="77777777" w:rsidR="002B2378" w:rsidRDefault="002B2378" w:rsidP="002B2378">
      <w:pPr>
        <w:bidi/>
        <w:spacing w:after="0"/>
        <w:jc w:val="both"/>
        <w:rPr>
          <w:rFonts w:ascii="Verdana" w:hAnsi="Verdana"/>
          <w:sz w:val="20"/>
          <w:szCs w:val="20"/>
        </w:rPr>
      </w:pPr>
    </w:p>
    <w:p w14:paraId="661D715E" w14:textId="6140A3DF" w:rsidR="003A3A83" w:rsidRPr="005776EA" w:rsidRDefault="003A3A83" w:rsidP="004407F2">
      <w:pPr>
        <w:bidi/>
        <w:spacing w:after="0"/>
        <w:jc w:val="both"/>
        <w:rPr>
          <w:rFonts w:ascii="Verdana" w:hAnsi="Verdana"/>
          <w:sz w:val="20"/>
          <w:szCs w:val="20"/>
        </w:rPr>
      </w:pPr>
      <w:r w:rsidRPr="005776EA">
        <w:rPr>
          <w:rFonts w:ascii="Verdana" w:hAnsi="Verdana" w:cs="Arial"/>
          <w:sz w:val="20"/>
          <w:szCs w:val="20"/>
          <w:rtl/>
        </w:rPr>
        <w:t xml:space="preserve">הוועדה קוראת לכוחות הביטחון הישראליים ולקבוצות חמושות פלסטיניות </w:t>
      </w:r>
      <w:r w:rsidRPr="005776EA">
        <w:rPr>
          <w:rFonts w:ascii="Verdana" w:hAnsi="Verdana" w:cs="Arial" w:hint="eastAsia"/>
          <w:sz w:val="20"/>
          <w:szCs w:val="20"/>
          <w:rtl/>
        </w:rPr>
        <w:t>ל</w:t>
      </w:r>
      <w:r w:rsidR="007724DE" w:rsidRPr="005776EA">
        <w:rPr>
          <w:rFonts w:ascii="Verdana" w:hAnsi="Verdana" w:cs="Arial"/>
          <w:sz w:val="20"/>
          <w:szCs w:val="20"/>
          <w:rtl/>
        </w:rPr>
        <w:t>פעול לפי</w:t>
      </w:r>
      <w:r w:rsidRPr="005776EA">
        <w:rPr>
          <w:rFonts w:ascii="Verdana" w:hAnsi="Verdana" w:cs="Arial"/>
          <w:sz w:val="20"/>
          <w:szCs w:val="20"/>
          <w:rtl/>
        </w:rPr>
        <w:t xml:space="preserve"> </w:t>
      </w:r>
      <w:r w:rsidR="007724DE" w:rsidRPr="005776EA">
        <w:rPr>
          <w:rFonts w:ascii="Verdana" w:hAnsi="Verdana" w:cs="Arial"/>
          <w:sz w:val="20"/>
          <w:szCs w:val="20"/>
          <w:rtl/>
        </w:rPr>
        <w:t>המשפט</w:t>
      </w:r>
      <w:r w:rsidRPr="005776EA">
        <w:rPr>
          <w:rFonts w:ascii="Verdana" w:hAnsi="Verdana" w:cs="Arial"/>
          <w:sz w:val="20"/>
          <w:szCs w:val="20"/>
          <w:rtl/>
        </w:rPr>
        <w:t xml:space="preserve"> ההומניטארי</w:t>
      </w:r>
      <w:r w:rsidR="002B2378">
        <w:rPr>
          <w:rFonts w:ascii="Verdana" w:hAnsi="Verdana" w:cs="Arial" w:hint="cs"/>
          <w:sz w:val="20"/>
          <w:szCs w:val="20"/>
          <w:rtl/>
        </w:rPr>
        <w:t xml:space="preserve"> ומשפט זכויות האדם</w:t>
      </w:r>
      <w:r w:rsidRPr="005776EA">
        <w:rPr>
          <w:rFonts w:ascii="Verdana" w:hAnsi="Verdana" w:cs="Arial"/>
          <w:sz w:val="20"/>
          <w:szCs w:val="20"/>
          <w:rtl/>
        </w:rPr>
        <w:t xml:space="preserve"> הבינלאומי.</w:t>
      </w:r>
    </w:p>
    <w:p w14:paraId="249D083C" w14:textId="77777777" w:rsidR="00705E70" w:rsidRPr="005776EA" w:rsidRDefault="00705E70" w:rsidP="004407F2">
      <w:pPr>
        <w:spacing w:after="0"/>
        <w:jc w:val="both"/>
        <w:rPr>
          <w:rFonts w:ascii="Verdana" w:hAnsi="Verdana"/>
          <w:sz w:val="20"/>
          <w:szCs w:val="20"/>
          <w:rtl/>
        </w:rPr>
      </w:pPr>
    </w:p>
    <w:p w14:paraId="3DCFE91A" w14:textId="2DBDFB1B" w:rsidR="003A3A83" w:rsidRPr="005776EA" w:rsidRDefault="003A3A83" w:rsidP="004407F2">
      <w:pPr>
        <w:bidi/>
        <w:spacing w:after="0"/>
        <w:jc w:val="both"/>
        <w:rPr>
          <w:rFonts w:ascii="Verdana" w:hAnsi="Verdana" w:cs="Arial"/>
          <w:sz w:val="20"/>
          <w:szCs w:val="20"/>
          <w:rtl/>
        </w:rPr>
      </w:pPr>
      <w:r w:rsidRPr="005776EA">
        <w:rPr>
          <w:rFonts w:ascii="Verdana" w:hAnsi="Verdana" w:cs="Arial"/>
          <w:sz w:val="20"/>
          <w:szCs w:val="20"/>
          <w:rtl/>
        </w:rPr>
        <w:t xml:space="preserve">הוועדה </w:t>
      </w:r>
      <w:r w:rsidR="002B2378" w:rsidRPr="005776EA">
        <w:rPr>
          <w:rFonts w:ascii="Verdana" w:hAnsi="Verdana" w:cs="Arial"/>
          <w:sz w:val="20"/>
          <w:szCs w:val="20"/>
          <w:rtl/>
        </w:rPr>
        <w:t xml:space="preserve">גם קוראת </w:t>
      </w:r>
      <w:r w:rsidRPr="005776EA">
        <w:rPr>
          <w:rFonts w:ascii="Verdana" w:hAnsi="Verdana" w:cs="Arial"/>
          <w:sz w:val="20"/>
          <w:szCs w:val="20"/>
          <w:rtl/>
        </w:rPr>
        <w:t>לשחרור ללא תנאי</w:t>
      </w:r>
      <w:r w:rsidR="00646A9E" w:rsidRPr="005776EA">
        <w:rPr>
          <w:rFonts w:ascii="Verdana" w:hAnsi="Verdana" w:cs="Arial" w:hint="cs"/>
          <w:sz w:val="20"/>
          <w:szCs w:val="20"/>
          <w:rtl/>
        </w:rPr>
        <w:t xml:space="preserve"> ובאופן בטוח</w:t>
      </w:r>
      <w:r w:rsidRPr="005776EA">
        <w:rPr>
          <w:rFonts w:ascii="Verdana" w:hAnsi="Verdana" w:cs="Arial"/>
          <w:sz w:val="20"/>
          <w:szCs w:val="20"/>
          <w:rtl/>
        </w:rPr>
        <w:t xml:space="preserve"> </w:t>
      </w:r>
      <w:r w:rsidR="002B2378">
        <w:rPr>
          <w:rFonts w:ascii="Verdana" w:hAnsi="Verdana" w:cs="Arial" w:hint="cs"/>
          <w:sz w:val="20"/>
          <w:szCs w:val="20"/>
          <w:rtl/>
        </w:rPr>
        <w:t xml:space="preserve">את </w:t>
      </w:r>
      <w:r w:rsidRPr="005776EA">
        <w:rPr>
          <w:rFonts w:ascii="Verdana" w:hAnsi="Verdana" w:cs="Arial"/>
          <w:sz w:val="20"/>
          <w:szCs w:val="20"/>
          <w:rtl/>
        </w:rPr>
        <w:t xml:space="preserve">כל אלו שנלקחו כבני ערובה על ידי קבוצות חמושים פלסטיניים. לקיחת בני ערובה מהווה הפרה של החוק הבינלאומי ומהווה פשע בינלאומי. אנשים </w:t>
      </w:r>
      <w:r w:rsidR="00A9776A" w:rsidRPr="005776EA">
        <w:rPr>
          <w:rFonts w:ascii="Verdana" w:hAnsi="Verdana" w:cs="Arial"/>
          <w:sz w:val="20"/>
          <w:szCs w:val="20"/>
          <w:rtl/>
        </w:rPr>
        <w:t>שחירותם נשללה</w:t>
      </w:r>
      <w:r w:rsidRPr="005776EA">
        <w:rPr>
          <w:rFonts w:ascii="Verdana" w:hAnsi="Verdana" w:cs="Arial"/>
          <w:sz w:val="20"/>
          <w:szCs w:val="20"/>
          <w:rtl/>
        </w:rPr>
        <w:t xml:space="preserve"> מוגנים מפני רצח, עינויים, כמו גם יחס אכזרי, בלתי אנושי או משפיל ואלימות מינית.</w:t>
      </w:r>
    </w:p>
    <w:p w14:paraId="3711BA53" w14:textId="1570F78F" w:rsidR="003A3A83" w:rsidRDefault="003A3A83" w:rsidP="004407F2">
      <w:pPr>
        <w:bidi/>
        <w:spacing w:after="0"/>
        <w:jc w:val="both"/>
        <w:rPr>
          <w:rFonts w:ascii="Verdana" w:hAnsi="Verdana"/>
          <w:sz w:val="20"/>
          <w:szCs w:val="20"/>
        </w:rPr>
      </w:pPr>
    </w:p>
    <w:p w14:paraId="53942235" w14:textId="5F1F65BB" w:rsidR="00ED6A33" w:rsidRPr="005776EA" w:rsidRDefault="00646A9E" w:rsidP="004407F2">
      <w:pPr>
        <w:bidi/>
        <w:spacing w:after="0"/>
        <w:jc w:val="both"/>
        <w:rPr>
          <w:rFonts w:ascii="Verdana" w:hAnsi="Verdana"/>
          <w:sz w:val="20"/>
          <w:szCs w:val="20"/>
          <w:rtl/>
        </w:rPr>
      </w:pPr>
      <w:r w:rsidRPr="005776EA">
        <w:rPr>
          <w:rFonts w:ascii="Verdana" w:hAnsi="Verdana" w:cs="Arial"/>
          <w:sz w:val="20"/>
          <w:szCs w:val="20"/>
          <w:rtl/>
        </w:rPr>
        <w:t xml:space="preserve">הוועדה מדגישה, </w:t>
      </w:r>
      <w:r w:rsidR="00A9776A" w:rsidRPr="005776EA">
        <w:rPr>
          <w:rFonts w:ascii="Verdana" w:hAnsi="Verdana" w:cs="Arial"/>
          <w:sz w:val="20"/>
          <w:szCs w:val="20"/>
          <w:rtl/>
        </w:rPr>
        <w:t>בהתאם לממצאיה הקודמים</w:t>
      </w:r>
      <w:r w:rsidRPr="005776EA">
        <w:rPr>
          <w:rFonts w:ascii="Verdana" w:hAnsi="Verdana" w:cs="Arial" w:hint="cs"/>
          <w:sz w:val="20"/>
          <w:szCs w:val="20"/>
          <w:rtl/>
        </w:rPr>
        <w:t>,</w:t>
      </w:r>
      <w:r w:rsidR="00A9776A" w:rsidRPr="005776EA">
        <w:rPr>
          <w:rFonts w:ascii="Verdana" w:hAnsi="Verdana" w:cs="Arial"/>
          <w:sz w:val="20"/>
          <w:szCs w:val="20"/>
          <w:rtl/>
        </w:rPr>
        <w:t xml:space="preserve"> כי הדרך היחידה להפסקת האלימות ולהשגת שלום בר קיימא היא דרך התייחסות לגורמי השורש של הסכסוך, לרבות באמצעות סיום הכיבוש הבלתי חוקי של השטח הפלסטיני והכרה בזכותו של העם הפלסטיני להגדרה עצמית</w:t>
      </w:r>
      <w:r w:rsidR="00A9776A" w:rsidRPr="005776EA">
        <w:rPr>
          <w:rFonts w:ascii="Verdana" w:hAnsi="Verdana"/>
          <w:sz w:val="20"/>
          <w:szCs w:val="20"/>
        </w:rPr>
        <w:t>.</w:t>
      </w:r>
    </w:p>
    <w:p w14:paraId="13A2F47A" w14:textId="7E69E1ED" w:rsidR="00A9776A" w:rsidRDefault="00A9776A">
      <w:pPr>
        <w:bidi/>
        <w:spacing w:after="0"/>
        <w:rPr>
          <w:rFonts w:ascii="Verdana" w:hAnsi="Verdana"/>
          <w:sz w:val="20"/>
          <w:szCs w:val="20"/>
          <w:rtl/>
        </w:rPr>
      </w:pPr>
    </w:p>
    <w:p w14:paraId="3F0D2A13" w14:textId="3B4DA945" w:rsidR="005776EA" w:rsidRDefault="005776EA" w:rsidP="005776EA">
      <w:pPr>
        <w:bidi/>
        <w:spacing w:after="0"/>
        <w:rPr>
          <w:rFonts w:ascii="Verdana" w:hAnsi="Verdana"/>
          <w:sz w:val="20"/>
          <w:szCs w:val="20"/>
          <w:rtl/>
        </w:rPr>
      </w:pPr>
    </w:p>
    <w:p w14:paraId="25DA2A1C" w14:textId="77777777" w:rsidR="005776EA" w:rsidRPr="00290200" w:rsidRDefault="005776EA" w:rsidP="005776EA">
      <w:pPr>
        <w:bidi/>
        <w:spacing w:after="0"/>
        <w:jc w:val="both"/>
        <w:rPr>
          <w:rFonts w:ascii="Verdana" w:hAnsi="Verdana"/>
          <w:i/>
          <w:iCs/>
          <w:sz w:val="20"/>
          <w:szCs w:val="20"/>
          <w:rtl/>
          <w:lang w:val="en-US"/>
        </w:rPr>
      </w:pPr>
      <w:r w:rsidRPr="00290200">
        <w:rPr>
          <w:rFonts w:ascii="Verdana" w:hAnsi="Verdana"/>
          <w:i/>
          <w:iCs/>
          <w:sz w:val="20"/>
          <w:szCs w:val="20"/>
          <w:rtl/>
        </w:rPr>
        <w:t>סוף ה</w:t>
      </w:r>
      <w:r w:rsidRPr="00290200">
        <w:rPr>
          <w:rFonts w:ascii="Verdana" w:hAnsi="Verdana"/>
          <w:i/>
          <w:iCs/>
          <w:sz w:val="20"/>
          <w:szCs w:val="20"/>
          <w:rtl/>
          <w:lang w:val="en-US"/>
        </w:rPr>
        <w:t>הודעה לעיתונאות</w:t>
      </w:r>
    </w:p>
    <w:p w14:paraId="3D8E3403" w14:textId="77777777" w:rsidR="005776EA" w:rsidRPr="00290200" w:rsidRDefault="005776EA" w:rsidP="005776EA">
      <w:pPr>
        <w:spacing w:after="0"/>
        <w:jc w:val="both"/>
        <w:rPr>
          <w:rFonts w:asciiTheme="minorBidi" w:hAnsiTheme="minorBidi"/>
          <w:sz w:val="20"/>
          <w:szCs w:val="20"/>
          <w:rtl/>
        </w:rPr>
      </w:pPr>
    </w:p>
    <w:p w14:paraId="30C1471B" w14:textId="5FC75BB1" w:rsidR="005776EA" w:rsidRPr="004407F2" w:rsidRDefault="005776EA" w:rsidP="004407F2">
      <w:pPr>
        <w:bidi/>
        <w:jc w:val="both"/>
        <w:rPr>
          <w:rFonts w:asciiTheme="minorBidi" w:hAnsiTheme="minorBidi"/>
          <w:i/>
          <w:iCs/>
          <w:sz w:val="20"/>
          <w:szCs w:val="20"/>
          <w:rtl/>
        </w:rPr>
      </w:pPr>
      <w:r w:rsidRPr="00290200">
        <w:rPr>
          <w:rFonts w:asciiTheme="minorBidi" w:hAnsiTheme="minorBidi"/>
          <w:b/>
          <w:bCs/>
          <w:i/>
          <w:iCs/>
          <w:sz w:val="20"/>
          <w:szCs w:val="20"/>
          <w:rtl/>
        </w:rPr>
        <w:t>רקע</w:t>
      </w:r>
      <w:hyperlink r:id="rId10" w:history="1">
        <w:r w:rsidRPr="00290200">
          <w:rPr>
            <w:rStyle w:val="Hyperlink"/>
            <w:rFonts w:asciiTheme="minorBidi" w:hAnsiTheme="minorBidi"/>
            <w:b/>
            <w:bCs/>
            <w:i/>
            <w:iCs/>
            <w:sz w:val="20"/>
            <w:szCs w:val="20"/>
            <w:rtl/>
          </w:rPr>
          <w:t>:</w:t>
        </w:r>
        <w:r w:rsidRPr="00290200">
          <w:rPr>
            <w:rStyle w:val="Hyperlink"/>
            <w:rFonts w:asciiTheme="minorBidi" w:hAnsiTheme="minorBidi"/>
            <w:i/>
            <w:iCs/>
            <w:sz w:val="20"/>
            <w:szCs w:val="20"/>
            <w:rtl/>
          </w:rPr>
          <w:t xml:space="preserve"> מועצת זכויות האדם</w:t>
        </w:r>
      </w:hyperlink>
      <w:r w:rsidRPr="00290200">
        <w:rPr>
          <w:rFonts w:asciiTheme="minorBidi" w:hAnsiTheme="minorBidi"/>
          <w:i/>
          <w:iCs/>
          <w:sz w:val="20"/>
          <w:szCs w:val="20"/>
          <w:rtl/>
        </w:rPr>
        <w:t xml:space="preserve"> של האו"ם הסמיכה את הוועדה ב-27 במאי 2021 "לחקור את כל ההפרות לכאורה של המשפט ההומניטרי הבינלאומי וכל ההפרות לכאורה של דיני זכויות האדם הבינלאומיים בשטחים הפלסטינים הכבושים, כולל מזרח ירושלים, ובישראל, עד ולאחר ה-13 באפריל 2021". ביולי 2021. עוד ביקשה </w:t>
      </w:r>
      <w:hyperlink r:id="rId11" w:history="1">
        <w:r w:rsidRPr="00290200">
          <w:rPr>
            <w:rStyle w:val="Hyperlink"/>
            <w:rFonts w:asciiTheme="minorBidi" w:hAnsiTheme="minorBidi"/>
            <w:i/>
            <w:iCs/>
            <w:sz w:val="20"/>
            <w:szCs w:val="20"/>
            <w:rtl/>
          </w:rPr>
          <w:t>החלטה</w:t>
        </w:r>
        <w:r w:rsidRPr="00290200">
          <w:rPr>
            <w:rStyle w:val="Hyperlink"/>
            <w:rFonts w:asciiTheme="minorBidi" w:hAnsiTheme="minorBidi"/>
            <w:i/>
            <w:iCs/>
            <w:sz w:val="20"/>
            <w:szCs w:val="20"/>
          </w:rPr>
          <w:t xml:space="preserve"> A/HRC/RES/S-30/1</w:t>
        </w:r>
      </w:hyperlink>
      <w:r w:rsidRPr="00290200">
        <w:rPr>
          <w:rFonts w:asciiTheme="minorBidi" w:hAnsiTheme="minorBidi"/>
          <w:i/>
          <w:iCs/>
          <w:sz w:val="20"/>
          <w:szCs w:val="20"/>
        </w:rPr>
        <w:t xml:space="preserve"> </w:t>
      </w:r>
      <w:r w:rsidRPr="00290200">
        <w:rPr>
          <w:rFonts w:asciiTheme="minorBidi" w:hAnsiTheme="minorBidi"/>
          <w:i/>
          <w:iCs/>
          <w:sz w:val="20"/>
          <w:szCs w:val="20"/>
          <w:rtl/>
        </w:rPr>
        <w:t>מוועדת החקירה "לחקור את כל גורמי השורש העיקריים למתחים חוזרים, חוסר יציבות והתארכות הסכסוך, לרבות אפליה ודיכוי שיטתיים על בסיס זהות לאומית, אתנית, גזעית או דתית". ועדת החקירה קיבלה מנדט לדווח למועצת זכויות האדם ולעצרת הכללית מדי שנה מיוני 2022 וספטמבר 2022, בהתאמה</w:t>
      </w:r>
      <w:r w:rsidRPr="00290200">
        <w:rPr>
          <w:rFonts w:asciiTheme="minorBidi" w:hAnsiTheme="minorBidi"/>
          <w:i/>
          <w:iCs/>
          <w:sz w:val="20"/>
          <w:szCs w:val="20"/>
        </w:rPr>
        <w:t>.</w:t>
      </w:r>
    </w:p>
    <w:p w14:paraId="01D1B140" w14:textId="77777777" w:rsidR="005776EA" w:rsidRPr="00290200" w:rsidRDefault="005776EA" w:rsidP="005776EA">
      <w:pPr>
        <w:bidi/>
        <w:jc w:val="both"/>
        <w:rPr>
          <w:rFonts w:asciiTheme="minorBidi" w:hAnsiTheme="minorBidi"/>
          <w:i/>
          <w:iCs/>
          <w:sz w:val="20"/>
          <w:szCs w:val="20"/>
          <w:rtl/>
        </w:rPr>
      </w:pPr>
      <w:r w:rsidRPr="00290200">
        <w:rPr>
          <w:rFonts w:asciiTheme="minorBidi" w:hAnsiTheme="minorBidi"/>
          <w:b/>
          <w:bCs/>
          <w:i/>
          <w:iCs/>
          <w:sz w:val="20"/>
          <w:szCs w:val="20"/>
          <w:rtl/>
        </w:rPr>
        <w:t>מידע נוסף</w:t>
      </w:r>
      <w:r w:rsidRPr="00290200">
        <w:rPr>
          <w:rFonts w:asciiTheme="minorBidi" w:hAnsiTheme="minorBidi"/>
          <w:i/>
          <w:iCs/>
          <w:sz w:val="20"/>
          <w:szCs w:val="20"/>
          <w:rtl/>
        </w:rPr>
        <w:t xml:space="preserve"> על עבודתה של ועדת החקירה הבינלאומית העצמאית של האו"ם על השטח הפלסטיני הכבוש, כולל מזרח ירושלים וישראל, ניתן למצוא בכתובת:</w:t>
      </w:r>
      <w:hyperlink r:id="rId12" w:history="1">
        <w:r w:rsidRPr="00290200">
          <w:rPr>
            <w:rStyle w:val="Hyperlink"/>
            <w:rFonts w:asciiTheme="minorBidi" w:hAnsiTheme="minorBidi"/>
            <w:i/>
            <w:iCs/>
            <w:sz w:val="20"/>
            <w:szCs w:val="20"/>
            <w:rtl/>
          </w:rPr>
          <w:t xml:space="preserve"> </w:t>
        </w:r>
        <w:r w:rsidRPr="00290200">
          <w:rPr>
            <w:rStyle w:val="Hyperlink"/>
            <w:rFonts w:asciiTheme="minorBidi" w:hAnsiTheme="minorBidi"/>
            <w:i/>
            <w:iCs/>
            <w:sz w:val="20"/>
            <w:szCs w:val="20"/>
          </w:rPr>
          <w:t>https://www.ohchr.org/en/hr-bodies/hrc/co-israel/index</w:t>
        </w:r>
      </w:hyperlink>
    </w:p>
    <w:p w14:paraId="6489A0F1" w14:textId="77777777" w:rsidR="005776EA" w:rsidRPr="00290200" w:rsidRDefault="005776EA" w:rsidP="005776EA">
      <w:pPr>
        <w:pStyle w:val="xmsonormal"/>
        <w:shd w:val="clear" w:color="auto" w:fill="FFFFFF"/>
        <w:spacing w:before="0" w:beforeAutospacing="0" w:after="0" w:afterAutospacing="0" w:line="253" w:lineRule="atLeast"/>
        <w:jc w:val="both"/>
        <w:rPr>
          <w:rFonts w:asciiTheme="minorBidi" w:hAnsiTheme="minorBidi" w:cstheme="minorBidi"/>
          <w:i/>
          <w:iCs/>
          <w:sz w:val="20"/>
          <w:szCs w:val="20"/>
          <w:rtl/>
        </w:rPr>
      </w:pPr>
    </w:p>
    <w:p w14:paraId="0EF01C57" w14:textId="77777777" w:rsidR="005776EA" w:rsidRPr="00290200" w:rsidRDefault="005776EA" w:rsidP="005776EA">
      <w:pPr>
        <w:pStyle w:val="xmsonormal"/>
        <w:shd w:val="clear" w:color="auto" w:fill="FFFFFF"/>
        <w:bidi/>
        <w:spacing w:before="0" w:beforeAutospacing="0" w:after="0" w:afterAutospacing="0" w:line="253" w:lineRule="atLeast"/>
        <w:jc w:val="both"/>
        <w:rPr>
          <w:rFonts w:asciiTheme="minorBidi" w:hAnsiTheme="minorBidi" w:cstheme="minorBidi"/>
          <w:i/>
          <w:iCs/>
          <w:sz w:val="20"/>
          <w:szCs w:val="20"/>
        </w:rPr>
      </w:pPr>
      <w:r w:rsidRPr="00290200">
        <w:rPr>
          <w:rFonts w:asciiTheme="minorBidi" w:hAnsiTheme="minorBidi" w:cstheme="minorBidi"/>
          <w:b/>
          <w:bCs/>
          <w:i/>
          <w:iCs/>
          <w:color w:val="000000"/>
          <w:sz w:val="20"/>
          <w:szCs w:val="20"/>
          <w:rtl/>
          <w:lang w:eastAsia="en-US"/>
        </w:rPr>
        <w:t>לקבלת מידע נוסף ולבקשות אמצעי וכלי תקשורת, אנא צרו קשר עם</w:t>
      </w:r>
      <w:r w:rsidRPr="00290200">
        <w:rPr>
          <w:rFonts w:asciiTheme="minorBidi" w:hAnsiTheme="minorBidi" w:cstheme="minorBidi"/>
          <w:i/>
          <w:iCs/>
          <w:color w:val="000000"/>
          <w:sz w:val="20"/>
          <w:szCs w:val="20"/>
          <w:rtl/>
          <w:lang w:eastAsia="en-US"/>
        </w:rPr>
        <w:t>: טוד פיטמן, יועץ תקשורת למשימות החקירה של מועצת זכויות האדם, בכתובת</w:t>
      </w:r>
      <w:r w:rsidRPr="00290200">
        <w:rPr>
          <w:rFonts w:asciiTheme="minorBidi" w:hAnsiTheme="minorBidi" w:cstheme="minorBidi"/>
          <w:i/>
          <w:iCs/>
          <w:color w:val="000000"/>
          <w:sz w:val="20"/>
          <w:szCs w:val="20"/>
          <w:rtl/>
        </w:rPr>
        <w:t xml:space="preserve"> </w:t>
      </w:r>
      <w:hyperlink r:id="rId13" w:history="1">
        <w:r w:rsidRPr="00290200">
          <w:rPr>
            <w:rStyle w:val="Hyperlink"/>
            <w:rFonts w:asciiTheme="minorBidi" w:hAnsiTheme="minorBidi" w:cstheme="minorBidi"/>
            <w:i/>
            <w:iCs/>
            <w:sz w:val="20"/>
            <w:szCs w:val="20"/>
          </w:rPr>
          <w:t>todd.pitman@un.org</w:t>
        </w:r>
      </w:hyperlink>
      <w:r w:rsidRPr="00290200">
        <w:rPr>
          <w:rFonts w:asciiTheme="minorBidi" w:hAnsiTheme="minorBidi" w:cstheme="minorBidi"/>
          <w:i/>
          <w:iCs/>
          <w:color w:val="000000"/>
          <w:sz w:val="20"/>
          <w:szCs w:val="20"/>
          <w:rtl/>
          <w:lang w:eastAsia="en-US"/>
        </w:rPr>
        <w:t>, נייד:</w:t>
      </w:r>
      <w:r w:rsidRPr="00290200">
        <w:rPr>
          <w:rFonts w:asciiTheme="minorBidi" w:hAnsiTheme="minorBidi" w:cstheme="minorBidi"/>
          <w:i/>
          <w:iCs/>
          <w:color w:val="000000"/>
          <w:sz w:val="20"/>
          <w:szCs w:val="20"/>
          <w:shd w:val="clear" w:color="auto" w:fill="FFFFFF"/>
        </w:rPr>
        <w:t>+41 76 691 1761</w:t>
      </w:r>
      <w:r w:rsidRPr="00290200">
        <w:rPr>
          <w:rFonts w:asciiTheme="minorBidi" w:hAnsiTheme="minorBidi" w:cstheme="minorBidi"/>
          <w:i/>
          <w:iCs/>
          <w:color w:val="000000"/>
          <w:sz w:val="20"/>
          <w:szCs w:val="20"/>
          <w:rtl/>
          <w:lang w:eastAsia="en-US"/>
        </w:rPr>
        <w:t>, או פסקל סים, אחראי תקשורת של מועצת זכויות האדם, בכתובת</w:t>
      </w:r>
      <w:r w:rsidRPr="00290200">
        <w:rPr>
          <w:rFonts w:asciiTheme="minorBidi" w:hAnsiTheme="minorBidi" w:cstheme="minorBidi"/>
          <w:i/>
          <w:iCs/>
          <w:color w:val="000000"/>
          <w:sz w:val="20"/>
          <w:szCs w:val="20"/>
          <w:rtl/>
        </w:rPr>
        <w:t xml:space="preserve"> </w:t>
      </w:r>
      <w:hyperlink r:id="rId14" w:history="1">
        <w:r w:rsidRPr="00290200">
          <w:rPr>
            <w:rStyle w:val="Hyperlink"/>
            <w:rFonts w:asciiTheme="minorBidi" w:hAnsiTheme="minorBidi" w:cstheme="minorBidi"/>
            <w:i/>
            <w:iCs/>
            <w:sz w:val="20"/>
            <w:szCs w:val="20"/>
          </w:rPr>
          <w:t>simp@un.org</w:t>
        </w:r>
      </w:hyperlink>
      <w:r w:rsidRPr="00290200">
        <w:rPr>
          <w:rFonts w:asciiTheme="minorBidi" w:hAnsiTheme="minorBidi" w:cstheme="minorBidi"/>
          <w:i/>
          <w:iCs/>
          <w:color w:val="000000"/>
          <w:sz w:val="20"/>
          <w:szCs w:val="20"/>
          <w:rtl/>
        </w:rPr>
        <w:t>.</w:t>
      </w:r>
    </w:p>
    <w:p w14:paraId="609A7F85" w14:textId="77777777" w:rsidR="00753F0C" w:rsidRPr="0087039B" w:rsidRDefault="00753F0C" w:rsidP="004407F2">
      <w:pPr>
        <w:bidi/>
        <w:spacing w:after="0"/>
        <w:rPr>
          <w:rFonts w:ascii="Verdana" w:hAnsi="Verdana"/>
          <w:sz w:val="20"/>
          <w:szCs w:val="20"/>
        </w:rPr>
      </w:pPr>
    </w:p>
    <w:sectPr w:rsidR="00753F0C" w:rsidRPr="0087039B" w:rsidSect="00FA4A9D">
      <w:pgSz w:w="11906" w:h="16838"/>
      <w:pgMar w:top="709" w:right="1133"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927A" w14:textId="77777777" w:rsidR="00E12CAD" w:rsidRDefault="00E12CAD" w:rsidP="0003055A">
      <w:pPr>
        <w:spacing w:after="0" w:line="240" w:lineRule="auto"/>
      </w:pPr>
      <w:r>
        <w:separator/>
      </w:r>
    </w:p>
  </w:endnote>
  <w:endnote w:type="continuationSeparator" w:id="0">
    <w:p w14:paraId="453212C1" w14:textId="77777777" w:rsidR="00E12CAD" w:rsidRDefault="00E12CAD" w:rsidP="0003055A">
      <w:pPr>
        <w:spacing w:after="0" w:line="240" w:lineRule="auto"/>
      </w:pPr>
      <w:r>
        <w:continuationSeparator/>
      </w:r>
    </w:p>
  </w:endnote>
  <w:endnote w:type="continuationNotice" w:id="1">
    <w:p w14:paraId="63B23248" w14:textId="77777777" w:rsidR="00E12CAD" w:rsidRDefault="00E12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283B" w14:textId="77777777" w:rsidR="00E12CAD" w:rsidRDefault="00E12CAD" w:rsidP="0003055A">
      <w:pPr>
        <w:spacing w:after="0" w:line="240" w:lineRule="auto"/>
      </w:pPr>
      <w:r>
        <w:separator/>
      </w:r>
    </w:p>
  </w:footnote>
  <w:footnote w:type="continuationSeparator" w:id="0">
    <w:p w14:paraId="2A7E3AF0" w14:textId="77777777" w:rsidR="00E12CAD" w:rsidRDefault="00E12CAD" w:rsidP="0003055A">
      <w:pPr>
        <w:spacing w:after="0" w:line="240" w:lineRule="auto"/>
      </w:pPr>
      <w:r>
        <w:continuationSeparator/>
      </w:r>
    </w:p>
  </w:footnote>
  <w:footnote w:type="continuationNotice" w:id="1">
    <w:p w14:paraId="0C1133FF" w14:textId="77777777" w:rsidR="00E12CAD" w:rsidRDefault="00E12C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157D4"/>
    <w:multiLevelType w:val="hybridMultilevel"/>
    <w:tmpl w:val="C066B4AA"/>
    <w:lvl w:ilvl="0" w:tplc="4B52E8AA">
      <w:start w:val="1"/>
      <w:numFmt w:val="decimal"/>
      <w:lvlText w:val="%1."/>
      <w:lvlJc w:val="left"/>
      <w:pPr>
        <w:ind w:left="1587" w:hanging="480"/>
      </w:pPr>
      <w:rPr>
        <w:b w:val="0"/>
        <w:bCs w:val="0"/>
        <w:color w:val="auto"/>
        <w:vertAlign w:val="baseline"/>
      </w:rPr>
    </w:lvl>
    <w:lvl w:ilvl="1" w:tplc="08090019">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num w:numId="1" w16cid:durableId="144330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368"/>
    <w:rsid w:val="00002BD6"/>
    <w:rsid w:val="00002E1B"/>
    <w:rsid w:val="00002EC1"/>
    <w:rsid w:val="0000506F"/>
    <w:rsid w:val="00006438"/>
    <w:rsid w:val="0000799E"/>
    <w:rsid w:val="00015096"/>
    <w:rsid w:val="000172E3"/>
    <w:rsid w:val="00022BF4"/>
    <w:rsid w:val="00027575"/>
    <w:rsid w:val="0003055A"/>
    <w:rsid w:val="00032189"/>
    <w:rsid w:val="0003350B"/>
    <w:rsid w:val="00033E73"/>
    <w:rsid w:val="0003770B"/>
    <w:rsid w:val="0004110A"/>
    <w:rsid w:val="00045023"/>
    <w:rsid w:val="00045F21"/>
    <w:rsid w:val="000524E0"/>
    <w:rsid w:val="00056EA8"/>
    <w:rsid w:val="00057BD5"/>
    <w:rsid w:val="0006027D"/>
    <w:rsid w:val="00070814"/>
    <w:rsid w:val="00073A60"/>
    <w:rsid w:val="00074EAA"/>
    <w:rsid w:val="00076B65"/>
    <w:rsid w:val="00080CC0"/>
    <w:rsid w:val="00082549"/>
    <w:rsid w:val="00084A53"/>
    <w:rsid w:val="000905D4"/>
    <w:rsid w:val="00090B1D"/>
    <w:rsid w:val="00091BB6"/>
    <w:rsid w:val="0009382A"/>
    <w:rsid w:val="00096721"/>
    <w:rsid w:val="000A39BB"/>
    <w:rsid w:val="000A3CD6"/>
    <w:rsid w:val="000A53EE"/>
    <w:rsid w:val="000A56EB"/>
    <w:rsid w:val="000A6FB8"/>
    <w:rsid w:val="000B2026"/>
    <w:rsid w:val="000C2139"/>
    <w:rsid w:val="000C3883"/>
    <w:rsid w:val="000C4DAF"/>
    <w:rsid w:val="000C58D6"/>
    <w:rsid w:val="000C65BA"/>
    <w:rsid w:val="000C70D6"/>
    <w:rsid w:val="000C785B"/>
    <w:rsid w:val="000D3DF1"/>
    <w:rsid w:val="000D4D65"/>
    <w:rsid w:val="000D77DA"/>
    <w:rsid w:val="000E2918"/>
    <w:rsid w:val="000E3AE7"/>
    <w:rsid w:val="000E4DAF"/>
    <w:rsid w:val="000E6AAC"/>
    <w:rsid w:val="000F1EE4"/>
    <w:rsid w:val="000F4D8C"/>
    <w:rsid w:val="000F6F63"/>
    <w:rsid w:val="000F7429"/>
    <w:rsid w:val="000F7AE0"/>
    <w:rsid w:val="000F7ED3"/>
    <w:rsid w:val="0010129D"/>
    <w:rsid w:val="001014F5"/>
    <w:rsid w:val="0010518E"/>
    <w:rsid w:val="001100E2"/>
    <w:rsid w:val="00112354"/>
    <w:rsid w:val="001218AE"/>
    <w:rsid w:val="001251D5"/>
    <w:rsid w:val="00125294"/>
    <w:rsid w:val="00125A38"/>
    <w:rsid w:val="001268BD"/>
    <w:rsid w:val="0013139A"/>
    <w:rsid w:val="00132009"/>
    <w:rsid w:val="001330B5"/>
    <w:rsid w:val="00136447"/>
    <w:rsid w:val="001369A0"/>
    <w:rsid w:val="00136E5F"/>
    <w:rsid w:val="0013731C"/>
    <w:rsid w:val="001374F0"/>
    <w:rsid w:val="00137CD7"/>
    <w:rsid w:val="0014009F"/>
    <w:rsid w:val="001417D0"/>
    <w:rsid w:val="00144BF5"/>
    <w:rsid w:val="00145154"/>
    <w:rsid w:val="00151817"/>
    <w:rsid w:val="001520F5"/>
    <w:rsid w:val="001529EE"/>
    <w:rsid w:val="001539C2"/>
    <w:rsid w:val="00155F05"/>
    <w:rsid w:val="00156976"/>
    <w:rsid w:val="00156CB4"/>
    <w:rsid w:val="00157154"/>
    <w:rsid w:val="00160C26"/>
    <w:rsid w:val="00161941"/>
    <w:rsid w:val="00162490"/>
    <w:rsid w:val="00162EC7"/>
    <w:rsid w:val="00164E6E"/>
    <w:rsid w:val="001661DA"/>
    <w:rsid w:val="00172223"/>
    <w:rsid w:val="00173FEF"/>
    <w:rsid w:val="00174F24"/>
    <w:rsid w:val="00176C25"/>
    <w:rsid w:val="00177006"/>
    <w:rsid w:val="00180187"/>
    <w:rsid w:val="0018468F"/>
    <w:rsid w:val="00184E66"/>
    <w:rsid w:val="001860D2"/>
    <w:rsid w:val="00187B5C"/>
    <w:rsid w:val="00191920"/>
    <w:rsid w:val="00192FCD"/>
    <w:rsid w:val="00193892"/>
    <w:rsid w:val="00193927"/>
    <w:rsid w:val="00195383"/>
    <w:rsid w:val="00197C61"/>
    <w:rsid w:val="001A0B87"/>
    <w:rsid w:val="001A2196"/>
    <w:rsid w:val="001A27B6"/>
    <w:rsid w:val="001A3841"/>
    <w:rsid w:val="001A6FE5"/>
    <w:rsid w:val="001B0C64"/>
    <w:rsid w:val="001B0C99"/>
    <w:rsid w:val="001B0CF3"/>
    <w:rsid w:val="001B1B65"/>
    <w:rsid w:val="001B2E08"/>
    <w:rsid w:val="001B581C"/>
    <w:rsid w:val="001B604D"/>
    <w:rsid w:val="001B62F9"/>
    <w:rsid w:val="001C695C"/>
    <w:rsid w:val="001C77B9"/>
    <w:rsid w:val="001D1E1C"/>
    <w:rsid w:val="001D1F1E"/>
    <w:rsid w:val="001D26BD"/>
    <w:rsid w:val="001D272F"/>
    <w:rsid w:val="001D3800"/>
    <w:rsid w:val="001D3D55"/>
    <w:rsid w:val="001D6024"/>
    <w:rsid w:val="001D6D61"/>
    <w:rsid w:val="001D7D14"/>
    <w:rsid w:val="001E0B40"/>
    <w:rsid w:val="001E50D0"/>
    <w:rsid w:val="001E5403"/>
    <w:rsid w:val="001E5578"/>
    <w:rsid w:val="001F1AA8"/>
    <w:rsid w:val="001F5F07"/>
    <w:rsid w:val="001F6160"/>
    <w:rsid w:val="001F7502"/>
    <w:rsid w:val="00200C8F"/>
    <w:rsid w:val="00201F16"/>
    <w:rsid w:val="002020F6"/>
    <w:rsid w:val="002048E2"/>
    <w:rsid w:val="0020564C"/>
    <w:rsid w:val="002067F5"/>
    <w:rsid w:val="002068F2"/>
    <w:rsid w:val="00207D99"/>
    <w:rsid w:val="002135D1"/>
    <w:rsid w:val="00213F93"/>
    <w:rsid w:val="0021747B"/>
    <w:rsid w:val="002215A6"/>
    <w:rsid w:val="00227475"/>
    <w:rsid w:val="00227A31"/>
    <w:rsid w:val="00231DEC"/>
    <w:rsid w:val="00232139"/>
    <w:rsid w:val="002323E7"/>
    <w:rsid w:val="00232A27"/>
    <w:rsid w:val="00232D0B"/>
    <w:rsid w:val="00234E47"/>
    <w:rsid w:val="00234FF6"/>
    <w:rsid w:val="00237B24"/>
    <w:rsid w:val="002439BA"/>
    <w:rsid w:val="00247B7F"/>
    <w:rsid w:val="00252189"/>
    <w:rsid w:val="00252F58"/>
    <w:rsid w:val="002548B9"/>
    <w:rsid w:val="00261BD9"/>
    <w:rsid w:val="00262107"/>
    <w:rsid w:val="0026454C"/>
    <w:rsid w:val="0026569C"/>
    <w:rsid w:val="00265E19"/>
    <w:rsid w:val="00266478"/>
    <w:rsid w:val="0026654F"/>
    <w:rsid w:val="00271F28"/>
    <w:rsid w:val="0027392D"/>
    <w:rsid w:val="00280CE2"/>
    <w:rsid w:val="00280CE9"/>
    <w:rsid w:val="00283380"/>
    <w:rsid w:val="00284639"/>
    <w:rsid w:val="002850BF"/>
    <w:rsid w:val="002919F7"/>
    <w:rsid w:val="002975DB"/>
    <w:rsid w:val="002A3549"/>
    <w:rsid w:val="002A5FB0"/>
    <w:rsid w:val="002A663F"/>
    <w:rsid w:val="002A6CC8"/>
    <w:rsid w:val="002A77D5"/>
    <w:rsid w:val="002B1CE7"/>
    <w:rsid w:val="002B2378"/>
    <w:rsid w:val="002B239A"/>
    <w:rsid w:val="002B380A"/>
    <w:rsid w:val="002B3EC1"/>
    <w:rsid w:val="002B6F98"/>
    <w:rsid w:val="002C116B"/>
    <w:rsid w:val="002C1858"/>
    <w:rsid w:val="002C3775"/>
    <w:rsid w:val="002C5F89"/>
    <w:rsid w:val="002C64F9"/>
    <w:rsid w:val="002C6AD7"/>
    <w:rsid w:val="002C6FE5"/>
    <w:rsid w:val="002D0A19"/>
    <w:rsid w:val="002D1274"/>
    <w:rsid w:val="002D1A8C"/>
    <w:rsid w:val="002D23DA"/>
    <w:rsid w:val="002D23FD"/>
    <w:rsid w:val="002D2C94"/>
    <w:rsid w:val="002D2F37"/>
    <w:rsid w:val="002D34F1"/>
    <w:rsid w:val="002D37FC"/>
    <w:rsid w:val="002D6D4B"/>
    <w:rsid w:val="002E178B"/>
    <w:rsid w:val="002E32FE"/>
    <w:rsid w:val="002E56F4"/>
    <w:rsid w:val="002F4EAB"/>
    <w:rsid w:val="002F52B9"/>
    <w:rsid w:val="0030063C"/>
    <w:rsid w:val="00307576"/>
    <w:rsid w:val="00310107"/>
    <w:rsid w:val="00312712"/>
    <w:rsid w:val="00317576"/>
    <w:rsid w:val="003207F9"/>
    <w:rsid w:val="00321C5C"/>
    <w:rsid w:val="00322CD9"/>
    <w:rsid w:val="00323B6C"/>
    <w:rsid w:val="00325726"/>
    <w:rsid w:val="00326B86"/>
    <w:rsid w:val="00330CBC"/>
    <w:rsid w:val="003339B5"/>
    <w:rsid w:val="003352A3"/>
    <w:rsid w:val="00335342"/>
    <w:rsid w:val="00336CCA"/>
    <w:rsid w:val="00336ECF"/>
    <w:rsid w:val="003449C0"/>
    <w:rsid w:val="003504FB"/>
    <w:rsid w:val="00351100"/>
    <w:rsid w:val="00351DCB"/>
    <w:rsid w:val="00352118"/>
    <w:rsid w:val="00352505"/>
    <w:rsid w:val="00353390"/>
    <w:rsid w:val="003556D2"/>
    <w:rsid w:val="00355A9D"/>
    <w:rsid w:val="00355EA7"/>
    <w:rsid w:val="0036053A"/>
    <w:rsid w:val="00363421"/>
    <w:rsid w:val="00363C9C"/>
    <w:rsid w:val="003643B8"/>
    <w:rsid w:val="0036573C"/>
    <w:rsid w:val="00367706"/>
    <w:rsid w:val="00370052"/>
    <w:rsid w:val="003719EB"/>
    <w:rsid w:val="0037292F"/>
    <w:rsid w:val="003731FD"/>
    <w:rsid w:val="00374282"/>
    <w:rsid w:val="003744BA"/>
    <w:rsid w:val="003747AF"/>
    <w:rsid w:val="00374F2E"/>
    <w:rsid w:val="003755C1"/>
    <w:rsid w:val="003759A9"/>
    <w:rsid w:val="00375EE9"/>
    <w:rsid w:val="00383B37"/>
    <w:rsid w:val="003877D2"/>
    <w:rsid w:val="00391EBE"/>
    <w:rsid w:val="0039251A"/>
    <w:rsid w:val="00394B13"/>
    <w:rsid w:val="00394B9F"/>
    <w:rsid w:val="00397D07"/>
    <w:rsid w:val="003A16A3"/>
    <w:rsid w:val="003A17DD"/>
    <w:rsid w:val="003A18EA"/>
    <w:rsid w:val="003A2CBE"/>
    <w:rsid w:val="003A3A83"/>
    <w:rsid w:val="003A62DD"/>
    <w:rsid w:val="003A6ED4"/>
    <w:rsid w:val="003B0E5A"/>
    <w:rsid w:val="003B3377"/>
    <w:rsid w:val="003B3AA6"/>
    <w:rsid w:val="003B3E43"/>
    <w:rsid w:val="003B626D"/>
    <w:rsid w:val="003B7474"/>
    <w:rsid w:val="003C03FA"/>
    <w:rsid w:val="003C39A2"/>
    <w:rsid w:val="003C57C7"/>
    <w:rsid w:val="003D0662"/>
    <w:rsid w:val="003D1CC9"/>
    <w:rsid w:val="003D3FC8"/>
    <w:rsid w:val="003D4DCE"/>
    <w:rsid w:val="003E15EE"/>
    <w:rsid w:val="003E3FD1"/>
    <w:rsid w:val="003E4A15"/>
    <w:rsid w:val="003F1DC6"/>
    <w:rsid w:val="003F2221"/>
    <w:rsid w:val="003F502C"/>
    <w:rsid w:val="003F6E12"/>
    <w:rsid w:val="004019AE"/>
    <w:rsid w:val="00401F97"/>
    <w:rsid w:val="004036A0"/>
    <w:rsid w:val="0040399A"/>
    <w:rsid w:val="00413FDF"/>
    <w:rsid w:val="00417ED0"/>
    <w:rsid w:val="00420CB6"/>
    <w:rsid w:val="00421DEF"/>
    <w:rsid w:val="004247F9"/>
    <w:rsid w:val="004266D7"/>
    <w:rsid w:val="00430EED"/>
    <w:rsid w:val="00434062"/>
    <w:rsid w:val="00435710"/>
    <w:rsid w:val="00435F67"/>
    <w:rsid w:val="00436372"/>
    <w:rsid w:val="004407F2"/>
    <w:rsid w:val="00440A4D"/>
    <w:rsid w:val="0044161F"/>
    <w:rsid w:val="0044247E"/>
    <w:rsid w:val="00442ECA"/>
    <w:rsid w:val="00442FD0"/>
    <w:rsid w:val="004444A8"/>
    <w:rsid w:val="00445D13"/>
    <w:rsid w:val="00446DD0"/>
    <w:rsid w:val="0045445D"/>
    <w:rsid w:val="004555F0"/>
    <w:rsid w:val="00457D46"/>
    <w:rsid w:val="00461167"/>
    <w:rsid w:val="0046456C"/>
    <w:rsid w:val="00465702"/>
    <w:rsid w:val="004673F7"/>
    <w:rsid w:val="0047020B"/>
    <w:rsid w:val="00470F53"/>
    <w:rsid w:val="00472BCA"/>
    <w:rsid w:val="004753A4"/>
    <w:rsid w:val="0047579D"/>
    <w:rsid w:val="00475C88"/>
    <w:rsid w:val="004764B5"/>
    <w:rsid w:val="00480A21"/>
    <w:rsid w:val="00486908"/>
    <w:rsid w:val="0048713B"/>
    <w:rsid w:val="004906D5"/>
    <w:rsid w:val="00491C68"/>
    <w:rsid w:val="0049417A"/>
    <w:rsid w:val="00495E51"/>
    <w:rsid w:val="00496976"/>
    <w:rsid w:val="00496E58"/>
    <w:rsid w:val="00497CEC"/>
    <w:rsid w:val="004A0CE6"/>
    <w:rsid w:val="004A338E"/>
    <w:rsid w:val="004A5990"/>
    <w:rsid w:val="004A6217"/>
    <w:rsid w:val="004B0098"/>
    <w:rsid w:val="004B1803"/>
    <w:rsid w:val="004B4CB0"/>
    <w:rsid w:val="004B60CF"/>
    <w:rsid w:val="004B7F90"/>
    <w:rsid w:val="004C0EA0"/>
    <w:rsid w:val="004C167C"/>
    <w:rsid w:val="004C33BB"/>
    <w:rsid w:val="004C3E4F"/>
    <w:rsid w:val="004C675D"/>
    <w:rsid w:val="004D138F"/>
    <w:rsid w:val="004D1E7F"/>
    <w:rsid w:val="004D295F"/>
    <w:rsid w:val="004D38BA"/>
    <w:rsid w:val="004D4185"/>
    <w:rsid w:val="004D516D"/>
    <w:rsid w:val="004D782E"/>
    <w:rsid w:val="004E1257"/>
    <w:rsid w:val="004E18E4"/>
    <w:rsid w:val="004E5383"/>
    <w:rsid w:val="004E64DD"/>
    <w:rsid w:val="004E6529"/>
    <w:rsid w:val="004E7B98"/>
    <w:rsid w:val="004E7F98"/>
    <w:rsid w:val="004E7FC2"/>
    <w:rsid w:val="004F1DDD"/>
    <w:rsid w:val="004F25A0"/>
    <w:rsid w:val="004F60DF"/>
    <w:rsid w:val="004F621A"/>
    <w:rsid w:val="00502A55"/>
    <w:rsid w:val="00505059"/>
    <w:rsid w:val="00510F9C"/>
    <w:rsid w:val="00511836"/>
    <w:rsid w:val="00514203"/>
    <w:rsid w:val="00515076"/>
    <w:rsid w:val="005169DF"/>
    <w:rsid w:val="00517E34"/>
    <w:rsid w:val="0052003D"/>
    <w:rsid w:val="00523789"/>
    <w:rsid w:val="00524823"/>
    <w:rsid w:val="00524C41"/>
    <w:rsid w:val="0053201C"/>
    <w:rsid w:val="0053385C"/>
    <w:rsid w:val="00534DEF"/>
    <w:rsid w:val="00536BC9"/>
    <w:rsid w:val="0053722A"/>
    <w:rsid w:val="00541ED3"/>
    <w:rsid w:val="00542CB0"/>
    <w:rsid w:val="00544BBC"/>
    <w:rsid w:val="00551F76"/>
    <w:rsid w:val="00555FF6"/>
    <w:rsid w:val="00556274"/>
    <w:rsid w:val="00556EAC"/>
    <w:rsid w:val="00562A8C"/>
    <w:rsid w:val="0056308D"/>
    <w:rsid w:val="00565565"/>
    <w:rsid w:val="00565928"/>
    <w:rsid w:val="00565D4A"/>
    <w:rsid w:val="00571297"/>
    <w:rsid w:val="00572A1B"/>
    <w:rsid w:val="00574967"/>
    <w:rsid w:val="0057554C"/>
    <w:rsid w:val="00576602"/>
    <w:rsid w:val="005776EA"/>
    <w:rsid w:val="00580218"/>
    <w:rsid w:val="005828FF"/>
    <w:rsid w:val="00584023"/>
    <w:rsid w:val="00584A2F"/>
    <w:rsid w:val="00587A96"/>
    <w:rsid w:val="005911EB"/>
    <w:rsid w:val="005919E3"/>
    <w:rsid w:val="00592452"/>
    <w:rsid w:val="005A08C7"/>
    <w:rsid w:val="005A0D55"/>
    <w:rsid w:val="005A21A3"/>
    <w:rsid w:val="005A3546"/>
    <w:rsid w:val="005A3550"/>
    <w:rsid w:val="005A5E8A"/>
    <w:rsid w:val="005A717E"/>
    <w:rsid w:val="005B0230"/>
    <w:rsid w:val="005B0B88"/>
    <w:rsid w:val="005B14A9"/>
    <w:rsid w:val="005B39E6"/>
    <w:rsid w:val="005B4EDC"/>
    <w:rsid w:val="005C2602"/>
    <w:rsid w:val="005C400C"/>
    <w:rsid w:val="005C44D3"/>
    <w:rsid w:val="005C5002"/>
    <w:rsid w:val="005D1B22"/>
    <w:rsid w:val="005D456D"/>
    <w:rsid w:val="005D5932"/>
    <w:rsid w:val="005E40E9"/>
    <w:rsid w:val="005F21B1"/>
    <w:rsid w:val="005F2FC7"/>
    <w:rsid w:val="005F3A3E"/>
    <w:rsid w:val="005F476D"/>
    <w:rsid w:val="005F62E6"/>
    <w:rsid w:val="0060017D"/>
    <w:rsid w:val="0060114B"/>
    <w:rsid w:val="006039CA"/>
    <w:rsid w:val="00604478"/>
    <w:rsid w:val="00607717"/>
    <w:rsid w:val="00607AD6"/>
    <w:rsid w:val="0061184E"/>
    <w:rsid w:val="0061226F"/>
    <w:rsid w:val="00615590"/>
    <w:rsid w:val="0061631C"/>
    <w:rsid w:val="00622C63"/>
    <w:rsid w:val="00623DAC"/>
    <w:rsid w:val="006264E7"/>
    <w:rsid w:val="00631D55"/>
    <w:rsid w:val="00634A14"/>
    <w:rsid w:val="006368B2"/>
    <w:rsid w:val="0064004E"/>
    <w:rsid w:val="00641146"/>
    <w:rsid w:val="0064463A"/>
    <w:rsid w:val="0064494A"/>
    <w:rsid w:val="00646A9E"/>
    <w:rsid w:val="006514F5"/>
    <w:rsid w:val="00653753"/>
    <w:rsid w:val="00653F60"/>
    <w:rsid w:val="0065560A"/>
    <w:rsid w:val="00655F43"/>
    <w:rsid w:val="00657726"/>
    <w:rsid w:val="006578DE"/>
    <w:rsid w:val="00660857"/>
    <w:rsid w:val="006644EE"/>
    <w:rsid w:val="00670D75"/>
    <w:rsid w:val="0067154C"/>
    <w:rsid w:val="006716FF"/>
    <w:rsid w:val="00672043"/>
    <w:rsid w:val="00672685"/>
    <w:rsid w:val="006737B4"/>
    <w:rsid w:val="00673D10"/>
    <w:rsid w:val="00674148"/>
    <w:rsid w:val="00677433"/>
    <w:rsid w:val="00684F31"/>
    <w:rsid w:val="00686669"/>
    <w:rsid w:val="006928B8"/>
    <w:rsid w:val="006936C2"/>
    <w:rsid w:val="00697BFC"/>
    <w:rsid w:val="006A04BB"/>
    <w:rsid w:val="006A0989"/>
    <w:rsid w:val="006A09A0"/>
    <w:rsid w:val="006A54AC"/>
    <w:rsid w:val="006A705D"/>
    <w:rsid w:val="006B2F61"/>
    <w:rsid w:val="006B35EC"/>
    <w:rsid w:val="006B640D"/>
    <w:rsid w:val="006C13D4"/>
    <w:rsid w:val="006C1F94"/>
    <w:rsid w:val="006C3F6D"/>
    <w:rsid w:val="006C469A"/>
    <w:rsid w:val="006C481F"/>
    <w:rsid w:val="006C6DAB"/>
    <w:rsid w:val="006D0C99"/>
    <w:rsid w:val="006D6EFA"/>
    <w:rsid w:val="006E25FE"/>
    <w:rsid w:val="006E42D2"/>
    <w:rsid w:val="006E5DC0"/>
    <w:rsid w:val="006E76E6"/>
    <w:rsid w:val="006F1ABF"/>
    <w:rsid w:val="006F5633"/>
    <w:rsid w:val="006F629F"/>
    <w:rsid w:val="0070315E"/>
    <w:rsid w:val="007039E1"/>
    <w:rsid w:val="00705E70"/>
    <w:rsid w:val="007121EB"/>
    <w:rsid w:val="00716BE5"/>
    <w:rsid w:val="00724F64"/>
    <w:rsid w:val="007260CD"/>
    <w:rsid w:val="0072653A"/>
    <w:rsid w:val="00731C30"/>
    <w:rsid w:val="007330EB"/>
    <w:rsid w:val="007348FC"/>
    <w:rsid w:val="0073645B"/>
    <w:rsid w:val="00736FE4"/>
    <w:rsid w:val="00737535"/>
    <w:rsid w:val="00737B44"/>
    <w:rsid w:val="007408E7"/>
    <w:rsid w:val="00744DC9"/>
    <w:rsid w:val="00746A7C"/>
    <w:rsid w:val="00747929"/>
    <w:rsid w:val="00747E89"/>
    <w:rsid w:val="007538BE"/>
    <w:rsid w:val="00753F0C"/>
    <w:rsid w:val="00755004"/>
    <w:rsid w:val="00755EE4"/>
    <w:rsid w:val="007574CC"/>
    <w:rsid w:val="0076258F"/>
    <w:rsid w:val="00763D79"/>
    <w:rsid w:val="007649D2"/>
    <w:rsid w:val="007674F4"/>
    <w:rsid w:val="007724DE"/>
    <w:rsid w:val="00772B38"/>
    <w:rsid w:val="00774412"/>
    <w:rsid w:val="00775382"/>
    <w:rsid w:val="00776EF1"/>
    <w:rsid w:val="007776A9"/>
    <w:rsid w:val="00782102"/>
    <w:rsid w:val="00784850"/>
    <w:rsid w:val="0078583C"/>
    <w:rsid w:val="00785D03"/>
    <w:rsid w:val="00792006"/>
    <w:rsid w:val="007934EB"/>
    <w:rsid w:val="007947C7"/>
    <w:rsid w:val="00795AC3"/>
    <w:rsid w:val="00796BBE"/>
    <w:rsid w:val="007A188F"/>
    <w:rsid w:val="007A2989"/>
    <w:rsid w:val="007A5DD1"/>
    <w:rsid w:val="007A7260"/>
    <w:rsid w:val="007B0F2E"/>
    <w:rsid w:val="007B474A"/>
    <w:rsid w:val="007B5746"/>
    <w:rsid w:val="007C053D"/>
    <w:rsid w:val="007C07FC"/>
    <w:rsid w:val="007C0E89"/>
    <w:rsid w:val="007C443C"/>
    <w:rsid w:val="007C573A"/>
    <w:rsid w:val="007D1A9A"/>
    <w:rsid w:val="007D31C3"/>
    <w:rsid w:val="007D3BDA"/>
    <w:rsid w:val="007D4AB4"/>
    <w:rsid w:val="007D4C15"/>
    <w:rsid w:val="007D530A"/>
    <w:rsid w:val="007D6587"/>
    <w:rsid w:val="007D78C6"/>
    <w:rsid w:val="007E1ED7"/>
    <w:rsid w:val="007E2BC6"/>
    <w:rsid w:val="007E3DF8"/>
    <w:rsid w:val="007E64E9"/>
    <w:rsid w:val="007E7EDC"/>
    <w:rsid w:val="007F0555"/>
    <w:rsid w:val="007F1780"/>
    <w:rsid w:val="007F3EC1"/>
    <w:rsid w:val="007F4F50"/>
    <w:rsid w:val="007F51CC"/>
    <w:rsid w:val="007F62E9"/>
    <w:rsid w:val="008039BE"/>
    <w:rsid w:val="00812DEB"/>
    <w:rsid w:val="00814715"/>
    <w:rsid w:val="00815B94"/>
    <w:rsid w:val="00816BBB"/>
    <w:rsid w:val="008178A2"/>
    <w:rsid w:val="00824913"/>
    <w:rsid w:val="0082565A"/>
    <w:rsid w:val="008260E0"/>
    <w:rsid w:val="00832340"/>
    <w:rsid w:val="00832FBA"/>
    <w:rsid w:val="00837F38"/>
    <w:rsid w:val="00840EC9"/>
    <w:rsid w:val="008424CA"/>
    <w:rsid w:val="008425CD"/>
    <w:rsid w:val="0084357F"/>
    <w:rsid w:val="00845ACD"/>
    <w:rsid w:val="00845F40"/>
    <w:rsid w:val="00850933"/>
    <w:rsid w:val="00851134"/>
    <w:rsid w:val="00851421"/>
    <w:rsid w:val="00851944"/>
    <w:rsid w:val="0085487B"/>
    <w:rsid w:val="00856B55"/>
    <w:rsid w:val="008657AE"/>
    <w:rsid w:val="00866FFE"/>
    <w:rsid w:val="0086777B"/>
    <w:rsid w:val="0087039B"/>
    <w:rsid w:val="00872E76"/>
    <w:rsid w:val="00874214"/>
    <w:rsid w:val="008749D2"/>
    <w:rsid w:val="008752D8"/>
    <w:rsid w:val="00875EBA"/>
    <w:rsid w:val="00876082"/>
    <w:rsid w:val="00876AFB"/>
    <w:rsid w:val="00882457"/>
    <w:rsid w:val="00885150"/>
    <w:rsid w:val="00887B20"/>
    <w:rsid w:val="0089068D"/>
    <w:rsid w:val="008924A4"/>
    <w:rsid w:val="008929B0"/>
    <w:rsid w:val="00893419"/>
    <w:rsid w:val="0089490B"/>
    <w:rsid w:val="008954FC"/>
    <w:rsid w:val="00896612"/>
    <w:rsid w:val="008A15B0"/>
    <w:rsid w:val="008A2DFA"/>
    <w:rsid w:val="008A40F9"/>
    <w:rsid w:val="008A5CB8"/>
    <w:rsid w:val="008A7222"/>
    <w:rsid w:val="008B09D5"/>
    <w:rsid w:val="008B4328"/>
    <w:rsid w:val="008B4613"/>
    <w:rsid w:val="008B7472"/>
    <w:rsid w:val="008C4F09"/>
    <w:rsid w:val="008C50C7"/>
    <w:rsid w:val="008C571C"/>
    <w:rsid w:val="008C5C9B"/>
    <w:rsid w:val="008D043B"/>
    <w:rsid w:val="008D30E5"/>
    <w:rsid w:val="008D3B3F"/>
    <w:rsid w:val="008D419B"/>
    <w:rsid w:val="008E1E69"/>
    <w:rsid w:val="008E3B0E"/>
    <w:rsid w:val="008E55BD"/>
    <w:rsid w:val="008E7D8F"/>
    <w:rsid w:val="008F17DD"/>
    <w:rsid w:val="008F1AF8"/>
    <w:rsid w:val="008F1AFA"/>
    <w:rsid w:val="008F1CBA"/>
    <w:rsid w:val="008F46CE"/>
    <w:rsid w:val="008F5304"/>
    <w:rsid w:val="008F699E"/>
    <w:rsid w:val="008F6CE8"/>
    <w:rsid w:val="008F7480"/>
    <w:rsid w:val="00900876"/>
    <w:rsid w:val="00902C52"/>
    <w:rsid w:val="00903A4C"/>
    <w:rsid w:val="0091076B"/>
    <w:rsid w:val="0091114B"/>
    <w:rsid w:val="00911AB9"/>
    <w:rsid w:val="0092024F"/>
    <w:rsid w:val="0093129D"/>
    <w:rsid w:val="00933003"/>
    <w:rsid w:val="0093361A"/>
    <w:rsid w:val="00941458"/>
    <w:rsid w:val="00941C1C"/>
    <w:rsid w:val="00942792"/>
    <w:rsid w:val="009437F4"/>
    <w:rsid w:val="00947947"/>
    <w:rsid w:val="00950683"/>
    <w:rsid w:val="00951D9C"/>
    <w:rsid w:val="0095349A"/>
    <w:rsid w:val="0095400B"/>
    <w:rsid w:val="009552E6"/>
    <w:rsid w:val="00955681"/>
    <w:rsid w:val="00955F1A"/>
    <w:rsid w:val="00956FC0"/>
    <w:rsid w:val="00957946"/>
    <w:rsid w:val="009631B5"/>
    <w:rsid w:val="0096371F"/>
    <w:rsid w:val="00964EB5"/>
    <w:rsid w:val="00965813"/>
    <w:rsid w:val="00970427"/>
    <w:rsid w:val="00970FDE"/>
    <w:rsid w:val="009715CC"/>
    <w:rsid w:val="00975877"/>
    <w:rsid w:val="009763E0"/>
    <w:rsid w:val="00976E35"/>
    <w:rsid w:val="00976F99"/>
    <w:rsid w:val="00977A58"/>
    <w:rsid w:val="00977BCB"/>
    <w:rsid w:val="00977C67"/>
    <w:rsid w:val="00980DF9"/>
    <w:rsid w:val="00982736"/>
    <w:rsid w:val="009833F5"/>
    <w:rsid w:val="009834E1"/>
    <w:rsid w:val="00986AAF"/>
    <w:rsid w:val="00986C80"/>
    <w:rsid w:val="009875A9"/>
    <w:rsid w:val="00991718"/>
    <w:rsid w:val="00993C02"/>
    <w:rsid w:val="00996692"/>
    <w:rsid w:val="00996778"/>
    <w:rsid w:val="009A12BA"/>
    <w:rsid w:val="009A26AB"/>
    <w:rsid w:val="009A46F2"/>
    <w:rsid w:val="009A6D94"/>
    <w:rsid w:val="009B1878"/>
    <w:rsid w:val="009B419D"/>
    <w:rsid w:val="009B5867"/>
    <w:rsid w:val="009B61C5"/>
    <w:rsid w:val="009B7263"/>
    <w:rsid w:val="009C0B5B"/>
    <w:rsid w:val="009C327A"/>
    <w:rsid w:val="009C75AD"/>
    <w:rsid w:val="009C7D8C"/>
    <w:rsid w:val="009C7E40"/>
    <w:rsid w:val="009D37CC"/>
    <w:rsid w:val="009D5167"/>
    <w:rsid w:val="009D6187"/>
    <w:rsid w:val="009E0753"/>
    <w:rsid w:val="009E1811"/>
    <w:rsid w:val="009E3711"/>
    <w:rsid w:val="009E385E"/>
    <w:rsid w:val="009E57B7"/>
    <w:rsid w:val="009E58D9"/>
    <w:rsid w:val="009E6617"/>
    <w:rsid w:val="009F0B77"/>
    <w:rsid w:val="009F4A72"/>
    <w:rsid w:val="009F7694"/>
    <w:rsid w:val="00A001FB"/>
    <w:rsid w:val="00A015A1"/>
    <w:rsid w:val="00A0329F"/>
    <w:rsid w:val="00A10376"/>
    <w:rsid w:val="00A10AAA"/>
    <w:rsid w:val="00A11E11"/>
    <w:rsid w:val="00A127A7"/>
    <w:rsid w:val="00A20333"/>
    <w:rsid w:val="00A21FF7"/>
    <w:rsid w:val="00A242CD"/>
    <w:rsid w:val="00A2456C"/>
    <w:rsid w:val="00A254B6"/>
    <w:rsid w:val="00A273EE"/>
    <w:rsid w:val="00A30073"/>
    <w:rsid w:val="00A40453"/>
    <w:rsid w:val="00A42CC9"/>
    <w:rsid w:val="00A44E35"/>
    <w:rsid w:val="00A52478"/>
    <w:rsid w:val="00A52E90"/>
    <w:rsid w:val="00A55788"/>
    <w:rsid w:val="00A56AC1"/>
    <w:rsid w:val="00A63791"/>
    <w:rsid w:val="00A648E4"/>
    <w:rsid w:val="00A663E2"/>
    <w:rsid w:val="00A66AB3"/>
    <w:rsid w:val="00A67002"/>
    <w:rsid w:val="00A67CA9"/>
    <w:rsid w:val="00A7474F"/>
    <w:rsid w:val="00A82847"/>
    <w:rsid w:val="00A83437"/>
    <w:rsid w:val="00A84D89"/>
    <w:rsid w:val="00A87368"/>
    <w:rsid w:val="00A96808"/>
    <w:rsid w:val="00A9776A"/>
    <w:rsid w:val="00AA0EA0"/>
    <w:rsid w:val="00AA12EA"/>
    <w:rsid w:val="00AA512D"/>
    <w:rsid w:val="00AA653A"/>
    <w:rsid w:val="00AA6D0E"/>
    <w:rsid w:val="00AA7F97"/>
    <w:rsid w:val="00AB0799"/>
    <w:rsid w:val="00AB1488"/>
    <w:rsid w:val="00AB694D"/>
    <w:rsid w:val="00AC0EB7"/>
    <w:rsid w:val="00AC5F1D"/>
    <w:rsid w:val="00AC6AD8"/>
    <w:rsid w:val="00AC735D"/>
    <w:rsid w:val="00AD035D"/>
    <w:rsid w:val="00AD0DC9"/>
    <w:rsid w:val="00AD5790"/>
    <w:rsid w:val="00AD7041"/>
    <w:rsid w:val="00AD7405"/>
    <w:rsid w:val="00AD7EAA"/>
    <w:rsid w:val="00AE3E81"/>
    <w:rsid w:val="00AE4712"/>
    <w:rsid w:val="00AE4987"/>
    <w:rsid w:val="00AF06E0"/>
    <w:rsid w:val="00AF1437"/>
    <w:rsid w:val="00AF1B8B"/>
    <w:rsid w:val="00AF5F5C"/>
    <w:rsid w:val="00AF6C8B"/>
    <w:rsid w:val="00AF713B"/>
    <w:rsid w:val="00B03A57"/>
    <w:rsid w:val="00B051AE"/>
    <w:rsid w:val="00B0750C"/>
    <w:rsid w:val="00B0766B"/>
    <w:rsid w:val="00B11D52"/>
    <w:rsid w:val="00B12B6C"/>
    <w:rsid w:val="00B14841"/>
    <w:rsid w:val="00B16787"/>
    <w:rsid w:val="00B2253E"/>
    <w:rsid w:val="00B24E82"/>
    <w:rsid w:val="00B30563"/>
    <w:rsid w:val="00B310A1"/>
    <w:rsid w:val="00B32444"/>
    <w:rsid w:val="00B335C8"/>
    <w:rsid w:val="00B33CCD"/>
    <w:rsid w:val="00B351F3"/>
    <w:rsid w:val="00B36662"/>
    <w:rsid w:val="00B3700C"/>
    <w:rsid w:val="00B40F06"/>
    <w:rsid w:val="00B4396F"/>
    <w:rsid w:val="00B472A1"/>
    <w:rsid w:val="00B526E7"/>
    <w:rsid w:val="00B554D3"/>
    <w:rsid w:val="00B561B0"/>
    <w:rsid w:val="00B65C6F"/>
    <w:rsid w:val="00B72DD5"/>
    <w:rsid w:val="00B73D91"/>
    <w:rsid w:val="00B7756A"/>
    <w:rsid w:val="00B8003A"/>
    <w:rsid w:val="00B806C6"/>
    <w:rsid w:val="00B81AB5"/>
    <w:rsid w:val="00B82063"/>
    <w:rsid w:val="00B86861"/>
    <w:rsid w:val="00B9314F"/>
    <w:rsid w:val="00B97D56"/>
    <w:rsid w:val="00BA1BD7"/>
    <w:rsid w:val="00BA1CFF"/>
    <w:rsid w:val="00BA3148"/>
    <w:rsid w:val="00BA6219"/>
    <w:rsid w:val="00BB0487"/>
    <w:rsid w:val="00BB0789"/>
    <w:rsid w:val="00BB12B0"/>
    <w:rsid w:val="00BB1674"/>
    <w:rsid w:val="00BB50ED"/>
    <w:rsid w:val="00BC23D7"/>
    <w:rsid w:val="00BC2632"/>
    <w:rsid w:val="00BC358D"/>
    <w:rsid w:val="00BC5EC0"/>
    <w:rsid w:val="00BC696D"/>
    <w:rsid w:val="00BC7F2C"/>
    <w:rsid w:val="00BD1C6B"/>
    <w:rsid w:val="00BD616B"/>
    <w:rsid w:val="00BD7895"/>
    <w:rsid w:val="00BE0857"/>
    <w:rsid w:val="00BE3F30"/>
    <w:rsid w:val="00BE63B8"/>
    <w:rsid w:val="00BE7E65"/>
    <w:rsid w:val="00BF0DDE"/>
    <w:rsid w:val="00BF14C1"/>
    <w:rsid w:val="00BF231A"/>
    <w:rsid w:val="00BF391B"/>
    <w:rsid w:val="00BF564F"/>
    <w:rsid w:val="00BF5FBA"/>
    <w:rsid w:val="00BF62C0"/>
    <w:rsid w:val="00BF7E5C"/>
    <w:rsid w:val="00C07CB2"/>
    <w:rsid w:val="00C120D5"/>
    <w:rsid w:val="00C121A0"/>
    <w:rsid w:val="00C12543"/>
    <w:rsid w:val="00C129D7"/>
    <w:rsid w:val="00C13398"/>
    <w:rsid w:val="00C160B5"/>
    <w:rsid w:val="00C31F68"/>
    <w:rsid w:val="00C327C6"/>
    <w:rsid w:val="00C34112"/>
    <w:rsid w:val="00C35F8A"/>
    <w:rsid w:val="00C36FA4"/>
    <w:rsid w:val="00C37795"/>
    <w:rsid w:val="00C4793D"/>
    <w:rsid w:val="00C47D1F"/>
    <w:rsid w:val="00C51DAC"/>
    <w:rsid w:val="00C52EFF"/>
    <w:rsid w:val="00C5605B"/>
    <w:rsid w:val="00C567B5"/>
    <w:rsid w:val="00C57492"/>
    <w:rsid w:val="00C6523F"/>
    <w:rsid w:val="00C701AD"/>
    <w:rsid w:val="00C7040D"/>
    <w:rsid w:val="00C7136F"/>
    <w:rsid w:val="00C725D6"/>
    <w:rsid w:val="00C744A1"/>
    <w:rsid w:val="00C75C72"/>
    <w:rsid w:val="00C879C1"/>
    <w:rsid w:val="00C87C60"/>
    <w:rsid w:val="00C909BD"/>
    <w:rsid w:val="00C92319"/>
    <w:rsid w:val="00C92B62"/>
    <w:rsid w:val="00C92C82"/>
    <w:rsid w:val="00C93A76"/>
    <w:rsid w:val="00CA0547"/>
    <w:rsid w:val="00CA0BD6"/>
    <w:rsid w:val="00CA137E"/>
    <w:rsid w:val="00CA2FC5"/>
    <w:rsid w:val="00CA6040"/>
    <w:rsid w:val="00CA6715"/>
    <w:rsid w:val="00CA6A76"/>
    <w:rsid w:val="00CA73FC"/>
    <w:rsid w:val="00CB0DF8"/>
    <w:rsid w:val="00CB4348"/>
    <w:rsid w:val="00CB58DF"/>
    <w:rsid w:val="00CB5E7D"/>
    <w:rsid w:val="00CB6ACE"/>
    <w:rsid w:val="00CC0017"/>
    <w:rsid w:val="00CC158C"/>
    <w:rsid w:val="00CC1EF1"/>
    <w:rsid w:val="00CC3460"/>
    <w:rsid w:val="00CC3467"/>
    <w:rsid w:val="00CD0B3C"/>
    <w:rsid w:val="00CD5029"/>
    <w:rsid w:val="00CD5E4B"/>
    <w:rsid w:val="00CD6056"/>
    <w:rsid w:val="00CD7C01"/>
    <w:rsid w:val="00CE3F5C"/>
    <w:rsid w:val="00CF13C8"/>
    <w:rsid w:val="00CF688C"/>
    <w:rsid w:val="00D052C3"/>
    <w:rsid w:val="00D052DF"/>
    <w:rsid w:val="00D10830"/>
    <w:rsid w:val="00D11A2F"/>
    <w:rsid w:val="00D14557"/>
    <w:rsid w:val="00D216BC"/>
    <w:rsid w:val="00D21D31"/>
    <w:rsid w:val="00D2421F"/>
    <w:rsid w:val="00D2477D"/>
    <w:rsid w:val="00D24BB2"/>
    <w:rsid w:val="00D26E6D"/>
    <w:rsid w:val="00D30CB2"/>
    <w:rsid w:val="00D31D22"/>
    <w:rsid w:val="00D32838"/>
    <w:rsid w:val="00D34DA6"/>
    <w:rsid w:val="00D36C65"/>
    <w:rsid w:val="00D400E2"/>
    <w:rsid w:val="00D40453"/>
    <w:rsid w:val="00D407E1"/>
    <w:rsid w:val="00D42471"/>
    <w:rsid w:val="00D4307A"/>
    <w:rsid w:val="00D445FC"/>
    <w:rsid w:val="00D44DB0"/>
    <w:rsid w:val="00D47054"/>
    <w:rsid w:val="00D47067"/>
    <w:rsid w:val="00D47932"/>
    <w:rsid w:val="00D5299A"/>
    <w:rsid w:val="00D52CFB"/>
    <w:rsid w:val="00D53E7C"/>
    <w:rsid w:val="00D5682B"/>
    <w:rsid w:val="00D57039"/>
    <w:rsid w:val="00D57557"/>
    <w:rsid w:val="00D5790B"/>
    <w:rsid w:val="00D62725"/>
    <w:rsid w:val="00D63220"/>
    <w:rsid w:val="00D63343"/>
    <w:rsid w:val="00D6529E"/>
    <w:rsid w:val="00D661B6"/>
    <w:rsid w:val="00D67F17"/>
    <w:rsid w:val="00D730A7"/>
    <w:rsid w:val="00D76E0D"/>
    <w:rsid w:val="00D8101C"/>
    <w:rsid w:val="00D84AB0"/>
    <w:rsid w:val="00D90348"/>
    <w:rsid w:val="00D934CD"/>
    <w:rsid w:val="00DA37E2"/>
    <w:rsid w:val="00DA4E04"/>
    <w:rsid w:val="00DA6557"/>
    <w:rsid w:val="00DA67FC"/>
    <w:rsid w:val="00DB5F75"/>
    <w:rsid w:val="00DB74AB"/>
    <w:rsid w:val="00DC0AE0"/>
    <w:rsid w:val="00DC16BA"/>
    <w:rsid w:val="00DC3219"/>
    <w:rsid w:val="00DC535D"/>
    <w:rsid w:val="00DD3736"/>
    <w:rsid w:val="00DD453A"/>
    <w:rsid w:val="00DD4FC9"/>
    <w:rsid w:val="00DD5345"/>
    <w:rsid w:val="00DD5FEE"/>
    <w:rsid w:val="00DD6B9A"/>
    <w:rsid w:val="00DE326A"/>
    <w:rsid w:val="00DE39C6"/>
    <w:rsid w:val="00DE3F9A"/>
    <w:rsid w:val="00DE66FE"/>
    <w:rsid w:val="00DE6B67"/>
    <w:rsid w:val="00DF189F"/>
    <w:rsid w:val="00DF2021"/>
    <w:rsid w:val="00DF33AE"/>
    <w:rsid w:val="00DF39BC"/>
    <w:rsid w:val="00E009CE"/>
    <w:rsid w:val="00E021F0"/>
    <w:rsid w:val="00E04A5F"/>
    <w:rsid w:val="00E04AB7"/>
    <w:rsid w:val="00E04B1F"/>
    <w:rsid w:val="00E104CF"/>
    <w:rsid w:val="00E12CAD"/>
    <w:rsid w:val="00E1361E"/>
    <w:rsid w:val="00E17AB4"/>
    <w:rsid w:val="00E17B17"/>
    <w:rsid w:val="00E20364"/>
    <w:rsid w:val="00E20CBF"/>
    <w:rsid w:val="00E26531"/>
    <w:rsid w:val="00E2684D"/>
    <w:rsid w:val="00E30A67"/>
    <w:rsid w:val="00E33023"/>
    <w:rsid w:val="00E333C7"/>
    <w:rsid w:val="00E34A31"/>
    <w:rsid w:val="00E35E71"/>
    <w:rsid w:val="00E376FC"/>
    <w:rsid w:val="00E41B2A"/>
    <w:rsid w:val="00E43CCE"/>
    <w:rsid w:val="00E43F39"/>
    <w:rsid w:val="00E44214"/>
    <w:rsid w:val="00E442E1"/>
    <w:rsid w:val="00E47AC5"/>
    <w:rsid w:val="00E5013D"/>
    <w:rsid w:val="00E514EF"/>
    <w:rsid w:val="00E5724B"/>
    <w:rsid w:val="00E61D39"/>
    <w:rsid w:val="00E620A3"/>
    <w:rsid w:val="00E63922"/>
    <w:rsid w:val="00E65D8E"/>
    <w:rsid w:val="00E679AB"/>
    <w:rsid w:val="00E67D03"/>
    <w:rsid w:val="00E7528F"/>
    <w:rsid w:val="00E80ED1"/>
    <w:rsid w:val="00E8343B"/>
    <w:rsid w:val="00E8726C"/>
    <w:rsid w:val="00E90A5F"/>
    <w:rsid w:val="00E9165A"/>
    <w:rsid w:val="00E919FD"/>
    <w:rsid w:val="00E92336"/>
    <w:rsid w:val="00E97534"/>
    <w:rsid w:val="00E9759F"/>
    <w:rsid w:val="00EA0297"/>
    <w:rsid w:val="00EA05DB"/>
    <w:rsid w:val="00EA18F8"/>
    <w:rsid w:val="00EA20E6"/>
    <w:rsid w:val="00EA2C66"/>
    <w:rsid w:val="00EA456A"/>
    <w:rsid w:val="00EA5C8C"/>
    <w:rsid w:val="00EB5500"/>
    <w:rsid w:val="00EB5E8D"/>
    <w:rsid w:val="00EB73C7"/>
    <w:rsid w:val="00EC1FB8"/>
    <w:rsid w:val="00EC3472"/>
    <w:rsid w:val="00EC4E52"/>
    <w:rsid w:val="00EC6069"/>
    <w:rsid w:val="00EC66C6"/>
    <w:rsid w:val="00EC70A0"/>
    <w:rsid w:val="00ED0E20"/>
    <w:rsid w:val="00ED1F1A"/>
    <w:rsid w:val="00ED1F24"/>
    <w:rsid w:val="00ED2BEE"/>
    <w:rsid w:val="00ED6A33"/>
    <w:rsid w:val="00EE2C8C"/>
    <w:rsid w:val="00EE33A6"/>
    <w:rsid w:val="00EE3419"/>
    <w:rsid w:val="00EE36D1"/>
    <w:rsid w:val="00EE3A21"/>
    <w:rsid w:val="00EE43FA"/>
    <w:rsid w:val="00EE44C3"/>
    <w:rsid w:val="00EE529F"/>
    <w:rsid w:val="00EE550F"/>
    <w:rsid w:val="00EE79FA"/>
    <w:rsid w:val="00EF0C71"/>
    <w:rsid w:val="00EF20AC"/>
    <w:rsid w:val="00EF21C2"/>
    <w:rsid w:val="00EF2E8A"/>
    <w:rsid w:val="00EF2EBF"/>
    <w:rsid w:val="00EF463F"/>
    <w:rsid w:val="00EF63C4"/>
    <w:rsid w:val="00EF6A90"/>
    <w:rsid w:val="00EF6CF3"/>
    <w:rsid w:val="00F024D6"/>
    <w:rsid w:val="00F03FD7"/>
    <w:rsid w:val="00F050B3"/>
    <w:rsid w:val="00F1139E"/>
    <w:rsid w:val="00F130FC"/>
    <w:rsid w:val="00F160A3"/>
    <w:rsid w:val="00F2190B"/>
    <w:rsid w:val="00F25A2A"/>
    <w:rsid w:val="00F2627F"/>
    <w:rsid w:val="00F32CA3"/>
    <w:rsid w:val="00F43F09"/>
    <w:rsid w:val="00F450B2"/>
    <w:rsid w:val="00F519FF"/>
    <w:rsid w:val="00F536EC"/>
    <w:rsid w:val="00F54799"/>
    <w:rsid w:val="00F56031"/>
    <w:rsid w:val="00F62045"/>
    <w:rsid w:val="00F626B5"/>
    <w:rsid w:val="00F63107"/>
    <w:rsid w:val="00F7369F"/>
    <w:rsid w:val="00F73F35"/>
    <w:rsid w:val="00F819E1"/>
    <w:rsid w:val="00F82826"/>
    <w:rsid w:val="00F83A1D"/>
    <w:rsid w:val="00F85B49"/>
    <w:rsid w:val="00F85C20"/>
    <w:rsid w:val="00F85DB5"/>
    <w:rsid w:val="00F878D4"/>
    <w:rsid w:val="00F92092"/>
    <w:rsid w:val="00F947B0"/>
    <w:rsid w:val="00F97360"/>
    <w:rsid w:val="00FA2656"/>
    <w:rsid w:val="00FA3043"/>
    <w:rsid w:val="00FA402F"/>
    <w:rsid w:val="00FA4164"/>
    <w:rsid w:val="00FA4A9D"/>
    <w:rsid w:val="00FA6DB5"/>
    <w:rsid w:val="00FA7637"/>
    <w:rsid w:val="00FA7827"/>
    <w:rsid w:val="00FA79DA"/>
    <w:rsid w:val="00FB4B1D"/>
    <w:rsid w:val="00FB5338"/>
    <w:rsid w:val="00FB55E1"/>
    <w:rsid w:val="00FC084D"/>
    <w:rsid w:val="00FC2C70"/>
    <w:rsid w:val="00FC33FE"/>
    <w:rsid w:val="00FC3CA3"/>
    <w:rsid w:val="00FC691B"/>
    <w:rsid w:val="00FD5082"/>
    <w:rsid w:val="00FD6868"/>
    <w:rsid w:val="00FE3016"/>
    <w:rsid w:val="00FE3162"/>
    <w:rsid w:val="00FE4822"/>
    <w:rsid w:val="00FE5CBA"/>
    <w:rsid w:val="00FE6B06"/>
    <w:rsid w:val="00FF6C34"/>
    <w:rsid w:val="02C5EE0B"/>
    <w:rsid w:val="0375873C"/>
    <w:rsid w:val="045BB9B9"/>
    <w:rsid w:val="05424C9C"/>
    <w:rsid w:val="05BD21C6"/>
    <w:rsid w:val="07399926"/>
    <w:rsid w:val="0747BA38"/>
    <w:rsid w:val="0A8AB8A8"/>
    <w:rsid w:val="0BDAA5E0"/>
    <w:rsid w:val="0C848625"/>
    <w:rsid w:val="0CE7B4E0"/>
    <w:rsid w:val="0E11FC7F"/>
    <w:rsid w:val="0FAB16E2"/>
    <w:rsid w:val="0FEBC123"/>
    <w:rsid w:val="10D2FF6F"/>
    <w:rsid w:val="10E7A9DC"/>
    <w:rsid w:val="11524C4E"/>
    <w:rsid w:val="11CDD849"/>
    <w:rsid w:val="12B2A21A"/>
    <w:rsid w:val="14285E51"/>
    <w:rsid w:val="1470E0B3"/>
    <w:rsid w:val="168986D3"/>
    <w:rsid w:val="16E3431A"/>
    <w:rsid w:val="17B1D5BD"/>
    <w:rsid w:val="18ECB8B9"/>
    <w:rsid w:val="1E4EA0E8"/>
    <w:rsid w:val="1F9CDBE6"/>
    <w:rsid w:val="201009FA"/>
    <w:rsid w:val="21B344F6"/>
    <w:rsid w:val="22531183"/>
    <w:rsid w:val="22ECF3CF"/>
    <w:rsid w:val="230B210D"/>
    <w:rsid w:val="260DFEB3"/>
    <w:rsid w:val="275091E1"/>
    <w:rsid w:val="28027032"/>
    <w:rsid w:val="288E7F76"/>
    <w:rsid w:val="2B8AA288"/>
    <w:rsid w:val="2BDD7F08"/>
    <w:rsid w:val="2C3D7A37"/>
    <w:rsid w:val="2D68DF1E"/>
    <w:rsid w:val="2ED010CF"/>
    <w:rsid w:val="2F0A410C"/>
    <w:rsid w:val="2FC83D3D"/>
    <w:rsid w:val="30A6116D"/>
    <w:rsid w:val="314E9106"/>
    <w:rsid w:val="31697487"/>
    <w:rsid w:val="323AAF8C"/>
    <w:rsid w:val="32F3C5AC"/>
    <w:rsid w:val="33DDB22F"/>
    <w:rsid w:val="35798290"/>
    <w:rsid w:val="35EC1FC0"/>
    <w:rsid w:val="374FCD32"/>
    <w:rsid w:val="38B12352"/>
    <w:rsid w:val="3B010F05"/>
    <w:rsid w:val="3C089074"/>
    <w:rsid w:val="3CADF48E"/>
    <w:rsid w:val="3CE4C15E"/>
    <w:rsid w:val="3D849475"/>
    <w:rsid w:val="3E7FDBE5"/>
    <w:rsid w:val="3EB304E9"/>
    <w:rsid w:val="3F2064D6"/>
    <w:rsid w:val="3FA78BA3"/>
    <w:rsid w:val="401625F4"/>
    <w:rsid w:val="404A694D"/>
    <w:rsid w:val="41905ABC"/>
    <w:rsid w:val="41EF204C"/>
    <w:rsid w:val="4405AAF1"/>
    <w:rsid w:val="451F187C"/>
    <w:rsid w:val="46FD1873"/>
    <w:rsid w:val="49F31D64"/>
    <w:rsid w:val="4B0AF165"/>
    <w:rsid w:val="4C075819"/>
    <w:rsid w:val="4C9C12C2"/>
    <w:rsid w:val="4CCCC052"/>
    <w:rsid w:val="4DF7D46C"/>
    <w:rsid w:val="4EF995B6"/>
    <w:rsid w:val="4FDC8726"/>
    <w:rsid w:val="50028621"/>
    <w:rsid w:val="50661F0E"/>
    <w:rsid w:val="5100E1D7"/>
    <w:rsid w:val="529DCD4E"/>
    <w:rsid w:val="536C5DEB"/>
    <w:rsid w:val="539FCABF"/>
    <w:rsid w:val="53B5B1F0"/>
    <w:rsid w:val="54AEFC0E"/>
    <w:rsid w:val="54D5F976"/>
    <w:rsid w:val="560897F2"/>
    <w:rsid w:val="575532CD"/>
    <w:rsid w:val="5A0910B1"/>
    <w:rsid w:val="5A683786"/>
    <w:rsid w:val="5B01958E"/>
    <w:rsid w:val="5CAD7321"/>
    <w:rsid w:val="5D7ED0EC"/>
    <w:rsid w:val="5E34EBC5"/>
    <w:rsid w:val="5F3DCDC7"/>
    <w:rsid w:val="5FD8BC70"/>
    <w:rsid w:val="602F3486"/>
    <w:rsid w:val="6040BEFF"/>
    <w:rsid w:val="6280C9AF"/>
    <w:rsid w:val="63CB3322"/>
    <w:rsid w:val="6502A5A9"/>
    <w:rsid w:val="6597C56F"/>
    <w:rsid w:val="666461EE"/>
    <w:rsid w:val="695754C9"/>
    <w:rsid w:val="69FBDB6D"/>
    <w:rsid w:val="6DDD91BD"/>
    <w:rsid w:val="6FB3328F"/>
    <w:rsid w:val="708C451C"/>
    <w:rsid w:val="71921134"/>
    <w:rsid w:val="734A4103"/>
    <w:rsid w:val="7363D0B5"/>
    <w:rsid w:val="74B5FFDF"/>
    <w:rsid w:val="75208E4B"/>
    <w:rsid w:val="7631243C"/>
    <w:rsid w:val="763237A7"/>
    <w:rsid w:val="78C615F4"/>
    <w:rsid w:val="790F2A6D"/>
    <w:rsid w:val="79B2655D"/>
    <w:rsid w:val="79CAC9DC"/>
    <w:rsid w:val="7B9B96BE"/>
    <w:rsid w:val="7D0AE74B"/>
    <w:rsid w:val="7DA1267F"/>
    <w:rsid w:val="7DF52354"/>
    <w:rsid w:val="7EDC90A4"/>
    <w:rsid w:val="7EF6507B"/>
    <w:rsid w:val="7EF78671"/>
    <w:rsid w:val="7FA167B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39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2BA"/>
    <w:rPr>
      <w:color w:val="0563C1" w:themeColor="hyperlink"/>
      <w:u w:val="single"/>
    </w:rPr>
  </w:style>
  <w:style w:type="character" w:styleId="CommentReference">
    <w:name w:val="annotation reference"/>
    <w:basedOn w:val="DefaultParagraphFont"/>
    <w:uiPriority w:val="99"/>
    <w:semiHidden/>
    <w:unhideWhenUsed/>
    <w:rsid w:val="009A12BA"/>
    <w:rPr>
      <w:sz w:val="16"/>
      <w:szCs w:val="16"/>
    </w:rPr>
  </w:style>
  <w:style w:type="paragraph" w:styleId="CommentText">
    <w:name w:val="annotation text"/>
    <w:basedOn w:val="Normal"/>
    <w:link w:val="CommentTextChar"/>
    <w:uiPriority w:val="99"/>
    <w:unhideWhenUsed/>
    <w:rsid w:val="009A12BA"/>
    <w:pPr>
      <w:spacing w:line="240" w:lineRule="auto"/>
    </w:pPr>
    <w:rPr>
      <w:sz w:val="20"/>
      <w:szCs w:val="20"/>
    </w:rPr>
  </w:style>
  <w:style w:type="character" w:customStyle="1" w:styleId="CommentTextChar">
    <w:name w:val="Comment Text Char"/>
    <w:basedOn w:val="DefaultParagraphFont"/>
    <w:link w:val="CommentText"/>
    <w:uiPriority w:val="99"/>
    <w:rsid w:val="009A12BA"/>
    <w:rPr>
      <w:sz w:val="20"/>
      <w:szCs w:val="20"/>
    </w:rPr>
  </w:style>
  <w:style w:type="paragraph" w:styleId="CommentSubject">
    <w:name w:val="annotation subject"/>
    <w:basedOn w:val="CommentText"/>
    <w:next w:val="CommentText"/>
    <w:link w:val="CommentSubjectChar"/>
    <w:uiPriority w:val="99"/>
    <w:semiHidden/>
    <w:unhideWhenUsed/>
    <w:rsid w:val="009A12BA"/>
    <w:rPr>
      <w:b/>
      <w:bCs/>
    </w:rPr>
  </w:style>
  <w:style w:type="character" w:customStyle="1" w:styleId="CommentSubjectChar">
    <w:name w:val="Comment Subject Char"/>
    <w:basedOn w:val="CommentTextChar"/>
    <w:link w:val="CommentSubject"/>
    <w:uiPriority w:val="99"/>
    <w:semiHidden/>
    <w:rsid w:val="009A12BA"/>
    <w:rPr>
      <w:b/>
      <w:bCs/>
      <w:sz w:val="20"/>
      <w:szCs w:val="20"/>
    </w:rPr>
  </w:style>
  <w:style w:type="paragraph" w:styleId="BalloonText">
    <w:name w:val="Balloon Text"/>
    <w:basedOn w:val="Normal"/>
    <w:link w:val="BalloonTextChar"/>
    <w:uiPriority w:val="99"/>
    <w:semiHidden/>
    <w:unhideWhenUsed/>
    <w:rsid w:val="009A1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2BA"/>
    <w:rPr>
      <w:rFonts w:ascii="Segoe UI" w:hAnsi="Segoe UI" w:cs="Segoe UI"/>
      <w:sz w:val="18"/>
      <w:szCs w:val="18"/>
    </w:rPr>
  </w:style>
  <w:style w:type="character" w:customStyle="1" w:styleId="UnresolvedMention1">
    <w:name w:val="Unresolved Mention1"/>
    <w:basedOn w:val="DefaultParagraphFont"/>
    <w:uiPriority w:val="99"/>
    <w:unhideWhenUsed/>
    <w:rsid w:val="00837F38"/>
    <w:rPr>
      <w:color w:val="605E5C"/>
      <w:shd w:val="clear" w:color="auto" w:fill="E1DFDD"/>
    </w:rPr>
  </w:style>
  <w:style w:type="paragraph" w:customStyle="1" w:styleId="xmsonormal">
    <w:name w:val="x_msonormal"/>
    <w:basedOn w:val="Normal"/>
    <w:rsid w:val="00837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aliases w:val="4_G,ftref,a Footnote Reference,FZ,Appel note de bas de page,Footnotes refss,Footnote number,Footnote text,16 Point,Superscript 6 Point,Superscript 6 Point + 11 pt,Ref FNs Char,Footnote Ref,[0],Fago Fu?notenzeichen,R,Footnote Refernece"/>
    <w:basedOn w:val="DefaultParagraphFont"/>
    <w:link w:val="CharChar1CharCharCharChar1CharCharCharCharCharCharCharCharCharCharCharCharCharCharCharChar"/>
    <w:qFormat/>
    <w:rsid w:val="0003055A"/>
    <w:rPr>
      <w:rFonts w:ascii="Times New Roman" w:hAnsi="Times New Roman"/>
      <w:sz w:val="18"/>
      <w:vertAlign w:val="superscript"/>
    </w:rPr>
  </w:style>
  <w:style w:type="paragraph" w:styleId="FootnoteText">
    <w:name w:val="footnote text"/>
    <w:aliases w:val="5_G,Sharp - Footnote Text,Footnote Text - Sharp Char Char,Footnote Text - Sharp Char,single space,footnote text,Char, Char Char Char Char Char Char, Char Char Char Char,Footnote Text Char1 Char, Char Char2, Char Char Char Char1,fn"/>
    <w:basedOn w:val="Normal"/>
    <w:link w:val="FootnoteTextChar"/>
    <w:qFormat/>
    <w:rsid w:val="0003055A"/>
    <w:pPr>
      <w:tabs>
        <w:tab w:val="right" w:pos="1021"/>
      </w:tabs>
      <w:spacing w:after="0" w:line="220" w:lineRule="exact"/>
      <w:ind w:left="1134" w:right="1134" w:hanging="1134"/>
    </w:pPr>
    <w:rPr>
      <w:rFonts w:ascii="Times New Roman" w:eastAsia="Times New Roman" w:hAnsi="Times New Roman" w:cs="Times New Roman"/>
      <w:sz w:val="18"/>
      <w:szCs w:val="20"/>
    </w:rPr>
  </w:style>
  <w:style w:type="character" w:customStyle="1" w:styleId="FootnoteTextChar">
    <w:name w:val="Footnote Text Char"/>
    <w:aliases w:val="5_G Char,Sharp - Footnote Text Char,Footnote Text - Sharp Char Char Char,Footnote Text - Sharp Char Char1,single space Char,footnote text Char,Char Char, Char Char Char Char Char Char Char, Char Char Char Char Char, Char Char2 Char"/>
    <w:basedOn w:val="DefaultParagraphFont"/>
    <w:link w:val="FootnoteText"/>
    <w:qFormat/>
    <w:rsid w:val="0003055A"/>
    <w:rPr>
      <w:rFonts w:ascii="Times New Roman" w:eastAsia="Times New Roman" w:hAnsi="Times New Roman" w:cs="Times New Roman"/>
      <w:sz w:val="18"/>
      <w:szCs w:val="20"/>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03055A"/>
    <w:pPr>
      <w:spacing w:line="240" w:lineRule="auto"/>
      <w:ind w:left="1296" w:right="1296"/>
    </w:pPr>
    <w:rPr>
      <w:rFonts w:ascii="Times New Roman" w:hAnsi="Times New Roman"/>
      <w:sz w:val="18"/>
      <w:vertAlign w:val="superscript"/>
    </w:rPr>
  </w:style>
  <w:style w:type="paragraph" w:styleId="Revision">
    <w:name w:val="Revision"/>
    <w:hidden/>
    <w:uiPriority w:val="99"/>
    <w:semiHidden/>
    <w:rsid w:val="00207D99"/>
    <w:pPr>
      <w:spacing w:after="0" w:line="240" w:lineRule="auto"/>
    </w:pPr>
  </w:style>
  <w:style w:type="paragraph" w:styleId="Header">
    <w:name w:val="header"/>
    <w:basedOn w:val="Normal"/>
    <w:link w:val="HeaderChar"/>
    <w:uiPriority w:val="99"/>
    <w:unhideWhenUsed/>
    <w:rsid w:val="00817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2"/>
  </w:style>
  <w:style w:type="paragraph" w:styleId="Footer">
    <w:name w:val="footer"/>
    <w:basedOn w:val="Normal"/>
    <w:link w:val="FooterChar"/>
    <w:uiPriority w:val="99"/>
    <w:unhideWhenUsed/>
    <w:rsid w:val="00817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2"/>
  </w:style>
  <w:style w:type="paragraph" w:customStyle="1" w:styleId="SingleTxt">
    <w:name w:val="__Single Txt"/>
    <w:basedOn w:val="Normal"/>
    <w:rsid w:val="0026454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267" w:right="1267"/>
      <w:jc w:val="both"/>
    </w:pPr>
    <w:rPr>
      <w:rFonts w:ascii="Times New Roman" w:hAnsi="Times New Roman" w:cs="Times New Roman"/>
      <w:spacing w:val="4"/>
      <w:w w:val="103"/>
      <w:kern w:val="14"/>
      <w:sz w:val="20"/>
      <w:szCs w:val="20"/>
    </w:rPr>
  </w:style>
  <w:style w:type="character" w:customStyle="1" w:styleId="Mention1">
    <w:name w:val="Mention1"/>
    <w:basedOn w:val="DefaultParagraphFont"/>
    <w:uiPriority w:val="99"/>
    <w:unhideWhenUsed/>
    <w:rsid w:val="00977A58"/>
    <w:rPr>
      <w:color w:val="2B579A"/>
      <w:shd w:val="clear" w:color="auto" w:fill="E1DFDD"/>
    </w:rPr>
  </w:style>
  <w:style w:type="character" w:styleId="Mention">
    <w:name w:val="Mention"/>
    <w:basedOn w:val="DefaultParagraphFont"/>
    <w:uiPriority w:val="99"/>
    <w:unhideWhenUsed/>
    <w:rsid w:val="008D30E5"/>
    <w:rPr>
      <w:color w:val="2B579A"/>
      <w:shd w:val="clear" w:color="auto" w:fill="E1DFDD"/>
    </w:rPr>
  </w:style>
  <w:style w:type="character" w:styleId="FollowedHyperlink">
    <w:name w:val="FollowedHyperlink"/>
    <w:basedOn w:val="DefaultParagraphFont"/>
    <w:uiPriority w:val="99"/>
    <w:semiHidden/>
    <w:unhideWhenUsed/>
    <w:rsid w:val="00F1139E"/>
    <w:rPr>
      <w:color w:val="954F72" w:themeColor="followedHyperlink"/>
      <w:u w:val="single"/>
    </w:rPr>
  </w:style>
  <w:style w:type="character" w:styleId="UnresolvedMention">
    <w:name w:val="Unresolved Mention"/>
    <w:basedOn w:val="DefaultParagraphFont"/>
    <w:uiPriority w:val="99"/>
    <w:semiHidden/>
    <w:unhideWhenUsed/>
    <w:rsid w:val="0057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99334">
      <w:bodyDiv w:val="1"/>
      <w:marLeft w:val="0"/>
      <w:marRight w:val="0"/>
      <w:marTop w:val="0"/>
      <w:marBottom w:val="0"/>
      <w:divBdr>
        <w:top w:val="none" w:sz="0" w:space="0" w:color="auto"/>
        <w:left w:val="none" w:sz="0" w:space="0" w:color="auto"/>
        <w:bottom w:val="none" w:sz="0" w:space="0" w:color="auto"/>
        <w:right w:val="none" w:sz="0" w:space="0" w:color="auto"/>
      </w:divBdr>
    </w:div>
    <w:div w:id="985621518">
      <w:bodyDiv w:val="1"/>
      <w:marLeft w:val="0"/>
      <w:marRight w:val="0"/>
      <w:marTop w:val="0"/>
      <w:marBottom w:val="0"/>
      <w:divBdr>
        <w:top w:val="none" w:sz="0" w:space="0" w:color="auto"/>
        <w:left w:val="none" w:sz="0" w:space="0" w:color="auto"/>
        <w:bottom w:val="none" w:sz="0" w:space="0" w:color="auto"/>
        <w:right w:val="none" w:sz="0" w:space="0" w:color="auto"/>
      </w:divBdr>
      <w:divsChild>
        <w:div w:id="1111516440">
          <w:marLeft w:val="0"/>
          <w:marRight w:val="0"/>
          <w:marTop w:val="0"/>
          <w:marBottom w:val="0"/>
          <w:divBdr>
            <w:top w:val="none" w:sz="0" w:space="0" w:color="auto"/>
            <w:left w:val="none" w:sz="0" w:space="0" w:color="auto"/>
            <w:bottom w:val="none" w:sz="0" w:space="0" w:color="auto"/>
            <w:right w:val="none" w:sz="0" w:space="0" w:color="auto"/>
          </w:divBdr>
        </w:div>
        <w:div w:id="229534866">
          <w:marLeft w:val="0"/>
          <w:marRight w:val="0"/>
          <w:marTop w:val="0"/>
          <w:marBottom w:val="0"/>
          <w:divBdr>
            <w:top w:val="none" w:sz="0" w:space="0" w:color="auto"/>
            <w:left w:val="none" w:sz="0" w:space="0" w:color="auto"/>
            <w:bottom w:val="none" w:sz="0" w:space="0" w:color="auto"/>
            <w:right w:val="none" w:sz="0" w:space="0" w:color="auto"/>
          </w:divBdr>
          <w:divsChild>
            <w:div w:id="154150115">
              <w:marLeft w:val="0"/>
              <w:marRight w:val="165"/>
              <w:marTop w:val="150"/>
              <w:marBottom w:val="0"/>
              <w:divBdr>
                <w:top w:val="none" w:sz="0" w:space="0" w:color="auto"/>
                <w:left w:val="none" w:sz="0" w:space="0" w:color="auto"/>
                <w:bottom w:val="none" w:sz="0" w:space="0" w:color="auto"/>
                <w:right w:val="none" w:sz="0" w:space="0" w:color="auto"/>
              </w:divBdr>
              <w:divsChild>
                <w:div w:id="1920753677">
                  <w:marLeft w:val="0"/>
                  <w:marRight w:val="0"/>
                  <w:marTop w:val="0"/>
                  <w:marBottom w:val="0"/>
                  <w:divBdr>
                    <w:top w:val="none" w:sz="0" w:space="0" w:color="auto"/>
                    <w:left w:val="none" w:sz="0" w:space="0" w:color="auto"/>
                    <w:bottom w:val="none" w:sz="0" w:space="0" w:color="auto"/>
                    <w:right w:val="none" w:sz="0" w:space="0" w:color="auto"/>
                  </w:divBdr>
                  <w:divsChild>
                    <w:div w:id="19630279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30635">
      <w:bodyDiv w:val="1"/>
      <w:marLeft w:val="0"/>
      <w:marRight w:val="0"/>
      <w:marTop w:val="0"/>
      <w:marBottom w:val="0"/>
      <w:divBdr>
        <w:top w:val="none" w:sz="0" w:space="0" w:color="auto"/>
        <w:left w:val="none" w:sz="0" w:space="0" w:color="auto"/>
        <w:bottom w:val="none" w:sz="0" w:space="0" w:color="auto"/>
        <w:right w:val="none" w:sz="0" w:space="0" w:color="auto"/>
      </w:divBdr>
    </w:div>
    <w:div w:id="1197498101">
      <w:bodyDiv w:val="1"/>
      <w:marLeft w:val="0"/>
      <w:marRight w:val="0"/>
      <w:marTop w:val="0"/>
      <w:marBottom w:val="0"/>
      <w:divBdr>
        <w:top w:val="none" w:sz="0" w:space="0" w:color="auto"/>
        <w:left w:val="none" w:sz="0" w:space="0" w:color="auto"/>
        <w:bottom w:val="none" w:sz="0" w:space="0" w:color="auto"/>
        <w:right w:val="none" w:sz="0" w:space="0" w:color="auto"/>
      </w:divBdr>
    </w:div>
    <w:div w:id="1222401262">
      <w:bodyDiv w:val="1"/>
      <w:marLeft w:val="0"/>
      <w:marRight w:val="0"/>
      <w:marTop w:val="0"/>
      <w:marBottom w:val="0"/>
      <w:divBdr>
        <w:top w:val="none" w:sz="0" w:space="0" w:color="auto"/>
        <w:left w:val="none" w:sz="0" w:space="0" w:color="auto"/>
        <w:bottom w:val="none" w:sz="0" w:space="0" w:color="auto"/>
        <w:right w:val="none" w:sz="0" w:space="0" w:color="auto"/>
      </w:divBdr>
    </w:div>
    <w:div w:id="1475873094">
      <w:bodyDiv w:val="1"/>
      <w:marLeft w:val="0"/>
      <w:marRight w:val="0"/>
      <w:marTop w:val="0"/>
      <w:marBottom w:val="0"/>
      <w:divBdr>
        <w:top w:val="none" w:sz="0" w:space="0" w:color="auto"/>
        <w:left w:val="none" w:sz="0" w:space="0" w:color="auto"/>
        <w:bottom w:val="none" w:sz="0" w:space="0" w:color="auto"/>
        <w:right w:val="none" w:sz="0" w:space="0" w:color="auto"/>
      </w:divBdr>
    </w:div>
    <w:div w:id="1545210054">
      <w:bodyDiv w:val="1"/>
      <w:marLeft w:val="0"/>
      <w:marRight w:val="0"/>
      <w:marTop w:val="0"/>
      <w:marBottom w:val="0"/>
      <w:divBdr>
        <w:top w:val="none" w:sz="0" w:space="0" w:color="auto"/>
        <w:left w:val="none" w:sz="0" w:space="0" w:color="auto"/>
        <w:bottom w:val="none" w:sz="0" w:space="0" w:color="auto"/>
        <w:right w:val="none" w:sz="0" w:space="0" w:color="auto"/>
      </w:divBdr>
    </w:div>
    <w:div w:id="1579556084">
      <w:bodyDiv w:val="1"/>
      <w:marLeft w:val="0"/>
      <w:marRight w:val="0"/>
      <w:marTop w:val="0"/>
      <w:marBottom w:val="0"/>
      <w:divBdr>
        <w:top w:val="none" w:sz="0" w:space="0" w:color="auto"/>
        <w:left w:val="none" w:sz="0" w:space="0" w:color="auto"/>
        <w:bottom w:val="none" w:sz="0" w:space="0" w:color="auto"/>
        <w:right w:val="none" w:sz="0" w:space="0" w:color="auto"/>
      </w:divBdr>
      <w:divsChild>
        <w:div w:id="1182625825">
          <w:marLeft w:val="0"/>
          <w:marRight w:val="0"/>
          <w:marTop w:val="0"/>
          <w:marBottom w:val="0"/>
          <w:divBdr>
            <w:top w:val="none" w:sz="0" w:space="0" w:color="auto"/>
            <w:left w:val="none" w:sz="0" w:space="0" w:color="auto"/>
            <w:bottom w:val="none" w:sz="0" w:space="0" w:color="auto"/>
            <w:right w:val="none" w:sz="0" w:space="0" w:color="auto"/>
          </w:divBdr>
        </w:div>
        <w:div w:id="181669688">
          <w:marLeft w:val="0"/>
          <w:marRight w:val="0"/>
          <w:marTop w:val="0"/>
          <w:marBottom w:val="0"/>
          <w:divBdr>
            <w:top w:val="none" w:sz="0" w:space="0" w:color="auto"/>
            <w:left w:val="none" w:sz="0" w:space="0" w:color="auto"/>
            <w:bottom w:val="none" w:sz="0" w:space="0" w:color="auto"/>
            <w:right w:val="none" w:sz="0" w:space="0" w:color="auto"/>
          </w:divBdr>
          <w:divsChild>
            <w:div w:id="403188176">
              <w:marLeft w:val="0"/>
              <w:marRight w:val="165"/>
              <w:marTop w:val="150"/>
              <w:marBottom w:val="0"/>
              <w:divBdr>
                <w:top w:val="none" w:sz="0" w:space="0" w:color="auto"/>
                <w:left w:val="none" w:sz="0" w:space="0" w:color="auto"/>
                <w:bottom w:val="none" w:sz="0" w:space="0" w:color="auto"/>
                <w:right w:val="none" w:sz="0" w:space="0" w:color="auto"/>
              </w:divBdr>
              <w:divsChild>
                <w:div w:id="546381930">
                  <w:marLeft w:val="0"/>
                  <w:marRight w:val="0"/>
                  <w:marTop w:val="0"/>
                  <w:marBottom w:val="0"/>
                  <w:divBdr>
                    <w:top w:val="none" w:sz="0" w:space="0" w:color="auto"/>
                    <w:left w:val="none" w:sz="0" w:space="0" w:color="auto"/>
                    <w:bottom w:val="none" w:sz="0" w:space="0" w:color="auto"/>
                    <w:right w:val="none" w:sz="0" w:space="0" w:color="auto"/>
                  </w:divBdr>
                  <w:divsChild>
                    <w:div w:id="14854627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01521">
      <w:bodyDiv w:val="1"/>
      <w:marLeft w:val="0"/>
      <w:marRight w:val="0"/>
      <w:marTop w:val="0"/>
      <w:marBottom w:val="0"/>
      <w:divBdr>
        <w:top w:val="none" w:sz="0" w:space="0" w:color="auto"/>
        <w:left w:val="none" w:sz="0" w:space="0" w:color="auto"/>
        <w:bottom w:val="none" w:sz="0" w:space="0" w:color="auto"/>
        <w:right w:val="none" w:sz="0" w:space="0" w:color="auto"/>
      </w:divBdr>
    </w:div>
    <w:div w:id="1804733371">
      <w:bodyDiv w:val="1"/>
      <w:marLeft w:val="0"/>
      <w:marRight w:val="0"/>
      <w:marTop w:val="0"/>
      <w:marBottom w:val="0"/>
      <w:divBdr>
        <w:top w:val="none" w:sz="0" w:space="0" w:color="auto"/>
        <w:left w:val="none" w:sz="0" w:space="0" w:color="auto"/>
        <w:bottom w:val="none" w:sz="0" w:space="0" w:color="auto"/>
        <w:right w:val="none" w:sz="0" w:space="0" w:color="auto"/>
      </w:divBdr>
    </w:div>
    <w:div w:id="1827159626">
      <w:bodyDiv w:val="1"/>
      <w:marLeft w:val="0"/>
      <w:marRight w:val="0"/>
      <w:marTop w:val="0"/>
      <w:marBottom w:val="0"/>
      <w:divBdr>
        <w:top w:val="none" w:sz="0" w:space="0" w:color="auto"/>
        <w:left w:val="none" w:sz="0" w:space="0" w:color="auto"/>
        <w:bottom w:val="none" w:sz="0" w:space="0" w:color="auto"/>
        <w:right w:val="none" w:sz="0" w:space="0" w:color="auto"/>
      </w:divBdr>
    </w:div>
    <w:div w:id="1856310846">
      <w:bodyDiv w:val="1"/>
      <w:marLeft w:val="0"/>
      <w:marRight w:val="0"/>
      <w:marTop w:val="0"/>
      <w:marBottom w:val="0"/>
      <w:divBdr>
        <w:top w:val="none" w:sz="0" w:space="0" w:color="auto"/>
        <w:left w:val="none" w:sz="0" w:space="0" w:color="auto"/>
        <w:bottom w:val="none" w:sz="0" w:space="0" w:color="auto"/>
        <w:right w:val="none" w:sz="0" w:space="0" w:color="auto"/>
      </w:divBdr>
    </w:div>
    <w:div w:id="1907766112">
      <w:bodyDiv w:val="1"/>
      <w:marLeft w:val="0"/>
      <w:marRight w:val="0"/>
      <w:marTop w:val="0"/>
      <w:marBottom w:val="0"/>
      <w:divBdr>
        <w:top w:val="none" w:sz="0" w:space="0" w:color="auto"/>
        <w:left w:val="none" w:sz="0" w:space="0" w:color="auto"/>
        <w:bottom w:val="none" w:sz="0" w:space="0" w:color="auto"/>
        <w:right w:val="none" w:sz="0" w:space="0" w:color="auto"/>
      </w:divBdr>
    </w:div>
    <w:div w:id="1930239353">
      <w:bodyDiv w:val="1"/>
      <w:marLeft w:val="0"/>
      <w:marRight w:val="0"/>
      <w:marTop w:val="0"/>
      <w:marBottom w:val="0"/>
      <w:divBdr>
        <w:top w:val="none" w:sz="0" w:space="0" w:color="auto"/>
        <w:left w:val="none" w:sz="0" w:space="0" w:color="auto"/>
        <w:bottom w:val="none" w:sz="0" w:space="0" w:color="auto"/>
        <w:right w:val="none" w:sz="0" w:space="0" w:color="auto"/>
      </w:divBdr>
    </w:div>
    <w:div w:id="1973711278">
      <w:bodyDiv w:val="1"/>
      <w:marLeft w:val="0"/>
      <w:marRight w:val="0"/>
      <w:marTop w:val="0"/>
      <w:marBottom w:val="0"/>
      <w:divBdr>
        <w:top w:val="none" w:sz="0" w:space="0" w:color="auto"/>
        <w:left w:val="none" w:sz="0" w:space="0" w:color="auto"/>
        <w:bottom w:val="none" w:sz="0" w:space="0" w:color="auto"/>
        <w:right w:val="none" w:sz="0" w:space="0" w:color="auto"/>
      </w:divBdr>
    </w:div>
    <w:div w:id="200193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odd.pitman@u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hchr.org/en/hr-bodies/hrc/co-israel/inde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undocs.org%2FHome%2FMobile%3FFinalSymbol%3DA%252FHRC%252FRES%252FS-30%252F1%26Language%3DE%26DeviceType%3DDesktop%26LangRequested%3DFalse&amp;data=05%7C01%7Ctodd.pitman%40un.org%7C102a03d07fb84ee6f9f008db681e97c4%7C0f9e35db544f4f60bdcc5ea416e6dc70%7C0%7C0%7C638218252836965520%7CUnknown%7CTWFpbGZsb3d8eyJWIjoiMC4wLjAwMDAiLCJQIjoiV2luMzIiLCJBTiI6Ik1haWwiLCJXVCI6Mn0%3D%7C3000%7C%7C%7C&amp;sdata=l%2BVpQ2kMM2jiz7gIgDl03loboYulaXxcaMbSrSC773E%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hchr.org/en/hrbodies/hrc/home" TargetMode="External"/><Relationship Id="rId4" Type="http://schemas.openxmlformats.org/officeDocument/2006/relationships/settings" Target="settings.xml"/><Relationship Id="rId9" Type="http://schemas.openxmlformats.org/officeDocument/2006/relationships/hyperlink" Target="https://www.ohchr.org/en/hr-bodies/hrc/co-israel/index" TargetMode="External"/><Relationship Id="rId14" Type="http://schemas.openxmlformats.org/officeDocument/2006/relationships/hyperlink" Target="mailto:simp@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6CCE1-A889-47C2-950A-746391C3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Links>
    <vt:vector size="36" baseType="variant">
      <vt:variant>
        <vt:i4>5898362</vt:i4>
      </vt:variant>
      <vt:variant>
        <vt:i4>12</vt:i4>
      </vt:variant>
      <vt:variant>
        <vt:i4>0</vt:i4>
      </vt:variant>
      <vt:variant>
        <vt:i4>5</vt:i4>
      </vt:variant>
      <vt:variant>
        <vt:lpwstr>mailto:simp@un.org</vt:lpwstr>
      </vt:variant>
      <vt:variant>
        <vt:lpwstr/>
      </vt:variant>
      <vt:variant>
        <vt:i4>2818090</vt:i4>
      </vt:variant>
      <vt:variant>
        <vt:i4>9</vt:i4>
      </vt:variant>
      <vt:variant>
        <vt:i4>0</vt:i4>
      </vt:variant>
      <vt:variant>
        <vt:i4>5</vt:i4>
      </vt:variant>
      <vt:variant>
        <vt:lpwstr>https://www.ohchr.org/en/hr-bodies/hrc/co-israel/index</vt:lpwstr>
      </vt:variant>
      <vt:variant>
        <vt:lpwstr/>
      </vt:variant>
      <vt:variant>
        <vt:i4>655370</vt:i4>
      </vt:variant>
      <vt:variant>
        <vt:i4>6</vt:i4>
      </vt:variant>
      <vt:variant>
        <vt:i4>0</vt:i4>
      </vt:variant>
      <vt:variant>
        <vt:i4>5</vt:i4>
      </vt:variant>
      <vt:variant>
        <vt:lpwstr>https://undocs.org/Home/Mobile?FinalSymbol=A%2FHRC%2FRES%2FS-30%2F1&amp;Language=E&amp;DeviceType=Desktop&amp;LangRequested=False</vt:lpwstr>
      </vt:variant>
      <vt:variant>
        <vt:lpwstr/>
      </vt:variant>
      <vt:variant>
        <vt:i4>2490485</vt:i4>
      </vt:variant>
      <vt:variant>
        <vt:i4>3</vt:i4>
      </vt:variant>
      <vt:variant>
        <vt:i4>0</vt:i4>
      </vt:variant>
      <vt:variant>
        <vt:i4>5</vt:i4>
      </vt:variant>
      <vt:variant>
        <vt:lpwstr>https://www.ohchr.org/en/hrbodies/hrc/home</vt:lpwstr>
      </vt:variant>
      <vt:variant>
        <vt:lpwstr/>
      </vt:variant>
      <vt:variant>
        <vt:i4>2818090</vt:i4>
      </vt:variant>
      <vt:variant>
        <vt:i4>0</vt:i4>
      </vt:variant>
      <vt:variant>
        <vt:i4>0</vt:i4>
      </vt:variant>
      <vt:variant>
        <vt:i4>5</vt:i4>
      </vt:variant>
      <vt:variant>
        <vt:lpwstr>https://www.ohchr.org/en/hr-bodies/hrc/co-israel/index</vt:lpwstr>
      </vt:variant>
      <vt:variant>
        <vt:lpwstr/>
      </vt:variant>
      <vt:variant>
        <vt:i4>6553614</vt:i4>
      </vt:variant>
      <vt:variant>
        <vt:i4>0</vt:i4>
      </vt:variant>
      <vt:variant>
        <vt:i4>0</vt:i4>
      </vt:variant>
      <vt:variant>
        <vt:i4>5</vt:i4>
      </vt:variant>
      <vt:variant>
        <vt:lpwstr>mailto:sara.drar@un.org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2023-10-10T09:55:00Z</dcterms:created>
  <dcterms:modified xsi:type="dcterms:W3CDTF">2023-10-10T09:55:00Z</dcterms:modified>
</cp:coreProperties>
</file>