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80B30" w14:textId="18044F73" w:rsidR="00AA6741" w:rsidRPr="001E139B" w:rsidRDefault="00377762" w:rsidP="001E139B">
      <w:pPr>
        <w:pStyle w:val="BodyA"/>
        <w:spacing w:line="360" w:lineRule="auto"/>
        <w:jc w:val="center"/>
        <w:outlineLvl w:val="0"/>
        <w:rPr>
          <w:rFonts w:ascii="Times New Roman" w:eastAsia="Times New Roman" w:hAnsi="Times New Roman" w:cs="Times New Roman"/>
          <w:b/>
          <w:bCs/>
          <w:color w:val="auto"/>
        </w:rPr>
      </w:pPr>
      <w:r w:rsidRPr="001E139B">
        <w:rPr>
          <w:rFonts w:ascii="Times New Roman" w:hAnsi="Times New Roman" w:cs="Times New Roman"/>
          <w:b/>
          <w:bCs/>
          <w:color w:val="auto"/>
        </w:rPr>
        <w:t>Q</w:t>
      </w:r>
      <w:r w:rsidR="004729E9" w:rsidRPr="001E139B">
        <w:rPr>
          <w:rFonts w:ascii="Times New Roman" w:hAnsi="Times New Roman" w:cs="Times New Roman"/>
          <w:b/>
          <w:bCs/>
          <w:color w:val="auto"/>
        </w:rPr>
        <w:t xml:space="preserve">uestionnaire for </w:t>
      </w:r>
      <w:r w:rsidR="008473D4" w:rsidRPr="001E139B">
        <w:rPr>
          <w:rFonts w:ascii="Times New Roman" w:hAnsi="Times New Roman" w:cs="Times New Roman"/>
          <w:b/>
          <w:bCs/>
          <w:color w:val="auto"/>
        </w:rPr>
        <w:t xml:space="preserve">International Organizations and </w:t>
      </w:r>
      <w:r w:rsidRPr="001E139B">
        <w:rPr>
          <w:rFonts w:ascii="Times New Roman" w:hAnsi="Times New Roman" w:cs="Times New Roman"/>
          <w:b/>
          <w:bCs/>
          <w:color w:val="auto"/>
        </w:rPr>
        <w:t>Civil Society</w:t>
      </w:r>
      <w:r w:rsidR="008473D4" w:rsidRPr="001E139B">
        <w:rPr>
          <w:rFonts w:ascii="Times New Roman" w:hAnsi="Times New Roman" w:cs="Times New Roman"/>
          <w:b/>
          <w:bCs/>
          <w:color w:val="auto"/>
        </w:rPr>
        <w:t xml:space="preserve"> </w:t>
      </w:r>
      <w:r w:rsidR="004729E9" w:rsidRPr="001E139B">
        <w:rPr>
          <w:rFonts w:ascii="Times New Roman" w:hAnsi="Times New Roman" w:cs="Times New Roman"/>
          <w:b/>
          <w:bCs/>
          <w:color w:val="auto"/>
        </w:rPr>
        <w:t xml:space="preserve">by the </w:t>
      </w:r>
    </w:p>
    <w:p w14:paraId="3001E26A" w14:textId="77777777" w:rsidR="00AA6741" w:rsidRPr="001E139B" w:rsidRDefault="004729E9" w:rsidP="001E139B">
      <w:pPr>
        <w:pStyle w:val="BodyA"/>
        <w:spacing w:line="360" w:lineRule="auto"/>
        <w:jc w:val="center"/>
        <w:outlineLvl w:val="0"/>
        <w:rPr>
          <w:rFonts w:ascii="Times New Roman" w:eastAsia="Times New Roman" w:hAnsi="Times New Roman" w:cs="Times New Roman"/>
          <w:b/>
          <w:bCs/>
          <w:color w:val="auto"/>
        </w:rPr>
      </w:pPr>
      <w:r w:rsidRPr="001E139B">
        <w:rPr>
          <w:rFonts w:ascii="Times New Roman" w:hAnsi="Times New Roman" w:cs="Times New Roman"/>
          <w:b/>
          <w:bCs/>
          <w:color w:val="auto"/>
        </w:rPr>
        <w:t>UN Special Rapporteur on the situation of human rights defenders</w:t>
      </w:r>
    </w:p>
    <w:p w14:paraId="5357DC44" w14:textId="1329A509" w:rsidR="00AA6741" w:rsidRPr="001E139B" w:rsidRDefault="004729E9" w:rsidP="001E139B">
      <w:pPr>
        <w:pStyle w:val="BodyA"/>
        <w:spacing w:line="360" w:lineRule="auto"/>
        <w:jc w:val="center"/>
        <w:outlineLvl w:val="0"/>
        <w:rPr>
          <w:rFonts w:ascii="Times New Roman" w:eastAsia="Times New Roman" w:hAnsi="Times New Roman" w:cs="Times New Roman"/>
          <w:b/>
          <w:bCs/>
          <w:color w:val="auto"/>
        </w:rPr>
      </w:pPr>
      <w:r w:rsidRPr="001E139B">
        <w:rPr>
          <w:rFonts w:ascii="Times New Roman" w:hAnsi="Times New Roman" w:cs="Times New Roman"/>
          <w:b/>
          <w:bCs/>
          <w:color w:val="auto"/>
        </w:rPr>
        <w:t xml:space="preserve">Mary Lawlor, </w:t>
      </w:r>
      <w:r w:rsidR="0092379B" w:rsidRPr="001E139B">
        <w:rPr>
          <w:rFonts w:ascii="Times New Roman" w:hAnsi="Times New Roman" w:cs="Times New Roman"/>
          <w:b/>
          <w:bCs/>
          <w:color w:val="auto"/>
        </w:rPr>
        <w:t xml:space="preserve">9 </w:t>
      </w:r>
      <w:r w:rsidR="00701FDB" w:rsidRPr="001E139B">
        <w:rPr>
          <w:rFonts w:ascii="Times New Roman" w:hAnsi="Times New Roman" w:cs="Times New Roman"/>
          <w:b/>
          <w:bCs/>
          <w:color w:val="auto"/>
        </w:rPr>
        <w:t xml:space="preserve">February </w:t>
      </w:r>
      <w:r w:rsidRPr="001E139B">
        <w:rPr>
          <w:rFonts w:ascii="Times New Roman" w:hAnsi="Times New Roman" w:cs="Times New Roman"/>
          <w:b/>
          <w:bCs/>
          <w:color w:val="auto"/>
        </w:rPr>
        <w:t>2021</w:t>
      </w:r>
    </w:p>
    <w:p w14:paraId="6CA9FBC9" w14:textId="2105A3E5" w:rsidR="00AA6741" w:rsidRPr="001E139B" w:rsidRDefault="00AA6741" w:rsidP="001E139B">
      <w:pPr>
        <w:pStyle w:val="BodyA"/>
        <w:spacing w:line="360" w:lineRule="auto"/>
        <w:jc w:val="center"/>
        <w:rPr>
          <w:rFonts w:ascii="Times New Roman" w:eastAsia="Times New Roman" w:hAnsi="Times New Roman" w:cs="Times New Roman"/>
          <w:color w:val="auto"/>
        </w:rPr>
      </w:pPr>
    </w:p>
    <w:p w14:paraId="7241B35B" w14:textId="596099A2" w:rsidR="00AA6741" w:rsidRPr="001E139B" w:rsidRDefault="004729E9" w:rsidP="001E139B">
      <w:pPr>
        <w:pStyle w:val="BodyA"/>
        <w:spacing w:line="360" w:lineRule="auto"/>
        <w:ind w:firstLine="567"/>
        <w:jc w:val="both"/>
        <w:rPr>
          <w:rFonts w:ascii="Times New Roman" w:eastAsia="Times New Roman" w:hAnsi="Times New Roman" w:cs="Times New Roman"/>
          <w:color w:val="auto"/>
        </w:rPr>
      </w:pPr>
      <w:r w:rsidRPr="001E139B">
        <w:rPr>
          <w:rFonts w:ascii="Times New Roman" w:hAnsi="Times New Roman" w:cs="Times New Roman"/>
          <w:color w:val="auto"/>
        </w:rPr>
        <w:t xml:space="preserve">The UN Special Rapporteur on the situation of human rights defenders, Ms. Mary </w:t>
      </w:r>
      <w:r w:rsidR="00B45617" w:rsidRPr="001E139B">
        <w:rPr>
          <w:rFonts w:ascii="Times New Roman" w:hAnsi="Times New Roman" w:cs="Times New Roman"/>
          <w:color w:val="auto"/>
        </w:rPr>
        <w:br/>
      </w:r>
      <w:r w:rsidRPr="001E139B">
        <w:rPr>
          <w:rFonts w:ascii="Times New Roman" w:hAnsi="Times New Roman" w:cs="Times New Roman"/>
          <w:color w:val="auto"/>
        </w:rPr>
        <w:t xml:space="preserve">Lawlor invites you or your organization to respond to the questionnaire below. Submissions received will inform the thematic report of the Special Rapporteur on the issue of </w:t>
      </w:r>
      <w:proofErr w:type="gramStart"/>
      <w:r w:rsidRPr="001E139B">
        <w:rPr>
          <w:rFonts w:ascii="Times New Roman" w:hAnsi="Times New Roman" w:cs="Times New Roman"/>
          <w:color w:val="auto"/>
        </w:rPr>
        <w:t>long term</w:t>
      </w:r>
      <w:proofErr w:type="gramEnd"/>
      <w:r w:rsidRPr="001E139B">
        <w:rPr>
          <w:rFonts w:ascii="Times New Roman" w:hAnsi="Times New Roman" w:cs="Times New Roman"/>
          <w:color w:val="auto"/>
        </w:rPr>
        <w:t xml:space="preserve"> detention of human rights defenders, which will be presented to the UN General Assembly in October 2021. </w:t>
      </w:r>
    </w:p>
    <w:p w14:paraId="28236729" w14:textId="69F2C1E7" w:rsidR="00AA6741" w:rsidRPr="001E139B" w:rsidRDefault="004729E9" w:rsidP="001E139B">
      <w:pPr>
        <w:pStyle w:val="BodyA"/>
        <w:spacing w:line="360" w:lineRule="auto"/>
        <w:ind w:firstLine="567"/>
        <w:jc w:val="both"/>
        <w:rPr>
          <w:rStyle w:val="None"/>
          <w:rFonts w:ascii="Times New Roman" w:eastAsia="Times New Roman" w:hAnsi="Times New Roman" w:cs="Times New Roman"/>
          <w:color w:val="auto"/>
          <w:sz w:val="23"/>
          <w:szCs w:val="23"/>
        </w:rPr>
      </w:pPr>
      <w:r w:rsidRPr="001E139B">
        <w:rPr>
          <w:rFonts w:ascii="Times New Roman" w:hAnsi="Times New Roman" w:cs="Times New Roman"/>
          <w:color w:val="auto"/>
        </w:rPr>
        <w:t xml:space="preserve">The questionnaire on the report is available at OHCHR website in English (original </w:t>
      </w:r>
      <w:r w:rsidR="00B45617" w:rsidRPr="001E139B">
        <w:rPr>
          <w:rFonts w:ascii="Times New Roman" w:hAnsi="Times New Roman" w:cs="Times New Roman"/>
          <w:color w:val="auto"/>
        </w:rPr>
        <w:br/>
      </w:r>
      <w:r w:rsidRPr="001E139B">
        <w:rPr>
          <w:rFonts w:ascii="Times New Roman" w:hAnsi="Times New Roman" w:cs="Times New Roman"/>
          <w:color w:val="auto"/>
        </w:rPr>
        <w:t xml:space="preserve">language) as well as in French, Spanish, Russian and Arabic (unofficial translations): </w:t>
      </w:r>
      <w:r w:rsidRPr="001E139B">
        <w:rPr>
          <w:rFonts w:ascii="Times New Roman" w:hAnsi="Times New Roman" w:cs="Times New Roman"/>
          <w:color w:val="auto"/>
          <w:sz w:val="23"/>
          <w:szCs w:val="23"/>
        </w:rPr>
        <w:t>(</w:t>
      </w:r>
      <w:hyperlink r:id="rId11" w:history="1">
        <w:r w:rsidRPr="001E139B">
          <w:rPr>
            <w:rStyle w:val="Hyperlink0"/>
            <w:rFonts w:eastAsia="Arial Unicode MS"/>
            <w:color w:val="auto"/>
          </w:rPr>
          <w:t>https://www.ohchr.org/EN/Issues/SRHRDefenders/Pages/SRHRDefendersIndex.aspx</w:t>
        </w:r>
      </w:hyperlink>
      <w:r w:rsidRPr="001E139B">
        <w:rPr>
          <w:rStyle w:val="None"/>
          <w:rFonts w:ascii="Times New Roman" w:hAnsi="Times New Roman" w:cs="Times New Roman"/>
          <w:color w:val="auto"/>
          <w:sz w:val="23"/>
          <w:szCs w:val="23"/>
        </w:rPr>
        <w:t>).</w:t>
      </w:r>
    </w:p>
    <w:p w14:paraId="3F2D6A6A" w14:textId="2C57211C" w:rsidR="00AA6741" w:rsidRPr="001E139B" w:rsidRDefault="004729E9" w:rsidP="001E139B">
      <w:pPr>
        <w:pStyle w:val="Default"/>
        <w:shd w:val="clear" w:color="auto" w:fill="FFFFFF"/>
        <w:spacing w:line="360" w:lineRule="auto"/>
        <w:ind w:firstLine="567"/>
        <w:jc w:val="both"/>
        <w:rPr>
          <w:rStyle w:val="None"/>
          <w:color w:val="auto"/>
        </w:rPr>
      </w:pPr>
      <w:r w:rsidRPr="001E139B">
        <w:rPr>
          <w:rStyle w:val="None"/>
          <w:color w:val="auto"/>
        </w:rPr>
        <w:t xml:space="preserve">All submissions received will be published in the aforementioned website, unless you/your organization clearly indicated that you did not wish to have your input be made publicly available when submitting your response. </w:t>
      </w:r>
    </w:p>
    <w:p w14:paraId="6EF27E4C" w14:textId="259DFC6D" w:rsidR="00AA6741" w:rsidRPr="001E139B" w:rsidRDefault="004729E9" w:rsidP="001E139B">
      <w:pPr>
        <w:pStyle w:val="BodyA"/>
        <w:spacing w:line="360" w:lineRule="auto"/>
        <w:ind w:firstLine="567"/>
        <w:jc w:val="both"/>
        <w:rPr>
          <w:rStyle w:val="None"/>
          <w:rFonts w:ascii="Times New Roman" w:eastAsia="Times New Roman" w:hAnsi="Times New Roman" w:cs="Times New Roman"/>
          <w:color w:val="auto"/>
        </w:rPr>
      </w:pPr>
      <w:r w:rsidRPr="001E139B">
        <w:rPr>
          <w:rStyle w:val="None"/>
          <w:rFonts w:ascii="Times New Roman" w:hAnsi="Times New Roman" w:cs="Times New Roman"/>
          <w:color w:val="auto"/>
        </w:rPr>
        <w:t xml:space="preserve">There is a word limit of 2500 words per questionnaire. Please submit the completed questionnaire to </w:t>
      </w:r>
      <w:hyperlink r:id="rId12" w:history="1">
        <w:r w:rsidRPr="001E139B">
          <w:rPr>
            <w:rStyle w:val="Hyperlink1"/>
            <w:rFonts w:eastAsia="Arial Unicode MS"/>
            <w:color w:val="auto"/>
          </w:rPr>
          <w:t>defenders@ohchr.org</w:t>
        </w:r>
      </w:hyperlink>
    </w:p>
    <w:p w14:paraId="67E41787" w14:textId="35DE0F10" w:rsidR="00AA6741" w:rsidRPr="001E139B" w:rsidRDefault="004729E9" w:rsidP="001E139B">
      <w:pPr>
        <w:pStyle w:val="BodyA"/>
        <w:spacing w:line="360" w:lineRule="auto"/>
        <w:ind w:firstLine="567"/>
        <w:rPr>
          <w:rStyle w:val="None"/>
          <w:rFonts w:ascii="Times New Roman" w:eastAsia="Times New Roman" w:hAnsi="Times New Roman" w:cs="Times New Roman"/>
          <w:b/>
          <w:bCs/>
          <w:color w:val="auto"/>
        </w:rPr>
      </w:pPr>
      <w:r w:rsidRPr="001E139B">
        <w:rPr>
          <w:rStyle w:val="None"/>
          <w:rFonts w:ascii="Times New Roman" w:hAnsi="Times New Roman" w:cs="Times New Roman"/>
          <w:color w:val="auto"/>
        </w:rPr>
        <w:t xml:space="preserve">Deadline for submissions: </w:t>
      </w:r>
      <w:r w:rsidR="00701FDB" w:rsidRPr="001E139B">
        <w:rPr>
          <w:rStyle w:val="None"/>
          <w:rFonts w:ascii="Times New Roman" w:hAnsi="Times New Roman" w:cs="Times New Roman"/>
          <w:b/>
          <w:bCs/>
          <w:color w:val="auto"/>
        </w:rPr>
        <w:t>1</w:t>
      </w:r>
      <w:r w:rsidR="00B75D48" w:rsidRPr="001E139B">
        <w:rPr>
          <w:rStyle w:val="None"/>
          <w:rFonts w:ascii="Times New Roman" w:hAnsi="Times New Roman" w:cs="Times New Roman"/>
          <w:b/>
          <w:bCs/>
          <w:color w:val="auto"/>
        </w:rPr>
        <w:t>9</w:t>
      </w:r>
      <w:r w:rsidR="00701FDB" w:rsidRPr="001E139B">
        <w:rPr>
          <w:rStyle w:val="None"/>
          <w:rFonts w:ascii="Times New Roman" w:hAnsi="Times New Roman" w:cs="Times New Roman"/>
          <w:b/>
          <w:bCs/>
          <w:color w:val="auto"/>
        </w:rPr>
        <w:t xml:space="preserve"> March 2021</w:t>
      </w:r>
    </w:p>
    <w:p w14:paraId="346781DE" w14:textId="77777777" w:rsidR="00AA6741" w:rsidRPr="001E139B" w:rsidRDefault="00AA6741" w:rsidP="001E139B">
      <w:pPr>
        <w:pStyle w:val="BodyA"/>
        <w:spacing w:line="360" w:lineRule="auto"/>
        <w:outlineLvl w:val="0"/>
        <w:rPr>
          <w:rStyle w:val="None"/>
          <w:rFonts w:ascii="Times New Roman" w:eastAsia="Times New Roman" w:hAnsi="Times New Roman" w:cs="Times New Roman"/>
          <w:color w:val="auto"/>
        </w:rPr>
      </w:pPr>
    </w:p>
    <w:p w14:paraId="01EDE3BD" w14:textId="77777777" w:rsidR="00AA6741" w:rsidRPr="001E139B" w:rsidRDefault="00AA6741" w:rsidP="001E139B">
      <w:pPr>
        <w:pStyle w:val="BodyA"/>
        <w:pBdr>
          <w:bottom w:val="single" w:sz="4" w:space="0" w:color="000000"/>
        </w:pBdr>
        <w:spacing w:line="360" w:lineRule="auto"/>
        <w:outlineLvl w:val="0"/>
        <w:rPr>
          <w:rStyle w:val="None"/>
          <w:rFonts w:ascii="Times New Roman" w:eastAsia="Times New Roman" w:hAnsi="Times New Roman" w:cs="Times New Roman"/>
          <w:color w:val="auto"/>
        </w:rPr>
      </w:pPr>
    </w:p>
    <w:p w14:paraId="1E468515" w14:textId="77777777" w:rsidR="00AA6741" w:rsidRPr="001E139B" w:rsidRDefault="00AA6741" w:rsidP="001E139B">
      <w:pPr>
        <w:pStyle w:val="BodyA"/>
        <w:spacing w:line="360" w:lineRule="auto"/>
        <w:outlineLvl w:val="0"/>
        <w:rPr>
          <w:rStyle w:val="None"/>
          <w:rFonts w:ascii="Times New Roman" w:eastAsia="Times New Roman" w:hAnsi="Times New Roman" w:cs="Times New Roman"/>
          <w:color w:val="auto"/>
        </w:rPr>
      </w:pPr>
    </w:p>
    <w:p w14:paraId="5AD493C4" w14:textId="38E99F7D" w:rsidR="00AA6741" w:rsidRPr="001E139B" w:rsidRDefault="004729E9" w:rsidP="001E139B">
      <w:pPr>
        <w:pStyle w:val="BodyA"/>
        <w:spacing w:line="360" w:lineRule="auto"/>
        <w:outlineLvl w:val="0"/>
        <w:rPr>
          <w:rStyle w:val="None"/>
          <w:rFonts w:ascii="Times New Roman" w:eastAsia="Times New Roman" w:hAnsi="Times New Roman" w:cs="Times New Roman"/>
          <w:b/>
          <w:bCs/>
          <w:color w:val="auto"/>
        </w:rPr>
      </w:pPr>
      <w:r w:rsidRPr="001E139B">
        <w:rPr>
          <w:rStyle w:val="None"/>
          <w:rFonts w:ascii="Times New Roman" w:hAnsi="Times New Roman" w:cs="Times New Roman"/>
          <w:b/>
          <w:bCs/>
          <w:color w:val="auto"/>
        </w:rPr>
        <w:t>Contact Details</w:t>
      </w:r>
    </w:p>
    <w:p w14:paraId="2F23B6D2" w14:textId="75985998" w:rsidR="00AA6741" w:rsidRPr="001E139B" w:rsidRDefault="004729E9" w:rsidP="001E139B">
      <w:pPr>
        <w:pStyle w:val="BodyA"/>
        <w:spacing w:line="360" w:lineRule="auto"/>
        <w:rPr>
          <w:rStyle w:val="None"/>
          <w:rFonts w:ascii="Times New Roman" w:eastAsia="Times New Roman" w:hAnsi="Times New Roman" w:cs="Times New Roman"/>
          <w:color w:val="auto"/>
        </w:rPr>
      </w:pPr>
      <w:r w:rsidRPr="001E139B">
        <w:rPr>
          <w:rStyle w:val="None"/>
          <w:rFonts w:ascii="Times New Roman" w:hAnsi="Times New Roman" w:cs="Times New Roman"/>
          <w:color w:val="auto"/>
        </w:rPr>
        <w:t>Please provide your contact details in case we need to contact you in connection with this survey. Note that this is optional.</w:t>
      </w:r>
    </w:p>
    <w:tbl>
      <w:tblPr>
        <w:tblW w:w="88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42"/>
        <w:gridCol w:w="5393"/>
      </w:tblGrid>
      <w:tr w:rsidR="001E139B" w:rsidRPr="00B3462E" w14:paraId="28E0CD3C" w14:textId="77777777" w:rsidTr="00284787">
        <w:trPr>
          <w:trHeight w:val="113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D8A82" w14:textId="59B354DC" w:rsidR="00377762" w:rsidRPr="001E139B" w:rsidRDefault="00377762" w:rsidP="001E139B">
            <w:pPr>
              <w:pStyle w:val="BodyA"/>
              <w:spacing w:line="360" w:lineRule="auto"/>
              <w:rPr>
                <w:rFonts w:ascii="Times New Roman" w:hAnsi="Times New Roman" w:cs="Times New Roman"/>
                <w:color w:val="auto"/>
              </w:rPr>
            </w:pPr>
            <w:r w:rsidRPr="001E139B">
              <w:rPr>
                <w:rStyle w:val="None"/>
                <w:rFonts w:ascii="Times New Roman" w:hAnsi="Times New Roman" w:cs="Times New Roman"/>
                <w:color w:val="auto"/>
              </w:rPr>
              <w:t xml:space="preserve">Type of Stakeholder </w:t>
            </w:r>
            <w:r w:rsidR="00A86B73" w:rsidRPr="001E139B">
              <w:rPr>
                <w:rStyle w:val="None"/>
                <w:rFonts w:ascii="Times New Roman" w:hAnsi="Times New Roman" w:cs="Times New Roman"/>
                <w:color w:val="auto"/>
              </w:rPr>
              <w:br/>
            </w:r>
            <w:r w:rsidRPr="001E139B">
              <w:rPr>
                <w:rStyle w:val="None"/>
                <w:rFonts w:ascii="Times New Roman" w:hAnsi="Times New Roman" w:cs="Times New Roman"/>
                <w:color w:val="auto"/>
              </w:rPr>
              <w:t>(please select one)</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C80CD" w14:textId="42F4BA91" w:rsidR="004B5163" w:rsidRPr="001E139B" w:rsidRDefault="004B5163" w:rsidP="001E139B">
            <w:pPr>
              <w:spacing w:line="360" w:lineRule="auto"/>
              <w:rPr>
                <w:lang w:val="en-GB"/>
              </w:rPr>
            </w:pPr>
            <w:r w:rsidRPr="001E139B">
              <w:fldChar w:fldCharType="begin">
                <w:ffData>
                  <w:name w:val="Check3"/>
                  <w:enabled/>
                  <w:calcOnExit w:val="0"/>
                  <w:checkBox>
                    <w:sizeAuto/>
                    <w:default w:val="0"/>
                  </w:checkBox>
                </w:ffData>
              </w:fldChar>
            </w:r>
            <w:bookmarkStart w:id="0" w:name="Check3"/>
            <w:r w:rsidRPr="001E139B">
              <w:rPr>
                <w:lang w:val="en-GB"/>
              </w:rPr>
              <w:instrText xml:space="preserve"> FORMCHECKBOX </w:instrText>
            </w:r>
            <w:r w:rsidR="005572DC">
              <w:fldChar w:fldCharType="separate"/>
            </w:r>
            <w:r w:rsidRPr="001E139B">
              <w:fldChar w:fldCharType="end"/>
            </w:r>
            <w:bookmarkEnd w:id="0"/>
            <w:r w:rsidRPr="001E139B">
              <w:rPr>
                <w:lang w:val="en-GB"/>
              </w:rPr>
              <w:t xml:space="preserve">  International or Inter-governmental Organisation</w:t>
            </w:r>
            <w:r w:rsidR="00CB3B3C" w:rsidRPr="001E139B">
              <w:rPr>
                <w:lang w:val="en-GB"/>
              </w:rPr>
              <w:t>s</w:t>
            </w:r>
            <w:r w:rsidRPr="001E139B">
              <w:rPr>
                <w:lang w:val="en-GB"/>
              </w:rPr>
              <w:t xml:space="preserve">     </w:t>
            </w:r>
          </w:p>
          <w:p w14:paraId="521B6069" w14:textId="41A6368D" w:rsidR="004B5163" w:rsidRPr="001E139B" w:rsidRDefault="004B5163" w:rsidP="001E139B">
            <w:pPr>
              <w:spacing w:line="360" w:lineRule="auto"/>
              <w:ind w:left="394" w:hanging="394"/>
              <w:rPr>
                <w:lang w:val="en-GB"/>
              </w:rPr>
            </w:pPr>
            <w:r w:rsidRPr="001E139B">
              <w:fldChar w:fldCharType="begin">
                <w:ffData>
                  <w:name w:val="Check3"/>
                  <w:enabled/>
                  <w:calcOnExit w:val="0"/>
                  <w:checkBox>
                    <w:sizeAuto/>
                    <w:default w:val="0"/>
                  </w:checkBox>
                </w:ffData>
              </w:fldChar>
            </w:r>
            <w:r w:rsidRPr="001E139B">
              <w:rPr>
                <w:lang w:val="en-GB"/>
              </w:rPr>
              <w:instrText xml:space="preserve"> FORMCHECKBOX </w:instrText>
            </w:r>
            <w:r w:rsidR="005572DC">
              <w:fldChar w:fldCharType="separate"/>
            </w:r>
            <w:r w:rsidRPr="001E139B">
              <w:fldChar w:fldCharType="end"/>
            </w:r>
            <w:r w:rsidRPr="001E139B">
              <w:rPr>
                <w:lang w:val="en-GB"/>
              </w:rPr>
              <w:t xml:space="preserve">  Civil Society Groups or Organisation</w:t>
            </w:r>
            <w:r w:rsidR="00CB3B3C" w:rsidRPr="001E139B">
              <w:rPr>
                <w:lang w:val="en-GB"/>
              </w:rPr>
              <w:t>s</w:t>
            </w:r>
            <w:r w:rsidRPr="001E139B">
              <w:rPr>
                <w:lang w:val="en-GB"/>
              </w:rPr>
              <w:t xml:space="preserve">     </w:t>
            </w:r>
          </w:p>
          <w:p w14:paraId="64B7FD1B" w14:textId="5C819C5F" w:rsidR="004B5163" w:rsidRPr="001E139B" w:rsidRDefault="004B5163" w:rsidP="001E139B">
            <w:pPr>
              <w:spacing w:line="360" w:lineRule="auto"/>
              <w:ind w:left="394" w:hanging="394"/>
              <w:rPr>
                <w:lang w:val="en-GB"/>
              </w:rPr>
            </w:pPr>
            <w:r w:rsidRPr="001E139B">
              <w:fldChar w:fldCharType="begin">
                <w:ffData>
                  <w:name w:val="Check3"/>
                  <w:enabled/>
                  <w:calcOnExit w:val="0"/>
                  <w:checkBox>
                    <w:sizeAuto/>
                    <w:default w:val="0"/>
                  </w:checkBox>
                </w:ffData>
              </w:fldChar>
            </w:r>
            <w:r w:rsidRPr="001E139B">
              <w:rPr>
                <w:lang w:val="en-GB"/>
              </w:rPr>
              <w:instrText xml:space="preserve"> FORMCHECKBOX </w:instrText>
            </w:r>
            <w:r w:rsidR="005572DC">
              <w:fldChar w:fldCharType="separate"/>
            </w:r>
            <w:r w:rsidRPr="001E139B">
              <w:fldChar w:fldCharType="end"/>
            </w:r>
            <w:r w:rsidRPr="001E139B">
              <w:rPr>
                <w:lang w:val="en-GB"/>
              </w:rPr>
              <w:t xml:space="preserve">  Individual human rights defender</w:t>
            </w:r>
          </w:p>
          <w:p w14:paraId="7358BFF3" w14:textId="5E2EF19D" w:rsidR="004B5163" w:rsidRPr="001E139B" w:rsidRDefault="004B5163" w:rsidP="001E139B">
            <w:pPr>
              <w:spacing w:line="360" w:lineRule="auto"/>
              <w:ind w:left="394" w:hanging="394"/>
              <w:rPr>
                <w:lang w:val="en-GB"/>
              </w:rPr>
            </w:pPr>
            <w:r w:rsidRPr="001E139B">
              <w:fldChar w:fldCharType="begin">
                <w:ffData>
                  <w:name w:val=""/>
                  <w:enabled/>
                  <w:calcOnExit w:val="0"/>
                  <w:checkBox>
                    <w:sizeAuto/>
                    <w:default w:val="0"/>
                  </w:checkBox>
                </w:ffData>
              </w:fldChar>
            </w:r>
            <w:r w:rsidRPr="001E139B">
              <w:rPr>
                <w:lang w:val="en-GB"/>
              </w:rPr>
              <w:instrText xml:space="preserve"> FORMCHECKBOX </w:instrText>
            </w:r>
            <w:r w:rsidR="005572DC">
              <w:fldChar w:fldCharType="separate"/>
            </w:r>
            <w:r w:rsidRPr="001E139B">
              <w:fldChar w:fldCharType="end"/>
            </w:r>
            <w:r w:rsidRPr="001E139B">
              <w:rPr>
                <w:lang w:val="en-GB"/>
              </w:rPr>
              <w:t xml:space="preserve">  Academic/training or research institution</w:t>
            </w:r>
          </w:p>
          <w:p w14:paraId="704FDC5F" w14:textId="264CB81D" w:rsidR="004B5163" w:rsidRPr="001E139B" w:rsidRDefault="007D62D6" w:rsidP="001E139B">
            <w:pPr>
              <w:spacing w:line="360" w:lineRule="auto"/>
              <w:ind w:left="394" w:hanging="394"/>
              <w:rPr>
                <w:lang w:val="en-US"/>
              </w:rPr>
            </w:pPr>
            <w:proofErr w:type="gramStart"/>
            <w:r w:rsidRPr="001E139B">
              <w:rPr>
                <w:b/>
                <w:bCs/>
                <w:lang w:val="en-US"/>
              </w:rPr>
              <w:t>X</w:t>
            </w:r>
            <w:r w:rsidR="004B5163" w:rsidRPr="001E139B">
              <w:rPr>
                <w:b/>
                <w:bCs/>
                <w:lang w:val="en-US"/>
              </w:rPr>
              <w:t xml:space="preserve"> </w:t>
            </w:r>
            <w:r w:rsidR="004B5163" w:rsidRPr="001E139B">
              <w:rPr>
                <w:lang w:val="en-US"/>
              </w:rPr>
              <w:t xml:space="preserve"> Other</w:t>
            </w:r>
            <w:proofErr w:type="gramEnd"/>
            <w:r w:rsidR="004B5163" w:rsidRPr="001E139B">
              <w:rPr>
                <w:lang w:val="en-US"/>
              </w:rPr>
              <w:t xml:space="preserve"> (please specify)</w:t>
            </w:r>
          </w:p>
          <w:p w14:paraId="61BC9992" w14:textId="560B8DE9" w:rsidR="005E7CBE" w:rsidRPr="001E139B" w:rsidRDefault="005E7CBE" w:rsidP="001E139B">
            <w:pPr>
              <w:spacing w:line="360" w:lineRule="auto"/>
              <w:ind w:left="394" w:hanging="394"/>
              <w:rPr>
                <w:b/>
                <w:bCs/>
                <w:lang w:val="en-US"/>
              </w:rPr>
            </w:pPr>
            <w:r w:rsidRPr="001E139B">
              <w:rPr>
                <w:b/>
                <w:bCs/>
                <w:lang w:val="en-US"/>
              </w:rPr>
              <w:t>LAWYERS’ ASSOCIATION</w:t>
            </w:r>
          </w:p>
          <w:p w14:paraId="75110459" w14:textId="372C6CCE" w:rsidR="00377762" w:rsidRPr="001E139B" w:rsidRDefault="00377762" w:rsidP="001E139B">
            <w:pPr>
              <w:pStyle w:val="BodyA"/>
              <w:spacing w:line="360" w:lineRule="auto"/>
              <w:rPr>
                <w:rFonts w:ascii="Times New Roman" w:hAnsi="Times New Roman" w:cs="Times New Roman"/>
                <w:color w:val="auto"/>
              </w:rPr>
            </w:pPr>
          </w:p>
        </w:tc>
      </w:tr>
      <w:tr w:rsidR="001E139B" w:rsidRPr="001E139B" w14:paraId="715451D6" w14:textId="77777777" w:rsidTr="004B5163">
        <w:trPr>
          <w:trHeight w:val="100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E36DC" w14:textId="27F1EAE1" w:rsidR="00377762" w:rsidRPr="001E139B" w:rsidRDefault="00377762" w:rsidP="001E139B">
            <w:pPr>
              <w:pStyle w:val="BodyA"/>
              <w:spacing w:line="360" w:lineRule="auto"/>
              <w:rPr>
                <w:rStyle w:val="None"/>
                <w:rFonts w:ascii="Times New Roman" w:eastAsia="Times New Roman" w:hAnsi="Times New Roman" w:cs="Times New Roman"/>
                <w:color w:val="auto"/>
              </w:rPr>
            </w:pPr>
            <w:r w:rsidRPr="001E139B">
              <w:rPr>
                <w:rStyle w:val="None"/>
                <w:rFonts w:ascii="Times New Roman" w:hAnsi="Times New Roman" w:cs="Times New Roman"/>
                <w:color w:val="auto"/>
              </w:rPr>
              <w:lastRenderedPageBreak/>
              <w:t>Name of Stakeholder/</w:t>
            </w:r>
            <w:r w:rsidR="00A86B73" w:rsidRPr="001E139B">
              <w:rPr>
                <w:rStyle w:val="None"/>
                <w:rFonts w:ascii="Times New Roman" w:hAnsi="Times New Roman" w:cs="Times New Roman"/>
                <w:color w:val="auto"/>
              </w:rPr>
              <w:br/>
            </w:r>
            <w:r w:rsidRPr="001E139B">
              <w:rPr>
                <w:rStyle w:val="None"/>
                <w:rFonts w:ascii="Times New Roman" w:hAnsi="Times New Roman" w:cs="Times New Roman"/>
                <w:color w:val="auto"/>
              </w:rPr>
              <w:t>Organization (if applicable)</w:t>
            </w:r>
          </w:p>
          <w:p w14:paraId="2EFB7B60" w14:textId="0C080A50" w:rsidR="00377762" w:rsidRPr="001E139B" w:rsidRDefault="00377762" w:rsidP="001E139B">
            <w:pPr>
              <w:pStyle w:val="BodyA"/>
              <w:spacing w:line="360" w:lineRule="auto"/>
              <w:rPr>
                <w:rStyle w:val="None"/>
                <w:rFonts w:ascii="Times New Roman" w:eastAsia="Times New Roman" w:hAnsi="Times New Roman" w:cs="Times New Roman"/>
                <w:color w:val="auto"/>
                <w:sz w:val="6"/>
                <w:szCs w:val="6"/>
              </w:rPr>
            </w:pPr>
          </w:p>
          <w:p w14:paraId="00B8E978" w14:textId="77777777" w:rsidR="00377762" w:rsidRPr="001E139B" w:rsidRDefault="00377762" w:rsidP="001E139B">
            <w:pPr>
              <w:pStyle w:val="BodyA"/>
              <w:spacing w:line="360" w:lineRule="auto"/>
              <w:rPr>
                <w:rFonts w:ascii="Times New Roman" w:hAnsi="Times New Roman" w:cs="Times New Roman"/>
                <w:color w:val="auto"/>
              </w:rPr>
            </w:pPr>
            <w:r w:rsidRPr="001E139B">
              <w:rPr>
                <w:rStyle w:val="None"/>
                <w:rFonts w:ascii="Times New Roman" w:hAnsi="Times New Roman" w:cs="Times New Roman"/>
                <w:color w:val="auto"/>
              </w:rPr>
              <w:t>Name of Survey Respondent</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C6870" w14:textId="77777777" w:rsidR="00377762" w:rsidRPr="001E139B" w:rsidRDefault="005E7CBE" w:rsidP="001E139B">
            <w:pPr>
              <w:spacing w:line="360" w:lineRule="auto"/>
              <w:jc w:val="both"/>
              <w:rPr>
                <w:b/>
                <w:bCs/>
              </w:rPr>
            </w:pPr>
            <w:r w:rsidRPr="001E139B">
              <w:rPr>
                <w:b/>
                <w:bCs/>
              </w:rPr>
              <w:t>UCPI-UNIONE DELLE CAMERE PENALI ITALIANE (ITALIAN CRIMINAL LAWYERS’ ASSOCIATION)</w:t>
            </w:r>
          </w:p>
          <w:p w14:paraId="50E16108" w14:textId="7AD26271" w:rsidR="00C75856" w:rsidRPr="001E139B" w:rsidRDefault="00C75856" w:rsidP="001E139B">
            <w:pPr>
              <w:spacing w:line="360" w:lineRule="auto"/>
            </w:pPr>
            <w:r w:rsidRPr="001E139B">
              <w:t>Avv. Giovanni Domenico Caiazza (</w:t>
            </w:r>
            <w:proofErr w:type="spellStart"/>
            <w:r w:rsidRPr="001E139B">
              <w:t>President</w:t>
            </w:r>
            <w:proofErr w:type="spellEnd"/>
            <w:r w:rsidRPr="001E139B">
              <w:t>)</w:t>
            </w:r>
          </w:p>
        </w:tc>
      </w:tr>
      <w:tr w:rsidR="001E139B" w:rsidRPr="001E139B" w14:paraId="6F26E35E" w14:textId="77777777" w:rsidTr="00284787">
        <w:trPr>
          <w:trHeight w:val="39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4738E" w14:textId="77777777" w:rsidR="00377762" w:rsidRPr="001E139B" w:rsidRDefault="00377762" w:rsidP="001E139B">
            <w:pPr>
              <w:pStyle w:val="BodyA"/>
              <w:spacing w:line="360" w:lineRule="auto"/>
              <w:rPr>
                <w:rStyle w:val="None"/>
                <w:rFonts w:ascii="Times New Roman" w:hAnsi="Times New Roman" w:cs="Times New Roman"/>
                <w:color w:val="auto"/>
              </w:rPr>
            </w:pPr>
            <w:r w:rsidRPr="001E139B">
              <w:rPr>
                <w:rStyle w:val="None"/>
                <w:rFonts w:ascii="Times New Roman" w:hAnsi="Times New Roman" w:cs="Times New Roman"/>
                <w:color w:val="auto"/>
              </w:rPr>
              <w:t>Email</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1EF51" w14:textId="1E7635A5" w:rsidR="00377762" w:rsidRPr="001E139B" w:rsidRDefault="005572DC" w:rsidP="001E139B">
            <w:pPr>
              <w:spacing w:line="360" w:lineRule="auto"/>
              <w:rPr>
                <w:b/>
                <w:bCs/>
              </w:rPr>
            </w:pPr>
            <w:hyperlink r:id="rId13" w:history="1">
              <w:r w:rsidR="005E7CBE" w:rsidRPr="001E139B">
                <w:rPr>
                  <w:rStyle w:val="Collegamentoipertestuale"/>
                  <w:b/>
                  <w:bCs/>
                  <w:shd w:val="clear" w:color="auto" w:fill="FFFFFF"/>
                </w:rPr>
                <w:t>segreteria@camerepenali.it</w:t>
              </w:r>
            </w:hyperlink>
          </w:p>
        </w:tc>
      </w:tr>
      <w:tr w:rsidR="001E139B" w:rsidRPr="001E139B" w14:paraId="7BBB15FD" w14:textId="77777777" w:rsidTr="004B5163">
        <w:trPr>
          <w:trHeight w:val="1611"/>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D9166" w14:textId="605FE0FA" w:rsidR="00377762" w:rsidRPr="001E139B" w:rsidRDefault="00377762" w:rsidP="001E139B">
            <w:pPr>
              <w:pStyle w:val="BodyA"/>
              <w:spacing w:line="360" w:lineRule="auto"/>
              <w:rPr>
                <w:rFonts w:ascii="Times New Roman" w:hAnsi="Times New Roman" w:cs="Times New Roman"/>
                <w:color w:val="auto"/>
                <w:sz w:val="20"/>
                <w:szCs w:val="20"/>
              </w:rPr>
            </w:pPr>
            <w:r w:rsidRPr="001E139B">
              <w:rPr>
                <w:rStyle w:val="None"/>
                <w:rFonts w:ascii="Times New Roman" w:hAnsi="Times New Roman" w:cs="Times New Roman"/>
                <w:color w:val="auto"/>
              </w:rPr>
              <w:t xml:space="preserve">Can we attribute responses to this questionnaire to you or your </w:t>
            </w:r>
            <w:r w:rsidR="00A86B73" w:rsidRPr="001E139B">
              <w:rPr>
                <w:rStyle w:val="None"/>
                <w:rFonts w:ascii="Times New Roman" w:hAnsi="Times New Roman" w:cs="Times New Roman"/>
                <w:color w:val="auto"/>
              </w:rPr>
              <w:br/>
            </w:r>
            <w:r w:rsidRPr="001E139B">
              <w:rPr>
                <w:rStyle w:val="None"/>
                <w:rFonts w:ascii="Times New Roman" w:hAnsi="Times New Roman" w:cs="Times New Roman"/>
                <w:color w:val="auto"/>
              </w:rPr>
              <w:t>organization publicly</w:t>
            </w:r>
            <w:r w:rsidRPr="001E139B">
              <w:rPr>
                <w:rFonts w:ascii="Times New Roman" w:hAnsi="Times New Roman" w:cs="Times New Roman"/>
                <w:color w:val="auto"/>
                <w:sz w:val="20"/>
                <w:szCs w:val="20"/>
              </w:rPr>
              <w:t>*</w:t>
            </w:r>
            <w:r w:rsidRPr="001E139B">
              <w:rPr>
                <w:rStyle w:val="None"/>
                <w:rFonts w:ascii="Times New Roman" w:hAnsi="Times New Roman" w:cs="Times New Roman"/>
                <w:color w:val="auto"/>
              </w:rPr>
              <w:t>?</w:t>
            </w:r>
            <w:r w:rsidRPr="001E139B">
              <w:rPr>
                <w:rFonts w:ascii="Times New Roman" w:hAnsi="Times New Roman" w:cs="Times New Roman"/>
                <w:color w:val="auto"/>
                <w:sz w:val="20"/>
                <w:szCs w:val="20"/>
              </w:rPr>
              <w:t xml:space="preserve"> </w:t>
            </w:r>
          </w:p>
          <w:p w14:paraId="51EFC075" w14:textId="77777777" w:rsidR="00377762" w:rsidRPr="001E139B" w:rsidRDefault="00377762" w:rsidP="001E139B">
            <w:pPr>
              <w:pStyle w:val="BodyA"/>
              <w:spacing w:line="360" w:lineRule="auto"/>
              <w:rPr>
                <w:rFonts w:ascii="Times New Roman" w:hAnsi="Times New Roman" w:cs="Times New Roman"/>
                <w:color w:val="auto"/>
                <w:sz w:val="20"/>
                <w:szCs w:val="20"/>
              </w:rPr>
            </w:pPr>
          </w:p>
          <w:p w14:paraId="75B73080" w14:textId="48E0DBF9" w:rsidR="00377762" w:rsidRPr="001E139B" w:rsidRDefault="00377762" w:rsidP="001E139B">
            <w:pPr>
              <w:pStyle w:val="BodyA"/>
              <w:spacing w:line="360" w:lineRule="auto"/>
              <w:rPr>
                <w:rFonts w:ascii="Times New Roman" w:hAnsi="Times New Roman" w:cs="Times New Roman"/>
                <w:color w:val="auto"/>
              </w:rPr>
            </w:pPr>
            <w:r w:rsidRPr="001E139B">
              <w:rPr>
                <w:rFonts w:ascii="Times New Roman" w:hAnsi="Times New Roman" w:cs="Times New Roman"/>
                <w:color w:val="auto"/>
                <w:sz w:val="20"/>
                <w:szCs w:val="20"/>
              </w:rPr>
              <w:t>*On OHCHR website, under the section of SR on human rights defenders.</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CA334" w14:textId="77777777" w:rsidR="00377762" w:rsidRPr="001E139B" w:rsidRDefault="00377762" w:rsidP="001E139B">
            <w:pPr>
              <w:pStyle w:val="BodyA"/>
              <w:spacing w:line="360" w:lineRule="auto"/>
              <w:rPr>
                <w:rStyle w:val="None"/>
                <w:rFonts w:ascii="Times New Roman" w:eastAsia="Times New Roman" w:hAnsi="Times New Roman" w:cs="Times New Roman"/>
                <w:color w:val="auto"/>
              </w:rPr>
            </w:pPr>
          </w:p>
          <w:p w14:paraId="389DA961" w14:textId="1AFEE113" w:rsidR="00377762" w:rsidRPr="001E139B" w:rsidRDefault="00377762" w:rsidP="001E139B">
            <w:pPr>
              <w:pStyle w:val="BodyA"/>
              <w:spacing w:line="360" w:lineRule="auto"/>
              <w:rPr>
                <w:rStyle w:val="None"/>
                <w:rFonts w:ascii="Times New Roman" w:eastAsia="Times New Roman" w:hAnsi="Times New Roman" w:cs="Times New Roman"/>
                <w:b/>
                <w:bCs/>
                <w:color w:val="auto"/>
              </w:rPr>
            </w:pPr>
            <w:r w:rsidRPr="001E139B">
              <w:rPr>
                <w:rStyle w:val="None"/>
                <w:rFonts w:ascii="Times New Roman" w:hAnsi="Times New Roman" w:cs="Times New Roman"/>
                <w:color w:val="auto"/>
              </w:rPr>
              <w:t xml:space="preserve"> </w:t>
            </w:r>
            <w:r w:rsidRPr="001E139B">
              <w:rPr>
                <w:rStyle w:val="None"/>
                <w:rFonts w:ascii="Times New Roman" w:hAnsi="Times New Roman" w:cs="Times New Roman"/>
                <w:b/>
                <w:bCs/>
                <w:color w:val="auto"/>
              </w:rPr>
              <w:t>Yes</w:t>
            </w:r>
          </w:p>
          <w:p w14:paraId="1377BD84" w14:textId="77777777" w:rsidR="00377762" w:rsidRPr="001E139B" w:rsidRDefault="00377762" w:rsidP="001E139B">
            <w:pPr>
              <w:pStyle w:val="BodyA"/>
              <w:spacing w:line="360" w:lineRule="auto"/>
              <w:rPr>
                <w:rStyle w:val="None"/>
                <w:rFonts w:ascii="Times New Roman" w:eastAsia="Times New Roman" w:hAnsi="Times New Roman" w:cs="Times New Roman"/>
                <w:color w:val="auto"/>
              </w:rPr>
            </w:pPr>
          </w:p>
          <w:p w14:paraId="73AE2B2B" w14:textId="77777777" w:rsidR="00377762" w:rsidRPr="001E139B" w:rsidRDefault="00377762" w:rsidP="001E139B">
            <w:pPr>
              <w:pStyle w:val="BodyA"/>
              <w:spacing w:line="360" w:lineRule="auto"/>
              <w:rPr>
                <w:rFonts w:ascii="Times New Roman" w:hAnsi="Times New Roman" w:cs="Times New Roman"/>
                <w:color w:val="auto"/>
              </w:rPr>
            </w:pPr>
            <w:r w:rsidRPr="001E139B">
              <w:rPr>
                <w:rStyle w:val="None"/>
                <w:rFonts w:ascii="Times New Roman" w:hAnsi="Times New Roman" w:cs="Times New Roman"/>
                <w:color w:val="auto"/>
              </w:rPr>
              <w:t>Comments (if any):</w:t>
            </w:r>
          </w:p>
        </w:tc>
      </w:tr>
    </w:tbl>
    <w:p w14:paraId="66CE1EEE" w14:textId="77777777" w:rsidR="00AA6741" w:rsidRPr="001E139B" w:rsidRDefault="004729E9" w:rsidP="001E139B">
      <w:pPr>
        <w:pStyle w:val="BodyA"/>
        <w:spacing w:line="360" w:lineRule="auto"/>
        <w:outlineLvl w:val="0"/>
        <w:rPr>
          <w:rStyle w:val="None"/>
          <w:rFonts w:ascii="Times New Roman" w:eastAsia="Times New Roman" w:hAnsi="Times New Roman" w:cs="Times New Roman"/>
          <w:b/>
          <w:bCs/>
          <w:color w:val="auto"/>
          <w:lang w:val="en-GB"/>
        </w:rPr>
      </w:pPr>
      <w:r w:rsidRPr="001E139B">
        <w:rPr>
          <w:rStyle w:val="None"/>
          <w:rFonts w:ascii="Times New Roman" w:hAnsi="Times New Roman" w:cs="Times New Roman"/>
          <w:b/>
          <w:bCs/>
          <w:color w:val="auto"/>
          <w:lang w:val="en-GB"/>
        </w:rPr>
        <w:t>Questions</w:t>
      </w:r>
    </w:p>
    <w:p w14:paraId="0C85874D" w14:textId="77777777" w:rsidR="00AA6741" w:rsidRPr="001E139B" w:rsidRDefault="00AA6741" w:rsidP="001E139B">
      <w:pPr>
        <w:pStyle w:val="Default"/>
        <w:spacing w:line="360" w:lineRule="auto"/>
        <w:rPr>
          <w:rStyle w:val="None"/>
          <w:color w:val="auto"/>
          <w:u w:color="222222"/>
          <w:shd w:val="clear" w:color="auto" w:fill="FFFFFF"/>
        </w:rPr>
      </w:pPr>
    </w:p>
    <w:p w14:paraId="5885D541" w14:textId="70B21E97" w:rsidR="001B0246" w:rsidRPr="001E139B" w:rsidRDefault="004729E9" w:rsidP="001E139B">
      <w:pPr>
        <w:pStyle w:val="Default"/>
        <w:spacing w:line="360" w:lineRule="auto"/>
        <w:jc w:val="both"/>
        <w:rPr>
          <w:rStyle w:val="None"/>
          <w:rFonts w:eastAsia="Arial Unicode MS"/>
          <w:color w:val="auto"/>
          <w:u w:color="222222"/>
          <w:shd w:val="clear" w:color="auto" w:fill="FFFFFF"/>
        </w:rPr>
      </w:pPr>
      <w:r w:rsidRPr="001E139B">
        <w:rPr>
          <w:rStyle w:val="None"/>
          <w:rFonts w:eastAsia="Arial Unicode MS"/>
          <w:color w:val="auto"/>
          <w:u w:color="222222"/>
          <w:shd w:val="clear" w:color="auto" w:fill="FFFFFF"/>
        </w:rPr>
        <w:t>Human rights defender</w:t>
      </w:r>
      <w:r w:rsidR="0066156E" w:rsidRPr="001E139B">
        <w:rPr>
          <w:rStyle w:val="None"/>
          <w:rFonts w:eastAsia="Arial Unicode MS"/>
          <w:color w:val="auto"/>
          <w:u w:color="222222"/>
          <w:shd w:val="clear" w:color="auto" w:fill="FFFFFF"/>
        </w:rPr>
        <w:t xml:space="preserve">s are persons, who individually, </w:t>
      </w:r>
      <w:r w:rsidRPr="001E139B">
        <w:rPr>
          <w:rStyle w:val="None"/>
          <w:rFonts w:eastAsia="Arial Unicode MS"/>
          <w:color w:val="auto"/>
          <w:u w:color="222222"/>
          <w:shd w:val="clear" w:color="auto" w:fill="FFFFFF"/>
        </w:rPr>
        <w:t xml:space="preserve">or in association with others, work peacefully to promote and protect universally recognized human rights and fundamental </w:t>
      </w:r>
      <w:r w:rsidR="00B45617" w:rsidRPr="001E139B">
        <w:rPr>
          <w:rStyle w:val="None"/>
          <w:rFonts w:eastAsia="Arial Unicode MS"/>
          <w:color w:val="auto"/>
          <w:u w:color="222222"/>
          <w:shd w:val="clear" w:color="auto" w:fill="FFFFFF"/>
        </w:rPr>
        <w:br/>
      </w:r>
      <w:r w:rsidRPr="001E139B">
        <w:rPr>
          <w:rStyle w:val="None"/>
          <w:rFonts w:eastAsia="Arial Unicode MS"/>
          <w:color w:val="auto"/>
          <w:u w:color="222222"/>
          <w:shd w:val="clear" w:color="auto" w:fill="FFFFFF"/>
        </w:rPr>
        <w:t>freedoms, in accordance with the UN Declaration on Human Rights Defenders.</w:t>
      </w:r>
    </w:p>
    <w:p w14:paraId="087C7B85" w14:textId="7C4C8927" w:rsidR="001B0246" w:rsidRPr="001E139B" w:rsidRDefault="001B0246" w:rsidP="001E139B">
      <w:pPr>
        <w:spacing w:line="360" w:lineRule="auto"/>
        <w:jc w:val="both"/>
        <w:rPr>
          <w:sz w:val="22"/>
          <w:szCs w:val="22"/>
          <w:lang w:val="en-GB"/>
        </w:rPr>
      </w:pPr>
      <w:r w:rsidRPr="001E139B">
        <w:rPr>
          <w:lang w:val="en-GB"/>
        </w:rPr>
        <w:t>Defenders around the world peacefully promoting and defending human rights operate under national legal frameworks not always fully consistent with the United Nations Charter and international human rights law. In some instances, as echoed in multiple Human Rights Council and General Assembly resolutions</w:t>
      </w:r>
      <w:r w:rsidRPr="001E139B">
        <w:rPr>
          <w:rStyle w:val="Rimandonotaapidipagina"/>
          <w:rFonts w:ascii="Calibri" w:eastAsiaTheme="minorHAnsi" w:hAnsi="Calibri" w:cs="Calibri"/>
          <w:sz w:val="20"/>
          <w:szCs w:val="20"/>
          <w:lang w:val="en-GB"/>
        </w:rPr>
        <w:t>,</w:t>
      </w:r>
      <w:r w:rsidRPr="001E139B">
        <w:rPr>
          <w:rStyle w:val="Rimandonotaapidipagina"/>
          <w:rFonts w:ascii="Calibri" w:eastAsiaTheme="minorHAnsi" w:hAnsi="Calibri" w:cs="Calibri"/>
          <w:sz w:val="20"/>
          <w:szCs w:val="20"/>
          <w:lang w:val="en-GB"/>
        </w:rPr>
        <w:footnoteReference w:customMarkFollows="1" w:id="1"/>
        <w:t>[1]</w:t>
      </w:r>
      <w:r w:rsidRPr="001E139B">
        <w:rPr>
          <w:lang w:val="en-GB"/>
        </w:rPr>
        <w:t xml:space="preserve"> national legislation, in particular national </w:t>
      </w:r>
      <w:r w:rsidR="00B45617" w:rsidRPr="001E139B">
        <w:rPr>
          <w:lang w:val="en-GB"/>
        </w:rPr>
        <w:br/>
      </w:r>
      <w:r w:rsidRPr="001E139B">
        <w:rPr>
          <w:lang w:val="en-GB"/>
        </w:rPr>
        <w:t>security and counter-terrorism laws, or regulations on civil society and public freedoms have been misused to target defenders in a manner contrary to international law</w:t>
      </w:r>
      <w:r w:rsidR="007B2445" w:rsidRPr="001E139B">
        <w:rPr>
          <w:lang w:val="en-GB"/>
        </w:rPr>
        <w:t>,</w:t>
      </w:r>
      <w:r w:rsidRPr="001E139B">
        <w:rPr>
          <w:lang w:val="en-GB"/>
        </w:rPr>
        <w:t xml:space="preserve"> that might result in long-term arbitrary deprivation of liberty. </w:t>
      </w:r>
    </w:p>
    <w:p w14:paraId="1498DA60" w14:textId="77777777" w:rsidR="00E76A5F" w:rsidRPr="001E139B" w:rsidRDefault="00E76A5F" w:rsidP="001E139B">
      <w:pPr>
        <w:pStyle w:val="Default"/>
        <w:spacing w:line="360" w:lineRule="auto"/>
        <w:rPr>
          <w:rStyle w:val="None"/>
          <w:rFonts w:eastAsia="Arial Unicode MS"/>
          <w:b/>
          <w:color w:val="auto"/>
          <w:u w:color="222222"/>
          <w:shd w:val="clear" w:color="auto" w:fill="FFFFFF"/>
        </w:rPr>
      </w:pPr>
    </w:p>
    <w:p w14:paraId="4437E313" w14:textId="657691DB" w:rsidR="005113BA" w:rsidRPr="001E139B" w:rsidRDefault="005113BA" w:rsidP="001E139B">
      <w:pPr>
        <w:pStyle w:val="Default"/>
        <w:numPr>
          <w:ilvl w:val="0"/>
          <w:numId w:val="9"/>
        </w:numPr>
        <w:spacing w:line="360" w:lineRule="auto"/>
        <w:jc w:val="both"/>
        <w:rPr>
          <w:b/>
          <w:bCs/>
          <w:color w:val="auto"/>
          <w:shd w:val="clear" w:color="auto" w:fill="FFFFFF"/>
        </w:rPr>
      </w:pPr>
      <w:r w:rsidRPr="001E139B">
        <w:rPr>
          <w:rStyle w:val="None"/>
          <w:b/>
          <w:bCs/>
          <w:color w:val="auto"/>
          <w:u w:color="222222"/>
          <w:shd w:val="clear" w:color="auto" w:fill="FFFFFF"/>
        </w:rPr>
        <w:t xml:space="preserve">Do you know of any </w:t>
      </w:r>
      <w:r w:rsidR="00EA76A3" w:rsidRPr="001E139B">
        <w:rPr>
          <w:rStyle w:val="None"/>
          <w:b/>
          <w:bCs/>
          <w:color w:val="auto"/>
          <w:u w:color="222222"/>
          <w:shd w:val="clear" w:color="auto" w:fill="FFFFFF"/>
        </w:rPr>
        <w:t>human rights defender(s) currently detained</w:t>
      </w:r>
      <w:r w:rsidR="001B0246" w:rsidRPr="001E139B">
        <w:rPr>
          <w:rStyle w:val="None"/>
          <w:b/>
          <w:bCs/>
          <w:color w:val="auto"/>
          <w:u w:color="222222"/>
          <w:shd w:val="clear" w:color="auto" w:fill="FFFFFF"/>
        </w:rPr>
        <w:t xml:space="preserve"> by States</w:t>
      </w:r>
      <w:r w:rsidRPr="001E139B">
        <w:rPr>
          <w:rStyle w:val="None"/>
          <w:b/>
          <w:bCs/>
          <w:color w:val="auto"/>
          <w:u w:color="222222"/>
          <w:shd w:val="clear" w:color="auto" w:fill="FFFFFF"/>
        </w:rPr>
        <w:t xml:space="preserve">, </w:t>
      </w:r>
      <w:r w:rsidRPr="001E139B">
        <w:rPr>
          <w:b/>
          <w:bCs/>
          <w:color w:val="auto"/>
          <w:shd w:val="clear" w:color="auto" w:fill="FFFFFF"/>
        </w:rPr>
        <w:t>who have been imprisoned on charges that carry a prison sentences of at least 10 years or more? Please provide a list of cases.</w:t>
      </w:r>
    </w:p>
    <w:p w14:paraId="10C673C0" w14:textId="77777777" w:rsidR="005E7CBE" w:rsidRPr="001E139B" w:rsidRDefault="005E7CBE" w:rsidP="001E139B">
      <w:pPr>
        <w:pStyle w:val="Default"/>
        <w:spacing w:line="360" w:lineRule="auto"/>
        <w:ind w:left="720"/>
        <w:rPr>
          <w:color w:val="auto"/>
          <w:shd w:val="clear" w:color="auto" w:fill="FFFFFF"/>
        </w:rPr>
      </w:pPr>
    </w:p>
    <w:p w14:paraId="3B9CEFE8" w14:textId="3F22BD7B" w:rsidR="002D30A6" w:rsidRPr="001E139B" w:rsidRDefault="002D30A6" w:rsidP="001E139B">
      <w:pPr>
        <w:pStyle w:val="Default"/>
        <w:spacing w:line="360" w:lineRule="auto"/>
        <w:ind w:right="89"/>
        <w:contextualSpacing/>
        <w:jc w:val="both"/>
        <w:rPr>
          <w:color w:val="auto"/>
          <w:shd w:val="clear" w:color="auto" w:fill="FFFFFF"/>
          <w:lang w:val="en-GB"/>
        </w:rPr>
      </w:pPr>
      <w:r w:rsidRPr="001E139B">
        <w:rPr>
          <w:color w:val="auto"/>
          <w:shd w:val="clear" w:color="auto" w:fill="FFFFFF"/>
          <w:lang w:val="en-GB"/>
        </w:rPr>
        <w:lastRenderedPageBreak/>
        <w:t>We are aware of many cases and, as a method, we would like to highlight the stories of our fellow lawyers who have been prosecuted and imprisoned for the sole reason of exercising their profession with independence and freedom by listing them by country</w:t>
      </w:r>
      <w:r w:rsidR="001D4DFC" w:rsidRPr="001E139B">
        <w:rPr>
          <w:rStyle w:val="Rimandonotaapidipagina"/>
          <w:color w:val="auto"/>
          <w:shd w:val="clear" w:color="auto" w:fill="FFFFFF"/>
          <w:lang w:val="en-GB"/>
        </w:rPr>
        <w:footnoteReference w:id="2"/>
      </w:r>
      <w:r w:rsidRPr="001E139B">
        <w:rPr>
          <w:color w:val="auto"/>
          <w:shd w:val="clear" w:color="auto" w:fill="FFFFFF"/>
          <w:lang w:val="en-GB"/>
        </w:rPr>
        <w:t>.</w:t>
      </w:r>
    </w:p>
    <w:p w14:paraId="497B8461" w14:textId="77777777" w:rsidR="007D62D6" w:rsidRPr="001E139B" w:rsidRDefault="007D62D6" w:rsidP="001E139B">
      <w:pPr>
        <w:pStyle w:val="Default"/>
        <w:spacing w:line="360" w:lineRule="auto"/>
        <w:ind w:right="89"/>
        <w:contextualSpacing/>
        <w:jc w:val="both"/>
        <w:rPr>
          <w:b/>
          <w:bCs/>
          <w:color w:val="auto"/>
          <w:shd w:val="clear" w:color="auto" w:fill="FFFFFF"/>
          <w:lang w:val="en-GB"/>
        </w:rPr>
      </w:pPr>
    </w:p>
    <w:p w14:paraId="65093614" w14:textId="6965EB72" w:rsidR="007D62D6" w:rsidRPr="001E139B" w:rsidRDefault="00E243A0" w:rsidP="001E139B">
      <w:pPr>
        <w:pStyle w:val="Default"/>
        <w:spacing w:line="360" w:lineRule="auto"/>
        <w:ind w:right="89"/>
        <w:contextualSpacing/>
        <w:jc w:val="both"/>
        <w:rPr>
          <w:b/>
          <w:bCs/>
          <w:color w:val="auto"/>
          <w:shd w:val="clear" w:color="auto" w:fill="FFFFFF"/>
        </w:rPr>
      </w:pPr>
      <w:r w:rsidRPr="001E139B">
        <w:rPr>
          <w:b/>
          <w:bCs/>
          <w:color w:val="auto"/>
          <w:shd w:val="clear" w:color="auto" w:fill="FFFFFF"/>
          <w:lang w:val="en-GB"/>
        </w:rPr>
        <w:t>IRAN</w:t>
      </w:r>
    </w:p>
    <w:p w14:paraId="39ED8142" w14:textId="232AA3CB" w:rsidR="007D62D6" w:rsidRPr="001E139B" w:rsidRDefault="00BD61D8" w:rsidP="001E139B">
      <w:pPr>
        <w:pStyle w:val="Default"/>
        <w:spacing w:line="360" w:lineRule="auto"/>
        <w:ind w:right="89"/>
        <w:contextualSpacing/>
        <w:jc w:val="both"/>
        <w:rPr>
          <w:color w:val="auto"/>
        </w:rPr>
      </w:pPr>
      <w:r w:rsidRPr="001E139B">
        <w:rPr>
          <w:b/>
          <w:bCs/>
          <w:color w:val="auto"/>
          <w:shd w:val="clear" w:color="auto" w:fill="FFFFFF"/>
        </w:rPr>
        <w:t>Nasrin Sotoudeh</w:t>
      </w:r>
      <w:r w:rsidRPr="001E139B">
        <w:rPr>
          <w:color w:val="auto"/>
          <w:shd w:val="clear" w:color="auto" w:fill="FFFFFF"/>
        </w:rPr>
        <w:t xml:space="preserve">, 57, mother of two, </w:t>
      </w:r>
      <w:r w:rsidR="005E7CBE" w:rsidRPr="001E139B">
        <w:rPr>
          <w:color w:val="auto"/>
          <w:shd w:val="clear" w:color="auto" w:fill="FFFFFF"/>
        </w:rPr>
        <w:t xml:space="preserve">Iranian </w:t>
      </w:r>
      <w:r w:rsidR="003D016B" w:rsidRPr="001E139B">
        <w:rPr>
          <w:color w:val="auto"/>
          <w:shd w:val="clear" w:color="auto" w:fill="FFFFFF"/>
        </w:rPr>
        <w:t xml:space="preserve">distinguished human rights </w:t>
      </w:r>
      <w:r w:rsidR="005E7CBE" w:rsidRPr="001E139B">
        <w:rPr>
          <w:color w:val="auto"/>
          <w:shd w:val="clear" w:color="auto" w:fill="FFFFFF"/>
        </w:rPr>
        <w:t>lawyer</w:t>
      </w:r>
      <w:r w:rsidR="003D016B" w:rsidRPr="001E139B">
        <w:rPr>
          <w:color w:val="auto"/>
          <w:shd w:val="clear" w:color="auto" w:fill="FFFFFF"/>
        </w:rPr>
        <w:t xml:space="preserve">, </w:t>
      </w:r>
      <w:r w:rsidR="008A3A22" w:rsidRPr="001E139B">
        <w:rPr>
          <w:color w:val="auto"/>
        </w:rPr>
        <w:t xml:space="preserve">was arrested on </w:t>
      </w:r>
      <w:r w:rsidR="00405F70" w:rsidRPr="001E139B">
        <w:rPr>
          <w:color w:val="auto"/>
        </w:rPr>
        <w:t xml:space="preserve">June </w:t>
      </w:r>
      <w:r w:rsidR="008A3A22" w:rsidRPr="001E139B">
        <w:rPr>
          <w:color w:val="auto"/>
        </w:rPr>
        <w:t>13</w:t>
      </w:r>
      <w:r w:rsidR="00405F70" w:rsidRPr="001E139B">
        <w:rPr>
          <w:color w:val="auto"/>
        </w:rPr>
        <w:t xml:space="preserve">, </w:t>
      </w:r>
      <w:r w:rsidR="008A3A22" w:rsidRPr="001E139B">
        <w:rPr>
          <w:color w:val="auto"/>
        </w:rPr>
        <w:t xml:space="preserve">2018 after she represented a woman facing imprisonment for peacefully protesting against Iran’s compulsory hijab law by removing it in public. She was informed that she had been detained as the result of a </w:t>
      </w:r>
      <w:proofErr w:type="gramStart"/>
      <w:r w:rsidR="008A3A22" w:rsidRPr="001E139B">
        <w:rPr>
          <w:b/>
          <w:bCs/>
          <w:color w:val="auto"/>
        </w:rPr>
        <w:t>5 year</w:t>
      </w:r>
      <w:proofErr w:type="gramEnd"/>
      <w:r w:rsidR="008A3A22" w:rsidRPr="001E139B">
        <w:rPr>
          <w:b/>
          <w:bCs/>
          <w:color w:val="auto"/>
        </w:rPr>
        <w:t xml:space="preserve"> prison</w:t>
      </w:r>
      <w:r w:rsidR="008A3A22" w:rsidRPr="001E139B">
        <w:rPr>
          <w:color w:val="auto"/>
        </w:rPr>
        <w:t xml:space="preserve"> sentence that was issued against her </w:t>
      </w:r>
      <w:r w:rsidR="008A3A22" w:rsidRPr="001E139B">
        <w:rPr>
          <w:i/>
          <w:iCs/>
          <w:color w:val="auto"/>
        </w:rPr>
        <w:t>in absentia</w:t>
      </w:r>
      <w:r w:rsidR="008A3A22" w:rsidRPr="001E139B">
        <w:rPr>
          <w:color w:val="auto"/>
        </w:rPr>
        <w:t xml:space="preserve"> in 2015 by a Revolutionary Court judge on the following charge: “</w:t>
      </w:r>
      <w:r w:rsidR="008A3A22" w:rsidRPr="001E139B">
        <w:rPr>
          <w:i/>
          <w:iCs/>
          <w:color w:val="auto"/>
        </w:rPr>
        <w:t>espionage in hiding</w:t>
      </w:r>
      <w:r w:rsidR="008A3A22" w:rsidRPr="001E139B">
        <w:rPr>
          <w:color w:val="auto"/>
        </w:rPr>
        <w:t>”</w:t>
      </w:r>
      <w:r w:rsidR="005A42B9" w:rsidRPr="001E139B">
        <w:rPr>
          <w:rStyle w:val="Rimandonotaapidipagina"/>
          <w:color w:val="auto"/>
        </w:rPr>
        <w:footnoteReference w:id="3"/>
      </w:r>
      <w:r w:rsidR="008A3A22" w:rsidRPr="001E139B">
        <w:rPr>
          <w:color w:val="auto"/>
        </w:rPr>
        <w:t>.</w:t>
      </w:r>
    </w:p>
    <w:p w14:paraId="077913BE" w14:textId="7B873F8C" w:rsidR="005A42B9" w:rsidRPr="001E139B" w:rsidRDefault="008A3A22" w:rsidP="001E139B">
      <w:pPr>
        <w:pStyle w:val="Default"/>
        <w:spacing w:line="360" w:lineRule="auto"/>
        <w:ind w:right="89"/>
        <w:contextualSpacing/>
        <w:jc w:val="both"/>
        <w:rPr>
          <w:color w:val="auto"/>
        </w:rPr>
      </w:pPr>
      <w:r w:rsidRPr="001E139B">
        <w:rPr>
          <w:color w:val="auto"/>
        </w:rPr>
        <w:t>O</w:t>
      </w:r>
      <w:r w:rsidR="007B7D91" w:rsidRPr="001E139B">
        <w:rPr>
          <w:rFonts w:eastAsia="Arial"/>
          <w:color w:val="auto"/>
        </w:rPr>
        <w:t xml:space="preserve">n March 9, 2019, </w:t>
      </w:r>
      <w:r w:rsidRPr="001E139B">
        <w:rPr>
          <w:rFonts w:eastAsia="Arial"/>
          <w:color w:val="auto"/>
        </w:rPr>
        <w:t xml:space="preserve">she </w:t>
      </w:r>
      <w:r w:rsidR="007B7D91" w:rsidRPr="001E139B">
        <w:rPr>
          <w:rFonts w:eastAsia="Arial"/>
          <w:color w:val="auto"/>
        </w:rPr>
        <w:t xml:space="preserve">received a copy of a court ruling issued after a one-day hearing held </w:t>
      </w:r>
      <w:r w:rsidR="007B7D91" w:rsidRPr="001E139B">
        <w:rPr>
          <w:rFonts w:eastAsia="Arial"/>
          <w:i/>
          <w:iCs/>
          <w:color w:val="auto"/>
        </w:rPr>
        <w:t>in absentia</w:t>
      </w:r>
      <w:r w:rsidR="007B7D91" w:rsidRPr="001E139B">
        <w:rPr>
          <w:rFonts w:eastAsia="Arial"/>
          <w:color w:val="auto"/>
        </w:rPr>
        <w:t xml:space="preserve"> on December 30, 2018, by Branch 28 of the Islamic Revolution Court in Tehran. The Court found her guilty and sentenced her to </w:t>
      </w:r>
      <w:r w:rsidR="007B7D91" w:rsidRPr="001E139B">
        <w:rPr>
          <w:rFonts w:eastAsia="Arial"/>
          <w:b/>
          <w:bCs/>
          <w:color w:val="auto"/>
        </w:rPr>
        <w:t xml:space="preserve">33 years in </w:t>
      </w:r>
      <w:r w:rsidR="004042B6" w:rsidRPr="001E139B">
        <w:rPr>
          <w:rFonts w:eastAsia="Arial"/>
          <w:b/>
          <w:bCs/>
          <w:color w:val="auto"/>
        </w:rPr>
        <w:t>prison</w:t>
      </w:r>
      <w:r w:rsidR="007B7D91" w:rsidRPr="001E139B">
        <w:rPr>
          <w:rFonts w:eastAsia="Arial"/>
          <w:b/>
          <w:bCs/>
          <w:color w:val="auto"/>
        </w:rPr>
        <w:t xml:space="preserve"> and 148 lashes</w:t>
      </w:r>
      <w:r w:rsidR="007B7D91" w:rsidRPr="001E139B">
        <w:rPr>
          <w:rFonts w:eastAsia="Arial"/>
          <w:color w:val="auto"/>
        </w:rPr>
        <w:t xml:space="preserve"> on the following seven charges: “</w:t>
      </w:r>
      <w:r w:rsidR="007B7D91" w:rsidRPr="001E139B">
        <w:rPr>
          <w:rFonts w:eastAsia="Arial"/>
          <w:i/>
          <w:iCs/>
          <w:color w:val="auto"/>
        </w:rPr>
        <w:t>gathering and collusion against national security</w:t>
      </w:r>
      <w:r w:rsidR="007B7D91" w:rsidRPr="001E139B">
        <w:rPr>
          <w:rFonts w:eastAsia="Arial"/>
          <w:color w:val="auto"/>
        </w:rPr>
        <w:t>” (Article 610 of the Islamic Penal Code), “</w:t>
      </w:r>
      <w:r w:rsidR="007B7D91" w:rsidRPr="001E139B">
        <w:rPr>
          <w:rFonts w:eastAsia="Arial"/>
          <w:i/>
          <w:iCs/>
          <w:color w:val="auto"/>
        </w:rPr>
        <w:t>spreading propaganda against the system</w:t>
      </w:r>
      <w:r w:rsidR="007B7D91" w:rsidRPr="001E139B">
        <w:rPr>
          <w:rFonts w:eastAsia="Arial"/>
          <w:color w:val="auto"/>
        </w:rPr>
        <w:t>” (Article 500), “</w:t>
      </w:r>
      <w:r w:rsidR="007B7D91" w:rsidRPr="001E139B">
        <w:rPr>
          <w:rFonts w:eastAsia="Arial"/>
          <w:i/>
          <w:iCs/>
          <w:color w:val="auto"/>
        </w:rPr>
        <w:t>effective membership of the illegal and anti-security</w:t>
      </w:r>
      <w:r w:rsidR="00D90935" w:rsidRPr="001E139B">
        <w:rPr>
          <w:rFonts w:eastAsia="Arial"/>
          <w:i/>
          <w:iCs/>
          <w:color w:val="auto"/>
        </w:rPr>
        <w:t xml:space="preserve"> </w:t>
      </w:r>
      <w:r w:rsidR="007B7D91" w:rsidRPr="001E139B">
        <w:rPr>
          <w:rFonts w:eastAsia="Arial"/>
          <w:i/>
          <w:iCs/>
          <w:color w:val="auto"/>
        </w:rPr>
        <w:t>splinter groups Defenders of Human Rights Centre, LEGAM</w:t>
      </w:r>
      <w:r w:rsidR="007B7D91" w:rsidRPr="001E139B">
        <w:rPr>
          <w:rFonts w:eastAsia="Arial"/>
          <w:color w:val="auto"/>
        </w:rPr>
        <w:t xml:space="preserve"> </w:t>
      </w:r>
      <w:r w:rsidR="007B7D91" w:rsidRPr="001E139B">
        <w:rPr>
          <w:rFonts w:eastAsia="Arial"/>
          <w:i/>
          <w:iCs/>
          <w:color w:val="auto"/>
        </w:rPr>
        <w:t>and National Council of Peace</w:t>
      </w:r>
      <w:r w:rsidR="007B7D91" w:rsidRPr="001E139B">
        <w:rPr>
          <w:rFonts w:eastAsia="Arial"/>
          <w:color w:val="auto"/>
        </w:rPr>
        <w:t>” (Article 498); “</w:t>
      </w:r>
      <w:r w:rsidR="007B7D91" w:rsidRPr="001E139B">
        <w:rPr>
          <w:rFonts w:eastAsia="Arial"/>
          <w:i/>
          <w:iCs/>
          <w:color w:val="auto"/>
        </w:rPr>
        <w:t>encouraging people to commit corruption and prostitution, and providing the means for it</w:t>
      </w:r>
      <w:r w:rsidR="007B7D91" w:rsidRPr="001E139B">
        <w:rPr>
          <w:rFonts w:eastAsia="Arial"/>
          <w:color w:val="auto"/>
        </w:rPr>
        <w:t>” (Article 639),“</w:t>
      </w:r>
      <w:r w:rsidR="007B7D91" w:rsidRPr="001E139B">
        <w:rPr>
          <w:rFonts w:eastAsia="Arial"/>
          <w:i/>
          <w:iCs/>
          <w:color w:val="auto"/>
        </w:rPr>
        <w:t>appearing without the sharia-sanctioned hijab at the premises of the magistrate’s office</w:t>
      </w:r>
      <w:r w:rsidR="007B7D91" w:rsidRPr="001E139B">
        <w:rPr>
          <w:rFonts w:eastAsia="Arial"/>
          <w:color w:val="auto"/>
        </w:rPr>
        <w:t>” (Article 638); “</w:t>
      </w:r>
      <w:r w:rsidR="007B7D91" w:rsidRPr="001E139B">
        <w:rPr>
          <w:rFonts w:eastAsia="Arial"/>
          <w:i/>
          <w:iCs/>
          <w:color w:val="auto"/>
        </w:rPr>
        <w:t>disrupting public order and calm</w:t>
      </w:r>
      <w:r w:rsidR="007B7D91" w:rsidRPr="001E139B">
        <w:rPr>
          <w:rFonts w:eastAsia="Arial"/>
          <w:color w:val="auto"/>
        </w:rPr>
        <w:t>” (Article 618) and “</w:t>
      </w:r>
      <w:r w:rsidR="007B7D91" w:rsidRPr="001E139B">
        <w:rPr>
          <w:rFonts w:eastAsia="Arial"/>
          <w:i/>
          <w:iCs/>
          <w:color w:val="auto"/>
        </w:rPr>
        <w:t>spreading falsehoods with intent to disturb the public opinion</w:t>
      </w:r>
      <w:r w:rsidR="007B7D91" w:rsidRPr="001E139B">
        <w:rPr>
          <w:rFonts w:eastAsia="Arial"/>
          <w:color w:val="auto"/>
        </w:rPr>
        <w:t>”(Article 698)</w:t>
      </w:r>
      <w:r w:rsidR="005A42B9" w:rsidRPr="001E139B">
        <w:rPr>
          <w:rStyle w:val="Rimandonotaapidipagina"/>
          <w:rFonts w:eastAsia="Arial"/>
          <w:color w:val="auto"/>
        </w:rPr>
        <w:footnoteReference w:id="4"/>
      </w:r>
      <w:r w:rsidR="007B7D91" w:rsidRPr="001E139B">
        <w:rPr>
          <w:rFonts w:eastAsia="Arial"/>
          <w:color w:val="auto"/>
        </w:rPr>
        <w:t>.</w:t>
      </w:r>
      <w:r w:rsidR="007B7D91" w:rsidRPr="001E139B">
        <w:rPr>
          <w:color w:val="auto"/>
        </w:rPr>
        <w:t xml:space="preserve"> </w:t>
      </w:r>
    </w:p>
    <w:p w14:paraId="54ABF145" w14:textId="77777777" w:rsidR="008A3A22" w:rsidRPr="001E139B" w:rsidRDefault="007B7D91" w:rsidP="001E139B">
      <w:pPr>
        <w:pStyle w:val="Default"/>
        <w:spacing w:line="360" w:lineRule="auto"/>
        <w:ind w:right="89"/>
        <w:contextualSpacing/>
        <w:jc w:val="both"/>
        <w:rPr>
          <w:rFonts w:eastAsia="Arial"/>
          <w:color w:val="auto"/>
        </w:rPr>
      </w:pPr>
      <w:r w:rsidRPr="001E139B">
        <w:rPr>
          <w:rFonts w:eastAsia="Arial"/>
          <w:color w:val="auto"/>
        </w:rPr>
        <w:t xml:space="preserve">No lawyer represented her before the Court, as she refused to appoint a lawyer to protest against provisions restricting the right of those accused of national security crimes to be represented by a lawyer of their choosing. She also refused to appeal the ruling. </w:t>
      </w:r>
    </w:p>
    <w:p w14:paraId="057F3BB3" w14:textId="190AB059" w:rsidR="008A3A22" w:rsidRPr="001E139B" w:rsidRDefault="007B7D91" w:rsidP="001E139B">
      <w:pPr>
        <w:pStyle w:val="NormaleWeb"/>
        <w:spacing w:before="0" w:beforeAutospacing="0" w:after="0" w:afterAutospacing="0" w:line="360" w:lineRule="auto"/>
        <w:contextualSpacing/>
        <w:jc w:val="both"/>
      </w:pPr>
      <w:r w:rsidRPr="001E139B">
        <w:t>Mrs. Sotoudeh</w:t>
      </w:r>
      <w:r w:rsidR="00B509CE" w:rsidRPr="001E139B">
        <w:t xml:space="preserve"> not only finds herself serving cruel and groundless sentence</w:t>
      </w:r>
      <w:r w:rsidR="003D016B" w:rsidRPr="001E139B">
        <w:t>s</w:t>
      </w:r>
      <w:r w:rsidR="00B509CE" w:rsidRPr="001E139B">
        <w:t xml:space="preserve">; her health, both physical and psychological, is rapidly deteriorating. </w:t>
      </w:r>
    </w:p>
    <w:p w14:paraId="6C59ADE5" w14:textId="77777777" w:rsidR="00F2513A" w:rsidRPr="001E139B" w:rsidRDefault="003D016B" w:rsidP="001E139B">
      <w:pPr>
        <w:pStyle w:val="NormaleWeb"/>
        <w:spacing w:before="0" w:beforeAutospacing="0" w:after="0" w:afterAutospacing="0" w:line="360" w:lineRule="auto"/>
        <w:contextualSpacing/>
        <w:jc w:val="both"/>
        <w:rPr>
          <w:rFonts w:eastAsia="Times New Roman"/>
          <w:lang w:val="en-US" w:eastAsia="it-IT"/>
        </w:rPr>
      </w:pPr>
      <w:r w:rsidRPr="001E139B">
        <w:rPr>
          <w:rFonts w:eastAsia="Times New Roman"/>
          <w:lang w:eastAsia="it-IT"/>
        </w:rPr>
        <w:lastRenderedPageBreak/>
        <w:t>She</w:t>
      </w:r>
      <w:r w:rsidR="00B509CE" w:rsidRPr="001E139B">
        <w:rPr>
          <w:rFonts w:eastAsia="Times New Roman"/>
          <w:lang w:val="en-US" w:eastAsia="it-IT"/>
        </w:rPr>
        <w:t xml:space="preserve"> is currently jailed in Iran’s </w:t>
      </w:r>
      <w:proofErr w:type="spellStart"/>
      <w:r w:rsidR="00B509CE" w:rsidRPr="001E139B">
        <w:rPr>
          <w:rFonts w:eastAsia="Times New Roman"/>
          <w:lang w:val="en-US" w:eastAsia="it-IT"/>
        </w:rPr>
        <w:t>Qarchak</w:t>
      </w:r>
      <w:proofErr w:type="spellEnd"/>
      <w:r w:rsidR="00B509CE" w:rsidRPr="001E139B">
        <w:rPr>
          <w:rFonts w:eastAsia="Times New Roman"/>
          <w:lang w:val="en-US" w:eastAsia="it-IT"/>
        </w:rPr>
        <w:t xml:space="preserve"> prison</w:t>
      </w:r>
      <w:r w:rsidRPr="001E139B">
        <w:rPr>
          <w:rFonts w:eastAsia="Times New Roman"/>
          <w:lang w:eastAsia="it-IT"/>
        </w:rPr>
        <w:t xml:space="preserve">, where she </w:t>
      </w:r>
      <w:r w:rsidR="00B509CE" w:rsidRPr="001E139B">
        <w:rPr>
          <w:rFonts w:eastAsia="Times New Roman"/>
          <w:lang w:val="en-US" w:eastAsia="it-IT"/>
        </w:rPr>
        <w:t>was returned</w:t>
      </w:r>
      <w:r w:rsidRPr="001E139B">
        <w:rPr>
          <w:rFonts w:eastAsia="Times New Roman"/>
          <w:lang w:eastAsia="it-IT"/>
        </w:rPr>
        <w:t xml:space="preserve"> </w:t>
      </w:r>
      <w:r w:rsidR="00B509CE" w:rsidRPr="001E139B">
        <w:rPr>
          <w:rFonts w:eastAsia="Times New Roman"/>
          <w:lang w:val="en-US" w:eastAsia="it-IT"/>
        </w:rPr>
        <w:t>against the advice of medical professionals after a brief furlough in December, and continues to advocate for prisoners’ basic human rights.</w:t>
      </w:r>
    </w:p>
    <w:p w14:paraId="199CC09B" w14:textId="78BF238E" w:rsidR="00F2513A" w:rsidRPr="001E139B" w:rsidRDefault="00F2513A" w:rsidP="001E139B">
      <w:pPr>
        <w:pStyle w:val="NormaleWeb"/>
        <w:spacing w:before="0" w:beforeAutospacing="0" w:after="0" w:afterAutospacing="0" w:line="360" w:lineRule="auto"/>
        <w:contextualSpacing/>
        <w:jc w:val="both"/>
        <w:rPr>
          <w:rFonts w:eastAsia="Times New Roman"/>
          <w:lang w:val="en-US" w:eastAsia="it-IT"/>
        </w:rPr>
      </w:pPr>
      <w:r w:rsidRPr="001E139B">
        <w:t>Her judiciary harassment in connection with her human rights lawyer activity, however, started o</w:t>
      </w:r>
      <w:r w:rsidRPr="001E139B">
        <w:rPr>
          <w:rFonts w:eastAsia="Times New Roman"/>
          <w:lang w:val="en-US" w:eastAsia="it-IT"/>
        </w:rPr>
        <w:t xml:space="preserve">n </w:t>
      </w:r>
      <w:r w:rsidR="00405F70" w:rsidRPr="001E139B">
        <w:rPr>
          <w:rFonts w:eastAsia="Times New Roman"/>
          <w:lang w:val="en-US" w:eastAsia="it-IT"/>
        </w:rPr>
        <w:t xml:space="preserve">September </w:t>
      </w:r>
      <w:r w:rsidRPr="001E139B">
        <w:rPr>
          <w:rFonts w:eastAsia="Times New Roman"/>
          <w:lang w:val="en-US" w:eastAsia="it-IT"/>
        </w:rPr>
        <w:t>4</w:t>
      </w:r>
      <w:r w:rsidR="00405F70" w:rsidRPr="001E139B">
        <w:rPr>
          <w:rFonts w:eastAsia="Times New Roman"/>
          <w:lang w:val="en-US" w:eastAsia="it-IT"/>
        </w:rPr>
        <w:t>,</w:t>
      </w:r>
      <w:r w:rsidRPr="001E139B">
        <w:rPr>
          <w:rFonts w:eastAsia="Times New Roman"/>
          <w:lang w:val="en-US" w:eastAsia="it-IT"/>
        </w:rPr>
        <w:t xml:space="preserve"> 2010 when Iranian authorities arrested her on charges of “</w:t>
      </w:r>
      <w:r w:rsidRPr="001E139B">
        <w:rPr>
          <w:rFonts w:eastAsia="Times New Roman"/>
          <w:i/>
          <w:iCs/>
          <w:lang w:val="en-US" w:eastAsia="it-IT"/>
        </w:rPr>
        <w:t>spreading propaganda</w:t>
      </w:r>
      <w:r w:rsidRPr="001E139B">
        <w:rPr>
          <w:rFonts w:eastAsia="Times New Roman"/>
          <w:lang w:val="en-US" w:eastAsia="it-IT"/>
        </w:rPr>
        <w:t>” and “</w:t>
      </w:r>
      <w:r w:rsidRPr="001E139B">
        <w:rPr>
          <w:rFonts w:eastAsia="Times New Roman"/>
          <w:i/>
          <w:iCs/>
          <w:lang w:val="en-US" w:eastAsia="it-IT"/>
        </w:rPr>
        <w:t>conspiring to harm state security</w:t>
      </w:r>
      <w:r w:rsidRPr="001E139B">
        <w:rPr>
          <w:rFonts w:eastAsia="Times New Roman"/>
          <w:lang w:val="en-US" w:eastAsia="it-IT"/>
        </w:rPr>
        <w:t>”.</w:t>
      </w:r>
    </w:p>
    <w:p w14:paraId="1D5379C5" w14:textId="0E99C712" w:rsidR="00F2513A" w:rsidRPr="001E139B" w:rsidRDefault="00F2513A" w:rsidP="001E139B">
      <w:pPr>
        <w:pStyle w:val="NormaleWeb"/>
        <w:spacing w:before="0" w:beforeAutospacing="0" w:after="0" w:afterAutospacing="0" w:line="360" w:lineRule="auto"/>
        <w:contextualSpacing/>
        <w:jc w:val="both"/>
        <w:rPr>
          <w:rFonts w:eastAsia="Times New Roman"/>
          <w:lang w:val="en-US" w:eastAsia="it-IT"/>
        </w:rPr>
      </w:pPr>
      <w:r w:rsidRPr="001E139B">
        <w:t xml:space="preserve">On </w:t>
      </w:r>
      <w:r w:rsidR="00405F70" w:rsidRPr="001E139B">
        <w:t xml:space="preserve">January </w:t>
      </w:r>
      <w:r w:rsidRPr="001E139B">
        <w:t>9</w:t>
      </w:r>
      <w:r w:rsidR="00405F70" w:rsidRPr="001E139B">
        <w:t xml:space="preserve">, </w:t>
      </w:r>
      <w:r w:rsidRPr="001E139B">
        <w:t xml:space="preserve">2011, she was sentenced to </w:t>
      </w:r>
      <w:r w:rsidRPr="001E139B">
        <w:rPr>
          <w:b/>
          <w:bCs/>
        </w:rPr>
        <w:t>11 years</w:t>
      </w:r>
      <w:r w:rsidRPr="001E139B">
        <w:t xml:space="preserve"> of jail for charges that include “</w:t>
      </w:r>
      <w:r w:rsidRPr="001E139B">
        <w:rPr>
          <w:i/>
          <w:iCs/>
        </w:rPr>
        <w:t>activities against national security</w:t>
      </w:r>
      <w:r w:rsidRPr="001E139B">
        <w:t>” and “</w:t>
      </w:r>
      <w:r w:rsidRPr="001E139B">
        <w:rPr>
          <w:i/>
          <w:iCs/>
        </w:rPr>
        <w:t>propaganda against the regime</w:t>
      </w:r>
      <w:r w:rsidRPr="001E139B">
        <w:t>”. Additionally, she has been barred from practicing law and from leaving the country for 20 years. In mid-September 2011, an appeals court reduced her prison sentence to six years; her ban from working as a lawyer was reduced to ten years. She was released on 18 September 2013 along with ten other political prisoners, days before an address by Iranian Presiden</w:t>
      </w:r>
      <w:r w:rsidR="005A42B9" w:rsidRPr="001E139B">
        <w:t>t</w:t>
      </w:r>
      <w:r w:rsidRPr="001E139B">
        <w:t xml:space="preserve"> Rouhani to the </w:t>
      </w:r>
      <w:r w:rsidR="00405F70" w:rsidRPr="001E139B">
        <w:t>UN</w:t>
      </w:r>
      <w:r w:rsidRPr="001E139B">
        <w:t xml:space="preserve"> and no explanation was given for her early release.</w:t>
      </w:r>
      <w:r w:rsidRPr="001E139B">
        <w:rPr>
          <w:rFonts w:eastAsia="Times New Roman"/>
          <w:lang w:val="en-US" w:eastAsia="it-IT"/>
        </w:rPr>
        <w:t xml:space="preserve"> </w:t>
      </w:r>
    </w:p>
    <w:p w14:paraId="371F7C44" w14:textId="2E1D4DF1" w:rsidR="007B7D91" w:rsidRPr="001E139B" w:rsidRDefault="00B509CE" w:rsidP="001E139B">
      <w:pPr>
        <w:pStyle w:val="NormaleWeb"/>
        <w:spacing w:before="0" w:beforeAutospacing="0" w:after="0" w:afterAutospacing="0" w:line="360" w:lineRule="auto"/>
        <w:contextualSpacing/>
        <w:jc w:val="both"/>
        <w:rPr>
          <w:rFonts w:eastAsia="Times New Roman"/>
          <w:lang w:eastAsia="it-IT"/>
        </w:rPr>
      </w:pPr>
      <w:r w:rsidRPr="001E139B">
        <w:rPr>
          <w:shd w:val="clear" w:color="auto" w:fill="FFFFFF"/>
        </w:rPr>
        <w:t xml:space="preserve">For her commitment in the defence for human rights </w:t>
      </w:r>
      <w:r w:rsidR="007B7D91" w:rsidRPr="001E139B">
        <w:rPr>
          <w:shd w:val="clear" w:color="auto" w:fill="FFFFFF"/>
        </w:rPr>
        <w:t>Mrs. Sotoudeh</w:t>
      </w:r>
      <w:r w:rsidRPr="001E139B">
        <w:rPr>
          <w:shd w:val="clear" w:color="auto" w:fill="FFFFFF"/>
        </w:rPr>
        <w:t xml:space="preserve"> has also been awarded internationally with prestigious awards such as the </w:t>
      </w:r>
      <w:r w:rsidRPr="001E139B">
        <w:rPr>
          <w:rFonts w:eastAsia="Times New Roman"/>
          <w:lang w:val="en-US" w:eastAsia="it-IT"/>
        </w:rPr>
        <w:t>PEN America’s 2011 Freedom to Write</w:t>
      </w:r>
      <w:r w:rsidR="00931912" w:rsidRPr="001E139B">
        <w:rPr>
          <w:rFonts w:eastAsia="Times New Roman"/>
          <w:lang w:val="en-US" w:eastAsia="it-IT"/>
        </w:rPr>
        <w:t>, the</w:t>
      </w:r>
      <w:r w:rsidRPr="001E139B">
        <w:rPr>
          <w:shd w:val="clear" w:color="auto" w:fill="FFFFFF"/>
        </w:rPr>
        <w:t xml:space="preserve"> Sakharov Prize of the European Parliament in 2012</w:t>
      </w:r>
      <w:r w:rsidR="003D016B" w:rsidRPr="001E139B">
        <w:rPr>
          <w:shd w:val="clear" w:color="auto" w:fill="FFFFFF"/>
        </w:rPr>
        <w:t xml:space="preserve">, </w:t>
      </w:r>
      <w:r w:rsidRPr="001E139B">
        <w:rPr>
          <w:shd w:val="clear" w:color="auto" w:fill="FFFFFF"/>
        </w:rPr>
        <w:t xml:space="preserve">the International Human Rights Prize </w:t>
      </w:r>
      <w:r w:rsidR="00D90935" w:rsidRPr="001E139B">
        <w:rPr>
          <w:shd w:val="clear" w:color="auto" w:fill="FFFFFF"/>
        </w:rPr>
        <w:t>“</w:t>
      </w:r>
      <w:proofErr w:type="spellStart"/>
      <w:r w:rsidRPr="001E139B">
        <w:rPr>
          <w:shd w:val="clear" w:color="auto" w:fill="FFFFFF"/>
        </w:rPr>
        <w:t>Ludovic</w:t>
      </w:r>
      <w:proofErr w:type="spellEnd"/>
      <w:r w:rsidRPr="001E139B">
        <w:rPr>
          <w:shd w:val="clear" w:color="auto" w:fill="FFFFFF"/>
        </w:rPr>
        <w:t xml:space="preserve"> </w:t>
      </w:r>
      <w:proofErr w:type="spellStart"/>
      <w:r w:rsidRPr="001E139B">
        <w:rPr>
          <w:shd w:val="clear" w:color="auto" w:fill="FFFFFF"/>
        </w:rPr>
        <w:t>Trarieux</w:t>
      </w:r>
      <w:proofErr w:type="spellEnd"/>
      <w:r w:rsidR="00D90935" w:rsidRPr="001E139B">
        <w:rPr>
          <w:shd w:val="clear" w:color="auto" w:fill="FFFFFF"/>
        </w:rPr>
        <w:t>”</w:t>
      </w:r>
      <w:r w:rsidRPr="001E139B">
        <w:rPr>
          <w:shd w:val="clear" w:color="auto" w:fill="FFFFFF"/>
        </w:rPr>
        <w:t xml:space="preserve"> in 2018</w:t>
      </w:r>
      <w:r w:rsidR="00D90935" w:rsidRPr="001E139B">
        <w:rPr>
          <w:shd w:val="clear" w:color="auto" w:fill="FFFFFF"/>
        </w:rPr>
        <w:t>, t</w:t>
      </w:r>
      <w:r w:rsidR="00D90935" w:rsidRPr="001E139B">
        <w:rPr>
          <w:rFonts w:eastAsia="Times New Roman"/>
          <w:lang w:val="en-US" w:eastAsia="it-IT"/>
        </w:rPr>
        <w:t>he</w:t>
      </w:r>
      <w:r w:rsidR="00D90935" w:rsidRPr="001E139B">
        <w:rPr>
          <w:shd w:val="clear" w:color="auto" w:fill="FFFFFF"/>
        </w:rPr>
        <w:t xml:space="preserve"> Council of Bars and Law Societies of Europe (CCBE) Human Rights Award in 2019</w:t>
      </w:r>
      <w:r w:rsidR="003D016B" w:rsidRPr="001E139B">
        <w:rPr>
          <w:shd w:val="clear" w:color="auto" w:fill="FFFFFF"/>
        </w:rPr>
        <w:t xml:space="preserve"> and the Right Livelihood Award in 2020.</w:t>
      </w:r>
    </w:p>
    <w:p w14:paraId="3DCD82C6" w14:textId="5ED5596B" w:rsidR="007B7D91" w:rsidRPr="001E139B" w:rsidRDefault="00BD61D8" w:rsidP="001E139B">
      <w:pPr>
        <w:pStyle w:val="Default"/>
        <w:spacing w:line="360" w:lineRule="auto"/>
        <w:ind w:right="89"/>
        <w:contextualSpacing/>
        <w:jc w:val="both"/>
        <w:rPr>
          <w:color w:val="auto"/>
          <w:bdr w:val="none" w:sz="0" w:space="0" w:color="auto"/>
          <w:lang w:eastAsia="it-IT"/>
        </w:rPr>
      </w:pPr>
      <w:proofErr w:type="spellStart"/>
      <w:r w:rsidRPr="001E139B">
        <w:rPr>
          <w:b/>
          <w:bCs/>
          <w:color w:val="auto"/>
          <w:bdr w:val="none" w:sz="0" w:space="0" w:color="auto"/>
          <w:lang w:eastAsia="it-IT"/>
        </w:rPr>
        <w:t>Amirsalar</w:t>
      </w:r>
      <w:proofErr w:type="spellEnd"/>
      <w:r w:rsidRPr="001E139B">
        <w:rPr>
          <w:b/>
          <w:bCs/>
          <w:color w:val="auto"/>
          <w:bdr w:val="none" w:sz="0" w:space="0" w:color="auto"/>
          <w:lang w:eastAsia="it-IT"/>
        </w:rPr>
        <w:t xml:space="preserve"> </w:t>
      </w:r>
      <w:proofErr w:type="spellStart"/>
      <w:r w:rsidRPr="001E139B">
        <w:rPr>
          <w:b/>
          <w:bCs/>
          <w:color w:val="auto"/>
          <w:bdr w:val="none" w:sz="0" w:space="0" w:color="auto"/>
          <w:lang w:eastAsia="it-IT"/>
        </w:rPr>
        <w:t>Davoudi</w:t>
      </w:r>
      <w:proofErr w:type="spellEnd"/>
      <w:r w:rsidRPr="001E139B">
        <w:rPr>
          <w:color w:val="auto"/>
          <w:bdr w:val="none" w:sz="0" w:space="0" w:color="auto"/>
          <w:lang w:eastAsia="it-IT"/>
        </w:rPr>
        <w:t xml:space="preserve">, 40, is an </w:t>
      </w:r>
      <w:r w:rsidR="00F060F1" w:rsidRPr="001E139B">
        <w:rPr>
          <w:color w:val="auto"/>
          <w:bdr w:val="none" w:sz="0" w:space="0" w:color="auto"/>
          <w:lang w:eastAsia="it-IT"/>
        </w:rPr>
        <w:t xml:space="preserve">Iranian prominent human rights lawyer, </w:t>
      </w:r>
      <w:r w:rsidR="003147F7" w:rsidRPr="001E139B">
        <w:rPr>
          <w:color w:val="auto"/>
          <w:bdr w:val="none" w:sz="0" w:space="0" w:color="auto"/>
          <w:lang w:eastAsia="it-IT"/>
        </w:rPr>
        <w:t>well known for representing human rights activists and other individuals detained for their social and political activities</w:t>
      </w:r>
      <w:r w:rsidRPr="001E139B">
        <w:rPr>
          <w:color w:val="auto"/>
          <w:bdr w:val="none" w:sz="0" w:space="0" w:color="auto"/>
          <w:lang w:eastAsia="it-IT"/>
        </w:rPr>
        <w:t xml:space="preserve">. He </w:t>
      </w:r>
      <w:r w:rsidR="00F060F1" w:rsidRPr="001E139B">
        <w:rPr>
          <w:color w:val="auto"/>
          <w:bdr w:val="none" w:sz="0" w:space="0" w:color="auto"/>
          <w:lang w:eastAsia="it-IT"/>
        </w:rPr>
        <w:t xml:space="preserve">was arrested on </w:t>
      </w:r>
      <w:r w:rsidR="00405F70" w:rsidRPr="001E139B">
        <w:rPr>
          <w:color w:val="auto"/>
          <w:bdr w:val="none" w:sz="0" w:space="0" w:color="auto"/>
          <w:lang w:eastAsia="it-IT"/>
        </w:rPr>
        <w:t xml:space="preserve">November </w:t>
      </w:r>
      <w:r w:rsidR="00F060F1" w:rsidRPr="001E139B">
        <w:rPr>
          <w:color w:val="auto"/>
          <w:bdr w:val="none" w:sz="0" w:space="0" w:color="auto"/>
          <w:lang w:eastAsia="it-IT"/>
        </w:rPr>
        <w:t>20</w:t>
      </w:r>
      <w:r w:rsidR="00405F70" w:rsidRPr="001E139B">
        <w:rPr>
          <w:color w:val="auto"/>
          <w:bdr w:val="none" w:sz="0" w:space="0" w:color="auto"/>
          <w:lang w:eastAsia="it-IT"/>
        </w:rPr>
        <w:t>,</w:t>
      </w:r>
      <w:r w:rsidR="00F060F1" w:rsidRPr="001E139B">
        <w:rPr>
          <w:color w:val="auto"/>
          <w:bdr w:val="none" w:sz="0" w:space="0" w:color="auto"/>
          <w:lang w:eastAsia="it-IT"/>
        </w:rPr>
        <w:t xml:space="preserve"> 2018 and </w:t>
      </w:r>
      <w:r w:rsidR="003147F7" w:rsidRPr="001E139B">
        <w:rPr>
          <w:color w:val="auto"/>
          <w:bdr w:val="none" w:sz="0" w:space="0" w:color="auto"/>
          <w:lang w:eastAsia="it-IT"/>
        </w:rPr>
        <w:t>since then is</w:t>
      </w:r>
      <w:r w:rsidR="00F060F1" w:rsidRPr="001E139B">
        <w:rPr>
          <w:color w:val="auto"/>
          <w:bdr w:val="none" w:sz="0" w:space="0" w:color="auto"/>
          <w:lang w:eastAsia="it-IT"/>
        </w:rPr>
        <w:t xml:space="preserve"> detained in Tehran’s </w:t>
      </w:r>
      <w:proofErr w:type="spellStart"/>
      <w:r w:rsidR="00F060F1" w:rsidRPr="001E139B">
        <w:rPr>
          <w:color w:val="auto"/>
          <w:bdr w:val="none" w:sz="0" w:space="0" w:color="auto"/>
          <w:lang w:eastAsia="it-IT"/>
        </w:rPr>
        <w:t>Evin</w:t>
      </w:r>
      <w:proofErr w:type="spellEnd"/>
      <w:r w:rsidR="00F060F1" w:rsidRPr="001E139B">
        <w:rPr>
          <w:color w:val="auto"/>
          <w:bdr w:val="none" w:sz="0" w:space="0" w:color="auto"/>
          <w:lang w:eastAsia="it-IT"/>
        </w:rPr>
        <w:t xml:space="preserve"> prison with extremely limited access to his family and lawyer.</w:t>
      </w:r>
    </w:p>
    <w:p w14:paraId="2E997BCF" w14:textId="2FAAF9F2" w:rsidR="007B7D91" w:rsidRPr="001E139B" w:rsidRDefault="00F060F1" w:rsidP="001E139B">
      <w:pPr>
        <w:pStyle w:val="Default"/>
        <w:spacing w:line="360" w:lineRule="auto"/>
        <w:ind w:right="89"/>
        <w:contextualSpacing/>
        <w:jc w:val="both"/>
        <w:rPr>
          <w:color w:val="auto"/>
          <w:bdr w:val="none" w:sz="0" w:space="0" w:color="auto"/>
          <w:lang w:eastAsia="it-IT"/>
        </w:rPr>
      </w:pPr>
      <w:r w:rsidRPr="001E139B">
        <w:rPr>
          <w:color w:val="auto"/>
          <w:bdr w:val="none" w:sz="0" w:space="0" w:color="auto"/>
          <w:lang w:eastAsia="it-IT"/>
        </w:rPr>
        <w:t xml:space="preserve">On </w:t>
      </w:r>
      <w:r w:rsidR="00405F70" w:rsidRPr="001E139B">
        <w:rPr>
          <w:color w:val="auto"/>
          <w:bdr w:val="none" w:sz="0" w:space="0" w:color="auto"/>
          <w:lang w:eastAsia="it-IT"/>
        </w:rPr>
        <w:t xml:space="preserve">June </w:t>
      </w:r>
      <w:r w:rsidRPr="001E139B">
        <w:rPr>
          <w:color w:val="auto"/>
          <w:bdr w:val="none" w:sz="0" w:space="0" w:color="auto"/>
          <w:lang w:eastAsia="it-IT"/>
        </w:rPr>
        <w:t>1</w:t>
      </w:r>
      <w:r w:rsidR="00405F70" w:rsidRPr="001E139B">
        <w:rPr>
          <w:color w:val="auto"/>
          <w:bdr w:val="none" w:sz="0" w:space="0" w:color="auto"/>
          <w:vertAlign w:val="superscript"/>
          <w:lang w:eastAsia="it-IT"/>
        </w:rPr>
        <w:t>st</w:t>
      </w:r>
      <w:r w:rsidR="00405F70" w:rsidRPr="001E139B">
        <w:rPr>
          <w:color w:val="auto"/>
          <w:bdr w:val="none" w:sz="0" w:space="0" w:color="auto"/>
          <w:lang w:eastAsia="it-IT"/>
        </w:rPr>
        <w:t>,</w:t>
      </w:r>
      <w:r w:rsidRPr="001E139B">
        <w:rPr>
          <w:color w:val="auto"/>
          <w:bdr w:val="none" w:sz="0" w:space="0" w:color="auto"/>
          <w:lang w:eastAsia="it-IT"/>
        </w:rPr>
        <w:t xml:space="preserve"> 2019, his wife, </w:t>
      </w:r>
      <w:proofErr w:type="spellStart"/>
      <w:r w:rsidRPr="001E139B">
        <w:rPr>
          <w:color w:val="auto"/>
          <w:bdr w:val="none" w:sz="0" w:space="0" w:color="auto"/>
          <w:lang w:eastAsia="it-IT"/>
        </w:rPr>
        <w:t>Tannaz</w:t>
      </w:r>
      <w:proofErr w:type="spellEnd"/>
      <w:r w:rsidRPr="001E139B">
        <w:rPr>
          <w:color w:val="auto"/>
          <w:bdr w:val="none" w:sz="0" w:space="0" w:color="auto"/>
          <w:lang w:eastAsia="it-IT"/>
        </w:rPr>
        <w:t xml:space="preserve"> </w:t>
      </w:r>
      <w:proofErr w:type="spellStart"/>
      <w:r w:rsidRPr="001E139B">
        <w:rPr>
          <w:color w:val="auto"/>
          <w:bdr w:val="none" w:sz="0" w:space="0" w:color="auto"/>
          <w:lang w:eastAsia="it-IT"/>
        </w:rPr>
        <w:t>Kolahchian</w:t>
      </w:r>
      <w:proofErr w:type="spellEnd"/>
      <w:r w:rsidRPr="001E139B">
        <w:rPr>
          <w:color w:val="auto"/>
          <w:bdr w:val="none" w:sz="0" w:space="0" w:color="auto"/>
          <w:lang w:eastAsia="it-IT"/>
        </w:rPr>
        <w:t xml:space="preserve">, announced on Twitter that he had been convicted by Branch 15 of the Revolutionary Court in Tehran on multiple charges and sentenced to </w:t>
      </w:r>
      <w:r w:rsidRPr="001E139B">
        <w:rPr>
          <w:b/>
          <w:bCs/>
          <w:color w:val="auto"/>
          <w:bdr w:val="none" w:sz="0" w:space="0" w:color="auto"/>
          <w:lang w:eastAsia="it-IT"/>
        </w:rPr>
        <w:t>30 years in prison and 111 lashes</w:t>
      </w:r>
      <w:r w:rsidRPr="001E139B">
        <w:rPr>
          <w:color w:val="auto"/>
          <w:bdr w:val="none" w:sz="0" w:space="0" w:color="auto"/>
          <w:lang w:eastAsia="it-IT"/>
        </w:rPr>
        <w:t>.</w:t>
      </w:r>
    </w:p>
    <w:p w14:paraId="6B46CB3B" w14:textId="1EE80C87" w:rsidR="001C2D8D" w:rsidRPr="001E139B" w:rsidRDefault="00F060F1" w:rsidP="001E139B">
      <w:pPr>
        <w:pStyle w:val="Default"/>
        <w:spacing w:line="360" w:lineRule="auto"/>
        <w:ind w:right="89"/>
        <w:contextualSpacing/>
        <w:jc w:val="both"/>
        <w:rPr>
          <w:color w:val="auto"/>
          <w:bdr w:val="none" w:sz="0" w:space="0" w:color="auto"/>
          <w:lang w:eastAsia="it-IT"/>
        </w:rPr>
      </w:pPr>
      <w:r w:rsidRPr="001E139B">
        <w:rPr>
          <w:color w:val="auto"/>
          <w:bdr w:val="none" w:sz="0" w:space="0" w:color="auto"/>
          <w:lang w:eastAsia="it-IT"/>
        </w:rPr>
        <w:t>The charges on which he has been convicted include “</w:t>
      </w:r>
      <w:r w:rsidRPr="001E139B">
        <w:rPr>
          <w:i/>
          <w:iCs/>
          <w:color w:val="auto"/>
          <w:bdr w:val="none" w:sz="0" w:space="0" w:color="auto"/>
          <w:lang w:eastAsia="it-IT"/>
        </w:rPr>
        <w:t>insulting officials</w:t>
      </w:r>
      <w:r w:rsidRPr="001E139B">
        <w:rPr>
          <w:color w:val="auto"/>
          <w:bdr w:val="none" w:sz="0" w:space="0" w:color="auto"/>
          <w:lang w:eastAsia="it-IT"/>
        </w:rPr>
        <w:t>”, “</w:t>
      </w:r>
      <w:r w:rsidRPr="001E139B">
        <w:rPr>
          <w:i/>
          <w:iCs/>
          <w:color w:val="auto"/>
          <w:bdr w:val="none" w:sz="0" w:space="0" w:color="auto"/>
          <w:lang w:eastAsia="it-IT"/>
        </w:rPr>
        <w:t>insulting the Supreme Leader</w:t>
      </w:r>
      <w:r w:rsidRPr="001E139B">
        <w:rPr>
          <w:color w:val="auto"/>
          <w:bdr w:val="none" w:sz="0" w:space="0" w:color="auto"/>
          <w:lang w:eastAsia="it-IT"/>
        </w:rPr>
        <w:t>” and “</w:t>
      </w:r>
      <w:r w:rsidRPr="001E139B">
        <w:rPr>
          <w:i/>
          <w:iCs/>
          <w:color w:val="auto"/>
          <w:bdr w:val="none" w:sz="0" w:space="0" w:color="auto"/>
          <w:lang w:eastAsia="it-IT"/>
        </w:rPr>
        <w:t>spreading propaganda against the system</w:t>
      </w:r>
      <w:r w:rsidRPr="001E139B">
        <w:rPr>
          <w:color w:val="auto"/>
          <w:bdr w:val="none" w:sz="0" w:space="0" w:color="auto"/>
          <w:lang w:eastAsia="it-IT"/>
        </w:rPr>
        <w:t xml:space="preserve">”. In accordance with Article 134 of the penal code, which </w:t>
      </w:r>
      <w:r w:rsidR="008A3A22" w:rsidRPr="001E139B">
        <w:rPr>
          <w:color w:val="auto"/>
          <w:bdr w:val="none" w:sz="0" w:space="0" w:color="auto"/>
          <w:lang w:eastAsia="it-IT"/>
        </w:rPr>
        <w:t>provides</w:t>
      </w:r>
      <w:r w:rsidRPr="001E139B">
        <w:rPr>
          <w:color w:val="auto"/>
          <w:bdr w:val="none" w:sz="0" w:space="0" w:color="auto"/>
          <w:lang w:eastAsia="it-IT"/>
        </w:rPr>
        <w:t xml:space="preserve"> that, when individuals are convicted on three or more charges, they shall serve the lengthiest single sentence imposed for the most serious charge, the actual term he is due to serve is </w:t>
      </w:r>
      <w:r w:rsidRPr="001E139B">
        <w:rPr>
          <w:b/>
          <w:bCs/>
          <w:color w:val="auto"/>
          <w:bdr w:val="none" w:sz="0" w:space="0" w:color="auto"/>
          <w:lang w:eastAsia="it-IT"/>
        </w:rPr>
        <w:t>15 years</w:t>
      </w:r>
      <w:r w:rsidRPr="001E139B">
        <w:rPr>
          <w:color w:val="auto"/>
          <w:bdr w:val="none" w:sz="0" w:space="0" w:color="auto"/>
          <w:lang w:eastAsia="it-IT"/>
        </w:rPr>
        <w:t>. The single lengthiest charge on which he was convicted was “forming a group with the purpose of disrupting national security”, relating to his Telegram channel</w:t>
      </w:r>
      <w:r w:rsidR="003147F7" w:rsidRPr="001E139B">
        <w:rPr>
          <w:color w:val="auto"/>
          <w:bdr w:val="none" w:sz="0" w:space="0" w:color="auto"/>
          <w:lang w:eastAsia="it-IT"/>
        </w:rPr>
        <w:t xml:space="preserve"> named “</w:t>
      </w:r>
      <w:r w:rsidR="003147F7" w:rsidRPr="001E139B">
        <w:rPr>
          <w:i/>
          <w:iCs/>
          <w:color w:val="auto"/>
          <w:bdr w:val="none" w:sz="0" w:space="0" w:color="auto"/>
          <w:lang w:eastAsia="it-IT"/>
        </w:rPr>
        <w:t>Without Retouch</w:t>
      </w:r>
      <w:r w:rsidR="003147F7" w:rsidRPr="001E139B">
        <w:rPr>
          <w:color w:val="auto"/>
          <w:bdr w:val="none" w:sz="0" w:space="0" w:color="auto"/>
          <w:lang w:eastAsia="it-IT"/>
        </w:rPr>
        <w:t>”</w:t>
      </w:r>
      <w:r w:rsidRPr="001E139B">
        <w:rPr>
          <w:color w:val="auto"/>
          <w:bdr w:val="none" w:sz="0" w:space="0" w:color="auto"/>
          <w:lang w:eastAsia="it-IT"/>
        </w:rPr>
        <w:t>.</w:t>
      </w:r>
    </w:p>
    <w:p w14:paraId="49331FE9" w14:textId="641E1752" w:rsidR="00C03FDF" w:rsidRPr="001E139B" w:rsidRDefault="00D90935" w:rsidP="001E139B">
      <w:pPr>
        <w:pStyle w:val="Default"/>
        <w:spacing w:line="360" w:lineRule="auto"/>
        <w:ind w:right="89"/>
        <w:contextualSpacing/>
        <w:jc w:val="both"/>
        <w:rPr>
          <w:color w:val="auto"/>
          <w:shd w:val="clear" w:color="auto" w:fill="FFFFFF"/>
        </w:rPr>
      </w:pPr>
      <w:r w:rsidRPr="001E139B">
        <w:rPr>
          <w:color w:val="auto"/>
          <w:shd w:val="clear" w:color="auto" w:fill="FFFFFF"/>
        </w:rPr>
        <w:t>He has been awarded t</w:t>
      </w:r>
      <w:r w:rsidRPr="001E139B">
        <w:rPr>
          <w:color w:val="auto"/>
          <w:lang w:eastAsia="it-IT"/>
        </w:rPr>
        <w:t>he</w:t>
      </w:r>
      <w:r w:rsidRPr="001E139B">
        <w:rPr>
          <w:color w:val="auto"/>
          <w:shd w:val="clear" w:color="auto" w:fill="FFFFFF"/>
        </w:rPr>
        <w:t xml:space="preserve"> Council of Bars and Law Societies of Europe (CCBE) Human Rights Award in 2019.</w:t>
      </w:r>
    </w:p>
    <w:p w14:paraId="102AB267" w14:textId="254293F3" w:rsidR="00E243A0" w:rsidRPr="001E139B" w:rsidRDefault="00E243A0" w:rsidP="001E139B">
      <w:pPr>
        <w:spacing w:line="360" w:lineRule="auto"/>
        <w:rPr>
          <w:b/>
          <w:bCs/>
          <w:shd w:val="clear" w:color="auto" w:fill="FFFFFF"/>
          <w:lang w:val="en-GB"/>
        </w:rPr>
      </w:pPr>
      <w:r w:rsidRPr="001E139B">
        <w:rPr>
          <w:b/>
          <w:bCs/>
          <w:shd w:val="clear" w:color="auto" w:fill="FFFFFF"/>
          <w:lang w:val="en-GB"/>
        </w:rPr>
        <w:lastRenderedPageBreak/>
        <w:t>TAJIKISTAN</w:t>
      </w:r>
    </w:p>
    <w:p w14:paraId="1196FD01" w14:textId="5A891878" w:rsidR="00621ED7" w:rsidRPr="001E139B" w:rsidRDefault="00C03FDF" w:rsidP="001E139B">
      <w:pPr>
        <w:spacing w:line="360" w:lineRule="auto"/>
        <w:jc w:val="both"/>
        <w:rPr>
          <w:lang w:val="en-GB"/>
        </w:rPr>
      </w:pPr>
      <w:proofErr w:type="spellStart"/>
      <w:r w:rsidRPr="001E139B">
        <w:rPr>
          <w:b/>
          <w:bCs/>
          <w:shd w:val="clear" w:color="auto" w:fill="FFFFFF"/>
          <w:lang w:val="en-GB"/>
        </w:rPr>
        <w:t>Buzurgmehr</w:t>
      </w:r>
      <w:proofErr w:type="spellEnd"/>
      <w:r w:rsidRPr="001E139B">
        <w:rPr>
          <w:b/>
          <w:bCs/>
          <w:shd w:val="clear" w:color="auto" w:fill="FFFFFF"/>
          <w:lang w:val="en-GB"/>
        </w:rPr>
        <w:t xml:space="preserve"> </w:t>
      </w:r>
      <w:proofErr w:type="spellStart"/>
      <w:r w:rsidRPr="001E139B">
        <w:rPr>
          <w:b/>
          <w:bCs/>
          <w:shd w:val="clear" w:color="auto" w:fill="FFFFFF"/>
          <w:lang w:val="en-GB"/>
        </w:rPr>
        <w:t>Yorov</w:t>
      </w:r>
      <w:proofErr w:type="spellEnd"/>
      <w:r w:rsidRPr="001E139B">
        <w:rPr>
          <w:shd w:val="clear" w:color="auto" w:fill="FFFFFF"/>
          <w:lang w:val="en-GB"/>
        </w:rPr>
        <w:t xml:space="preserve">, 50, is a </w:t>
      </w:r>
      <w:r w:rsidR="0091193F" w:rsidRPr="001E139B">
        <w:rPr>
          <w:shd w:val="clear" w:color="auto" w:fill="FFFFFF"/>
          <w:lang w:val="en-GB"/>
        </w:rPr>
        <w:t xml:space="preserve">Tajikistani </w:t>
      </w:r>
      <w:r w:rsidRPr="001E139B">
        <w:rPr>
          <w:shd w:val="clear" w:color="auto" w:fill="FFFFFF"/>
          <w:lang w:val="en-GB"/>
        </w:rPr>
        <w:t xml:space="preserve">human rights </w:t>
      </w:r>
      <w:r w:rsidR="0091193F" w:rsidRPr="001E139B">
        <w:rPr>
          <w:shd w:val="clear" w:color="auto" w:fill="FFFFFF"/>
          <w:lang w:val="en-GB"/>
        </w:rPr>
        <w:t>lawyer</w:t>
      </w:r>
      <w:r w:rsidRPr="001E139B">
        <w:rPr>
          <w:lang w:val="en-GB"/>
        </w:rPr>
        <w:t xml:space="preserve"> involved in a number of high-profile legal cases, representing individuals prosecuted by the government of Tajikistan on charges deemed politically motivated</w:t>
      </w:r>
      <w:r w:rsidRPr="001E139B">
        <w:rPr>
          <w:shd w:val="clear" w:color="auto" w:fill="FFFFFF"/>
          <w:lang w:val="en-GB"/>
        </w:rPr>
        <w:t>. He</w:t>
      </w:r>
      <w:r w:rsidR="00621ED7" w:rsidRPr="001E139B">
        <w:rPr>
          <w:shd w:val="clear" w:color="auto" w:fill="FFFFFF"/>
          <w:lang w:val="en-GB"/>
        </w:rPr>
        <w:t xml:space="preserve"> was sentenced on </w:t>
      </w:r>
      <w:r w:rsidR="00405F70" w:rsidRPr="001E139B">
        <w:rPr>
          <w:shd w:val="clear" w:color="auto" w:fill="FFFFFF"/>
          <w:lang w:val="en-GB"/>
        </w:rPr>
        <w:t xml:space="preserve">October </w:t>
      </w:r>
      <w:r w:rsidR="00621ED7" w:rsidRPr="001E139B">
        <w:rPr>
          <w:shd w:val="clear" w:color="auto" w:fill="FFFFFF"/>
          <w:lang w:val="en-GB"/>
        </w:rPr>
        <w:t>6</w:t>
      </w:r>
      <w:r w:rsidR="00405F70" w:rsidRPr="001E139B">
        <w:rPr>
          <w:shd w:val="clear" w:color="auto" w:fill="FFFFFF"/>
          <w:lang w:val="en-GB"/>
        </w:rPr>
        <w:t xml:space="preserve">, </w:t>
      </w:r>
      <w:r w:rsidR="00621ED7" w:rsidRPr="001E139B">
        <w:rPr>
          <w:shd w:val="clear" w:color="auto" w:fill="FFFFFF"/>
          <w:lang w:val="en-GB"/>
        </w:rPr>
        <w:t xml:space="preserve">2016 to </w:t>
      </w:r>
      <w:r w:rsidR="00621ED7" w:rsidRPr="001E139B">
        <w:rPr>
          <w:b/>
          <w:bCs/>
          <w:shd w:val="clear" w:color="auto" w:fill="FFFFFF"/>
          <w:lang w:val="en-GB"/>
        </w:rPr>
        <w:t xml:space="preserve">23 years </w:t>
      </w:r>
      <w:r w:rsidR="004042B6" w:rsidRPr="001E139B">
        <w:rPr>
          <w:b/>
          <w:bCs/>
          <w:shd w:val="clear" w:color="auto" w:fill="FFFFFF"/>
          <w:lang w:val="en-GB"/>
        </w:rPr>
        <w:t>in</w:t>
      </w:r>
      <w:r w:rsidR="00621ED7" w:rsidRPr="001E139B">
        <w:rPr>
          <w:b/>
          <w:bCs/>
          <w:shd w:val="clear" w:color="auto" w:fill="FFFFFF"/>
          <w:lang w:val="en-GB"/>
        </w:rPr>
        <w:t xml:space="preserve"> prison</w:t>
      </w:r>
      <w:r w:rsidR="00621ED7" w:rsidRPr="001E139B">
        <w:rPr>
          <w:shd w:val="clear" w:color="auto" w:fill="FFFFFF"/>
          <w:lang w:val="en-GB"/>
        </w:rPr>
        <w:t xml:space="preserve"> in a high-security compound by the Dushanbe City Court. He denied all the charges against him and denounced their political nature. The Court found </w:t>
      </w:r>
      <w:proofErr w:type="spellStart"/>
      <w:r w:rsidR="00621ED7" w:rsidRPr="001E139B">
        <w:rPr>
          <w:shd w:val="clear" w:color="auto" w:fill="FFFFFF"/>
          <w:lang w:val="en-GB"/>
        </w:rPr>
        <w:t>Yorov</w:t>
      </w:r>
      <w:proofErr w:type="spellEnd"/>
      <w:r w:rsidR="00621ED7" w:rsidRPr="001E139B">
        <w:rPr>
          <w:shd w:val="clear" w:color="auto" w:fill="FFFFFF"/>
          <w:lang w:val="en-GB"/>
        </w:rPr>
        <w:t xml:space="preserve"> guilty of, among other things, “</w:t>
      </w:r>
      <w:r w:rsidR="00621ED7" w:rsidRPr="001E139B">
        <w:rPr>
          <w:i/>
          <w:iCs/>
          <w:shd w:val="clear" w:color="auto" w:fill="FFFFFF"/>
          <w:lang w:val="en-GB"/>
        </w:rPr>
        <w:t>fraud</w:t>
      </w:r>
      <w:r w:rsidR="00621ED7" w:rsidRPr="001E139B">
        <w:rPr>
          <w:shd w:val="clear" w:color="auto" w:fill="FFFFFF"/>
          <w:lang w:val="en-GB"/>
        </w:rPr>
        <w:t>” and “</w:t>
      </w:r>
      <w:r w:rsidR="00621ED7" w:rsidRPr="001E139B">
        <w:rPr>
          <w:i/>
          <w:iCs/>
          <w:shd w:val="clear" w:color="auto" w:fill="FFFFFF"/>
          <w:lang w:val="en-GB"/>
        </w:rPr>
        <w:t>public calls to undertake extremist activities</w:t>
      </w:r>
      <w:r w:rsidR="00621ED7" w:rsidRPr="001E139B">
        <w:rPr>
          <w:shd w:val="clear" w:color="auto" w:fill="FFFFFF"/>
          <w:lang w:val="en-GB"/>
        </w:rPr>
        <w:t xml:space="preserve">”. </w:t>
      </w:r>
    </w:p>
    <w:p w14:paraId="6874D0B3" w14:textId="2AB457D2" w:rsidR="00621ED7" w:rsidRPr="001E139B" w:rsidRDefault="00621ED7" w:rsidP="001E139B">
      <w:pPr>
        <w:pStyle w:val="Default"/>
        <w:spacing w:line="360" w:lineRule="auto"/>
        <w:ind w:right="89"/>
        <w:contextualSpacing/>
        <w:jc w:val="both"/>
        <w:rPr>
          <w:color w:val="auto"/>
          <w:shd w:val="clear" w:color="auto" w:fill="FFFFFF"/>
          <w:lang w:val="en-GB"/>
        </w:rPr>
      </w:pPr>
      <w:r w:rsidRPr="001E139B">
        <w:rPr>
          <w:color w:val="auto"/>
          <w:shd w:val="clear" w:color="auto" w:fill="FFFFFF"/>
          <w:lang w:val="en-GB"/>
        </w:rPr>
        <w:t xml:space="preserve">On </w:t>
      </w:r>
      <w:r w:rsidR="00405F70" w:rsidRPr="001E139B">
        <w:rPr>
          <w:color w:val="auto"/>
          <w:shd w:val="clear" w:color="auto" w:fill="FFFFFF"/>
          <w:lang w:val="en-GB"/>
        </w:rPr>
        <w:t xml:space="preserve">January </w:t>
      </w:r>
      <w:r w:rsidRPr="001E139B">
        <w:rPr>
          <w:color w:val="auto"/>
          <w:shd w:val="clear" w:color="auto" w:fill="FFFFFF"/>
          <w:lang w:val="en-GB"/>
        </w:rPr>
        <w:t>6</w:t>
      </w:r>
      <w:r w:rsidR="00405F70" w:rsidRPr="001E139B">
        <w:rPr>
          <w:color w:val="auto"/>
          <w:shd w:val="clear" w:color="auto" w:fill="FFFFFF"/>
          <w:lang w:val="en-GB"/>
        </w:rPr>
        <w:t xml:space="preserve">, </w:t>
      </w:r>
      <w:r w:rsidRPr="001E139B">
        <w:rPr>
          <w:color w:val="auto"/>
          <w:shd w:val="clear" w:color="auto" w:fill="FFFFFF"/>
          <w:lang w:val="en-GB"/>
        </w:rPr>
        <w:t xml:space="preserve">2017, the Supreme Court of Tajikistan sentenced Mr. </w:t>
      </w:r>
      <w:proofErr w:type="spellStart"/>
      <w:r w:rsidRPr="001E139B">
        <w:rPr>
          <w:color w:val="auto"/>
          <w:shd w:val="clear" w:color="auto" w:fill="FFFFFF"/>
          <w:lang w:val="en-GB"/>
        </w:rPr>
        <w:t>Yorov</w:t>
      </w:r>
      <w:proofErr w:type="spellEnd"/>
      <w:r w:rsidRPr="001E139B">
        <w:rPr>
          <w:color w:val="auto"/>
          <w:shd w:val="clear" w:color="auto" w:fill="FFFFFF"/>
          <w:lang w:val="en-GB"/>
        </w:rPr>
        <w:t xml:space="preserve"> to an additional </w:t>
      </w:r>
      <w:r w:rsidRPr="001E139B">
        <w:rPr>
          <w:b/>
          <w:bCs/>
          <w:color w:val="auto"/>
          <w:shd w:val="clear" w:color="auto" w:fill="FFFFFF"/>
          <w:lang w:val="en-GB"/>
        </w:rPr>
        <w:t>2 years of prison</w:t>
      </w:r>
      <w:r w:rsidRPr="001E139B">
        <w:rPr>
          <w:color w:val="auto"/>
          <w:shd w:val="clear" w:color="auto" w:fill="FFFFFF"/>
          <w:lang w:val="en-GB"/>
        </w:rPr>
        <w:t xml:space="preserve"> for “</w:t>
      </w:r>
      <w:r w:rsidRPr="001E139B">
        <w:rPr>
          <w:i/>
          <w:iCs/>
          <w:color w:val="auto"/>
          <w:shd w:val="clear" w:color="auto" w:fill="FFFFFF"/>
          <w:lang w:val="en-GB"/>
        </w:rPr>
        <w:t>contempt of court</w:t>
      </w:r>
      <w:r w:rsidRPr="001E139B">
        <w:rPr>
          <w:color w:val="auto"/>
          <w:shd w:val="clear" w:color="auto" w:fill="FFFFFF"/>
          <w:lang w:val="en-GB"/>
        </w:rPr>
        <w:t xml:space="preserve">”. </w:t>
      </w:r>
    </w:p>
    <w:p w14:paraId="1266A399" w14:textId="299812AC" w:rsidR="0091193F" w:rsidRPr="001E139B" w:rsidRDefault="00621ED7" w:rsidP="001E139B">
      <w:pPr>
        <w:pStyle w:val="Default"/>
        <w:spacing w:line="360" w:lineRule="auto"/>
        <w:ind w:right="89"/>
        <w:contextualSpacing/>
        <w:jc w:val="both"/>
        <w:rPr>
          <w:color w:val="auto"/>
          <w:shd w:val="clear" w:color="auto" w:fill="FFFFFF"/>
          <w:lang w:val="en-GB"/>
        </w:rPr>
      </w:pPr>
      <w:r w:rsidRPr="001E139B">
        <w:rPr>
          <w:color w:val="auto"/>
          <w:shd w:val="clear" w:color="auto" w:fill="FFFFFF"/>
          <w:lang w:val="en-GB"/>
        </w:rPr>
        <w:t xml:space="preserve">On </w:t>
      </w:r>
      <w:r w:rsidR="00405F70" w:rsidRPr="001E139B">
        <w:rPr>
          <w:color w:val="auto"/>
          <w:shd w:val="clear" w:color="auto" w:fill="FFFFFF"/>
          <w:lang w:val="en-GB"/>
        </w:rPr>
        <w:t xml:space="preserve">August </w:t>
      </w:r>
      <w:r w:rsidRPr="001E139B">
        <w:rPr>
          <w:color w:val="auto"/>
          <w:shd w:val="clear" w:color="auto" w:fill="FFFFFF"/>
          <w:lang w:val="en-GB"/>
        </w:rPr>
        <w:t>4</w:t>
      </w:r>
      <w:r w:rsidR="00405F70" w:rsidRPr="001E139B">
        <w:rPr>
          <w:color w:val="auto"/>
          <w:shd w:val="clear" w:color="auto" w:fill="FFFFFF"/>
          <w:lang w:val="en-GB"/>
        </w:rPr>
        <w:t xml:space="preserve">, </w:t>
      </w:r>
      <w:r w:rsidRPr="001E139B">
        <w:rPr>
          <w:color w:val="auto"/>
          <w:shd w:val="clear" w:color="auto" w:fill="FFFFFF"/>
          <w:lang w:val="en-GB"/>
        </w:rPr>
        <w:t xml:space="preserve">2017, the prosecutor requested a further 17 years of prison for Mr. </w:t>
      </w:r>
      <w:proofErr w:type="spellStart"/>
      <w:r w:rsidRPr="001E139B">
        <w:rPr>
          <w:color w:val="auto"/>
          <w:shd w:val="clear" w:color="auto" w:fill="FFFFFF"/>
          <w:lang w:val="en-GB"/>
        </w:rPr>
        <w:t>Yorov</w:t>
      </w:r>
      <w:proofErr w:type="spellEnd"/>
      <w:r w:rsidRPr="001E139B">
        <w:rPr>
          <w:color w:val="auto"/>
          <w:shd w:val="clear" w:color="auto" w:fill="FFFFFF"/>
          <w:lang w:val="en-GB"/>
        </w:rPr>
        <w:t xml:space="preserve"> for “</w:t>
      </w:r>
      <w:r w:rsidRPr="001E139B">
        <w:rPr>
          <w:i/>
          <w:iCs/>
          <w:color w:val="auto"/>
          <w:shd w:val="clear" w:color="auto" w:fill="FFFFFF"/>
          <w:lang w:val="en-GB"/>
        </w:rPr>
        <w:t>fraud</w:t>
      </w:r>
      <w:r w:rsidRPr="001E139B">
        <w:rPr>
          <w:color w:val="auto"/>
          <w:shd w:val="clear" w:color="auto" w:fill="FFFFFF"/>
          <w:lang w:val="en-GB"/>
        </w:rPr>
        <w:t>” and “</w:t>
      </w:r>
      <w:r w:rsidRPr="001E139B">
        <w:rPr>
          <w:i/>
          <w:iCs/>
          <w:color w:val="auto"/>
          <w:shd w:val="clear" w:color="auto" w:fill="FFFFFF"/>
          <w:lang w:val="en-GB"/>
        </w:rPr>
        <w:t>insulting the head of the nation</w:t>
      </w:r>
      <w:r w:rsidRPr="001E139B">
        <w:rPr>
          <w:color w:val="auto"/>
          <w:shd w:val="clear" w:color="auto" w:fill="FFFFFF"/>
          <w:lang w:val="en-GB"/>
        </w:rPr>
        <w:t xml:space="preserve">”. Mr. </w:t>
      </w:r>
      <w:proofErr w:type="spellStart"/>
      <w:r w:rsidRPr="001E139B">
        <w:rPr>
          <w:color w:val="auto"/>
          <w:shd w:val="clear" w:color="auto" w:fill="FFFFFF"/>
          <w:lang w:val="en-GB"/>
        </w:rPr>
        <w:t>Yorov's</w:t>
      </w:r>
      <w:proofErr w:type="spellEnd"/>
      <w:r w:rsidRPr="001E139B">
        <w:rPr>
          <w:color w:val="auto"/>
          <w:shd w:val="clear" w:color="auto" w:fill="FFFFFF"/>
          <w:lang w:val="en-GB"/>
        </w:rPr>
        <w:t xml:space="preserve"> family was informed that his original 25 year of prison sentence had been extended by </w:t>
      </w:r>
      <w:r w:rsidR="0091193F" w:rsidRPr="001E139B">
        <w:rPr>
          <w:b/>
          <w:bCs/>
          <w:color w:val="auto"/>
          <w:shd w:val="clear" w:color="auto" w:fill="FFFFFF"/>
          <w:lang w:val="en-GB"/>
        </w:rPr>
        <w:t>3</w:t>
      </w:r>
      <w:r w:rsidRPr="001E139B">
        <w:rPr>
          <w:b/>
          <w:bCs/>
          <w:color w:val="auto"/>
          <w:shd w:val="clear" w:color="auto" w:fill="FFFFFF"/>
          <w:lang w:val="en-GB"/>
        </w:rPr>
        <w:t xml:space="preserve"> years</w:t>
      </w:r>
      <w:r w:rsidRPr="001E139B">
        <w:rPr>
          <w:color w:val="auto"/>
          <w:shd w:val="clear" w:color="auto" w:fill="FFFFFF"/>
          <w:lang w:val="en-GB"/>
        </w:rPr>
        <w:t xml:space="preserve"> on that indictment</w:t>
      </w:r>
      <w:r w:rsidR="00051CF8" w:rsidRPr="001E139B">
        <w:rPr>
          <w:color w:val="auto"/>
          <w:shd w:val="clear" w:color="auto" w:fill="FFFFFF"/>
          <w:lang w:val="en-GB"/>
        </w:rPr>
        <w:t xml:space="preserve">. </w:t>
      </w:r>
      <w:r w:rsidRPr="001E139B">
        <w:rPr>
          <w:color w:val="auto"/>
          <w:shd w:val="clear" w:color="auto" w:fill="FFFFFF"/>
          <w:lang w:val="en-GB"/>
        </w:rPr>
        <w:t xml:space="preserve">His lawyer, </w:t>
      </w:r>
      <w:r w:rsidR="0091193F" w:rsidRPr="001E139B">
        <w:rPr>
          <w:color w:val="auto"/>
          <w:shd w:val="clear" w:color="auto" w:fill="FFFFFF"/>
          <w:lang w:val="en-GB"/>
        </w:rPr>
        <w:t xml:space="preserve">Ms. </w:t>
      </w:r>
      <w:proofErr w:type="spellStart"/>
      <w:r w:rsidRPr="001E139B">
        <w:rPr>
          <w:color w:val="auto"/>
          <w:shd w:val="clear" w:color="auto" w:fill="FFFFFF"/>
          <w:lang w:val="en-GB"/>
        </w:rPr>
        <w:t>Muazzama</w:t>
      </w:r>
      <w:proofErr w:type="spellEnd"/>
      <w:r w:rsidRPr="001E139B">
        <w:rPr>
          <w:color w:val="auto"/>
          <w:shd w:val="clear" w:color="auto" w:fill="FFFFFF"/>
          <w:lang w:val="en-GB"/>
        </w:rPr>
        <w:t xml:space="preserve"> </w:t>
      </w:r>
      <w:proofErr w:type="spellStart"/>
      <w:r w:rsidRPr="001E139B">
        <w:rPr>
          <w:color w:val="auto"/>
          <w:shd w:val="clear" w:color="auto" w:fill="FFFFFF"/>
          <w:lang w:val="en-GB"/>
        </w:rPr>
        <w:t>Qodirova</w:t>
      </w:r>
      <w:proofErr w:type="spellEnd"/>
      <w:r w:rsidRPr="001E139B">
        <w:rPr>
          <w:color w:val="auto"/>
          <w:shd w:val="clear" w:color="auto" w:fill="FFFFFF"/>
          <w:lang w:val="en-GB"/>
        </w:rPr>
        <w:t xml:space="preserve">, was put under such pressure by the Tajik authorities that she was forced to </w:t>
      </w:r>
      <w:r w:rsidR="0091193F" w:rsidRPr="001E139B">
        <w:rPr>
          <w:color w:val="auto"/>
          <w:shd w:val="clear" w:color="auto" w:fill="FFFFFF"/>
          <w:lang w:val="en-GB"/>
        </w:rPr>
        <w:t>leave Mr.</w:t>
      </w:r>
      <w:r w:rsidRPr="001E139B">
        <w:rPr>
          <w:color w:val="auto"/>
          <w:shd w:val="clear" w:color="auto" w:fill="FFFFFF"/>
          <w:lang w:val="en-GB"/>
        </w:rPr>
        <w:t xml:space="preserve"> </w:t>
      </w:r>
      <w:proofErr w:type="spellStart"/>
      <w:r w:rsidRPr="001E139B">
        <w:rPr>
          <w:color w:val="auto"/>
          <w:shd w:val="clear" w:color="auto" w:fill="FFFFFF"/>
          <w:lang w:val="en-GB"/>
        </w:rPr>
        <w:t>Yorov's</w:t>
      </w:r>
      <w:proofErr w:type="spellEnd"/>
      <w:r w:rsidRPr="001E139B">
        <w:rPr>
          <w:color w:val="auto"/>
          <w:shd w:val="clear" w:color="auto" w:fill="FFFFFF"/>
          <w:lang w:val="en-GB"/>
        </w:rPr>
        <w:t xml:space="preserve"> defence and to leave Tajikistan. </w:t>
      </w:r>
    </w:p>
    <w:p w14:paraId="5342CA54" w14:textId="60F4A34D" w:rsidR="003D016B" w:rsidRPr="001E139B" w:rsidRDefault="00621ED7" w:rsidP="001E139B">
      <w:pPr>
        <w:pStyle w:val="Default"/>
        <w:spacing w:line="360" w:lineRule="auto"/>
        <w:ind w:right="89"/>
        <w:contextualSpacing/>
        <w:jc w:val="both"/>
        <w:rPr>
          <w:color w:val="auto"/>
          <w:shd w:val="clear" w:color="auto" w:fill="FFFFFF"/>
          <w:lang w:val="en-GB"/>
        </w:rPr>
      </w:pPr>
      <w:r w:rsidRPr="001E139B">
        <w:rPr>
          <w:color w:val="auto"/>
          <w:shd w:val="clear" w:color="auto" w:fill="FFFFFF"/>
          <w:lang w:val="en-GB"/>
        </w:rPr>
        <w:t xml:space="preserve">He is now </w:t>
      </w:r>
      <w:r w:rsidRPr="001E139B">
        <w:rPr>
          <w:b/>
          <w:bCs/>
          <w:color w:val="auto"/>
          <w:shd w:val="clear" w:color="auto" w:fill="FFFFFF"/>
          <w:lang w:val="en-GB"/>
        </w:rPr>
        <w:t>serving 2</w:t>
      </w:r>
      <w:r w:rsidR="00FB7824" w:rsidRPr="001E139B">
        <w:rPr>
          <w:b/>
          <w:bCs/>
          <w:color w:val="auto"/>
          <w:shd w:val="clear" w:color="auto" w:fill="FFFFFF"/>
          <w:lang w:val="en-GB"/>
        </w:rPr>
        <w:t>2</w:t>
      </w:r>
      <w:r w:rsidRPr="001E139B">
        <w:rPr>
          <w:b/>
          <w:bCs/>
          <w:color w:val="auto"/>
          <w:shd w:val="clear" w:color="auto" w:fill="FFFFFF"/>
          <w:lang w:val="en-GB"/>
        </w:rPr>
        <w:t xml:space="preserve"> years in prison</w:t>
      </w:r>
      <w:r w:rsidR="00FB7824" w:rsidRPr="001E139B">
        <w:rPr>
          <w:color w:val="auto"/>
          <w:shd w:val="clear" w:color="auto" w:fill="FFFFFF"/>
          <w:lang w:val="en-GB"/>
        </w:rPr>
        <w:t xml:space="preserve"> as the </w:t>
      </w:r>
      <w:r w:rsidR="00931912" w:rsidRPr="001E139B">
        <w:rPr>
          <w:color w:val="auto"/>
          <w:shd w:val="clear" w:color="auto" w:fill="FFFFFF"/>
          <w:lang w:val="en-GB"/>
        </w:rPr>
        <w:t xml:space="preserve">former </w:t>
      </w:r>
      <w:r w:rsidR="00FB7824" w:rsidRPr="001E139B">
        <w:rPr>
          <w:color w:val="auto"/>
          <w:shd w:val="clear" w:color="auto" w:fill="FFFFFF"/>
          <w:lang w:val="en-GB"/>
        </w:rPr>
        <w:t>28 prison sentence has been shortened on November 2019 as a result of a mass amnesty</w:t>
      </w:r>
      <w:r w:rsidRPr="001E139B">
        <w:rPr>
          <w:color w:val="auto"/>
          <w:shd w:val="clear" w:color="auto" w:fill="FFFFFF"/>
          <w:lang w:val="en-GB"/>
        </w:rPr>
        <w:t xml:space="preserve">. </w:t>
      </w:r>
    </w:p>
    <w:p w14:paraId="2429A60E" w14:textId="77777777" w:rsidR="007D62D6" w:rsidRPr="001E139B" w:rsidRDefault="007D62D6" w:rsidP="001E139B">
      <w:pPr>
        <w:pStyle w:val="Default"/>
        <w:spacing w:line="360" w:lineRule="auto"/>
        <w:ind w:right="89"/>
        <w:contextualSpacing/>
        <w:jc w:val="both"/>
        <w:rPr>
          <w:color w:val="auto"/>
          <w:shd w:val="clear" w:color="auto" w:fill="FFFFFF"/>
          <w:lang w:val="en-GB"/>
        </w:rPr>
      </w:pPr>
    </w:p>
    <w:p w14:paraId="26872E7C" w14:textId="2DC343D3" w:rsidR="00E243A0" w:rsidRPr="001E139B" w:rsidRDefault="00E243A0" w:rsidP="001E139B">
      <w:pPr>
        <w:pStyle w:val="Default"/>
        <w:spacing w:line="360" w:lineRule="auto"/>
        <w:ind w:right="89"/>
        <w:contextualSpacing/>
        <w:jc w:val="both"/>
        <w:rPr>
          <w:b/>
          <w:bCs/>
          <w:color w:val="auto"/>
          <w:shd w:val="clear" w:color="auto" w:fill="FFFFFF"/>
          <w:lang w:val="en-GB"/>
        </w:rPr>
      </w:pPr>
      <w:r w:rsidRPr="001E139B">
        <w:rPr>
          <w:b/>
          <w:bCs/>
          <w:color w:val="auto"/>
          <w:shd w:val="clear" w:color="auto" w:fill="FFFFFF"/>
          <w:lang w:val="en-GB"/>
        </w:rPr>
        <w:t>SAUDI ARABIA</w:t>
      </w:r>
    </w:p>
    <w:p w14:paraId="5CA5F125" w14:textId="747ACFEA" w:rsidR="00931912" w:rsidRPr="001E139B" w:rsidRDefault="00931912" w:rsidP="001E139B">
      <w:pPr>
        <w:pStyle w:val="Default"/>
        <w:spacing w:line="360" w:lineRule="auto"/>
        <w:ind w:right="89"/>
        <w:contextualSpacing/>
        <w:jc w:val="both"/>
        <w:rPr>
          <w:color w:val="auto"/>
          <w:shd w:val="clear" w:color="auto" w:fill="FFFFFF"/>
          <w:lang w:val="en-GB"/>
        </w:rPr>
      </w:pPr>
      <w:r w:rsidRPr="001E139B">
        <w:rPr>
          <w:b/>
          <w:bCs/>
          <w:color w:val="auto"/>
          <w:shd w:val="clear" w:color="auto" w:fill="FFFFFF"/>
          <w:lang w:val="en-GB"/>
        </w:rPr>
        <w:t>Waleed Abu al-</w:t>
      </w:r>
      <w:proofErr w:type="spellStart"/>
      <w:r w:rsidRPr="001E139B">
        <w:rPr>
          <w:b/>
          <w:bCs/>
          <w:color w:val="auto"/>
          <w:shd w:val="clear" w:color="auto" w:fill="FFFFFF"/>
          <w:lang w:val="en-GB"/>
        </w:rPr>
        <w:t>Khair</w:t>
      </w:r>
      <w:proofErr w:type="spellEnd"/>
      <w:r w:rsidRPr="001E139B">
        <w:rPr>
          <w:color w:val="auto"/>
          <w:shd w:val="clear" w:color="auto" w:fill="FFFFFF"/>
          <w:lang w:val="en-GB"/>
        </w:rPr>
        <w:t>, 41, is a prominent Saudi Arabian lawyer. As founder of the Monitor of Human Rights in Saudi Arabia he has been involved in cases against the government for imprisoning activists without charge and for banning women's voting in municipal elections for several years.</w:t>
      </w:r>
    </w:p>
    <w:p w14:paraId="0444BECF" w14:textId="3A13BE03" w:rsidR="00931912" w:rsidRPr="001E139B" w:rsidRDefault="00931912" w:rsidP="001E139B">
      <w:pPr>
        <w:pStyle w:val="Default"/>
        <w:spacing w:line="360" w:lineRule="auto"/>
        <w:ind w:right="89"/>
        <w:contextualSpacing/>
        <w:jc w:val="both"/>
        <w:rPr>
          <w:color w:val="auto"/>
          <w:shd w:val="clear" w:color="auto" w:fill="FFFFFF"/>
          <w:lang w:val="en-GB"/>
        </w:rPr>
      </w:pPr>
      <w:r w:rsidRPr="001E139B">
        <w:rPr>
          <w:color w:val="auto"/>
          <w:shd w:val="clear" w:color="auto" w:fill="FFFFFF"/>
          <w:lang w:val="en-GB"/>
        </w:rPr>
        <w:t xml:space="preserve">He was arrested in Jeddah on </w:t>
      </w:r>
      <w:r w:rsidR="00405F70" w:rsidRPr="001E139B">
        <w:rPr>
          <w:color w:val="auto"/>
          <w:shd w:val="clear" w:color="auto" w:fill="FFFFFF"/>
          <w:lang w:val="en-GB"/>
        </w:rPr>
        <w:t xml:space="preserve">October </w:t>
      </w:r>
      <w:r w:rsidRPr="001E139B">
        <w:rPr>
          <w:color w:val="auto"/>
          <w:shd w:val="clear" w:color="auto" w:fill="FFFFFF"/>
          <w:lang w:val="en-GB"/>
        </w:rPr>
        <w:t>2</w:t>
      </w:r>
      <w:r w:rsidR="00405F70" w:rsidRPr="001E139B">
        <w:rPr>
          <w:color w:val="auto"/>
          <w:shd w:val="clear" w:color="auto" w:fill="FFFFFF"/>
          <w:lang w:val="en-GB"/>
        </w:rPr>
        <w:t xml:space="preserve">, </w:t>
      </w:r>
      <w:r w:rsidRPr="001E139B">
        <w:rPr>
          <w:color w:val="auto"/>
          <w:shd w:val="clear" w:color="auto" w:fill="FFFFFF"/>
          <w:lang w:val="en-GB"/>
        </w:rPr>
        <w:t xml:space="preserve">2013 and sentenced on </w:t>
      </w:r>
      <w:r w:rsidR="00405F70" w:rsidRPr="001E139B">
        <w:rPr>
          <w:color w:val="auto"/>
          <w:shd w:val="clear" w:color="auto" w:fill="FFFFFF"/>
          <w:lang w:val="en-GB"/>
        </w:rPr>
        <w:t xml:space="preserve">July </w:t>
      </w:r>
      <w:r w:rsidRPr="001E139B">
        <w:rPr>
          <w:color w:val="auto"/>
          <w:shd w:val="clear" w:color="auto" w:fill="FFFFFF"/>
          <w:lang w:val="en-GB"/>
        </w:rPr>
        <w:t>6</w:t>
      </w:r>
      <w:r w:rsidR="00405F70" w:rsidRPr="001E139B">
        <w:rPr>
          <w:color w:val="auto"/>
          <w:shd w:val="clear" w:color="auto" w:fill="FFFFFF"/>
          <w:lang w:val="en-GB"/>
        </w:rPr>
        <w:t xml:space="preserve">, </w:t>
      </w:r>
      <w:r w:rsidRPr="001E139B">
        <w:rPr>
          <w:color w:val="auto"/>
          <w:shd w:val="clear" w:color="auto" w:fill="FFFFFF"/>
          <w:lang w:val="en-GB"/>
        </w:rPr>
        <w:t xml:space="preserve">2014 by the Specialised Criminal Court for Terrorism to </w:t>
      </w:r>
      <w:r w:rsidRPr="001E139B">
        <w:rPr>
          <w:b/>
          <w:bCs/>
          <w:color w:val="auto"/>
          <w:shd w:val="clear" w:color="auto" w:fill="FFFFFF"/>
          <w:lang w:val="en-GB"/>
        </w:rPr>
        <w:t xml:space="preserve">15 years </w:t>
      </w:r>
      <w:r w:rsidR="004042B6" w:rsidRPr="001E139B">
        <w:rPr>
          <w:b/>
          <w:bCs/>
          <w:color w:val="auto"/>
          <w:shd w:val="clear" w:color="auto" w:fill="FFFFFF"/>
          <w:lang w:val="en-GB"/>
        </w:rPr>
        <w:t>in</w:t>
      </w:r>
      <w:r w:rsidRPr="001E139B">
        <w:rPr>
          <w:b/>
          <w:bCs/>
          <w:color w:val="auto"/>
          <w:shd w:val="clear" w:color="auto" w:fill="FFFFFF"/>
          <w:lang w:val="en-GB"/>
        </w:rPr>
        <w:t xml:space="preserve"> prison </w:t>
      </w:r>
      <w:r w:rsidRPr="001E139B">
        <w:rPr>
          <w:color w:val="auto"/>
          <w:shd w:val="clear" w:color="auto" w:fill="FFFFFF"/>
          <w:lang w:val="en-GB"/>
        </w:rPr>
        <w:t>- five of which were suspended - as many years of travel ban and 200.000 riyals fine, for “</w:t>
      </w:r>
      <w:r w:rsidRPr="001E139B">
        <w:rPr>
          <w:i/>
          <w:iCs/>
          <w:color w:val="auto"/>
          <w:shd w:val="clear" w:color="auto" w:fill="FFFFFF"/>
          <w:lang w:val="en-GB"/>
        </w:rPr>
        <w:t>disobedience and breaking allegiance to the sovereign</w:t>
      </w:r>
      <w:r w:rsidRPr="001E139B">
        <w:rPr>
          <w:color w:val="auto"/>
          <w:shd w:val="clear" w:color="auto" w:fill="FFFFFF"/>
          <w:lang w:val="en-GB"/>
        </w:rPr>
        <w:t>”, “</w:t>
      </w:r>
      <w:r w:rsidRPr="001E139B">
        <w:rPr>
          <w:i/>
          <w:iCs/>
          <w:color w:val="auto"/>
          <w:shd w:val="clear" w:color="auto" w:fill="FFFFFF"/>
          <w:lang w:val="en-GB"/>
        </w:rPr>
        <w:t>disrespect for the authorities</w:t>
      </w:r>
      <w:r w:rsidRPr="001E139B">
        <w:rPr>
          <w:color w:val="auto"/>
          <w:shd w:val="clear" w:color="auto" w:fill="FFFFFF"/>
          <w:lang w:val="en-GB"/>
        </w:rPr>
        <w:t>” and “</w:t>
      </w:r>
      <w:r w:rsidRPr="001E139B">
        <w:rPr>
          <w:i/>
          <w:iCs/>
          <w:color w:val="auto"/>
          <w:shd w:val="clear" w:color="auto" w:fill="FFFFFF"/>
          <w:lang w:val="en-GB"/>
        </w:rPr>
        <w:t>contempt of court</w:t>
      </w:r>
      <w:r w:rsidRPr="001E139B">
        <w:rPr>
          <w:color w:val="auto"/>
          <w:shd w:val="clear" w:color="auto" w:fill="FFFFFF"/>
          <w:lang w:val="en-GB"/>
        </w:rPr>
        <w:t>”. Throughout the hearing his legs were shackled.</w:t>
      </w:r>
    </w:p>
    <w:p w14:paraId="5C58CFE8" w14:textId="47F2384D" w:rsidR="00931912" w:rsidRPr="001E139B" w:rsidRDefault="00931912" w:rsidP="001E139B">
      <w:pPr>
        <w:pStyle w:val="Default"/>
        <w:spacing w:line="360" w:lineRule="auto"/>
        <w:ind w:right="89"/>
        <w:contextualSpacing/>
        <w:jc w:val="both"/>
        <w:rPr>
          <w:color w:val="auto"/>
          <w:shd w:val="clear" w:color="auto" w:fill="FFFFFF"/>
          <w:lang w:val="en-GB"/>
        </w:rPr>
      </w:pPr>
      <w:r w:rsidRPr="001E139B">
        <w:rPr>
          <w:color w:val="auto"/>
          <w:shd w:val="clear" w:color="auto" w:fill="FFFFFF"/>
          <w:lang w:val="en-GB"/>
        </w:rPr>
        <w:t xml:space="preserve">On appeal by the prosecution, on </w:t>
      </w:r>
      <w:r w:rsidR="00405F70" w:rsidRPr="001E139B">
        <w:rPr>
          <w:color w:val="auto"/>
          <w:shd w:val="clear" w:color="auto" w:fill="FFFFFF"/>
          <w:lang w:val="en-GB"/>
        </w:rPr>
        <w:t xml:space="preserve">January </w:t>
      </w:r>
      <w:r w:rsidRPr="001E139B">
        <w:rPr>
          <w:color w:val="auto"/>
          <w:shd w:val="clear" w:color="auto" w:fill="FFFFFF"/>
          <w:lang w:val="en-GB"/>
        </w:rPr>
        <w:t>12</w:t>
      </w:r>
      <w:r w:rsidR="00405F70" w:rsidRPr="001E139B">
        <w:rPr>
          <w:color w:val="auto"/>
          <w:shd w:val="clear" w:color="auto" w:fill="FFFFFF"/>
          <w:lang w:val="en-GB"/>
        </w:rPr>
        <w:t xml:space="preserve">, </w:t>
      </w:r>
      <w:r w:rsidRPr="001E139B">
        <w:rPr>
          <w:color w:val="auto"/>
          <w:shd w:val="clear" w:color="auto" w:fill="FFFFFF"/>
          <w:lang w:val="en-GB"/>
        </w:rPr>
        <w:t xml:space="preserve">2015, the Specialised Criminal Court in Riyadh cancelled the suspended sentence and ordered that the full </w:t>
      </w:r>
      <w:proofErr w:type="gramStart"/>
      <w:r w:rsidRPr="001E139B">
        <w:rPr>
          <w:b/>
          <w:bCs/>
          <w:color w:val="auto"/>
          <w:shd w:val="clear" w:color="auto" w:fill="FFFFFF"/>
          <w:lang w:val="en-GB"/>
        </w:rPr>
        <w:t>15 year</w:t>
      </w:r>
      <w:proofErr w:type="gramEnd"/>
      <w:r w:rsidRPr="001E139B">
        <w:rPr>
          <w:b/>
          <w:bCs/>
          <w:color w:val="auto"/>
          <w:shd w:val="clear" w:color="auto" w:fill="FFFFFF"/>
          <w:lang w:val="en-GB"/>
        </w:rPr>
        <w:t xml:space="preserve"> prison</w:t>
      </w:r>
      <w:r w:rsidRPr="001E139B">
        <w:rPr>
          <w:color w:val="auto"/>
          <w:shd w:val="clear" w:color="auto" w:fill="FFFFFF"/>
          <w:lang w:val="en-GB"/>
        </w:rPr>
        <w:t xml:space="preserve"> term be carried out because he had not withdrawn his statement or apologised to the Court. On </w:t>
      </w:r>
      <w:r w:rsidR="00405F70" w:rsidRPr="001E139B">
        <w:rPr>
          <w:color w:val="auto"/>
          <w:shd w:val="clear" w:color="auto" w:fill="FFFFFF"/>
          <w:lang w:val="en-GB"/>
        </w:rPr>
        <w:t xml:space="preserve">February </w:t>
      </w:r>
      <w:r w:rsidRPr="001E139B">
        <w:rPr>
          <w:color w:val="auto"/>
          <w:shd w:val="clear" w:color="auto" w:fill="FFFFFF"/>
          <w:lang w:val="en-GB"/>
        </w:rPr>
        <w:t>15</w:t>
      </w:r>
      <w:r w:rsidR="00405F70" w:rsidRPr="001E139B">
        <w:rPr>
          <w:color w:val="auto"/>
          <w:shd w:val="clear" w:color="auto" w:fill="FFFFFF"/>
          <w:lang w:val="en-GB"/>
        </w:rPr>
        <w:t xml:space="preserve">, </w:t>
      </w:r>
      <w:r w:rsidRPr="001E139B">
        <w:rPr>
          <w:color w:val="auto"/>
          <w:shd w:val="clear" w:color="auto" w:fill="FFFFFF"/>
          <w:lang w:val="en-GB"/>
        </w:rPr>
        <w:t>2015, the Specialised Criminal Court in Riyadh confirmed the decision.</w:t>
      </w:r>
    </w:p>
    <w:p w14:paraId="203CB5CA" w14:textId="10361B70" w:rsidR="007D62D6" w:rsidRPr="001E139B" w:rsidRDefault="00931912" w:rsidP="001E139B">
      <w:pPr>
        <w:pStyle w:val="Default"/>
        <w:spacing w:line="360" w:lineRule="auto"/>
        <w:ind w:right="89"/>
        <w:contextualSpacing/>
        <w:jc w:val="both"/>
        <w:rPr>
          <w:color w:val="auto"/>
          <w:shd w:val="clear" w:color="auto" w:fill="FFFFFF"/>
          <w:lang w:val="en-GB"/>
        </w:rPr>
      </w:pPr>
      <w:r w:rsidRPr="001E139B">
        <w:rPr>
          <w:color w:val="auto"/>
          <w:shd w:val="clear" w:color="auto" w:fill="FFFFFF"/>
          <w:lang w:val="en-GB"/>
        </w:rPr>
        <w:t>Mrs. Abu al-</w:t>
      </w:r>
      <w:proofErr w:type="spellStart"/>
      <w:r w:rsidRPr="001E139B">
        <w:rPr>
          <w:color w:val="auto"/>
          <w:shd w:val="clear" w:color="auto" w:fill="FFFFFF"/>
          <w:lang w:val="en-GB"/>
        </w:rPr>
        <w:t>Khair</w:t>
      </w:r>
      <w:proofErr w:type="spellEnd"/>
      <w:r w:rsidRPr="001E139B">
        <w:rPr>
          <w:color w:val="auto"/>
          <w:shd w:val="clear" w:color="auto" w:fill="FFFFFF"/>
          <w:lang w:val="en-GB"/>
        </w:rPr>
        <w:t xml:space="preserve"> has also been awarded internationally with prestigious awards such as the Olaf Palme Award in 2013, the International Human Rights Prize </w:t>
      </w:r>
      <w:r w:rsidR="00D90935" w:rsidRPr="001E139B">
        <w:rPr>
          <w:color w:val="auto"/>
          <w:shd w:val="clear" w:color="auto" w:fill="FFFFFF"/>
          <w:lang w:val="en-GB"/>
        </w:rPr>
        <w:t>“</w:t>
      </w:r>
      <w:proofErr w:type="spellStart"/>
      <w:r w:rsidRPr="001E139B">
        <w:rPr>
          <w:color w:val="auto"/>
          <w:shd w:val="clear" w:color="auto" w:fill="FFFFFF"/>
          <w:lang w:val="en-GB"/>
        </w:rPr>
        <w:t>Ludovic</w:t>
      </w:r>
      <w:proofErr w:type="spellEnd"/>
      <w:r w:rsidRPr="001E139B">
        <w:rPr>
          <w:color w:val="auto"/>
          <w:shd w:val="clear" w:color="auto" w:fill="FFFFFF"/>
          <w:lang w:val="en-GB"/>
        </w:rPr>
        <w:t xml:space="preserve"> </w:t>
      </w:r>
      <w:proofErr w:type="spellStart"/>
      <w:r w:rsidRPr="001E139B">
        <w:rPr>
          <w:color w:val="auto"/>
          <w:shd w:val="clear" w:color="auto" w:fill="FFFFFF"/>
          <w:lang w:val="en-GB"/>
        </w:rPr>
        <w:t>Trarieux</w:t>
      </w:r>
      <w:proofErr w:type="spellEnd"/>
      <w:r w:rsidR="00D90935" w:rsidRPr="001E139B">
        <w:rPr>
          <w:color w:val="auto"/>
          <w:shd w:val="clear" w:color="auto" w:fill="FFFFFF"/>
          <w:lang w:val="en-GB"/>
        </w:rPr>
        <w:t>”</w:t>
      </w:r>
      <w:r w:rsidRPr="001E139B">
        <w:rPr>
          <w:color w:val="auto"/>
          <w:shd w:val="clear" w:color="auto" w:fill="FFFFFF"/>
          <w:lang w:val="en-GB"/>
        </w:rPr>
        <w:t xml:space="preserve"> in 2015 and the Right Livelihood Award in 2018.</w:t>
      </w:r>
    </w:p>
    <w:p w14:paraId="78C9AAD9" w14:textId="77777777" w:rsidR="00BD61D8" w:rsidRPr="001E139B" w:rsidRDefault="00BD61D8" w:rsidP="001E139B">
      <w:pPr>
        <w:spacing w:line="360" w:lineRule="auto"/>
        <w:rPr>
          <w:b/>
          <w:bCs/>
          <w:lang w:val="en-GB"/>
        </w:rPr>
      </w:pPr>
    </w:p>
    <w:p w14:paraId="271A6F3E" w14:textId="3128E730" w:rsidR="00E243A0" w:rsidRPr="001E139B" w:rsidRDefault="00E243A0" w:rsidP="001E139B">
      <w:pPr>
        <w:spacing w:line="360" w:lineRule="auto"/>
        <w:jc w:val="both"/>
        <w:rPr>
          <w:b/>
          <w:bCs/>
          <w:lang w:val="en-GB"/>
        </w:rPr>
      </w:pPr>
      <w:r w:rsidRPr="001E139B">
        <w:rPr>
          <w:b/>
          <w:bCs/>
          <w:lang w:val="en-GB"/>
        </w:rPr>
        <w:t>UNITED ARAB EMIRATES</w:t>
      </w:r>
    </w:p>
    <w:p w14:paraId="320AFF6B" w14:textId="370DCA66" w:rsidR="00BD61D8" w:rsidRPr="001E139B" w:rsidRDefault="00BD61D8" w:rsidP="001E139B">
      <w:pPr>
        <w:spacing w:line="360" w:lineRule="auto"/>
        <w:jc w:val="both"/>
        <w:rPr>
          <w:lang w:val="en-GB"/>
        </w:rPr>
      </w:pPr>
      <w:r w:rsidRPr="001E139B">
        <w:rPr>
          <w:b/>
          <w:bCs/>
          <w:lang w:val="en-GB"/>
        </w:rPr>
        <w:t>Mohammed al-</w:t>
      </w:r>
      <w:proofErr w:type="spellStart"/>
      <w:r w:rsidRPr="001E139B">
        <w:rPr>
          <w:b/>
          <w:bCs/>
          <w:lang w:val="en-GB"/>
        </w:rPr>
        <w:t>Roken</w:t>
      </w:r>
      <w:proofErr w:type="spellEnd"/>
      <w:r w:rsidRPr="001E139B">
        <w:rPr>
          <w:lang w:val="en-GB"/>
        </w:rPr>
        <w:t xml:space="preserve">, 58, is a prominent lawyer in the United Arab Emirates credited with defending human rights activists in major cases. One such case was the UAE 5, a 2011 case which convicted and sentenced five human rights defenders in relation to their work. </w:t>
      </w:r>
    </w:p>
    <w:p w14:paraId="053A42A6" w14:textId="4CDDA089" w:rsidR="00BD61D8" w:rsidRPr="001E139B" w:rsidRDefault="00BD61D8" w:rsidP="001E139B">
      <w:pPr>
        <w:spacing w:line="360" w:lineRule="auto"/>
        <w:contextualSpacing/>
        <w:jc w:val="both"/>
        <w:rPr>
          <w:lang w:val="en-GB"/>
        </w:rPr>
      </w:pPr>
      <w:r w:rsidRPr="001E139B">
        <w:rPr>
          <w:lang w:val="en-GB"/>
        </w:rPr>
        <w:t xml:space="preserve">He was arrested on </w:t>
      </w:r>
      <w:r w:rsidR="00405F70" w:rsidRPr="001E139B">
        <w:rPr>
          <w:lang w:val="en-GB"/>
        </w:rPr>
        <w:t xml:space="preserve">July </w:t>
      </w:r>
      <w:r w:rsidRPr="001E139B">
        <w:rPr>
          <w:lang w:val="en-GB"/>
        </w:rPr>
        <w:t>17</w:t>
      </w:r>
      <w:r w:rsidR="00405F70" w:rsidRPr="001E139B">
        <w:rPr>
          <w:lang w:val="en-GB"/>
        </w:rPr>
        <w:t>,</w:t>
      </w:r>
      <w:r w:rsidRPr="001E139B">
        <w:rPr>
          <w:lang w:val="en-GB"/>
        </w:rPr>
        <w:t xml:space="preserve"> 2012 </w:t>
      </w:r>
      <w:r w:rsidR="004042B6" w:rsidRPr="001E139B">
        <w:rPr>
          <w:lang w:val="en-GB"/>
        </w:rPr>
        <w:t>and</w:t>
      </w:r>
      <w:r w:rsidRPr="001E139B">
        <w:rPr>
          <w:lang w:val="en-GB"/>
        </w:rPr>
        <w:t xml:space="preserve"> was among many others who were held in secret detention </w:t>
      </w:r>
      <w:proofErr w:type="spellStart"/>
      <w:r w:rsidRPr="001E139B">
        <w:rPr>
          <w:lang w:val="en-GB"/>
        </w:rPr>
        <w:t>centers</w:t>
      </w:r>
      <w:proofErr w:type="spellEnd"/>
      <w:r w:rsidRPr="001E139B">
        <w:rPr>
          <w:lang w:val="en-GB"/>
        </w:rPr>
        <w:t xml:space="preserve"> and subjected to torture after being placed in solitary confinement for months, uninterrupted light, high cold, beatings and many violations by the State Security Apparatus.</w:t>
      </w:r>
    </w:p>
    <w:p w14:paraId="5834A896" w14:textId="560365E7" w:rsidR="00BD61D8" w:rsidRPr="001E139B" w:rsidRDefault="00BD61D8" w:rsidP="001E139B">
      <w:pPr>
        <w:spacing w:line="360" w:lineRule="auto"/>
        <w:contextualSpacing/>
        <w:jc w:val="both"/>
        <w:rPr>
          <w:lang w:val="en-GB"/>
        </w:rPr>
      </w:pPr>
      <w:r w:rsidRPr="001E139B">
        <w:rPr>
          <w:lang w:val="en-GB"/>
        </w:rPr>
        <w:t xml:space="preserve">On </w:t>
      </w:r>
      <w:r w:rsidR="00405F70" w:rsidRPr="001E139B">
        <w:rPr>
          <w:lang w:val="en-GB"/>
        </w:rPr>
        <w:t xml:space="preserve">March </w:t>
      </w:r>
      <w:r w:rsidRPr="001E139B">
        <w:rPr>
          <w:lang w:val="en-GB"/>
        </w:rPr>
        <w:t>4</w:t>
      </w:r>
      <w:r w:rsidR="00405F70" w:rsidRPr="001E139B">
        <w:rPr>
          <w:lang w:val="en-GB"/>
        </w:rPr>
        <w:t xml:space="preserve">, </w:t>
      </w:r>
      <w:r w:rsidRPr="001E139B">
        <w:rPr>
          <w:lang w:val="en-GB"/>
        </w:rPr>
        <w:t>2013, the government started the mass</w:t>
      </w:r>
      <w:r w:rsidR="004042B6" w:rsidRPr="001E139B">
        <w:rPr>
          <w:lang w:val="en-GB"/>
        </w:rPr>
        <w:t xml:space="preserve"> </w:t>
      </w:r>
      <w:r w:rsidRPr="001E139B">
        <w:rPr>
          <w:lang w:val="en-GB"/>
        </w:rPr>
        <w:t xml:space="preserve">trial of 94 defendants before the State Security Chamber of the Federal Supreme Court in Abu Dhabi in case that came to be known as the “UAE94”. </w:t>
      </w:r>
    </w:p>
    <w:p w14:paraId="2C020813" w14:textId="6789546E" w:rsidR="00BD61D8" w:rsidRPr="001E139B" w:rsidRDefault="00BD61D8" w:rsidP="001E139B">
      <w:pPr>
        <w:spacing w:line="360" w:lineRule="auto"/>
        <w:contextualSpacing/>
        <w:jc w:val="both"/>
        <w:rPr>
          <w:lang w:val="en-GB"/>
        </w:rPr>
      </w:pPr>
      <w:r w:rsidRPr="001E139B">
        <w:rPr>
          <w:lang w:val="en-GB"/>
        </w:rPr>
        <w:t xml:space="preserve">The </w:t>
      </w:r>
      <w:r w:rsidR="00BB32C6" w:rsidRPr="001E139B">
        <w:rPr>
          <w:lang w:val="en-GB"/>
        </w:rPr>
        <w:t>“</w:t>
      </w:r>
      <w:r w:rsidRPr="001E139B">
        <w:rPr>
          <w:lang w:val="en-GB"/>
        </w:rPr>
        <w:t>94</w:t>
      </w:r>
      <w:r w:rsidR="00BB32C6" w:rsidRPr="001E139B">
        <w:rPr>
          <w:lang w:val="en-GB"/>
        </w:rPr>
        <w:t>”</w:t>
      </w:r>
      <w:r w:rsidRPr="001E139B">
        <w:rPr>
          <w:lang w:val="en-GB"/>
        </w:rPr>
        <w:t xml:space="preserve"> were accused of “</w:t>
      </w:r>
      <w:r w:rsidRPr="001E139B">
        <w:rPr>
          <w:i/>
          <w:iCs/>
          <w:lang w:val="en-GB"/>
        </w:rPr>
        <w:t>establishing and executing an organisation that seeks to oppose the basic principles of the UAE's system of governance and coup d'état</w:t>
      </w:r>
      <w:r w:rsidRPr="001E139B">
        <w:rPr>
          <w:lang w:val="en-GB"/>
        </w:rPr>
        <w:t>” and “</w:t>
      </w:r>
      <w:r w:rsidRPr="001E139B">
        <w:rPr>
          <w:i/>
          <w:iCs/>
          <w:lang w:val="en-GB"/>
        </w:rPr>
        <w:t>communicating with individuals and international and foreign entities and establishments based outside the state, in order to undermine the image of the state</w:t>
      </w:r>
      <w:r w:rsidRPr="001E139B">
        <w:rPr>
          <w:lang w:val="en-GB"/>
        </w:rPr>
        <w:t xml:space="preserve">”, charges which refer to violations of Article 180 of the UAE Penal Code, charges which they all denied. </w:t>
      </w:r>
    </w:p>
    <w:p w14:paraId="46F4DD49" w14:textId="3F7B1424" w:rsidR="00BD61D8" w:rsidRPr="001E139B" w:rsidRDefault="00BD61D8" w:rsidP="001E139B">
      <w:pPr>
        <w:spacing w:line="360" w:lineRule="auto"/>
        <w:contextualSpacing/>
        <w:jc w:val="both"/>
        <w:rPr>
          <w:lang w:val="en-GB"/>
        </w:rPr>
      </w:pPr>
      <w:r w:rsidRPr="001E139B">
        <w:rPr>
          <w:lang w:val="en-GB"/>
        </w:rPr>
        <w:t xml:space="preserve">On </w:t>
      </w:r>
      <w:r w:rsidR="00405F70" w:rsidRPr="001E139B">
        <w:rPr>
          <w:lang w:val="en-GB"/>
        </w:rPr>
        <w:t xml:space="preserve">July </w:t>
      </w:r>
      <w:r w:rsidRPr="001E139B">
        <w:rPr>
          <w:lang w:val="en-GB"/>
        </w:rPr>
        <w:t>2</w:t>
      </w:r>
      <w:r w:rsidR="00405F70" w:rsidRPr="001E139B">
        <w:rPr>
          <w:lang w:val="en-GB"/>
        </w:rPr>
        <w:t xml:space="preserve">, </w:t>
      </w:r>
      <w:r w:rsidRPr="001E139B">
        <w:rPr>
          <w:lang w:val="en-GB"/>
        </w:rPr>
        <w:t>2013, the Court convicted 69 of the defendants sentencing them with up to 15 years in prison. Mr. al-</w:t>
      </w:r>
      <w:proofErr w:type="spellStart"/>
      <w:r w:rsidRPr="001E139B">
        <w:rPr>
          <w:lang w:val="en-GB"/>
        </w:rPr>
        <w:t>Roken</w:t>
      </w:r>
      <w:proofErr w:type="spellEnd"/>
      <w:r w:rsidRPr="001E139B">
        <w:rPr>
          <w:lang w:val="en-GB"/>
        </w:rPr>
        <w:t xml:space="preserve"> was sentenced to </w:t>
      </w:r>
      <w:r w:rsidRPr="001E139B">
        <w:rPr>
          <w:b/>
          <w:bCs/>
          <w:lang w:val="en-GB"/>
        </w:rPr>
        <w:t>10 years in prison</w:t>
      </w:r>
      <w:r w:rsidR="004042B6" w:rsidRPr="001E139B">
        <w:rPr>
          <w:lang w:val="en-GB"/>
        </w:rPr>
        <w:t xml:space="preserve"> and. </w:t>
      </w:r>
      <w:r w:rsidRPr="001E139B">
        <w:rPr>
          <w:lang w:val="en-GB"/>
        </w:rPr>
        <w:t xml:space="preserve">banned from practising as a lawyer. </w:t>
      </w:r>
    </w:p>
    <w:p w14:paraId="271B91D4" w14:textId="64FC87DC" w:rsidR="00BD61D8" w:rsidRPr="001E139B" w:rsidRDefault="00BD61D8" w:rsidP="001E139B">
      <w:pPr>
        <w:spacing w:line="360" w:lineRule="auto"/>
        <w:contextualSpacing/>
        <w:jc w:val="both"/>
        <w:rPr>
          <w:lang w:val="en-GB"/>
        </w:rPr>
      </w:pPr>
      <w:r w:rsidRPr="001E139B">
        <w:rPr>
          <w:lang w:val="en-GB"/>
        </w:rPr>
        <w:t>Their trials were widely condemned as lacking the minimum international standards of fair trial and due process.</w:t>
      </w:r>
    </w:p>
    <w:p w14:paraId="67B63C58" w14:textId="2AD8AC73" w:rsidR="00BD61D8" w:rsidRPr="001E139B" w:rsidRDefault="00BD61D8" w:rsidP="001E139B">
      <w:pPr>
        <w:spacing w:line="360" w:lineRule="auto"/>
        <w:contextualSpacing/>
        <w:jc w:val="both"/>
        <w:rPr>
          <w:lang w:val="en-GB"/>
        </w:rPr>
      </w:pPr>
      <w:r w:rsidRPr="001E139B">
        <w:rPr>
          <w:lang w:val="en-GB"/>
        </w:rPr>
        <w:t>Mr. al-</w:t>
      </w:r>
      <w:proofErr w:type="spellStart"/>
      <w:r w:rsidRPr="001E139B">
        <w:rPr>
          <w:lang w:val="en-GB"/>
        </w:rPr>
        <w:t>Roken</w:t>
      </w:r>
      <w:proofErr w:type="spellEnd"/>
      <w:r w:rsidRPr="001E139B">
        <w:rPr>
          <w:lang w:val="en-GB"/>
        </w:rPr>
        <w:t xml:space="preserve"> is currently in Al-</w:t>
      </w:r>
      <w:proofErr w:type="spellStart"/>
      <w:r w:rsidRPr="001E139B">
        <w:rPr>
          <w:lang w:val="en-GB"/>
        </w:rPr>
        <w:t>Razeen</w:t>
      </w:r>
      <w:proofErr w:type="spellEnd"/>
      <w:r w:rsidRPr="001E139B">
        <w:rPr>
          <w:lang w:val="en-GB"/>
        </w:rPr>
        <w:t xml:space="preserve"> prison, where his movement and communications are controlled. </w:t>
      </w:r>
    </w:p>
    <w:p w14:paraId="3E901807" w14:textId="3C17EF10" w:rsidR="004042B6" w:rsidRPr="001E139B" w:rsidRDefault="00BD61D8" w:rsidP="001E139B">
      <w:pPr>
        <w:spacing w:line="360" w:lineRule="auto"/>
        <w:contextualSpacing/>
        <w:jc w:val="both"/>
        <w:rPr>
          <w:lang w:val="en-GB"/>
        </w:rPr>
      </w:pPr>
      <w:r w:rsidRPr="001E139B">
        <w:rPr>
          <w:lang w:val="en-GB"/>
        </w:rPr>
        <w:t xml:space="preserve">He has been awarded </w:t>
      </w:r>
      <w:r w:rsidRPr="001E139B">
        <w:rPr>
          <w:shd w:val="clear" w:color="auto" w:fill="FFFFFF"/>
          <w:lang w:val="en-GB"/>
        </w:rPr>
        <w:t xml:space="preserve">the International Human Rights Prize </w:t>
      </w:r>
      <w:r w:rsidR="00D90935" w:rsidRPr="001E139B">
        <w:rPr>
          <w:shd w:val="clear" w:color="auto" w:fill="FFFFFF"/>
          <w:lang w:val="en-GB"/>
        </w:rPr>
        <w:t>“</w:t>
      </w:r>
      <w:proofErr w:type="spellStart"/>
      <w:r w:rsidRPr="001E139B">
        <w:rPr>
          <w:shd w:val="clear" w:color="auto" w:fill="FFFFFF"/>
          <w:lang w:val="en-GB"/>
        </w:rPr>
        <w:t>Ludovic</w:t>
      </w:r>
      <w:proofErr w:type="spellEnd"/>
      <w:r w:rsidRPr="001E139B">
        <w:rPr>
          <w:shd w:val="clear" w:color="auto" w:fill="FFFFFF"/>
          <w:lang w:val="en-GB"/>
        </w:rPr>
        <w:t xml:space="preserve"> </w:t>
      </w:r>
      <w:proofErr w:type="spellStart"/>
      <w:r w:rsidRPr="001E139B">
        <w:rPr>
          <w:shd w:val="clear" w:color="auto" w:fill="FFFFFF"/>
          <w:lang w:val="en-GB"/>
        </w:rPr>
        <w:t>Trarieux</w:t>
      </w:r>
      <w:proofErr w:type="spellEnd"/>
      <w:r w:rsidR="00D90935" w:rsidRPr="001E139B">
        <w:rPr>
          <w:shd w:val="clear" w:color="auto" w:fill="FFFFFF"/>
          <w:lang w:val="en-GB"/>
        </w:rPr>
        <w:t>”</w:t>
      </w:r>
      <w:r w:rsidRPr="001E139B">
        <w:rPr>
          <w:shd w:val="clear" w:color="auto" w:fill="FFFFFF"/>
          <w:lang w:val="en-GB"/>
        </w:rPr>
        <w:t xml:space="preserve"> in 2017</w:t>
      </w:r>
      <w:r w:rsidR="004042B6" w:rsidRPr="001E139B">
        <w:rPr>
          <w:shd w:val="clear" w:color="auto" w:fill="FFFFFF"/>
          <w:lang w:val="en-GB"/>
        </w:rPr>
        <w:t>.</w:t>
      </w:r>
    </w:p>
    <w:p w14:paraId="27268F04" w14:textId="37127082" w:rsidR="00E243A0" w:rsidRPr="001E139B" w:rsidRDefault="00E243A0" w:rsidP="001E139B">
      <w:pPr>
        <w:spacing w:line="360" w:lineRule="auto"/>
        <w:contextualSpacing/>
        <w:jc w:val="both"/>
        <w:rPr>
          <w:lang w:val="en-GB"/>
        </w:rPr>
      </w:pPr>
    </w:p>
    <w:p w14:paraId="7B5A278E" w14:textId="1D0CC087" w:rsidR="007D62D6" w:rsidRPr="001E139B" w:rsidRDefault="00E243A0" w:rsidP="001E139B">
      <w:pPr>
        <w:spacing w:line="360" w:lineRule="auto"/>
        <w:contextualSpacing/>
        <w:jc w:val="both"/>
        <w:rPr>
          <w:lang w:val="en-GB"/>
        </w:rPr>
      </w:pPr>
      <w:r w:rsidRPr="001E139B">
        <w:rPr>
          <w:rFonts w:eastAsia="Arial Unicode MS"/>
          <w:b/>
          <w:bCs/>
          <w:bdr w:val="nil"/>
          <w:shd w:val="clear" w:color="auto" w:fill="FFFFFF"/>
          <w:lang w:val="en-GB" w:eastAsia="en-US"/>
        </w:rPr>
        <w:t>TURKEY</w:t>
      </w:r>
    </w:p>
    <w:p w14:paraId="47CAD1B4" w14:textId="686CEAA7" w:rsidR="007D62D6" w:rsidRPr="001E139B" w:rsidRDefault="007D62D6" w:rsidP="001E139B">
      <w:pPr>
        <w:spacing w:line="360" w:lineRule="auto"/>
        <w:jc w:val="both"/>
        <w:rPr>
          <w:lang w:val="en-US"/>
        </w:rPr>
      </w:pPr>
      <w:proofErr w:type="spellStart"/>
      <w:r w:rsidRPr="001E139B">
        <w:rPr>
          <w:b/>
          <w:bCs/>
          <w:lang w:val="en-GB"/>
        </w:rPr>
        <w:t>Barkin</w:t>
      </w:r>
      <w:proofErr w:type="spellEnd"/>
      <w:r w:rsidRPr="001E139B">
        <w:rPr>
          <w:b/>
          <w:bCs/>
          <w:lang w:val="en-GB"/>
        </w:rPr>
        <w:t xml:space="preserve"> </w:t>
      </w:r>
      <w:proofErr w:type="spellStart"/>
      <w:r w:rsidRPr="001E139B">
        <w:rPr>
          <w:b/>
          <w:bCs/>
          <w:lang w:val="en-GB"/>
        </w:rPr>
        <w:t>Timtik</w:t>
      </w:r>
      <w:proofErr w:type="spellEnd"/>
      <w:r w:rsidRPr="001E139B">
        <w:rPr>
          <w:lang w:val="en-GB"/>
        </w:rPr>
        <w:t xml:space="preserve">, 38, is a human rights lawyer and board member of the Progressive Lawyers' Association (ÇHD) as well as the People's Rights Bureau (HHB). She was sentenced on </w:t>
      </w:r>
      <w:r w:rsidR="00405F70" w:rsidRPr="001E139B">
        <w:rPr>
          <w:lang w:val="en-GB"/>
        </w:rPr>
        <w:t xml:space="preserve">March </w:t>
      </w:r>
      <w:r w:rsidRPr="001E139B">
        <w:rPr>
          <w:lang w:val="en-GB"/>
        </w:rPr>
        <w:t>20</w:t>
      </w:r>
      <w:r w:rsidR="00405F70" w:rsidRPr="001E139B">
        <w:rPr>
          <w:lang w:val="en-GB"/>
        </w:rPr>
        <w:t xml:space="preserve">, </w:t>
      </w:r>
      <w:r w:rsidRPr="001E139B">
        <w:rPr>
          <w:lang w:val="en-GB"/>
        </w:rPr>
        <w:t xml:space="preserve">2019 to </w:t>
      </w:r>
      <w:r w:rsidRPr="001E139B">
        <w:rPr>
          <w:b/>
          <w:bCs/>
          <w:lang w:val="en-GB"/>
        </w:rPr>
        <w:t>18 years and 9 months in prison</w:t>
      </w:r>
      <w:r w:rsidRPr="001E139B">
        <w:rPr>
          <w:lang w:val="en-GB"/>
        </w:rPr>
        <w:t xml:space="preserve"> on charges of "</w:t>
      </w:r>
      <w:r w:rsidRPr="001E139B">
        <w:rPr>
          <w:i/>
          <w:iCs/>
          <w:lang w:val="en-GB"/>
        </w:rPr>
        <w:t>setting up and running a terrorist organisation</w:t>
      </w:r>
      <w:r w:rsidRPr="001E139B">
        <w:rPr>
          <w:lang w:val="en-GB"/>
        </w:rPr>
        <w:t xml:space="preserve">" (Art. 314/1 </w:t>
      </w:r>
      <w:proofErr w:type="spellStart"/>
      <w:r w:rsidRPr="001E139B">
        <w:rPr>
          <w:lang w:val="en-GB"/>
        </w:rPr>
        <w:t>Tukish</w:t>
      </w:r>
      <w:proofErr w:type="spellEnd"/>
      <w:r w:rsidRPr="001E139B">
        <w:rPr>
          <w:lang w:val="en-GB"/>
        </w:rPr>
        <w:t xml:space="preserve"> Penal Code) at the ÇHD2 trial along with other 16 lawyers, before the </w:t>
      </w:r>
      <w:r w:rsidRPr="001E139B">
        <w:rPr>
          <w:lang w:val="en-US"/>
        </w:rPr>
        <w:t>Istanbul 37th High Criminal Court.</w:t>
      </w:r>
    </w:p>
    <w:p w14:paraId="2B702E18" w14:textId="4236513B" w:rsidR="007D62D6" w:rsidRPr="001E139B" w:rsidRDefault="007D62D6" w:rsidP="001E139B">
      <w:pPr>
        <w:spacing w:line="360" w:lineRule="auto"/>
        <w:contextualSpacing/>
        <w:jc w:val="both"/>
        <w:rPr>
          <w:rFonts w:eastAsia="Arial Unicode MS"/>
          <w:bdr w:val="nil"/>
          <w:shd w:val="clear" w:color="auto" w:fill="FFFFFF"/>
          <w:lang w:val="en-GB" w:eastAsia="en-US"/>
        </w:rPr>
      </w:pPr>
      <w:r w:rsidRPr="001E139B">
        <w:rPr>
          <w:lang w:val="en-GB"/>
        </w:rPr>
        <w:t xml:space="preserve">Her older sister, </w:t>
      </w:r>
      <w:r w:rsidRPr="001E139B">
        <w:rPr>
          <w:b/>
          <w:bCs/>
          <w:lang w:val="en-GB"/>
        </w:rPr>
        <w:t>Ebru</w:t>
      </w:r>
      <w:r w:rsidR="0056195C" w:rsidRPr="001E139B">
        <w:rPr>
          <w:b/>
          <w:bCs/>
          <w:lang w:val="en-GB"/>
        </w:rPr>
        <w:t xml:space="preserve"> </w:t>
      </w:r>
      <w:proofErr w:type="spellStart"/>
      <w:r w:rsidR="0056195C" w:rsidRPr="001E139B">
        <w:rPr>
          <w:b/>
          <w:bCs/>
          <w:lang w:val="en-GB"/>
        </w:rPr>
        <w:t>Timtik</w:t>
      </w:r>
      <w:proofErr w:type="spellEnd"/>
      <w:r w:rsidRPr="001E139B">
        <w:rPr>
          <w:lang w:val="en-GB"/>
        </w:rPr>
        <w:t xml:space="preserve">, was sentenced to 13 and a half years and </w:t>
      </w:r>
      <w:r w:rsidRPr="001E139B">
        <w:rPr>
          <w:rFonts w:eastAsia="Arial Unicode MS"/>
          <w:bdr w:val="nil"/>
          <w:shd w:val="clear" w:color="auto" w:fill="FFFFFF"/>
          <w:lang w:val="en-GB" w:eastAsia="en-US"/>
        </w:rPr>
        <w:t xml:space="preserve">while </w:t>
      </w:r>
      <w:r w:rsidR="00405F70" w:rsidRPr="001E139B">
        <w:rPr>
          <w:rFonts w:eastAsia="Arial Unicode MS"/>
          <w:bdr w:val="nil"/>
          <w:shd w:val="clear" w:color="auto" w:fill="FFFFFF"/>
          <w:lang w:val="en-GB" w:eastAsia="en-US"/>
        </w:rPr>
        <w:t>she</w:t>
      </w:r>
      <w:r w:rsidRPr="001E139B">
        <w:rPr>
          <w:rFonts w:eastAsia="Arial Unicode MS"/>
          <w:bdr w:val="nil"/>
          <w:shd w:val="clear" w:color="auto" w:fill="FFFFFF"/>
          <w:lang w:val="en-GB" w:eastAsia="en-US"/>
        </w:rPr>
        <w:t xml:space="preserve"> was under appeal</w:t>
      </w:r>
      <w:r w:rsidR="004042B6" w:rsidRPr="001E139B">
        <w:rPr>
          <w:rFonts w:eastAsia="Arial Unicode MS"/>
          <w:bdr w:val="nil"/>
          <w:shd w:val="clear" w:color="auto" w:fill="FFFFFF"/>
          <w:lang w:val="en-GB" w:eastAsia="en-US"/>
        </w:rPr>
        <w:t xml:space="preserve"> to the Supreme Court</w:t>
      </w:r>
      <w:r w:rsidRPr="001E139B">
        <w:rPr>
          <w:rFonts w:eastAsia="Arial Unicode MS"/>
          <w:bdr w:val="nil"/>
          <w:shd w:val="clear" w:color="auto" w:fill="FFFFFF"/>
          <w:lang w:val="en-GB" w:eastAsia="en-US"/>
        </w:rPr>
        <w:t xml:space="preserve">, on August 27, 2020, she died after a </w:t>
      </w:r>
      <w:proofErr w:type="gramStart"/>
      <w:r w:rsidRPr="001E139B">
        <w:rPr>
          <w:rFonts w:eastAsia="Arial Unicode MS"/>
          <w:bdr w:val="nil"/>
          <w:shd w:val="clear" w:color="auto" w:fill="FFFFFF"/>
          <w:lang w:val="en-GB" w:eastAsia="en-US"/>
        </w:rPr>
        <w:t>238 day</w:t>
      </w:r>
      <w:proofErr w:type="gramEnd"/>
      <w:r w:rsidRPr="001E139B">
        <w:rPr>
          <w:rFonts w:eastAsia="Arial Unicode MS"/>
          <w:bdr w:val="nil"/>
          <w:shd w:val="clear" w:color="auto" w:fill="FFFFFF"/>
          <w:lang w:val="en-GB" w:eastAsia="en-US"/>
        </w:rPr>
        <w:t xml:space="preserve"> hunger strike aimed at obtaining a fair trial.</w:t>
      </w:r>
    </w:p>
    <w:p w14:paraId="0DA8DD04" w14:textId="08387546" w:rsidR="007D62D6" w:rsidRPr="001E139B" w:rsidRDefault="007D62D6" w:rsidP="001E139B">
      <w:pPr>
        <w:spacing w:line="360" w:lineRule="auto"/>
        <w:jc w:val="both"/>
        <w:rPr>
          <w:lang w:val="en-US"/>
        </w:rPr>
      </w:pPr>
      <w:proofErr w:type="spellStart"/>
      <w:r w:rsidRPr="001E139B">
        <w:rPr>
          <w:b/>
          <w:bCs/>
          <w:lang w:val="en-US"/>
        </w:rPr>
        <w:lastRenderedPageBreak/>
        <w:t>Selçuk</w:t>
      </w:r>
      <w:proofErr w:type="spellEnd"/>
      <w:r w:rsidRPr="001E139B">
        <w:rPr>
          <w:b/>
          <w:bCs/>
          <w:lang w:val="en-US"/>
        </w:rPr>
        <w:t xml:space="preserve"> </w:t>
      </w:r>
      <w:proofErr w:type="spellStart"/>
      <w:r w:rsidRPr="001E139B">
        <w:rPr>
          <w:b/>
          <w:bCs/>
          <w:lang w:val="en-US"/>
        </w:rPr>
        <w:t>Kozağaçlı</w:t>
      </w:r>
      <w:proofErr w:type="spellEnd"/>
      <w:r w:rsidRPr="001E139B">
        <w:rPr>
          <w:lang w:val="en-US"/>
        </w:rPr>
        <w:t xml:space="preserve">, human rights lawyer and chair of the Progressive Lawyers’ Association (ÇHD), was </w:t>
      </w:r>
      <w:r w:rsidR="004042B6" w:rsidRPr="001E139B">
        <w:rPr>
          <w:lang w:val="en-US"/>
        </w:rPr>
        <w:t xml:space="preserve">also </w:t>
      </w:r>
      <w:r w:rsidRPr="001E139B">
        <w:rPr>
          <w:lang w:val="en-US"/>
        </w:rPr>
        <w:t xml:space="preserve">sentenced to </w:t>
      </w:r>
      <w:r w:rsidRPr="001E139B">
        <w:rPr>
          <w:b/>
          <w:bCs/>
          <w:lang w:val="en-US"/>
        </w:rPr>
        <w:t>11 years and 3 months in prison</w:t>
      </w:r>
      <w:r w:rsidRPr="001E139B">
        <w:rPr>
          <w:lang w:val="en-US"/>
        </w:rPr>
        <w:t>.</w:t>
      </w:r>
    </w:p>
    <w:p w14:paraId="4498BE8C" w14:textId="38CBE8E3" w:rsidR="007D62D6" w:rsidRPr="001E139B" w:rsidRDefault="007D62D6" w:rsidP="001E139B">
      <w:pPr>
        <w:spacing w:line="360" w:lineRule="auto"/>
        <w:contextualSpacing/>
        <w:jc w:val="both"/>
        <w:rPr>
          <w:lang w:val="en-GB"/>
        </w:rPr>
      </w:pPr>
      <w:r w:rsidRPr="001E139B">
        <w:rPr>
          <w:lang w:val="en-GB"/>
        </w:rPr>
        <w:t xml:space="preserve">After spending a year in detention, </w:t>
      </w:r>
      <w:proofErr w:type="spellStart"/>
      <w:r w:rsidRPr="001E139B">
        <w:rPr>
          <w:lang w:val="en-GB"/>
        </w:rPr>
        <w:t>Barkin</w:t>
      </w:r>
      <w:proofErr w:type="spellEnd"/>
      <w:r w:rsidRPr="001E139B">
        <w:rPr>
          <w:lang w:val="en-GB"/>
        </w:rPr>
        <w:t xml:space="preserve"> </w:t>
      </w:r>
      <w:proofErr w:type="spellStart"/>
      <w:r w:rsidRPr="001E139B">
        <w:rPr>
          <w:lang w:val="en-GB"/>
        </w:rPr>
        <w:t>Timtik</w:t>
      </w:r>
      <w:proofErr w:type="spellEnd"/>
      <w:r w:rsidRPr="001E139B">
        <w:rPr>
          <w:lang w:val="en-GB"/>
        </w:rPr>
        <w:t xml:space="preserve"> appeared before the 37th section of the Istanbul court. Released, like 16 of her co-defendants, by the Court on 14</w:t>
      </w:r>
      <w:r w:rsidR="00405F70" w:rsidRPr="001E139B">
        <w:rPr>
          <w:lang w:val="en-GB"/>
        </w:rPr>
        <w:t xml:space="preserve">, </w:t>
      </w:r>
      <w:r w:rsidRPr="001E139B">
        <w:rPr>
          <w:lang w:val="en-GB"/>
        </w:rPr>
        <w:t xml:space="preserve">2018, she was the subject of an arrest warrant from the same Court the very next day, following an appeal by the prosecution. </w:t>
      </w:r>
    </w:p>
    <w:p w14:paraId="32D2E929" w14:textId="0923C498" w:rsidR="007D62D6" w:rsidRPr="001E139B" w:rsidRDefault="007D62D6" w:rsidP="001E139B">
      <w:pPr>
        <w:spacing w:line="360" w:lineRule="auto"/>
        <w:contextualSpacing/>
        <w:jc w:val="both"/>
        <w:rPr>
          <w:lang w:val="en-GB"/>
        </w:rPr>
      </w:pPr>
      <w:r w:rsidRPr="001E139B">
        <w:rPr>
          <w:lang w:val="en-GB"/>
        </w:rPr>
        <w:t xml:space="preserve">Ms. </w:t>
      </w:r>
      <w:proofErr w:type="spellStart"/>
      <w:r w:rsidRPr="001E139B">
        <w:rPr>
          <w:lang w:val="en-GB"/>
        </w:rPr>
        <w:t>Barkın</w:t>
      </w:r>
      <w:proofErr w:type="spellEnd"/>
      <w:r w:rsidRPr="001E139B">
        <w:rPr>
          <w:lang w:val="en-GB"/>
        </w:rPr>
        <w:t xml:space="preserve"> </w:t>
      </w:r>
      <w:proofErr w:type="spellStart"/>
      <w:r w:rsidRPr="001E139B">
        <w:rPr>
          <w:lang w:val="en-GB"/>
        </w:rPr>
        <w:t>Timtik</w:t>
      </w:r>
      <w:proofErr w:type="spellEnd"/>
      <w:r w:rsidRPr="001E139B">
        <w:rPr>
          <w:lang w:val="en-GB"/>
        </w:rPr>
        <w:t xml:space="preserve"> had previously been imprisoned between </w:t>
      </w:r>
      <w:r w:rsidR="00145BC6" w:rsidRPr="001E139B">
        <w:rPr>
          <w:lang w:val="en-GB"/>
        </w:rPr>
        <w:t xml:space="preserve">January </w:t>
      </w:r>
      <w:r w:rsidRPr="001E139B">
        <w:rPr>
          <w:lang w:val="en-GB"/>
        </w:rPr>
        <w:t>23</w:t>
      </w:r>
      <w:r w:rsidR="00145BC6" w:rsidRPr="001E139B">
        <w:rPr>
          <w:lang w:val="en-GB"/>
        </w:rPr>
        <w:t xml:space="preserve">, </w:t>
      </w:r>
      <w:r w:rsidRPr="001E139B">
        <w:rPr>
          <w:lang w:val="en-GB"/>
        </w:rPr>
        <w:t xml:space="preserve">2013 and </w:t>
      </w:r>
      <w:r w:rsidR="00145BC6" w:rsidRPr="001E139B">
        <w:rPr>
          <w:lang w:val="en-GB"/>
        </w:rPr>
        <w:t xml:space="preserve">March </w:t>
      </w:r>
      <w:r w:rsidRPr="001E139B">
        <w:rPr>
          <w:lang w:val="en-GB"/>
        </w:rPr>
        <w:t>21</w:t>
      </w:r>
      <w:r w:rsidR="00145BC6" w:rsidRPr="001E139B">
        <w:rPr>
          <w:lang w:val="en-GB"/>
        </w:rPr>
        <w:t xml:space="preserve">, </w:t>
      </w:r>
      <w:r w:rsidRPr="001E139B">
        <w:rPr>
          <w:lang w:val="en-GB"/>
        </w:rPr>
        <w:t>2014 in the so-called ÇHD1 trial, in which she also remains one of the defendants on charges of "</w:t>
      </w:r>
      <w:r w:rsidRPr="001E139B">
        <w:rPr>
          <w:i/>
          <w:iCs/>
          <w:lang w:val="en-GB"/>
        </w:rPr>
        <w:t>belonging to a terrorist organisation</w:t>
      </w:r>
      <w:r w:rsidRPr="001E139B">
        <w:rPr>
          <w:lang w:val="en-GB"/>
        </w:rPr>
        <w:t>", due to ÇHD's alleged links to the DHKP/C.</w:t>
      </w:r>
    </w:p>
    <w:p w14:paraId="5D2EA655" w14:textId="77777777" w:rsidR="001E139B" w:rsidRPr="001E139B" w:rsidRDefault="007D62D6" w:rsidP="001E139B">
      <w:pPr>
        <w:spacing w:line="360" w:lineRule="auto"/>
        <w:contextualSpacing/>
        <w:jc w:val="both"/>
        <w:rPr>
          <w:lang w:val="en-US"/>
        </w:rPr>
      </w:pPr>
      <w:r w:rsidRPr="001E139B">
        <w:rPr>
          <w:lang w:val="en-US"/>
        </w:rPr>
        <w:t xml:space="preserve">On September 15, 2020, the Court of Cassation of Turkey upheld the sentence of 14 ÇHD lawyers prosecuted under terrorism related charges along with Ms. </w:t>
      </w:r>
      <w:proofErr w:type="spellStart"/>
      <w:r w:rsidRPr="001E139B">
        <w:rPr>
          <w:lang w:val="en-US"/>
        </w:rPr>
        <w:t>Barkin</w:t>
      </w:r>
      <w:proofErr w:type="spellEnd"/>
      <w:r w:rsidRPr="001E139B">
        <w:rPr>
          <w:lang w:val="en-US"/>
        </w:rPr>
        <w:t xml:space="preserve"> </w:t>
      </w:r>
      <w:proofErr w:type="spellStart"/>
      <w:r w:rsidRPr="001E139B">
        <w:rPr>
          <w:lang w:val="en-US"/>
        </w:rPr>
        <w:t>Timti</w:t>
      </w:r>
      <w:r w:rsidR="004042B6" w:rsidRPr="001E139B">
        <w:rPr>
          <w:lang w:val="en-US"/>
        </w:rPr>
        <w:t>k</w:t>
      </w:r>
      <w:proofErr w:type="spellEnd"/>
      <w:r w:rsidR="004042B6" w:rsidRPr="001E139B">
        <w:rPr>
          <w:lang w:val="en-US"/>
        </w:rPr>
        <w:t>.</w:t>
      </w:r>
    </w:p>
    <w:p w14:paraId="33B27AD8" w14:textId="77777777" w:rsidR="001E139B" w:rsidRPr="001E139B" w:rsidRDefault="001E139B" w:rsidP="001E139B">
      <w:pPr>
        <w:spacing w:line="360" w:lineRule="auto"/>
        <w:contextualSpacing/>
        <w:jc w:val="both"/>
        <w:rPr>
          <w:lang w:val="en-US"/>
        </w:rPr>
      </w:pPr>
    </w:p>
    <w:p w14:paraId="7D59A0EB" w14:textId="61AFE35E" w:rsidR="007D62D6" w:rsidRPr="001E139B" w:rsidRDefault="007D62D6" w:rsidP="001E139B">
      <w:pPr>
        <w:spacing w:line="360" w:lineRule="auto"/>
        <w:contextualSpacing/>
        <w:jc w:val="both"/>
        <w:rPr>
          <w:lang w:val="en-US"/>
        </w:rPr>
      </w:pPr>
      <w:r w:rsidRPr="001E139B">
        <w:rPr>
          <w:lang w:val="en-US"/>
        </w:rPr>
        <w:t xml:space="preserve">After this final ruling, the lawyers were sentenced to: </w:t>
      </w:r>
      <w:r w:rsidRPr="001E139B">
        <w:rPr>
          <w:b/>
          <w:bCs/>
          <w:lang w:val="en-US"/>
        </w:rPr>
        <w:t>13 years and six months in prison</w:t>
      </w:r>
      <w:r w:rsidRPr="001E139B">
        <w:rPr>
          <w:lang w:val="en-US"/>
        </w:rPr>
        <w:t xml:space="preserve"> for Mr. </w:t>
      </w:r>
      <w:proofErr w:type="spellStart"/>
      <w:r w:rsidRPr="001E139B">
        <w:rPr>
          <w:b/>
          <w:bCs/>
          <w:lang w:val="en-US"/>
        </w:rPr>
        <w:t>Özgür</w:t>
      </w:r>
      <w:proofErr w:type="spellEnd"/>
      <w:r w:rsidRPr="001E139B">
        <w:rPr>
          <w:b/>
          <w:bCs/>
          <w:lang w:val="en-US"/>
        </w:rPr>
        <w:t xml:space="preserve"> </w:t>
      </w:r>
      <w:proofErr w:type="spellStart"/>
      <w:r w:rsidRPr="001E139B">
        <w:rPr>
          <w:b/>
          <w:bCs/>
          <w:lang w:val="en-US"/>
        </w:rPr>
        <w:t>Yılmaz</w:t>
      </w:r>
      <w:proofErr w:type="spellEnd"/>
      <w:r w:rsidRPr="001E139B">
        <w:rPr>
          <w:lang w:val="en-US"/>
        </w:rPr>
        <w:t xml:space="preserve">; </w:t>
      </w:r>
      <w:r w:rsidRPr="001E139B">
        <w:rPr>
          <w:b/>
          <w:bCs/>
          <w:lang w:val="en-US"/>
        </w:rPr>
        <w:t>12 years in prison</w:t>
      </w:r>
      <w:r w:rsidRPr="001E139B">
        <w:rPr>
          <w:lang w:val="en-US"/>
        </w:rPr>
        <w:t xml:space="preserve"> for Mr. </w:t>
      </w:r>
      <w:proofErr w:type="spellStart"/>
      <w:r w:rsidRPr="001E139B">
        <w:rPr>
          <w:b/>
          <w:bCs/>
          <w:lang w:val="en-US"/>
        </w:rPr>
        <w:t>Behiç</w:t>
      </w:r>
      <w:proofErr w:type="spellEnd"/>
      <w:r w:rsidRPr="001E139B">
        <w:rPr>
          <w:b/>
          <w:bCs/>
          <w:lang w:val="en-US"/>
        </w:rPr>
        <w:t xml:space="preserve"> </w:t>
      </w:r>
      <w:proofErr w:type="spellStart"/>
      <w:r w:rsidRPr="001E139B">
        <w:rPr>
          <w:b/>
          <w:bCs/>
          <w:lang w:val="en-US"/>
        </w:rPr>
        <w:t>Aşçı</w:t>
      </w:r>
      <w:proofErr w:type="spellEnd"/>
      <w:r w:rsidRPr="001E139B">
        <w:rPr>
          <w:lang w:val="en-US"/>
        </w:rPr>
        <w:t xml:space="preserve"> and Ms. </w:t>
      </w:r>
      <w:proofErr w:type="spellStart"/>
      <w:r w:rsidRPr="001E139B">
        <w:rPr>
          <w:b/>
          <w:bCs/>
          <w:lang w:val="en-US"/>
        </w:rPr>
        <w:t>Şükriye</w:t>
      </w:r>
      <w:proofErr w:type="spellEnd"/>
      <w:r w:rsidRPr="001E139B">
        <w:rPr>
          <w:b/>
          <w:bCs/>
          <w:lang w:val="en-US"/>
        </w:rPr>
        <w:t xml:space="preserve"> </w:t>
      </w:r>
      <w:proofErr w:type="spellStart"/>
      <w:r w:rsidRPr="001E139B">
        <w:rPr>
          <w:b/>
          <w:bCs/>
          <w:lang w:val="en-US"/>
        </w:rPr>
        <w:t>Erden</w:t>
      </w:r>
      <w:proofErr w:type="spellEnd"/>
      <w:r w:rsidRPr="001E139B">
        <w:rPr>
          <w:lang w:val="en-US"/>
        </w:rPr>
        <w:t xml:space="preserve">; </w:t>
      </w:r>
      <w:r w:rsidRPr="001E139B">
        <w:rPr>
          <w:b/>
          <w:bCs/>
          <w:lang w:val="en-US"/>
        </w:rPr>
        <w:t>10 years and six months in prison</w:t>
      </w:r>
      <w:r w:rsidRPr="001E139B">
        <w:rPr>
          <w:lang w:val="en-US"/>
        </w:rPr>
        <w:t xml:space="preserve"> for </w:t>
      </w:r>
      <w:r w:rsidRPr="001E139B">
        <w:rPr>
          <w:b/>
          <w:bCs/>
          <w:lang w:val="en-US"/>
        </w:rPr>
        <w:t xml:space="preserve">Messrs. </w:t>
      </w:r>
      <w:proofErr w:type="spellStart"/>
      <w:r w:rsidRPr="001E139B">
        <w:rPr>
          <w:b/>
          <w:bCs/>
          <w:lang w:val="en-US"/>
        </w:rPr>
        <w:t>Aytaç</w:t>
      </w:r>
      <w:proofErr w:type="spellEnd"/>
      <w:r w:rsidRPr="001E139B">
        <w:rPr>
          <w:b/>
          <w:bCs/>
          <w:lang w:val="en-US"/>
        </w:rPr>
        <w:t xml:space="preserve"> </w:t>
      </w:r>
      <w:proofErr w:type="spellStart"/>
      <w:r w:rsidRPr="001E139B">
        <w:rPr>
          <w:b/>
          <w:bCs/>
          <w:lang w:val="en-US"/>
        </w:rPr>
        <w:t>Ünsal</w:t>
      </w:r>
      <w:proofErr w:type="spellEnd"/>
      <w:r w:rsidRPr="001E139B">
        <w:rPr>
          <w:b/>
          <w:bCs/>
          <w:lang w:val="en-US"/>
        </w:rPr>
        <w:t xml:space="preserve">, </w:t>
      </w:r>
      <w:proofErr w:type="spellStart"/>
      <w:r w:rsidRPr="001E139B">
        <w:rPr>
          <w:b/>
          <w:bCs/>
          <w:lang w:val="en-US"/>
        </w:rPr>
        <w:t>Engin</w:t>
      </w:r>
      <w:proofErr w:type="spellEnd"/>
      <w:r w:rsidRPr="001E139B">
        <w:rPr>
          <w:b/>
          <w:bCs/>
          <w:lang w:val="en-US"/>
        </w:rPr>
        <w:t xml:space="preserve"> </w:t>
      </w:r>
      <w:proofErr w:type="spellStart"/>
      <w:r w:rsidRPr="001E139B">
        <w:rPr>
          <w:b/>
          <w:bCs/>
          <w:lang w:val="en-US"/>
        </w:rPr>
        <w:t>Gökoğlu</w:t>
      </w:r>
      <w:proofErr w:type="spellEnd"/>
      <w:r w:rsidRPr="001E139B">
        <w:rPr>
          <w:b/>
          <w:bCs/>
          <w:lang w:val="en-US"/>
        </w:rPr>
        <w:t xml:space="preserve"> and </w:t>
      </w:r>
      <w:proofErr w:type="spellStart"/>
      <w:r w:rsidRPr="001E139B">
        <w:rPr>
          <w:b/>
          <w:bCs/>
          <w:lang w:val="en-US"/>
        </w:rPr>
        <w:t>Süleyman</w:t>
      </w:r>
      <w:proofErr w:type="spellEnd"/>
      <w:r w:rsidRPr="001E139B">
        <w:rPr>
          <w:b/>
          <w:bCs/>
          <w:lang w:val="en-US"/>
        </w:rPr>
        <w:t xml:space="preserve"> </w:t>
      </w:r>
      <w:proofErr w:type="spellStart"/>
      <w:r w:rsidRPr="001E139B">
        <w:rPr>
          <w:b/>
          <w:bCs/>
          <w:lang w:val="en-US"/>
        </w:rPr>
        <w:t>Gökten</w:t>
      </w:r>
      <w:proofErr w:type="spellEnd"/>
      <w:r w:rsidRPr="001E139B">
        <w:rPr>
          <w:lang w:val="en-US"/>
        </w:rPr>
        <w:t>.</w:t>
      </w:r>
    </w:p>
    <w:p w14:paraId="588AF803" w14:textId="62402BA5" w:rsidR="004042B6" w:rsidRPr="001E139B" w:rsidRDefault="007D62D6" w:rsidP="001E139B">
      <w:pPr>
        <w:spacing w:line="360" w:lineRule="auto"/>
        <w:jc w:val="both"/>
        <w:rPr>
          <w:lang w:val="en-US"/>
        </w:rPr>
      </w:pPr>
      <w:r w:rsidRPr="001E139B">
        <w:rPr>
          <w:lang w:val="en-US"/>
        </w:rPr>
        <w:t xml:space="preserve">As of today, Messrs. </w:t>
      </w:r>
      <w:proofErr w:type="spellStart"/>
      <w:r w:rsidRPr="001E139B">
        <w:rPr>
          <w:b/>
          <w:bCs/>
          <w:lang w:val="en-US"/>
        </w:rPr>
        <w:t>Barkın</w:t>
      </w:r>
      <w:proofErr w:type="spellEnd"/>
      <w:r w:rsidRPr="001E139B">
        <w:rPr>
          <w:b/>
          <w:bCs/>
          <w:lang w:val="en-US"/>
        </w:rPr>
        <w:t xml:space="preserve"> </w:t>
      </w:r>
      <w:proofErr w:type="spellStart"/>
      <w:r w:rsidRPr="001E139B">
        <w:rPr>
          <w:b/>
          <w:bCs/>
          <w:lang w:val="en-US"/>
        </w:rPr>
        <w:t>Timtik</w:t>
      </w:r>
      <w:proofErr w:type="spellEnd"/>
      <w:r w:rsidRPr="001E139B">
        <w:rPr>
          <w:lang w:val="en-US"/>
        </w:rPr>
        <w:t xml:space="preserve">, </w:t>
      </w:r>
      <w:proofErr w:type="spellStart"/>
      <w:r w:rsidRPr="001E139B">
        <w:rPr>
          <w:b/>
          <w:bCs/>
          <w:lang w:val="en-US"/>
        </w:rPr>
        <w:t>Behiç</w:t>
      </w:r>
      <w:proofErr w:type="spellEnd"/>
      <w:r w:rsidRPr="001E139B">
        <w:rPr>
          <w:b/>
          <w:bCs/>
          <w:lang w:val="en-US"/>
        </w:rPr>
        <w:t xml:space="preserve"> </w:t>
      </w:r>
      <w:proofErr w:type="spellStart"/>
      <w:r w:rsidRPr="001E139B">
        <w:rPr>
          <w:b/>
          <w:bCs/>
          <w:lang w:val="en-US"/>
        </w:rPr>
        <w:t>Aşçı</w:t>
      </w:r>
      <w:proofErr w:type="spellEnd"/>
      <w:r w:rsidRPr="001E139B">
        <w:rPr>
          <w:lang w:val="en-US"/>
        </w:rPr>
        <w:t xml:space="preserve">, </w:t>
      </w:r>
      <w:proofErr w:type="spellStart"/>
      <w:r w:rsidRPr="001E139B">
        <w:rPr>
          <w:b/>
          <w:bCs/>
          <w:lang w:val="en-US"/>
        </w:rPr>
        <w:t>Engin</w:t>
      </w:r>
      <w:proofErr w:type="spellEnd"/>
      <w:r w:rsidRPr="001E139B">
        <w:rPr>
          <w:b/>
          <w:bCs/>
          <w:lang w:val="en-US"/>
        </w:rPr>
        <w:t xml:space="preserve"> </w:t>
      </w:r>
      <w:proofErr w:type="spellStart"/>
      <w:r w:rsidRPr="001E139B">
        <w:rPr>
          <w:b/>
          <w:bCs/>
          <w:lang w:val="en-US"/>
        </w:rPr>
        <w:t>Gökoğlu</w:t>
      </w:r>
      <w:proofErr w:type="spellEnd"/>
      <w:r w:rsidRPr="001E139B">
        <w:rPr>
          <w:lang w:val="en-US"/>
        </w:rPr>
        <w:t xml:space="preserve"> and </w:t>
      </w:r>
      <w:proofErr w:type="spellStart"/>
      <w:r w:rsidRPr="001E139B">
        <w:rPr>
          <w:b/>
          <w:bCs/>
          <w:lang w:val="en-US"/>
        </w:rPr>
        <w:t>Selçuk</w:t>
      </w:r>
      <w:proofErr w:type="spellEnd"/>
      <w:r w:rsidRPr="001E139B">
        <w:rPr>
          <w:b/>
          <w:bCs/>
          <w:lang w:val="en-US"/>
        </w:rPr>
        <w:t xml:space="preserve"> </w:t>
      </w:r>
      <w:proofErr w:type="spellStart"/>
      <w:r w:rsidRPr="001E139B">
        <w:rPr>
          <w:b/>
          <w:bCs/>
          <w:lang w:val="en-US"/>
        </w:rPr>
        <w:t>Kozağaçlı</w:t>
      </w:r>
      <w:proofErr w:type="spellEnd"/>
      <w:r w:rsidRPr="001E139B">
        <w:rPr>
          <w:lang w:val="en-US"/>
        </w:rPr>
        <w:t xml:space="preserve"> remain in detention.</w:t>
      </w:r>
    </w:p>
    <w:p w14:paraId="190BE5D9" w14:textId="3421B26E" w:rsidR="004042B6" w:rsidRPr="001E139B" w:rsidRDefault="004042B6" w:rsidP="001E139B">
      <w:pPr>
        <w:spacing w:line="360" w:lineRule="auto"/>
        <w:jc w:val="both"/>
        <w:rPr>
          <w:lang w:val="en-US"/>
        </w:rPr>
      </w:pPr>
      <w:r w:rsidRPr="001E139B">
        <w:rPr>
          <w:lang w:val="en-US"/>
        </w:rPr>
        <w:t xml:space="preserve">Ms. </w:t>
      </w:r>
      <w:proofErr w:type="spellStart"/>
      <w:r w:rsidRPr="001E139B">
        <w:rPr>
          <w:lang w:val="en-US"/>
        </w:rPr>
        <w:t>Barkin</w:t>
      </w:r>
      <w:proofErr w:type="spellEnd"/>
      <w:r w:rsidRPr="001E139B">
        <w:rPr>
          <w:lang w:val="en-US"/>
        </w:rPr>
        <w:t xml:space="preserve"> </w:t>
      </w:r>
      <w:proofErr w:type="spellStart"/>
      <w:r w:rsidRPr="001E139B">
        <w:rPr>
          <w:lang w:val="en-US"/>
        </w:rPr>
        <w:t>Timtik</w:t>
      </w:r>
      <w:proofErr w:type="spellEnd"/>
      <w:r w:rsidRPr="001E139B">
        <w:rPr>
          <w:lang w:val="en-US"/>
        </w:rPr>
        <w:t xml:space="preserve"> and her sister Ebru (</w:t>
      </w:r>
      <w:r w:rsidRPr="001E139B">
        <w:rPr>
          <w:i/>
          <w:iCs/>
          <w:lang w:val="en-US"/>
        </w:rPr>
        <w:t>in memoriam</w:t>
      </w:r>
      <w:r w:rsidRPr="001E139B">
        <w:rPr>
          <w:lang w:val="en-US"/>
        </w:rPr>
        <w:t xml:space="preserve">) have </w:t>
      </w:r>
      <w:r w:rsidRPr="001E139B">
        <w:rPr>
          <w:lang w:val="en-GB"/>
        </w:rPr>
        <w:t xml:space="preserve">been awarded </w:t>
      </w:r>
      <w:r w:rsidRPr="001E139B">
        <w:rPr>
          <w:shd w:val="clear" w:color="auto" w:fill="FFFFFF"/>
          <w:lang w:val="en-GB"/>
        </w:rPr>
        <w:t>the International Human Rights Prize “</w:t>
      </w:r>
      <w:proofErr w:type="spellStart"/>
      <w:r w:rsidRPr="001E139B">
        <w:rPr>
          <w:shd w:val="clear" w:color="auto" w:fill="FFFFFF"/>
          <w:lang w:val="en-GB"/>
        </w:rPr>
        <w:t>Ludovic</w:t>
      </w:r>
      <w:proofErr w:type="spellEnd"/>
      <w:r w:rsidRPr="001E139B">
        <w:rPr>
          <w:shd w:val="clear" w:color="auto" w:fill="FFFFFF"/>
          <w:lang w:val="en-GB"/>
        </w:rPr>
        <w:t xml:space="preserve"> </w:t>
      </w:r>
      <w:proofErr w:type="spellStart"/>
      <w:r w:rsidRPr="001E139B">
        <w:rPr>
          <w:shd w:val="clear" w:color="auto" w:fill="FFFFFF"/>
          <w:lang w:val="en-GB"/>
        </w:rPr>
        <w:t>Trarieux</w:t>
      </w:r>
      <w:proofErr w:type="spellEnd"/>
      <w:r w:rsidRPr="001E139B">
        <w:rPr>
          <w:shd w:val="clear" w:color="auto" w:fill="FFFFFF"/>
          <w:lang w:val="en-GB"/>
        </w:rPr>
        <w:t>” in 2020.</w:t>
      </w:r>
    </w:p>
    <w:p w14:paraId="60479DBD" w14:textId="77777777" w:rsidR="007D62D6" w:rsidRPr="001E139B" w:rsidRDefault="007D62D6" w:rsidP="001E139B">
      <w:pPr>
        <w:spacing w:line="360" w:lineRule="auto"/>
        <w:contextualSpacing/>
        <w:jc w:val="both"/>
        <w:rPr>
          <w:lang w:val="en-GB"/>
        </w:rPr>
      </w:pPr>
    </w:p>
    <w:p w14:paraId="6308EE50" w14:textId="6C6B5845" w:rsidR="001A5582" w:rsidRPr="001E139B" w:rsidRDefault="007D62D6" w:rsidP="001E139B">
      <w:pPr>
        <w:spacing w:line="360" w:lineRule="auto"/>
        <w:contextualSpacing/>
        <w:jc w:val="both"/>
        <w:rPr>
          <w:lang w:val="en-GB"/>
        </w:rPr>
      </w:pPr>
      <w:proofErr w:type="spellStart"/>
      <w:r w:rsidRPr="001E139B">
        <w:rPr>
          <w:b/>
          <w:bCs/>
          <w:lang w:val="en-GB"/>
        </w:rPr>
        <w:t>Fevzi</w:t>
      </w:r>
      <w:proofErr w:type="spellEnd"/>
      <w:r w:rsidRPr="001E139B">
        <w:rPr>
          <w:b/>
          <w:bCs/>
          <w:lang w:val="en-GB"/>
        </w:rPr>
        <w:t xml:space="preserve"> </w:t>
      </w:r>
      <w:proofErr w:type="spellStart"/>
      <w:r w:rsidRPr="001E139B">
        <w:rPr>
          <w:b/>
          <w:bCs/>
          <w:lang w:val="en-GB"/>
        </w:rPr>
        <w:t>Kayacan</w:t>
      </w:r>
      <w:proofErr w:type="spellEnd"/>
      <w:r w:rsidRPr="001E139B">
        <w:rPr>
          <w:lang w:val="en-GB"/>
        </w:rPr>
        <w:t xml:space="preserve">, former </w:t>
      </w:r>
      <w:r w:rsidR="001A5582" w:rsidRPr="001E139B">
        <w:rPr>
          <w:lang w:val="en-GB"/>
        </w:rPr>
        <w:t xml:space="preserve">President of the Konya Bar </w:t>
      </w:r>
      <w:proofErr w:type="gramStart"/>
      <w:r w:rsidR="001A5582" w:rsidRPr="001E139B">
        <w:rPr>
          <w:lang w:val="en-GB"/>
        </w:rPr>
        <w:t xml:space="preserve">Association,  </w:t>
      </w:r>
      <w:r w:rsidRPr="001E139B">
        <w:rPr>
          <w:lang w:val="en-US"/>
        </w:rPr>
        <w:t>prosecuted</w:t>
      </w:r>
      <w:proofErr w:type="gramEnd"/>
      <w:r w:rsidRPr="001E139B">
        <w:rPr>
          <w:lang w:val="en-US"/>
        </w:rPr>
        <w:t xml:space="preserve"> under terrorism related charges,</w:t>
      </w:r>
      <w:r w:rsidRPr="001E139B">
        <w:rPr>
          <w:lang w:val="en-GB"/>
        </w:rPr>
        <w:t>.</w:t>
      </w:r>
      <w:r w:rsidR="001A5582" w:rsidRPr="001E139B">
        <w:rPr>
          <w:lang w:val="en-GB"/>
        </w:rPr>
        <w:t xml:space="preserve">was arrested </w:t>
      </w:r>
      <w:r w:rsidR="00145BC6" w:rsidRPr="001E139B">
        <w:rPr>
          <w:lang w:val="en-GB"/>
        </w:rPr>
        <w:t xml:space="preserve">July </w:t>
      </w:r>
      <w:r w:rsidR="001A5582" w:rsidRPr="001E139B">
        <w:rPr>
          <w:lang w:val="en-GB"/>
        </w:rPr>
        <w:t>23</w:t>
      </w:r>
      <w:r w:rsidR="00145BC6" w:rsidRPr="001E139B">
        <w:rPr>
          <w:lang w:val="en-GB"/>
        </w:rPr>
        <w:t xml:space="preserve">, </w:t>
      </w:r>
      <w:r w:rsidR="001A5582" w:rsidRPr="001E139B">
        <w:rPr>
          <w:lang w:val="en-GB"/>
        </w:rPr>
        <w:t>2016 and was sentenced to</w:t>
      </w:r>
      <w:r w:rsidR="001A5582" w:rsidRPr="001E139B">
        <w:rPr>
          <w:b/>
          <w:bCs/>
          <w:lang w:val="en-GB"/>
        </w:rPr>
        <w:t xml:space="preserve"> 10</w:t>
      </w:r>
      <w:r w:rsidRPr="001E139B">
        <w:rPr>
          <w:b/>
          <w:bCs/>
          <w:lang w:val="en-GB"/>
        </w:rPr>
        <w:t xml:space="preserve"> </w:t>
      </w:r>
      <w:r w:rsidR="001A5582" w:rsidRPr="001E139B">
        <w:rPr>
          <w:b/>
          <w:bCs/>
          <w:lang w:val="en-GB"/>
        </w:rPr>
        <w:t xml:space="preserve">years </w:t>
      </w:r>
      <w:r w:rsidRPr="001E139B">
        <w:rPr>
          <w:b/>
          <w:bCs/>
          <w:lang w:val="en-GB"/>
        </w:rPr>
        <w:t>and 6 months</w:t>
      </w:r>
      <w:r w:rsidRPr="001E139B">
        <w:rPr>
          <w:lang w:val="en-GB"/>
        </w:rPr>
        <w:t xml:space="preserve"> </w:t>
      </w:r>
      <w:r w:rsidR="001A5582" w:rsidRPr="001E139B">
        <w:rPr>
          <w:lang w:val="en-GB"/>
        </w:rPr>
        <w:t>in October 2017</w:t>
      </w:r>
      <w:r w:rsidRPr="001E139B">
        <w:rPr>
          <w:lang w:val="en-GB"/>
        </w:rPr>
        <w:t>.</w:t>
      </w:r>
    </w:p>
    <w:p w14:paraId="509BE063" w14:textId="77777777" w:rsidR="00E74DD6" w:rsidRPr="001E139B" w:rsidRDefault="00E74DD6" w:rsidP="001E139B">
      <w:pPr>
        <w:spacing w:line="360" w:lineRule="auto"/>
        <w:contextualSpacing/>
        <w:jc w:val="both"/>
        <w:rPr>
          <w:rFonts w:eastAsia="Arial Unicode MS"/>
          <w:bdr w:val="nil"/>
          <w:shd w:val="clear" w:color="auto" w:fill="FFFFFF"/>
          <w:lang w:val="en-GB" w:eastAsia="en-US"/>
        </w:rPr>
      </w:pPr>
    </w:p>
    <w:p w14:paraId="1321793B" w14:textId="0D42B2A5" w:rsidR="00E74DD6" w:rsidRPr="001E139B" w:rsidRDefault="00E74DD6" w:rsidP="001E139B">
      <w:pPr>
        <w:spacing w:line="360" w:lineRule="auto"/>
        <w:contextualSpacing/>
        <w:jc w:val="both"/>
        <w:rPr>
          <w:rFonts w:eastAsia="Arial Unicode MS"/>
          <w:bdr w:val="nil"/>
          <w:shd w:val="clear" w:color="auto" w:fill="FFFFFF"/>
          <w:lang w:val="en-GB" w:eastAsia="en-US"/>
        </w:rPr>
      </w:pPr>
      <w:proofErr w:type="spellStart"/>
      <w:r w:rsidRPr="001E139B">
        <w:rPr>
          <w:rFonts w:eastAsia="Arial Unicode MS"/>
          <w:b/>
          <w:bCs/>
          <w:bdr w:val="nil"/>
          <w:shd w:val="clear" w:color="auto" w:fill="FFFFFF"/>
          <w:lang w:val="en-GB" w:eastAsia="en-US"/>
        </w:rPr>
        <w:t>Aysel</w:t>
      </w:r>
      <w:proofErr w:type="spellEnd"/>
      <w:r w:rsidRPr="001E139B">
        <w:rPr>
          <w:rFonts w:eastAsia="Arial Unicode MS"/>
          <w:b/>
          <w:bCs/>
          <w:bdr w:val="nil"/>
          <w:shd w:val="clear" w:color="auto" w:fill="FFFFFF"/>
          <w:lang w:val="en-GB" w:eastAsia="en-US"/>
        </w:rPr>
        <w:t xml:space="preserve"> </w:t>
      </w:r>
      <w:proofErr w:type="spellStart"/>
      <w:r w:rsidRPr="001E139B">
        <w:rPr>
          <w:rFonts w:eastAsia="Arial Unicode MS"/>
          <w:b/>
          <w:bCs/>
          <w:bdr w:val="nil"/>
          <w:shd w:val="clear" w:color="auto" w:fill="FFFFFF"/>
          <w:lang w:val="en-GB" w:eastAsia="en-US"/>
        </w:rPr>
        <w:t>Tuğluk</w:t>
      </w:r>
      <w:proofErr w:type="spellEnd"/>
      <w:r w:rsidRPr="001E139B">
        <w:rPr>
          <w:rFonts w:eastAsia="Arial Unicode MS"/>
          <w:bdr w:val="nil"/>
          <w:shd w:val="clear" w:color="auto" w:fill="FFFFFF"/>
          <w:lang w:val="en-GB" w:eastAsia="en-US"/>
        </w:rPr>
        <w:t>, 53, former co-vice president of the Peoples' Democratic Party (</w:t>
      </w:r>
      <w:proofErr w:type="spellStart"/>
      <w:r w:rsidRPr="001E139B">
        <w:rPr>
          <w:rFonts w:eastAsia="Arial Unicode MS"/>
          <w:bdr w:val="nil"/>
          <w:shd w:val="clear" w:color="auto" w:fill="FFFFFF"/>
          <w:lang w:val="en-GB" w:eastAsia="en-US"/>
        </w:rPr>
        <w:t>Halkların</w:t>
      </w:r>
      <w:proofErr w:type="spellEnd"/>
      <w:r w:rsidRPr="001E139B">
        <w:rPr>
          <w:rFonts w:eastAsia="Arial Unicode MS"/>
          <w:bdr w:val="nil"/>
          <w:shd w:val="clear" w:color="auto" w:fill="FFFFFF"/>
          <w:lang w:val="en-GB" w:eastAsia="en-US"/>
        </w:rPr>
        <w:t xml:space="preserve"> </w:t>
      </w:r>
      <w:proofErr w:type="spellStart"/>
      <w:r w:rsidRPr="001E139B">
        <w:rPr>
          <w:rFonts w:eastAsia="Arial Unicode MS"/>
          <w:bdr w:val="nil"/>
          <w:shd w:val="clear" w:color="auto" w:fill="FFFFFF"/>
          <w:lang w:val="en-GB" w:eastAsia="en-US"/>
        </w:rPr>
        <w:t>Demokratik</w:t>
      </w:r>
      <w:proofErr w:type="spellEnd"/>
      <w:r w:rsidRPr="001E139B">
        <w:rPr>
          <w:rFonts w:eastAsia="Arial Unicode MS"/>
          <w:bdr w:val="nil"/>
          <w:shd w:val="clear" w:color="auto" w:fill="FFFFFF"/>
          <w:lang w:val="en-GB" w:eastAsia="en-US"/>
        </w:rPr>
        <w:t xml:space="preserve"> </w:t>
      </w:r>
      <w:proofErr w:type="spellStart"/>
      <w:r w:rsidRPr="001E139B">
        <w:rPr>
          <w:rFonts w:eastAsia="Arial Unicode MS"/>
          <w:bdr w:val="nil"/>
          <w:shd w:val="clear" w:color="auto" w:fill="FFFFFF"/>
          <w:lang w:val="en-GB" w:eastAsia="en-US"/>
        </w:rPr>
        <w:t>Partisi</w:t>
      </w:r>
      <w:proofErr w:type="spellEnd"/>
      <w:r w:rsidRPr="001E139B">
        <w:rPr>
          <w:rFonts w:eastAsia="Arial Unicode MS"/>
          <w:bdr w:val="nil"/>
          <w:shd w:val="clear" w:color="auto" w:fill="FFFFFF"/>
          <w:lang w:val="en-GB" w:eastAsia="en-US"/>
        </w:rPr>
        <w:t xml:space="preserve"> (HDP), former deputy of </w:t>
      </w:r>
      <w:proofErr w:type="gramStart"/>
      <w:r w:rsidRPr="001E139B">
        <w:rPr>
          <w:rFonts w:eastAsia="Arial Unicode MS"/>
          <w:bdr w:val="nil"/>
          <w:shd w:val="clear" w:color="auto" w:fill="FFFFFF"/>
          <w:lang w:val="en-GB" w:eastAsia="en-US"/>
        </w:rPr>
        <w:t>the  Diyarbakir</w:t>
      </w:r>
      <w:proofErr w:type="gramEnd"/>
      <w:r w:rsidRPr="001E139B">
        <w:rPr>
          <w:rFonts w:eastAsia="Arial Unicode MS"/>
          <w:bdr w:val="nil"/>
          <w:shd w:val="clear" w:color="auto" w:fill="FFFFFF"/>
          <w:lang w:val="en-GB" w:eastAsia="en-US"/>
        </w:rPr>
        <w:t xml:space="preserve"> constituency, was arrested on December 29, 2016, along with seven politicians from the  HDP, defenders of the Kurdish minority, of the DBP and the DTK (Democratic Society Congress), a movement that brings together movement that brings together all the Kurdish political and cultural organizations). </w:t>
      </w:r>
      <w:proofErr w:type="spellStart"/>
      <w:r w:rsidRPr="001E139B">
        <w:rPr>
          <w:rFonts w:eastAsia="Arial Unicode MS"/>
          <w:bdr w:val="nil"/>
          <w:shd w:val="clear" w:color="auto" w:fill="FFFFFF"/>
          <w:lang w:val="en-GB" w:eastAsia="en-US"/>
        </w:rPr>
        <w:t>Aysel</w:t>
      </w:r>
      <w:proofErr w:type="spellEnd"/>
      <w:r w:rsidRPr="001E139B">
        <w:rPr>
          <w:rFonts w:eastAsia="Arial Unicode MS"/>
          <w:bdr w:val="nil"/>
          <w:shd w:val="clear" w:color="auto" w:fill="FFFFFF"/>
          <w:lang w:val="en-GB" w:eastAsia="en-US"/>
        </w:rPr>
        <w:t xml:space="preserve"> </w:t>
      </w:r>
      <w:proofErr w:type="spellStart"/>
      <w:r w:rsidRPr="001E139B">
        <w:rPr>
          <w:rFonts w:eastAsia="Arial Unicode MS"/>
          <w:bdr w:val="nil"/>
          <w:shd w:val="clear" w:color="auto" w:fill="FFFFFF"/>
          <w:lang w:val="en-GB" w:eastAsia="en-US"/>
        </w:rPr>
        <w:t>Tuğluk</w:t>
      </w:r>
      <w:proofErr w:type="spellEnd"/>
      <w:r w:rsidRPr="001E139B">
        <w:rPr>
          <w:rFonts w:eastAsia="Arial Unicode MS"/>
          <w:bdr w:val="nil"/>
          <w:shd w:val="clear" w:color="auto" w:fill="FFFFFF"/>
          <w:lang w:val="en-GB" w:eastAsia="en-US"/>
        </w:rPr>
        <w:t xml:space="preserve"> was sentenced to 8 years in prison, increased by 50 percent under the anti-terrorism law, to 12 years. The court decided to reduce the sentence by 1 year and half and then sentenced </w:t>
      </w:r>
      <w:proofErr w:type="spellStart"/>
      <w:r w:rsidRPr="001E139B">
        <w:rPr>
          <w:rFonts w:eastAsia="Arial Unicode MS"/>
          <w:bdr w:val="nil"/>
          <w:shd w:val="clear" w:color="auto" w:fill="FFFFFF"/>
          <w:lang w:val="en-GB" w:eastAsia="en-US"/>
        </w:rPr>
        <w:t>Aysel</w:t>
      </w:r>
      <w:proofErr w:type="spellEnd"/>
      <w:r w:rsidRPr="001E139B">
        <w:rPr>
          <w:rFonts w:eastAsia="Arial Unicode MS"/>
          <w:bdr w:val="nil"/>
          <w:shd w:val="clear" w:color="auto" w:fill="FFFFFF"/>
          <w:lang w:val="en-GB" w:eastAsia="en-US"/>
        </w:rPr>
        <w:t xml:space="preserve"> </w:t>
      </w:r>
      <w:proofErr w:type="spellStart"/>
      <w:r w:rsidRPr="001E139B">
        <w:rPr>
          <w:rFonts w:eastAsia="Arial Unicode MS"/>
          <w:bdr w:val="nil"/>
          <w:shd w:val="clear" w:color="auto" w:fill="FFFFFF"/>
          <w:lang w:val="en-GB" w:eastAsia="en-US"/>
        </w:rPr>
        <w:t>Tuğluk</w:t>
      </w:r>
      <w:proofErr w:type="spellEnd"/>
      <w:r w:rsidRPr="001E139B">
        <w:rPr>
          <w:rFonts w:eastAsia="Arial Unicode MS"/>
          <w:bdr w:val="nil"/>
          <w:shd w:val="clear" w:color="auto" w:fill="FFFFFF"/>
          <w:lang w:val="en-GB" w:eastAsia="en-US"/>
        </w:rPr>
        <w:t xml:space="preserve"> to 10 years in prison.</w:t>
      </w:r>
    </w:p>
    <w:p w14:paraId="063498DD" w14:textId="77777777" w:rsidR="00E74DD6" w:rsidRPr="001E139B" w:rsidRDefault="00E74DD6" w:rsidP="001E139B">
      <w:pPr>
        <w:spacing w:line="360" w:lineRule="auto"/>
        <w:contextualSpacing/>
        <w:jc w:val="both"/>
        <w:rPr>
          <w:rFonts w:eastAsia="Arial Unicode MS"/>
          <w:bdr w:val="nil"/>
          <w:shd w:val="clear" w:color="auto" w:fill="FFFFFF"/>
          <w:lang w:val="en-GB" w:eastAsia="en-US"/>
        </w:rPr>
      </w:pPr>
    </w:p>
    <w:p w14:paraId="57923210" w14:textId="21041F4F" w:rsidR="00E74DD6" w:rsidRPr="001E139B" w:rsidRDefault="00E74DD6" w:rsidP="001E139B">
      <w:pPr>
        <w:spacing w:line="360" w:lineRule="auto"/>
        <w:contextualSpacing/>
        <w:jc w:val="both"/>
        <w:rPr>
          <w:rFonts w:eastAsia="Arial Unicode MS"/>
          <w:bdr w:val="nil"/>
          <w:shd w:val="clear" w:color="auto" w:fill="FFFFFF"/>
          <w:lang w:val="en-GB" w:eastAsia="en-US"/>
        </w:rPr>
      </w:pPr>
      <w:r w:rsidRPr="001E139B">
        <w:rPr>
          <w:rFonts w:eastAsia="Arial Unicode MS"/>
          <w:bdr w:val="nil"/>
          <w:shd w:val="clear" w:color="auto" w:fill="FFFFFF"/>
          <w:lang w:val="en-GB" w:eastAsia="en-US"/>
        </w:rPr>
        <w:lastRenderedPageBreak/>
        <w:t xml:space="preserve">On May 16, 2018 </w:t>
      </w:r>
      <w:proofErr w:type="spellStart"/>
      <w:r w:rsidRPr="001E139B">
        <w:rPr>
          <w:rFonts w:eastAsia="Arial Unicode MS"/>
          <w:b/>
          <w:bCs/>
          <w:bdr w:val="nil"/>
          <w:shd w:val="clear" w:color="auto" w:fill="FFFFFF"/>
          <w:lang w:val="en-GB" w:eastAsia="en-US"/>
        </w:rPr>
        <w:t>Fevzi</w:t>
      </w:r>
      <w:proofErr w:type="spellEnd"/>
      <w:r w:rsidRPr="001E139B">
        <w:rPr>
          <w:rFonts w:eastAsia="Arial Unicode MS"/>
          <w:b/>
          <w:bCs/>
          <w:bdr w:val="nil"/>
          <w:shd w:val="clear" w:color="auto" w:fill="FFFFFF"/>
          <w:lang w:val="en-GB" w:eastAsia="en-US"/>
        </w:rPr>
        <w:t xml:space="preserve"> </w:t>
      </w:r>
      <w:proofErr w:type="spellStart"/>
      <w:r w:rsidRPr="001E139B">
        <w:rPr>
          <w:rFonts w:eastAsia="Arial Unicode MS"/>
          <w:b/>
          <w:bCs/>
          <w:bdr w:val="nil"/>
          <w:shd w:val="clear" w:color="auto" w:fill="FFFFFF"/>
          <w:lang w:val="en-GB" w:eastAsia="en-US"/>
        </w:rPr>
        <w:t>Cem</w:t>
      </w:r>
      <w:proofErr w:type="spellEnd"/>
      <w:r w:rsidRPr="001E139B">
        <w:rPr>
          <w:rFonts w:eastAsia="Arial Unicode MS"/>
          <w:b/>
          <w:bCs/>
          <w:bdr w:val="nil"/>
          <w:shd w:val="clear" w:color="auto" w:fill="FFFFFF"/>
          <w:lang w:val="en-GB" w:eastAsia="en-US"/>
        </w:rPr>
        <w:t xml:space="preserve"> </w:t>
      </w:r>
      <w:proofErr w:type="spellStart"/>
      <w:r w:rsidRPr="001E139B">
        <w:rPr>
          <w:rFonts w:eastAsia="Arial Unicode MS"/>
          <w:b/>
          <w:bCs/>
          <w:bdr w:val="nil"/>
          <w:shd w:val="clear" w:color="auto" w:fill="FFFFFF"/>
          <w:lang w:val="en-GB" w:eastAsia="en-US"/>
        </w:rPr>
        <w:t>Şenocak</w:t>
      </w:r>
      <w:proofErr w:type="spellEnd"/>
      <w:r w:rsidRPr="001E139B">
        <w:rPr>
          <w:rFonts w:eastAsia="Arial Unicode MS"/>
          <w:bdr w:val="nil"/>
          <w:shd w:val="clear" w:color="auto" w:fill="FFFFFF"/>
          <w:lang w:val="en-GB" w:eastAsia="en-US"/>
        </w:rPr>
        <w:t xml:space="preserve"> was sentenced to </w:t>
      </w:r>
      <w:r w:rsidRPr="001E139B">
        <w:rPr>
          <w:rFonts w:eastAsia="Arial Unicode MS"/>
          <w:b/>
          <w:bCs/>
          <w:bdr w:val="nil"/>
          <w:shd w:val="clear" w:color="auto" w:fill="FFFFFF"/>
          <w:lang w:val="en-GB" w:eastAsia="en-US"/>
        </w:rPr>
        <w:t xml:space="preserve">10 years and 6 months </w:t>
      </w:r>
      <w:r w:rsidRPr="001E139B">
        <w:rPr>
          <w:rFonts w:eastAsia="Arial Unicode MS"/>
          <w:bdr w:val="nil"/>
          <w:shd w:val="clear" w:color="auto" w:fill="FFFFFF"/>
          <w:lang w:val="en-GB" w:eastAsia="en-US"/>
        </w:rPr>
        <w:t xml:space="preserve">for </w:t>
      </w:r>
      <w:r w:rsidR="007D62D6" w:rsidRPr="001E139B">
        <w:rPr>
          <w:rFonts w:eastAsia="Arial Unicode MS"/>
          <w:bdr w:val="nil"/>
          <w:shd w:val="clear" w:color="auto" w:fill="FFFFFF"/>
          <w:lang w:val="en-GB" w:eastAsia="en-US"/>
        </w:rPr>
        <w:t>“</w:t>
      </w:r>
      <w:r w:rsidRPr="001E139B">
        <w:rPr>
          <w:rFonts w:eastAsia="Arial Unicode MS"/>
          <w:i/>
          <w:iCs/>
          <w:bdr w:val="nil"/>
          <w:shd w:val="clear" w:color="auto" w:fill="FFFFFF"/>
          <w:lang w:val="en-GB" w:eastAsia="en-US"/>
        </w:rPr>
        <w:t>attempting to overthrow the constitutional order, membership in an terrorist organization</w:t>
      </w:r>
      <w:r w:rsidR="007D62D6" w:rsidRPr="001E139B">
        <w:rPr>
          <w:rFonts w:eastAsia="Arial Unicode MS"/>
          <w:bdr w:val="nil"/>
          <w:shd w:val="clear" w:color="auto" w:fill="FFFFFF"/>
          <w:lang w:val="en-GB" w:eastAsia="en-US"/>
        </w:rPr>
        <w:t>”</w:t>
      </w:r>
      <w:r w:rsidRPr="001E139B">
        <w:rPr>
          <w:rFonts w:eastAsia="Arial Unicode MS"/>
          <w:bdr w:val="nil"/>
          <w:shd w:val="clear" w:color="auto" w:fill="FFFFFF"/>
          <w:lang w:val="en-GB" w:eastAsia="en-US"/>
        </w:rPr>
        <w:t xml:space="preserve"> </w:t>
      </w:r>
      <w:r w:rsidR="00A45CD0" w:rsidRPr="001E139B">
        <w:rPr>
          <w:rFonts w:eastAsia="Arial Unicode MS"/>
          <w:bdr w:val="nil"/>
          <w:shd w:val="clear" w:color="auto" w:fill="FFFFFF"/>
          <w:lang w:val="en-GB" w:eastAsia="en-US"/>
        </w:rPr>
        <w:t>(</w:t>
      </w:r>
      <w:r w:rsidR="00A45CD0" w:rsidRPr="001E139B">
        <w:rPr>
          <w:lang w:val="en-GB"/>
        </w:rPr>
        <w:t>A</w:t>
      </w:r>
      <w:proofErr w:type="spellStart"/>
      <w:r w:rsidR="00A45CD0" w:rsidRPr="001E139B">
        <w:rPr>
          <w:lang w:val="en-US"/>
        </w:rPr>
        <w:t>rticle</w:t>
      </w:r>
      <w:proofErr w:type="spellEnd"/>
      <w:r w:rsidR="00A45CD0" w:rsidRPr="001E139B">
        <w:rPr>
          <w:lang w:val="en-US"/>
        </w:rPr>
        <w:t xml:space="preserve"> 314/2 of Turkish Penal Code).</w:t>
      </w:r>
      <w:r w:rsidRPr="001E139B">
        <w:rPr>
          <w:rFonts w:eastAsia="Arial Unicode MS"/>
          <w:bdr w:val="nil"/>
          <w:shd w:val="clear" w:color="auto" w:fill="FFFFFF"/>
          <w:lang w:val="en-GB" w:eastAsia="en-US"/>
        </w:rPr>
        <w:t xml:space="preserve">and </w:t>
      </w:r>
      <w:r w:rsidR="007D62D6" w:rsidRPr="001E139B">
        <w:rPr>
          <w:rFonts w:eastAsia="Arial Unicode MS"/>
          <w:bdr w:val="nil"/>
          <w:shd w:val="clear" w:color="auto" w:fill="FFFFFF"/>
          <w:lang w:val="en-GB" w:eastAsia="en-US"/>
        </w:rPr>
        <w:t>“</w:t>
      </w:r>
      <w:r w:rsidRPr="001E139B">
        <w:rPr>
          <w:rFonts w:eastAsia="Arial Unicode MS"/>
          <w:i/>
          <w:iCs/>
          <w:bdr w:val="nil"/>
          <w:shd w:val="clear" w:color="auto" w:fill="FFFFFF"/>
          <w:lang w:val="en-GB" w:eastAsia="en-US"/>
        </w:rPr>
        <w:t xml:space="preserve">opposition to the Law on the Prevention </w:t>
      </w:r>
      <w:proofErr w:type="gramStart"/>
      <w:r w:rsidRPr="001E139B">
        <w:rPr>
          <w:rFonts w:eastAsia="Arial Unicode MS"/>
          <w:i/>
          <w:iCs/>
          <w:bdr w:val="nil"/>
          <w:shd w:val="clear" w:color="auto" w:fill="FFFFFF"/>
          <w:lang w:val="en-GB" w:eastAsia="en-US"/>
        </w:rPr>
        <w:t>of  Financing</w:t>
      </w:r>
      <w:proofErr w:type="gramEnd"/>
      <w:r w:rsidRPr="001E139B">
        <w:rPr>
          <w:rFonts w:eastAsia="Arial Unicode MS"/>
          <w:i/>
          <w:iCs/>
          <w:bdr w:val="nil"/>
          <w:shd w:val="clear" w:color="auto" w:fill="FFFFFF"/>
          <w:lang w:val="en-GB" w:eastAsia="en-US"/>
        </w:rPr>
        <w:t xml:space="preserve"> of Terrorism</w:t>
      </w:r>
      <w:r w:rsidR="007D62D6" w:rsidRPr="001E139B">
        <w:rPr>
          <w:rFonts w:eastAsia="Arial Unicode MS"/>
          <w:bdr w:val="nil"/>
          <w:shd w:val="clear" w:color="auto" w:fill="FFFFFF"/>
          <w:lang w:val="en-GB" w:eastAsia="en-US"/>
        </w:rPr>
        <w:t>”</w:t>
      </w:r>
      <w:r w:rsidRPr="001E139B">
        <w:rPr>
          <w:rFonts w:eastAsia="Arial Unicode MS"/>
          <w:bdr w:val="nil"/>
          <w:shd w:val="clear" w:color="auto" w:fill="FFFFFF"/>
          <w:lang w:val="en-GB" w:eastAsia="en-US"/>
        </w:rPr>
        <w:t>.</w:t>
      </w:r>
    </w:p>
    <w:p w14:paraId="383E20DA" w14:textId="77777777" w:rsidR="00E74DD6" w:rsidRPr="001E139B" w:rsidRDefault="00E74DD6" w:rsidP="001E139B">
      <w:pPr>
        <w:spacing w:line="360" w:lineRule="auto"/>
        <w:contextualSpacing/>
        <w:jc w:val="both"/>
        <w:rPr>
          <w:rFonts w:eastAsia="Arial Unicode MS"/>
          <w:bdr w:val="nil"/>
          <w:shd w:val="clear" w:color="auto" w:fill="FFFFFF"/>
          <w:lang w:val="en-GB" w:eastAsia="en-US"/>
        </w:rPr>
      </w:pPr>
    </w:p>
    <w:p w14:paraId="23811D57" w14:textId="6D26509E" w:rsidR="007D62D6" w:rsidRPr="001E139B" w:rsidRDefault="00E74DD6" w:rsidP="001E139B">
      <w:pPr>
        <w:spacing w:line="360" w:lineRule="auto"/>
        <w:jc w:val="both"/>
        <w:rPr>
          <w:lang w:val="en-US"/>
        </w:rPr>
      </w:pPr>
      <w:proofErr w:type="spellStart"/>
      <w:r w:rsidRPr="001E139B">
        <w:rPr>
          <w:rFonts w:eastAsia="Arial Unicode MS"/>
          <w:b/>
          <w:bCs/>
          <w:bdr w:val="nil"/>
          <w:shd w:val="clear" w:color="auto" w:fill="FFFFFF"/>
          <w:lang w:val="en-GB" w:eastAsia="en-US"/>
        </w:rPr>
        <w:t>Yücel</w:t>
      </w:r>
      <w:proofErr w:type="spellEnd"/>
      <w:r w:rsidRPr="001E139B">
        <w:rPr>
          <w:rFonts w:eastAsia="Arial Unicode MS"/>
          <w:b/>
          <w:bCs/>
          <w:bdr w:val="nil"/>
          <w:shd w:val="clear" w:color="auto" w:fill="FFFFFF"/>
          <w:lang w:val="en-GB" w:eastAsia="en-US"/>
        </w:rPr>
        <w:t xml:space="preserve"> </w:t>
      </w:r>
      <w:proofErr w:type="spellStart"/>
      <w:r w:rsidRPr="001E139B">
        <w:rPr>
          <w:rFonts w:eastAsia="Arial Unicode MS"/>
          <w:b/>
          <w:bCs/>
          <w:bdr w:val="nil"/>
          <w:shd w:val="clear" w:color="auto" w:fill="FFFFFF"/>
          <w:lang w:val="en-GB" w:eastAsia="en-US"/>
        </w:rPr>
        <w:t>Akdağ</w:t>
      </w:r>
      <w:proofErr w:type="spellEnd"/>
      <w:r w:rsidRPr="001E139B">
        <w:rPr>
          <w:rFonts w:eastAsia="Arial Unicode MS"/>
          <w:bdr w:val="nil"/>
          <w:shd w:val="clear" w:color="auto" w:fill="FFFFFF"/>
          <w:lang w:val="en-GB" w:eastAsia="en-US"/>
        </w:rPr>
        <w:t xml:space="preserve">, a lawyer from </w:t>
      </w:r>
      <w:proofErr w:type="spellStart"/>
      <w:r w:rsidRPr="001E139B">
        <w:rPr>
          <w:rFonts w:eastAsia="Arial Unicode MS"/>
          <w:bdr w:val="nil"/>
          <w:shd w:val="clear" w:color="auto" w:fill="FFFFFF"/>
          <w:lang w:val="en-GB" w:eastAsia="en-US"/>
        </w:rPr>
        <w:t>Sandikli</w:t>
      </w:r>
      <w:proofErr w:type="spellEnd"/>
      <w:r w:rsidRPr="001E139B">
        <w:rPr>
          <w:rFonts w:eastAsia="Arial Unicode MS"/>
          <w:bdr w:val="nil"/>
          <w:shd w:val="clear" w:color="auto" w:fill="FFFFFF"/>
          <w:lang w:val="en-GB" w:eastAsia="en-US"/>
        </w:rPr>
        <w:t xml:space="preserve"> district, was sentenced to </w:t>
      </w:r>
      <w:r w:rsidRPr="001E139B">
        <w:rPr>
          <w:rFonts w:eastAsia="Arial Unicode MS"/>
          <w:b/>
          <w:bCs/>
          <w:bdr w:val="nil"/>
          <w:shd w:val="clear" w:color="auto" w:fill="FFFFFF"/>
          <w:lang w:val="en-GB" w:eastAsia="en-US"/>
        </w:rPr>
        <w:t>10 years</w:t>
      </w:r>
      <w:r w:rsidRPr="001E139B">
        <w:rPr>
          <w:rFonts w:eastAsia="Arial Unicode MS"/>
          <w:bdr w:val="nil"/>
          <w:shd w:val="clear" w:color="auto" w:fill="FFFFFF"/>
          <w:lang w:val="en-GB" w:eastAsia="en-US"/>
        </w:rPr>
        <w:t xml:space="preserve"> in prison by the </w:t>
      </w:r>
      <w:proofErr w:type="spellStart"/>
      <w:r w:rsidRPr="001E139B">
        <w:rPr>
          <w:rFonts w:eastAsia="Arial Unicode MS"/>
          <w:bdr w:val="nil"/>
          <w:shd w:val="clear" w:color="auto" w:fill="FFFFFF"/>
          <w:lang w:val="en-GB" w:eastAsia="en-US"/>
        </w:rPr>
        <w:t>Afyonkarahisar</w:t>
      </w:r>
      <w:proofErr w:type="spellEnd"/>
      <w:r w:rsidRPr="001E139B">
        <w:rPr>
          <w:rFonts w:eastAsia="Arial Unicode MS"/>
          <w:bdr w:val="nil"/>
          <w:shd w:val="clear" w:color="auto" w:fill="FFFFFF"/>
          <w:lang w:val="en-GB" w:eastAsia="en-US"/>
        </w:rPr>
        <w:t xml:space="preserve"> (or </w:t>
      </w:r>
      <w:proofErr w:type="spellStart"/>
      <w:r w:rsidRPr="001E139B">
        <w:rPr>
          <w:rFonts w:eastAsia="Arial Unicode MS"/>
          <w:bdr w:val="nil"/>
          <w:shd w:val="clear" w:color="auto" w:fill="FFFFFF"/>
          <w:lang w:val="en-GB" w:eastAsia="en-US"/>
        </w:rPr>
        <w:t>Afyon</w:t>
      </w:r>
      <w:proofErr w:type="spellEnd"/>
      <w:r w:rsidRPr="001E139B">
        <w:rPr>
          <w:rFonts w:eastAsia="Arial Unicode MS"/>
          <w:bdr w:val="nil"/>
          <w:shd w:val="clear" w:color="auto" w:fill="FFFFFF"/>
          <w:lang w:val="en-GB" w:eastAsia="en-US"/>
        </w:rPr>
        <w:t xml:space="preserve">) Criminal Court for </w:t>
      </w:r>
      <w:r w:rsidR="007D62D6" w:rsidRPr="001E139B">
        <w:rPr>
          <w:rFonts w:eastAsia="Arial Unicode MS"/>
          <w:bdr w:val="nil"/>
          <w:shd w:val="clear" w:color="auto" w:fill="FFFFFF"/>
          <w:lang w:val="en-GB" w:eastAsia="en-US"/>
        </w:rPr>
        <w:t>“</w:t>
      </w:r>
      <w:r w:rsidRPr="001E139B">
        <w:rPr>
          <w:rFonts w:eastAsia="Arial Unicode MS"/>
          <w:i/>
          <w:iCs/>
          <w:bdr w:val="nil"/>
          <w:shd w:val="clear" w:color="auto" w:fill="FFFFFF"/>
          <w:lang w:val="en-GB" w:eastAsia="en-US"/>
        </w:rPr>
        <w:t>belonging to an armed terrorist organization</w:t>
      </w:r>
      <w:r w:rsidR="007D62D6" w:rsidRPr="001E139B">
        <w:rPr>
          <w:rFonts w:eastAsia="Arial Unicode MS"/>
          <w:bdr w:val="nil"/>
          <w:shd w:val="clear" w:color="auto" w:fill="FFFFFF"/>
          <w:lang w:val="en-GB" w:eastAsia="en-US"/>
        </w:rPr>
        <w:t>” (</w:t>
      </w:r>
      <w:r w:rsidR="007D62D6" w:rsidRPr="001E139B">
        <w:rPr>
          <w:lang w:val="en-GB"/>
        </w:rPr>
        <w:t>A</w:t>
      </w:r>
      <w:proofErr w:type="spellStart"/>
      <w:r w:rsidR="007D62D6" w:rsidRPr="001E139B">
        <w:rPr>
          <w:lang w:val="en-US"/>
        </w:rPr>
        <w:t>rticle</w:t>
      </w:r>
      <w:proofErr w:type="spellEnd"/>
      <w:r w:rsidR="007D62D6" w:rsidRPr="001E139B">
        <w:rPr>
          <w:lang w:val="en-US"/>
        </w:rPr>
        <w:t xml:space="preserve"> 314/2 of Turkish Penal Code).</w:t>
      </w:r>
    </w:p>
    <w:p w14:paraId="4927616D" w14:textId="79CCEDA1" w:rsidR="00E74DD6" w:rsidRPr="001E139B" w:rsidRDefault="00E74DD6" w:rsidP="001E139B">
      <w:pPr>
        <w:spacing w:line="360" w:lineRule="auto"/>
        <w:contextualSpacing/>
        <w:jc w:val="both"/>
        <w:rPr>
          <w:rFonts w:eastAsia="Arial Unicode MS"/>
          <w:bdr w:val="nil"/>
          <w:shd w:val="clear" w:color="auto" w:fill="FFFFFF"/>
          <w:lang w:val="en-GB" w:eastAsia="en-US"/>
        </w:rPr>
      </w:pPr>
      <w:r w:rsidRPr="001E139B">
        <w:rPr>
          <w:rFonts w:eastAsia="Arial Unicode MS"/>
          <w:bdr w:val="nil"/>
          <w:shd w:val="clear" w:color="auto" w:fill="FFFFFF"/>
          <w:lang w:val="en-GB" w:eastAsia="en-US"/>
        </w:rPr>
        <w:t xml:space="preserve">He was accused of having </w:t>
      </w:r>
      <w:proofErr w:type="spellStart"/>
      <w:r w:rsidRPr="001E139B">
        <w:rPr>
          <w:rFonts w:eastAsia="Arial Unicode MS"/>
          <w:bdr w:val="nil"/>
          <w:shd w:val="clear" w:color="auto" w:fill="FFFFFF"/>
          <w:lang w:val="en-GB" w:eastAsia="en-US"/>
        </w:rPr>
        <w:t>traveled</w:t>
      </w:r>
      <w:proofErr w:type="spellEnd"/>
      <w:r w:rsidRPr="001E139B">
        <w:rPr>
          <w:rFonts w:eastAsia="Arial Unicode MS"/>
          <w:bdr w:val="nil"/>
          <w:shd w:val="clear" w:color="auto" w:fill="FFFFFF"/>
          <w:lang w:val="en-GB" w:eastAsia="en-US"/>
        </w:rPr>
        <w:t xml:space="preserve"> to the United States, having a bank account with </w:t>
      </w:r>
      <w:proofErr w:type="gramStart"/>
      <w:r w:rsidRPr="001E139B">
        <w:rPr>
          <w:rFonts w:eastAsia="Arial Unicode MS"/>
          <w:bdr w:val="nil"/>
          <w:shd w:val="clear" w:color="auto" w:fill="FFFFFF"/>
          <w:lang w:val="en-GB" w:eastAsia="en-US"/>
        </w:rPr>
        <w:t xml:space="preserve">the </w:t>
      </w:r>
      <w:r w:rsidR="00FF369A" w:rsidRPr="001E139B">
        <w:rPr>
          <w:rFonts w:eastAsia="Arial Unicode MS"/>
          <w:bdr w:val="nil"/>
          <w:shd w:val="clear" w:color="auto" w:fill="FFFFFF"/>
          <w:lang w:val="en-GB" w:eastAsia="en-US"/>
        </w:rPr>
        <w:t xml:space="preserve"> </w:t>
      </w:r>
      <w:r w:rsidRPr="001E139B">
        <w:rPr>
          <w:rFonts w:eastAsia="Arial Unicode MS"/>
          <w:bdr w:val="nil"/>
          <w:shd w:val="clear" w:color="auto" w:fill="FFFFFF"/>
          <w:lang w:val="en-GB" w:eastAsia="en-US"/>
        </w:rPr>
        <w:t>Bank</w:t>
      </w:r>
      <w:proofErr w:type="gramEnd"/>
      <w:r w:rsidRPr="001E139B">
        <w:rPr>
          <w:rFonts w:eastAsia="Arial Unicode MS"/>
          <w:bdr w:val="nil"/>
          <w:shd w:val="clear" w:color="auto" w:fill="FFFFFF"/>
          <w:lang w:val="en-GB" w:eastAsia="en-US"/>
        </w:rPr>
        <w:t xml:space="preserve"> </w:t>
      </w:r>
      <w:proofErr w:type="spellStart"/>
      <w:r w:rsidRPr="001E139B">
        <w:rPr>
          <w:rFonts w:eastAsia="Arial Unicode MS"/>
          <w:bdr w:val="nil"/>
          <w:shd w:val="clear" w:color="auto" w:fill="FFFFFF"/>
          <w:lang w:val="en-GB" w:eastAsia="en-US"/>
        </w:rPr>
        <w:t>Asya</w:t>
      </w:r>
      <w:proofErr w:type="spellEnd"/>
      <w:r w:rsidRPr="001E139B">
        <w:rPr>
          <w:rFonts w:eastAsia="Arial Unicode MS"/>
          <w:bdr w:val="nil"/>
          <w:shd w:val="clear" w:color="auto" w:fill="FFFFFF"/>
          <w:lang w:val="en-GB" w:eastAsia="en-US"/>
        </w:rPr>
        <w:t xml:space="preserve">, belonging to the </w:t>
      </w:r>
      <w:proofErr w:type="spellStart"/>
      <w:r w:rsidRPr="001E139B">
        <w:rPr>
          <w:rFonts w:eastAsia="Arial Unicode MS"/>
          <w:bdr w:val="nil"/>
          <w:shd w:val="clear" w:color="auto" w:fill="FFFFFF"/>
          <w:lang w:val="en-GB" w:eastAsia="en-US"/>
        </w:rPr>
        <w:t>Gülenist</w:t>
      </w:r>
      <w:proofErr w:type="spellEnd"/>
      <w:r w:rsidRPr="001E139B">
        <w:rPr>
          <w:rFonts w:eastAsia="Arial Unicode MS"/>
          <w:bdr w:val="nil"/>
          <w:shd w:val="clear" w:color="auto" w:fill="FFFFFF"/>
          <w:lang w:val="en-GB" w:eastAsia="en-US"/>
        </w:rPr>
        <w:t xml:space="preserve"> movement, and of having used the </w:t>
      </w:r>
      <w:proofErr w:type="spellStart"/>
      <w:r w:rsidRPr="001E139B">
        <w:rPr>
          <w:rFonts w:eastAsia="Arial Unicode MS"/>
          <w:bdr w:val="nil"/>
          <w:shd w:val="clear" w:color="auto" w:fill="FFFFFF"/>
          <w:lang w:val="en-GB" w:eastAsia="en-US"/>
        </w:rPr>
        <w:t>ByLock</w:t>
      </w:r>
      <w:proofErr w:type="spellEnd"/>
      <w:r w:rsidRPr="001E139B">
        <w:rPr>
          <w:rFonts w:eastAsia="Arial Unicode MS"/>
          <w:bdr w:val="nil"/>
          <w:shd w:val="clear" w:color="auto" w:fill="FFFFFF"/>
          <w:lang w:val="en-GB" w:eastAsia="en-US"/>
        </w:rPr>
        <w:t xml:space="preserve"> application.</w:t>
      </w:r>
    </w:p>
    <w:p w14:paraId="2DEA7A86" w14:textId="0E4E4CEC" w:rsidR="00E74DD6" w:rsidRPr="001E139B" w:rsidRDefault="00E74DD6" w:rsidP="001E139B">
      <w:pPr>
        <w:spacing w:line="360" w:lineRule="auto"/>
        <w:contextualSpacing/>
        <w:jc w:val="both"/>
        <w:rPr>
          <w:rFonts w:eastAsia="Arial Unicode MS"/>
          <w:bdr w:val="nil"/>
          <w:shd w:val="clear" w:color="auto" w:fill="FFFFFF"/>
          <w:lang w:val="en-GB" w:eastAsia="en-US"/>
        </w:rPr>
      </w:pPr>
      <w:r w:rsidRPr="001E139B">
        <w:rPr>
          <w:rFonts w:eastAsia="Arial Unicode MS"/>
          <w:bdr w:val="nil"/>
          <w:shd w:val="clear" w:color="auto" w:fill="FFFFFF"/>
          <w:lang w:val="en-GB" w:eastAsia="en-US"/>
        </w:rPr>
        <w:t xml:space="preserve">He formally denied having gone to the United States to meet </w:t>
      </w:r>
      <w:proofErr w:type="spellStart"/>
      <w:r w:rsidRPr="001E139B">
        <w:rPr>
          <w:rFonts w:eastAsia="Arial Unicode MS"/>
          <w:bdr w:val="nil"/>
          <w:shd w:val="clear" w:color="auto" w:fill="FFFFFF"/>
          <w:lang w:val="en-GB" w:eastAsia="en-US"/>
        </w:rPr>
        <w:t>Fetullah</w:t>
      </w:r>
      <w:proofErr w:type="spellEnd"/>
      <w:r w:rsidRPr="001E139B">
        <w:rPr>
          <w:rFonts w:eastAsia="Arial Unicode MS"/>
          <w:bdr w:val="nil"/>
          <w:shd w:val="clear" w:color="auto" w:fill="FFFFFF"/>
          <w:lang w:val="en-GB" w:eastAsia="en-US"/>
        </w:rPr>
        <w:t xml:space="preserve"> </w:t>
      </w:r>
      <w:proofErr w:type="spellStart"/>
      <w:r w:rsidRPr="001E139B">
        <w:rPr>
          <w:rFonts w:eastAsia="Arial Unicode MS"/>
          <w:bdr w:val="nil"/>
          <w:shd w:val="clear" w:color="auto" w:fill="FFFFFF"/>
          <w:lang w:val="en-GB" w:eastAsia="en-US"/>
        </w:rPr>
        <w:t>Gülen</w:t>
      </w:r>
      <w:proofErr w:type="spellEnd"/>
      <w:r w:rsidRPr="001E139B">
        <w:rPr>
          <w:rFonts w:eastAsia="Arial Unicode MS"/>
          <w:bdr w:val="nil"/>
          <w:shd w:val="clear" w:color="auto" w:fill="FFFFFF"/>
          <w:lang w:val="en-GB" w:eastAsia="en-US"/>
        </w:rPr>
        <w:t xml:space="preserve">. </w:t>
      </w:r>
      <w:r w:rsidR="00FF369A" w:rsidRPr="001E139B">
        <w:rPr>
          <w:rFonts w:eastAsia="Arial Unicode MS"/>
          <w:bdr w:val="nil"/>
          <w:shd w:val="clear" w:color="auto" w:fill="FFFFFF"/>
          <w:lang w:val="en-GB" w:eastAsia="en-US"/>
        </w:rPr>
        <w:t>However, i</w:t>
      </w:r>
      <w:r w:rsidRPr="001E139B">
        <w:rPr>
          <w:rFonts w:eastAsia="Arial Unicode MS"/>
          <w:bdr w:val="nil"/>
          <w:shd w:val="clear" w:color="auto" w:fill="FFFFFF"/>
          <w:lang w:val="en-GB" w:eastAsia="en-US"/>
        </w:rPr>
        <w:t>t was a simple</w:t>
      </w:r>
      <w:r w:rsidR="00FF369A" w:rsidRPr="001E139B">
        <w:rPr>
          <w:rFonts w:eastAsia="Arial Unicode MS"/>
          <w:bdr w:val="nil"/>
          <w:shd w:val="clear" w:color="auto" w:fill="FFFFFF"/>
          <w:lang w:val="en-GB" w:eastAsia="en-US"/>
        </w:rPr>
        <w:t xml:space="preserve"> </w:t>
      </w:r>
      <w:r w:rsidRPr="001E139B">
        <w:rPr>
          <w:rFonts w:eastAsia="Arial Unicode MS"/>
          <w:bdr w:val="nil"/>
          <w:shd w:val="clear" w:color="auto" w:fill="FFFFFF"/>
          <w:lang w:val="en-GB" w:eastAsia="en-US"/>
        </w:rPr>
        <w:t xml:space="preserve">tourist trip. His account at Bank </w:t>
      </w:r>
      <w:proofErr w:type="spellStart"/>
      <w:r w:rsidRPr="001E139B">
        <w:rPr>
          <w:rFonts w:eastAsia="Arial Unicode MS"/>
          <w:bdr w:val="nil"/>
          <w:shd w:val="clear" w:color="auto" w:fill="FFFFFF"/>
          <w:lang w:val="en-GB" w:eastAsia="en-US"/>
        </w:rPr>
        <w:t>Asya</w:t>
      </w:r>
      <w:proofErr w:type="spellEnd"/>
      <w:r w:rsidRPr="001E139B">
        <w:rPr>
          <w:rFonts w:eastAsia="Arial Unicode MS"/>
          <w:bdr w:val="nil"/>
          <w:shd w:val="clear" w:color="auto" w:fill="FFFFFF"/>
          <w:lang w:val="en-GB" w:eastAsia="en-US"/>
        </w:rPr>
        <w:t xml:space="preserve"> was opened since 2005, and he did not receive any benefit from it. He also denied being a user of </w:t>
      </w:r>
      <w:proofErr w:type="spellStart"/>
      <w:r w:rsidRPr="001E139B">
        <w:rPr>
          <w:rFonts w:eastAsia="Arial Unicode MS"/>
          <w:bdr w:val="nil"/>
          <w:shd w:val="clear" w:color="auto" w:fill="FFFFFF"/>
          <w:lang w:val="en-GB" w:eastAsia="en-US"/>
        </w:rPr>
        <w:t>ByLock</w:t>
      </w:r>
      <w:proofErr w:type="spellEnd"/>
      <w:r w:rsidRPr="001E139B">
        <w:rPr>
          <w:rFonts w:eastAsia="Arial Unicode MS"/>
          <w:bdr w:val="nil"/>
          <w:shd w:val="clear" w:color="auto" w:fill="FFFFFF"/>
          <w:lang w:val="en-GB" w:eastAsia="en-US"/>
        </w:rPr>
        <w:t xml:space="preserve">. </w:t>
      </w:r>
    </w:p>
    <w:p w14:paraId="7DC275EB" w14:textId="77777777" w:rsidR="00931912" w:rsidRPr="001E139B" w:rsidRDefault="00931912" w:rsidP="001E139B">
      <w:pPr>
        <w:pStyle w:val="Default"/>
        <w:spacing w:line="360" w:lineRule="auto"/>
        <w:jc w:val="both"/>
        <w:rPr>
          <w:color w:val="auto"/>
          <w:shd w:val="clear" w:color="auto" w:fill="FFFFFF"/>
          <w:lang w:val="en-GB"/>
        </w:rPr>
      </w:pPr>
    </w:p>
    <w:p w14:paraId="0B55BD47" w14:textId="52CC0EE0" w:rsidR="003D15D4" w:rsidRDefault="005113BA" w:rsidP="001E139B">
      <w:pPr>
        <w:pStyle w:val="Default"/>
        <w:spacing w:line="360" w:lineRule="auto"/>
        <w:jc w:val="both"/>
        <w:rPr>
          <w:b/>
          <w:bCs/>
          <w:color w:val="auto"/>
          <w:shd w:val="clear" w:color="auto" w:fill="FFFFFF"/>
        </w:rPr>
      </w:pPr>
      <w:r w:rsidRPr="001E139B">
        <w:rPr>
          <w:b/>
          <w:bCs/>
          <w:color w:val="auto"/>
          <w:shd w:val="clear" w:color="auto" w:fill="FFFFFF"/>
        </w:rPr>
        <w:t xml:space="preserve">2) Do you know </w:t>
      </w:r>
      <w:r w:rsidR="003D15D4" w:rsidRPr="001E139B">
        <w:rPr>
          <w:b/>
          <w:bCs/>
          <w:color w:val="auto"/>
          <w:shd w:val="clear" w:color="auto" w:fill="FFFFFF"/>
        </w:rPr>
        <w:t>of any human rights defender</w:t>
      </w:r>
      <w:r w:rsidR="00D9167A" w:rsidRPr="001E139B">
        <w:rPr>
          <w:b/>
          <w:bCs/>
          <w:color w:val="auto"/>
          <w:shd w:val="clear" w:color="auto" w:fill="FFFFFF"/>
        </w:rPr>
        <w:t>(s)</w:t>
      </w:r>
      <w:r w:rsidRPr="001E139B">
        <w:rPr>
          <w:b/>
          <w:bCs/>
          <w:color w:val="auto"/>
          <w:shd w:val="clear" w:color="auto" w:fill="FFFFFF"/>
        </w:rPr>
        <w:t xml:space="preserve"> currently detain</w:t>
      </w:r>
      <w:r w:rsidR="001B0246" w:rsidRPr="001E139B">
        <w:rPr>
          <w:b/>
          <w:bCs/>
          <w:color w:val="auto"/>
          <w:shd w:val="clear" w:color="auto" w:fill="FFFFFF"/>
        </w:rPr>
        <w:t>ed by States</w:t>
      </w:r>
      <w:r w:rsidR="003D15D4" w:rsidRPr="001E139B">
        <w:rPr>
          <w:b/>
          <w:bCs/>
          <w:color w:val="auto"/>
          <w:shd w:val="clear" w:color="auto" w:fill="FFFFFF"/>
        </w:rPr>
        <w:t>,</w:t>
      </w:r>
      <w:r w:rsidRPr="001E139B">
        <w:rPr>
          <w:b/>
          <w:bCs/>
          <w:color w:val="auto"/>
          <w:shd w:val="clear" w:color="auto" w:fill="FFFFFF"/>
        </w:rPr>
        <w:t xml:space="preserve"> who have been imprisoned on continuous sentences amounting to 10 years or more? </w:t>
      </w:r>
      <w:r w:rsidRPr="001E139B">
        <w:rPr>
          <w:b/>
          <w:bCs/>
          <w:color w:val="auto"/>
        </w:rPr>
        <w:t> </w:t>
      </w:r>
      <w:r w:rsidRPr="001E139B">
        <w:rPr>
          <w:b/>
          <w:bCs/>
          <w:color w:val="auto"/>
          <w:shd w:val="clear" w:color="auto" w:fill="FFFFFF"/>
        </w:rPr>
        <w:t xml:space="preserve">For example, a defender who completes a sentence of four years in detention but instead of being released is given another </w:t>
      </w:r>
      <w:proofErr w:type="gramStart"/>
      <w:r w:rsidRPr="001E139B">
        <w:rPr>
          <w:b/>
          <w:bCs/>
          <w:color w:val="auto"/>
          <w:shd w:val="clear" w:color="auto" w:fill="FFFFFF"/>
        </w:rPr>
        <w:t>six year</w:t>
      </w:r>
      <w:proofErr w:type="gramEnd"/>
      <w:r w:rsidRPr="001E139B">
        <w:rPr>
          <w:b/>
          <w:bCs/>
          <w:color w:val="auto"/>
          <w:shd w:val="clear" w:color="auto" w:fill="FFFFFF"/>
        </w:rPr>
        <w:t xml:space="preserve"> sentence? Please provide a list of cases or examples if possible.</w:t>
      </w:r>
    </w:p>
    <w:p w14:paraId="79638448" w14:textId="77777777" w:rsidR="00B3462E" w:rsidRPr="001E139B" w:rsidRDefault="00B3462E" w:rsidP="001E139B">
      <w:pPr>
        <w:pStyle w:val="Default"/>
        <w:spacing w:line="360" w:lineRule="auto"/>
        <w:jc w:val="both"/>
        <w:rPr>
          <w:rStyle w:val="None"/>
          <w:rFonts w:eastAsia="Arial Unicode MS"/>
          <w:color w:val="auto"/>
          <w:u w:color="222222"/>
          <w:shd w:val="clear" w:color="auto" w:fill="FFFFFF"/>
        </w:rPr>
      </w:pPr>
    </w:p>
    <w:p w14:paraId="02F3D8B1" w14:textId="12264D57" w:rsidR="007D62D6" w:rsidRPr="001E139B" w:rsidRDefault="007D62D6" w:rsidP="001E139B">
      <w:pPr>
        <w:spacing w:line="360" w:lineRule="auto"/>
        <w:contextualSpacing/>
        <w:jc w:val="both"/>
        <w:rPr>
          <w:b/>
          <w:bCs/>
          <w:lang w:val="en-GB"/>
        </w:rPr>
      </w:pPr>
      <w:r w:rsidRPr="001E139B">
        <w:rPr>
          <w:b/>
          <w:bCs/>
          <w:lang w:val="en-GB"/>
        </w:rPr>
        <w:t>IRAN</w:t>
      </w:r>
    </w:p>
    <w:p w14:paraId="3C827211" w14:textId="236C0B22" w:rsidR="00442192" w:rsidRPr="001E139B" w:rsidRDefault="00442192" w:rsidP="001E139B">
      <w:pPr>
        <w:spacing w:line="360" w:lineRule="auto"/>
        <w:contextualSpacing/>
        <w:jc w:val="both"/>
        <w:rPr>
          <w:lang w:val="en-GB"/>
        </w:rPr>
      </w:pPr>
      <w:r w:rsidRPr="001E139B">
        <w:rPr>
          <w:b/>
          <w:bCs/>
          <w:lang w:val="en-GB"/>
        </w:rPr>
        <w:t>Mohammad Najafi</w:t>
      </w:r>
      <w:r w:rsidRPr="001E139B">
        <w:rPr>
          <w:lang w:val="en-GB"/>
        </w:rPr>
        <w:t xml:space="preserve">, 46, is an Iranian prominent human rights lawyer. He has been sentenced four times to a </w:t>
      </w:r>
      <w:r w:rsidRPr="001E139B">
        <w:rPr>
          <w:b/>
          <w:bCs/>
          <w:lang w:val="en-GB"/>
        </w:rPr>
        <w:t>total of 19 years in prison</w:t>
      </w:r>
      <w:r w:rsidRPr="001E139B">
        <w:rPr>
          <w:lang w:val="en-GB"/>
        </w:rPr>
        <w:t xml:space="preserve"> that is currently serving in Arak Central Prison.</w:t>
      </w:r>
    </w:p>
    <w:p w14:paraId="735EC872" w14:textId="77777777" w:rsidR="00442192" w:rsidRPr="001E139B" w:rsidRDefault="00442192" w:rsidP="001E139B">
      <w:pPr>
        <w:spacing w:line="360" w:lineRule="auto"/>
        <w:contextualSpacing/>
        <w:jc w:val="both"/>
        <w:rPr>
          <w:lang w:val="en-GB"/>
        </w:rPr>
      </w:pPr>
      <w:r w:rsidRPr="001E139B">
        <w:rPr>
          <w:lang w:val="en-GB"/>
        </w:rPr>
        <w:t xml:space="preserve">On 27 August 2018 he was sentenced to </w:t>
      </w:r>
      <w:r w:rsidRPr="001E139B">
        <w:rPr>
          <w:b/>
          <w:bCs/>
          <w:lang w:val="en-GB"/>
        </w:rPr>
        <w:t>3 years of prison and 74 lashes</w:t>
      </w:r>
      <w:r w:rsidRPr="001E139B">
        <w:rPr>
          <w:lang w:val="en-GB"/>
        </w:rPr>
        <w:t xml:space="preserve"> for “</w:t>
      </w:r>
      <w:r w:rsidRPr="001E139B">
        <w:rPr>
          <w:i/>
          <w:iCs/>
          <w:lang w:val="en-GB"/>
        </w:rPr>
        <w:t>disturbing public order</w:t>
      </w:r>
      <w:r w:rsidRPr="001E139B">
        <w:rPr>
          <w:lang w:val="en-GB"/>
        </w:rPr>
        <w:t>” and “</w:t>
      </w:r>
      <w:r w:rsidRPr="001E139B">
        <w:rPr>
          <w:i/>
          <w:iCs/>
          <w:lang w:val="en-GB"/>
        </w:rPr>
        <w:t>spreading false information</w:t>
      </w:r>
      <w:r w:rsidRPr="001E139B">
        <w:rPr>
          <w:lang w:val="en-GB"/>
        </w:rPr>
        <w:t>”. On 11 December 2018, he was then sentenced to 13 years of prison for “</w:t>
      </w:r>
      <w:r w:rsidRPr="001E139B">
        <w:rPr>
          <w:i/>
          <w:iCs/>
          <w:lang w:val="en-GB"/>
        </w:rPr>
        <w:t>collaborating with enemy states through the transfer of information and news in interviews</w:t>
      </w:r>
      <w:r w:rsidRPr="001E139B">
        <w:rPr>
          <w:lang w:val="en-GB"/>
        </w:rPr>
        <w:t>" (10 years), “</w:t>
      </w:r>
      <w:r w:rsidRPr="001E139B">
        <w:rPr>
          <w:i/>
          <w:iCs/>
          <w:lang w:val="en-GB"/>
        </w:rPr>
        <w:t>propaganda against the state</w:t>
      </w:r>
      <w:r w:rsidRPr="001E139B">
        <w:rPr>
          <w:lang w:val="en-GB"/>
        </w:rPr>
        <w:t>” (2 years) and “</w:t>
      </w:r>
      <w:r w:rsidRPr="001E139B">
        <w:rPr>
          <w:i/>
          <w:iCs/>
          <w:lang w:val="en-GB"/>
        </w:rPr>
        <w:t>insulting the government and the Supreme Leader</w:t>
      </w:r>
      <w:r w:rsidRPr="001E139B">
        <w:rPr>
          <w:lang w:val="en-GB"/>
        </w:rPr>
        <w:t xml:space="preserve">” (1 year) by the First Chamber of the Arak Revolutionary Court. On 15 December 2018, Chamber No. 102 of the </w:t>
      </w:r>
      <w:proofErr w:type="spellStart"/>
      <w:r w:rsidRPr="001E139B">
        <w:rPr>
          <w:lang w:val="en-GB"/>
        </w:rPr>
        <w:t>Shazand</w:t>
      </w:r>
      <w:proofErr w:type="spellEnd"/>
      <w:r w:rsidRPr="001E139B">
        <w:rPr>
          <w:lang w:val="en-GB"/>
        </w:rPr>
        <w:t xml:space="preserve"> Criminal Court also sentenced him to </w:t>
      </w:r>
      <w:r w:rsidRPr="001E139B">
        <w:rPr>
          <w:b/>
          <w:bCs/>
          <w:lang w:val="en-GB"/>
        </w:rPr>
        <w:t>1 year of prison</w:t>
      </w:r>
      <w:r w:rsidRPr="001E139B">
        <w:rPr>
          <w:lang w:val="en-GB"/>
        </w:rPr>
        <w:t xml:space="preserve"> for “</w:t>
      </w:r>
      <w:r w:rsidRPr="001E139B">
        <w:rPr>
          <w:i/>
          <w:iCs/>
          <w:lang w:val="en-GB"/>
        </w:rPr>
        <w:t>publishing lies in cyberspace using a telephone and a computer with the intention of disturbing public opinion</w:t>
      </w:r>
      <w:r w:rsidRPr="001E139B">
        <w:rPr>
          <w:lang w:val="en-GB"/>
        </w:rPr>
        <w:t xml:space="preserve">”. Finally, on 22 January 2019, Chamber 102 of the </w:t>
      </w:r>
      <w:proofErr w:type="spellStart"/>
      <w:r w:rsidRPr="001E139B">
        <w:rPr>
          <w:lang w:val="en-GB"/>
        </w:rPr>
        <w:t>Shazand</w:t>
      </w:r>
      <w:proofErr w:type="spellEnd"/>
      <w:r w:rsidRPr="001E139B">
        <w:rPr>
          <w:lang w:val="en-GB"/>
        </w:rPr>
        <w:t xml:space="preserve"> Criminal Court, sentenced him to </w:t>
      </w:r>
      <w:r w:rsidRPr="001E139B">
        <w:rPr>
          <w:b/>
          <w:bCs/>
          <w:lang w:val="en-GB"/>
        </w:rPr>
        <w:t xml:space="preserve">2 years of prison </w:t>
      </w:r>
      <w:r w:rsidRPr="001E139B">
        <w:rPr>
          <w:lang w:val="en-GB"/>
        </w:rPr>
        <w:t>and a fine of 4 million tomans for “</w:t>
      </w:r>
      <w:r w:rsidRPr="001E139B">
        <w:rPr>
          <w:i/>
          <w:iCs/>
          <w:lang w:val="en-GB"/>
        </w:rPr>
        <w:t>disturbing public opinion</w:t>
      </w:r>
      <w:r w:rsidRPr="001E139B">
        <w:rPr>
          <w:lang w:val="en-GB"/>
        </w:rPr>
        <w:t xml:space="preserve">”, by criticising Supreme Leader Ali Khamenei. </w:t>
      </w:r>
    </w:p>
    <w:p w14:paraId="163CA831" w14:textId="77777777" w:rsidR="00442192" w:rsidRPr="001E139B" w:rsidRDefault="00442192" w:rsidP="001E139B">
      <w:pPr>
        <w:spacing w:line="360" w:lineRule="auto"/>
        <w:contextualSpacing/>
        <w:jc w:val="both"/>
        <w:rPr>
          <w:lang w:val="en-US"/>
        </w:rPr>
      </w:pPr>
      <w:r w:rsidRPr="001E139B">
        <w:rPr>
          <w:shd w:val="clear" w:color="auto" w:fill="FFFFFF"/>
          <w:lang w:val="en-GB"/>
        </w:rPr>
        <w:lastRenderedPageBreak/>
        <w:t>He has been awarded t</w:t>
      </w:r>
      <w:r w:rsidRPr="001E139B">
        <w:rPr>
          <w:lang w:val="en-US"/>
        </w:rPr>
        <w:t>he</w:t>
      </w:r>
      <w:r w:rsidRPr="001E139B">
        <w:rPr>
          <w:shd w:val="clear" w:color="auto" w:fill="FFFFFF"/>
          <w:lang w:val="en-GB"/>
        </w:rPr>
        <w:t xml:space="preserve"> Council of Bars and Law Societies of Europe (CCBE) Human Rights Award in 2019.</w:t>
      </w:r>
    </w:p>
    <w:p w14:paraId="3C3E48FA" w14:textId="77777777" w:rsidR="00442192" w:rsidRPr="001E139B" w:rsidRDefault="00442192" w:rsidP="001E139B">
      <w:pPr>
        <w:pStyle w:val="Default"/>
        <w:spacing w:line="360" w:lineRule="auto"/>
        <w:jc w:val="both"/>
        <w:rPr>
          <w:rStyle w:val="None"/>
          <w:rFonts w:eastAsia="Arial Unicode MS"/>
          <w:color w:val="auto"/>
          <w:u w:color="222222"/>
          <w:shd w:val="clear" w:color="auto" w:fill="FFFFFF"/>
        </w:rPr>
      </w:pPr>
    </w:p>
    <w:p w14:paraId="639AC454" w14:textId="39AF3462" w:rsidR="003D15D4" w:rsidRPr="001E139B" w:rsidRDefault="001B0246" w:rsidP="001E139B">
      <w:pPr>
        <w:pStyle w:val="Default"/>
        <w:spacing w:line="360" w:lineRule="auto"/>
        <w:jc w:val="both"/>
        <w:rPr>
          <w:rStyle w:val="None"/>
          <w:b/>
          <w:bCs/>
          <w:color w:val="auto"/>
          <w:u w:color="222222"/>
          <w:shd w:val="clear" w:color="auto" w:fill="FFFFFF"/>
        </w:rPr>
      </w:pPr>
      <w:r w:rsidRPr="001E139B">
        <w:rPr>
          <w:rStyle w:val="None"/>
          <w:rFonts w:eastAsia="Arial Unicode MS"/>
          <w:b/>
          <w:bCs/>
          <w:color w:val="auto"/>
          <w:u w:color="222222"/>
          <w:shd w:val="clear" w:color="auto" w:fill="FFFFFF"/>
        </w:rPr>
        <w:t>3</w:t>
      </w:r>
      <w:r w:rsidR="003D15D4" w:rsidRPr="001E139B">
        <w:rPr>
          <w:rStyle w:val="None"/>
          <w:rFonts w:eastAsia="Arial Unicode MS"/>
          <w:b/>
          <w:bCs/>
          <w:color w:val="auto"/>
          <w:u w:color="222222"/>
          <w:shd w:val="clear" w:color="auto" w:fill="FFFFFF"/>
        </w:rPr>
        <w:t>) Do you know of any human rights defender</w:t>
      </w:r>
      <w:r w:rsidR="00D9167A" w:rsidRPr="001E139B">
        <w:rPr>
          <w:rStyle w:val="None"/>
          <w:rFonts w:eastAsia="Arial Unicode MS"/>
          <w:b/>
          <w:bCs/>
          <w:color w:val="auto"/>
          <w:u w:color="222222"/>
          <w:shd w:val="clear" w:color="auto" w:fill="FFFFFF"/>
        </w:rPr>
        <w:t>(</w:t>
      </w:r>
      <w:r w:rsidR="003D15D4" w:rsidRPr="001E139B">
        <w:rPr>
          <w:rStyle w:val="None"/>
          <w:rFonts w:eastAsia="Arial Unicode MS"/>
          <w:b/>
          <w:bCs/>
          <w:color w:val="auto"/>
          <w:u w:color="222222"/>
          <w:shd w:val="clear" w:color="auto" w:fill="FFFFFF"/>
        </w:rPr>
        <w:t>s</w:t>
      </w:r>
      <w:r w:rsidR="00D9167A" w:rsidRPr="001E139B">
        <w:rPr>
          <w:rStyle w:val="None"/>
          <w:rFonts w:eastAsia="Arial Unicode MS"/>
          <w:b/>
          <w:bCs/>
          <w:color w:val="auto"/>
          <w:u w:color="222222"/>
          <w:shd w:val="clear" w:color="auto" w:fill="FFFFFF"/>
        </w:rPr>
        <w:t>)</w:t>
      </w:r>
      <w:r w:rsidR="003D15D4" w:rsidRPr="001E139B">
        <w:rPr>
          <w:rStyle w:val="None"/>
          <w:rFonts w:eastAsia="Arial Unicode MS"/>
          <w:b/>
          <w:bCs/>
          <w:color w:val="auto"/>
          <w:u w:color="222222"/>
          <w:shd w:val="clear" w:color="auto" w:fill="FFFFFF"/>
        </w:rPr>
        <w:t xml:space="preserve"> </w:t>
      </w:r>
      <w:r w:rsidR="004729E9" w:rsidRPr="001E139B">
        <w:rPr>
          <w:rStyle w:val="None"/>
          <w:rFonts w:eastAsia="Arial Unicode MS"/>
          <w:b/>
          <w:bCs/>
          <w:color w:val="auto"/>
          <w:u w:color="222222"/>
          <w:shd w:val="clear" w:color="auto" w:fill="FFFFFF"/>
        </w:rPr>
        <w:t xml:space="preserve">whose time in pre-trial detention and/or </w:t>
      </w:r>
      <w:r w:rsidR="00B45617" w:rsidRPr="001E139B">
        <w:rPr>
          <w:rStyle w:val="None"/>
          <w:rFonts w:eastAsia="Arial Unicode MS"/>
          <w:b/>
          <w:bCs/>
          <w:color w:val="auto"/>
          <w:u w:color="222222"/>
          <w:shd w:val="clear" w:color="auto" w:fill="FFFFFF"/>
        </w:rPr>
        <w:br/>
      </w:r>
      <w:r w:rsidR="004729E9" w:rsidRPr="001E139B">
        <w:rPr>
          <w:rStyle w:val="None"/>
          <w:rFonts w:eastAsia="Arial Unicode MS"/>
          <w:b/>
          <w:bCs/>
          <w:color w:val="auto"/>
          <w:u w:color="222222"/>
          <w:shd w:val="clear" w:color="auto" w:fill="FFFFFF"/>
        </w:rPr>
        <w:t>administrative detention</w:t>
      </w:r>
      <w:r w:rsidRPr="001E139B">
        <w:rPr>
          <w:rStyle w:val="None"/>
          <w:rFonts w:eastAsia="Arial Unicode MS"/>
          <w:b/>
          <w:bCs/>
          <w:color w:val="auto"/>
          <w:u w:color="222222"/>
          <w:shd w:val="clear" w:color="auto" w:fill="FFFFFF"/>
        </w:rPr>
        <w:t xml:space="preserve"> by States</w:t>
      </w:r>
      <w:r w:rsidR="004729E9" w:rsidRPr="001E139B">
        <w:rPr>
          <w:rStyle w:val="None"/>
          <w:rFonts w:eastAsia="Arial Unicode MS"/>
          <w:b/>
          <w:bCs/>
          <w:color w:val="auto"/>
          <w:u w:color="222222"/>
          <w:shd w:val="clear" w:color="auto" w:fill="FFFFFF"/>
        </w:rPr>
        <w:t xml:space="preserve"> combines with a sentence that amounts</w:t>
      </w:r>
      <w:r w:rsidR="0066156E" w:rsidRPr="001E139B">
        <w:rPr>
          <w:rStyle w:val="None"/>
          <w:rFonts w:eastAsia="Arial Unicode MS"/>
          <w:b/>
          <w:bCs/>
          <w:color w:val="auto"/>
          <w:u w:color="222222"/>
          <w:shd w:val="clear" w:color="auto" w:fill="FFFFFF"/>
        </w:rPr>
        <w:t>,</w:t>
      </w:r>
      <w:r w:rsidR="004729E9" w:rsidRPr="001E139B">
        <w:rPr>
          <w:rStyle w:val="None"/>
          <w:rFonts w:eastAsia="Arial Unicode MS"/>
          <w:b/>
          <w:bCs/>
          <w:color w:val="auto"/>
          <w:u w:color="222222"/>
          <w:shd w:val="clear" w:color="auto" w:fill="FFFFFF"/>
        </w:rPr>
        <w:t xml:space="preserve"> or would amount to 10 years or more? Please provide a list of cases.</w:t>
      </w:r>
    </w:p>
    <w:p w14:paraId="39B82907" w14:textId="066F4087" w:rsidR="003D15D4" w:rsidRPr="001E139B" w:rsidRDefault="003D15D4" w:rsidP="001E139B">
      <w:pPr>
        <w:pStyle w:val="Default"/>
        <w:spacing w:line="360" w:lineRule="auto"/>
        <w:jc w:val="both"/>
        <w:rPr>
          <w:rStyle w:val="None"/>
          <w:color w:val="auto"/>
          <w:u w:color="222222"/>
          <w:shd w:val="clear" w:color="auto" w:fill="FFFFFF"/>
        </w:rPr>
      </w:pPr>
    </w:p>
    <w:p w14:paraId="1B411318" w14:textId="79D6C759" w:rsidR="003D15D4" w:rsidRDefault="001B0246" w:rsidP="001E139B">
      <w:pPr>
        <w:pStyle w:val="Default"/>
        <w:spacing w:line="360" w:lineRule="auto"/>
        <w:jc w:val="both"/>
        <w:rPr>
          <w:b/>
          <w:bCs/>
          <w:color w:val="auto"/>
        </w:rPr>
      </w:pPr>
      <w:r w:rsidRPr="001E139B">
        <w:rPr>
          <w:rStyle w:val="None"/>
          <w:b/>
          <w:bCs/>
          <w:color w:val="auto"/>
          <w:u w:color="222222"/>
          <w:shd w:val="clear" w:color="auto" w:fill="FFFFFF"/>
        </w:rPr>
        <w:t>4</w:t>
      </w:r>
      <w:r w:rsidR="003D15D4" w:rsidRPr="001E139B">
        <w:rPr>
          <w:rStyle w:val="None"/>
          <w:b/>
          <w:bCs/>
          <w:color w:val="auto"/>
          <w:u w:color="222222"/>
          <w:shd w:val="clear" w:color="auto" w:fill="FFFFFF"/>
        </w:rPr>
        <w:t xml:space="preserve">) Do you know of any human rights </w:t>
      </w:r>
      <w:r w:rsidR="00BC6172" w:rsidRPr="001E139B">
        <w:rPr>
          <w:rStyle w:val="None"/>
          <w:b/>
          <w:bCs/>
          <w:color w:val="auto"/>
          <w:u w:color="222222"/>
          <w:shd w:val="clear" w:color="auto" w:fill="FFFFFF"/>
        </w:rPr>
        <w:t xml:space="preserve">defender(s) </w:t>
      </w:r>
      <w:r w:rsidR="001D66E8" w:rsidRPr="001E139B">
        <w:rPr>
          <w:b/>
          <w:bCs/>
          <w:color w:val="auto"/>
        </w:rPr>
        <w:t xml:space="preserve">falling under any of the </w:t>
      </w:r>
      <w:r w:rsidRPr="001E139B">
        <w:rPr>
          <w:b/>
          <w:bCs/>
          <w:color w:val="auto"/>
        </w:rPr>
        <w:t xml:space="preserve">previous </w:t>
      </w:r>
      <w:r w:rsidR="001D66E8" w:rsidRPr="001E139B">
        <w:rPr>
          <w:b/>
          <w:bCs/>
          <w:color w:val="auto"/>
        </w:rPr>
        <w:t>categories</w:t>
      </w:r>
      <w:r w:rsidR="003D15D4" w:rsidRPr="001E139B">
        <w:rPr>
          <w:b/>
          <w:bCs/>
          <w:color w:val="auto"/>
        </w:rPr>
        <w:t xml:space="preserve"> </w:t>
      </w:r>
      <w:r w:rsidR="001D66E8" w:rsidRPr="001E139B">
        <w:rPr>
          <w:b/>
          <w:bCs/>
          <w:color w:val="auto"/>
        </w:rPr>
        <w:t xml:space="preserve">above, who </w:t>
      </w:r>
      <w:r w:rsidR="00BC6172" w:rsidRPr="001E139B">
        <w:rPr>
          <w:b/>
          <w:bCs/>
          <w:color w:val="auto"/>
        </w:rPr>
        <w:t>were</w:t>
      </w:r>
      <w:r w:rsidR="001D66E8" w:rsidRPr="001E139B">
        <w:rPr>
          <w:b/>
          <w:bCs/>
          <w:color w:val="auto"/>
        </w:rPr>
        <w:t xml:space="preserve"> released before ending t</w:t>
      </w:r>
      <w:r w:rsidR="00BC6172" w:rsidRPr="001E139B">
        <w:rPr>
          <w:b/>
          <w:bCs/>
          <w:color w:val="auto"/>
        </w:rPr>
        <w:t>heir long-term prison sentences</w:t>
      </w:r>
      <w:r w:rsidR="001D66E8" w:rsidRPr="001E139B">
        <w:rPr>
          <w:b/>
          <w:bCs/>
          <w:color w:val="auto"/>
        </w:rPr>
        <w:t xml:space="preserve"> for </w:t>
      </w:r>
      <w:r w:rsidRPr="001E139B">
        <w:rPr>
          <w:b/>
          <w:bCs/>
          <w:color w:val="auto"/>
        </w:rPr>
        <w:t>any</w:t>
      </w:r>
      <w:r w:rsidR="00BC6172" w:rsidRPr="001E139B">
        <w:rPr>
          <w:b/>
          <w:bCs/>
          <w:color w:val="auto"/>
        </w:rPr>
        <w:t xml:space="preserve"> reasons (e.g.</w:t>
      </w:r>
      <w:r w:rsidR="001D66E8" w:rsidRPr="001E139B">
        <w:rPr>
          <w:b/>
          <w:bCs/>
          <w:color w:val="auto"/>
        </w:rPr>
        <w:t xml:space="preserve"> granted a pardon, as a result of an appeal, or released on humanitarian or other grounds)? Please provide a list of cases.</w:t>
      </w:r>
    </w:p>
    <w:p w14:paraId="3FAA91A6" w14:textId="77777777" w:rsidR="00B3462E" w:rsidRPr="001E139B" w:rsidRDefault="00B3462E" w:rsidP="001E139B">
      <w:pPr>
        <w:pStyle w:val="Default"/>
        <w:spacing w:line="360" w:lineRule="auto"/>
        <w:jc w:val="both"/>
        <w:rPr>
          <w:b/>
          <w:bCs/>
          <w:color w:val="auto"/>
        </w:rPr>
      </w:pPr>
    </w:p>
    <w:p w14:paraId="6D2203B4" w14:textId="547D39E4" w:rsidR="004042B6" w:rsidRPr="001E139B" w:rsidRDefault="004042B6" w:rsidP="001E139B">
      <w:pPr>
        <w:pStyle w:val="NormaleWeb"/>
        <w:spacing w:before="0" w:beforeAutospacing="0" w:after="0" w:afterAutospacing="0" w:line="360" w:lineRule="auto"/>
        <w:contextualSpacing/>
        <w:jc w:val="both"/>
        <w:rPr>
          <w:b/>
          <w:bCs/>
        </w:rPr>
      </w:pPr>
      <w:r w:rsidRPr="001E139B">
        <w:rPr>
          <w:b/>
          <w:bCs/>
        </w:rPr>
        <w:t>IRAN</w:t>
      </w:r>
    </w:p>
    <w:p w14:paraId="08F7F3FE" w14:textId="0BC70546" w:rsidR="00D60A01" w:rsidRPr="001E139B" w:rsidRDefault="00D60A01" w:rsidP="001E139B">
      <w:pPr>
        <w:pStyle w:val="NormaleWeb"/>
        <w:spacing w:before="0" w:beforeAutospacing="0" w:after="0" w:afterAutospacing="0" w:line="360" w:lineRule="auto"/>
        <w:contextualSpacing/>
        <w:jc w:val="both"/>
      </w:pPr>
      <w:proofErr w:type="spellStart"/>
      <w:r w:rsidRPr="001E139B">
        <w:rPr>
          <w:b/>
          <w:bCs/>
        </w:rPr>
        <w:t>Abdolfattah</w:t>
      </w:r>
      <w:proofErr w:type="spellEnd"/>
      <w:r w:rsidRPr="001E139B">
        <w:rPr>
          <w:b/>
          <w:bCs/>
        </w:rPr>
        <w:t xml:space="preserve"> </w:t>
      </w:r>
      <w:proofErr w:type="spellStart"/>
      <w:r w:rsidRPr="001E139B">
        <w:rPr>
          <w:b/>
          <w:bCs/>
        </w:rPr>
        <w:t>Soltani</w:t>
      </w:r>
      <w:proofErr w:type="spellEnd"/>
      <w:r w:rsidRPr="001E139B">
        <w:t xml:space="preserve">, 67, is an Iranian human rights lawyer and spokesman for the </w:t>
      </w:r>
      <w:proofErr w:type="spellStart"/>
      <w:r w:rsidRPr="001E139B">
        <w:t>Center</w:t>
      </w:r>
      <w:proofErr w:type="spellEnd"/>
      <w:r w:rsidRPr="001E139B">
        <w:t xml:space="preserve"> for Human Rights Defenders, the group he co-founded the group with Mohammad </w:t>
      </w:r>
      <w:proofErr w:type="spellStart"/>
      <w:r w:rsidRPr="001E139B">
        <w:t>Seifzadeh</w:t>
      </w:r>
      <w:proofErr w:type="spellEnd"/>
      <w:r w:rsidRPr="001E139B">
        <w:t xml:space="preserve"> and Nobel Peace Prize-winner Shirin </w:t>
      </w:r>
      <w:proofErr w:type="spellStart"/>
      <w:r w:rsidRPr="001E139B">
        <w:t>Ebadi</w:t>
      </w:r>
      <w:proofErr w:type="spellEnd"/>
      <w:r w:rsidRPr="001E139B">
        <w:t xml:space="preserve">. </w:t>
      </w:r>
    </w:p>
    <w:p w14:paraId="3DF93323" w14:textId="77777777" w:rsidR="00D60A01" w:rsidRPr="001E139B" w:rsidRDefault="00D60A01" w:rsidP="001E139B">
      <w:pPr>
        <w:pStyle w:val="NormaleWeb"/>
        <w:spacing w:before="0" w:beforeAutospacing="0" w:after="0" w:afterAutospacing="0" w:line="360" w:lineRule="auto"/>
        <w:contextualSpacing/>
        <w:jc w:val="both"/>
        <w:rPr>
          <w:rFonts w:eastAsia="Times New Roman"/>
          <w:lang w:val="en-US" w:eastAsia="it-IT"/>
        </w:rPr>
      </w:pPr>
      <w:r w:rsidRPr="001E139B">
        <w:t xml:space="preserve">He was incarcerated for political offences in 2005 and 2009. He received </w:t>
      </w:r>
      <w:proofErr w:type="gramStart"/>
      <w:r w:rsidRPr="001E139B">
        <w:t>18 year</w:t>
      </w:r>
      <w:proofErr w:type="gramEnd"/>
      <w:r w:rsidRPr="001E139B">
        <w:t xml:space="preserve"> prison sentence in 2012 and was banned for an additional 20 years from practicing law on the charges of </w:t>
      </w:r>
      <w:r w:rsidRPr="001E139B">
        <w:rPr>
          <w:rFonts w:eastAsia="Times New Roman"/>
          <w:lang w:eastAsia="it-IT"/>
        </w:rPr>
        <w:t>“</w:t>
      </w:r>
      <w:r w:rsidRPr="001E139B">
        <w:rPr>
          <w:rFonts w:eastAsia="Times New Roman"/>
          <w:i/>
          <w:iCs/>
          <w:lang w:val="en-US" w:eastAsia="it-IT"/>
        </w:rPr>
        <w:t>co-founding the Center for Human Rights Defenders</w:t>
      </w:r>
      <w:r w:rsidRPr="001E139B">
        <w:rPr>
          <w:rFonts w:eastAsia="Times New Roman"/>
          <w:lang w:val="en-US" w:eastAsia="it-IT"/>
        </w:rPr>
        <w:t>”, “</w:t>
      </w:r>
      <w:r w:rsidRPr="001E139B">
        <w:rPr>
          <w:rFonts w:eastAsia="Times New Roman"/>
          <w:i/>
          <w:iCs/>
          <w:lang w:val="en-US" w:eastAsia="it-IT"/>
        </w:rPr>
        <w:t>spreading anti-government propaganda</w:t>
      </w:r>
      <w:r w:rsidRPr="001E139B">
        <w:rPr>
          <w:rFonts w:eastAsia="Times New Roman"/>
          <w:lang w:val="en-US" w:eastAsia="it-IT"/>
        </w:rPr>
        <w:t>”, “</w:t>
      </w:r>
      <w:r w:rsidRPr="001E139B">
        <w:rPr>
          <w:rFonts w:eastAsia="Times New Roman"/>
          <w:i/>
          <w:iCs/>
          <w:lang w:val="en-US" w:eastAsia="it-IT"/>
        </w:rPr>
        <w:t>endangering national security</w:t>
      </w:r>
      <w:r w:rsidRPr="001E139B">
        <w:rPr>
          <w:rFonts w:eastAsia="Times New Roman"/>
          <w:lang w:val="en-US" w:eastAsia="it-IT"/>
        </w:rPr>
        <w:t>” and “</w:t>
      </w:r>
      <w:r w:rsidRPr="001E139B">
        <w:rPr>
          <w:rFonts w:eastAsia="Times New Roman"/>
          <w:i/>
          <w:iCs/>
          <w:lang w:val="en-US" w:eastAsia="it-IT"/>
        </w:rPr>
        <w:t>accepting an illegal prize</w:t>
      </w:r>
      <w:r w:rsidRPr="001E139B">
        <w:rPr>
          <w:rFonts w:eastAsia="Times New Roman"/>
          <w:lang w:val="en-US" w:eastAsia="it-IT"/>
        </w:rPr>
        <w:t>” (the Nuremberg International Human Rights Award in 2009).</w:t>
      </w:r>
    </w:p>
    <w:p w14:paraId="527297E9" w14:textId="322B1D05" w:rsidR="00D60A01" w:rsidRPr="001E139B" w:rsidRDefault="00D60A01" w:rsidP="001E139B">
      <w:pPr>
        <w:pStyle w:val="NormaleWeb"/>
        <w:spacing w:before="0" w:beforeAutospacing="0" w:after="0" w:afterAutospacing="0" w:line="360" w:lineRule="auto"/>
        <w:contextualSpacing/>
        <w:jc w:val="both"/>
        <w:rPr>
          <w:lang w:val="en-US"/>
        </w:rPr>
      </w:pPr>
      <w:r w:rsidRPr="001E139B">
        <w:rPr>
          <w:lang w:val="en-US"/>
        </w:rPr>
        <w:t xml:space="preserve">He was granted conditional release in 2018 after serving more than half a </w:t>
      </w:r>
      <w:proofErr w:type="gramStart"/>
      <w:r w:rsidRPr="001E139B">
        <w:rPr>
          <w:lang w:val="en-US"/>
        </w:rPr>
        <w:t>10 year</w:t>
      </w:r>
      <w:proofErr w:type="gramEnd"/>
      <w:r w:rsidRPr="001E139B">
        <w:rPr>
          <w:lang w:val="en-US"/>
        </w:rPr>
        <w:t xml:space="preserve"> term.</w:t>
      </w:r>
    </w:p>
    <w:p w14:paraId="6E747F18" w14:textId="3B0505E2" w:rsidR="00D90935" w:rsidRPr="001E139B" w:rsidRDefault="00D60A01" w:rsidP="001E139B">
      <w:pPr>
        <w:pStyle w:val="NormaleWeb"/>
        <w:spacing w:before="0" w:beforeAutospacing="0" w:after="0" w:afterAutospacing="0" w:line="360" w:lineRule="auto"/>
        <w:contextualSpacing/>
        <w:jc w:val="both"/>
        <w:rPr>
          <w:rStyle w:val="None"/>
          <w:rFonts w:eastAsia="Times New Roman"/>
          <w:lang w:val="en-US" w:eastAsia="it-IT"/>
        </w:rPr>
      </w:pPr>
      <w:r w:rsidRPr="001E139B">
        <w:rPr>
          <w:rFonts w:eastAsia="Times New Roman"/>
          <w:lang w:val="en-US" w:eastAsia="it-IT"/>
        </w:rPr>
        <w:t xml:space="preserve">He was awarded the Nuremberg International Human Rights Award in 2009, the International Bar Association’s Human Rights Award in 2012 and the </w:t>
      </w:r>
      <w:r w:rsidRPr="001E139B">
        <w:rPr>
          <w:shd w:val="clear" w:color="auto" w:fill="FFFFFF"/>
          <w:lang w:val="en-US"/>
        </w:rPr>
        <w:t>Council of Bars and Law Societies of Europe (CCBE) Human Rights Award in 2019.</w:t>
      </w:r>
    </w:p>
    <w:p w14:paraId="30084E24" w14:textId="7C2C50D0" w:rsidR="003D15D4" w:rsidRPr="001E139B" w:rsidRDefault="003D15D4" w:rsidP="001E139B">
      <w:pPr>
        <w:pStyle w:val="Default"/>
        <w:spacing w:line="360" w:lineRule="auto"/>
        <w:rPr>
          <w:rStyle w:val="None"/>
          <w:color w:val="auto"/>
          <w:u w:color="222222"/>
          <w:shd w:val="clear" w:color="auto" w:fill="FFFFFF"/>
        </w:rPr>
      </w:pPr>
    </w:p>
    <w:p w14:paraId="34F9FB90" w14:textId="065E34AD" w:rsidR="005536D4" w:rsidRPr="001E139B" w:rsidRDefault="0066156E" w:rsidP="001E139B">
      <w:pPr>
        <w:pStyle w:val="Default"/>
        <w:spacing w:line="360" w:lineRule="auto"/>
        <w:jc w:val="both"/>
        <w:rPr>
          <w:rFonts w:eastAsia="Arial Unicode MS"/>
          <w:b/>
          <w:bCs/>
          <w:color w:val="auto"/>
          <w:u w:color="222222"/>
          <w:shd w:val="clear" w:color="auto" w:fill="FFFFFF"/>
        </w:rPr>
      </w:pPr>
      <w:r w:rsidRPr="001E139B">
        <w:rPr>
          <w:rStyle w:val="None"/>
          <w:rFonts w:eastAsiaTheme="minorHAnsi"/>
          <w:b/>
          <w:bCs/>
          <w:color w:val="auto"/>
          <w:u w:color="222222"/>
          <w:shd w:val="clear" w:color="auto" w:fill="FFFFFF"/>
        </w:rPr>
        <w:t xml:space="preserve">5) </w:t>
      </w:r>
      <w:r w:rsidRPr="001E139B">
        <w:rPr>
          <w:rStyle w:val="None"/>
          <w:rFonts w:eastAsia="Arial Unicode MS"/>
          <w:b/>
          <w:bCs/>
          <w:color w:val="auto"/>
          <w:u w:color="222222"/>
          <w:shd w:val="clear" w:color="auto" w:fill="FFFFFF"/>
        </w:rPr>
        <w:t>What actions do you suggest the Special Rapporteur can take to:</w:t>
      </w:r>
    </w:p>
    <w:p w14:paraId="1FBED330" w14:textId="58342429" w:rsidR="00355A09" w:rsidRPr="001E139B" w:rsidRDefault="0066156E" w:rsidP="001E139B">
      <w:pPr>
        <w:pStyle w:val="Default"/>
        <w:numPr>
          <w:ilvl w:val="0"/>
          <w:numId w:val="8"/>
        </w:numPr>
        <w:spacing w:line="360" w:lineRule="auto"/>
        <w:jc w:val="both"/>
        <w:rPr>
          <w:rStyle w:val="None"/>
          <w:b/>
          <w:bCs/>
          <w:color w:val="auto"/>
          <w:u w:color="222222"/>
          <w:shd w:val="clear" w:color="auto" w:fill="FFFFFF"/>
        </w:rPr>
      </w:pPr>
      <w:r w:rsidRPr="001E139B">
        <w:rPr>
          <w:rStyle w:val="None"/>
          <w:rFonts w:eastAsiaTheme="minorHAnsi"/>
          <w:b/>
          <w:bCs/>
          <w:color w:val="auto"/>
          <w:u w:color="222222"/>
          <w:shd w:val="clear" w:color="auto" w:fill="FFFFFF"/>
        </w:rPr>
        <w:t xml:space="preserve">Prevent defenders from being </w:t>
      </w:r>
      <w:r w:rsidRPr="001E139B">
        <w:rPr>
          <w:b/>
          <w:bCs/>
          <w:color w:val="auto"/>
        </w:rPr>
        <w:t>detained for long terms in connection to their human rights work</w:t>
      </w:r>
      <w:r w:rsidR="00BD2B95" w:rsidRPr="001E139B">
        <w:rPr>
          <w:rStyle w:val="None"/>
          <w:rFonts w:eastAsiaTheme="minorHAnsi"/>
          <w:b/>
          <w:bCs/>
          <w:color w:val="auto"/>
          <w:u w:color="222222"/>
          <w:shd w:val="clear" w:color="auto" w:fill="FFFFFF"/>
        </w:rPr>
        <w:t>?</w:t>
      </w:r>
    </w:p>
    <w:p w14:paraId="7BEB43DD" w14:textId="0DA271F0" w:rsidR="00BC5D60" w:rsidRPr="001E139B" w:rsidRDefault="005E7CBE" w:rsidP="00B3462E">
      <w:pPr>
        <w:pStyle w:val="Default"/>
        <w:spacing w:line="360" w:lineRule="auto"/>
        <w:ind w:left="720"/>
        <w:jc w:val="both"/>
        <w:rPr>
          <w:rStyle w:val="None"/>
          <w:rFonts w:eastAsiaTheme="minorHAnsi"/>
          <w:color w:val="auto"/>
          <w:u w:color="222222"/>
          <w:shd w:val="clear" w:color="auto" w:fill="FFFFFF"/>
        </w:rPr>
      </w:pPr>
      <w:r w:rsidRPr="001E139B">
        <w:rPr>
          <w:rStyle w:val="None"/>
          <w:rFonts w:eastAsiaTheme="minorHAnsi"/>
          <w:color w:val="auto"/>
          <w:u w:color="222222"/>
          <w:shd w:val="clear" w:color="auto" w:fill="FFFFFF"/>
        </w:rPr>
        <w:t xml:space="preserve">International actors such as </w:t>
      </w:r>
      <w:r w:rsidR="00D60A01" w:rsidRPr="001E139B">
        <w:rPr>
          <w:rStyle w:val="None"/>
          <w:rFonts w:eastAsiaTheme="minorHAnsi"/>
          <w:color w:val="auto"/>
          <w:u w:color="222222"/>
          <w:shd w:val="clear" w:color="auto" w:fill="FFFFFF"/>
        </w:rPr>
        <w:t xml:space="preserve">UN, </w:t>
      </w:r>
      <w:r w:rsidRPr="001E139B">
        <w:rPr>
          <w:rStyle w:val="None"/>
          <w:rFonts w:eastAsiaTheme="minorHAnsi"/>
          <w:color w:val="auto"/>
          <w:u w:color="222222"/>
          <w:shd w:val="clear" w:color="auto" w:fill="FFFFFF"/>
        </w:rPr>
        <w:t xml:space="preserve">States and the EU should take a clear </w:t>
      </w:r>
      <w:r w:rsidR="00BC5D60" w:rsidRPr="001E139B">
        <w:rPr>
          <w:rStyle w:val="None"/>
          <w:rFonts w:eastAsiaTheme="minorHAnsi"/>
          <w:color w:val="auto"/>
          <w:u w:color="222222"/>
          <w:shd w:val="clear" w:color="auto" w:fill="FFFFFF"/>
        </w:rPr>
        <w:t xml:space="preserve">and concrete </w:t>
      </w:r>
      <w:r w:rsidRPr="001E139B">
        <w:rPr>
          <w:rStyle w:val="None"/>
          <w:rFonts w:eastAsiaTheme="minorHAnsi"/>
          <w:color w:val="auto"/>
          <w:u w:color="222222"/>
          <w:shd w:val="clear" w:color="auto" w:fill="FFFFFF"/>
        </w:rPr>
        <w:t>stance against such conducts.</w:t>
      </w:r>
    </w:p>
    <w:p w14:paraId="70A37470" w14:textId="77777777" w:rsidR="005E7CBE" w:rsidRPr="001E139B" w:rsidRDefault="005E7CBE" w:rsidP="001E139B">
      <w:pPr>
        <w:pStyle w:val="Default"/>
        <w:spacing w:line="360" w:lineRule="auto"/>
        <w:ind w:left="720"/>
        <w:jc w:val="both"/>
        <w:rPr>
          <w:rStyle w:val="None"/>
          <w:rFonts w:eastAsiaTheme="minorHAnsi"/>
          <w:color w:val="auto"/>
          <w:u w:color="222222"/>
          <w:shd w:val="clear" w:color="auto" w:fill="FFFFFF"/>
        </w:rPr>
      </w:pPr>
      <w:r w:rsidRPr="001E139B">
        <w:rPr>
          <w:rStyle w:val="None"/>
          <w:rFonts w:eastAsiaTheme="minorHAnsi"/>
          <w:color w:val="auto"/>
          <w:u w:color="222222"/>
          <w:shd w:val="clear" w:color="auto" w:fill="FFFFFF"/>
        </w:rPr>
        <w:t xml:space="preserve">More generally, in order to protect human rights defenders and their work, we suggest the following: </w:t>
      </w:r>
    </w:p>
    <w:p w14:paraId="3D0EE1F1" w14:textId="316A8652" w:rsidR="005E7CBE" w:rsidRPr="001E139B" w:rsidRDefault="005E7CBE" w:rsidP="001E139B">
      <w:pPr>
        <w:pStyle w:val="Default"/>
        <w:numPr>
          <w:ilvl w:val="0"/>
          <w:numId w:val="10"/>
        </w:numPr>
        <w:spacing w:line="360" w:lineRule="auto"/>
        <w:jc w:val="both"/>
        <w:rPr>
          <w:rStyle w:val="None"/>
          <w:rFonts w:eastAsiaTheme="minorHAnsi"/>
          <w:color w:val="auto"/>
          <w:u w:color="222222"/>
          <w:shd w:val="clear" w:color="auto" w:fill="FFFFFF"/>
        </w:rPr>
      </w:pPr>
      <w:r w:rsidRPr="001E139B">
        <w:rPr>
          <w:rStyle w:val="None"/>
          <w:rFonts w:eastAsiaTheme="minorHAnsi"/>
          <w:color w:val="auto"/>
          <w:u w:color="222222"/>
          <w:shd w:val="clear" w:color="auto" w:fill="FFFFFF"/>
        </w:rPr>
        <w:lastRenderedPageBreak/>
        <w:t>Events and campaigns should be further promoted in order to increase awareness on such issues</w:t>
      </w:r>
      <w:r w:rsidR="005A42B9" w:rsidRPr="001E139B">
        <w:rPr>
          <w:rStyle w:val="None"/>
          <w:rFonts w:eastAsiaTheme="minorHAnsi"/>
          <w:color w:val="auto"/>
          <w:u w:color="222222"/>
          <w:shd w:val="clear" w:color="auto" w:fill="FFFFFF"/>
        </w:rPr>
        <w:t>;</w:t>
      </w:r>
    </w:p>
    <w:p w14:paraId="71ECBAB0" w14:textId="4DF18888" w:rsidR="00BC5D60" w:rsidRPr="001E139B" w:rsidRDefault="005E7CBE" w:rsidP="001E139B">
      <w:pPr>
        <w:pStyle w:val="Default"/>
        <w:numPr>
          <w:ilvl w:val="0"/>
          <w:numId w:val="10"/>
        </w:numPr>
        <w:spacing w:line="360" w:lineRule="auto"/>
        <w:jc w:val="both"/>
        <w:rPr>
          <w:rStyle w:val="None"/>
          <w:rFonts w:eastAsiaTheme="minorHAnsi"/>
          <w:color w:val="auto"/>
          <w:u w:color="222222"/>
          <w:shd w:val="clear" w:color="auto" w:fill="FFFFFF"/>
        </w:rPr>
      </w:pPr>
      <w:r w:rsidRPr="001E139B">
        <w:rPr>
          <w:rStyle w:val="None"/>
          <w:rFonts w:eastAsiaTheme="minorHAnsi"/>
          <w:color w:val="auto"/>
          <w:u w:color="222222"/>
          <w:shd w:val="clear" w:color="auto" w:fill="FFFFFF"/>
        </w:rPr>
        <w:t xml:space="preserve">International networking should be fostered. In our experience, </w:t>
      </w:r>
      <w:r w:rsidR="00BC5D60" w:rsidRPr="001E139B">
        <w:rPr>
          <w:rStyle w:val="None"/>
          <w:rFonts w:eastAsiaTheme="minorHAnsi"/>
          <w:color w:val="auto"/>
          <w:u w:color="222222"/>
          <w:shd w:val="clear" w:color="auto" w:fill="FFFFFF"/>
        </w:rPr>
        <w:t xml:space="preserve">we collaborated and developed strong networks </w:t>
      </w:r>
      <w:r w:rsidRPr="001E139B">
        <w:rPr>
          <w:rStyle w:val="None"/>
          <w:rFonts w:eastAsiaTheme="minorHAnsi"/>
          <w:color w:val="auto"/>
          <w:u w:color="222222"/>
          <w:shd w:val="clear" w:color="auto" w:fill="FFFFFF"/>
        </w:rPr>
        <w:t xml:space="preserve">with foreign colleagues (lawyers) for instance </w:t>
      </w:r>
      <w:r w:rsidR="00BC5D60" w:rsidRPr="001E139B">
        <w:rPr>
          <w:rStyle w:val="None"/>
          <w:rFonts w:eastAsiaTheme="minorHAnsi"/>
          <w:color w:val="auto"/>
          <w:u w:color="222222"/>
          <w:shd w:val="clear" w:color="auto" w:fill="FFFFFF"/>
        </w:rPr>
        <w:t xml:space="preserve">(i) </w:t>
      </w:r>
      <w:r w:rsidRPr="001E139B">
        <w:rPr>
          <w:rStyle w:val="None"/>
          <w:rFonts w:eastAsiaTheme="minorHAnsi"/>
          <w:color w:val="auto"/>
          <w:u w:color="222222"/>
          <w:shd w:val="clear" w:color="auto" w:fill="FFFFFF"/>
        </w:rPr>
        <w:t>visiting the country as international observers</w:t>
      </w:r>
      <w:r w:rsidR="00BC5D60" w:rsidRPr="001E139B">
        <w:rPr>
          <w:rStyle w:val="None"/>
          <w:rFonts w:eastAsiaTheme="minorHAnsi"/>
          <w:color w:val="auto"/>
          <w:u w:color="222222"/>
          <w:shd w:val="clear" w:color="auto" w:fill="FFFFFF"/>
        </w:rPr>
        <w:t xml:space="preserve"> in trials</w:t>
      </w:r>
      <w:r w:rsidRPr="001E139B">
        <w:rPr>
          <w:rStyle w:val="None"/>
          <w:rFonts w:eastAsiaTheme="minorHAnsi"/>
          <w:color w:val="auto"/>
          <w:u w:color="222222"/>
          <w:shd w:val="clear" w:color="auto" w:fill="FFFFFF"/>
        </w:rPr>
        <w:t>, (ii) organizing cultural events</w:t>
      </w:r>
      <w:r w:rsidR="00BC5D60" w:rsidRPr="001E139B">
        <w:rPr>
          <w:rStyle w:val="None"/>
          <w:rFonts w:eastAsiaTheme="minorHAnsi"/>
          <w:color w:val="auto"/>
          <w:u w:color="222222"/>
          <w:shd w:val="clear" w:color="auto" w:fill="FFFFFF"/>
        </w:rPr>
        <w:t xml:space="preserve">, (iii) </w:t>
      </w:r>
      <w:r w:rsidRPr="001E139B">
        <w:rPr>
          <w:rStyle w:val="None"/>
          <w:rFonts w:eastAsiaTheme="minorHAnsi"/>
          <w:color w:val="auto"/>
          <w:u w:color="222222"/>
          <w:shd w:val="clear" w:color="auto" w:fill="FFFFFF"/>
        </w:rPr>
        <w:t xml:space="preserve">issuing </w:t>
      </w:r>
      <w:r w:rsidR="00BC5D60" w:rsidRPr="001E139B">
        <w:rPr>
          <w:rStyle w:val="None"/>
          <w:rFonts w:eastAsiaTheme="minorHAnsi"/>
          <w:color w:val="auto"/>
          <w:u w:color="222222"/>
          <w:shd w:val="clear" w:color="auto" w:fill="FFFFFF"/>
        </w:rPr>
        <w:t xml:space="preserve">shared </w:t>
      </w:r>
      <w:r w:rsidRPr="001E139B">
        <w:rPr>
          <w:rStyle w:val="None"/>
          <w:rFonts w:eastAsiaTheme="minorHAnsi"/>
          <w:color w:val="auto"/>
          <w:u w:color="222222"/>
          <w:shd w:val="clear" w:color="auto" w:fill="FFFFFF"/>
        </w:rPr>
        <w:t>statements</w:t>
      </w:r>
      <w:r w:rsidR="005A42B9" w:rsidRPr="001E139B">
        <w:rPr>
          <w:rStyle w:val="None"/>
          <w:rFonts w:eastAsiaTheme="minorHAnsi"/>
          <w:color w:val="auto"/>
          <w:u w:color="222222"/>
          <w:shd w:val="clear" w:color="auto" w:fill="FFFFFF"/>
        </w:rPr>
        <w:t>.</w:t>
      </w:r>
    </w:p>
    <w:p w14:paraId="0EE71830" w14:textId="77777777" w:rsidR="005E7CBE" w:rsidRPr="001E139B" w:rsidRDefault="005E7CBE" w:rsidP="001E139B">
      <w:pPr>
        <w:pStyle w:val="Default"/>
        <w:spacing w:line="360" w:lineRule="auto"/>
        <w:ind w:left="720"/>
        <w:jc w:val="both"/>
        <w:rPr>
          <w:color w:val="auto"/>
          <w:u w:color="222222"/>
          <w:shd w:val="clear" w:color="auto" w:fill="FFFFFF"/>
        </w:rPr>
      </w:pPr>
    </w:p>
    <w:p w14:paraId="6FBB7796" w14:textId="2C5A2185" w:rsidR="0066156E" w:rsidRPr="001E139B" w:rsidRDefault="0066156E" w:rsidP="001E139B">
      <w:pPr>
        <w:pStyle w:val="Default"/>
        <w:numPr>
          <w:ilvl w:val="0"/>
          <w:numId w:val="8"/>
        </w:numPr>
        <w:spacing w:line="360" w:lineRule="auto"/>
        <w:jc w:val="both"/>
        <w:rPr>
          <w:rStyle w:val="None"/>
          <w:b/>
          <w:bCs/>
          <w:color w:val="auto"/>
          <w:u w:color="222222"/>
          <w:shd w:val="clear" w:color="auto" w:fill="FFFFFF"/>
        </w:rPr>
      </w:pPr>
      <w:r w:rsidRPr="001E139B">
        <w:rPr>
          <w:rStyle w:val="None"/>
          <w:rFonts w:eastAsiaTheme="minorHAnsi"/>
          <w:b/>
          <w:bCs/>
          <w:color w:val="auto"/>
          <w:u w:color="222222"/>
          <w:shd w:val="clear" w:color="auto" w:fill="FFFFFF"/>
        </w:rPr>
        <w:t>Have those human rights defenders arbitrarily detained under long sentences released?</w:t>
      </w:r>
    </w:p>
    <w:p w14:paraId="18C4BA4B" w14:textId="3D786688" w:rsidR="00D60A01" w:rsidRPr="001E139B" w:rsidRDefault="00D60A01" w:rsidP="001E139B">
      <w:pPr>
        <w:pStyle w:val="Default"/>
        <w:spacing w:line="360" w:lineRule="auto"/>
        <w:ind w:left="720"/>
        <w:jc w:val="both"/>
        <w:rPr>
          <w:rStyle w:val="None"/>
          <w:color w:val="auto"/>
          <w:u w:color="222222"/>
          <w:shd w:val="clear" w:color="auto" w:fill="FFFFFF"/>
        </w:rPr>
      </w:pPr>
      <w:r w:rsidRPr="001E139B">
        <w:rPr>
          <w:rStyle w:val="None"/>
          <w:color w:val="auto"/>
          <w:u w:color="222222"/>
          <w:shd w:val="clear" w:color="auto" w:fill="FFFFFF"/>
        </w:rPr>
        <w:t xml:space="preserve">International actors, starting with the United Nations and its Human Rights </w:t>
      </w:r>
      <w:r w:rsidR="005A42B9" w:rsidRPr="001E139B">
        <w:rPr>
          <w:rStyle w:val="None"/>
          <w:color w:val="auto"/>
          <w:u w:color="222222"/>
          <w:shd w:val="clear" w:color="auto" w:fill="FFFFFF"/>
        </w:rPr>
        <w:t>Council</w:t>
      </w:r>
      <w:r w:rsidRPr="001E139B">
        <w:rPr>
          <w:rStyle w:val="None"/>
          <w:color w:val="auto"/>
          <w:u w:color="222222"/>
          <w:shd w:val="clear" w:color="auto" w:fill="FFFFFF"/>
        </w:rPr>
        <w:t>, should use diplomacy an</w:t>
      </w:r>
      <w:r w:rsidR="00145BC6" w:rsidRPr="001E139B">
        <w:rPr>
          <w:rStyle w:val="None"/>
          <w:color w:val="auto"/>
          <w:u w:color="222222"/>
          <w:shd w:val="clear" w:color="auto" w:fill="FFFFFF"/>
        </w:rPr>
        <w:t xml:space="preserve">d all available means, </w:t>
      </w:r>
      <w:r w:rsidRPr="001E139B">
        <w:rPr>
          <w:rStyle w:val="None"/>
          <w:color w:val="auto"/>
          <w:u w:color="222222"/>
          <w:shd w:val="clear" w:color="auto" w:fill="FFFFFF"/>
        </w:rPr>
        <w:t xml:space="preserve">to put pressure on </w:t>
      </w:r>
      <w:r w:rsidR="001E139B" w:rsidRPr="001E139B">
        <w:rPr>
          <w:rStyle w:val="None"/>
          <w:color w:val="auto"/>
          <w:u w:color="222222"/>
          <w:shd w:val="clear" w:color="auto" w:fill="FFFFFF"/>
        </w:rPr>
        <w:t xml:space="preserve">Governments </w:t>
      </w:r>
      <w:r w:rsidRPr="001E139B">
        <w:rPr>
          <w:rStyle w:val="None"/>
          <w:color w:val="auto"/>
          <w:u w:color="222222"/>
          <w:shd w:val="clear" w:color="auto" w:fill="FFFFFF"/>
        </w:rPr>
        <w:t xml:space="preserve">that </w:t>
      </w:r>
      <w:r w:rsidR="001E139B" w:rsidRPr="001E139B">
        <w:rPr>
          <w:rStyle w:val="None"/>
          <w:color w:val="auto"/>
          <w:u w:color="222222"/>
          <w:shd w:val="clear" w:color="auto" w:fill="FFFFFF"/>
        </w:rPr>
        <w:t>prosecute</w:t>
      </w:r>
      <w:r w:rsidRPr="001E139B">
        <w:rPr>
          <w:rStyle w:val="None"/>
          <w:color w:val="auto"/>
          <w:u w:color="222222"/>
          <w:shd w:val="clear" w:color="auto" w:fill="FFFFFF"/>
        </w:rPr>
        <w:t xml:space="preserve"> and cruelly punish human rights defenders.</w:t>
      </w:r>
    </w:p>
    <w:p w14:paraId="28578AE7" w14:textId="32BACAAD" w:rsidR="00EA76A3" w:rsidRPr="001E139B" w:rsidRDefault="00EA76A3" w:rsidP="001E139B">
      <w:pPr>
        <w:pStyle w:val="Default"/>
        <w:spacing w:line="360" w:lineRule="auto"/>
        <w:rPr>
          <w:rStyle w:val="None"/>
          <w:color w:val="auto"/>
          <w:u w:color="222222"/>
          <w:shd w:val="clear" w:color="auto" w:fill="FFFFFF"/>
        </w:rPr>
      </w:pPr>
    </w:p>
    <w:p w14:paraId="6FB70F12" w14:textId="584DE86C" w:rsidR="00EA76A3" w:rsidRPr="001E139B" w:rsidRDefault="00EA76A3" w:rsidP="00B3462E">
      <w:pPr>
        <w:pBdr>
          <w:top w:val="single" w:sz="4" w:space="1" w:color="auto"/>
          <w:left w:val="single" w:sz="4" w:space="1" w:color="auto"/>
          <w:bottom w:val="single" w:sz="4" w:space="1" w:color="auto"/>
          <w:right w:val="single" w:sz="4" w:space="1" w:color="auto"/>
        </w:pBdr>
        <w:spacing w:line="360" w:lineRule="auto"/>
        <w:jc w:val="both"/>
        <w:rPr>
          <w:lang w:val="en-GB"/>
        </w:rPr>
      </w:pPr>
      <w:r w:rsidRPr="001E139B">
        <w:rPr>
          <w:b/>
          <w:lang w:val="en-GB"/>
        </w:rPr>
        <w:t>NOTE</w:t>
      </w:r>
      <w:r w:rsidRPr="001E139B">
        <w:rPr>
          <w:lang w:val="en-GB"/>
        </w:rPr>
        <w:t>: When providing the list of cases/examples under each question, please include:</w:t>
      </w:r>
      <w:r w:rsidRPr="001E139B">
        <w:rPr>
          <w:rStyle w:val="None"/>
          <w:u w:color="222222"/>
          <w:shd w:val="clear" w:color="auto" w:fill="FFFFFF"/>
          <w:lang w:val="en-GB"/>
        </w:rPr>
        <w:t xml:space="preserve"> the name of the human rights defender(s), a summary of their human rights work, history of </w:t>
      </w:r>
      <w:r w:rsidR="00B45617" w:rsidRPr="001E139B">
        <w:rPr>
          <w:rStyle w:val="None"/>
          <w:u w:color="222222"/>
          <w:shd w:val="clear" w:color="auto" w:fill="FFFFFF"/>
          <w:lang w:val="en-GB"/>
        </w:rPr>
        <w:br/>
      </w:r>
      <w:r w:rsidRPr="001E139B">
        <w:rPr>
          <w:rStyle w:val="None"/>
          <w:u w:color="222222"/>
          <w:shd w:val="clear" w:color="auto" w:fill="FFFFFF"/>
          <w:lang w:val="en-GB"/>
        </w:rPr>
        <w:t xml:space="preserve">detention (date of arrest(s), charges and conviction including articles of the relevant law(s)), a brief explanation of facts relevant to their case).  </w:t>
      </w:r>
    </w:p>
    <w:p w14:paraId="42FE1402" w14:textId="4465A232" w:rsidR="00EA76A3" w:rsidRDefault="00EA76A3" w:rsidP="001E139B">
      <w:pPr>
        <w:pStyle w:val="Default"/>
        <w:spacing w:line="360" w:lineRule="auto"/>
        <w:rPr>
          <w:color w:val="auto"/>
          <w:u w:color="222222"/>
          <w:shd w:val="clear" w:color="auto" w:fill="FFFFFF"/>
        </w:rPr>
      </w:pPr>
    </w:p>
    <w:p w14:paraId="0A0C2439" w14:textId="0ED650D6" w:rsidR="005572DC" w:rsidRDefault="005572DC" w:rsidP="001E139B">
      <w:pPr>
        <w:pStyle w:val="Default"/>
        <w:spacing w:line="360" w:lineRule="auto"/>
        <w:rPr>
          <w:color w:val="auto"/>
          <w:u w:color="222222"/>
          <w:shd w:val="clear" w:color="auto" w:fill="FFFFFF"/>
        </w:rPr>
      </w:pPr>
    </w:p>
    <w:p w14:paraId="4EE7E913" w14:textId="4F0B8FA2" w:rsidR="005572DC" w:rsidRDefault="005572DC" w:rsidP="005572DC">
      <w:pPr>
        <w:pStyle w:val="Default"/>
        <w:spacing w:line="360" w:lineRule="auto"/>
        <w:ind w:left="3828"/>
        <w:rPr>
          <w:color w:val="auto"/>
          <w:u w:color="222222"/>
          <w:shd w:val="clear" w:color="auto" w:fill="FFFFFF"/>
        </w:rPr>
      </w:pPr>
      <w:bookmarkStart w:id="1" w:name="_GoBack"/>
      <w:bookmarkEnd w:id="1"/>
      <w:r>
        <w:rPr>
          <w:color w:val="auto"/>
          <w:u w:color="222222"/>
          <w:shd w:val="clear" w:color="auto" w:fill="FFFFFF"/>
        </w:rPr>
        <w:t>Il Presidente dell’Unione delle Camere Penali Italiane</w:t>
      </w:r>
    </w:p>
    <w:p w14:paraId="09922AFF" w14:textId="2A883CF6" w:rsidR="005572DC" w:rsidRPr="001E139B" w:rsidRDefault="005572DC" w:rsidP="005572DC">
      <w:pPr>
        <w:pStyle w:val="Default"/>
        <w:spacing w:line="360" w:lineRule="auto"/>
        <w:ind w:left="3828"/>
        <w:rPr>
          <w:color w:val="auto"/>
          <w:u w:color="222222"/>
          <w:shd w:val="clear" w:color="auto" w:fill="FFFFFF"/>
        </w:rPr>
      </w:pPr>
      <w:r w:rsidRPr="001E139B">
        <w:t>Avv. Giovanni Domenico Caiazza</w:t>
      </w:r>
    </w:p>
    <w:sectPr w:rsidR="005572DC" w:rsidRPr="001E139B">
      <w:footerReference w:type="default" r:id="rId14"/>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E4E8B" w14:textId="77777777" w:rsidR="007C715F" w:rsidRDefault="007C715F">
      <w:r>
        <w:separator/>
      </w:r>
    </w:p>
  </w:endnote>
  <w:endnote w:type="continuationSeparator" w:id="0">
    <w:p w14:paraId="6E45C031" w14:textId="77777777" w:rsidR="007C715F" w:rsidRDefault="007C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5638" w14:textId="79BCC617" w:rsidR="00AA6741" w:rsidRDefault="004729E9">
    <w:pPr>
      <w:pStyle w:val="Pidipagina"/>
      <w:jc w:val="right"/>
    </w:pPr>
    <w:r>
      <w:rPr>
        <w:rStyle w:val="NoneA"/>
      </w:rPr>
      <w:fldChar w:fldCharType="begin"/>
    </w:r>
    <w:r>
      <w:rPr>
        <w:rStyle w:val="NoneA"/>
      </w:rPr>
      <w:instrText xml:space="preserve"> PAGE </w:instrText>
    </w:r>
    <w:r>
      <w:rPr>
        <w:rStyle w:val="NoneA"/>
      </w:rPr>
      <w:fldChar w:fldCharType="separate"/>
    </w:r>
    <w:r w:rsidR="0014505F">
      <w:rPr>
        <w:rStyle w:val="NoneA"/>
        <w:noProof/>
      </w:rPr>
      <w:t>2</w:t>
    </w:r>
    <w:r>
      <w:rPr>
        <w:rStyle w:val="None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7D8A3" w14:textId="77777777" w:rsidR="007C715F" w:rsidRDefault="007C715F">
      <w:r>
        <w:separator/>
      </w:r>
    </w:p>
  </w:footnote>
  <w:footnote w:type="continuationSeparator" w:id="0">
    <w:p w14:paraId="66CB5D46" w14:textId="77777777" w:rsidR="007C715F" w:rsidRDefault="007C715F">
      <w:r>
        <w:continuationSeparator/>
      </w:r>
    </w:p>
  </w:footnote>
  <w:footnote w:id="1">
    <w:p w14:paraId="26122F6B" w14:textId="6249AA4C" w:rsidR="001B0246" w:rsidRPr="007B2445" w:rsidRDefault="00B357D6" w:rsidP="001B0246">
      <w:pPr>
        <w:pStyle w:val="Testonotaapidipagina"/>
        <w:rPr>
          <w:rFonts w:ascii="Times New Roman" w:hAnsi="Times New Roman" w:cs="Times New Roman"/>
          <w:sz w:val="24"/>
          <w:szCs w:val="24"/>
        </w:rPr>
      </w:pPr>
      <w:r>
        <w:rPr>
          <w:rStyle w:val="Rimandonotaapidipagina"/>
        </w:rPr>
        <w:t>[1]</w:t>
      </w:r>
      <w:r>
        <w:t xml:space="preserve"> </w:t>
      </w:r>
      <w:r w:rsidRPr="007B2445">
        <w:rPr>
          <w:rFonts w:ascii="Times New Roman" w:hAnsi="Times New Roman" w:cs="Times New Roman"/>
          <w:color w:val="222222"/>
        </w:rPr>
        <w:t xml:space="preserve">See </w:t>
      </w:r>
      <w:hyperlink r:id="rId1" w:history="1">
        <w:r w:rsidRPr="00B357D6">
          <w:rPr>
            <w:rStyle w:val="Collegamentoipertestuale"/>
            <w:rFonts w:ascii="Times New Roman" w:hAnsi="Times New Roman" w:cs="Times New Roman"/>
            <w:color w:val="0070C0"/>
          </w:rPr>
          <w:t>A/HRC/RES 22/6</w:t>
        </w:r>
      </w:hyperlink>
      <w:r>
        <w:rPr>
          <w:rFonts w:ascii="Times New Roman" w:hAnsi="Times New Roman" w:cs="Times New Roman"/>
          <w:color w:val="222222"/>
        </w:rPr>
        <w:t xml:space="preserve"> (2013) and </w:t>
      </w:r>
      <w:hyperlink r:id="rId2" w:history="1">
        <w:r w:rsidRPr="00B357D6">
          <w:rPr>
            <w:rStyle w:val="Collegamentoipertestuale"/>
            <w:rFonts w:ascii="Times New Roman" w:hAnsi="Times New Roman" w:cs="Times New Roman"/>
            <w:color w:val="0070C0"/>
          </w:rPr>
          <w:t>A/RES/68/181</w:t>
        </w:r>
        <w:r w:rsidRPr="00B357D6">
          <w:rPr>
            <w:rStyle w:val="Collegamentoipertestuale"/>
            <w:rFonts w:ascii="Times New Roman" w:hAnsi="Times New Roman" w:cs="Times New Roman"/>
          </w:rPr>
          <w:t>(2014)</w:t>
        </w:r>
      </w:hyperlink>
      <w:r>
        <w:rPr>
          <w:rFonts w:ascii="Times New Roman" w:hAnsi="Times New Roman" w:cs="Times New Roman"/>
          <w:color w:val="222222"/>
        </w:rPr>
        <w:t xml:space="preserve">. See also: </w:t>
      </w:r>
      <w:hyperlink r:id="rId3" w:history="1">
        <w:r w:rsidRPr="00B357D6">
          <w:rPr>
            <w:rStyle w:val="Collegamentoipertestuale"/>
            <w:rFonts w:ascii="Times New Roman" w:hAnsi="Times New Roman" w:cs="Times New Roman"/>
            <w:color w:val="0070C0"/>
          </w:rPr>
          <w:t>A/HRC/RES/25/18</w:t>
        </w:r>
        <w:r w:rsidRPr="007B2445">
          <w:rPr>
            <w:rStyle w:val="Collegamentoipertestuale"/>
            <w:rFonts w:ascii="Times New Roman" w:hAnsi="Times New Roman" w:cs="Times New Roman"/>
          </w:rPr>
          <w:t xml:space="preserve"> (201</w:t>
        </w:r>
        <w:r>
          <w:rPr>
            <w:rStyle w:val="Collegamentoipertestuale"/>
            <w:rFonts w:ascii="Times New Roman" w:hAnsi="Times New Roman" w:cs="Times New Roman"/>
          </w:rPr>
          <w:t>4</w:t>
        </w:r>
        <w:r w:rsidRPr="007B2445">
          <w:rPr>
            <w:rStyle w:val="Collegamentoipertestuale"/>
            <w:rFonts w:ascii="Times New Roman" w:hAnsi="Times New Roman" w:cs="Times New Roman"/>
          </w:rPr>
          <w:t>),</w:t>
        </w:r>
      </w:hyperlink>
      <w:r>
        <w:rPr>
          <w:rFonts w:ascii="Times New Roman" w:hAnsi="Times New Roman" w:cs="Times New Roman"/>
        </w:rPr>
        <w:t xml:space="preserve"> </w:t>
      </w:r>
      <w:hyperlink r:id="rId4" w:history="1">
        <w:r w:rsidRPr="00B357D6">
          <w:rPr>
            <w:rStyle w:val="Collegamentoipertestuale"/>
            <w:rFonts w:ascii="Times New Roman" w:hAnsi="Times New Roman" w:cs="Times New Roman"/>
            <w:color w:val="0070C0"/>
          </w:rPr>
          <w:t>A/HRC/RES/27/31</w:t>
        </w:r>
        <w:r>
          <w:rPr>
            <w:rStyle w:val="Collegamentoipertestuale"/>
            <w:rFonts w:ascii="Times New Roman" w:hAnsi="Times New Roman" w:cs="Times New Roman"/>
          </w:rPr>
          <w:t xml:space="preserve"> (2014)</w:t>
        </w:r>
        <w:r w:rsidRPr="007B2445">
          <w:rPr>
            <w:rStyle w:val="Collegamentoipertestuale"/>
            <w:rFonts w:ascii="Times New Roman" w:hAnsi="Times New Roman" w:cs="Times New Roman"/>
          </w:rPr>
          <w:t>,</w:t>
        </w:r>
      </w:hyperlink>
      <w:r w:rsidRPr="007B2445">
        <w:rPr>
          <w:rFonts w:ascii="Times New Roman" w:hAnsi="Times New Roman" w:cs="Times New Roman"/>
        </w:rPr>
        <w:t xml:space="preserve"> </w:t>
      </w:r>
      <w:hyperlink r:id="rId5" w:history="1">
        <w:r w:rsidRPr="00B357D6">
          <w:rPr>
            <w:rStyle w:val="Collegamentoipertestuale"/>
            <w:rFonts w:ascii="Times New Roman" w:hAnsi="Times New Roman" w:cs="Times New Roman"/>
            <w:color w:val="0070C0"/>
          </w:rPr>
          <w:t>A/HRC/RES/32/31</w:t>
        </w:r>
      </w:hyperlink>
      <w:r>
        <w:rPr>
          <w:rFonts w:ascii="Times New Roman" w:hAnsi="Times New Roman" w:cs="Times New Roman"/>
        </w:rPr>
        <w:t xml:space="preserve"> (2016)</w:t>
      </w:r>
      <w:r w:rsidRPr="007B2445">
        <w:rPr>
          <w:rFonts w:ascii="Times New Roman" w:hAnsi="Times New Roman" w:cs="Times New Roman"/>
        </w:rPr>
        <w:t xml:space="preserve"> and </w:t>
      </w:r>
      <w:hyperlink r:id="rId6" w:history="1">
        <w:r w:rsidRPr="00B357D6">
          <w:rPr>
            <w:rStyle w:val="Collegamentoipertestuale"/>
            <w:rFonts w:ascii="Times New Roman" w:hAnsi="Times New Roman" w:cs="Times New Roman"/>
            <w:color w:val="0070C0"/>
          </w:rPr>
          <w:t>A/HRC/RES/34/5</w:t>
        </w:r>
        <w:r w:rsidRPr="00DE1447">
          <w:rPr>
            <w:rStyle w:val="Collegamentoipertestuale"/>
            <w:rFonts w:ascii="Times New Roman" w:hAnsi="Times New Roman" w:cs="Times New Roman"/>
          </w:rPr>
          <w:t xml:space="preserve"> (2017)</w:t>
        </w:r>
        <w:r w:rsidRPr="00DE1447">
          <w:rPr>
            <w:rStyle w:val="Collegamentoipertestuale"/>
            <w:rFonts w:ascii="Times New Roman" w:hAnsi="Times New Roman" w:cs="Times New Roman"/>
            <w:sz w:val="24"/>
            <w:szCs w:val="24"/>
          </w:rPr>
          <w:t xml:space="preserve"> </w:t>
        </w:r>
      </w:hyperlink>
      <w:r w:rsidRPr="007B2445">
        <w:rPr>
          <w:rFonts w:ascii="Times New Roman" w:hAnsi="Times New Roman" w:cs="Times New Roman"/>
          <w:sz w:val="24"/>
          <w:szCs w:val="24"/>
        </w:rPr>
        <w:t xml:space="preserve"> </w:t>
      </w:r>
    </w:p>
  </w:footnote>
  <w:footnote w:id="2">
    <w:p w14:paraId="32CBE0AA" w14:textId="1ABF32C4" w:rsidR="001D4DFC" w:rsidRPr="001E139B" w:rsidRDefault="001D4DFC" w:rsidP="00B3462E">
      <w:pPr>
        <w:pStyle w:val="Testonotaapidipagina"/>
        <w:contextualSpacing/>
        <w:jc w:val="both"/>
        <w:rPr>
          <w:rFonts w:ascii="Times New Roman" w:hAnsi="Times New Roman" w:cs="Times New Roman"/>
        </w:rPr>
      </w:pPr>
      <w:r w:rsidRPr="000556EB">
        <w:rPr>
          <w:rStyle w:val="Rimandonotaapidipagina"/>
          <w:rFonts w:ascii="Times New Roman" w:hAnsi="Times New Roman" w:cs="Times New Roman"/>
        </w:rPr>
        <w:footnoteRef/>
      </w:r>
      <w:r w:rsidRPr="000556EB">
        <w:rPr>
          <w:rFonts w:ascii="Times New Roman" w:hAnsi="Times New Roman" w:cs="Times New Roman"/>
          <w:lang w:val="en-US"/>
        </w:rPr>
        <w:t xml:space="preserve"> </w:t>
      </w:r>
      <w:r w:rsidRPr="001E139B">
        <w:rPr>
          <w:rFonts w:ascii="Times New Roman" w:hAnsi="Times New Roman" w:cs="Times New Roman"/>
          <w:lang w:val="en-US"/>
        </w:rPr>
        <w:t>For imprisoned Turkish lawyers see The Arrested Lawyers Initiative report: “</w:t>
      </w:r>
      <w:hyperlink r:id="rId7" w:history="1">
        <w:r w:rsidRPr="001E139B">
          <w:rPr>
            <w:rStyle w:val="Collegamentoipertestuale"/>
            <w:rFonts w:ascii="Times New Roman" w:hAnsi="Times New Roman" w:cs="Times New Roman"/>
            <w:i/>
            <w:iCs/>
          </w:rPr>
          <w:t>Mass Prosecution of Lawyers in Turkey (2016-2021)</w:t>
        </w:r>
      </w:hyperlink>
      <w:r w:rsidRPr="001E139B">
        <w:rPr>
          <w:rFonts w:ascii="Times New Roman" w:hAnsi="Times New Roman" w:cs="Times New Roman"/>
          <w:lang w:val="en-US"/>
        </w:rPr>
        <w:t xml:space="preserve">”; for imprisoned lawyers in </w:t>
      </w:r>
      <w:r w:rsidR="005F7885">
        <w:rPr>
          <w:rFonts w:ascii="Times New Roman" w:hAnsi="Times New Roman" w:cs="Times New Roman"/>
          <w:lang w:val="en-US"/>
        </w:rPr>
        <w:t xml:space="preserve">Turkey and in </w:t>
      </w:r>
      <w:r w:rsidRPr="001E139B">
        <w:rPr>
          <w:rFonts w:ascii="Times New Roman" w:hAnsi="Times New Roman" w:cs="Times New Roman"/>
          <w:lang w:val="en-US"/>
        </w:rPr>
        <w:t xml:space="preserve">the Rest of the World, see </w:t>
      </w:r>
      <w:r w:rsidRPr="001E139B">
        <w:rPr>
          <w:rFonts w:ascii="Times New Roman" w:hAnsi="Times New Roman" w:cs="Times New Roman"/>
          <w:lang w:val="en-US"/>
        </w:rPr>
        <w:t xml:space="preserve">Institut des Droits de l’Homme des Avocats Européens report: </w:t>
      </w:r>
      <w:r w:rsidRPr="001E139B">
        <w:rPr>
          <w:rFonts w:ascii="Times New Roman" w:hAnsi="Times New Roman" w:cs="Times New Roman"/>
        </w:rPr>
        <w:t>“</w:t>
      </w:r>
      <w:hyperlink r:id="rId8" w:history="1">
        <w:r w:rsidRPr="001E139B">
          <w:rPr>
            <w:rStyle w:val="Collegamentoipertestuale"/>
            <w:rFonts w:ascii="Times New Roman" w:hAnsi="Times New Roman" w:cs="Times New Roman"/>
            <w:i/>
            <w:iCs/>
          </w:rPr>
          <w:t>Ces Avocats assassinés, emprisonnés, persécutés dans le monde</w:t>
        </w:r>
      </w:hyperlink>
      <w:r w:rsidRPr="001E139B">
        <w:rPr>
          <w:rFonts w:ascii="Times New Roman" w:hAnsi="Times New Roman" w:cs="Times New Roman"/>
        </w:rPr>
        <w:t>”, 2019</w:t>
      </w:r>
      <w:r w:rsidR="000F2D21" w:rsidRPr="001E139B">
        <w:rPr>
          <w:rFonts w:ascii="Times New Roman" w:hAnsi="Times New Roman" w:cs="Times New Roman"/>
        </w:rPr>
        <w:t>.</w:t>
      </w:r>
    </w:p>
  </w:footnote>
  <w:footnote w:id="3">
    <w:p w14:paraId="7F8AC9E4" w14:textId="671772F0" w:rsidR="005A42B9" w:rsidRPr="001E139B" w:rsidRDefault="005A42B9" w:rsidP="00B3462E">
      <w:pPr>
        <w:contextualSpacing/>
        <w:jc w:val="both"/>
        <w:rPr>
          <w:lang w:val="en-US"/>
        </w:rPr>
      </w:pPr>
      <w:r w:rsidRPr="001E139B">
        <w:rPr>
          <w:rStyle w:val="Rimandonotaapidipagina"/>
        </w:rPr>
        <w:footnoteRef/>
      </w:r>
      <w:r w:rsidRPr="001E139B">
        <w:rPr>
          <w:lang w:val="en-US"/>
        </w:rPr>
        <w:t xml:space="preserve"> </w:t>
      </w:r>
      <w:hyperlink r:id="rId9" w:history="1">
        <w:r w:rsidRPr="001E139B">
          <w:rPr>
            <w:rStyle w:val="Collegamentoipertestuale"/>
            <w:sz w:val="20"/>
            <w:szCs w:val="20"/>
            <w:lang w:val="en-US"/>
          </w:rPr>
          <w:t>European Parliament resolution on Iran, notably the case of Nasrin Sotoudeh, 13.12.2018</w:t>
        </w:r>
      </w:hyperlink>
      <w:r w:rsidR="000F2D21" w:rsidRPr="001E139B">
        <w:rPr>
          <w:sz w:val="20"/>
          <w:szCs w:val="20"/>
          <w:lang w:val="en-US"/>
        </w:rPr>
        <w:t>.</w:t>
      </w:r>
    </w:p>
  </w:footnote>
  <w:footnote w:id="4">
    <w:p w14:paraId="742E9C6D" w14:textId="1A6B5C27" w:rsidR="005A42B9" w:rsidRPr="001E139B" w:rsidRDefault="005A42B9" w:rsidP="00B3462E">
      <w:pPr>
        <w:pStyle w:val="Titolo1"/>
        <w:spacing w:before="0" w:beforeAutospacing="0" w:after="0" w:afterAutospacing="0"/>
        <w:contextualSpacing/>
        <w:jc w:val="both"/>
        <w:rPr>
          <w:b w:val="0"/>
          <w:bCs w:val="0"/>
          <w:sz w:val="20"/>
          <w:szCs w:val="20"/>
          <w:lang w:val="en-US"/>
        </w:rPr>
      </w:pPr>
      <w:r w:rsidRPr="001E139B">
        <w:rPr>
          <w:rStyle w:val="Rimandonotaapidipagina"/>
          <w:b w:val="0"/>
          <w:bCs w:val="0"/>
          <w:sz w:val="20"/>
          <w:szCs w:val="20"/>
        </w:rPr>
        <w:footnoteRef/>
      </w:r>
      <w:r w:rsidRPr="001E139B">
        <w:rPr>
          <w:b w:val="0"/>
          <w:bCs w:val="0"/>
          <w:sz w:val="20"/>
          <w:szCs w:val="20"/>
          <w:lang w:val="en-US"/>
        </w:rPr>
        <w:t xml:space="preserve"> </w:t>
      </w:r>
      <w:hyperlink r:id="rId10" w:anchor="_ftn1" w:history="1">
        <w:r w:rsidRPr="001E139B">
          <w:rPr>
            <w:rStyle w:val="Collegamentoipertestuale"/>
            <w:b w:val="0"/>
            <w:bCs w:val="0"/>
            <w:sz w:val="20"/>
            <w:szCs w:val="20"/>
            <w:lang w:val="en-US"/>
          </w:rPr>
          <w:t>The Observatory for the Protection of Human Rights Defenders, a partnership of</w:t>
        </w:r>
        <w:r w:rsidRPr="001E139B">
          <w:rPr>
            <w:rStyle w:val="Collegamentoipertestuale"/>
            <w:b w:val="0"/>
            <w:bCs w:val="0"/>
            <w:lang w:val="en-US"/>
          </w:rPr>
          <w:t xml:space="preserve"> </w:t>
        </w:r>
        <w:r w:rsidRPr="001E139B">
          <w:rPr>
            <w:rStyle w:val="Collegamentoipertestuale"/>
            <w:b w:val="0"/>
            <w:bCs w:val="0"/>
            <w:sz w:val="20"/>
            <w:szCs w:val="20"/>
            <w:lang w:val="en-US"/>
          </w:rPr>
          <w:t xml:space="preserve">FIDH and the World </w:t>
        </w:r>
        <w:r w:rsidRPr="001E139B">
          <w:rPr>
            <w:rStyle w:val="Collegamentoipertestuale"/>
            <w:b w:val="0"/>
            <w:bCs w:val="0"/>
            <w:sz w:val="20"/>
            <w:szCs w:val="20"/>
            <w:lang w:val="en-US"/>
          </w:rPr>
          <w:t>Organisation Against Torture (OMCT),</w:t>
        </w:r>
        <w:r w:rsidRPr="001E139B">
          <w:rPr>
            <w:rStyle w:val="Collegamentoipertestuale"/>
            <w:b w:val="0"/>
            <w:bCs w:val="0"/>
            <w:lang w:val="en-US"/>
          </w:rPr>
          <w:t xml:space="preserve"> </w:t>
        </w:r>
        <w:r w:rsidRPr="001E139B">
          <w:rPr>
            <w:rStyle w:val="Collegamentoipertestuale"/>
            <w:b w:val="0"/>
            <w:bCs w:val="0"/>
            <w:i/>
            <w:iCs/>
            <w:sz w:val="20"/>
            <w:szCs w:val="20"/>
            <w:lang w:val="en-US"/>
          </w:rPr>
          <w:t xml:space="preserve">Sentencing of Ms. Nasrin Sotoudeh to 33 years in </w:t>
        </w:r>
        <w:r w:rsidRPr="001E139B">
          <w:rPr>
            <w:rStyle w:val="Collegamentoipertestuale"/>
            <w:b w:val="0"/>
            <w:bCs w:val="0"/>
            <w:i/>
            <w:iCs/>
            <w:sz w:val="20"/>
            <w:szCs w:val="20"/>
            <w:lang w:val="en-US"/>
          </w:rPr>
          <w:t>jail</w:t>
        </w:r>
        <w:r w:rsidRPr="001E139B">
          <w:rPr>
            <w:rStyle w:val="Collegamentoipertestuale"/>
            <w:b w:val="0"/>
            <w:bCs w:val="0"/>
            <w:sz w:val="20"/>
            <w:szCs w:val="20"/>
            <w:lang w:val="en-US"/>
          </w:rPr>
          <w:t xml:space="preserve"> , 12.03.2019</w:t>
        </w:r>
      </w:hyperlink>
      <w:r w:rsidR="000F2D21" w:rsidRPr="001E139B">
        <w:rPr>
          <w:b w:val="0"/>
          <w:bCs w:val="0"/>
          <w:color w:val="000000"/>
          <w:sz w:val="20"/>
          <w:szCs w:val="20"/>
          <w:lang w:val="en-GB"/>
        </w:rPr>
        <w:t>.</w:t>
      </w:r>
    </w:p>
    <w:p w14:paraId="1FFBEB9C" w14:textId="3B3401E0" w:rsidR="005A42B9" w:rsidRPr="000556EB" w:rsidRDefault="005A42B9" w:rsidP="005A42B9">
      <w:pPr>
        <w:rPr>
          <w:sz w:val="20"/>
          <w:szCs w:val="20"/>
          <w:lang w:val="en-US"/>
        </w:rPr>
      </w:pPr>
    </w:p>
    <w:p w14:paraId="6A419B81" w14:textId="1E8A7F70" w:rsidR="005A42B9" w:rsidRPr="005A42B9" w:rsidRDefault="005A42B9">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7B8"/>
    <w:multiLevelType w:val="hybridMultilevel"/>
    <w:tmpl w:val="43349EC4"/>
    <w:lvl w:ilvl="0" w:tplc="0AA8456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BD494F"/>
    <w:multiLevelType w:val="hybridMultilevel"/>
    <w:tmpl w:val="6FE8873C"/>
    <w:numStyleLink w:val="Lettered0"/>
  </w:abstractNum>
  <w:abstractNum w:abstractNumId="2" w15:restartNumberingAfterBreak="0">
    <w:nsid w:val="3F37585E"/>
    <w:multiLevelType w:val="hybridMultilevel"/>
    <w:tmpl w:val="02468B40"/>
    <w:lvl w:ilvl="0" w:tplc="9C1EBFEA">
      <w:start w:val="5"/>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429E6F43"/>
    <w:multiLevelType w:val="hybridMultilevel"/>
    <w:tmpl w:val="86A61B48"/>
    <w:numStyleLink w:val="Lettered"/>
  </w:abstractNum>
  <w:abstractNum w:abstractNumId="4" w15:restartNumberingAfterBreak="0">
    <w:nsid w:val="4FE67FAC"/>
    <w:multiLevelType w:val="hybridMultilevel"/>
    <w:tmpl w:val="6FE8873C"/>
    <w:styleLink w:val="Lettered0"/>
    <w:lvl w:ilvl="0" w:tplc="67F80068">
      <w:start w:val="1"/>
      <w:numFmt w:val="low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F0F6CB9A">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70BC7B60">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8882C82">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FF0D188">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F0601666">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94761088">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98883664">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F13E89B2">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D0E1FC7"/>
    <w:multiLevelType w:val="hybridMultilevel"/>
    <w:tmpl w:val="86A61B48"/>
    <w:styleLink w:val="Lettered"/>
    <w:lvl w:ilvl="0" w:tplc="DC789096">
      <w:start w:val="1"/>
      <w:numFmt w:val="lowerLetter"/>
      <w:lvlText w:val="%1)"/>
      <w:lvlJc w:val="left"/>
      <w:pPr>
        <w:ind w:left="316" w:hanging="316"/>
      </w:pPr>
      <w:rPr>
        <w:rFonts w:ascii="Times New Roman" w:eastAsiaTheme="minorHAnsi" w:hAnsi="Times New Roman" w:cs="Times New Roman"/>
        <w:caps w:val="0"/>
        <w:smallCaps w:val="0"/>
        <w:strike w:val="0"/>
        <w:dstrike w:val="0"/>
        <w:outline w:val="0"/>
        <w:emboss w:val="0"/>
        <w:imprint w:val="0"/>
        <w:spacing w:val="0"/>
        <w:w w:val="100"/>
        <w:kern w:val="0"/>
        <w:position w:val="0"/>
        <w:highlight w:val="none"/>
        <w:vertAlign w:val="baseline"/>
      </w:rPr>
    </w:lvl>
    <w:lvl w:ilvl="1" w:tplc="601EDFF4">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4AC6F4D4">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FD380444">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FF5870F8">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4D38DBD2">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AF54C3A8">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A9221306">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34E0DD10">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D7E6C51"/>
    <w:multiLevelType w:val="hybridMultilevel"/>
    <w:tmpl w:val="D84A3E36"/>
    <w:lvl w:ilvl="0" w:tplc="1B584E8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C2356C"/>
    <w:multiLevelType w:val="hybridMultilevel"/>
    <w:tmpl w:val="9CF278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F96425"/>
    <w:multiLevelType w:val="hybridMultilevel"/>
    <w:tmpl w:val="1060AB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D6E64F4"/>
    <w:multiLevelType w:val="hybridMultilevel"/>
    <w:tmpl w:val="BB9ABA38"/>
    <w:lvl w:ilvl="0" w:tplc="294249E2">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3"/>
  </w:num>
  <w:num w:numId="3">
    <w:abstractNumId w:val="4"/>
  </w:num>
  <w:num w:numId="4">
    <w:abstractNumId w:val="1"/>
  </w:num>
  <w:num w:numId="5">
    <w:abstractNumId w:val="9"/>
  </w:num>
  <w:num w:numId="6">
    <w:abstractNumId w:val="6"/>
  </w:num>
  <w:num w:numId="7">
    <w:abstractNumId w:val="0"/>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41"/>
    <w:rsid w:val="00032D28"/>
    <w:rsid w:val="00035388"/>
    <w:rsid w:val="00051CF8"/>
    <w:rsid w:val="000556EB"/>
    <w:rsid w:val="0008769B"/>
    <w:rsid w:val="000F2D21"/>
    <w:rsid w:val="0014505F"/>
    <w:rsid w:val="00145BC6"/>
    <w:rsid w:val="001A5582"/>
    <w:rsid w:val="001B0246"/>
    <w:rsid w:val="001B5FAA"/>
    <w:rsid w:val="001C2D8D"/>
    <w:rsid w:val="001D4DFC"/>
    <w:rsid w:val="001D66E8"/>
    <w:rsid w:val="001E139B"/>
    <w:rsid w:val="001F4261"/>
    <w:rsid w:val="00212DD2"/>
    <w:rsid w:val="00240A64"/>
    <w:rsid w:val="0029261E"/>
    <w:rsid w:val="002D30A6"/>
    <w:rsid w:val="002E0C80"/>
    <w:rsid w:val="003147F7"/>
    <w:rsid w:val="003154D3"/>
    <w:rsid w:val="00355A09"/>
    <w:rsid w:val="00377762"/>
    <w:rsid w:val="00394B2E"/>
    <w:rsid w:val="003D016B"/>
    <w:rsid w:val="003D15D4"/>
    <w:rsid w:val="004042B6"/>
    <w:rsid w:val="00405F70"/>
    <w:rsid w:val="00413A23"/>
    <w:rsid w:val="00414F67"/>
    <w:rsid w:val="00415665"/>
    <w:rsid w:val="00442192"/>
    <w:rsid w:val="0045769F"/>
    <w:rsid w:val="004729E9"/>
    <w:rsid w:val="004B5163"/>
    <w:rsid w:val="004F5074"/>
    <w:rsid w:val="005113BA"/>
    <w:rsid w:val="00513E63"/>
    <w:rsid w:val="005536D4"/>
    <w:rsid w:val="005572DC"/>
    <w:rsid w:val="0056195C"/>
    <w:rsid w:val="005934D8"/>
    <w:rsid w:val="005A42B9"/>
    <w:rsid w:val="005D59C5"/>
    <w:rsid w:val="005E26CC"/>
    <w:rsid w:val="005E7CBE"/>
    <w:rsid w:val="005F0940"/>
    <w:rsid w:val="005F7885"/>
    <w:rsid w:val="00621ED7"/>
    <w:rsid w:val="0066156E"/>
    <w:rsid w:val="00692B8B"/>
    <w:rsid w:val="006F494B"/>
    <w:rsid w:val="00701FDB"/>
    <w:rsid w:val="00704221"/>
    <w:rsid w:val="00727FB5"/>
    <w:rsid w:val="007B2445"/>
    <w:rsid w:val="007B7D91"/>
    <w:rsid w:val="007C715F"/>
    <w:rsid w:val="007D62D6"/>
    <w:rsid w:val="008473D4"/>
    <w:rsid w:val="00880B6D"/>
    <w:rsid w:val="008A3A22"/>
    <w:rsid w:val="008D6ACD"/>
    <w:rsid w:val="008D7038"/>
    <w:rsid w:val="0091193F"/>
    <w:rsid w:val="0092379B"/>
    <w:rsid w:val="00931912"/>
    <w:rsid w:val="00991AE9"/>
    <w:rsid w:val="00A02C6B"/>
    <w:rsid w:val="00A45CD0"/>
    <w:rsid w:val="00A5402A"/>
    <w:rsid w:val="00A83B67"/>
    <w:rsid w:val="00A86B73"/>
    <w:rsid w:val="00AA6741"/>
    <w:rsid w:val="00AB17DF"/>
    <w:rsid w:val="00B27765"/>
    <w:rsid w:val="00B3462E"/>
    <w:rsid w:val="00B357D6"/>
    <w:rsid w:val="00B45617"/>
    <w:rsid w:val="00B509CE"/>
    <w:rsid w:val="00B75D48"/>
    <w:rsid w:val="00BB32C6"/>
    <w:rsid w:val="00BC5D60"/>
    <w:rsid w:val="00BC6172"/>
    <w:rsid w:val="00BD2B95"/>
    <w:rsid w:val="00BD61D8"/>
    <w:rsid w:val="00BE33BD"/>
    <w:rsid w:val="00C03FDF"/>
    <w:rsid w:val="00C75856"/>
    <w:rsid w:val="00CB3B3C"/>
    <w:rsid w:val="00CD3064"/>
    <w:rsid w:val="00D1343E"/>
    <w:rsid w:val="00D43CC8"/>
    <w:rsid w:val="00D60A01"/>
    <w:rsid w:val="00D90935"/>
    <w:rsid w:val="00D9167A"/>
    <w:rsid w:val="00DE1447"/>
    <w:rsid w:val="00E243A0"/>
    <w:rsid w:val="00E50C85"/>
    <w:rsid w:val="00E74DD6"/>
    <w:rsid w:val="00E76A5F"/>
    <w:rsid w:val="00EA161E"/>
    <w:rsid w:val="00EA76A3"/>
    <w:rsid w:val="00F060F1"/>
    <w:rsid w:val="00F17B16"/>
    <w:rsid w:val="00F239DE"/>
    <w:rsid w:val="00F2513A"/>
    <w:rsid w:val="00FA076C"/>
    <w:rsid w:val="00FB7824"/>
    <w:rsid w:val="00FF3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CD98E"/>
  <w15:docId w15:val="{49A6E440-875B-4036-928F-4A142DF0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60A0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it-IT" w:eastAsia="it-IT"/>
    </w:rPr>
  </w:style>
  <w:style w:type="paragraph" w:styleId="Titolo1">
    <w:name w:val="heading 1"/>
    <w:basedOn w:val="Normale"/>
    <w:link w:val="Titolo1Carattere"/>
    <w:uiPriority w:val="9"/>
    <w:qFormat/>
    <w:rsid w:val="005A42B9"/>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320"/>
        <w:tab w:val="right" w:pos="8640"/>
      </w:tabs>
    </w:pPr>
    <w:rPr>
      <w:rFonts w:ascii="Cambria" w:hAnsi="Cambria" w:cs="Arial Unicode MS"/>
      <w:color w:val="000000"/>
      <w:sz w:val="24"/>
      <w:szCs w:val="24"/>
      <w:u w:color="000000"/>
      <w:lang w:val="en-US"/>
    </w:rPr>
  </w:style>
  <w:style w:type="character" w:customStyle="1" w:styleId="NoneA">
    <w:name w:val="None A"/>
  </w:style>
  <w:style w:type="paragraph" w:customStyle="1" w:styleId="BodyA">
    <w:name w:val="Body A"/>
    <w:uiPriority w:val="99"/>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3"/>
      <w:szCs w:val="23"/>
      <w:u w:val="single" w:color="0000FF"/>
    </w:rPr>
  </w:style>
  <w:style w:type="paragraph" w:customStyle="1" w:styleId="Default">
    <w:name w:val="Default"/>
    <w:uiPriority w:val="99"/>
    <w:rPr>
      <w:rFonts w:eastAsia="Times New Roman"/>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rFonts w:ascii="Times New Roman" w:eastAsia="Times New Roman" w:hAnsi="Times New Roman" w:cs="Times New Roman"/>
      <w:outline w:val="0"/>
      <w:color w:val="0000FF"/>
      <w:u w:val="single" w:color="0000FF"/>
      <w:lang w:val="pt-PT"/>
    </w:rPr>
  </w:style>
  <w:style w:type="numbering" w:customStyle="1" w:styleId="Lettered">
    <w:name w:val="Lettered"/>
    <w:pPr>
      <w:numPr>
        <w:numId w:val="1"/>
      </w:numPr>
    </w:pPr>
  </w:style>
  <w:style w:type="numbering" w:customStyle="1" w:styleId="Lettered0">
    <w:name w:val="Lettered.0"/>
    <w:pPr>
      <w:numPr>
        <w:numId w:val="3"/>
      </w:numPr>
    </w:pPr>
  </w:style>
  <w:style w:type="paragraph" w:styleId="Testofumetto">
    <w:name w:val="Balloon Text"/>
    <w:basedOn w:val="Normale"/>
    <w:link w:val="TestofumettoCarattere"/>
    <w:uiPriority w:val="99"/>
    <w:semiHidden/>
    <w:unhideWhenUsed/>
    <w:rsid w:val="00701FDB"/>
    <w:pPr>
      <w:pBdr>
        <w:top w:val="nil"/>
        <w:left w:val="nil"/>
        <w:bottom w:val="nil"/>
        <w:right w:val="nil"/>
        <w:between w:val="nil"/>
        <w:bar w:val="nil"/>
      </w:pBdr>
    </w:pPr>
    <w:rPr>
      <w:rFonts w:ascii="Segoe UI" w:eastAsia="Arial Unicode MS" w:hAnsi="Segoe UI" w:cs="Segoe UI"/>
      <w:sz w:val="18"/>
      <w:szCs w:val="18"/>
      <w:bdr w:val="nil"/>
      <w:lang w:val="en-US" w:eastAsia="en-US"/>
    </w:rPr>
  </w:style>
  <w:style w:type="character" w:customStyle="1" w:styleId="TestofumettoCarattere">
    <w:name w:val="Testo fumetto Carattere"/>
    <w:basedOn w:val="Carpredefinitoparagrafo"/>
    <w:link w:val="Testofumetto"/>
    <w:uiPriority w:val="99"/>
    <w:semiHidden/>
    <w:rsid w:val="00701FDB"/>
    <w:rPr>
      <w:rFonts w:ascii="Segoe UI" w:hAnsi="Segoe UI" w:cs="Segoe UI"/>
      <w:sz w:val="18"/>
      <w:szCs w:val="18"/>
      <w:lang w:val="en-US" w:eastAsia="en-US"/>
    </w:rPr>
  </w:style>
  <w:style w:type="character" w:styleId="Rimandocommento">
    <w:name w:val="annotation reference"/>
    <w:basedOn w:val="Carpredefinitoparagrafo"/>
    <w:uiPriority w:val="99"/>
    <w:semiHidden/>
    <w:unhideWhenUsed/>
    <w:rsid w:val="00701FDB"/>
    <w:rPr>
      <w:sz w:val="16"/>
      <w:szCs w:val="16"/>
    </w:rPr>
  </w:style>
  <w:style w:type="paragraph" w:styleId="Testocommento">
    <w:name w:val="annotation text"/>
    <w:basedOn w:val="Normale"/>
    <w:link w:val="TestocommentoCarattere"/>
    <w:uiPriority w:val="99"/>
    <w:unhideWhenUsed/>
    <w:rsid w:val="00701FDB"/>
    <w:pPr>
      <w:pBdr>
        <w:top w:val="nil"/>
        <w:left w:val="nil"/>
        <w:bottom w:val="nil"/>
        <w:right w:val="nil"/>
        <w:between w:val="nil"/>
        <w:bar w:val="nil"/>
      </w:pBdr>
    </w:pPr>
    <w:rPr>
      <w:rFonts w:eastAsia="Arial Unicode MS"/>
      <w:sz w:val="20"/>
      <w:szCs w:val="20"/>
      <w:bdr w:val="nil"/>
      <w:lang w:val="en-US" w:eastAsia="en-US"/>
    </w:rPr>
  </w:style>
  <w:style w:type="character" w:customStyle="1" w:styleId="TestocommentoCarattere">
    <w:name w:val="Testo commento Carattere"/>
    <w:basedOn w:val="Carpredefinitoparagrafo"/>
    <w:link w:val="Testocommento"/>
    <w:uiPriority w:val="99"/>
    <w:rsid w:val="00701FDB"/>
    <w:rPr>
      <w:lang w:val="en-US" w:eastAsia="en-US"/>
    </w:rPr>
  </w:style>
  <w:style w:type="paragraph" w:styleId="Soggettocommento">
    <w:name w:val="annotation subject"/>
    <w:basedOn w:val="Testocommento"/>
    <w:next w:val="Testocommento"/>
    <w:link w:val="SoggettocommentoCarattere"/>
    <w:uiPriority w:val="99"/>
    <w:semiHidden/>
    <w:unhideWhenUsed/>
    <w:rsid w:val="00701FDB"/>
    <w:rPr>
      <w:b/>
      <w:bCs/>
    </w:rPr>
  </w:style>
  <w:style w:type="character" w:customStyle="1" w:styleId="SoggettocommentoCarattere">
    <w:name w:val="Soggetto commento Carattere"/>
    <w:basedOn w:val="TestocommentoCarattere"/>
    <w:link w:val="Soggettocommento"/>
    <w:uiPriority w:val="99"/>
    <w:semiHidden/>
    <w:rsid w:val="00701FDB"/>
    <w:rPr>
      <w:b/>
      <w:bCs/>
      <w:lang w:val="en-US" w:eastAsia="en-US"/>
    </w:rPr>
  </w:style>
  <w:style w:type="paragraph" w:styleId="Paragrafoelenco">
    <w:name w:val="List Paragraph"/>
    <w:basedOn w:val="Normale"/>
    <w:uiPriority w:val="34"/>
    <w:qFormat/>
    <w:rsid w:val="00701FDB"/>
    <w:pPr>
      <w:pBdr>
        <w:top w:val="nil"/>
        <w:left w:val="nil"/>
        <w:bottom w:val="nil"/>
        <w:right w:val="nil"/>
        <w:between w:val="nil"/>
        <w:bar w:val="nil"/>
      </w:pBdr>
      <w:ind w:left="720"/>
      <w:contextualSpacing/>
    </w:pPr>
    <w:rPr>
      <w:rFonts w:eastAsia="Arial Unicode MS"/>
      <w:bdr w:val="nil"/>
      <w:lang w:val="en-US" w:eastAsia="en-US"/>
    </w:rPr>
  </w:style>
  <w:style w:type="paragraph" w:styleId="NormaleWeb">
    <w:name w:val="Normal (Web)"/>
    <w:basedOn w:val="Normale"/>
    <w:uiPriority w:val="99"/>
    <w:unhideWhenUsed/>
    <w:rsid w:val="005113BA"/>
    <w:pPr>
      <w:spacing w:before="100" w:beforeAutospacing="1" w:after="100" w:afterAutospacing="1"/>
    </w:pPr>
    <w:rPr>
      <w:rFonts w:eastAsiaTheme="minorHAnsi"/>
      <w:lang w:val="en-GB" w:eastAsia="en-GB"/>
    </w:rPr>
  </w:style>
  <w:style w:type="paragraph" w:styleId="Testonotaapidipagina">
    <w:name w:val="footnote text"/>
    <w:basedOn w:val="Normale"/>
    <w:link w:val="TestonotaapidipaginaCarattere"/>
    <w:unhideWhenUsed/>
    <w:rsid w:val="001B0246"/>
    <w:rPr>
      <w:rFonts w:ascii="Calibri" w:eastAsiaTheme="minorHAnsi" w:hAnsi="Calibri" w:cs="Calibri"/>
      <w:sz w:val="20"/>
      <w:szCs w:val="20"/>
      <w:lang w:val="en-GB" w:eastAsia="en-US"/>
    </w:rPr>
  </w:style>
  <w:style w:type="character" w:customStyle="1" w:styleId="TestonotaapidipaginaCarattere">
    <w:name w:val="Testo nota a piè di pagina Carattere"/>
    <w:basedOn w:val="Carpredefinitoparagrafo"/>
    <w:link w:val="Testonotaapidipagina"/>
    <w:rsid w:val="001B0246"/>
    <w:rPr>
      <w:rFonts w:ascii="Calibri" w:eastAsiaTheme="minorHAnsi" w:hAnsi="Calibri" w:cs="Calibri"/>
      <w:bdr w:val="none" w:sz="0" w:space="0" w:color="auto"/>
      <w:lang w:eastAsia="en-US"/>
    </w:rPr>
  </w:style>
  <w:style w:type="character" w:styleId="Rimandonotaapidipagina">
    <w:name w:val="footnote reference"/>
    <w:basedOn w:val="Carpredefinitoparagrafo"/>
    <w:uiPriority w:val="99"/>
    <w:unhideWhenUsed/>
    <w:rsid w:val="001B0246"/>
    <w:rPr>
      <w:vertAlign w:val="superscript"/>
    </w:rPr>
  </w:style>
  <w:style w:type="character" w:styleId="Menzionenonrisolta">
    <w:name w:val="Unresolved Mention"/>
    <w:basedOn w:val="Carpredefinitoparagrafo"/>
    <w:uiPriority w:val="99"/>
    <w:semiHidden/>
    <w:unhideWhenUsed/>
    <w:rsid w:val="005E7CBE"/>
    <w:rPr>
      <w:color w:val="605E5C"/>
      <w:shd w:val="clear" w:color="auto" w:fill="E1DFDD"/>
    </w:rPr>
  </w:style>
  <w:style w:type="paragraph" w:styleId="Corpotesto">
    <w:name w:val="Body Text"/>
    <w:basedOn w:val="Normale"/>
    <w:link w:val="CorpotestoCarattere"/>
    <w:uiPriority w:val="1"/>
    <w:qFormat/>
    <w:rsid w:val="00B509CE"/>
    <w:pPr>
      <w:widowControl w:val="0"/>
      <w:autoSpaceDE w:val="0"/>
      <w:autoSpaceDN w:val="0"/>
    </w:pPr>
    <w:rPr>
      <w:rFonts w:ascii="Calibri Light" w:eastAsia="Calibri Light" w:hAnsi="Calibri Light" w:cs="Calibri Light"/>
      <w:sz w:val="22"/>
      <w:szCs w:val="22"/>
      <w:lang w:val="en-US" w:eastAsia="en-US"/>
    </w:rPr>
  </w:style>
  <w:style w:type="character" w:customStyle="1" w:styleId="CorpotestoCarattere">
    <w:name w:val="Corpo testo Carattere"/>
    <w:basedOn w:val="Carpredefinitoparagrafo"/>
    <w:link w:val="Corpotesto"/>
    <w:uiPriority w:val="1"/>
    <w:rsid w:val="00B509CE"/>
    <w:rPr>
      <w:rFonts w:ascii="Calibri Light" w:eastAsia="Calibri Light" w:hAnsi="Calibri Light" w:cs="Calibri Light"/>
      <w:sz w:val="22"/>
      <w:szCs w:val="22"/>
      <w:bdr w:val="none" w:sz="0" w:space="0" w:color="auto"/>
      <w:lang w:val="en-US" w:eastAsia="en-US"/>
    </w:rPr>
  </w:style>
  <w:style w:type="character" w:customStyle="1" w:styleId="d2edcug0">
    <w:name w:val="d2edcug0"/>
    <w:basedOn w:val="Carpredefinitoparagrafo"/>
    <w:rsid w:val="00B509CE"/>
  </w:style>
  <w:style w:type="character" w:customStyle="1" w:styleId="ww-footnotereference15">
    <w:name w:val="ww-footnotereference15"/>
    <w:basedOn w:val="Carpredefinitoparagrafo"/>
    <w:rsid w:val="007B7D91"/>
  </w:style>
  <w:style w:type="character" w:styleId="Enfasicorsivo">
    <w:name w:val="Emphasis"/>
    <w:basedOn w:val="Carpredefinitoparagrafo"/>
    <w:uiPriority w:val="20"/>
    <w:qFormat/>
    <w:rsid w:val="00BD61D8"/>
    <w:rPr>
      <w:i/>
      <w:iCs/>
    </w:rPr>
  </w:style>
  <w:style w:type="character" w:styleId="Collegamentovisitato">
    <w:name w:val="FollowedHyperlink"/>
    <w:basedOn w:val="Carpredefinitoparagrafo"/>
    <w:uiPriority w:val="99"/>
    <w:semiHidden/>
    <w:unhideWhenUsed/>
    <w:rsid w:val="00F2513A"/>
    <w:rPr>
      <w:color w:val="FF00FF" w:themeColor="followedHyperlink"/>
      <w:u w:val="single"/>
    </w:rPr>
  </w:style>
  <w:style w:type="character" w:customStyle="1" w:styleId="Titolo1Carattere">
    <w:name w:val="Titolo 1 Carattere"/>
    <w:basedOn w:val="Carpredefinitoparagrafo"/>
    <w:link w:val="Titolo1"/>
    <w:uiPriority w:val="9"/>
    <w:rsid w:val="005A42B9"/>
    <w:rPr>
      <w:rFonts w:eastAsia="Times New Roman"/>
      <w:b/>
      <w:bCs/>
      <w:kern w:val="36"/>
      <w:sz w:val="48"/>
      <w:szCs w:val="48"/>
      <w:bdr w:val="none" w:sz="0" w:space="0" w:color="auto"/>
      <w:lang w:val="it-IT" w:eastAsia="it-IT"/>
    </w:rPr>
  </w:style>
  <w:style w:type="paragraph" w:styleId="Revisione">
    <w:name w:val="Revision"/>
    <w:hidden/>
    <w:uiPriority w:val="99"/>
    <w:semiHidden/>
    <w:rsid w:val="000556E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4526">
      <w:bodyDiv w:val="1"/>
      <w:marLeft w:val="0"/>
      <w:marRight w:val="0"/>
      <w:marTop w:val="0"/>
      <w:marBottom w:val="0"/>
      <w:divBdr>
        <w:top w:val="none" w:sz="0" w:space="0" w:color="auto"/>
        <w:left w:val="none" w:sz="0" w:space="0" w:color="auto"/>
        <w:bottom w:val="none" w:sz="0" w:space="0" w:color="auto"/>
        <w:right w:val="none" w:sz="0" w:space="0" w:color="auto"/>
      </w:divBdr>
    </w:div>
    <w:div w:id="164131699">
      <w:bodyDiv w:val="1"/>
      <w:marLeft w:val="0"/>
      <w:marRight w:val="0"/>
      <w:marTop w:val="0"/>
      <w:marBottom w:val="0"/>
      <w:divBdr>
        <w:top w:val="none" w:sz="0" w:space="0" w:color="auto"/>
        <w:left w:val="none" w:sz="0" w:space="0" w:color="auto"/>
        <w:bottom w:val="none" w:sz="0" w:space="0" w:color="auto"/>
        <w:right w:val="none" w:sz="0" w:space="0" w:color="auto"/>
      </w:divBdr>
    </w:div>
    <w:div w:id="165051314">
      <w:bodyDiv w:val="1"/>
      <w:marLeft w:val="0"/>
      <w:marRight w:val="0"/>
      <w:marTop w:val="0"/>
      <w:marBottom w:val="0"/>
      <w:divBdr>
        <w:top w:val="none" w:sz="0" w:space="0" w:color="auto"/>
        <w:left w:val="none" w:sz="0" w:space="0" w:color="auto"/>
        <w:bottom w:val="none" w:sz="0" w:space="0" w:color="auto"/>
        <w:right w:val="none" w:sz="0" w:space="0" w:color="auto"/>
      </w:divBdr>
    </w:div>
    <w:div w:id="267785147">
      <w:bodyDiv w:val="1"/>
      <w:marLeft w:val="0"/>
      <w:marRight w:val="0"/>
      <w:marTop w:val="0"/>
      <w:marBottom w:val="0"/>
      <w:divBdr>
        <w:top w:val="none" w:sz="0" w:space="0" w:color="auto"/>
        <w:left w:val="none" w:sz="0" w:space="0" w:color="auto"/>
        <w:bottom w:val="none" w:sz="0" w:space="0" w:color="auto"/>
        <w:right w:val="none" w:sz="0" w:space="0" w:color="auto"/>
      </w:divBdr>
    </w:div>
    <w:div w:id="274485229">
      <w:bodyDiv w:val="1"/>
      <w:marLeft w:val="0"/>
      <w:marRight w:val="0"/>
      <w:marTop w:val="0"/>
      <w:marBottom w:val="0"/>
      <w:divBdr>
        <w:top w:val="none" w:sz="0" w:space="0" w:color="auto"/>
        <w:left w:val="none" w:sz="0" w:space="0" w:color="auto"/>
        <w:bottom w:val="none" w:sz="0" w:space="0" w:color="auto"/>
        <w:right w:val="none" w:sz="0" w:space="0" w:color="auto"/>
      </w:divBdr>
    </w:div>
    <w:div w:id="281309052">
      <w:bodyDiv w:val="1"/>
      <w:marLeft w:val="0"/>
      <w:marRight w:val="0"/>
      <w:marTop w:val="0"/>
      <w:marBottom w:val="0"/>
      <w:divBdr>
        <w:top w:val="none" w:sz="0" w:space="0" w:color="auto"/>
        <w:left w:val="none" w:sz="0" w:space="0" w:color="auto"/>
        <w:bottom w:val="none" w:sz="0" w:space="0" w:color="auto"/>
        <w:right w:val="none" w:sz="0" w:space="0" w:color="auto"/>
      </w:divBdr>
    </w:div>
    <w:div w:id="420834403">
      <w:bodyDiv w:val="1"/>
      <w:marLeft w:val="0"/>
      <w:marRight w:val="0"/>
      <w:marTop w:val="0"/>
      <w:marBottom w:val="0"/>
      <w:divBdr>
        <w:top w:val="none" w:sz="0" w:space="0" w:color="auto"/>
        <w:left w:val="none" w:sz="0" w:space="0" w:color="auto"/>
        <w:bottom w:val="none" w:sz="0" w:space="0" w:color="auto"/>
        <w:right w:val="none" w:sz="0" w:space="0" w:color="auto"/>
      </w:divBdr>
    </w:div>
    <w:div w:id="457458060">
      <w:bodyDiv w:val="1"/>
      <w:marLeft w:val="0"/>
      <w:marRight w:val="0"/>
      <w:marTop w:val="0"/>
      <w:marBottom w:val="0"/>
      <w:divBdr>
        <w:top w:val="none" w:sz="0" w:space="0" w:color="auto"/>
        <w:left w:val="none" w:sz="0" w:space="0" w:color="auto"/>
        <w:bottom w:val="none" w:sz="0" w:space="0" w:color="auto"/>
        <w:right w:val="none" w:sz="0" w:space="0" w:color="auto"/>
      </w:divBdr>
    </w:div>
    <w:div w:id="468984399">
      <w:bodyDiv w:val="1"/>
      <w:marLeft w:val="0"/>
      <w:marRight w:val="0"/>
      <w:marTop w:val="0"/>
      <w:marBottom w:val="0"/>
      <w:divBdr>
        <w:top w:val="none" w:sz="0" w:space="0" w:color="auto"/>
        <w:left w:val="none" w:sz="0" w:space="0" w:color="auto"/>
        <w:bottom w:val="none" w:sz="0" w:space="0" w:color="auto"/>
        <w:right w:val="none" w:sz="0" w:space="0" w:color="auto"/>
      </w:divBdr>
    </w:div>
    <w:div w:id="646209898">
      <w:bodyDiv w:val="1"/>
      <w:marLeft w:val="0"/>
      <w:marRight w:val="0"/>
      <w:marTop w:val="0"/>
      <w:marBottom w:val="0"/>
      <w:divBdr>
        <w:top w:val="none" w:sz="0" w:space="0" w:color="auto"/>
        <w:left w:val="none" w:sz="0" w:space="0" w:color="auto"/>
        <w:bottom w:val="none" w:sz="0" w:space="0" w:color="auto"/>
        <w:right w:val="none" w:sz="0" w:space="0" w:color="auto"/>
      </w:divBdr>
    </w:div>
    <w:div w:id="730732192">
      <w:bodyDiv w:val="1"/>
      <w:marLeft w:val="0"/>
      <w:marRight w:val="0"/>
      <w:marTop w:val="0"/>
      <w:marBottom w:val="0"/>
      <w:divBdr>
        <w:top w:val="none" w:sz="0" w:space="0" w:color="auto"/>
        <w:left w:val="none" w:sz="0" w:space="0" w:color="auto"/>
        <w:bottom w:val="none" w:sz="0" w:space="0" w:color="auto"/>
        <w:right w:val="none" w:sz="0" w:space="0" w:color="auto"/>
      </w:divBdr>
    </w:div>
    <w:div w:id="772019338">
      <w:bodyDiv w:val="1"/>
      <w:marLeft w:val="0"/>
      <w:marRight w:val="0"/>
      <w:marTop w:val="0"/>
      <w:marBottom w:val="0"/>
      <w:divBdr>
        <w:top w:val="none" w:sz="0" w:space="0" w:color="auto"/>
        <w:left w:val="none" w:sz="0" w:space="0" w:color="auto"/>
        <w:bottom w:val="none" w:sz="0" w:space="0" w:color="auto"/>
        <w:right w:val="none" w:sz="0" w:space="0" w:color="auto"/>
      </w:divBdr>
    </w:div>
    <w:div w:id="781923494">
      <w:bodyDiv w:val="1"/>
      <w:marLeft w:val="0"/>
      <w:marRight w:val="0"/>
      <w:marTop w:val="0"/>
      <w:marBottom w:val="0"/>
      <w:divBdr>
        <w:top w:val="none" w:sz="0" w:space="0" w:color="auto"/>
        <w:left w:val="none" w:sz="0" w:space="0" w:color="auto"/>
        <w:bottom w:val="none" w:sz="0" w:space="0" w:color="auto"/>
        <w:right w:val="none" w:sz="0" w:space="0" w:color="auto"/>
      </w:divBdr>
    </w:div>
    <w:div w:id="782459872">
      <w:bodyDiv w:val="1"/>
      <w:marLeft w:val="0"/>
      <w:marRight w:val="0"/>
      <w:marTop w:val="0"/>
      <w:marBottom w:val="0"/>
      <w:divBdr>
        <w:top w:val="none" w:sz="0" w:space="0" w:color="auto"/>
        <w:left w:val="none" w:sz="0" w:space="0" w:color="auto"/>
        <w:bottom w:val="none" w:sz="0" w:space="0" w:color="auto"/>
        <w:right w:val="none" w:sz="0" w:space="0" w:color="auto"/>
      </w:divBdr>
    </w:div>
    <w:div w:id="809397739">
      <w:bodyDiv w:val="1"/>
      <w:marLeft w:val="0"/>
      <w:marRight w:val="0"/>
      <w:marTop w:val="0"/>
      <w:marBottom w:val="0"/>
      <w:divBdr>
        <w:top w:val="none" w:sz="0" w:space="0" w:color="auto"/>
        <w:left w:val="none" w:sz="0" w:space="0" w:color="auto"/>
        <w:bottom w:val="none" w:sz="0" w:space="0" w:color="auto"/>
        <w:right w:val="none" w:sz="0" w:space="0" w:color="auto"/>
      </w:divBdr>
    </w:div>
    <w:div w:id="909121483">
      <w:bodyDiv w:val="1"/>
      <w:marLeft w:val="0"/>
      <w:marRight w:val="0"/>
      <w:marTop w:val="0"/>
      <w:marBottom w:val="0"/>
      <w:divBdr>
        <w:top w:val="none" w:sz="0" w:space="0" w:color="auto"/>
        <w:left w:val="none" w:sz="0" w:space="0" w:color="auto"/>
        <w:bottom w:val="none" w:sz="0" w:space="0" w:color="auto"/>
        <w:right w:val="none" w:sz="0" w:space="0" w:color="auto"/>
      </w:divBdr>
    </w:div>
    <w:div w:id="957568917">
      <w:bodyDiv w:val="1"/>
      <w:marLeft w:val="0"/>
      <w:marRight w:val="0"/>
      <w:marTop w:val="0"/>
      <w:marBottom w:val="0"/>
      <w:divBdr>
        <w:top w:val="none" w:sz="0" w:space="0" w:color="auto"/>
        <w:left w:val="none" w:sz="0" w:space="0" w:color="auto"/>
        <w:bottom w:val="none" w:sz="0" w:space="0" w:color="auto"/>
        <w:right w:val="none" w:sz="0" w:space="0" w:color="auto"/>
      </w:divBdr>
    </w:div>
    <w:div w:id="983661888">
      <w:bodyDiv w:val="1"/>
      <w:marLeft w:val="0"/>
      <w:marRight w:val="0"/>
      <w:marTop w:val="0"/>
      <w:marBottom w:val="0"/>
      <w:divBdr>
        <w:top w:val="none" w:sz="0" w:space="0" w:color="auto"/>
        <w:left w:val="none" w:sz="0" w:space="0" w:color="auto"/>
        <w:bottom w:val="none" w:sz="0" w:space="0" w:color="auto"/>
        <w:right w:val="none" w:sz="0" w:space="0" w:color="auto"/>
      </w:divBdr>
    </w:div>
    <w:div w:id="1093822494">
      <w:bodyDiv w:val="1"/>
      <w:marLeft w:val="0"/>
      <w:marRight w:val="0"/>
      <w:marTop w:val="0"/>
      <w:marBottom w:val="0"/>
      <w:divBdr>
        <w:top w:val="none" w:sz="0" w:space="0" w:color="auto"/>
        <w:left w:val="none" w:sz="0" w:space="0" w:color="auto"/>
        <w:bottom w:val="none" w:sz="0" w:space="0" w:color="auto"/>
        <w:right w:val="none" w:sz="0" w:space="0" w:color="auto"/>
      </w:divBdr>
    </w:div>
    <w:div w:id="1140264031">
      <w:bodyDiv w:val="1"/>
      <w:marLeft w:val="0"/>
      <w:marRight w:val="0"/>
      <w:marTop w:val="0"/>
      <w:marBottom w:val="0"/>
      <w:divBdr>
        <w:top w:val="none" w:sz="0" w:space="0" w:color="auto"/>
        <w:left w:val="none" w:sz="0" w:space="0" w:color="auto"/>
        <w:bottom w:val="none" w:sz="0" w:space="0" w:color="auto"/>
        <w:right w:val="none" w:sz="0" w:space="0" w:color="auto"/>
      </w:divBdr>
    </w:div>
    <w:div w:id="1407070719">
      <w:bodyDiv w:val="1"/>
      <w:marLeft w:val="0"/>
      <w:marRight w:val="0"/>
      <w:marTop w:val="0"/>
      <w:marBottom w:val="0"/>
      <w:divBdr>
        <w:top w:val="none" w:sz="0" w:space="0" w:color="auto"/>
        <w:left w:val="none" w:sz="0" w:space="0" w:color="auto"/>
        <w:bottom w:val="none" w:sz="0" w:space="0" w:color="auto"/>
        <w:right w:val="none" w:sz="0" w:space="0" w:color="auto"/>
      </w:divBdr>
    </w:div>
    <w:div w:id="1696803624">
      <w:bodyDiv w:val="1"/>
      <w:marLeft w:val="0"/>
      <w:marRight w:val="0"/>
      <w:marTop w:val="0"/>
      <w:marBottom w:val="0"/>
      <w:divBdr>
        <w:top w:val="none" w:sz="0" w:space="0" w:color="auto"/>
        <w:left w:val="none" w:sz="0" w:space="0" w:color="auto"/>
        <w:bottom w:val="none" w:sz="0" w:space="0" w:color="auto"/>
        <w:right w:val="none" w:sz="0" w:space="0" w:color="auto"/>
      </w:divBdr>
    </w:div>
    <w:div w:id="1788936479">
      <w:bodyDiv w:val="1"/>
      <w:marLeft w:val="0"/>
      <w:marRight w:val="0"/>
      <w:marTop w:val="0"/>
      <w:marBottom w:val="0"/>
      <w:divBdr>
        <w:top w:val="none" w:sz="0" w:space="0" w:color="auto"/>
        <w:left w:val="none" w:sz="0" w:space="0" w:color="auto"/>
        <w:bottom w:val="none" w:sz="0" w:space="0" w:color="auto"/>
        <w:right w:val="none" w:sz="0" w:space="0" w:color="auto"/>
      </w:divBdr>
    </w:div>
    <w:div w:id="1831090943">
      <w:bodyDiv w:val="1"/>
      <w:marLeft w:val="0"/>
      <w:marRight w:val="0"/>
      <w:marTop w:val="0"/>
      <w:marBottom w:val="0"/>
      <w:divBdr>
        <w:top w:val="none" w:sz="0" w:space="0" w:color="auto"/>
        <w:left w:val="none" w:sz="0" w:space="0" w:color="auto"/>
        <w:bottom w:val="none" w:sz="0" w:space="0" w:color="auto"/>
        <w:right w:val="none" w:sz="0" w:space="0" w:color="auto"/>
      </w:divBdr>
    </w:div>
    <w:div w:id="1835683312">
      <w:bodyDiv w:val="1"/>
      <w:marLeft w:val="0"/>
      <w:marRight w:val="0"/>
      <w:marTop w:val="0"/>
      <w:marBottom w:val="0"/>
      <w:divBdr>
        <w:top w:val="none" w:sz="0" w:space="0" w:color="auto"/>
        <w:left w:val="none" w:sz="0" w:space="0" w:color="auto"/>
        <w:bottom w:val="none" w:sz="0" w:space="0" w:color="auto"/>
        <w:right w:val="none" w:sz="0" w:space="0" w:color="auto"/>
      </w:divBdr>
    </w:div>
    <w:div w:id="1866484359">
      <w:bodyDiv w:val="1"/>
      <w:marLeft w:val="0"/>
      <w:marRight w:val="0"/>
      <w:marTop w:val="0"/>
      <w:marBottom w:val="0"/>
      <w:divBdr>
        <w:top w:val="none" w:sz="0" w:space="0" w:color="auto"/>
        <w:left w:val="none" w:sz="0" w:space="0" w:color="auto"/>
        <w:bottom w:val="none" w:sz="0" w:space="0" w:color="auto"/>
        <w:right w:val="none" w:sz="0" w:space="0" w:color="auto"/>
      </w:divBdr>
    </w:div>
    <w:div w:id="1929120622">
      <w:bodyDiv w:val="1"/>
      <w:marLeft w:val="0"/>
      <w:marRight w:val="0"/>
      <w:marTop w:val="0"/>
      <w:marBottom w:val="0"/>
      <w:divBdr>
        <w:top w:val="none" w:sz="0" w:space="0" w:color="auto"/>
        <w:left w:val="none" w:sz="0" w:space="0" w:color="auto"/>
        <w:bottom w:val="none" w:sz="0" w:space="0" w:color="auto"/>
        <w:right w:val="none" w:sz="0" w:space="0" w:color="auto"/>
      </w:divBdr>
    </w:div>
    <w:div w:id="1992556967">
      <w:bodyDiv w:val="1"/>
      <w:marLeft w:val="0"/>
      <w:marRight w:val="0"/>
      <w:marTop w:val="0"/>
      <w:marBottom w:val="0"/>
      <w:divBdr>
        <w:top w:val="none" w:sz="0" w:space="0" w:color="auto"/>
        <w:left w:val="none" w:sz="0" w:space="0" w:color="auto"/>
        <w:bottom w:val="none" w:sz="0" w:space="0" w:color="auto"/>
        <w:right w:val="none" w:sz="0" w:space="0" w:color="auto"/>
      </w:divBdr>
    </w:div>
    <w:div w:id="1997102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camerepenali.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fenders@ohchr.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SRHRDefenders/Pages/SRHRDefendersIndex.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idhae.fr/publications/" TargetMode="External"/><Relationship Id="rId3" Type="http://schemas.openxmlformats.org/officeDocument/2006/relationships/hyperlink" Target="https://undocs.org/A/HRC/RES/25/18" TargetMode="External"/><Relationship Id="rId7" Type="http://schemas.openxmlformats.org/officeDocument/2006/relationships/hyperlink" Target="https://arrestedlawyers.org/2021/01/18/report-update-mass-prosecution-of-lawyers-in-turkey-2016-2021/" TargetMode="External"/><Relationship Id="rId2" Type="http://schemas.openxmlformats.org/officeDocument/2006/relationships/hyperlink" Target="https://undocs.org/A/RES/68/181" TargetMode="External"/><Relationship Id="rId1" Type="http://schemas.openxmlformats.org/officeDocument/2006/relationships/hyperlink" Target="https://ap.ohchr.org/documents/dpage_e.aspx?si=A/HRC/RES/22/6" TargetMode="External"/><Relationship Id="rId6" Type="http://schemas.openxmlformats.org/officeDocument/2006/relationships/hyperlink" Target="https://undocs.org/en/A/HRC/RES/32/31" TargetMode="External"/><Relationship Id="rId5" Type="http://schemas.openxmlformats.org/officeDocument/2006/relationships/hyperlink" Target="https://undocs.org/en/A/HRC/RES/32/31" TargetMode="External"/><Relationship Id="rId10" Type="http://schemas.openxmlformats.org/officeDocument/2006/relationships/hyperlink" Target="https://www.omct.org/en/resources/urgent-interventions/sentencing-of-ms-nasrin-sotoudeh-to-33-years-in-jail" TargetMode="External"/><Relationship Id="rId4" Type="http://schemas.openxmlformats.org/officeDocument/2006/relationships/hyperlink" Target="https://undocs.org/A/HRC/RES/27/31" TargetMode="External"/><Relationship Id="rId9" Type="http://schemas.openxmlformats.org/officeDocument/2006/relationships/hyperlink" Target="https://www.europarl.europa.eu/doceo/document/TA-8-2018-0525_EN.htm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A3B85-6734-4D73-9635-5E8B3E26F90D}">
  <ds:schemaRefs>
    <ds:schemaRef ds:uri="http://schemas.microsoft.com/sharepoint/v3"/>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CC73A454-5ED8-4ED4-B49D-BDD44A6C7650}"/>
</file>

<file path=customXml/itemProps3.xml><?xml version="1.0" encoding="utf-8"?>
<ds:datastoreItem xmlns:ds="http://schemas.openxmlformats.org/officeDocument/2006/customXml" ds:itemID="{5867D2DD-637B-4383-B766-54D09B4EDBFD}">
  <ds:schemaRefs>
    <ds:schemaRef ds:uri="http://schemas.microsoft.com/sharepoint/v3/contenttype/forms"/>
  </ds:schemaRefs>
</ds:datastoreItem>
</file>

<file path=customXml/itemProps4.xml><?xml version="1.0" encoding="utf-8"?>
<ds:datastoreItem xmlns:ds="http://schemas.openxmlformats.org/officeDocument/2006/customXml" ds:itemID="{831FBDD7-68C2-4A7B-AFC6-64B4B40E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3080</Words>
  <Characters>17558</Characters>
  <Application>Microsoft Office Word</Application>
  <DocSecurity>0</DocSecurity>
  <Lines>146</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OHCHR</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ZARRALUQUI Adriana</dc:creator>
  <cp:lastModifiedBy>rosaliaUCPI@outlook.it</cp:lastModifiedBy>
  <cp:revision>5</cp:revision>
  <dcterms:created xsi:type="dcterms:W3CDTF">2021-03-18T20:27:00Z</dcterms:created>
  <dcterms:modified xsi:type="dcterms:W3CDTF">2021-03-19T11:47:00Z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