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80B30" w14:textId="5BABBC6A" w:rsidR="00AA6741" w:rsidRPr="00A5402A" w:rsidRDefault="00377762">
      <w:pPr>
        <w:pStyle w:val="BodyA"/>
        <w:jc w:val="center"/>
        <w:outlineLvl w:val="0"/>
        <w:rPr>
          <w:rFonts w:ascii="Times New Roman" w:eastAsia="Times New Roman" w:hAnsi="Times New Roman" w:cs="Times New Roman"/>
          <w:b/>
          <w:bCs/>
        </w:rPr>
      </w:pPr>
      <w:r w:rsidRPr="00A5402A">
        <w:rPr>
          <w:rFonts w:ascii="Times New Roman" w:hAnsi="Times New Roman" w:cs="Times New Roman"/>
          <w:b/>
          <w:bCs/>
        </w:rPr>
        <w:t>Q</w:t>
      </w:r>
      <w:r w:rsidR="004729E9" w:rsidRPr="00A5402A">
        <w:rPr>
          <w:rFonts w:ascii="Times New Roman" w:hAnsi="Times New Roman" w:cs="Times New Roman"/>
          <w:b/>
          <w:bCs/>
        </w:rPr>
        <w:t xml:space="preserve">uestionnaire for </w:t>
      </w:r>
      <w:r w:rsidR="008473D4" w:rsidRPr="00A5402A">
        <w:rPr>
          <w:rFonts w:ascii="Times New Roman" w:hAnsi="Times New Roman" w:cs="Times New Roman"/>
          <w:b/>
          <w:bCs/>
        </w:rPr>
        <w:t xml:space="preserve">International Organizations and </w:t>
      </w:r>
      <w:r w:rsidRPr="00A5402A">
        <w:rPr>
          <w:rFonts w:ascii="Times New Roman" w:hAnsi="Times New Roman" w:cs="Times New Roman"/>
          <w:b/>
          <w:bCs/>
        </w:rPr>
        <w:t>Civil Society</w:t>
      </w:r>
      <w:r w:rsidR="008473D4" w:rsidRPr="00A5402A">
        <w:rPr>
          <w:rFonts w:ascii="Times New Roman" w:hAnsi="Times New Roman" w:cs="Times New Roman"/>
          <w:b/>
          <w:bCs/>
        </w:rPr>
        <w:t xml:space="preserve"> </w:t>
      </w:r>
      <w:r w:rsidR="004729E9" w:rsidRPr="00A5402A">
        <w:rPr>
          <w:rFonts w:ascii="Times New Roman" w:hAnsi="Times New Roman" w:cs="Times New Roman"/>
          <w:b/>
          <w:bCs/>
        </w:rPr>
        <w:t xml:space="preserve">by the </w:t>
      </w:r>
    </w:p>
    <w:p w14:paraId="3001E26A" w14:textId="77777777" w:rsidR="00AA6741" w:rsidRPr="00A5402A" w:rsidRDefault="004729E9">
      <w:pPr>
        <w:pStyle w:val="BodyA"/>
        <w:jc w:val="center"/>
        <w:outlineLvl w:val="0"/>
        <w:rPr>
          <w:rFonts w:ascii="Times New Roman" w:eastAsia="Times New Roman" w:hAnsi="Times New Roman" w:cs="Times New Roman"/>
          <w:b/>
          <w:bCs/>
        </w:rPr>
      </w:pPr>
      <w:r w:rsidRPr="00A5402A">
        <w:rPr>
          <w:rFonts w:ascii="Times New Roman" w:hAnsi="Times New Roman" w:cs="Times New Roman"/>
          <w:b/>
          <w:bCs/>
        </w:rPr>
        <w:t>UN Special Rapporteur on the situation of human rights defenders</w:t>
      </w:r>
    </w:p>
    <w:p w14:paraId="5357DC44" w14:textId="1329A509" w:rsidR="00AA6741" w:rsidRPr="00A5402A" w:rsidRDefault="004729E9">
      <w:pPr>
        <w:pStyle w:val="BodyA"/>
        <w:jc w:val="center"/>
        <w:outlineLvl w:val="0"/>
        <w:rPr>
          <w:rFonts w:ascii="Times New Roman" w:eastAsia="Times New Roman" w:hAnsi="Times New Roman" w:cs="Times New Roman"/>
          <w:b/>
          <w:bCs/>
        </w:rPr>
      </w:pPr>
      <w:r w:rsidRPr="00A5402A">
        <w:rPr>
          <w:rFonts w:ascii="Times New Roman" w:hAnsi="Times New Roman" w:cs="Times New Roman"/>
          <w:b/>
          <w:bCs/>
        </w:rPr>
        <w:t xml:space="preserve">Mary Lawlor, </w:t>
      </w:r>
      <w:r w:rsidR="0092379B">
        <w:rPr>
          <w:rFonts w:ascii="Times New Roman" w:hAnsi="Times New Roman" w:cs="Times New Roman"/>
          <w:b/>
          <w:bCs/>
        </w:rPr>
        <w:t>9</w:t>
      </w:r>
      <w:r w:rsidR="0092379B" w:rsidRPr="00A5402A">
        <w:rPr>
          <w:rFonts w:ascii="Times New Roman" w:hAnsi="Times New Roman" w:cs="Times New Roman"/>
          <w:b/>
          <w:bCs/>
        </w:rPr>
        <w:t xml:space="preserve"> </w:t>
      </w:r>
      <w:r w:rsidR="00701FDB" w:rsidRPr="00A5402A">
        <w:rPr>
          <w:rFonts w:ascii="Times New Roman" w:hAnsi="Times New Roman" w:cs="Times New Roman"/>
          <w:b/>
          <w:bCs/>
        </w:rPr>
        <w:t xml:space="preserve">February </w:t>
      </w:r>
      <w:r w:rsidRPr="00A5402A">
        <w:rPr>
          <w:rFonts w:ascii="Times New Roman" w:hAnsi="Times New Roman" w:cs="Times New Roman"/>
          <w:b/>
          <w:bCs/>
        </w:rPr>
        <w:t>2021</w:t>
      </w:r>
    </w:p>
    <w:p w14:paraId="6CA9FBC9" w14:textId="77777777" w:rsidR="00AA6741" w:rsidRPr="00A5402A" w:rsidRDefault="004729E9">
      <w:pPr>
        <w:pStyle w:val="BodyA"/>
        <w:jc w:val="center"/>
        <w:rPr>
          <w:rFonts w:ascii="Times New Roman" w:eastAsia="Times New Roman" w:hAnsi="Times New Roman" w:cs="Times New Roman"/>
        </w:rPr>
      </w:pPr>
      <w:r w:rsidRPr="00A5402A">
        <w:rPr>
          <w:rFonts w:ascii="Times New Roman" w:eastAsia="Times New Roman" w:hAnsi="Times New Roman" w:cs="Times New Roman"/>
        </w:rPr>
        <w:br/>
      </w:r>
    </w:p>
    <w:p w14:paraId="502D3B1D" w14:textId="481F8A7D" w:rsidR="00AA6741" w:rsidRPr="00A5402A" w:rsidRDefault="004729E9">
      <w:pPr>
        <w:pStyle w:val="BodyA"/>
        <w:spacing w:line="240" w:lineRule="atLeast"/>
        <w:ind w:firstLine="567"/>
        <w:rPr>
          <w:rFonts w:ascii="Times New Roman" w:eastAsia="Times New Roman" w:hAnsi="Times New Roman" w:cs="Times New Roman"/>
        </w:rPr>
      </w:pPr>
      <w:r w:rsidRPr="00A5402A">
        <w:rPr>
          <w:rFonts w:ascii="Times New Roman" w:hAnsi="Times New Roman" w:cs="Times New Roman"/>
        </w:rPr>
        <w:t xml:space="preserve">The UN Special Rapporteur on the situation of human rights defenders, Ms. Mary </w:t>
      </w:r>
      <w:r w:rsidR="00B45617">
        <w:rPr>
          <w:rFonts w:ascii="Times New Roman" w:hAnsi="Times New Roman" w:cs="Times New Roman"/>
        </w:rPr>
        <w:br/>
      </w:r>
      <w:r w:rsidRPr="00A5402A">
        <w:rPr>
          <w:rFonts w:ascii="Times New Roman" w:hAnsi="Times New Roman" w:cs="Times New Roman"/>
        </w:rPr>
        <w:t xml:space="preserve">Lawlor invites you or your organization to respond to the questionnaire below. Submissions received will inform the thematic report of the Special Rapporteur on the issue of </w:t>
      </w:r>
      <w:proofErr w:type="gramStart"/>
      <w:r w:rsidRPr="00A5402A">
        <w:rPr>
          <w:rFonts w:ascii="Times New Roman" w:hAnsi="Times New Roman" w:cs="Times New Roman"/>
        </w:rPr>
        <w:t>long term</w:t>
      </w:r>
      <w:proofErr w:type="gramEnd"/>
      <w:r w:rsidRPr="00A5402A">
        <w:rPr>
          <w:rFonts w:ascii="Times New Roman" w:hAnsi="Times New Roman" w:cs="Times New Roman"/>
        </w:rPr>
        <w:t xml:space="preserve"> detention of human rights defenders, which will be presented to the UN General Assembly in October 2021. </w:t>
      </w:r>
    </w:p>
    <w:p w14:paraId="7241B35B" w14:textId="77777777" w:rsidR="00AA6741" w:rsidRPr="00A5402A" w:rsidRDefault="00AA6741">
      <w:pPr>
        <w:pStyle w:val="BodyA"/>
        <w:spacing w:line="240" w:lineRule="atLeast"/>
        <w:ind w:firstLine="567"/>
        <w:rPr>
          <w:rFonts w:ascii="Times New Roman" w:eastAsia="Times New Roman" w:hAnsi="Times New Roman" w:cs="Times New Roman"/>
        </w:rPr>
      </w:pPr>
    </w:p>
    <w:p w14:paraId="5D8A9282" w14:textId="44789F9D" w:rsidR="00AA6741" w:rsidRPr="00A5402A" w:rsidRDefault="004729E9">
      <w:pPr>
        <w:pStyle w:val="BodyA"/>
        <w:spacing w:line="240" w:lineRule="atLeast"/>
        <w:ind w:firstLine="567"/>
        <w:rPr>
          <w:rStyle w:val="None"/>
          <w:rFonts w:ascii="Times New Roman" w:eastAsia="Times New Roman" w:hAnsi="Times New Roman" w:cs="Times New Roman"/>
          <w:sz w:val="23"/>
          <w:szCs w:val="23"/>
        </w:rPr>
      </w:pPr>
      <w:r w:rsidRPr="00A5402A">
        <w:rPr>
          <w:rFonts w:ascii="Times New Roman" w:hAnsi="Times New Roman" w:cs="Times New Roman"/>
        </w:rPr>
        <w:t xml:space="preserve">The questionnaire on the report is available at OHCHR website in English (original </w:t>
      </w:r>
      <w:r w:rsidR="00B45617">
        <w:rPr>
          <w:rFonts w:ascii="Times New Roman" w:hAnsi="Times New Roman" w:cs="Times New Roman"/>
        </w:rPr>
        <w:br/>
      </w:r>
      <w:r w:rsidRPr="00A5402A">
        <w:rPr>
          <w:rFonts w:ascii="Times New Roman" w:hAnsi="Times New Roman" w:cs="Times New Roman"/>
        </w:rPr>
        <w:t xml:space="preserve">language) as well as in French, Spanish, Russian and Arabic (unofficial translations): </w:t>
      </w:r>
      <w:r w:rsidRPr="00A5402A">
        <w:rPr>
          <w:rFonts w:ascii="Times New Roman" w:hAnsi="Times New Roman" w:cs="Times New Roman"/>
          <w:sz w:val="23"/>
          <w:szCs w:val="23"/>
        </w:rPr>
        <w:t>(</w:t>
      </w:r>
      <w:hyperlink r:id="rId11" w:history="1">
        <w:r w:rsidRPr="00A5402A">
          <w:rPr>
            <w:rStyle w:val="Hyperlink0"/>
            <w:rFonts w:eastAsia="Arial Unicode MS"/>
          </w:rPr>
          <w:t>https://www.ohchr.org/EN/Issues/SRHRDefenders/Pages/SRHRDefendersIndex.aspx</w:t>
        </w:r>
      </w:hyperlink>
      <w:r w:rsidRPr="00A5402A">
        <w:rPr>
          <w:rStyle w:val="None"/>
          <w:rFonts w:ascii="Times New Roman" w:hAnsi="Times New Roman" w:cs="Times New Roman"/>
          <w:sz w:val="23"/>
          <w:szCs w:val="23"/>
        </w:rPr>
        <w:t>).</w:t>
      </w:r>
    </w:p>
    <w:p w14:paraId="28236729" w14:textId="77777777" w:rsidR="00AA6741" w:rsidRPr="00A5402A" w:rsidRDefault="00AA6741">
      <w:pPr>
        <w:pStyle w:val="Default"/>
        <w:shd w:val="clear" w:color="auto" w:fill="FFFFFF"/>
        <w:ind w:firstLine="567"/>
        <w:rPr>
          <w:rStyle w:val="None"/>
        </w:rPr>
      </w:pPr>
    </w:p>
    <w:p w14:paraId="713952E1" w14:textId="77777777" w:rsidR="00AA6741" w:rsidRPr="00A5402A" w:rsidRDefault="004729E9">
      <w:pPr>
        <w:pStyle w:val="Default"/>
        <w:shd w:val="clear" w:color="auto" w:fill="FFFFFF"/>
        <w:ind w:firstLine="567"/>
        <w:rPr>
          <w:rStyle w:val="None"/>
        </w:rPr>
      </w:pPr>
      <w:r w:rsidRPr="00A5402A">
        <w:rPr>
          <w:rStyle w:val="None"/>
        </w:rPr>
        <w:t xml:space="preserve">All submissions received will be published in the aforementioned website, unless you/your organization clearly indicated that you did not wish to have your input be made publicly available when submitting your response. </w:t>
      </w:r>
    </w:p>
    <w:p w14:paraId="3F2D6A6A" w14:textId="77777777" w:rsidR="00AA6741" w:rsidRPr="00A5402A" w:rsidRDefault="004729E9">
      <w:pPr>
        <w:pStyle w:val="BodyA"/>
        <w:shd w:val="clear" w:color="auto" w:fill="FFFFFF"/>
        <w:rPr>
          <w:rStyle w:val="None"/>
          <w:rFonts w:ascii="Times New Roman" w:eastAsia="Times New Roman" w:hAnsi="Times New Roman" w:cs="Times New Roman"/>
        </w:rPr>
      </w:pPr>
      <w:r w:rsidRPr="00A5402A">
        <w:rPr>
          <w:rStyle w:val="None"/>
          <w:rFonts w:ascii="Times New Roman" w:hAnsi="Times New Roman" w:cs="Times New Roman"/>
        </w:rPr>
        <w:t> </w:t>
      </w:r>
    </w:p>
    <w:p w14:paraId="4C5834E8" w14:textId="77777777" w:rsidR="00AA6741" w:rsidRPr="00A5402A" w:rsidRDefault="004729E9">
      <w:pPr>
        <w:pStyle w:val="BodyA"/>
        <w:ind w:firstLine="567"/>
        <w:rPr>
          <w:rStyle w:val="None"/>
          <w:rFonts w:ascii="Times New Roman" w:eastAsia="Times New Roman" w:hAnsi="Times New Roman" w:cs="Times New Roman"/>
        </w:rPr>
      </w:pPr>
      <w:r w:rsidRPr="00A5402A">
        <w:rPr>
          <w:rStyle w:val="None"/>
          <w:rFonts w:ascii="Times New Roman" w:hAnsi="Times New Roman" w:cs="Times New Roman"/>
        </w:rPr>
        <w:t xml:space="preserve">There is a word limit of 2500 words per questionnaire. Please submit the completed questionnaire to </w:t>
      </w:r>
      <w:hyperlink r:id="rId12" w:history="1">
        <w:r w:rsidRPr="00A5402A">
          <w:rPr>
            <w:rStyle w:val="Hyperlink1"/>
            <w:rFonts w:eastAsia="Arial Unicode MS"/>
          </w:rPr>
          <w:t>defenders@ohchr.org</w:t>
        </w:r>
      </w:hyperlink>
    </w:p>
    <w:p w14:paraId="6EF27E4C" w14:textId="77777777" w:rsidR="00AA6741" w:rsidRPr="00A5402A" w:rsidRDefault="00AA6741">
      <w:pPr>
        <w:pStyle w:val="BodyA"/>
        <w:rPr>
          <w:rStyle w:val="None"/>
          <w:rFonts w:ascii="Times New Roman" w:eastAsia="Times New Roman" w:hAnsi="Times New Roman" w:cs="Times New Roman"/>
        </w:rPr>
      </w:pPr>
    </w:p>
    <w:p w14:paraId="01EDE3BD" w14:textId="77777777" w:rsidR="00AA6741" w:rsidRPr="00A5402A" w:rsidRDefault="00AA6741">
      <w:pPr>
        <w:pStyle w:val="BodyA"/>
        <w:pBdr>
          <w:bottom w:val="single" w:sz="4" w:space="0" w:color="000000"/>
        </w:pBdr>
        <w:outlineLvl w:val="0"/>
        <w:rPr>
          <w:rStyle w:val="None"/>
          <w:rFonts w:ascii="Times New Roman" w:eastAsia="Times New Roman" w:hAnsi="Times New Roman" w:cs="Times New Roman"/>
        </w:rPr>
      </w:pPr>
    </w:p>
    <w:p w14:paraId="1E468515" w14:textId="77777777" w:rsidR="00AA6741" w:rsidRPr="00A5402A" w:rsidRDefault="00AA6741">
      <w:pPr>
        <w:pStyle w:val="BodyA"/>
        <w:outlineLvl w:val="0"/>
        <w:rPr>
          <w:rStyle w:val="None"/>
          <w:rFonts w:ascii="Times New Roman" w:eastAsia="Times New Roman" w:hAnsi="Times New Roman" w:cs="Times New Roman"/>
        </w:rPr>
      </w:pPr>
    </w:p>
    <w:p w14:paraId="126C2BAF" w14:textId="77777777" w:rsidR="00AA6741" w:rsidRPr="00A5402A" w:rsidRDefault="004729E9">
      <w:pPr>
        <w:pStyle w:val="BodyA"/>
        <w:outlineLvl w:val="0"/>
        <w:rPr>
          <w:rStyle w:val="None"/>
          <w:rFonts w:ascii="Times New Roman" w:eastAsia="Times New Roman" w:hAnsi="Times New Roman" w:cs="Times New Roman"/>
          <w:b/>
          <w:bCs/>
        </w:rPr>
      </w:pPr>
      <w:r w:rsidRPr="00A5402A">
        <w:rPr>
          <w:rStyle w:val="None"/>
          <w:rFonts w:ascii="Times New Roman" w:hAnsi="Times New Roman" w:cs="Times New Roman"/>
          <w:b/>
          <w:bCs/>
        </w:rPr>
        <w:t>Contact Details</w:t>
      </w:r>
    </w:p>
    <w:p w14:paraId="5AD493C4" w14:textId="77777777" w:rsidR="00AA6741" w:rsidRPr="00A5402A" w:rsidRDefault="00AA6741">
      <w:pPr>
        <w:pStyle w:val="BodyA"/>
        <w:rPr>
          <w:rStyle w:val="None"/>
          <w:rFonts w:ascii="Times New Roman" w:eastAsia="Times New Roman" w:hAnsi="Times New Roman" w:cs="Times New Roman"/>
        </w:rPr>
      </w:pPr>
    </w:p>
    <w:p w14:paraId="2835B313" w14:textId="77777777" w:rsidR="00AA6741" w:rsidRPr="00A5402A" w:rsidRDefault="004729E9">
      <w:pPr>
        <w:pStyle w:val="BodyA"/>
        <w:rPr>
          <w:rStyle w:val="None"/>
          <w:rFonts w:ascii="Times New Roman" w:eastAsia="Times New Roman" w:hAnsi="Times New Roman" w:cs="Times New Roman"/>
        </w:rPr>
      </w:pPr>
      <w:r w:rsidRPr="00A5402A">
        <w:rPr>
          <w:rStyle w:val="None"/>
          <w:rFonts w:ascii="Times New Roman" w:hAnsi="Times New Roman" w:cs="Times New Roman"/>
        </w:rPr>
        <w:t>Please provide your contact details in case we need to contact you in connection with this survey. Note that this is optional.</w:t>
      </w:r>
    </w:p>
    <w:p w14:paraId="2F23B6D2" w14:textId="77777777" w:rsidR="00AA6741" w:rsidRPr="00A5402A" w:rsidRDefault="00AA6741">
      <w:pPr>
        <w:pStyle w:val="BodyA"/>
        <w:rPr>
          <w:rStyle w:val="None"/>
          <w:rFonts w:ascii="Times New Roman" w:eastAsia="Times New Roman" w:hAnsi="Times New Roman" w:cs="Times New Roman"/>
        </w:rPr>
      </w:pPr>
    </w:p>
    <w:tbl>
      <w:tblPr>
        <w:tblW w:w="883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42"/>
        <w:gridCol w:w="5393"/>
      </w:tblGrid>
      <w:tr w:rsidR="00377762" w:rsidRPr="00A5402A" w14:paraId="28E0CD3C" w14:textId="77777777" w:rsidTr="00284787">
        <w:trPr>
          <w:trHeight w:val="1137"/>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D8A82" w14:textId="59B354DC" w:rsidR="00377762" w:rsidRPr="00A5402A" w:rsidRDefault="00377762" w:rsidP="00284787">
            <w:pPr>
              <w:pStyle w:val="BodyA"/>
              <w:rPr>
                <w:rFonts w:ascii="Times New Roman" w:hAnsi="Times New Roman" w:cs="Times New Roman"/>
              </w:rPr>
            </w:pPr>
            <w:r w:rsidRPr="00A5402A">
              <w:rPr>
                <w:rStyle w:val="None"/>
                <w:rFonts w:ascii="Times New Roman" w:hAnsi="Times New Roman" w:cs="Times New Roman"/>
              </w:rPr>
              <w:t xml:space="preserve">Type of Stakeholder </w:t>
            </w:r>
            <w:r w:rsidR="00A86B73">
              <w:rPr>
                <w:rStyle w:val="None"/>
                <w:rFonts w:ascii="Times New Roman" w:hAnsi="Times New Roman" w:cs="Times New Roman"/>
              </w:rPr>
              <w:br/>
            </w:r>
            <w:r w:rsidRPr="00A5402A">
              <w:rPr>
                <w:rStyle w:val="None"/>
                <w:rFonts w:ascii="Times New Roman" w:hAnsi="Times New Roman" w:cs="Times New Roman"/>
              </w:rPr>
              <w:t>(please select one)</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C80CD" w14:textId="5CFC6C13" w:rsidR="004B5163" w:rsidRPr="00A5402A" w:rsidRDefault="004B5163" w:rsidP="004B5163">
            <w:r w:rsidRPr="00A5402A">
              <w:t xml:space="preserve">    </w:t>
            </w:r>
          </w:p>
          <w:p w14:paraId="521B6069" w14:textId="41A6368D" w:rsidR="004B5163" w:rsidRPr="00A5402A" w:rsidRDefault="004B5163" w:rsidP="004B5163">
            <w:pPr>
              <w:ind w:left="394" w:hanging="394"/>
            </w:pPr>
            <w:r w:rsidRPr="00A5402A">
              <w:fldChar w:fldCharType="begin">
                <w:ffData>
                  <w:name w:val="Check3"/>
                  <w:enabled/>
                  <w:calcOnExit w:val="0"/>
                  <w:checkBox>
                    <w:sizeAuto/>
                    <w:default w:val="0"/>
                  </w:checkBox>
                </w:ffData>
              </w:fldChar>
            </w:r>
            <w:r w:rsidRPr="00A5402A">
              <w:instrText xml:space="preserve"> FORMCHECKBOX </w:instrText>
            </w:r>
            <w:r w:rsidR="009935F5">
              <w:fldChar w:fldCharType="separate"/>
            </w:r>
            <w:r w:rsidRPr="00A5402A">
              <w:fldChar w:fldCharType="end"/>
            </w:r>
            <w:r w:rsidRPr="00A5402A">
              <w:t xml:space="preserve">  Civil Society Groups or </w:t>
            </w:r>
            <w:proofErr w:type="spellStart"/>
            <w:r w:rsidRPr="00A5402A">
              <w:t>Organisation</w:t>
            </w:r>
            <w:r w:rsidR="00CB3B3C">
              <w:t>s</w:t>
            </w:r>
            <w:proofErr w:type="spellEnd"/>
            <w:r w:rsidRPr="00A5402A">
              <w:t xml:space="preserve">     </w:t>
            </w:r>
          </w:p>
          <w:p w14:paraId="75110459" w14:textId="372C6CCE" w:rsidR="00377762" w:rsidRPr="00A5402A" w:rsidRDefault="00377762" w:rsidP="00D46EF8">
            <w:pPr>
              <w:ind w:left="394" w:hanging="394"/>
            </w:pPr>
          </w:p>
        </w:tc>
      </w:tr>
      <w:tr w:rsidR="00377762" w:rsidRPr="00A5402A" w14:paraId="715451D6" w14:textId="77777777" w:rsidTr="004B5163">
        <w:trPr>
          <w:trHeight w:val="1007"/>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E36DC" w14:textId="27F1EAE1" w:rsidR="00377762" w:rsidRPr="00A5402A" w:rsidRDefault="00377762" w:rsidP="00284787">
            <w:pPr>
              <w:pStyle w:val="BodyA"/>
              <w:rPr>
                <w:rStyle w:val="None"/>
                <w:rFonts w:ascii="Times New Roman" w:eastAsia="Times New Roman" w:hAnsi="Times New Roman" w:cs="Times New Roman"/>
              </w:rPr>
            </w:pPr>
            <w:r w:rsidRPr="00A5402A">
              <w:rPr>
                <w:rStyle w:val="None"/>
                <w:rFonts w:ascii="Times New Roman" w:hAnsi="Times New Roman" w:cs="Times New Roman"/>
              </w:rPr>
              <w:t>Name of Stakeholder/</w:t>
            </w:r>
            <w:r w:rsidR="00A86B73">
              <w:rPr>
                <w:rStyle w:val="None"/>
                <w:rFonts w:ascii="Times New Roman" w:hAnsi="Times New Roman" w:cs="Times New Roman"/>
              </w:rPr>
              <w:br/>
            </w:r>
            <w:r w:rsidRPr="00A5402A">
              <w:rPr>
                <w:rStyle w:val="None"/>
                <w:rFonts w:ascii="Times New Roman" w:hAnsi="Times New Roman" w:cs="Times New Roman"/>
              </w:rPr>
              <w:t>Organization (if applicable)</w:t>
            </w:r>
          </w:p>
          <w:p w14:paraId="2EFB7B60" w14:textId="0C080A50" w:rsidR="00377762" w:rsidRPr="00A5402A" w:rsidRDefault="00377762" w:rsidP="00284787">
            <w:pPr>
              <w:pStyle w:val="BodyA"/>
              <w:rPr>
                <w:rStyle w:val="None"/>
                <w:rFonts w:ascii="Times New Roman" w:eastAsia="Times New Roman" w:hAnsi="Times New Roman" w:cs="Times New Roman"/>
                <w:sz w:val="6"/>
                <w:szCs w:val="6"/>
              </w:rPr>
            </w:pPr>
          </w:p>
          <w:p w14:paraId="00B8E978" w14:textId="77777777" w:rsidR="00377762" w:rsidRPr="00A5402A" w:rsidRDefault="00377762" w:rsidP="00284787">
            <w:pPr>
              <w:pStyle w:val="BodyA"/>
              <w:rPr>
                <w:rFonts w:ascii="Times New Roman" w:hAnsi="Times New Roman" w:cs="Times New Roman"/>
              </w:rPr>
            </w:pPr>
            <w:r w:rsidRPr="00A5402A">
              <w:rPr>
                <w:rStyle w:val="None"/>
                <w:rFonts w:ascii="Times New Roman" w:hAnsi="Times New Roman" w:cs="Times New Roman"/>
              </w:rPr>
              <w:t>Name of Survey Respondent</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16108" w14:textId="1C7568C4" w:rsidR="00377762" w:rsidRPr="00A5402A" w:rsidRDefault="00D46EF8" w:rsidP="00284787">
            <w:r>
              <w:t>Christian Solidarity Worldwide (CSW)</w:t>
            </w:r>
          </w:p>
        </w:tc>
      </w:tr>
      <w:tr w:rsidR="00377762" w:rsidRPr="00A5402A" w14:paraId="6F26E35E" w14:textId="77777777" w:rsidTr="00284787">
        <w:trPr>
          <w:trHeight w:val="397"/>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4738E" w14:textId="77777777" w:rsidR="00377762" w:rsidRPr="00A5402A" w:rsidRDefault="00377762" w:rsidP="00284787">
            <w:pPr>
              <w:pStyle w:val="BodyA"/>
              <w:rPr>
                <w:rStyle w:val="None"/>
                <w:rFonts w:ascii="Times New Roman" w:hAnsi="Times New Roman" w:cs="Times New Roman"/>
              </w:rPr>
            </w:pPr>
            <w:r w:rsidRPr="00A5402A">
              <w:rPr>
                <w:rStyle w:val="None"/>
                <w:rFonts w:ascii="Times New Roman" w:hAnsi="Times New Roman" w:cs="Times New Roman"/>
              </w:rPr>
              <w:t>Email</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1EF51" w14:textId="043A6FB1" w:rsidR="00377762" w:rsidRPr="00A5402A" w:rsidRDefault="009935F5" w:rsidP="00284787">
            <w:hyperlink r:id="rId13" w:history="1">
              <w:r w:rsidR="00D46EF8" w:rsidRPr="00334C0A">
                <w:rPr>
                  <w:rStyle w:val="Hyperlink"/>
                </w:rPr>
                <w:t>clairedenman@csw.org.uk</w:t>
              </w:r>
            </w:hyperlink>
          </w:p>
        </w:tc>
      </w:tr>
      <w:tr w:rsidR="00377762" w:rsidRPr="00A5402A" w14:paraId="7BBB15FD" w14:textId="77777777" w:rsidTr="004B5163">
        <w:trPr>
          <w:trHeight w:val="1611"/>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D9166" w14:textId="605FE0FA" w:rsidR="00377762" w:rsidRPr="00A5402A" w:rsidRDefault="00377762" w:rsidP="00284787">
            <w:pPr>
              <w:pStyle w:val="BodyA"/>
              <w:rPr>
                <w:rFonts w:ascii="Times New Roman" w:hAnsi="Times New Roman" w:cs="Times New Roman"/>
                <w:sz w:val="20"/>
                <w:szCs w:val="20"/>
              </w:rPr>
            </w:pPr>
            <w:r w:rsidRPr="00A5402A">
              <w:rPr>
                <w:rStyle w:val="None"/>
                <w:rFonts w:ascii="Times New Roman" w:hAnsi="Times New Roman" w:cs="Times New Roman"/>
              </w:rPr>
              <w:t xml:space="preserve">Can we attribute responses to this questionnaire to you or your </w:t>
            </w:r>
            <w:r w:rsidR="00A86B73">
              <w:rPr>
                <w:rStyle w:val="None"/>
                <w:rFonts w:ascii="Times New Roman" w:hAnsi="Times New Roman" w:cs="Times New Roman"/>
              </w:rPr>
              <w:br/>
            </w:r>
            <w:r w:rsidRPr="00A5402A">
              <w:rPr>
                <w:rStyle w:val="None"/>
                <w:rFonts w:ascii="Times New Roman" w:hAnsi="Times New Roman" w:cs="Times New Roman"/>
              </w:rPr>
              <w:t>organization publicly</w:t>
            </w:r>
            <w:r w:rsidRPr="00A5402A">
              <w:rPr>
                <w:rFonts w:ascii="Times New Roman" w:hAnsi="Times New Roman" w:cs="Times New Roman"/>
                <w:sz w:val="20"/>
                <w:szCs w:val="20"/>
              </w:rPr>
              <w:t>*</w:t>
            </w:r>
            <w:r w:rsidRPr="00A5402A">
              <w:rPr>
                <w:rStyle w:val="None"/>
                <w:rFonts w:ascii="Times New Roman" w:hAnsi="Times New Roman" w:cs="Times New Roman"/>
              </w:rPr>
              <w:t>?</w:t>
            </w:r>
            <w:r w:rsidRPr="00A5402A">
              <w:rPr>
                <w:rFonts w:ascii="Times New Roman" w:hAnsi="Times New Roman" w:cs="Times New Roman"/>
                <w:sz w:val="20"/>
                <w:szCs w:val="20"/>
              </w:rPr>
              <w:t xml:space="preserve"> </w:t>
            </w:r>
          </w:p>
          <w:p w14:paraId="51EFC075" w14:textId="77777777" w:rsidR="00377762" w:rsidRPr="00A5402A" w:rsidRDefault="00377762" w:rsidP="00284787">
            <w:pPr>
              <w:pStyle w:val="BodyA"/>
              <w:rPr>
                <w:rFonts w:ascii="Times New Roman" w:hAnsi="Times New Roman" w:cs="Times New Roman"/>
                <w:sz w:val="20"/>
                <w:szCs w:val="20"/>
              </w:rPr>
            </w:pPr>
          </w:p>
          <w:p w14:paraId="75B73080" w14:textId="48E0DBF9" w:rsidR="00377762" w:rsidRPr="00A5402A" w:rsidRDefault="00377762" w:rsidP="004B5163">
            <w:pPr>
              <w:pStyle w:val="BodyA"/>
              <w:rPr>
                <w:rFonts w:ascii="Times New Roman" w:hAnsi="Times New Roman" w:cs="Times New Roman"/>
              </w:rPr>
            </w:pPr>
            <w:r w:rsidRPr="00A5402A">
              <w:rPr>
                <w:rFonts w:ascii="Times New Roman" w:hAnsi="Times New Roman" w:cs="Times New Roman"/>
                <w:sz w:val="20"/>
                <w:szCs w:val="20"/>
              </w:rPr>
              <w:t>*On OHCHR website, under the section of SR on human rights defenders.</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CA334" w14:textId="77777777" w:rsidR="00377762" w:rsidRPr="00A5402A" w:rsidRDefault="00377762" w:rsidP="00284787">
            <w:pPr>
              <w:pStyle w:val="BodyA"/>
              <w:rPr>
                <w:rStyle w:val="None"/>
                <w:rFonts w:ascii="Times New Roman" w:eastAsia="Times New Roman" w:hAnsi="Times New Roman" w:cs="Times New Roman"/>
              </w:rPr>
            </w:pPr>
          </w:p>
          <w:p w14:paraId="389DA961" w14:textId="2557678F" w:rsidR="00377762" w:rsidRPr="00A5402A" w:rsidRDefault="00377762" w:rsidP="00284787">
            <w:pPr>
              <w:pStyle w:val="BodyA"/>
              <w:rPr>
                <w:rStyle w:val="None"/>
                <w:rFonts w:ascii="Times New Roman" w:eastAsia="Times New Roman" w:hAnsi="Times New Roman" w:cs="Times New Roman"/>
              </w:rPr>
            </w:pPr>
            <w:r w:rsidRPr="00A5402A">
              <w:rPr>
                <w:rStyle w:val="None"/>
                <w:rFonts w:ascii="Times New Roman" w:hAnsi="Times New Roman" w:cs="Times New Roman"/>
              </w:rPr>
              <w:t xml:space="preserve"> </w:t>
            </w:r>
            <w:r w:rsidRPr="00D46EF8">
              <w:rPr>
                <w:rStyle w:val="None"/>
                <w:rFonts w:ascii="Times New Roman" w:hAnsi="Times New Roman" w:cs="Times New Roman"/>
                <w:b/>
                <w:bCs/>
              </w:rPr>
              <w:t>Yes</w:t>
            </w:r>
            <w:r w:rsidRPr="00A5402A">
              <w:rPr>
                <w:rStyle w:val="None"/>
                <w:rFonts w:ascii="Times New Roman" w:hAnsi="Times New Roman" w:cs="Times New Roman"/>
              </w:rPr>
              <w:t xml:space="preserve">           </w:t>
            </w:r>
          </w:p>
          <w:p w14:paraId="1377BD84" w14:textId="77777777" w:rsidR="00377762" w:rsidRPr="00A5402A" w:rsidRDefault="00377762" w:rsidP="00284787">
            <w:pPr>
              <w:pStyle w:val="BodyA"/>
              <w:rPr>
                <w:rStyle w:val="None"/>
                <w:rFonts w:ascii="Times New Roman" w:eastAsia="Times New Roman" w:hAnsi="Times New Roman" w:cs="Times New Roman"/>
              </w:rPr>
            </w:pPr>
          </w:p>
          <w:p w14:paraId="73AE2B2B" w14:textId="77777777" w:rsidR="00377762" w:rsidRPr="00A5402A" w:rsidRDefault="00377762" w:rsidP="00284787">
            <w:pPr>
              <w:pStyle w:val="BodyA"/>
              <w:rPr>
                <w:rFonts w:ascii="Times New Roman" w:hAnsi="Times New Roman" w:cs="Times New Roman"/>
              </w:rPr>
            </w:pPr>
            <w:r w:rsidRPr="00A5402A">
              <w:rPr>
                <w:rStyle w:val="None"/>
                <w:rFonts w:ascii="Times New Roman" w:hAnsi="Times New Roman" w:cs="Times New Roman"/>
              </w:rPr>
              <w:t>Comments (if any):</w:t>
            </w:r>
          </w:p>
        </w:tc>
      </w:tr>
    </w:tbl>
    <w:p w14:paraId="0C85874D" w14:textId="77777777" w:rsidR="00AA6741" w:rsidRPr="00A5402A" w:rsidRDefault="00AA6741">
      <w:pPr>
        <w:pStyle w:val="Default"/>
        <w:rPr>
          <w:rStyle w:val="None"/>
          <w:color w:val="222222"/>
          <w:u w:color="222222"/>
          <w:shd w:val="clear" w:color="auto" w:fill="FFFFFF"/>
        </w:rPr>
      </w:pPr>
    </w:p>
    <w:p w14:paraId="79A44B98" w14:textId="071A126B" w:rsidR="00AA6741" w:rsidRPr="00AA258F" w:rsidRDefault="004729E9">
      <w:pPr>
        <w:pStyle w:val="Default"/>
        <w:rPr>
          <w:rStyle w:val="None"/>
          <w:rFonts w:eastAsia="Arial Unicode MS"/>
          <w:i/>
          <w:iCs/>
          <w:color w:val="222222"/>
          <w:u w:color="222222"/>
          <w:shd w:val="clear" w:color="auto" w:fill="FFFFFF"/>
        </w:rPr>
      </w:pPr>
      <w:r w:rsidRPr="00AA258F">
        <w:rPr>
          <w:rStyle w:val="None"/>
          <w:rFonts w:eastAsia="Arial Unicode MS"/>
          <w:i/>
          <w:iCs/>
          <w:color w:val="222222"/>
          <w:u w:color="222222"/>
          <w:shd w:val="clear" w:color="auto" w:fill="FFFFFF"/>
        </w:rPr>
        <w:t>Human rights defender</w:t>
      </w:r>
      <w:r w:rsidR="0066156E" w:rsidRPr="00AA258F">
        <w:rPr>
          <w:rStyle w:val="None"/>
          <w:rFonts w:eastAsia="Arial Unicode MS"/>
          <w:i/>
          <w:iCs/>
          <w:color w:val="222222"/>
          <w:u w:color="222222"/>
          <w:shd w:val="clear" w:color="auto" w:fill="FFFFFF"/>
        </w:rPr>
        <w:t xml:space="preserve">s are persons, who individually, </w:t>
      </w:r>
      <w:r w:rsidRPr="00AA258F">
        <w:rPr>
          <w:rStyle w:val="None"/>
          <w:rFonts w:eastAsia="Arial Unicode MS"/>
          <w:i/>
          <w:iCs/>
          <w:color w:val="222222"/>
          <w:u w:color="222222"/>
          <w:shd w:val="clear" w:color="auto" w:fill="FFFFFF"/>
        </w:rPr>
        <w:t xml:space="preserve">or in association with others, work peacefully to promote and protect universally recognized human rights and fundamental </w:t>
      </w:r>
      <w:r w:rsidR="00B45617" w:rsidRPr="00AA258F">
        <w:rPr>
          <w:rStyle w:val="None"/>
          <w:rFonts w:eastAsia="Arial Unicode MS"/>
          <w:i/>
          <w:iCs/>
          <w:color w:val="222222"/>
          <w:u w:color="222222"/>
          <w:shd w:val="clear" w:color="auto" w:fill="FFFFFF"/>
        </w:rPr>
        <w:br/>
      </w:r>
      <w:r w:rsidRPr="00AA258F">
        <w:rPr>
          <w:rStyle w:val="None"/>
          <w:rFonts w:eastAsia="Arial Unicode MS"/>
          <w:i/>
          <w:iCs/>
          <w:color w:val="222222"/>
          <w:u w:color="222222"/>
          <w:shd w:val="clear" w:color="auto" w:fill="FFFFFF"/>
        </w:rPr>
        <w:t>freedoms, in accordance with the UN Declaration on Human Rights Defenders.</w:t>
      </w:r>
    </w:p>
    <w:p w14:paraId="5885D541" w14:textId="77777777" w:rsidR="001B0246" w:rsidRPr="00AA258F" w:rsidRDefault="001B0246" w:rsidP="001B0246">
      <w:pPr>
        <w:pStyle w:val="Default"/>
        <w:rPr>
          <w:rStyle w:val="None"/>
          <w:i/>
          <w:iCs/>
          <w:color w:val="auto"/>
        </w:rPr>
      </w:pPr>
    </w:p>
    <w:p w14:paraId="215301E5" w14:textId="0AE912A9" w:rsidR="001B0246" w:rsidRPr="00AA258F" w:rsidRDefault="001B0246" w:rsidP="001B0246">
      <w:pPr>
        <w:rPr>
          <w:i/>
          <w:iCs/>
          <w:color w:val="222222"/>
          <w:sz w:val="22"/>
          <w:szCs w:val="22"/>
        </w:rPr>
      </w:pPr>
      <w:r w:rsidRPr="00AA258F">
        <w:rPr>
          <w:i/>
          <w:iCs/>
        </w:rPr>
        <w:t>Defenders around the world peacefully promoting and defending human rights operate under national legal frameworks not always fully consistent with the United Nations Charter and international human rights law. In some instances, as echoed in multiple Human Rights Council and General Assembly resolutions</w:t>
      </w:r>
      <w:r w:rsidRPr="00AA258F">
        <w:rPr>
          <w:rStyle w:val="FootnoteReference"/>
          <w:rFonts w:ascii="Calibri" w:eastAsiaTheme="minorHAnsi" w:hAnsi="Calibri" w:cs="Calibri"/>
          <w:i/>
          <w:iCs/>
          <w:sz w:val="20"/>
          <w:szCs w:val="20"/>
          <w:bdr w:val="none" w:sz="0" w:space="0" w:color="auto"/>
          <w:lang w:val="en-GB"/>
        </w:rPr>
        <w:t>,</w:t>
      </w:r>
      <w:r w:rsidRPr="00AA258F">
        <w:rPr>
          <w:rStyle w:val="FootnoteReference"/>
          <w:rFonts w:ascii="Calibri" w:eastAsiaTheme="minorHAnsi" w:hAnsi="Calibri" w:cs="Calibri"/>
          <w:i/>
          <w:iCs/>
          <w:sz w:val="20"/>
          <w:szCs w:val="20"/>
          <w:bdr w:val="none" w:sz="0" w:space="0" w:color="auto"/>
          <w:lang w:val="en-GB"/>
        </w:rPr>
        <w:footnoteReference w:customMarkFollows="1" w:id="1"/>
        <w:t>[1]</w:t>
      </w:r>
      <w:r w:rsidRPr="00AA258F">
        <w:rPr>
          <w:i/>
          <w:iCs/>
        </w:rPr>
        <w:t xml:space="preserve"> national legislation, in particular national </w:t>
      </w:r>
      <w:r w:rsidR="00B45617" w:rsidRPr="00AA258F">
        <w:rPr>
          <w:i/>
          <w:iCs/>
        </w:rPr>
        <w:br/>
      </w:r>
      <w:r w:rsidRPr="00AA258F">
        <w:rPr>
          <w:i/>
          <w:iCs/>
        </w:rPr>
        <w:t>security and counter-terrorism laws, or regulations on civil society and public freedoms have been misused to target defenders in a manner contrary to international law</w:t>
      </w:r>
      <w:r w:rsidR="007B2445" w:rsidRPr="00AA258F">
        <w:rPr>
          <w:i/>
          <w:iCs/>
        </w:rPr>
        <w:t>,</w:t>
      </w:r>
      <w:r w:rsidRPr="00AA258F">
        <w:rPr>
          <w:i/>
          <w:iCs/>
        </w:rPr>
        <w:t xml:space="preserve"> that might result in long-term arbitrary deprivation of liberty</w:t>
      </w:r>
      <w:r w:rsidRPr="00AA258F">
        <w:rPr>
          <w:i/>
          <w:iCs/>
          <w:color w:val="222222"/>
        </w:rPr>
        <w:t xml:space="preserve">. </w:t>
      </w:r>
    </w:p>
    <w:p w14:paraId="50F2B853" w14:textId="77777777" w:rsidR="00AA258F" w:rsidRDefault="00AA258F" w:rsidP="00AA258F">
      <w:pPr>
        <w:pStyle w:val="BodyA"/>
        <w:outlineLvl w:val="0"/>
        <w:rPr>
          <w:rStyle w:val="None"/>
          <w:rFonts w:ascii="Times New Roman" w:hAnsi="Times New Roman" w:cs="Times New Roman"/>
          <w:b/>
          <w:bCs/>
          <w:lang w:val="it-IT"/>
        </w:rPr>
      </w:pPr>
    </w:p>
    <w:p w14:paraId="66CF07C3" w14:textId="2B5E0501" w:rsidR="00AA258F" w:rsidRPr="00A5402A" w:rsidRDefault="00AA258F" w:rsidP="00AA258F">
      <w:pPr>
        <w:pStyle w:val="BodyA"/>
        <w:outlineLvl w:val="0"/>
        <w:rPr>
          <w:rStyle w:val="None"/>
          <w:rFonts w:ascii="Times New Roman" w:eastAsia="Times New Roman" w:hAnsi="Times New Roman" w:cs="Times New Roman"/>
          <w:b/>
          <w:bCs/>
          <w:lang w:val="it-IT"/>
        </w:rPr>
      </w:pPr>
      <w:r w:rsidRPr="00A5402A">
        <w:rPr>
          <w:rStyle w:val="None"/>
          <w:rFonts w:ascii="Times New Roman" w:hAnsi="Times New Roman" w:cs="Times New Roman"/>
          <w:b/>
          <w:bCs/>
          <w:lang w:val="it-IT"/>
        </w:rPr>
        <w:t>Questions</w:t>
      </w:r>
    </w:p>
    <w:p w14:paraId="087C7B85" w14:textId="77777777" w:rsidR="001B0246" w:rsidRPr="00A5402A" w:rsidRDefault="001B0246" w:rsidP="001B0246">
      <w:pPr>
        <w:rPr>
          <w:color w:val="222222"/>
        </w:rPr>
      </w:pPr>
    </w:p>
    <w:p w14:paraId="793AA2C4" w14:textId="2E566741" w:rsidR="00CD38B5" w:rsidRPr="0006016D" w:rsidRDefault="005113BA" w:rsidP="001C6FBC">
      <w:pPr>
        <w:pStyle w:val="Default"/>
        <w:rPr>
          <w:b/>
          <w:bCs/>
          <w:color w:val="222222"/>
          <w:shd w:val="clear" w:color="auto" w:fill="FFFFFF"/>
        </w:rPr>
      </w:pPr>
      <w:r w:rsidRPr="0006016D">
        <w:rPr>
          <w:rStyle w:val="None"/>
          <w:b/>
          <w:bCs/>
          <w:color w:val="222222"/>
          <w:u w:color="222222"/>
          <w:shd w:val="clear" w:color="auto" w:fill="FFFFFF"/>
        </w:rPr>
        <w:t xml:space="preserve">Do you know of any </w:t>
      </w:r>
      <w:r w:rsidR="00EA76A3" w:rsidRPr="0006016D">
        <w:rPr>
          <w:rStyle w:val="None"/>
          <w:b/>
          <w:bCs/>
          <w:color w:val="222222"/>
          <w:u w:color="222222"/>
          <w:shd w:val="clear" w:color="auto" w:fill="FFFFFF"/>
        </w:rPr>
        <w:t>human rights defender(s) currently detained</w:t>
      </w:r>
      <w:r w:rsidR="001B0246" w:rsidRPr="0006016D">
        <w:rPr>
          <w:rStyle w:val="None"/>
          <w:b/>
          <w:bCs/>
          <w:color w:val="222222"/>
          <w:u w:color="222222"/>
          <w:shd w:val="clear" w:color="auto" w:fill="FFFFFF"/>
        </w:rPr>
        <w:t xml:space="preserve"> by States</w:t>
      </w:r>
      <w:r w:rsidRPr="0006016D">
        <w:rPr>
          <w:rStyle w:val="None"/>
          <w:b/>
          <w:bCs/>
          <w:color w:val="222222"/>
          <w:u w:color="222222"/>
          <w:shd w:val="clear" w:color="auto" w:fill="FFFFFF"/>
        </w:rPr>
        <w:t xml:space="preserve">, </w:t>
      </w:r>
      <w:r w:rsidRPr="0006016D">
        <w:rPr>
          <w:b/>
          <w:bCs/>
          <w:color w:val="222222"/>
          <w:shd w:val="clear" w:color="auto" w:fill="FFFFFF"/>
        </w:rPr>
        <w:t>who have been imprisoned on charges that carry a prison sentences of at least 10 years or more? Please provide a list of cases.</w:t>
      </w:r>
    </w:p>
    <w:p w14:paraId="009BAAA7" w14:textId="77777777" w:rsidR="00CD38B5" w:rsidRDefault="00CD38B5" w:rsidP="00D46EF8">
      <w:pPr>
        <w:pStyle w:val="Default"/>
        <w:rPr>
          <w:color w:val="222222"/>
          <w:shd w:val="clear" w:color="auto" w:fill="FFFFFF"/>
        </w:rPr>
      </w:pPr>
    </w:p>
    <w:p w14:paraId="5ED8D2BB" w14:textId="05A83DE2" w:rsidR="001E4195" w:rsidRDefault="001E4195" w:rsidP="001C6FBC">
      <w:pPr>
        <w:pStyle w:val="ListParagraph"/>
        <w:numPr>
          <w:ilvl w:val="0"/>
          <w:numId w:val="11"/>
        </w:numPr>
        <w:ind w:left="993" w:hanging="284"/>
      </w:pPr>
      <w:r w:rsidRPr="00DF2AB1">
        <w:t xml:space="preserve">Nguyen </w:t>
      </w:r>
      <w:proofErr w:type="spellStart"/>
      <w:r w:rsidRPr="00DF2AB1">
        <w:t>Trung</w:t>
      </w:r>
      <w:proofErr w:type="spellEnd"/>
      <w:r w:rsidRPr="00DF2AB1">
        <w:t xml:space="preserve"> Ton</w:t>
      </w:r>
      <w:r w:rsidR="004E587A" w:rsidRPr="00DF2AB1">
        <w:t xml:space="preserve">, </w:t>
      </w:r>
      <w:r w:rsidR="0021771A" w:rsidRPr="00DF2AB1">
        <w:t>12</w:t>
      </w:r>
      <w:r w:rsidR="00FE693E">
        <w:t>-</w:t>
      </w:r>
      <w:r w:rsidR="0021771A" w:rsidRPr="00DF2AB1">
        <w:t>year prison sentence</w:t>
      </w:r>
    </w:p>
    <w:p w14:paraId="225ABB54" w14:textId="77777777" w:rsidR="001C6FBC" w:rsidRPr="00DF2AB1" w:rsidRDefault="001C6FBC" w:rsidP="001C6FBC">
      <w:pPr>
        <w:pStyle w:val="ListParagraph"/>
        <w:ind w:left="993"/>
      </w:pPr>
    </w:p>
    <w:p w14:paraId="4A9B5DC6" w14:textId="5AFFD173" w:rsidR="004678D7" w:rsidRPr="00DF2AB1" w:rsidRDefault="001E4195" w:rsidP="001C6FBC">
      <w:pPr>
        <w:pStyle w:val="ListParagraph"/>
        <w:numPr>
          <w:ilvl w:val="0"/>
          <w:numId w:val="11"/>
        </w:numPr>
        <w:ind w:left="993" w:hanging="284"/>
      </w:pPr>
      <w:r w:rsidRPr="00DF2AB1">
        <w:t xml:space="preserve">Nguyen Bac </w:t>
      </w:r>
      <w:proofErr w:type="spellStart"/>
      <w:r w:rsidRPr="00DF2AB1">
        <w:t>Truyen</w:t>
      </w:r>
      <w:proofErr w:type="spellEnd"/>
      <w:r w:rsidR="0021771A" w:rsidRPr="00DF2AB1">
        <w:t>, 11</w:t>
      </w:r>
      <w:r w:rsidR="00FE693E">
        <w:t>-</w:t>
      </w:r>
      <w:r w:rsidR="0021771A" w:rsidRPr="00DF2AB1">
        <w:t xml:space="preserve">year prison sentence </w:t>
      </w:r>
    </w:p>
    <w:p w14:paraId="074D5930" w14:textId="3D633B30" w:rsidR="00682A7F" w:rsidRPr="00DF2AB1" w:rsidRDefault="00682A7F" w:rsidP="001C6FBC">
      <w:pPr>
        <w:ind w:left="720"/>
      </w:pPr>
    </w:p>
    <w:p w14:paraId="119D7C58" w14:textId="47A8140E" w:rsidR="005514AF" w:rsidRDefault="005514AF" w:rsidP="001C6FBC">
      <w:pPr>
        <w:ind w:left="720"/>
        <w:jc w:val="both"/>
      </w:pPr>
      <w:r w:rsidRPr="00FE693E">
        <w:t xml:space="preserve">Nguyen </w:t>
      </w:r>
      <w:proofErr w:type="spellStart"/>
      <w:r w:rsidRPr="00FE693E">
        <w:t>Trung</w:t>
      </w:r>
      <w:proofErr w:type="spellEnd"/>
      <w:r w:rsidRPr="00FE693E">
        <w:t xml:space="preserve"> Ton is a human rights defender and Protestant pastor who has advocated for the right to freedom of religion or belief and spoken out against social injustices. He and his family experienced first-hand the authorities’ persecution of religious minorities when they and their church members were repeatedly and violently </w:t>
      </w:r>
      <w:hyperlink r:id="rId14" w:tgtFrame="_blank" w:history="1">
        <w:r w:rsidRPr="00FE693E">
          <w:rPr>
            <w:rStyle w:val="Hyperlink"/>
          </w:rPr>
          <w:t>attacked </w:t>
        </w:r>
      </w:hyperlink>
      <w:r w:rsidRPr="00FE693E">
        <w:t>by local authorities and police</w:t>
      </w:r>
      <w:r w:rsidR="00C27EAE">
        <w:t xml:space="preserve"> officers</w:t>
      </w:r>
      <w:r w:rsidRPr="00FE693E">
        <w:t>. Pastor Ton was sentenced to two years’ imprisonment and two years’ house arrest</w:t>
      </w:r>
      <w:r w:rsidR="00C8314B">
        <w:t xml:space="preserve"> in 2011</w:t>
      </w:r>
      <w:r w:rsidRPr="00FE693E">
        <w:t>. After his release in 2013 Pastor Ton joined the Interfaith Council of Vietnam, which advocates for religious freedom. He was arrested again on 30 July 2017. </w:t>
      </w:r>
    </w:p>
    <w:p w14:paraId="3FA1D8C3" w14:textId="77777777" w:rsidR="00FE693E" w:rsidRPr="00FE693E" w:rsidRDefault="00FE693E" w:rsidP="001C6FBC">
      <w:pPr>
        <w:ind w:left="720"/>
        <w:jc w:val="both"/>
      </w:pPr>
    </w:p>
    <w:p w14:paraId="45422147" w14:textId="4E332025" w:rsidR="005514AF" w:rsidRDefault="005514AF" w:rsidP="001C6FBC">
      <w:pPr>
        <w:ind w:left="720"/>
        <w:jc w:val="both"/>
      </w:pPr>
      <w:proofErr w:type="spellStart"/>
      <w:r w:rsidRPr="00FE693E">
        <w:t>Hoa</w:t>
      </w:r>
      <w:proofErr w:type="spellEnd"/>
      <w:r w:rsidRPr="00FE693E">
        <w:t xml:space="preserve"> Hao Buddhist Nguyen Bac </w:t>
      </w:r>
      <w:proofErr w:type="spellStart"/>
      <w:r w:rsidRPr="00FE693E">
        <w:t>Truyen</w:t>
      </w:r>
      <w:proofErr w:type="spellEnd"/>
      <w:r w:rsidRPr="00FE693E">
        <w:t xml:space="preserve"> is a legal expert who has provided pro bono legal assistance to families of political prisoners, victims of land grabs, and persecuted religious communities. In 2006, as a result of his pro-democracy writing and activism, </w:t>
      </w:r>
      <w:proofErr w:type="spellStart"/>
      <w:r w:rsidRPr="00FE693E">
        <w:t>Truyen</w:t>
      </w:r>
      <w:proofErr w:type="spellEnd"/>
      <w:r w:rsidRPr="00FE693E">
        <w:t xml:space="preserve"> was arrested on a charge of ‘propaganda against the state’ under Article 88 of the penal </w:t>
      </w:r>
      <w:proofErr w:type="gramStart"/>
      <w:r w:rsidRPr="00FE693E">
        <w:t>code, and</w:t>
      </w:r>
      <w:proofErr w:type="gramEnd"/>
      <w:r w:rsidRPr="00FE693E">
        <w:t xml:space="preserve"> sentenced to three and half years’ imprisonment and two years’ house arrest. Following his release in 2010, </w:t>
      </w:r>
      <w:proofErr w:type="spellStart"/>
      <w:r w:rsidRPr="00FE693E">
        <w:t>Truyen</w:t>
      </w:r>
      <w:proofErr w:type="spellEnd"/>
      <w:r w:rsidRPr="00FE693E">
        <w:t xml:space="preserve"> provided pro bono legal assistance through the Vietnamese Political and Religious Prisoners Friendship Association. </w:t>
      </w:r>
    </w:p>
    <w:p w14:paraId="50951EAE" w14:textId="77777777" w:rsidR="00FE693E" w:rsidRPr="00FE693E" w:rsidRDefault="00FE693E" w:rsidP="001C6FBC">
      <w:pPr>
        <w:ind w:left="720"/>
        <w:jc w:val="both"/>
      </w:pPr>
    </w:p>
    <w:p w14:paraId="6927718C" w14:textId="6F14BEF2" w:rsidR="005514AF" w:rsidRDefault="00E67CA7" w:rsidP="001C6FBC">
      <w:pPr>
        <w:ind w:left="720"/>
        <w:jc w:val="both"/>
      </w:pPr>
      <w:r>
        <w:t>In the most recent case</w:t>
      </w:r>
      <w:r w:rsidR="00217FE4">
        <w:t>, b</w:t>
      </w:r>
      <w:r w:rsidR="005514AF" w:rsidRPr="00FE693E">
        <w:t xml:space="preserve">oth Nguyen </w:t>
      </w:r>
      <w:proofErr w:type="spellStart"/>
      <w:r w:rsidR="005514AF" w:rsidRPr="00FE693E">
        <w:t>Trung</w:t>
      </w:r>
      <w:proofErr w:type="spellEnd"/>
      <w:r w:rsidR="005514AF" w:rsidRPr="00FE693E">
        <w:t xml:space="preserve"> Ton and Nguyen Bac </w:t>
      </w:r>
      <w:proofErr w:type="spellStart"/>
      <w:r w:rsidR="005514AF" w:rsidRPr="00FE693E">
        <w:t>Truyen</w:t>
      </w:r>
      <w:proofErr w:type="spellEnd"/>
      <w:r w:rsidR="005514AF" w:rsidRPr="00FE693E">
        <w:t xml:space="preserve"> we</w:t>
      </w:r>
      <w:r w:rsidR="0062366E" w:rsidRPr="00FE693E">
        <w:t>re arrested on 30 July 2017</w:t>
      </w:r>
      <w:r w:rsidR="00E93AA9" w:rsidRPr="00FE693E">
        <w:t xml:space="preserve"> and </w:t>
      </w:r>
      <w:r w:rsidR="00F2169A" w:rsidRPr="00FE693E">
        <w:t>charged</w:t>
      </w:r>
      <w:r w:rsidR="00E93AA9" w:rsidRPr="00FE693E">
        <w:t>, together with a</w:t>
      </w:r>
      <w:r w:rsidR="005514AF" w:rsidRPr="00FE693E">
        <w:t xml:space="preserve">ctivist Pham Van </w:t>
      </w:r>
      <w:proofErr w:type="spellStart"/>
      <w:r w:rsidR="005514AF" w:rsidRPr="00FE693E">
        <w:t>Troi</w:t>
      </w:r>
      <w:proofErr w:type="spellEnd"/>
      <w:r w:rsidR="00E93AA9" w:rsidRPr="00FE693E">
        <w:t xml:space="preserve">, </w:t>
      </w:r>
      <w:r w:rsidR="005514AF" w:rsidRPr="00FE693E">
        <w:t>citizen journalist Truong Minh Duc</w:t>
      </w:r>
      <w:r w:rsidR="00E93AA9" w:rsidRPr="00FE693E">
        <w:t xml:space="preserve">, prominent human rights lawyer Nguyen Van Dai and his colleague Le Thu Ha, </w:t>
      </w:r>
      <w:r w:rsidR="00F2169A" w:rsidRPr="00FE693E">
        <w:t xml:space="preserve">with ‘carrying out activities aimed at overthrowing the government’ under Article 79 of the Vietnamese penal code. </w:t>
      </w:r>
    </w:p>
    <w:p w14:paraId="04CF66FF" w14:textId="77777777" w:rsidR="00FE693E" w:rsidRPr="00FE693E" w:rsidRDefault="00FE693E" w:rsidP="001C6FBC">
      <w:pPr>
        <w:ind w:left="720"/>
        <w:jc w:val="both"/>
      </w:pPr>
    </w:p>
    <w:p w14:paraId="1E241B46" w14:textId="09EE3E5B" w:rsidR="00DC5B11" w:rsidRPr="00FE693E" w:rsidRDefault="00F2169A" w:rsidP="001C6FBC">
      <w:pPr>
        <w:ind w:left="720"/>
        <w:jc w:val="both"/>
      </w:pPr>
      <w:r w:rsidRPr="00FE693E">
        <w:t xml:space="preserve">They </w:t>
      </w:r>
      <w:r w:rsidR="00DC5B11" w:rsidRPr="00FE693E">
        <w:t>were sentenced during trial on 5 April 2018</w:t>
      </w:r>
      <w:r w:rsidR="00B20F2E" w:rsidRPr="00FE693E">
        <w:t xml:space="preserve"> </w:t>
      </w:r>
      <w:r w:rsidR="00056C9A" w:rsidRPr="00FE693E">
        <w:t>to between 7 and 15 years in prison following their conviction</w:t>
      </w:r>
      <w:r w:rsidR="00B20F2E" w:rsidRPr="00FE693E">
        <w:t xml:space="preserve">. Lawyer Nguyen Van Dai received the longest sentence, but was released into exile </w:t>
      </w:r>
      <w:r w:rsidR="00FE693E" w:rsidRPr="00FE693E">
        <w:t xml:space="preserve">in June 2018, together with his colleague Le Thu Ha [see case below]. </w:t>
      </w:r>
    </w:p>
    <w:p w14:paraId="18099CC8" w14:textId="205056EC" w:rsidR="005514AF" w:rsidRDefault="005514AF" w:rsidP="00DC5B11"/>
    <w:p w14:paraId="78BF1AFA" w14:textId="13DAE707" w:rsidR="001C6FBC" w:rsidRPr="008C4869" w:rsidRDefault="001C6FBC" w:rsidP="001C6FBC">
      <w:pPr>
        <w:ind w:left="720"/>
      </w:pPr>
      <w:r>
        <w:t>T</w:t>
      </w:r>
      <w:r w:rsidRPr="008C4869">
        <w:t xml:space="preserve">heir detention was widely believed to be </w:t>
      </w:r>
      <w:r w:rsidR="00CD2809">
        <w:t>in retaliation for</w:t>
      </w:r>
      <w:r w:rsidRPr="008C4869">
        <w:t xml:space="preserve"> their defen</w:t>
      </w:r>
      <w:r>
        <w:t>s</w:t>
      </w:r>
      <w:r w:rsidRPr="008C4869">
        <w:t>e of human rights</w:t>
      </w:r>
      <w:r>
        <w:t>, including the right to freedom of religion or belief,</w:t>
      </w:r>
      <w:r w:rsidRPr="008C4869">
        <w:t xml:space="preserve"> and their pro-democracy activism. </w:t>
      </w:r>
    </w:p>
    <w:p w14:paraId="701016B5" w14:textId="3444083A" w:rsidR="00A44671" w:rsidRDefault="00A44671" w:rsidP="00D46EF8">
      <w:pPr>
        <w:pStyle w:val="Default"/>
        <w:rPr>
          <w:color w:val="222222"/>
          <w:shd w:val="clear" w:color="auto" w:fill="FFFFFF"/>
        </w:rPr>
      </w:pPr>
    </w:p>
    <w:p w14:paraId="1B411318" w14:textId="17A6B780" w:rsidR="003D15D4" w:rsidRPr="001E6FA3" w:rsidRDefault="003D15D4" w:rsidP="00727FB5">
      <w:pPr>
        <w:pStyle w:val="Default"/>
        <w:rPr>
          <w:b/>
          <w:bCs/>
        </w:rPr>
      </w:pPr>
      <w:r w:rsidRPr="001E6FA3">
        <w:rPr>
          <w:rStyle w:val="None"/>
          <w:b/>
          <w:bCs/>
          <w:color w:val="222222"/>
          <w:u w:color="222222"/>
          <w:shd w:val="clear" w:color="auto" w:fill="FFFFFF"/>
        </w:rPr>
        <w:t xml:space="preserve">Do you know of any human rights </w:t>
      </w:r>
      <w:r w:rsidR="00BC6172" w:rsidRPr="001E6FA3">
        <w:rPr>
          <w:rStyle w:val="None"/>
          <w:b/>
          <w:bCs/>
          <w:color w:val="222222"/>
          <w:u w:color="222222"/>
          <w:shd w:val="clear" w:color="auto" w:fill="FFFFFF"/>
        </w:rPr>
        <w:t xml:space="preserve">defender(s) </w:t>
      </w:r>
      <w:r w:rsidR="001D66E8" w:rsidRPr="001E6FA3">
        <w:rPr>
          <w:b/>
          <w:bCs/>
        </w:rPr>
        <w:t xml:space="preserve">falling under any of the </w:t>
      </w:r>
      <w:r w:rsidR="001B0246" w:rsidRPr="001E6FA3">
        <w:rPr>
          <w:b/>
          <w:bCs/>
        </w:rPr>
        <w:t xml:space="preserve">previous </w:t>
      </w:r>
      <w:r w:rsidR="001D66E8" w:rsidRPr="001E6FA3">
        <w:rPr>
          <w:b/>
          <w:bCs/>
        </w:rPr>
        <w:t>categories</w:t>
      </w:r>
      <w:r w:rsidRPr="001E6FA3">
        <w:rPr>
          <w:b/>
          <w:bCs/>
        </w:rPr>
        <w:t xml:space="preserve"> </w:t>
      </w:r>
      <w:r w:rsidR="001D66E8" w:rsidRPr="001E6FA3">
        <w:rPr>
          <w:b/>
          <w:bCs/>
        </w:rPr>
        <w:t xml:space="preserve">above, who </w:t>
      </w:r>
      <w:r w:rsidR="00BC6172" w:rsidRPr="001E6FA3">
        <w:rPr>
          <w:b/>
          <w:bCs/>
        </w:rPr>
        <w:t>were</w:t>
      </w:r>
      <w:r w:rsidR="001D66E8" w:rsidRPr="001E6FA3">
        <w:rPr>
          <w:b/>
          <w:bCs/>
        </w:rPr>
        <w:t xml:space="preserve"> released before ending t</w:t>
      </w:r>
      <w:r w:rsidR="00BC6172" w:rsidRPr="001E6FA3">
        <w:rPr>
          <w:b/>
          <w:bCs/>
        </w:rPr>
        <w:t>heir long-term prison sentences</w:t>
      </w:r>
      <w:r w:rsidR="001D66E8" w:rsidRPr="001E6FA3">
        <w:rPr>
          <w:b/>
          <w:bCs/>
        </w:rPr>
        <w:t xml:space="preserve"> for </w:t>
      </w:r>
      <w:r w:rsidR="001B0246" w:rsidRPr="001E6FA3">
        <w:rPr>
          <w:b/>
          <w:bCs/>
        </w:rPr>
        <w:t>any</w:t>
      </w:r>
      <w:r w:rsidR="00BC6172" w:rsidRPr="001E6FA3">
        <w:rPr>
          <w:b/>
          <w:bCs/>
        </w:rPr>
        <w:t xml:space="preserve"> reasons (</w:t>
      </w:r>
      <w:proofErr w:type="gramStart"/>
      <w:r w:rsidR="00BC6172" w:rsidRPr="001E6FA3">
        <w:rPr>
          <w:b/>
          <w:bCs/>
        </w:rPr>
        <w:t>e.g.</w:t>
      </w:r>
      <w:proofErr w:type="gramEnd"/>
      <w:r w:rsidR="001D66E8" w:rsidRPr="001E6FA3">
        <w:rPr>
          <w:b/>
          <w:bCs/>
        </w:rPr>
        <w:t xml:space="preserve"> granted a pardon, as a result of an appeal, or released on humanitarian or other grounds)? Please provide a list of cases.</w:t>
      </w:r>
    </w:p>
    <w:p w14:paraId="320BDC82" w14:textId="0C1731DC" w:rsidR="006B0557" w:rsidRDefault="006B0557" w:rsidP="00727FB5">
      <w:pPr>
        <w:pStyle w:val="Default"/>
      </w:pPr>
    </w:p>
    <w:p w14:paraId="6DF9386A" w14:textId="48749ECB" w:rsidR="006B0557" w:rsidRPr="00676FCE" w:rsidRDefault="006B0557" w:rsidP="001C6FBC">
      <w:pPr>
        <w:pStyle w:val="ListParagraph"/>
        <w:numPr>
          <w:ilvl w:val="0"/>
          <w:numId w:val="10"/>
        </w:numPr>
        <w:ind w:left="1134" w:hanging="425"/>
      </w:pPr>
      <w:r w:rsidRPr="00676FCE">
        <w:t xml:space="preserve">Nguyen Van Dai, </w:t>
      </w:r>
      <w:r w:rsidR="00973338" w:rsidRPr="00676FCE">
        <w:t>originally sentenced to</w:t>
      </w:r>
      <w:r w:rsidR="00D536AE" w:rsidRPr="00676FCE">
        <w:t xml:space="preserve"> </w:t>
      </w:r>
      <w:r w:rsidRPr="00676FCE">
        <w:t>15 year</w:t>
      </w:r>
      <w:r w:rsidR="00973338" w:rsidRPr="00676FCE">
        <w:t>s</w:t>
      </w:r>
      <w:r w:rsidRPr="00676FCE">
        <w:t xml:space="preserve"> </w:t>
      </w:r>
      <w:r w:rsidR="008C3884" w:rsidRPr="00676FCE">
        <w:t>in prison</w:t>
      </w:r>
      <w:r w:rsidR="00973338" w:rsidRPr="00676FCE">
        <w:t xml:space="preserve"> </w:t>
      </w:r>
      <w:r w:rsidRPr="00676FCE">
        <w:t>and five additional years under house arres</w:t>
      </w:r>
      <w:r w:rsidR="00D536AE" w:rsidRPr="00676FCE">
        <w:t xml:space="preserve">t. </w:t>
      </w:r>
      <w:r w:rsidR="006959F9" w:rsidRPr="00676FCE">
        <w:t xml:space="preserve">In addition, he spent 28 months in pre-trial detention. </w:t>
      </w:r>
    </w:p>
    <w:p w14:paraId="2C6D30AE" w14:textId="73F15E65" w:rsidR="00166559" w:rsidRPr="00676FCE" w:rsidRDefault="00166559" w:rsidP="001C6FBC">
      <w:pPr>
        <w:ind w:left="1134" w:hanging="425"/>
      </w:pPr>
    </w:p>
    <w:p w14:paraId="103E6930" w14:textId="4FDDB356" w:rsidR="00BD1B3D" w:rsidRPr="00676FCE" w:rsidRDefault="00BD1B3D" w:rsidP="001C6FBC">
      <w:pPr>
        <w:pStyle w:val="ListParagraph"/>
        <w:numPr>
          <w:ilvl w:val="0"/>
          <w:numId w:val="10"/>
        </w:numPr>
        <w:ind w:left="1134" w:hanging="425"/>
      </w:pPr>
      <w:r w:rsidRPr="00676FCE">
        <w:t>Le Thu Ha, originally sentenced to nine years in prison sentence. In addition, she spent 28 months in pre-trial detention.</w:t>
      </w:r>
    </w:p>
    <w:p w14:paraId="1087EA87" w14:textId="77777777" w:rsidR="00BD1B3D" w:rsidRDefault="00BD1B3D" w:rsidP="001C6FBC">
      <w:pPr>
        <w:ind w:left="1134" w:hanging="425"/>
      </w:pPr>
    </w:p>
    <w:p w14:paraId="16091382" w14:textId="60E2DA1C" w:rsidR="00BD1B3D" w:rsidRDefault="00BD1B3D" w:rsidP="001C6FBC">
      <w:pPr>
        <w:ind w:left="720"/>
      </w:pPr>
      <w:r w:rsidRPr="008903BD">
        <w:t>Nguyen Van Dai is a prominent Christian human rights lawyer</w:t>
      </w:r>
      <w:r w:rsidR="0099608C">
        <w:t xml:space="preserve">, </w:t>
      </w:r>
      <w:r w:rsidRPr="008903BD">
        <w:t>pro-democracy activist</w:t>
      </w:r>
      <w:r w:rsidR="0099608C">
        <w:t xml:space="preserve"> and founder of </w:t>
      </w:r>
      <w:r w:rsidR="00F949B5">
        <w:t>the Brotherhood for Democracy, a Vietnamese association promoting human rights in the country. Nguyen Van Dai</w:t>
      </w:r>
      <w:r w:rsidRPr="008903BD">
        <w:t xml:space="preserve"> has provided legal advice and representation to victims of human rights abuses – including religious minorities – across Vietnam. As a result of his work, Dai has been repeatedly harassed and attacked by individuals working for the authorities. Nguyen Van Dai </w:t>
      </w:r>
      <w:r w:rsidR="004C6611">
        <w:t xml:space="preserve">served a prison sentence prior to 2018. In 2007 he </w:t>
      </w:r>
      <w:r w:rsidRPr="008903BD">
        <w:t xml:space="preserve">was sentenced to five years for ‘disseminating slanderous and </w:t>
      </w:r>
      <w:proofErr w:type="spellStart"/>
      <w:r w:rsidRPr="008903BD">
        <w:t>libellous</w:t>
      </w:r>
      <w:proofErr w:type="spellEnd"/>
      <w:r w:rsidRPr="008903BD">
        <w:t xml:space="preserve"> information against the Socialist Republic of Vietnam' under Article 88 of the nation's Criminal Code. </w:t>
      </w:r>
      <w:r>
        <w:t>His sentence was</w:t>
      </w:r>
      <w:r w:rsidRPr="008903BD">
        <w:t xml:space="preserve"> cut by one year following an appeal hearing. </w:t>
      </w:r>
    </w:p>
    <w:p w14:paraId="68917A8B" w14:textId="77777777" w:rsidR="00BD1B3D" w:rsidRDefault="00BD1B3D" w:rsidP="001C6FBC">
      <w:pPr>
        <w:ind w:left="720"/>
      </w:pPr>
    </w:p>
    <w:p w14:paraId="0DBF4B12" w14:textId="112A76E4" w:rsidR="00166559" w:rsidRPr="00960828" w:rsidRDefault="00166559" w:rsidP="001C6FBC">
      <w:pPr>
        <w:ind w:left="720"/>
      </w:pPr>
      <w:r>
        <w:t>Le Thu Ha</w:t>
      </w:r>
      <w:r w:rsidR="00C27EAE">
        <w:t>, Dai’s former colleague, was also subject to</w:t>
      </w:r>
      <w:r w:rsidR="00BD1B3D">
        <w:t xml:space="preserve"> arbitrary detention. </w:t>
      </w:r>
    </w:p>
    <w:p w14:paraId="23C20996" w14:textId="5786D251" w:rsidR="00350009" w:rsidRDefault="00350009" w:rsidP="001C6FBC">
      <w:pPr>
        <w:ind w:left="720"/>
      </w:pPr>
      <w:r w:rsidRPr="008C4869">
        <w:t xml:space="preserve"> </w:t>
      </w:r>
    </w:p>
    <w:p w14:paraId="48A841BE" w14:textId="251FC692" w:rsidR="0039654D" w:rsidRPr="00F7320A" w:rsidRDefault="00867013" w:rsidP="001C6FBC">
      <w:pPr>
        <w:ind w:left="720"/>
      </w:pPr>
      <w:r w:rsidRPr="00F7320A">
        <w:t>Nguyen Van Dai and Le Thu Ha were arrested on 16 December 2015</w:t>
      </w:r>
      <w:r w:rsidR="00C053BC" w:rsidRPr="00F7320A">
        <w:t xml:space="preserve"> and taken into police custody in Hanoi</w:t>
      </w:r>
      <w:r w:rsidRPr="00F7320A">
        <w:t xml:space="preserve">. At the time of arrest, </w:t>
      </w:r>
      <w:r w:rsidR="00C053BC" w:rsidRPr="00F7320A">
        <w:t>N</w:t>
      </w:r>
      <w:r w:rsidR="00F571B7" w:rsidRPr="00F7320A">
        <w:t xml:space="preserve">guyen Van Dai was preparing to meet with European Union representatives who were in Hanoi for the annual EU-Vietnam human rights dialogue. </w:t>
      </w:r>
      <w:r w:rsidR="00F7320A" w:rsidRPr="00F7320A">
        <w:t xml:space="preserve">Both defendants </w:t>
      </w:r>
      <w:r w:rsidR="0039654D" w:rsidRPr="00F7320A">
        <w:t>were charged with ‘conducting propaganda against the Socialist Republic of Vietnam’ under Article 88 of the penal code; the charge was later changed to ‘carrying out activities aimed at overthrowing the government’.</w:t>
      </w:r>
    </w:p>
    <w:p w14:paraId="1001FCCF" w14:textId="79EEEB10" w:rsidR="00986D63" w:rsidRDefault="00986D63" w:rsidP="001C6FBC">
      <w:pPr>
        <w:ind w:left="720"/>
        <w:rPr>
          <w:rFonts w:ascii="Source Sans Pro" w:hAnsi="Source Sans Pro"/>
          <w:color w:val="212529"/>
        </w:rPr>
      </w:pPr>
    </w:p>
    <w:p w14:paraId="437B85B6" w14:textId="4F119C4A" w:rsidR="00431753" w:rsidRDefault="00185924" w:rsidP="001C6FBC">
      <w:pPr>
        <w:ind w:left="720"/>
      </w:pPr>
      <w:r>
        <w:t xml:space="preserve">Nguyen Van Dai and Le Thu Ha were two of six human rights defendants </w:t>
      </w:r>
      <w:r w:rsidR="001E6FA3">
        <w:t>sentenced o</w:t>
      </w:r>
      <w:r w:rsidR="00986D63" w:rsidRPr="00DF2AB1">
        <w:t>n 5 April 2018</w:t>
      </w:r>
      <w:r>
        <w:t xml:space="preserve">. </w:t>
      </w:r>
    </w:p>
    <w:p w14:paraId="13D182D8" w14:textId="77777777" w:rsidR="00431753" w:rsidRPr="00431753" w:rsidRDefault="00431753" w:rsidP="001C6FBC">
      <w:pPr>
        <w:ind w:left="720"/>
      </w:pPr>
    </w:p>
    <w:p w14:paraId="733CE930" w14:textId="71A5A722" w:rsidR="007A25B9" w:rsidRPr="00431753" w:rsidRDefault="00431753" w:rsidP="001C6FBC">
      <w:pPr>
        <w:ind w:left="720"/>
      </w:pPr>
      <w:r w:rsidRPr="00431753">
        <w:t xml:space="preserve">Following an appeal, </w:t>
      </w:r>
      <w:r w:rsidR="007A25B9" w:rsidRPr="00431753">
        <w:t>Nguyen Van Dai and his colleague Le Thu Ha were released from prison into exile on 7 June</w:t>
      </w:r>
      <w:r w:rsidRPr="00431753">
        <w:t xml:space="preserve"> 2018</w:t>
      </w:r>
      <w:r>
        <w:t xml:space="preserve"> and </w:t>
      </w:r>
      <w:r w:rsidR="007A25B9" w:rsidRPr="00431753">
        <w:t>allowed to fly to Germany.</w:t>
      </w:r>
    </w:p>
    <w:p w14:paraId="267B3249" w14:textId="02CACA6E" w:rsidR="001E6FA3" w:rsidRPr="00431753" w:rsidRDefault="001E6FA3" w:rsidP="001C6FBC">
      <w:pPr>
        <w:ind w:left="720"/>
      </w:pPr>
    </w:p>
    <w:p w14:paraId="155BE1DA" w14:textId="7B09C4E6" w:rsidR="00CF5662" w:rsidRPr="00431753" w:rsidRDefault="00CF5662" w:rsidP="001C6FBC">
      <w:pPr>
        <w:ind w:left="720"/>
      </w:pPr>
      <w:r w:rsidRPr="00431753">
        <w:t>The four other human rights defenders tried on 5 April alongside Nguyen Van Dai and Le Thu Ha had their sentences upheld</w:t>
      </w:r>
      <w:r w:rsidR="00431753">
        <w:t xml:space="preserve"> [See first cases listed in this </w:t>
      </w:r>
      <w:r w:rsidR="0099608C">
        <w:t>questionnaire for further details.]</w:t>
      </w:r>
    </w:p>
    <w:p w14:paraId="1E06A2B1" w14:textId="77777777" w:rsidR="001C6FBC" w:rsidRDefault="001C6FBC" w:rsidP="001C6FBC">
      <w:pPr>
        <w:ind w:left="720"/>
      </w:pPr>
    </w:p>
    <w:p w14:paraId="7F9C119A" w14:textId="3CC5E2D5" w:rsidR="001C6FBC" w:rsidRDefault="001C6FBC" w:rsidP="001C6FBC">
      <w:pPr>
        <w:ind w:left="720"/>
      </w:pPr>
      <w:r>
        <w:t>T</w:t>
      </w:r>
      <w:r w:rsidRPr="008C4869">
        <w:t>heir detention was widely believed to be a government backlash against their defen</w:t>
      </w:r>
      <w:r>
        <w:t>s</w:t>
      </w:r>
      <w:r w:rsidRPr="008C4869">
        <w:t>e of human rights</w:t>
      </w:r>
      <w:r>
        <w:t>, including the right to freedom of religion or belief,</w:t>
      </w:r>
      <w:r w:rsidRPr="008C4869">
        <w:t xml:space="preserve"> and their pro-democracy activism. </w:t>
      </w:r>
    </w:p>
    <w:p w14:paraId="0E9BDA80" w14:textId="0C1A212B" w:rsidR="00550DE2" w:rsidRDefault="00550DE2" w:rsidP="001C6FBC">
      <w:pPr>
        <w:ind w:left="720"/>
      </w:pPr>
    </w:p>
    <w:p w14:paraId="617718BB" w14:textId="11C1378F" w:rsidR="00550DE2" w:rsidRPr="00551E12" w:rsidRDefault="00550DE2" w:rsidP="001C6FBC">
      <w:pPr>
        <w:ind w:left="720"/>
      </w:pPr>
      <w:r w:rsidRPr="00551E12">
        <w:t>We</w:t>
      </w:r>
      <w:r w:rsidR="003308E6" w:rsidRPr="00183660">
        <w:t xml:space="preserve"> request that</w:t>
      </w:r>
      <w:r w:rsidRPr="00183660">
        <w:t xml:space="preserve"> </w:t>
      </w:r>
      <w:r w:rsidRPr="00A21BDA">
        <w:rPr>
          <w:rStyle w:val="None"/>
          <w:color w:val="222222"/>
          <w:u w:color="222222"/>
          <w:shd w:val="clear" w:color="auto" w:fill="FFFFFF"/>
        </w:rPr>
        <w:t>the Special Rapporteur</w:t>
      </w:r>
      <w:r w:rsidR="003308E6" w:rsidRPr="00A21BDA">
        <w:rPr>
          <w:rStyle w:val="None"/>
          <w:color w:val="222222"/>
          <w:u w:color="222222"/>
          <w:shd w:val="clear" w:color="auto" w:fill="FFFFFF"/>
        </w:rPr>
        <w:t xml:space="preserve"> consider supporting these recommendations to the Vietnamese authorities:</w:t>
      </w:r>
    </w:p>
    <w:p w14:paraId="5A44D75B" w14:textId="5D51CB18" w:rsidR="001C6FBC" w:rsidRDefault="001C6FBC" w:rsidP="001E6FA3">
      <w:pPr>
        <w:pStyle w:val="Default"/>
      </w:pPr>
    </w:p>
    <w:p w14:paraId="766AA588" w14:textId="67F78488" w:rsidR="00550DE2" w:rsidRPr="00551E12" w:rsidRDefault="00550DE2" w:rsidP="00A21BDA">
      <w:pPr>
        <w:pStyle w:val="ListParagraph"/>
        <w:numPr>
          <w:ilvl w:val="0"/>
          <w:numId w:val="17"/>
        </w:numPr>
        <w:rPr>
          <w:sz w:val="22"/>
          <w:szCs w:val="22"/>
          <w:lang w:val="en-GB"/>
        </w:rPr>
      </w:pPr>
      <w:r>
        <w:t xml:space="preserve">Release </w:t>
      </w:r>
      <w:r w:rsidR="003308E6">
        <w:t xml:space="preserve">all those detained in connection with their peaceful defense of human rights, including those detainees named above, </w:t>
      </w:r>
      <w:r w:rsidR="00A21BDA">
        <w:t xml:space="preserve">and </w:t>
      </w:r>
      <w:r w:rsidR="001D5728">
        <w:t>those detained in r</w:t>
      </w:r>
      <w:r>
        <w:t xml:space="preserve">etaliation for </w:t>
      </w:r>
      <w:r w:rsidR="001D5728">
        <w:t>their</w:t>
      </w:r>
      <w:r>
        <w:t xml:space="preserve"> activities to protect human rights and to provide information to the United Nations Special Rapporteurs.</w:t>
      </w:r>
    </w:p>
    <w:p w14:paraId="745D4172" w14:textId="54DF60F4" w:rsidR="00550DE2" w:rsidRDefault="001D5728" w:rsidP="00A21BDA">
      <w:pPr>
        <w:pStyle w:val="ListParagraph"/>
        <w:numPr>
          <w:ilvl w:val="0"/>
          <w:numId w:val="17"/>
        </w:numPr>
      </w:pPr>
      <w:r>
        <w:t xml:space="preserve">Ensure that prisoners of conscience are not deliberately imprisoned in locations at huge distance from their families </w:t>
      </w:r>
    </w:p>
    <w:p w14:paraId="38A4BA1C" w14:textId="0C487E35" w:rsidR="00550DE2" w:rsidRDefault="001D5728" w:rsidP="00A21BDA">
      <w:pPr>
        <w:pStyle w:val="ListParagraph"/>
        <w:numPr>
          <w:ilvl w:val="0"/>
          <w:numId w:val="17"/>
        </w:numPr>
      </w:pPr>
      <w:r>
        <w:t xml:space="preserve">End the use of solitary confinement against prisoners of </w:t>
      </w:r>
      <w:r w:rsidR="00F0439B">
        <w:t>conscience</w:t>
      </w:r>
      <w:r>
        <w:t xml:space="preserve"> who </w:t>
      </w:r>
      <w:r w:rsidR="00F0439B">
        <w:t>peaceful refuse to accept their sentences or advocate for prisoners’ rights</w:t>
      </w:r>
    </w:p>
    <w:p w14:paraId="22849C37" w14:textId="13912CA9" w:rsidR="00550DE2" w:rsidRDefault="00F0439B" w:rsidP="00A21BDA">
      <w:pPr>
        <w:pStyle w:val="ListParagraph"/>
        <w:numPr>
          <w:ilvl w:val="0"/>
          <w:numId w:val="17"/>
        </w:numPr>
      </w:pPr>
      <w:r>
        <w:t>Allow the detainees named above access to medical care including examination by doctors where needed</w:t>
      </w:r>
    </w:p>
    <w:p w14:paraId="5469ADDD" w14:textId="335DF4F2" w:rsidR="00550DE2" w:rsidRDefault="00F0439B" w:rsidP="00A21BDA">
      <w:pPr>
        <w:pStyle w:val="ListParagraph"/>
        <w:numPr>
          <w:ilvl w:val="0"/>
          <w:numId w:val="17"/>
        </w:numPr>
      </w:pPr>
      <w:r>
        <w:t xml:space="preserve">End the confiscation of correspondence between prisoners and their families in retaliation for their </w:t>
      </w:r>
      <w:r w:rsidR="00A44CD0">
        <w:t>advocacy for prisoners’ rights</w:t>
      </w:r>
    </w:p>
    <w:p w14:paraId="2F8824CB" w14:textId="0CAE8CC8" w:rsidR="00550DE2" w:rsidRDefault="00550DE2" w:rsidP="00550DE2"/>
    <w:p w14:paraId="25E93F0C" w14:textId="77777777" w:rsidR="00550DE2" w:rsidRDefault="00550DE2" w:rsidP="001E6FA3">
      <w:pPr>
        <w:pStyle w:val="Default"/>
      </w:pPr>
    </w:p>
    <w:p w14:paraId="6FAD89A4" w14:textId="77777777" w:rsidR="001E6FA3" w:rsidRPr="00A5402A" w:rsidRDefault="001E6FA3" w:rsidP="001E6FA3">
      <w:pPr>
        <w:pStyle w:val="Default"/>
        <w:rPr>
          <w:rStyle w:val="None"/>
          <w:color w:val="222222"/>
          <w:u w:color="222222"/>
          <w:shd w:val="clear" w:color="auto" w:fill="FFFFFF"/>
        </w:rPr>
      </w:pPr>
    </w:p>
    <w:p w14:paraId="7F478D32" w14:textId="69CE9368" w:rsidR="0066156E" w:rsidRPr="00314B7B" w:rsidRDefault="0066156E" w:rsidP="001E6FA3">
      <w:pPr>
        <w:pStyle w:val="Default"/>
        <w:jc w:val="both"/>
        <w:rPr>
          <w:rStyle w:val="None"/>
          <w:rFonts w:eastAsia="Arial Unicode MS"/>
          <w:b/>
          <w:bCs/>
          <w:color w:val="222222"/>
          <w:u w:color="222222"/>
          <w:shd w:val="clear" w:color="auto" w:fill="FFFFFF"/>
        </w:rPr>
      </w:pPr>
      <w:r w:rsidRPr="00314B7B">
        <w:rPr>
          <w:rStyle w:val="None"/>
          <w:rFonts w:eastAsiaTheme="minorHAnsi"/>
          <w:b/>
          <w:bCs/>
          <w:color w:val="222222"/>
          <w:u w:color="222222"/>
          <w:shd w:val="clear" w:color="auto" w:fill="FFFFFF"/>
        </w:rPr>
        <w:t xml:space="preserve">5) </w:t>
      </w:r>
      <w:r w:rsidRPr="00314B7B">
        <w:rPr>
          <w:rStyle w:val="None"/>
          <w:rFonts w:eastAsia="Arial Unicode MS"/>
          <w:b/>
          <w:bCs/>
          <w:color w:val="222222"/>
          <w:u w:color="222222"/>
          <w:shd w:val="clear" w:color="auto" w:fill="FFFFFF"/>
        </w:rPr>
        <w:t>What actions do you suggest the Special Rapporteur can take to:</w:t>
      </w:r>
    </w:p>
    <w:p w14:paraId="1FBED330" w14:textId="70A9EA15" w:rsidR="00355A09" w:rsidRPr="00314B7B" w:rsidRDefault="0066156E" w:rsidP="00A86B73">
      <w:pPr>
        <w:pStyle w:val="Default"/>
        <w:numPr>
          <w:ilvl w:val="0"/>
          <w:numId w:val="8"/>
        </w:numPr>
        <w:jc w:val="both"/>
        <w:rPr>
          <w:b/>
          <w:bCs/>
          <w:color w:val="222222"/>
          <w:u w:color="222222"/>
          <w:shd w:val="clear" w:color="auto" w:fill="FFFFFF"/>
        </w:rPr>
      </w:pPr>
      <w:r w:rsidRPr="00314B7B">
        <w:rPr>
          <w:rStyle w:val="None"/>
          <w:rFonts w:eastAsiaTheme="minorHAnsi"/>
          <w:b/>
          <w:bCs/>
          <w:color w:val="222222"/>
          <w:u w:color="222222"/>
          <w:shd w:val="clear" w:color="auto" w:fill="FFFFFF"/>
        </w:rPr>
        <w:t xml:space="preserve">Prevent defenders from being </w:t>
      </w:r>
      <w:r w:rsidRPr="00314B7B">
        <w:rPr>
          <w:b/>
          <w:bCs/>
        </w:rPr>
        <w:t>detained for long terms in connection to their human rights work</w:t>
      </w:r>
      <w:r w:rsidR="00BD2B95" w:rsidRPr="00314B7B">
        <w:rPr>
          <w:rStyle w:val="None"/>
          <w:rFonts w:eastAsiaTheme="minorHAnsi"/>
          <w:b/>
          <w:bCs/>
          <w:color w:val="222222"/>
          <w:u w:color="222222"/>
          <w:shd w:val="clear" w:color="auto" w:fill="FFFFFF"/>
        </w:rPr>
        <w:t>?</w:t>
      </w:r>
      <w:r w:rsidR="00505ABC" w:rsidRPr="00314B7B">
        <w:rPr>
          <w:rStyle w:val="None"/>
          <w:rFonts w:eastAsiaTheme="minorHAnsi"/>
          <w:b/>
          <w:bCs/>
          <w:color w:val="222222"/>
          <w:u w:color="222222"/>
          <w:shd w:val="clear" w:color="auto" w:fill="FFFFFF"/>
        </w:rPr>
        <w:t xml:space="preserve"> and</w:t>
      </w:r>
    </w:p>
    <w:p w14:paraId="6FBB7796" w14:textId="46A9051F" w:rsidR="0066156E" w:rsidRPr="00314B7B" w:rsidRDefault="0066156E" w:rsidP="00A86B73">
      <w:pPr>
        <w:pStyle w:val="Default"/>
        <w:numPr>
          <w:ilvl w:val="0"/>
          <w:numId w:val="8"/>
        </w:numPr>
        <w:jc w:val="both"/>
        <w:rPr>
          <w:rStyle w:val="None"/>
          <w:b/>
          <w:bCs/>
          <w:color w:val="222222"/>
          <w:u w:color="222222"/>
          <w:shd w:val="clear" w:color="auto" w:fill="FFFFFF"/>
        </w:rPr>
      </w:pPr>
      <w:r w:rsidRPr="00314B7B">
        <w:rPr>
          <w:rStyle w:val="None"/>
          <w:rFonts w:eastAsiaTheme="minorHAnsi"/>
          <w:b/>
          <w:bCs/>
          <w:color w:val="222222"/>
          <w:u w:color="222222"/>
          <w:shd w:val="clear" w:color="auto" w:fill="FFFFFF"/>
        </w:rPr>
        <w:t>Have those human rights defenders arbitrarily detained under long sentences released?</w:t>
      </w:r>
    </w:p>
    <w:p w14:paraId="5D366348" w14:textId="4FA4AB96" w:rsidR="001C6FBC" w:rsidRDefault="001C6FBC" w:rsidP="001C6FBC">
      <w:pPr>
        <w:pStyle w:val="Default"/>
        <w:jc w:val="both"/>
        <w:rPr>
          <w:rStyle w:val="None"/>
          <w:rFonts w:eastAsiaTheme="minorHAnsi"/>
          <w:color w:val="222222"/>
          <w:u w:color="222222"/>
          <w:shd w:val="clear" w:color="auto" w:fill="FFFFFF"/>
        </w:rPr>
      </w:pPr>
    </w:p>
    <w:p w14:paraId="7B578B9B" w14:textId="116AF53E" w:rsidR="008C6E74" w:rsidRDefault="008C6E74" w:rsidP="001C6FBC">
      <w:pPr>
        <w:pStyle w:val="Default"/>
        <w:jc w:val="both"/>
        <w:rPr>
          <w:rStyle w:val="None"/>
          <w:rFonts w:eastAsiaTheme="minorHAnsi"/>
          <w:color w:val="222222"/>
          <w:u w:color="222222"/>
          <w:shd w:val="clear" w:color="auto" w:fill="FFFFFF"/>
        </w:rPr>
      </w:pPr>
      <w:r>
        <w:rPr>
          <w:rStyle w:val="None"/>
          <w:rFonts w:eastAsiaTheme="minorHAnsi"/>
          <w:color w:val="222222"/>
          <w:u w:color="222222"/>
          <w:shd w:val="clear" w:color="auto" w:fill="FFFFFF"/>
        </w:rPr>
        <w:t xml:space="preserve">CSW encourages the following actions for consideration. </w:t>
      </w:r>
    </w:p>
    <w:p w14:paraId="4F4EF88E" w14:textId="422D6FF4" w:rsidR="008C6E74" w:rsidRDefault="008C6E74" w:rsidP="001C6FBC">
      <w:pPr>
        <w:pStyle w:val="Default"/>
        <w:jc w:val="both"/>
        <w:rPr>
          <w:rStyle w:val="None"/>
          <w:rFonts w:eastAsiaTheme="minorHAnsi"/>
          <w:color w:val="222222"/>
          <w:u w:color="222222"/>
          <w:shd w:val="clear" w:color="auto" w:fill="FFFFFF"/>
        </w:rPr>
      </w:pPr>
    </w:p>
    <w:p w14:paraId="642CAE6B" w14:textId="2661F7AF" w:rsidR="00E42096" w:rsidRDefault="00E42096" w:rsidP="00FB1401">
      <w:pPr>
        <w:pStyle w:val="Default"/>
        <w:numPr>
          <w:ilvl w:val="0"/>
          <w:numId w:val="16"/>
        </w:numPr>
        <w:jc w:val="both"/>
        <w:rPr>
          <w:rStyle w:val="None"/>
          <w:rFonts w:eastAsiaTheme="minorHAnsi"/>
          <w:color w:val="222222"/>
          <w:u w:color="222222"/>
          <w:shd w:val="clear" w:color="auto" w:fill="FFFFFF"/>
        </w:rPr>
      </w:pPr>
    </w:p>
    <w:p w14:paraId="22763147" w14:textId="482B2F49" w:rsidR="008C6E74" w:rsidRPr="008040D7" w:rsidRDefault="00431110" w:rsidP="00840E72">
      <w:pPr>
        <w:pStyle w:val="ListParagraph"/>
        <w:numPr>
          <w:ilvl w:val="0"/>
          <w:numId w:val="14"/>
        </w:numPr>
      </w:pPr>
      <w:r w:rsidRPr="008040D7">
        <w:t xml:space="preserve">Support human rights education among </w:t>
      </w:r>
      <w:r w:rsidR="001A3143" w:rsidRPr="008040D7">
        <w:t xml:space="preserve">the police, security services and judiciary. </w:t>
      </w:r>
    </w:p>
    <w:p w14:paraId="09B82117" w14:textId="77777777" w:rsidR="0002695C" w:rsidRPr="0002695C" w:rsidRDefault="000E65EF" w:rsidP="00840E72">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jc w:val="both"/>
        <w:rPr>
          <w:rFonts w:ascii="Source Sans Pro" w:hAnsi="Source Sans Pro"/>
          <w:color w:val="333333"/>
        </w:rPr>
      </w:pPr>
      <w:r w:rsidRPr="008040D7">
        <w:t>Support and engage with initiatives that provide spaces for HRDs to network, share best pr</w:t>
      </w:r>
      <w:r w:rsidR="00300D01" w:rsidRPr="008040D7">
        <w:t>a</w:t>
      </w:r>
      <w:r w:rsidRPr="008040D7">
        <w:t xml:space="preserve">ctices and experiences. </w:t>
      </w:r>
    </w:p>
    <w:p w14:paraId="63623DCB" w14:textId="1F3472B2" w:rsidR="00840E72" w:rsidRDefault="00840E72" w:rsidP="00840E72">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jc w:val="both"/>
      </w:pPr>
      <w:r>
        <w:t xml:space="preserve">Encourage submissions from civil society on cases and patterns of arrests of HRDs. </w:t>
      </w:r>
    </w:p>
    <w:p w14:paraId="2D397BFF" w14:textId="37A20DDA" w:rsidR="00840E72" w:rsidRDefault="00506DC7" w:rsidP="00840E72">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jc w:val="both"/>
      </w:pPr>
      <w:r w:rsidRPr="008040D7">
        <w:t>Communicate directly with States on alleged human rights violation</w:t>
      </w:r>
      <w:r w:rsidR="00C27EAE">
        <w:t>s</w:t>
      </w:r>
      <w:r w:rsidRPr="008040D7">
        <w:t xml:space="preserve"> by sending urgent appeals or letters of allegation</w:t>
      </w:r>
      <w:r w:rsidR="003718BC" w:rsidRPr="008040D7">
        <w:t xml:space="preserve"> on cases of concern</w:t>
      </w:r>
      <w:r w:rsidR="005F67A3" w:rsidRPr="008040D7">
        <w:t>, patterns of violations</w:t>
      </w:r>
      <w:r w:rsidR="003718BC" w:rsidRPr="008040D7">
        <w:t xml:space="preserve"> and </w:t>
      </w:r>
      <w:r w:rsidR="00961294" w:rsidRPr="008040D7">
        <w:t>problematic le</w:t>
      </w:r>
      <w:r w:rsidR="005F67A3" w:rsidRPr="008040D7">
        <w:t>gislation used to bring false charges against HRDs</w:t>
      </w:r>
      <w:r w:rsidR="003718BC" w:rsidRPr="008040D7">
        <w:t>.</w:t>
      </w:r>
      <w:r w:rsidR="005F67A3" w:rsidRPr="008040D7">
        <w:t xml:space="preserve"> CSW also encourages the Special Rapporteur to r</w:t>
      </w:r>
      <w:r w:rsidR="00300D01" w:rsidRPr="008040D7">
        <w:t xml:space="preserve">aise cases of concern with the state responsible at the point of arrest and when charges have been brought, </w:t>
      </w:r>
      <w:r w:rsidR="001D79C8" w:rsidRPr="008040D7">
        <w:t xml:space="preserve">in addition to at the point of sentencing, with the aim of </w:t>
      </w:r>
      <w:r w:rsidR="008040D7" w:rsidRPr="008040D7">
        <w:t>dropping</w:t>
      </w:r>
      <w:r w:rsidR="001D79C8" w:rsidRPr="008040D7">
        <w:t xml:space="preserve"> charges </w:t>
      </w:r>
      <w:r w:rsidR="008040D7" w:rsidRPr="008040D7">
        <w:t xml:space="preserve">against the defendant </w:t>
      </w:r>
      <w:r w:rsidR="001D79C8" w:rsidRPr="008040D7">
        <w:t xml:space="preserve">before the case reaches trial. </w:t>
      </w:r>
    </w:p>
    <w:p w14:paraId="7A37FFE7" w14:textId="5EECA3FC" w:rsidR="00EA7ABA" w:rsidRPr="0002695C" w:rsidRDefault="00967A77" w:rsidP="00405DDD">
      <w:pPr>
        <w:pStyle w:val="Default"/>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jc w:val="both"/>
        <w:rPr>
          <w:rFonts w:eastAsiaTheme="minorHAnsi"/>
        </w:rPr>
      </w:pPr>
      <w:r w:rsidRPr="00967A77">
        <w:rPr>
          <w:rStyle w:val="None"/>
          <w:color w:val="222222"/>
          <w:u w:color="222222"/>
          <w:shd w:val="clear" w:color="auto" w:fill="FFFFFF"/>
        </w:rPr>
        <w:t xml:space="preserve">Promote fair and just judicial systems and </w:t>
      </w:r>
      <w:r>
        <w:rPr>
          <w:rStyle w:val="None"/>
          <w:color w:val="222222"/>
          <w:u w:color="222222"/>
          <w:shd w:val="clear" w:color="auto" w:fill="FFFFFF"/>
        </w:rPr>
        <w:t>i</w:t>
      </w:r>
      <w:r w:rsidR="00EA7ABA" w:rsidRPr="008040D7">
        <w:rPr>
          <w:rFonts w:eastAsiaTheme="minorHAnsi"/>
        </w:rPr>
        <w:t xml:space="preserve">n situations where HRDs are </w:t>
      </w:r>
      <w:r w:rsidR="00102494" w:rsidRPr="0002695C">
        <w:t>detained without trial or charge</w:t>
      </w:r>
      <w:r w:rsidR="00EA7ABA" w:rsidRPr="0002695C">
        <w:rPr>
          <w:rFonts w:eastAsiaTheme="minorHAnsi"/>
        </w:rPr>
        <w:t xml:space="preserve">, </w:t>
      </w:r>
      <w:r w:rsidR="00601F21" w:rsidRPr="0002695C">
        <w:rPr>
          <w:rFonts w:eastAsiaTheme="minorHAnsi"/>
        </w:rPr>
        <w:t xml:space="preserve">call for the case to be brought before the court of law in a fair trial. </w:t>
      </w:r>
    </w:p>
    <w:p w14:paraId="72A5D5E1" w14:textId="091ACCA9" w:rsidR="00685EE2" w:rsidRDefault="00685EE2" w:rsidP="00685EE2">
      <w:pPr>
        <w:pStyle w:val="Default"/>
        <w:numPr>
          <w:ilvl w:val="0"/>
          <w:numId w:val="14"/>
        </w:numPr>
        <w:jc w:val="both"/>
        <w:rPr>
          <w:rStyle w:val="None"/>
          <w:color w:val="222222"/>
          <w:u w:color="222222"/>
          <w:shd w:val="clear" w:color="auto" w:fill="FFFFFF"/>
        </w:rPr>
      </w:pPr>
      <w:r>
        <w:rPr>
          <w:rStyle w:val="None"/>
          <w:color w:val="222222"/>
          <w:u w:color="222222"/>
          <w:shd w:val="clear" w:color="auto" w:fill="FFFFFF"/>
        </w:rPr>
        <w:t>Recommend UN Member State representatives to attend trials wherever possible</w:t>
      </w:r>
      <w:r w:rsidR="00A21BDA">
        <w:rPr>
          <w:rStyle w:val="None"/>
          <w:color w:val="222222"/>
          <w:u w:color="222222"/>
          <w:shd w:val="clear" w:color="auto" w:fill="FFFFFF"/>
        </w:rPr>
        <w:t>.</w:t>
      </w:r>
    </w:p>
    <w:p w14:paraId="0AAF7B1E" w14:textId="6D085F64" w:rsidR="00C30B3E" w:rsidRDefault="00C30B3E" w:rsidP="00840E72">
      <w:pPr>
        <w:pStyle w:val="ListParagraph"/>
        <w:numPr>
          <w:ilvl w:val="0"/>
          <w:numId w:val="14"/>
        </w:numPr>
      </w:pPr>
      <w:r w:rsidRPr="0002695C">
        <w:t xml:space="preserve">Make recommendations to States </w:t>
      </w:r>
      <w:r w:rsidR="0002695C" w:rsidRPr="0002695C">
        <w:t xml:space="preserve">on adherence to human rights standards and </w:t>
      </w:r>
      <w:r w:rsidRPr="0002695C">
        <w:t xml:space="preserve">preventing, ending, or remedying violations, including amending and appealing </w:t>
      </w:r>
      <w:r w:rsidR="00B7720A" w:rsidRPr="0002695C">
        <w:t xml:space="preserve">discriminatory legislation, and encouraging expert </w:t>
      </w:r>
      <w:r w:rsidR="00EA2622" w:rsidRPr="0002695C">
        <w:t xml:space="preserve">and civil society </w:t>
      </w:r>
      <w:r w:rsidR="00B7720A" w:rsidRPr="0002695C">
        <w:t xml:space="preserve">consultations where </w:t>
      </w:r>
      <w:r w:rsidR="00506DC7" w:rsidRPr="0002695C">
        <w:t xml:space="preserve">legislative and/or constitutional changes are being made. </w:t>
      </w:r>
    </w:p>
    <w:p w14:paraId="75407E54" w14:textId="101E2ACB" w:rsidR="00E42096" w:rsidRDefault="00E42096" w:rsidP="00E42096">
      <w:pPr>
        <w:pStyle w:val="ListParagraph"/>
        <w:ind w:left="644"/>
      </w:pPr>
    </w:p>
    <w:p w14:paraId="705C7620" w14:textId="48A33569" w:rsidR="00FB1401" w:rsidRDefault="00FB1401" w:rsidP="00FB1401">
      <w:pPr>
        <w:pStyle w:val="ListParagraph"/>
        <w:numPr>
          <w:ilvl w:val="0"/>
          <w:numId w:val="16"/>
        </w:numPr>
      </w:pPr>
    </w:p>
    <w:p w14:paraId="70A031C7" w14:textId="41953474" w:rsidR="006C288F" w:rsidRPr="00314B7B" w:rsidRDefault="00AB2774" w:rsidP="00314B7B">
      <w:pPr>
        <w:pStyle w:val="ListParagraph"/>
        <w:numPr>
          <w:ilvl w:val="0"/>
          <w:numId w:val="14"/>
        </w:numPr>
      </w:pPr>
      <w:r>
        <w:t>Further to the recommendations above, c</w:t>
      </w:r>
      <w:r w:rsidR="00FB1401" w:rsidRPr="00314B7B">
        <w:t xml:space="preserve">ommunicate directly with </w:t>
      </w:r>
      <w:r w:rsidR="00A21BDA">
        <w:t>S</w:t>
      </w:r>
      <w:r w:rsidR="00FB1401" w:rsidRPr="00314B7B">
        <w:t>tates by sending urgent appeals or letters of allegation on cases of concern</w:t>
      </w:r>
      <w:r w:rsidR="00885B02" w:rsidRPr="00314B7B">
        <w:t xml:space="preserve"> where HRDs are arbitrarily </w:t>
      </w:r>
      <w:r w:rsidR="00885B02" w:rsidRPr="00314B7B">
        <w:lastRenderedPageBreak/>
        <w:t>detained under long sentences</w:t>
      </w:r>
      <w:r w:rsidR="00482960">
        <w:t xml:space="preserve">, </w:t>
      </w:r>
      <w:r w:rsidR="00CF3341">
        <w:t xml:space="preserve">and call for their unconditional release without precondition. </w:t>
      </w:r>
    </w:p>
    <w:p w14:paraId="76DF999C" w14:textId="140A0C5A" w:rsidR="00754438" w:rsidRPr="00314B7B" w:rsidRDefault="00AB2774" w:rsidP="00314B7B">
      <w:pPr>
        <w:pStyle w:val="ListParagraph"/>
        <w:numPr>
          <w:ilvl w:val="0"/>
          <w:numId w:val="14"/>
        </w:numPr>
      </w:pPr>
      <w:r>
        <w:t>Further to the recommendations above, p</w:t>
      </w:r>
      <w:r w:rsidR="00754438" w:rsidRPr="00314B7B">
        <w:t xml:space="preserve">romote fair and just judicial systems and in situations where HRDs are </w:t>
      </w:r>
      <w:r w:rsidR="00C27EAE">
        <w:t xml:space="preserve">arbitrarily </w:t>
      </w:r>
      <w:r w:rsidR="00754438" w:rsidRPr="00314B7B">
        <w:t xml:space="preserve">detained under long sentences, call for </w:t>
      </w:r>
      <w:r w:rsidR="00185FDD" w:rsidRPr="00314B7B">
        <w:t xml:space="preserve">a review of the case, an appeal hearing and unconditional release without precondition. </w:t>
      </w:r>
    </w:p>
    <w:p w14:paraId="463B5839" w14:textId="0775D816" w:rsidR="00E42096" w:rsidRPr="00314B7B" w:rsidRDefault="00B65EBC" w:rsidP="00314B7B">
      <w:pPr>
        <w:pStyle w:val="ListParagraph"/>
        <w:numPr>
          <w:ilvl w:val="0"/>
          <w:numId w:val="14"/>
        </w:numPr>
      </w:pPr>
      <w:r w:rsidRPr="00314B7B">
        <w:t>U</w:t>
      </w:r>
      <w:r w:rsidR="00E42096" w:rsidRPr="00314B7B">
        <w:t>ndertake in-person country visits to assess human rights violations,</w:t>
      </w:r>
      <w:r w:rsidRPr="00314B7B">
        <w:t xml:space="preserve"> and meet with HRDs</w:t>
      </w:r>
      <w:r w:rsidR="00AC00B0">
        <w:t xml:space="preserve"> where safe to do so</w:t>
      </w:r>
      <w:r w:rsidRPr="00314B7B">
        <w:t xml:space="preserve">, and </w:t>
      </w:r>
      <w:r w:rsidR="00E2771B" w:rsidRPr="00314B7B">
        <w:t>where possible,</w:t>
      </w:r>
      <w:r w:rsidR="004A5295" w:rsidRPr="00314B7B">
        <w:t xml:space="preserve"> ask to visit </w:t>
      </w:r>
      <w:r w:rsidR="00E2771B" w:rsidRPr="00314B7B">
        <w:t>prison</w:t>
      </w:r>
      <w:r w:rsidR="004A5295" w:rsidRPr="00314B7B">
        <w:t>s/prisoners</w:t>
      </w:r>
      <w:r w:rsidR="00E2771B" w:rsidRPr="00314B7B">
        <w:t xml:space="preserve"> and </w:t>
      </w:r>
      <w:r w:rsidR="007318AE" w:rsidRPr="00314B7B">
        <w:t xml:space="preserve">to </w:t>
      </w:r>
      <w:r w:rsidR="00E2771B" w:rsidRPr="00314B7B">
        <w:t xml:space="preserve">meet with prison officials, judges, </w:t>
      </w:r>
      <w:r w:rsidR="004A5295" w:rsidRPr="00314B7B">
        <w:t>legislators</w:t>
      </w:r>
      <w:r w:rsidR="007318AE" w:rsidRPr="00314B7B">
        <w:t xml:space="preserve">. </w:t>
      </w:r>
    </w:p>
    <w:p w14:paraId="7A358EDF" w14:textId="224975C6" w:rsidR="00314B7B" w:rsidRPr="00314B7B" w:rsidRDefault="00EB5308" w:rsidP="00314B7B">
      <w:pPr>
        <w:pStyle w:val="ListParagraph"/>
        <w:numPr>
          <w:ilvl w:val="0"/>
          <w:numId w:val="14"/>
        </w:numPr>
      </w:pPr>
      <w:r w:rsidRPr="00314B7B">
        <w:t>Urge</w:t>
      </w:r>
      <w:r w:rsidR="00314B7B">
        <w:t xml:space="preserve"> st</w:t>
      </w:r>
      <w:r w:rsidRPr="00314B7B">
        <w:t>ates to allow</w:t>
      </w:r>
      <w:r w:rsidR="007318AE" w:rsidRPr="00314B7B">
        <w:t xml:space="preserve"> </w:t>
      </w:r>
      <w:r w:rsidRPr="00314B7B">
        <w:t>detainees to meet regularly with a l</w:t>
      </w:r>
      <w:r w:rsidR="00E31712" w:rsidRPr="00314B7B">
        <w:t>awyer</w:t>
      </w:r>
      <w:r w:rsidR="00C27EAE">
        <w:t xml:space="preserve"> of</w:t>
      </w:r>
      <w:r w:rsidR="00E31712" w:rsidRPr="00314B7B">
        <w:t xml:space="preserve"> </w:t>
      </w:r>
      <w:r w:rsidRPr="00314B7B">
        <w:t>their</w:t>
      </w:r>
      <w:r w:rsidR="00E31712" w:rsidRPr="00314B7B">
        <w:t xml:space="preserve"> choice</w:t>
      </w:r>
      <w:r w:rsidR="00314B7B" w:rsidRPr="00314B7B">
        <w:t xml:space="preserve">. </w:t>
      </w:r>
    </w:p>
    <w:p w14:paraId="6207F1CC" w14:textId="64002ED9" w:rsidR="007318AE" w:rsidRPr="00314B7B" w:rsidRDefault="00314B7B" w:rsidP="00314B7B">
      <w:pPr>
        <w:pStyle w:val="ListParagraph"/>
        <w:numPr>
          <w:ilvl w:val="0"/>
          <w:numId w:val="14"/>
        </w:numPr>
      </w:pPr>
      <w:r w:rsidRPr="00314B7B">
        <w:t xml:space="preserve">Encourage </w:t>
      </w:r>
      <w:r>
        <w:t>st</w:t>
      </w:r>
      <w:r w:rsidRPr="00314B7B">
        <w:t xml:space="preserve">ates to ensure </w:t>
      </w:r>
      <w:r w:rsidR="00E31712" w:rsidRPr="00314B7B">
        <w:t xml:space="preserve">prison conditions meet </w:t>
      </w:r>
      <w:r w:rsidR="00EB5308" w:rsidRPr="00314B7B">
        <w:t xml:space="preserve">international standards, that </w:t>
      </w:r>
      <w:r w:rsidRPr="00314B7B">
        <w:t>detainees</w:t>
      </w:r>
      <w:r w:rsidR="00EB5308" w:rsidRPr="00314B7B">
        <w:t xml:space="preserve"> are allowed visitations from family members</w:t>
      </w:r>
      <w:r w:rsidRPr="00314B7B">
        <w:t xml:space="preserve"> and </w:t>
      </w:r>
      <w:proofErr w:type="gramStart"/>
      <w:r w:rsidRPr="00314B7B">
        <w:t>lawyers</w:t>
      </w:r>
      <w:r w:rsidR="00EB5308" w:rsidRPr="00314B7B">
        <w:t xml:space="preserve">, </w:t>
      </w:r>
      <w:r w:rsidRPr="00314B7B">
        <w:t>and</w:t>
      </w:r>
      <w:proofErr w:type="gramEnd"/>
      <w:r w:rsidRPr="00314B7B">
        <w:t xml:space="preserve"> have </w:t>
      </w:r>
      <w:r w:rsidR="00EB5308" w:rsidRPr="00314B7B">
        <w:t xml:space="preserve">adequate food and </w:t>
      </w:r>
      <w:r w:rsidRPr="00314B7B">
        <w:t xml:space="preserve">access to </w:t>
      </w:r>
      <w:r w:rsidR="00EB5308" w:rsidRPr="00314B7B">
        <w:t>healthcare while detained</w:t>
      </w:r>
      <w:r w:rsidR="00C27EAE">
        <w:t>, as well as access to religious literature and other measures necessary to guarantee their right to freedom of religion or belief</w:t>
      </w:r>
      <w:r w:rsidR="00EB5308" w:rsidRPr="00314B7B">
        <w:t xml:space="preserve">. </w:t>
      </w:r>
    </w:p>
    <w:p w14:paraId="118AEA31" w14:textId="13207BBF" w:rsidR="007318AE" w:rsidRPr="00314B7B" w:rsidRDefault="007318AE" w:rsidP="00314B7B">
      <w:pPr>
        <w:pStyle w:val="ListParagraph"/>
        <w:numPr>
          <w:ilvl w:val="0"/>
          <w:numId w:val="14"/>
        </w:numPr>
      </w:pPr>
      <w:r w:rsidRPr="00314B7B">
        <w:t xml:space="preserve">Encourage UN Member State representatives in the country of concern to request information and visitations of prisoners. </w:t>
      </w:r>
    </w:p>
    <w:p w14:paraId="75097863" w14:textId="239110A5" w:rsidR="00E42096" w:rsidRPr="0002695C" w:rsidRDefault="00E42096" w:rsidP="00E42096">
      <w:pPr>
        <w:pStyle w:val="ListParagraph"/>
      </w:pPr>
    </w:p>
    <w:p w14:paraId="0F770530" w14:textId="6D29A813" w:rsidR="001A3938" w:rsidRDefault="001A3938" w:rsidP="001C6FBC">
      <w:pPr>
        <w:pStyle w:val="Default"/>
        <w:jc w:val="both"/>
        <w:rPr>
          <w:rStyle w:val="None"/>
          <w:color w:val="222222"/>
          <w:u w:color="222222"/>
          <w:shd w:val="clear" w:color="auto" w:fill="FFFFFF"/>
        </w:rPr>
      </w:pPr>
    </w:p>
    <w:p w14:paraId="28578AE7" w14:textId="32BACAAD" w:rsidR="00EA76A3" w:rsidRPr="00A5402A" w:rsidRDefault="00EA76A3" w:rsidP="00EA76A3">
      <w:pPr>
        <w:pStyle w:val="Default"/>
        <w:rPr>
          <w:rStyle w:val="None"/>
          <w:color w:val="222222"/>
          <w:u w:color="222222"/>
          <w:shd w:val="clear" w:color="auto" w:fill="FFFFFF"/>
        </w:rPr>
      </w:pPr>
    </w:p>
    <w:p w14:paraId="6FB70F12" w14:textId="584DE86C" w:rsidR="00EA76A3" w:rsidRPr="00A5402A" w:rsidRDefault="00EA76A3" w:rsidP="00EA76A3">
      <w:pPr>
        <w:pBdr>
          <w:top w:val="single" w:sz="4" w:space="1" w:color="auto"/>
          <w:left w:val="single" w:sz="4" w:space="1" w:color="auto"/>
          <w:bottom w:val="single" w:sz="4" w:space="1" w:color="auto"/>
          <w:right w:val="single" w:sz="4" w:space="1" w:color="auto"/>
        </w:pBdr>
      </w:pPr>
      <w:r w:rsidRPr="00A5402A">
        <w:rPr>
          <w:b/>
        </w:rPr>
        <w:t>NOTE</w:t>
      </w:r>
      <w:r w:rsidRPr="00A5402A">
        <w:t>: When providing the list of cases/examples under each question, please include:</w:t>
      </w:r>
      <w:r w:rsidRPr="00A5402A">
        <w:rPr>
          <w:rStyle w:val="None"/>
          <w:color w:val="222222"/>
          <w:u w:color="222222"/>
          <w:shd w:val="clear" w:color="auto" w:fill="FFFFFF"/>
        </w:rPr>
        <w:t xml:space="preserve"> the name of the human rights defender(s), a summary of their human rights work, history of </w:t>
      </w:r>
      <w:r w:rsidR="00B45617">
        <w:rPr>
          <w:rStyle w:val="None"/>
          <w:color w:val="222222"/>
          <w:u w:color="222222"/>
          <w:shd w:val="clear" w:color="auto" w:fill="FFFFFF"/>
        </w:rPr>
        <w:br/>
      </w:r>
      <w:r w:rsidRPr="00A5402A">
        <w:rPr>
          <w:rStyle w:val="None"/>
          <w:color w:val="222222"/>
          <w:u w:color="222222"/>
          <w:shd w:val="clear" w:color="auto" w:fill="FFFFFF"/>
        </w:rPr>
        <w:t xml:space="preserve">detention (date of arrest(s), charges and conviction including articles of the relevant law(s)), a brief explanation of facts relevant to their case).  </w:t>
      </w:r>
    </w:p>
    <w:p w14:paraId="42FE1402" w14:textId="77777777" w:rsidR="00EA76A3" w:rsidRPr="00727FB5" w:rsidRDefault="00EA76A3" w:rsidP="00EA76A3">
      <w:pPr>
        <w:pStyle w:val="Default"/>
        <w:rPr>
          <w:color w:val="222222"/>
          <w:u w:color="222222"/>
          <w:shd w:val="clear" w:color="auto" w:fill="FFFFFF"/>
        </w:rPr>
      </w:pPr>
    </w:p>
    <w:sectPr w:rsidR="00EA76A3" w:rsidRPr="00727FB5">
      <w:footerReference w:type="default" r:id="rId15"/>
      <w:pgSz w:w="11900" w:h="16840"/>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9EBF5" w14:textId="77777777" w:rsidR="009935F5" w:rsidRDefault="009935F5">
      <w:r>
        <w:separator/>
      </w:r>
    </w:p>
  </w:endnote>
  <w:endnote w:type="continuationSeparator" w:id="0">
    <w:p w14:paraId="2F1D752D" w14:textId="77777777" w:rsidR="009935F5" w:rsidRDefault="00993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85638" w14:textId="79BCC617" w:rsidR="00AA6741" w:rsidRDefault="004729E9">
    <w:pPr>
      <w:pStyle w:val="Footer"/>
      <w:jc w:val="right"/>
    </w:pPr>
    <w:r>
      <w:rPr>
        <w:rStyle w:val="NoneA"/>
      </w:rPr>
      <w:fldChar w:fldCharType="begin"/>
    </w:r>
    <w:r>
      <w:rPr>
        <w:rStyle w:val="NoneA"/>
      </w:rPr>
      <w:instrText xml:space="preserve"> PAGE </w:instrText>
    </w:r>
    <w:r>
      <w:rPr>
        <w:rStyle w:val="NoneA"/>
      </w:rPr>
      <w:fldChar w:fldCharType="separate"/>
    </w:r>
    <w:r w:rsidR="0014505F">
      <w:rPr>
        <w:rStyle w:val="NoneA"/>
        <w:noProof/>
      </w:rPr>
      <w:t>2</w:t>
    </w:r>
    <w:r>
      <w:rPr>
        <w:rStyle w:val="None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0BF0E" w14:textId="77777777" w:rsidR="009935F5" w:rsidRDefault="009935F5">
      <w:r>
        <w:separator/>
      </w:r>
    </w:p>
  </w:footnote>
  <w:footnote w:type="continuationSeparator" w:id="0">
    <w:p w14:paraId="7ECC22FF" w14:textId="77777777" w:rsidR="009935F5" w:rsidRDefault="009935F5">
      <w:r>
        <w:continuationSeparator/>
      </w:r>
    </w:p>
  </w:footnote>
  <w:footnote w:id="1">
    <w:p w14:paraId="2E6C06B7" w14:textId="6BC95FA7" w:rsidR="00B357D6" w:rsidRPr="007B2445" w:rsidRDefault="00B357D6" w:rsidP="00B357D6">
      <w:pPr>
        <w:pStyle w:val="FootnoteText"/>
        <w:rPr>
          <w:rFonts w:ascii="Times New Roman" w:hAnsi="Times New Roman" w:cs="Times New Roman"/>
          <w:sz w:val="24"/>
          <w:szCs w:val="24"/>
        </w:rPr>
      </w:pPr>
      <w:r>
        <w:rPr>
          <w:rStyle w:val="FootnoteReference"/>
        </w:rPr>
        <w:t>[1]</w:t>
      </w:r>
      <w:r>
        <w:t xml:space="preserve"> </w:t>
      </w:r>
      <w:r w:rsidRPr="007B2445">
        <w:rPr>
          <w:rFonts w:ascii="Times New Roman" w:hAnsi="Times New Roman" w:cs="Times New Roman"/>
          <w:color w:val="222222"/>
        </w:rPr>
        <w:t xml:space="preserve">See </w:t>
      </w:r>
      <w:hyperlink r:id="rId1" w:history="1">
        <w:r w:rsidRPr="00B357D6">
          <w:rPr>
            <w:rStyle w:val="Hyperlink"/>
            <w:rFonts w:ascii="Times New Roman" w:hAnsi="Times New Roman" w:cs="Times New Roman"/>
            <w:color w:val="0070C0"/>
          </w:rPr>
          <w:t>A/HRC/RES 22/6</w:t>
        </w:r>
      </w:hyperlink>
      <w:r>
        <w:rPr>
          <w:rFonts w:ascii="Times New Roman" w:hAnsi="Times New Roman" w:cs="Times New Roman"/>
          <w:color w:val="222222"/>
        </w:rPr>
        <w:t xml:space="preserve"> (2013) and </w:t>
      </w:r>
      <w:hyperlink r:id="rId2" w:history="1">
        <w:r w:rsidRPr="00B357D6">
          <w:rPr>
            <w:rStyle w:val="Hyperlink"/>
            <w:rFonts w:ascii="Times New Roman" w:hAnsi="Times New Roman" w:cs="Times New Roman"/>
            <w:color w:val="0070C0"/>
          </w:rPr>
          <w:t>A/RES/68/181</w:t>
        </w:r>
        <w:r w:rsidRPr="00B357D6">
          <w:rPr>
            <w:rStyle w:val="Hyperlink"/>
            <w:rFonts w:ascii="Times New Roman" w:hAnsi="Times New Roman" w:cs="Times New Roman"/>
          </w:rPr>
          <w:t>(2014)</w:t>
        </w:r>
      </w:hyperlink>
      <w:r>
        <w:rPr>
          <w:rFonts w:ascii="Times New Roman" w:hAnsi="Times New Roman" w:cs="Times New Roman"/>
          <w:color w:val="222222"/>
        </w:rPr>
        <w:t xml:space="preserve">. See also: </w:t>
      </w:r>
      <w:hyperlink r:id="rId3" w:history="1">
        <w:r w:rsidRPr="00B357D6">
          <w:rPr>
            <w:rStyle w:val="Hyperlink"/>
            <w:rFonts w:ascii="Times New Roman" w:hAnsi="Times New Roman" w:cs="Times New Roman"/>
            <w:color w:val="0070C0"/>
          </w:rPr>
          <w:t>A/HRC/RES/25/18</w:t>
        </w:r>
        <w:r w:rsidRPr="007B2445">
          <w:rPr>
            <w:rStyle w:val="Hyperlink"/>
            <w:rFonts w:ascii="Times New Roman" w:hAnsi="Times New Roman" w:cs="Times New Roman"/>
          </w:rPr>
          <w:t xml:space="preserve"> (201</w:t>
        </w:r>
        <w:r>
          <w:rPr>
            <w:rStyle w:val="Hyperlink"/>
            <w:rFonts w:ascii="Times New Roman" w:hAnsi="Times New Roman" w:cs="Times New Roman"/>
          </w:rPr>
          <w:t>4</w:t>
        </w:r>
        <w:r w:rsidRPr="007B2445">
          <w:rPr>
            <w:rStyle w:val="Hyperlink"/>
            <w:rFonts w:ascii="Times New Roman" w:hAnsi="Times New Roman" w:cs="Times New Roman"/>
          </w:rPr>
          <w:t>),</w:t>
        </w:r>
      </w:hyperlink>
      <w:r>
        <w:rPr>
          <w:rFonts w:ascii="Times New Roman" w:hAnsi="Times New Roman" w:cs="Times New Roman"/>
        </w:rPr>
        <w:t xml:space="preserve"> </w:t>
      </w:r>
      <w:hyperlink r:id="rId4" w:history="1">
        <w:r w:rsidRPr="00B357D6">
          <w:rPr>
            <w:rStyle w:val="Hyperlink"/>
            <w:rFonts w:ascii="Times New Roman" w:hAnsi="Times New Roman" w:cs="Times New Roman"/>
            <w:color w:val="0070C0"/>
          </w:rPr>
          <w:t>A/HRC/RES/27/31</w:t>
        </w:r>
        <w:r>
          <w:rPr>
            <w:rStyle w:val="Hyperlink"/>
            <w:rFonts w:ascii="Times New Roman" w:hAnsi="Times New Roman" w:cs="Times New Roman"/>
          </w:rPr>
          <w:t xml:space="preserve"> (2014)</w:t>
        </w:r>
        <w:r w:rsidRPr="007B2445">
          <w:rPr>
            <w:rStyle w:val="Hyperlink"/>
            <w:rFonts w:ascii="Times New Roman" w:hAnsi="Times New Roman" w:cs="Times New Roman"/>
          </w:rPr>
          <w:t>,</w:t>
        </w:r>
      </w:hyperlink>
      <w:r w:rsidRPr="007B2445">
        <w:rPr>
          <w:rFonts w:ascii="Times New Roman" w:hAnsi="Times New Roman" w:cs="Times New Roman"/>
        </w:rPr>
        <w:t xml:space="preserve"> </w:t>
      </w:r>
      <w:hyperlink r:id="rId5" w:history="1">
        <w:r w:rsidRPr="00B357D6">
          <w:rPr>
            <w:rStyle w:val="Hyperlink"/>
            <w:rFonts w:ascii="Times New Roman" w:hAnsi="Times New Roman" w:cs="Times New Roman"/>
            <w:color w:val="0070C0"/>
          </w:rPr>
          <w:t>A/HRC/RES/32/31</w:t>
        </w:r>
      </w:hyperlink>
      <w:r>
        <w:rPr>
          <w:rFonts w:ascii="Times New Roman" w:hAnsi="Times New Roman" w:cs="Times New Roman"/>
        </w:rPr>
        <w:t xml:space="preserve"> (2016)</w:t>
      </w:r>
      <w:r w:rsidRPr="007B2445">
        <w:rPr>
          <w:rFonts w:ascii="Times New Roman" w:hAnsi="Times New Roman" w:cs="Times New Roman"/>
        </w:rPr>
        <w:t xml:space="preserve"> and </w:t>
      </w:r>
      <w:hyperlink r:id="rId6" w:history="1">
        <w:r w:rsidRPr="00B357D6">
          <w:rPr>
            <w:rStyle w:val="Hyperlink"/>
            <w:rFonts w:ascii="Times New Roman" w:hAnsi="Times New Roman" w:cs="Times New Roman"/>
            <w:color w:val="0070C0"/>
          </w:rPr>
          <w:t>A/HRC/RES/34/5</w:t>
        </w:r>
        <w:r w:rsidRPr="00DE1447">
          <w:rPr>
            <w:rStyle w:val="Hyperlink"/>
            <w:rFonts w:ascii="Times New Roman" w:hAnsi="Times New Roman" w:cs="Times New Roman"/>
          </w:rPr>
          <w:t xml:space="preserve"> (2017)</w:t>
        </w:r>
        <w:r w:rsidRPr="00DE1447">
          <w:rPr>
            <w:rStyle w:val="Hyperlink"/>
            <w:rFonts w:ascii="Times New Roman" w:hAnsi="Times New Roman" w:cs="Times New Roman"/>
            <w:sz w:val="24"/>
            <w:szCs w:val="24"/>
          </w:rPr>
          <w:t xml:space="preserve"> </w:t>
        </w:r>
      </w:hyperlink>
      <w:r w:rsidRPr="007B2445">
        <w:rPr>
          <w:rFonts w:ascii="Times New Roman" w:hAnsi="Times New Roman" w:cs="Times New Roman"/>
          <w:sz w:val="24"/>
          <w:szCs w:val="24"/>
        </w:rPr>
        <w:t xml:space="preserve"> </w:t>
      </w:r>
    </w:p>
    <w:p w14:paraId="26122F6B" w14:textId="77811769" w:rsidR="001B0246" w:rsidRPr="007B2445" w:rsidRDefault="001B0246" w:rsidP="001B0246">
      <w:pPr>
        <w:pStyle w:val="FootnoteText"/>
        <w:rPr>
          <w:rFonts w:ascii="Times New Roman" w:hAnsi="Times New Roman" w:cs="Times New Roman"/>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B37B8"/>
    <w:multiLevelType w:val="hybridMultilevel"/>
    <w:tmpl w:val="43349EC4"/>
    <w:lvl w:ilvl="0" w:tplc="0AA8456A">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46F55"/>
    <w:multiLevelType w:val="hybridMultilevel"/>
    <w:tmpl w:val="AF446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7023D"/>
    <w:multiLevelType w:val="hybridMultilevel"/>
    <w:tmpl w:val="54EC4892"/>
    <w:lvl w:ilvl="0" w:tplc="ECDA19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B6877E6"/>
    <w:multiLevelType w:val="hybridMultilevel"/>
    <w:tmpl w:val="031CCB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5BD494F"/>
    <w:multiLevelType w:val="hybridMultilevel"/>
    <w:tmpl w:val="6FE8873C"/>
    <w:numStyleLink w:val="Lettered0"/>
  </w:abstractNum>
  <w:abstractNum w:abstractNumId="5" w15:restartNumberingAfterBreak="0">
    <w:nsid w:val="3A201AF9"/>
    <w:multiLevelType w:val="hybridMultilevel"/>
    <w:tmpl w:val="EE84FB9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3BD34B01"/>
    <w:multiLevelType w:val="hybridMultilevel"/>
    <w:tmpl w:val="33548E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29E6F43"/>
    <w:multiLevelType w:val="hybridMultilevel"/>
    <w:tmpl w:val="86A61B48"/>
    <w:numStyleLink w:val="Lettered"/>
  </w:abstractNum>
  <w:abstractNum w:abstractNumId="8" w15:restartNumberingAfterBreak="0">
    <w:nsid w:val="42B6069B"/>
    <w:multiLevelType w:val="hybridMultilevel"/>
    <w:tmpl w:val="3344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8134DB"/>
    <w:multiLevelType w:val="multilevel"/>
    <w:tmpl w:val="D480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E67FAC"/>
    <w:multiLevelType w:val="hybridMultilevel"/>
    <w:tmpl w:val="6FE8873C"/>
    <w:styleLink w:val="Lettered0"/>
    <w:lvl w:ilvl="0" w:tplc="67F80068">
      <w:start w:val="1"/>
      <w:numFmt w:val="lowerLetter"/>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F0F6CB9A">
      <w:start w:val="1"/>
      <w:numFmt w:val="lowerLetter"/>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70BC7B60">
      <w:start w:val="1"/>
      <w:numFmt w:val="low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88882C82">
      <w:start w:val="1"/>
      <w:numFmt w:val="low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CFF0D188">
      <w:start w:val="1"/>
      <w:numFmt w:val="low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F0601666">
      <w:start w:val="1"/>
      <w:numFmt w:val="low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94761088">
      <w:start w:val="1"/>
      <w:numFmt w:val="low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98883664">
      <w:start w:val="1"/>
      <w:numFmt w:val="low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F13E89B2">
      <w:start w:val="1"/>
      <w:numFmt w:val="low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D0E1FC7"/>
    <w:multiLevelType w:val="hybridMultilevel"/>
    <w:tmpl w:val="86A61B48"/>
    <w:styleLink w:val="Lettered"/>
    <w:lvl w:ilvl="0" w:tplc="DC789096">
      <w:start w:val="1"/>
      <w:numFmt w:val="lowerLetter"/>
      <w:lvlText w:val="%1)"/>
      <w:lvlJc w:val="left"/>
      <w:pPr>
        <w:ind w:left="316" w:hanging="316"/>
      </w:pPr>
      <w:rPr>
        <w:rFonts w:ascii="Times New Roman" w:eastAsiaTheme="minorHAnsi" w:hAnsi="Times New Roman" w:cs="Times New Roman"/>
        <w:caps w:val="0"/>
        <w:smallCaps w:val="0"/>
        <w:strike w:val="0"/>
        <w:dstrike w:val="0"/>
        <w:outline w:val="0"/>
        <w:emboss w:val="0"/>
        <w:imprint w:val="0"/>
        <w:spacing w:val="0"/>
        <w:w w:val="100"/>
        <w:kern w:val="0"/>
        <w:position w:val="0"/>
        <w:highlight w:val="none"/>
        <w:vertAlign w:val="baseline"/>
      </w:rPr>
    </w:lvl>
    <w:lvl w:ilvl="1" w:tplc="601EDFF4">
      <w:start w:val="1"/>
      <w:numFmt w:val="decimal"/>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4AC6F4D4">
      <w:start w:val="1"/>
      <w:numFmt w:val="decimal"/>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FD380444">
      <w:start w:val="1"/>
      <w:numFmt w:val="decimal"/>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FF5870F8">
      <w:start w:val="1"/>
      <w:numFmt w:val="decimal"/>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4D38DBD2">
      <w:start w:val="1"/>
      <w:numFmt w:val="decimal"/>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AF54C3A8">
      <w:start w:val="1"/>
      <w:numFmt w:val="decimal"/>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A9221306">
      <w:start w:val="1"/>
      <w:numFmt w:val="decimal"/>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34E0DD10">
      <w:start w:val="1"/>
      <w:numFmt w:val="decimal"/>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D7E6C51"/>
    <w:multiLevelType w:val="hybridMultilevel"/>
    <w:tmpl w:val="D84A3E36"/>
    <w:lvl w:ilvl="0" w:tplc="1B584E8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4551DF"/>
    <w:multiLevelType w:val="hybridMultilevel"/>
    <w:tmpl w:val="311675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C2356C"/>
    <w:multiLevelType w:val="hybridMultilevel"/>
    <w:tmpl w:val="9CF278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6E64F4"/>
    <w:multiLevelType w:val="hybridMultilevel"/>
    <w:tmpl w:val="BB9ABA38"/>
    <w:lvl w:ilvl="0" w:tplc="294249E2">
      <w:start w:val="1"/>
      <w:numFmt w:val="decimal"/>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B427448"/>
    <w:multiLevelType w:val="hybridMultilevel"/>
    <w:tmpl w:val="7682BE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7"/>
  </w:num>
  <w:num w:numId="3">
    <w:abstractNumId w:val="10"/>
  </w:num>
  <w:num w:numId="4">
    <w:abstractNumId w:val="4"/>
  </w:num>
  <w:num w:numId="5">
    <w:abstractNumId w:val="15"/>
  </w:num>
  <w:num w:numId="6">
    <w:abstractNumId w:val="12"/>
  </w:num>
  <w:num w:numId="7">
    <w:abstractNumId w:val="0"/>
  </w:num>
  <w:num w:numId="8">
    <w:abstractNumId w:val="14"/>
  </w:num>
  <w:num w:numId="9">
    <w:abstractNumId w:val="16"/>
  </w:num>
  <w:num w:numId="10">
    <w:abstractNumId w:val="3"/>
  </w:num>
  <w:num w:numId="11">
    <w:abstractNumId w:val="6"/>
  </w:num>
  <w:num w:numId="12">
    <w:abstractNumId w:val="9"/>
  </w:num>
  <w:num w:numId="13">
    <w:abstractNumId w:val="1"/>
  </w:num>
  <w:num w:numId="14">
    <w:abstractNumId w:val="5"/>
  </w:num>
  <w:num w:numId="15">
    <w:abstractNumId w:val="13"/>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741"/>
    <w:rsid w:val="0000156A"/>
    <w:rsid w:val="00024B9A"/>
    <w:rsid w:val="0002695C"/>
    <w:rsid w:val="00032D28"/>
    <w:rsid w:val="00056C9A"/>
    <w:rsid w:val="0006016D"/>
    <w:rsid w:val="00062D83"/>
    <w:rsid w:val="000869EC"/>
    <w:rsid w:val="0008769B"/>
    <w:rsid w:val="000E65EF"/>
    <w:rsid w:val="00102494"/>
    <w:rsid w:val="00141C54"/>
    <w:rsid w:val="0014505F"/>
    <w:rsid w:val="00147C5D"/>
    <w:rsid w:val="00166559"/>
    <w:rsid w:val="00183660"/>
    <w:rsid w:val="00185924"/>
    <w:rsid w:val="00185FDD"/>
    <w:rsid w:val="001A3143"/>
    <w:rsid w:val="001A3938"/>
    <w:rsid w:val="001B0246"/>
    <w:rsid w:val="001B42D1"/>
    <w:rsid w:val="001B5FAA"/>
    <w:rsid w:val="001C6FBC"/>
    <w:rsid w:val="001D5728"/>
    <w:rsid w:val="001D66E8"/>
    <w:rsid w:val="001D79C8"/>
    <w:rsid w:val="001E4195"/>
    <w:rsid w:val="001E6FA3"/>
    <w:rsid w:val="001E7827"/>
    <w:rsid w:val="002075D7"/>
    <w:rsid w:val="00212DD2"/>
    <w:rsid w:val="0021771A"/>
    <w:rsid w:val="00217FE4"/>
    <w:rsid w:val="00226BE4"/>
    <w:rsid w:val="00235FFE"/>
    <w:rsid w:val="00240A64"/>
    <w:rsid w:val="0029261E"/>
    <w:rsid w:val="002D349F"/>
    <w:rsid w:val="002E0C80"/>
    <w:rsid w:val="00300D01"/>
    <w:rsid w:val="00314B7B"/>
    <w:rsid w:val="003154D3"/>
    <w:rsid w:val="003308E6"/>
    <w:rsid w:val="00350009"/>
    <w:rsid w:val="00355A09"/>
    <w:rsid w:val="003718BC"/>
    <w:rsid w:val="00377762"/>
    <w:rsid w:val="0038282C"/>
    <w:rsid w:val="0039654D"/>
    <w:rsid w:val="003D15D4"/>
    <w:rsid w:val="00413A23"/>
    <w:rsid w:val="00414F67"/>
    <w:rsid w:val="00415665"/>
    <w:rsid w:val="00431110"/>
    <w:rsid w:val="00431753"/>
    <w:rsid w:val="0045769F"/>
    <w:rsid w:val="004678D7"/>
    <w:rsid w:val="00471330"/>
    <w:rsid w:val="004729E9"/>
    <w:rsid w:val="00482960"/>
    <w:rsid w:val="00491B23"/>
    <w:rsid w:val="004A5295"/>
    <w:rsid w:val="004B1E72"/>
    <w:rsid w:val="004B27B1"/>
    <w:rsid w:val="004B5163"/>
    <w:rsid w:val="004C6611"/>
    <w:rsid w:val="004E45D2"/>
    <w:rsid w:val="004E587A"/>
    <w:rsid w:val="004E59BA"/>
    <w:rsid w:val="00505ABC"/>
    <w:rsid w:val="00506DC7"/>
    <w:rsid w:val="005113BA"/>
    <w:rsid w:val="00513E63"/>
    <w:rsid w:val="0053680B"/>
    <w:rsid w:val="00550DE2"/>
    <w:rsid w:val="005514AF"/>
    <w:rsid w:val="00551E12"/>
    <w:rsid w:val="005536D4"/>
    <w:rsid w:val="00581441"/>
    <w:rsid w:val="005B287E"/>
    <w:rsid w:val="005E26CC"/>
    <w:rsid w:val="005F67A3"/>
    <w:rsid w:val="00601F21"/>
    <w:rsid w:val="00617976"/>
    <w:rsid w:val="0062366E"/>
    <w:rsid w:val="00653B0A"/>
    <w:rsid w:val="0066156E"/>
    <w:rsid w:val="00676FCE"/>
    <w:rsid w:val="00682A7F"/>
    <w:rsid w:val="00685EE2"/>
    <w:rsid w:val="00692B8B"/>
    <w:rsid w:val="006959F9"/>
    <w:rsid w:val="006A2209"/>
    <w:rsid w:val="006B0557"/>
    <w:rsid w:val="006C288F"/>
    <w:rsid w:val="006C4D7F"/>
    <w:rsid w:val="006F07C3"/>
    <w:rsid w:val="00701FDB"/>
    <w:rsid w:val="00704221"/>
    <w:rsid w:val="00727FB5"/>
    <w:rsid w:val="007318AE"/>
    <w:rsid w:val="00754438"/>
    <w:rsid w:val="007A148E"/>
    <w:rsid w:val="007A25B9"/>
    <w:rsid w:val="007B0BD0"/>
    <w:rsid w:val="007B2445"/>
    <w:rsid w:val="007C5D08"/>
    <w:rsid w:val="007D7EAC"/>
    <w:rsid w:val="007E1870"/>
    <w:rsid w:val="008040D7"/>
    <w:rsid w:val="00840E72"/>
    <w:rsid w:val="008473D4"/>
    <w:rsid w:val="00867013"/>
    <w:rsid w:val="00875C26"/>
    <w:rsid w:val="00885B02"/>
    <w:rsid w:val="008903BD"/>
    <w:rsid w:val="008964DB"/>
    <w:rsid w:val="008C3884"/>
    <w:rsid w:val="008C4869"/>
    <w:rsid w:val="008C4F15"/>
    <w:rsid w:val="008C6E74"/>
    <w:rsid w:val="008D6ACD"/>
    <w:rsid w:val="0092379B"/>
    <w:rsid w:val="00960828"/>
    <w:rsid w:val="00961294"/>
    <w:rsid w:val="00967A77"/>
    <w:rsid w:val="00973338"/>
    <w:rsid w:val="00985BAD"/>
    <w:rsid w:val="00986D63"/>
    <w:rsid w:val="009935F5"/>
    <w:rsid w:val="0099608C"/>
    <w:rsid w:val="009B30EF"/>
    <w:rsid w:val="009C3EDC"/>
    <w:rsid w:val="009D31C3"/>
    <w:rsid w:val="00A02C6B"/>
    <w:rsid w:val="00A21BDA"/>
    <w:rsid w:val="00A44671"/>
    <w:rsid w:val="00A44CD0"/>
    <w:rsid w:val="00A5402A"/>
    <w:rsid w:val="00A739EB"/>
    <w:rsid w:val="00A83B67"/>
    <w:rsid w:val="00A86B73"/>
    <w:rsid w:val="00AA258F"/>
    <w:rsid w:val="00AA6741"/>
    <w:rsid w:val="00AB2774"/>
    <w:rsid w:val="00AC00B0"/>
    <w:rsid w:val="00B20F2E"/>
    <w:rsid w:val="00B357D6"/>
    <w:rsid w:val="00B45617"/>
    <w:rsid w:val="00B65EBC"/>
    <w:rsid w:val="00B75D48"/>
    <w:rsid w:val="00B7720A"/>
    <w:rsid w:val="00B919F7"/>
    <w:rsid w:val="00B9567E"/>
    <w:rsid w:val="00BA2B6B"/>
    <w:rsid w:val="00BB781B"/>
    <w:rsid w:val="00BC6172"/>
    <w:rsid w:val="00BD1B3D"/>
    <w:rsid w:val="00BD2B95"/>
    <w:rsid w:val="00BD7F95"/>
    <w:rsid w:val="00BE619D"/>
    <w:rsid w:val="00C02F7A"/>
    <w:rsid w:val="00C053BC"/>
    <w:rsid w:val="00C21649"/>
    <w:rsid w:val="00C27EAE"/>
    <w:rsid w:val="00C30B3E"/>
    <w:rsid w:val="00C77B38"/>
    <w:rsid w:val="00C8314B"/>
    <w:rsid w:val="00C92EBB"/>
    <w:rsid w:val="00C96394"/>
    <w:rsid w:val="00C96BFE"/>
    <w:rsid w:val="00CB3B3C"/>
    <w:rsid w:val="00CD2809"/>
    <w:rsid w:val="00CD38B5"/>
    <w:rsid w:val="00CF3341"/>
    <w:rsid w:val="00CF5662"/>
    <w:rsid w:val="00D05C38"/>
    <w:rsid w:val="00D072F4"/>
    <w:rsid w:val="00D46EF8"/>
    <w:rsid w:val="00D536AE"/>
    <w:rsid w:val="00D75A5E"/>
    <w:rsid w:val="00D9167A"/>
    <w:rsid w:val="00DC0451"/>
    <w:rsid w:val="00DC3077"/>
    <w:rsid w:val="00DC5B11"/>
    <w:rsid w:val="00DE1447"/>
    <w:rsid w:val="00DF2AB1"/>
    <w:rsid w:val="00E23EBF"/>
    <w:rsid w:val="00E2771B"/>
    <w:rsid w:val="00E31712"/>
    <w:rsid w:val="00E42096"/>
    <w:rsid w:val="00E67CA7"/>
    <w:rsid w:val="00E76A5F"/>
    <w:rsid w:val="00E93AA9"/>
    <w:rsid w:val="00EA2622"/>
    <w:rsid w:val="00EA76A3"/>
    <w:rsid w:val="00EA7ABA"/>
    <w:rsid w:val="00EB5308"/>
    <w:rsid w:val="00F0439B"/>
    <w:rsid w:val="00F13E93"/>
    <w:rsid w:val="00F17B16"/>
    <w:rsid w:val="00F2169A"/>
    <w:rsid w:val="00F44E3A"/>
    <w:rsid w:val="00F46378"/>
    <w:rsid w:val="00F571B7"/>
    <w:rsid w:val="00F7320A"/>
    <w:rsid w:val="00F87965"/>
    <w:rsid w:val="00F949B5"/>
    <w:rsid w:val="00FB1401"/>
    <w:rsid w:val="00FC5E9A"/>
    <w:rsid w:val="00FE6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D98E"/>
  <w15:docId w15:val="{49A6E440-875B-4036-928F-4A142DF0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Cambria" w:hAnsi="Cambria" w:cs="Arial Unicode MS"/>
      <w:color w:val="000000"/>
      <w:sz w:val="24"/>
      <w:szCs w:val="24"/>
      <w:u w:color="000000"/>
      <w:lang w:val="en-US"/>
    </w:rPr>
  </w:style>
  <w:style w:type="character" w:customStyle="1" w:styleId="NoneA">
    <w:name w:val="None A"/>
  </w:style>
  <w:style w:type="paragraph" w:customStyle="1" w:styleId="BodyA">
    <w:name w:val="Body A"/>
    <w:uiPriority w:val="99"/>
    <w:rPr>
      <w:rFonts w:ascii="Cambria" w:hAnsi="Cambria"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3"/>
      <w:szCs w:val="23"/>
      <w:u w:val="single" w:color="0000FF"/>
    </w:rPr>
  </w:style>
  <w:style w:type="paragraph" w:customStyle="1" w:styleId="Default">
    <w:name w:val="Default"/>
    <w:uiPriority w:val="99"/>
    <w:rPr>
      <w:rFonts w:eastAsia="Times New Roman"/>
      <w:color w:val="000000"/>
      <w:sz w:val="24"/>
      <w:szCs w:val="24"/>
      <w:u w:color="000000"/>
      <w:lang w:val="en-US"/>
      <w14:textOutline w14:w="12700" w14:cap="flat" w14:cmpd="sng" w14:algn="ctr">
        <w14:noFill/>
        <w14:prstDash w14:val="solid"/>
        <w14:miter w14:lim="400000"/>
      </w14:textOutline>
    </w:rPr>
  </w:style>
  <w:style w:type="character" w:customStyle="1" w:styleId="Hyperlink1">
    <w:name w:val="Hyperlink.1"/>
    <w:basedOn w:val="None"/>
    <w:rPr>
      <w:rFonts w:ascii="Times New Roman" w:eastAsia="Times New Roman" w:hAnsi="Times New Roman" w:cs="Times New Roman"/>
      <w:outline w:val="0"/>
      <w:color w:val="0000FF"/>
      <w:u w:val="single" w:color="0000FF"/>
      <w:lang w:val="pt-PT"/>
    </w:rPr>
  </w:style>
  <w:style w:type="numbering" w:customStyle="1" w:styleId="Lettered">
    <w:name w:val="Lettered"/>
    <w:pPr>
      <w:numPr>
        <w:numId w:val="1"/>
      </w:numPr>
    </w:pPr>
  </w:style>
  <w:style w:type="numbering" w:customStyle="1" w:styleId="Lettered0">
    <w:name w:val="Lettered.0"/>
    <w:pPr>
      <w:numPr>
        <w:numId w:val="3"/>
      </w:numPr>
    </w:pPr>
  </w:style>
  <w:style w:type="paragraph" w:styleId="BalloonText">
    <w:name w:val="Balloon Text"/>
    <w:basedOn w:val="Normal"/>
    <w:link w:val="BalloonTextChar"/>
    <w:uiPriority w:val="99"/>
    <w:semiHidden/>
    <w:unhideWhenUsed/>
    <w:rsid w:val="00701F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FDB"/>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701FDB"/>
    <w:rPr>
      <w:sz w:val="16"/>
      <w:szCs w:val="16"/>
    </w:rPr>
  </w:style>
  <w:style w:type="paragraph" w:styleId="CommentText">
    <w:name w:val="annotation text"/>
    <w:basedOn w:val="Normal"/>
    <w:link w:val="CommentTextChar"/>
    <w:uiPriority w:val="99"/>
    <w:unhideWhenUsed/>
    <w:rsid w:val="00701FDB"/>
    <w:rPr>
      <w:sz w:val="20"/>
      <w:szCs w:val="20"/>
    </w:rPr>
  </w:style>
  <w:style w:type="character" w:customStyle="1" w:styleId="CommentTextChar">
    <w:name w:val="Comment Text Char"/>
    <w:basedOn w:val="DefaultParagraphFont"/>
    <w:link w:val="CommentText"/>
    <w:uiPriority w:val="99"/>
    <w:rsid w:val="00701FDB"/>
    <w:rPr>
      <w:lang w:val="en-US" w:eastAsia="en-US"/>
    </w:rPr>
  </w:style>
  <w:style w:type="paragraph" w:styleId="CommentSubject">
    <w:name w:val="annotation subject"/>
    <w:basedOn w:val="CommentText"/>
    <w:next w:val="CommentText"/>
    <w:link w:val="CommentSubjectChar"/>
    <w:uiPriority w:val="99"/>
    <w:semiHidden/>
    <w:unhideWhenUsed/>
    <w:rsid w:val="00701FDB"/>
    <w:rPr>
      <w:b/>
      <w:bCs/>
    </w:rPr>
  </w:style>
  <w:style w:type="character" w:customStyle="1" w:styleId="CommentSubjectChar">
    <w:name w:val="Comment Subject Char"/>
    <w:basedOn w:val="CommentTextChar"/>
    <w:link w:val="CommentSubject"/>
    <w:uiPriority w:val="99"/>
    <w:semiHidden/>
    <w:rsid w:val="00701FDB"/>
    <w:rPr>
      <w:b/>
      <w:bCs/>
      <w:lang w:val="en-US" w:eastAsia="en-US"/>
    </w:rPr>
  </w:style>
  <w:style w:type="paragraph" w:styleId="ListParagraph">
    <w:name w:val="List Paragraph"/>
    <w:basedOn w:val="Normal"/>
    <w:uiPriority w:val="34"/>
    <w:qFormat/>
    <w:rsid w:val="00701FDB"/>
    <w:pPr>
      <w:ind w:left="720"/>
      <w:contextualSpacing/>
    </w:pPr>
  </w:style>
  <w:style w:type="paragraph" w:styleId="NormalWeb">
    <w:name w:val="Normal (Web)"/>
    <w:basedOn w:val="Normal"/>
    <w:uiPriority w:val="99"/>
    <w:unhideWhenUsed/>
    <w:rsid w:val="005113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GB" w:eastAsia="en-GB"/>
    </w:rPr>
  </w:style>
  <w:style w:type="paragraph" w:styleId="FootnoteText">
    <w:name w:val="footnote text"/>
    <w:basedOn w:val="Normal"/>
    <w:link w:val="FootnoteTextChar"/>
    <w:uiPriority w:val="99"/>
    <w:semiHidden/>
    <w:unhideWhenUsed/>
    <w:rsid w:val="001B024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0"/>
      <w:szCs w:val="20"/>
      <w:bdr w:val="none" w:sz="0" w:space="0" w:color="auto"/>
      <w:lang w:val="en-GB"/>
    </w:rPr>
  </w:style>
  <w:style w:type="character" w:customStyle="1" w:styleId="FootnoteTextChar">
    <w:name w:val="Footnote Text Char"/>
    <w:basedOn w:val="DefaultParagraphFont"/>
    <w:link w:val="FootnoteText"/>
    <w:uiPriority w:val="99"/>
    <w:semiHidden/>
    <w:rsid w:val="001B0246"/>
    <w:rPr>
      <w:rFonts w:ascii="Calibri" w:eastAsiaTheme="minorHAnsi" w:hAnsi="Calibri" w:cs="Calibri"/>
      <w:bdr w:val="none" w:sz="0" w:space="0" w:color="auto"/>
      <w:lang w:eastAsia="en-US"/>
    </w:rPr>
  </w:style>
  <w:style w:type="character" w:styleId="FootnoteReference">
    <w:name w:val="footnote reference"/>
    <w:basedOn w:val="DefaultParagraphFont"/>
    <w:uiPriority w:val="99"/>
    <w:unhideWhenUsed/>
    <w:rsid w:val="001B0246"/>
    <w:rPr>
      <w:vertAlign w:val="superscript"/>
    </w:rPr>
  </w:style>
  <w:style w:type="character" w:styleId="UnresolvedMention">
    <w:name w:val="Unresolved Mention"/>
    <w:basedOn w:val="DefaultParagraphFont"/>
    <w:uiPriority w:val="99"/>
    <w:semiHidden/>
    <w:unhideWhenUsed/>
    <w:rsid w:val="00D46EF8"/>
    <w:rPr>
      <w:color w:val="605E5C"/>
      <w:shd w:val="clear" w:color="auto" w:fill="E1DFDD"/>
    </w:rPr>
  </w:style>
  <w:style w:type="character" w:styleId="FollowedHyperlink">
    <w:name w:val="FollowedHyperlink"/>
    <w:basedOn w:val="DefaultParagraphFont"/>
    <w:uiPriority w:val="99"/>
    <w:semiHidden/>
    <w:unhideWhenUsed/>
    <w:rsid w:val="00024B9A"/>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87946">
      <w:bodyDiv w:val="1"/>
      <w:marLeft w:val="0"/>
      <w:marRight w:val="0"/>
      <w:marTop w:val="0"/>
      <w:marBottom w:val="0"/>
      <w:divBdr>
        <w:top w:val="none" w:sz="0" w:space="0" w:color="auto"/>
        <w:left w:val="none" w:sz="0" w:space="0" w:color="auto"/>
        <w:bottom w:val="none" w:sz="0" w:space="0" w:color="auto"/>
        <w:right w:val="none" w:sz="0" w:space="0" w:color="auto"/>
      </w:divBdr>
    </w:div>
    <w:div w:id="164131699">
      <w:bodyDiv w:val="1"/>
      <w:marLeft w:val="0"/>
      <w:marRight w:val="0"/>
      <w:marTop w:val="0"/>
      <w:marBottom w:val="0"/>
      <w:divBdr>
        <w:top w:val="none" w:sz="0" w:space="0" w:color="auto"/>
        <w:left w:val="none" w:sz="0" w:space="0" w:color="auto"/>
        <w:bottom w:val="none" w:sz="0" w:space="0" w:color="auto"/>
        <w:right w:val="none" w:sz="0" w:space="0" w:color="auto"/>
      </w:divBdr>
    </w:div>
    <w:div w:id="215897784">
      <w:bodyDiv w:val="1"/>
      <w:marLeft w:val="0"/>
      <w:marRight w:val="0"/>
      <w:marTop w:val="0"/>
      <w:marBottom w:val="0"/>
      <w:divBdr>
        <w:top w:val="none" w:sz="0" w:space="0" w:color="auto"/>
        <w:left w:val="none" w:sz="0" w:space="0" w:color="auto"/>
        <w:bottom w:val="none" w:sz="0" w:space="0" w:color="auto"/>
        <w:right w:val="none" w:sz="0" w:space="0" w:color="auto"/>
      </w:divBdr>
    </w:div>
    <w:div w:id="281309052">
      <w:bodyDiv w:val="1"/>
      <w:marLeft w:val="0"/>
      <w:marRight w:val="0"/>
      <w:marTop w:val="0"/>
      <w:marBottom w:val="0"/>
      <w:divBdr>
        <w:top w:val="none" w:sz="0" w:space="0" w:color="auto"/>
        <w:left w:val="none" w:sz="0" w:space="0" w:color="auto"/>
        <w:bottom w:val="none" w:sz="0" w:space="0" w:color="auto"/>
        <w:right w:val="none" w:sz="0" w:space="0" w:color="auto"/>
      </w:divBdr>
    </w:div>
    <w:div w:id="518205182">
      <w:bodyDiv w:val="1"/>
      <w:marLeft w:val="0"/>
      <w:marRight w:val="0"/>
      <w:marTop w:val="0"/>
      <w:marBottom w:val="0"/>
      <w:divBdr>
        <w:top w:val="none" w:sz="0" w:space="0" w:color="auto"/>
        <w:left w:val="none" w:sz="0" w:space="0" w:color="auto"/>
        <w:bottom w:val="none" w:sz="0" w:space="0" w:color="auto"/>
        <w:right w:val="none" w:sz="0" w:space="0" w:color="auto"/>
      </w:divBdr>
    </w:div>
    <w:div w:id="614598841">
      <w:bodyDiv w:val="1"/>
      <w:marLeft w:val="0"/>
      <w:marRight w:val="0"/>
      <w:marTop w:val="0"/>
      <w:marBottom w:val="0"/>
      <w:divBdr>
        <w:top w:val="none" w:sz="0" w:space="0" w:color="auto"/>
        <w:left w:val="none" w:sz="0" w:space="0" w:color="auto"/>
        <w:bottom w:val="none" w:sz="0" w:space="0" w:color="auto"/>
        <w:right w:val="none" w:sz="0" w:space="0" w:color="auto"/>
      </w:divBdr>
    </w:div>
    <w:div w:id="756369523">
      <w:bodyDiv w:val="1"/>
      <w:marLeft w:val="0"/>
      <w:marRight w:val="0"/>
      <w:marTop w:val="0"/>
      <w:marBottom w:val="0"/>
      <w:divBdr>
        <w:top w:val="none" w:sz="0" w:space="0" w:color="auto"/>
        <w:left w:val="none" w:sz="0" w:space="0" w:color="auto"/>
        <w:bottom w:val="none" w:sz="0" w:space="0" w:color="auto"/>
        <w:right w:val="none" w:sz="0" w:space="0" w:color="auto"/>
      </w:divBdr>
    </w:div>
    <w:div w:id="837887138">
      <w:bodyDiv w:val="1"/>
      <w:marLeft w:val="0"/>
      <w:marRight w:val="0"/>
      <w:marTop w:val="0"/>
      <w:marBottom w:val="0"/>
      <w:divBdr>
        <w:top w:val="none" w:sz="0" w:space="0" w:color="auto"/>
        <w:left w:val="none" w:sz="0" w:space="0" w:color="auto"/>
        <w:bottom w:val="none" w:sz="0" w:space="0" w:color="auto"/>
        <w:right w:val="none" w:sz="0" w:space="0" w:color="auto"/>
      </w:divBdr>
    </w:div>
    <w:div w:id="877623468">
      <w:bodyDiv w:val="1"/>
      <w:marLeft w:val="0"/>
      <w:marRight w:val="0"/>
      <w:marTop w:val="0"/>
      <w:marBottom w:val="0"/>
      <w:divBdr>
        <w:top w:val="none" w:sz="0" w:space="0" w:color="auto"/>
        <w:left w:val="none" w:sz="0" w:space="0" w:color="auto"/>
        <w:bottom w:val="none" w:sz="0" w:space="0" w:color="auto"/>
        <w:right w:val="none" w:sz="0" w:space="0" w:color="auto"/>
      </w:divBdr>
    </w:div>
    <w:div w:id="1099912308">
      <w:bodyDiv w:val="1"/>
      <w:marLeft w:val="0"/>
      <w:marRight w:val="0"/>
      <w:marTop w:val="0"/>
      <w:marBottom w:val="0"/>
      <w:divBdr>
        <w:top w:val="none" w:sz="0" w:space="0" w:color="auto"/>
        <w:left w:val="none" w:sz="0" w:space="0" w:color="auto"/>
        <w:bottom w:val="none" w:sz="0" w:space="0" w:color="auto"/>
        <w:right w:val="none" w:sz="0" w:space="0" w:color="auto"/>
      </w:divBdr>
    </w:div>
    <w:div w:id="1208487376">
      <w:bodyDiv w:val="1"/>
      <w:marLeft w:val="0"/>
      <w:marRight w:val="0"/>
      <w:marTop w:val="0"/>
      <w:marBottom w:val="0"/>
      <w:divBdr>
        <w:top w:val="none" w:sz="0" w:space="0" w:color="auto"/>
        <w:left w:val="none" w:sz="0" w:space="0" w:color="auto"/>
        <w:bottom w:val="none" w:sz="0" w:space="0" w:color="auto"/>
        <w:right w:val="none" w:sz="0" w:space="0" w:color="auto"/>
      </w:divBdr>
    </w:div>
    <w:div w:id="1260411948">
      <w:bodyDiv w:val="1"/>
      <w:marLeft w:val="0"/>
      <w:marRight w:val="0"/>
      <w:marTop w:val="0"/>
      <w:marBottom w:val="0"/>
      <w:divBdr>
        <w:top w:val="none" w:sz="0" w:space="0" w:color="auto"/>
        <w:left w:val="none" w:sz="0" w:space="0" w:color="auto"/>
        <w:bottom w:val="none" w:sz="0" w:space="0" w:color="auto"/>
        <w:right w:val="none" w:sz="0" w:space="0" w:color="auto"/>
      </w:divBdr>
    </w:div>
    <w:div w:id="1426416337">
      <w:bodyDiv w:val="1"/>
      <w:marLeft w:val="0"/>
      <w:marRight w:val="0"/>
      <w:marTop w:val="0"/>
      <w:marBottom w:val="0"/>
      <w:divBdr>
        <w:top w:val="none" w:sz="0" w:space="0" w:color="auto"/>
        <w:left w:val="none" w:sz="0" w:space="0" w:color="auto"/>
        <w:bottom w:val="none" w:sz="0" w:space="0" w:color="auto"/>
        <w:right w:val="none" w:sz="0" w:space="0" w:color="auto"/>
      </w:divBdr>
    </w:div>
    <w:div w:id="1621763946">
      <w:bodyDiv w:val="1"/>
      <w:marLeft w:val="0"/>
      <w:marRight w:val="0"/>
      <w:marTop w:val="0"/>
      <w:marBottom w:val="0"/>
      <w:divBdr>
        <w:top w:val="none" w:sz="0" w:space="0" w:color="auto"/>
        <w:left w:val="none" w:sz="0" w:space="0" w:color="auto"/>
        <w:bottom w:val="none" w:sz="0" w:space="0" w:color="auto"/>
        <w:right w:val="none" w:sz="0" w:space="0" w:color="auto"/>
      </w:divBdr>
    </w:div>
    <w:div w:id="1695112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airedenman@csw.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fenders@ohchr.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ssues/SRHRDefenders/Pages/SRHRDefendersIndex.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w.org.uk/2017/03/23/press/3485/article.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undocs.org/A/HRC/RES/25/18" TargetMode="External"/><Relationship Id="rId2" Type="http://schemas.openxmlformats.org/officeDocument/2006/relationships/hyperlink" Target="https://undocs.org/A/RES/68/181" TargetMode="External"/><Relationship Id="rId1" Type="http://schemas.openxmlformats.org/officeDocument/2006/relationships/hyperlink" Target="https://ap.ohchr.org/documents/dpage_e.aspx?si=A/HRC/RES/22/6" TargetMode="External"/><Relationship Id="rId6" Type="http://schemas.openxmlformats.org/officeDocument/2006/relationships/hyperlink" Target="https://undocs.org/en/A/HRC/RES/32/31" TargetMode="External"/><Relationship Id="rId5" Type="http://schemas.openxmlformats.org/officeDocument/2006/relationships/hyperlink" Target="https://undocs.org/en/A/HRC/RES/32/31" TargetMode="External"/><Relationship Id="rId4" Type="http://schemas.openxmlformats.org/officeDocument/2006/relationships/hyperlink" Target="https://undocs.org/A/HRC/RES/27/31"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A64FA98-37A7-4FB4-AB40-10197BBE28EC}"/>
</file>

<file path=customXml/itemProps2.xml><?xml version="1.0" encoding="utf-8"?>
<ds:datastoreItem xmlns:ds="http://schemas.openxmlformats.org/officeDocument/2006/customXml" ds:itemID="{5867D2DD-637B-4383-B766-54D09B4EDBFD}">
  <ds:schemaRefs>
    <ds:schemaRef ds:uri="http://schemas.microsoft.com/sharepoint/v3/contenttype/forms"/>
  </ds:schemaRefs>
</ds:datastoreItem>
</file>

<file path=customXml/itemProps3.xml><?xml version="1.0" encoding="utf-8"?>
<ds:datastoreItem xmlns:ds="http://schemas.openxmlformats.org/officeDocument/2006/customXml" ds:itemID="{DAE5D7C9-0CED-4E5B-B7EB-56C32034C7E6}">
  <ds:schemaRefs>
    <ds:schemaRef ds:uri="http://schemas.openxmlformats.org/officeDocument/2006/bibliography"/>
  </ds:schemaRefs>
</ds:datastoreItem>
</file>

<file path=customXml/itemProps4.xml><?xml version="1.0" encoding="utf-8"?>
<ds:datastoreItem xmlns:ds="http://schemas.openxmlformats.org/officeDocument/2006/customXml" ds:itemID="{58AA3B85-6734-4D73-9635-5E8B3E26F9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1822</Words>
  <Characters>10117</Characters>
  <Application>Microsoft Office Word</Application>
  <DocSecurity>0</DocSecurity>
  <Lines>163</Lines>
  <Paragraphs>79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ZARRALUQUI Adriana</dc:creator>
  <cp:lastModifiedBy>Vargas-Climent,M (pgt)</cp:lastModifiedBy>
  <cp:revision>2</cp:revision>
  <cp:lastPrinted>2021-04-12T13:45:00Z</cp:lastPrinted>
  <dcterms:created xsi:type="dcterms:W3CDTF">2021-04-14T08:53:00Z</dcterms:created>
  <dcterms:modified xsi:type="dcterms:W3CDTF">2021-04-14T08:53:00Z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