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DE" w:rsidRPr="00AE5258" w:rsidRDefault="00B576DE" w:rsidP="00B576DE">
      <w:pPr>
        <w:jc w:val="center"/>
        <w:rPr>
          <w:rFonts w:ascii="Cambria" w:hAnsi="Cambria"/>
          <w:b/>
          <w:sz w:val="24"/>
          <w:szCs w:val="24"/>
        </w:rPr>
      </w:pPr>
      <w:bookmarkStart w:id="0" w:name="_GoBack"/>
      <w:bookmarkEnd w:id="0"/>
      <w:r w:rsidRPr="00AE5258">
        <w:rPr>
          <w:rFonts w:ascii="Cambria" w:hAnsi="Cambria"/>
          <w:b/>
          <w:sz w:val="24"/>
          <w:szCs w:val="24"/>
        </w:rPr>
        <w:t xml:space="preserve">Protecting human rights during and after the COVID-19 </w:t>
      </w:r>
    </w:p>
    <w:p w:rsidR="00B576DE" w:rsidRPr="00AE5258" w:rsidRDefault="00B576DE" w:rsidP="00B576DE">
      <w:pPr>
        <w:pStyle w:val="NoSpacing"/>
        <w:jc w:val="center"/>
        <w:rPr>
          <w:rFonts w:ascii="Cambria" w:hAnsi="Cambria" w:cs="Times New Roman"/>
          <w:b/>
          <w:sz w:val="24"/>
          <w:szCs w:val="24"/>
          <w:lang w:val="en-US"/>
        </w:rPr>
      </w:pPr>
      <w:r w:rsidRPr="00AE5258">
        <w:rPr>
          <w:rFonts w:ascii="Cambria" w:hAnsi="Cambria" w:cs="Times New Roman"/>
          <w:b/>
          <w:sz w:val="24"/>
          <w:szCs w:val="24"/>
          <w:lang w:val="en-US"/>
        </w:rPr>
        <w:t>Joint questionnaire by Special Procedure mandate holders</w:t>
      </w:r>
    </w:p>
    <w:p w:rsidR="00B576DE" w:rsidRPr="00AE5258" w:rsidRDefault="00B576DE" w:rsidP="00B576DE">
      <w:pPr>
        <w:pStyle w:val="NoSpacing"/>
        <w:rPr>
          <w:rFonts w:ascii="Cambria" w:hAnsi="Cambria" w:cs="Times New Roman"/>
          <w:b/>
          <w:sz w:val="24"/>
          <w:szCs w:val="24"/>
          <w:lang w:val="en-US"/>
        </w:rPr>
      </w:pPr>
    </w:p>
    <w:p w:rsidR="00D34655" w:rsidRPr="00AE5258" w:rsidRDefault="00D34655" w:rsidP="00B576DE">
      <w:pPr>
        <w:jc w:val="both"/>
        <w:rPr>
          <w:rFonts w:ascii="Cambria" w:hAnsi="Cambria"/>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D34655">
      <w:pPr>
        <w:pStyle w:val="NoSpacing"/>
        <w:spacing w:line="360" w:lineRule="auto"/>
        <w:jc w:val="center"/>
        <w:rPr>
          <w:rFonts w:ascii="Cambria" w:hAnsi="Cambria" w:cs="Times New Roman"/>
          <w:b/>
          <w:sz w:val="24"/>
          <w:szCs w:val="24"/>
          <w:lang w:val="en-US"/>
        </w:rPr>
      </w:pPr>
      <w:r w:rsidRPr="00AE5258">
        <w:rPr>
          <w:rFonts w:ascii="Cambria" w:hAnsi="Cambria" w:cs="Times New Roman"/>
          <w:b/>
          <w:sz w:val="24"/>
          <w:szCs w:val="24"/>
        </w:rPr>
        <w:t>Submission of Association for Emancipation, Solidarity and Equality of Women- ESE</w:t>
      </w:r>
    </w:p>
    <w:p w:rsidR="00D34655" w:rsidRPr="00AE5258" w:rsidRDefault="00D34655" w:rsidP="00D34655">
      <w:pPr>
        <w:spacing w:line="360" w:lineRule="auto"/>
        <w:jc w:val="center"/>
        <w:rPr>
          <w:rFonts w:ascii="Cambria" w:hAnsi="Cambria"/>
          <w:b/>
          <w:sz w:val="24"/>
          <w:szCs w:val="24"/>
        </w:rPr>
      </w:pPr>
      <w:r w:rsidRPr="00AE5258">
        <w:rPr>
          <w:rFonts w:ascii="Cambria" w:hAnsi="Cambria"/>
          <w:b/>
          <w:sz w:val="24"/>
          <w:szCs w:val="24"/>
        </w:rPr>
        <w:t>North Macedonia</w:t>
      </w:r>
    </w:p>
    <w:p w:rsidR="00D34655" w:rsidRDefault="00D34655" w:rsidP="00D34655">
      <w:pPr>
        <w:spacing w:line="360" w:lineRule="auto"/>
        <w:jc w:val="center"/>
        <w:rPr>
          <w:rStyle w:val="Hyperlink"/>
          <w:rFonts w:ascii="Cambria" w:hAnsi="Cambria"/>
          <w:b/>
          <w:sz w:val="24"/>
          <w:szCs w:val="24"/>
        </w:rPr>
      </w:pPr>
      <w:r w:rsidRPr="00AE5258">
        <w:rPr>
          <w:rFonts w:ascii="Cambria" w:hAnsi="Cambria"/>
          <w:b/>
          <w:sz w:val="24"/>
          <w:szCs w:val="24"/>
        </w:rPr>
        <w:t xml:space="preserve">Represented by Executive Director Jasminka Frishchikj </w:t>
      </w:r>
      <w:hyperlink r:id="rId10" w:history="1">
        <w:r w:rsidRPr="00AE5258">
          <w:rPr>
            <w:rStyle w:val="Hyperlink"/>
            <w:rFonts w:ascii="Cambria" w:hAnsi="Cambria"/>
            <w:b/>
            <w:sz w:val="24"/>
            <w:szCs w:val="24"/>
          </w:rPr>
          <w:t>jasminkafriscik@esem.org.mk</w:t>
        </w:r>
      </w:hyperlink>
    </w:p>
    <w:p w:rsidR="00977FFA" w:rsidRDefault="00977FFA" w:rsidP="00D34655">
      <w:pPr>
        <w:spacing w:line="360" w:lineRule="auto"/>
        <w:jc w:val="center"/>
        <w:rPr>
          <w:rFonts w:ascii="Cambria" w:hAnsi="Cambria"/>
          <w:b/>
          <w:sz w:val="24"/>
          <w:szCs w:val="24"/>
        </w:rPr>
      </w:pPr>
      <w:r>
        <w:rPr>
          <w:rFonts w:ascii="Cambria" w:hAnsi="Cambria"/>
          <w:b/>
          <w:sz w:val="24"/>
          <w:szCs w:val="24"/>
        </w:rPr>
        <w:t>Str. Maksim Gorki 20-1-4,</w:t>
      </w:r>
    </w:p>
    <w:p w:rsidR="00977FFA" w:rsidRPr="00AE5258" w:rsidRDefault="00977FFA" w:rsidP="00D34655">
      <w:pPr>
        <w:spacing w:line="360" w:lineRule="auto"/>
        <w:jc w:val="center"/>
        <w:rPr>
          <w:rFonts w:ascii="Cambria" w:hAnsi="Cambria"/>
          <w:b/>
          <w:sz w:val="24"/>
          <w:szCs w:val="24"/>
        </w:rPr>
      </w:pPr>
      <w:r>
        <w:rPr>
          <w:rFonts w:ascii="Cambria" w:hAnsi="Cambria"/>
          <w:b/>
          <w:sz w:val="24"/>
          <w:szCs w:val="24"/>
        </w:rPr>
        <w:t xml:space="preserve">1000 Skopje, republic of North Macedonia </w:t>
      </w:r>
    </w:p>
    <w:p w:rsidR="00D34655" w:rsidRPr="00AE5258" w:rsidRDefault="00D34655" w:rsidP="00D34655">
      <w:pPr>
        <w:spacing w:line="360" w:lineRule="auto"/>
        <w:jc w:val="both"/>
        <w:rPr>
          <w:rFonts w:ascii="Cambria" w:hAnsi="Cambria"/>
          <w:b/>
          <w:sz w:val="24"/>
          <w:szCs w:val="24"/>
        </w:rPr>
      </w:pPr>
    </w:p>
    <w:p w:rsidR="00D34655" w:rsidRPr="00AE5258" w:rsidRDefault="00D34655" w:rsidP="00D34655">
      <w:pPr>
        <w:spacing w:line="360" w:lineRule="auto"/>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D34655" w:rsidRPr="00AE5258" w:rsidRDefault="00D34655" w:rsidP="00B576DE">
      <w:pPr>
        <w:jc w:val="both"/>
        <w:rPr>
          <w:rFonts w:ascii="Cambria" w:hAnsi="Cambria"/>
          <w:b/>
          <w:sz w:val="24"/>
          <w:szCs w:val="24"/>
        </w:rPr>
      </w:pPr>
    </w:p>
    <w:p w:rsidR="00977FFA" w:rsidRDefault="00977FFA" w:rsidP="00F96916">
      <w:pPr>
        <w:jc w:val="both"/>
        <w:rPr>
          <w:rFonts w:ascii="Cambria" w:hAnsi="Cambria"/>
          <w:b/>
          <w:sz w:val="24"/>
          <w:szCs w:val="24"/>
        </w:rPr>
      </w:pPr>
    </w:p>
    <w:p w:rsidR="00B576DE" w:rsidRPr="009D1709" w:rsidRDefault="00B576DE" w:rsidP="00977FFA">
      <w:pPr>
        <w:jc w:val="both"/>
        <w:rPr>
          <w:rFonts w:ascii="Cambria" w:hAnsi="Cambria"/>
          <w:b/>
          <w:sz w:val="22"/>
          <w:szCs w:val="22"/>
        </w:rPr>
      </w:pPr>
      <w:r w:rsidRPr="009D1709">
        <w:rPr>
          <w:rFonts w:ascii="Cambria" w:hAnsi="Cambria"/>
          <w:b/>
          <w:sz w:val="22"/>
          <w:szCs w:val="22"/>
        </w:rPr>
        <w:lastRenderedPageBreak/>
        <w:t>Common questions</w:t>
      </w:r>
    </w:p>
    <w:p w:rsidR="00B576DE" w:rsidRPr="009D1709" w:rsidRDefault="00B576DE" w:rsidP="00977FFA">
      <w:pPr>
        <w:jc w:val="both"/>
        <w:rPr>
          <w:rFonts w:ascii="Cambria" w:hAnsi="Cambria"/>
          <w:b/>
          <w:sz w:val="22"/>
          <w:szCs w:val="22"/>
        </w:rPr>
      </w:pPr>
    </w:p>
    <w:p w:rsidR="00B576DE" w:rsidRPr="009D1709" w:rsidRDefault="00B576DE" w:rsidP="00977FFA">
      <w:pPr>
        <w:jc w:val="both"/>
        <w:rPr>
          <w:rFonts w:ascii="Cambria" w:hAnsi="Cambria"/>
          <w:b/>
          <w:color w:val="1F4E79" w:themeColor="accent1" w:themeShade="80"/>
          <w:sz w:val="22"/>
          <w:szCs w:val="22"/>
        </w:rPr>
      </w:pPr>
      <w:r w:rsidRPr="009D1709">
        <w:rPr>
          <w:rFonts w:ascii="Cambria" w:hAnsi="Cambria"/>
          <w:b/>
          <w:color w:val="1F4E79" w:themeColor="accent1" w:themeShade="80"/>
          <w:sz w:val="22"/>
          <w:szCs w:val="22"/>
        </w:rPr>
        <w:t>Impact on human rights</w:t>
      </w:r>
    </w:p>
    <w:p w:rsidR="00B576DE" w:rsidRPr="009D1709" w:rsidRDefault="00B576DE" w:rsidP="00977FFA">
      <w:pPr>
        <w:pStyle w:val="ListParagraph"/>
        <w:ind w:left="0"/>
        <w:jc w:val="both"/>
        <w:rPr>
          <w:rFonts w:ascii="Cambria" w:hAnsi="Cambria"/>
          <w:b/>
          <w:color w:val="1F4E79" w:themeColor="accent1" w:themeShade="80"/>
          <w:sz w:val="22"/>
          <w:szCs w:val="22"/>
        </w:rPr>
      </w:pPr>
    </w:p>
    <w:p w:rsidR="009D1709" w:rsidRPr="009D1709" w:rsidRDefault="009D1709" w:rsidP="009D1709">
      <w:pPr>
        <w:pStyle w:val="ListParagraph"/>
        <w:numPr>
          <w:ilvl w:val="0"/>
          <w:numId w:val="1"/>
        </w:numPr>
        <w:spacing w:after="120" w:line="259" w:lineRule="auto"/>
        <w:ind w:left="284" w:hanging="284"/>
        <w:contextualSpacing w:val="0"/>
        <w:jc w:val="both"/>
        <w:rPr>
          <w:rFonts w:ascii="Cambria" w:hAnsi="Cambria"/>
          <w:b/>
          <w:i/>
          <w:sz w:val="22"/>
          <w:szCs w:val="22"/>
        </w:rPr>
      </w:pPr>
      <w:r w:rsidRPr="009D1709">
        <w:rPr>
          <w:rFonts w:ascii="Cambria" w:hAnsi="Cambria"/>
          <w:b/>
          <w:i/>
          <w:sz w:val="22"/>
          <w:szCs w:val="22"/>
        </w:rPr>
        <w:t>Please explain the impact of the pandemic on the enjoyment of human rights and what actions have been taken by the State to respect, protect and fulfil human rights?</w:t>
      </w:r>
    </w:p>
    <w:p w:rsidR="00977FFA" w:rsidRPr="009D1709" w:rsidRDefault="00977FFA" w:rsidP="009D1709">
      <w:pPr>
        <w:pStyle w:val="ListParagraph"/>
        <w:ind w:left="284" w:hanging="284"/>
        <w:jc w:val="both"/>
        <w:rPr>
          <w:rFonts w:ascii="Cambria" w:hAnsi="Cambria"/>
          <w:b/>
          <w:color w:val="1F4E79" w:themeColor="accent1" w:themeShade="80"/>
          <w:sz w:val="22"/>
          <w:szCs w:val="22"/>
        </w:rPr>
      </w:pPr>
    </w:p>
    <w:p w:rsidR="00BD7237" w:rsidRPr="009D1709" w:rsidRDefault="000E594B" w:rsidP="00977FFA">
      <w:pPr>
        <w:spacing w:after="120"/>
        <w:jc w:val="both"/>
        <w:rPr>
          <w:rFonts w:ascii="Cambria" w:hAnsi="Cambria"/>
          <w:sz w:val="22"/>
          <w:szCs w:val="22"/>
          <w:lang w:val="en-US"/>
        </w:rPr>
      </w:pPr>
      <w:r w:rsidRPr="009D1709">
        <w:rPr>
          <w:rFonts w:ascii="Cambria" w:hAnsi="Cambria"/>
          <w:sz w:val="22"/>
          <w:szCs w:val="22"/>
          <w:lang w:val="en-US"/>
        </w:rPr>
        <w:t>The</w:t>
      </w:r>
      <w:r w:rsidR="00BD7237" w:rsidRPr="009D1709">
        <w:rPr>
          <w:rFonts w:ascii="Cambria" w:hAnsi="Cambria"/>
          <w:sz w:val="22"/>
          <w:szCs w:val="22"/>
          <w:lang w:val="en-US"/>
        </w:rPr>
        <w:t xml:space="preserve"> impact of the pandemic on the enjoyment of the human rights at this stage of the development can be concluded more on the anectodical data rather and initial observations and analysis then on empirical researches and analysis. For example</w:t>
      </w:r>
      <w:r w:rsidR="00AF6881" w:rsidRPr="009D1709">
        <w:rPr>
          <w:rFonts w:ascii="Cambria" w:hAnsi="Cambria"/>
          <w:sz w:val="22"/>
          <w:szCs w:val="22"/>
          <w:lang w:val="en-US"/>
        </w:rPr>
        <w:t>,</w:t>
      </w:r>
      <w:r w:rsidR="00BD7237" w:rsidRPr="009D1709">
        <w:rPr>
          <w:rFonts w:ascii="Cambria" w:hAnsi="Cambria"/>
          <w:sz w:val="22"/>
          <w:szCs w:val="22"/>
          <w:lang w:val="en-US"/>
        </w:rPr>
        <w:t xml:space="preserve"> the anecdotal data that ESE has is based on an initial assessment on how the pandemic impacts the livelihoods of women and the data that is collected by the Legal Aid Center that provided legal information and representation of women that suffered domestic violence.</w:t>
      </w:r>
    </w:p>
    <w:p w:rsidR="0002723D" w:rsidRPr="009D1709" w:rsidRDefault="00BD7237" w:rsidP="00977FFA">
      <w:pPr>
        <w:spacing w:after="120"/>
        <w:jc w:val="both"/>
        <w:rPr>
          <w:rFonts w:ascii="Cambria" w:hAnsi="Cambria"/>
          <w:sz w:val="22"/>
          <w:szCs w:val="22"/>
        </w:rPr>
      </w:pPr>
      <w:r w:rsidRPr="009D1709">
        <w:rPr>
          <w:rFonts w:ascii="Cambria" w:hAnsi="Cambria"/>
          <w:sz w:val="22"/>
          <w:szCs w:val="22"/>
          <w:lang w:val="en-US"/>
        </w:rPr>
        <w:t xml:space="preserve">The initial observation </w:t>
      </w:r>
      <w:r w:rsidR="001A43BD" w:rsidRPr="009D1709">
        <w:rPr>
          <w:rFonts w:ascii="Cambria" w:hAnsi="Cambria"/>
          <w:sz w:val="22"/>
          <w:szCs w:val="22"/>
          <w:lang w:val="en-US"/>
        </w:rPr>
        <w:t>by the experts (</w:t>
      </w:r>
      <w:hyperlink r:id="rId11" w:history="1">
        <w:r w:rsidR="001A43BD" w:rsidRPr="009D1709">
          <w:rPr>
            <w:rStyle w:val="Hyperlink"/>
            <w:rFonts w:ascii="Cambria" w:hAnsi="Cambria"/>
            <w:sz w:val="22"/>
            <w:szCs w:val="22"/>
          </w:rPr>
          <w:t>http://rolplatform.b-cdn.net/wp-content/uploads/2020/05/Covid-19%20and%20the%20WB%20-%20MKD.pdf</w:t>
        </w:r>
      </w:hyperlink>
      <w:r w:rsidR="001A43BD" w:rsidRPr="009D1709">
        <w:rPr>
          <w:rFonts w:ascii="Cambria" w:hAnsi="Cambria"/>
          <w:sz w:val="22"/>
          <w:szCs w:val="22"/>
        </w:rPr>
        <w:t xml:space="preserve">) for the impact of the pandemic on the enjoyment of human rights in Western Balkans indicates that there is a high possibility of having a negative impact, especially if we take into consideration the </w:t>
      </w:r>
      <w:r w:rsidR="00AF6881" w:rsidRPr="009D1709">
        <w:rPr>
          <w:rFonts w:ascii="Cambria" w:hAnsi="Cambria"/>
          <w:sz w:val="22"/>
          <w:szCs w:val="22"/>
        </w:rPr>
        <w:t>capacities of the democratic institution in the Western Balkans or their fragility. It’s worth noting that in North Macedonia during the pandemic crisis the Assembly was not working</w:t>
      </w:r>
      <w:r w:rsidR="000256A0" w:rsidRPr="009D1709">
        <w:rPr>
          <w:rFonts w:ascii="Cambria" w:hAnsi="Cambria"/>
          <w:sz w:val="22"/>
          <w:szCs w:val="22"/>
        </w:rPr>
        <w:t xml:space="preserve"> due to the election process that was already scheduled and it was supposed to happen on 15 April. </w:t>
      </w:r>
      <w:r w:rsidR="00AF6881" w:rsidRPr="009D1709">
        <w:rPr>
          <w:rFonts w:ascii="Cambria" w:hAnsi="Cambria"/>
          <w:sz w:val="22"/>
          <w:szCs w:val="22"/>
        </w:rPr>
        <w:t xml:space="preserve"> </w:t>
      </w:r>
      <w:r w:rsidR="000256A0" w:rsidRPr="009D1709">
        <w:rPr>
          <w:rFonts w:ascii="Cambria" w:hAnsi="Cambria"/>
          <w:sz w:val="22"/>
          <w:szCs w:val="22"/>
        </w:rPr>
        <w:t xml:space="preserve">Practically this left North Macedonia in a period of having only a technical Government operating in an emergency. </w:t>
      </w:r>
      <w:r w:rsidR="00E55809" w:rsidRPr="009D1709">
        <w:rPr>
          <w:rFonts w:ascii="Cambria" w:hAnsi="Cambria"/>
          <w:sz w:val="22"/>
          <w:szCs w:val="22"/>
        </w:rPr>
        <w:t xml:space="preserve">The lockdown that has derogated the possibility of the individuals </w:t>
      </w:r>
      <w:r w:rsidR="00590A18" w:rsidRPr="009D1709">
        <w:rPr>
          <w:rFonts w:ascii="Cambria" w:hAnsi="Cambria"/>
          <w:sz w:val="22"/>
          <w:szCs w:val="22"/>
        </w:rPr>
        <w:t>visiting</w:t>
      </w:r>
      <w:r w:rsidR="00E55809" w:rsidRPr="009D1709">
        <w:rPr>
          <w:rFonts w:ascii="Cambria" w:hAnsi="Cambria"/>
          <w:sz w:val="22"/>
          <w:szCs w:val="22"/>
        </w:rPr>
        <w:t xml:space="preserve"> their closest </w:t>
      </w:r>
      <w:r w:rsidR="00E90D22" w:rsidRPr="009D1709">
        <w:rPr>
          <w:rFonts w:ascii="Cambria" w:hAnsi="Cambria"/>
          <w:sz w:val="22"/>
          <w:szCs w:val="22"/>
        </w:rPr>
        <w:t xml:space="preserve">and especially in a situation where there are no functional state institutions has created a possibility of violation </w:t>
      </w:r>
      <w:r w:rsidR="00590A18" w:rsidRPr="009D1709">
        <w:rPr>
          <w:rFonts w:ascii="Cambria" w:hAnsi="Cambria"/>
          <w:sz w:val="22"/>
          <w:szCs w:val="22"/>
        </w:rPr>
        <w:t xml:space="preserve">of </w:t>
      </w:r>
      <w:r w:rsidR="00E90D22" w:rsidRPr="009D1709">
        <w:rPr>
          <w:rFonts w:ascii="Cambria" w:hAnsi="Cambria"/>
          <w:sz w:val="22"/>
          <w:szCs w:val="22"/>
        </w:rPr>
        <w:t xml:space="preserve">any rights, such </w:t>
      </w:r>
      <w:r w:rsidR="00590A18" w:rsidRPr="009D1709">
        <w:rPr>
          <w:rFonts w:ascii="Cambria" w:hAnsi="Cambria"/>
          <w:sz w:val="22"/>
          <w:szCs w:val="22"/>
        </w:rPr>
        <w:t xml:space="preserve">as </w:t>
      </w:r>
      <w:r w:rsidR="00E90D22" w:rsidRPr="009D1709">
        <w:rPr>
          <w:rFonts w:ascii="Cambria" w:hAnsi="Cambria"/>
          <w:sz w:val="22"/>
          <w:szCs w:val="22"/>
        </w:rPr>
        <w:t>the rights of the parent to have visits with their children. The right of the women that suffered domestic violence to be protected was also endangered. Namely, the state institutions didn’t do much in a way to announce who has stop</w:t>
      </w:r>
      <w:r w:rsidR="00590A18" w:rsidRPr="009D1709">
        <w:rPr>
          <w:rFonts w:ascii="Cambria" w:hAnsi="Cambria"/>
          <w:sz w:val="22"/>
          <w:szCs w:val="22"/>
        </w:rPr>
        <w:t>ped</w:t>
      </w:r>
      <w:r w:rsidR="00E90D22" w:rsidRPr="009D1709">
        <w:rPr>
          <w:rFonts w:ascii="Cambria" w:hAnsi="Cambria"/>
          <w:sz w:val="22"/>
          <w:szCs w:val="22"/>
        </w:rPr>
        <w:t xml:space="preserve"> or had restricted their operation, so women were reluctant to report and seek needed help. Many women that are engaged in </w:t>
      </w:r>
      <w:r w:rsidR="00590A18" w:rsidRPr="009D1709">
        <w:rPr>
          <w:rFonts w:ascii="Cambria" w:hAnsi="Cambria"/>
          <w:sz w:val="22"/>
          <w:szCs w:val="22"/>
        </w:rPr>
        <w:t xml:space="preserve">the </w:t>
      </w:r>
      <w:r w:rsidR="00E90D22" w:rsidRPr="009D1709">
        <w:rPr>
          <w:rFonts w:ascii="Cambria" w:hAnsi="Cambria"/>
          <w:sz w:val="22"/>
          <w:szCs w:val="22"/>
        </w:rPr>
        <w:t xml:space="preserve">informal economy, such as cleaning, taking care </w:t>
      </w:r>
      <w:r w:rsidR="00590A18" w:rsidRPr="009D1709">
        <w:rPr>
          <w:rFonts w:ascii="Cambria" w:hAnsi="Cambria"/>
          <w:sz w:val="22"/>
          <w:szCs w:val="22"/>
        </w:rPr>
        <w:t>of</w:t>
      </w:r>
      <w:r w:rsidR="00E90D22" w:rsidRPr="009D1709">
        <w:rPr>
          <w:rFonts w:ascii="Cambria" w:hAnsi="Cambria"/>
          <w:sz w:val="22"/>
          <w:szCs w:val="22"/>
        </w:rPr>
        <w:t xml:space="preserve"> someone</w:t>
      </w:r>
      <w:r w:rsidR="00590A18" w:rsidRPr="009D1709">
        <w:rPr>
          <w:rFonts w:ascii="Cambria" w:hAnsi="Cambria"/>
          <w:sz w:val="22"/>
          <w:szCs w:val="22"/>
        </w:rPr>
        <w:t>,</w:t>
      </w:r>
      <w:r w:rsidR="00E90D22" w:rsidRPr="009D1709">
        <w:rPr>
          <w:rFonts w:ascii="Cambria" w:hAnsi="Cambria"/>
          <w:sz w:val="22"/>
          <w:szCs w:val="22"/>
        </w:rPr>
        <w:t xml:space="preserve"> or selling goods on the marke</w:t>
      </w:r>
      <w:r w:rsidR="00590A18" w:rsidRPr="009D1709">
        <w:rPr>
          <w:rFonts w:ascii="Cambria" w:hAnsi="Cambria"/>
          <w:sz w:val="22"/>
          <w:szCs w:val="22"/>
        </w:rPr>
        <w:t>t</w:t>
      </w:r>
      <w:r w:rsidR="00E90D22" w:rsidRPr="009D1709">
        <w:rPr>
          <w:rFonts w:ascii="Cambria" w:hAnsi="Cambria"/>
          <w:sz w:val="22"/>
          <w:szCs w:val="22"/>
        </w:rPr>
        <w:t xml:space="preserve"> were not able to earn so practically they were left to struggle on their own. </w:t>
      </w:r>
      <w:r w:rsidR="0002723D" w:rsidRPr="009D1709">
        <w:rPr>
          <w:rFonts w:ascii="Cambria" w:hAnsi="Cambria"/>
          <w:sz w:val="22"/>
          <w:szCs w:val="22"/>
        </w:rPr>
        <w:t>On the other hand, the closure of the schools, and the restriction of the older not to expose themselves and have a restriction in the movements outside their homes (the day) ha</w:t>
      </w:r>
      <w:r w:rsidR="00590A18" w:rsidRPr="009D1709">
        <w:rPr>
          <w:rFonts w:ascii="Cambria" w:hAnsi="Cambria"/>
          <w:sz w:val="22"/>
          <w:szCs w:val="22"/>
        </w:rPr>
        <w:t>s</w:t>
      </w:r>
      <w:r w:rsidR="0002723D" w:rsidRPr="009D1709">
        <w:rPr>
          <w:rFonts w:ascii="Cambria" w:hAnsi="Cambria"/>
          <w:sz w:val="22"/>
          <w:szCs w:val="22"/>
        </w:rPr>
        <w:t xml:space="preserve"> increased the unpaid care work of the women in this period. </w:t>
      </w:r>
    </w:p>
    <w:p w:rsidR="0002723D" w:rsidRPr="009D1709" w:rsidRDefault="00590A18" w:rsidP="00977FFA">
      <w:pPr>
        <w:spacing w:after="120"/>
        <w:jc w:val="both"/>
        <w:rPr>
          <w:rFonts w:ascii="Cambria" w:hAnsi="Cambria"/>
          <w:sz w:val="22"/>
          <w:szCs w:val="22"/>
        </w:rPr>
      </w:pPr>
      <w:r w:rsidRPr="009D1709">
        <w:rPr>
          <w:rFonts w:ascii="Cambria" w:hAnsi="Cambria"/>
          <w:sz w:val="22"/>
          <w:szCs w:val="22"/>
        </w:rPr>
        <w:t>Besides</w:t>
      </w:r>
      <w:r w:rsidR="0002723D" w:rsidRPr="009D1709">
        <w:rPr>
          <w:rFonts w:ascii="Cambria" w:hAnsi="Cambria"/>
          <w:sz w:val="22"/>
          <w:szCs w:val="22"/>
        </w:rPr>
        <w:t>, the exposure of women as health worker</w:t>
      </w:r>
      <w:r w:rsidRPr="009D1709">
        <w:rPr>
          <w:rFonts w:ascii="Cambria" w:hAnsi="Cambria"/>
          <w:sz w:val="22"/>
          <w:szCs w:val="22"/>
        </w:rPr>
        <w:t>s</w:t>
      </w:r>
      <w:r w:rsidR="00C53664" w:rsidRPr="009D1709">
        <w:rPr>
          <w:rFonts w:ascii="Cambria" w:hAnsi="Cambria"/>
          <w:sz w:val="22"/>
          <w:szCs w:val="22"/>
        </w:rPr>
        <w:t xml:space="preserve"> had increase</w:t>
      </w:r>
      <w:r w:rsidRPr="009D1709">
        <w:rPr>
          <w:rFonts w:ascii="Cambria" w:hAnsi="Cambria"/>
          <w:sz w:val="22"/>
          <w:szCs w:val="22"/>
        </w:rPr>
        <w:t>d</w:t>
      </w:r>
      <w:r w:rsidR="00C53664" w:rsidRPr="009D1709">
        <w:rPr>
          <w:rFonts w:ascii="Cambria" w:hAnsi="Cambria"/>
          <w:sz w:val="22"/>
          <w:szCs w:val="22"/>
        </w:rPr>
        <w:t xml:space="preserve"> the risk </w:t>
      </w:r>
      <w:r w:rsidRPr="009D1709">
        <w:rPr>
          <w:rFonts w:ascii="Cambria" w:hAnsi="Cambria"/>
          <w:sz w:val="22"/>
          <w:szCs w:val="22"/>
        </w:rPr>
        <w:t>of</w:t>
      </w:r>
      <w:r w:rsidR="00C53664" w:rsidRPr="009D1709">
        <w:rPr>
          <w:rFonts w:ascii="Cambria" w:hAnsi="Cambria"/>
          <w:sz w:val="22"/>
          <w:szCs w:val="22"/>
        </w:rPr>
        <w:t xml:space="preserve"> the virus. This is also </w:t>
      </w:r>
      <w:r w:rsidRPr="009D1709">
        <w:rPr>
          <w:rFonts w:ascii="Cambria" w:hAnsi="Cambria"/>
          <w:sz w:val="22"/>
          <w:szCs w:val="22"/>
        </w:rPr>
        <w:t xml:space="preserve">a </w:t>
      </w:r>
      <w:r w:rsidR="00C53664" w:rsidRPr="009D1709">
        <w:rPr>
          <w:rFonts w:ascii="Cambria" w:hAnsi="Cambria"/>
          <w:sz w:val="22"/>
          <w:szCs w:val="22"/>
        </w:rPr>
        <w:t>case for the women that usually</w:t>
      </w:r>
      <w:r w:rsidR="006271DE" w:rsidRPr="009D1709">
        <w:rPr>
          <w:rFonts w:ascii="Cambria" w:hAnsi="Cambria"/>
          <w:sz w:val="22"/>
          <w:szCs w:val="22"/>
        </w:rPr>
        <w:t xml:space="preserve"> go buying groceries etc. </w:t>
      </w:r>
      <w:r w:rsidR="00684463" w:rsidRPr="009D1709">
        <w:rPr>
          <w:rFonts w:ascii="Cambria" w:hAnsi="Cambria"/>
          <w:sz w:val="22"/>
          <w:szCs w:val="22"/>
        </w:rPr>
        <w:t xml:space="preserve">On the other </w:t>
      </w:r>
      <w:r w:rsidR="00C00927" w:rsidRPr="009D1709">
        <w:rPr>
          <w:rFonts w:ascii="Cambria" w:hAnsi="Cambria"/>
          <w:sz w:val="22"/>
          <w:szCs w:val="22"/>
        </w:rPr>
        <w:t>hand,</w:t>
      </w:r>
      <w:r w:rsidR="00684463" w:rsidRPr="009D1709">
        <w:rPr>
          <w:rFonts w:ascii="Cambria" w:hAnsi="Cambria"/>
          <w:sz w:val="22"/>
          <w:szCs w:val="22"/>
        </w:rPr>
        <w:t xml:space="preserve"> there is still restriction if not a complete absence of </w:t>
      </w:r>
      <w:r w:rsidRPr="009D1709">
        <w:rPr>
          <w:rFonts w:ascii="Cambria" w:hAnsi="Cambria"/>
          <w:sz w:val="22"/>
          <w:szCs w:val="22"/>
        </w:rPr>
        <w:t>the</w:t>
      </w:r>
      <w:r w:rsidR="00684463" w:rsidRPr="009D1709">
        <w:rPr>
          <w:rFonts w:ascii="Cambria" w:hAnsi="Cambria"/>
          <w:sz w:val="22"/>
          <w:szCs w:val="22"/>
        </w:rPr>
        <w:t xml:space="preserve"> possibility to use some of the health services in public health institutions. </w:t>
      </w:r>
      <w:r w:rsidR="00C00927" w:rsidRPr="009D1709">
        <w:rPr>
          <w:rFonts w:ascii="Cambria" w:hAnsi="Cambria"/>
          <w:sz w:val="22"/>
          <w:szCs w:val="22"/>
        </w:rPr>
        <w:t xml:space="preserve">It’s worth noting that legal protection was also limited. For </w:t>
      </w:r>
      <w:r w:rsidR="00E10914" w:rsidRPr="009D1709">
        <w:rPr>
          <w:rFonts w:ascii="Cambria" w:hAnsi="Cambria"/>
          <w:sz w:val="22"/>
          <w:szCs w:val="22"/>
        </w:rPr>
        <w:t>example,</w:t>
      </w:r>
      <w:r w:rsidR="00C00927" w:rsidRPr="009D1709">
        <w:rPr>
          <w:rFonts w:ascii="Cambria" w:hAnsi="Cambria"/>
          <w:sz w:val="22"/>
          <w:szCs w:val="22"/>
        </w:rPr>
        <w:t xml:space="preserve"> women were allowed to seek protection in a limited number of cases, which seriously restrained them in getting needed legal protection. </w:t>
      </w:r>
    </w:p>
    <w:p w:rsidR="00977FFA" w:rsidRPr="009D1709" w:rsidRDefault="00E10914" w:rsidP="009D1709">
      <w:pPr>
        <w:spacing w:after="120"/>
        <w:jc w:val="both"/>
        <w:rPr>
          <w:rFonts w:ascii="Cambria" w:hAnsi="Cambria"/>
          <w:sz w:val="22"/>
          <w:szCs w:val="22"/>
        </w:rPr>
      </w:pPr>
      <w:r w:rsidRPr="009D1709">
        <w:rPr>
          <w:rFonts w:ascii="Cambria" w:hAnsi="Cambria"/>
          <w:sz w:val="22"/>
          <w:szCs w:val="22"/>
        </w:rPr>
        <w:t xml:space="preserve">There is no data on whether human rights assessment was conducted </w:t>
      </w:r>
      <w:r w:rsidR="00590A18" w:rsidRPr="009D1709">
        <w:rPr>
          <w:rFonts w:ascii="Cambria" w:hAnsi="Cambria"/>
          <w:sz w:val="22"/>
          <w:szCs w:val="22"/>
        </w:rPr>
        <w:t>before</w:t>
      </w:r>
      <w:r w:rsidRPr="009D1709">
        <w:rPr>
          <w:rFonts w:ascii="Cambria" w:hAnsi="Cambria"/>
          <w:sz w:val="22"/>
          <w:szCs w:val="22"/>
        </w:rPr>
        <w:t xml:space="preserve"> the development of the </w:t>
      </w:r>
      <w:r w:rsidR="00402E43" w:rsidRPr="009D1709">
        <w:rPr>
          <w:rFonts w:ascii="Cambria" w:hAnsi="Cambria"/>
          <w:sz w:val="22"/>
          <w:szCs w:val="22"/>
        </w:rPr>
        <w:t xml:space="preserve">adopted </w:t>
      </w:r>
      <w:r w:rsidRPr="009D1709">
        <w:rPr>
          <w:rFonts w:ascii="Cambria" w:hAnsi="Cambria"/>
          <w:sz w:val="22"/>
          <w:szCs w:val="22"/>
        </w:rPr>
        <w:t>Governmental measures</w:t>
      </w:r>
      <w:r w:rsidR="00402E43" w:rsidRPr="009D1709">
        <w:rPr>
          <w:rFonts w:ascii="Cambria" w:hAnsi="Cambria"/>
          <w:sz w:val="22"/>
          <w:szCs w:val="22"/>
        </w:rPr>
        <w:t xml:space="preserve"> for recovery. </w:t>
      </w:r>
    </w:p>
    <w:p w:rsidR="00977FFA" w:rsidRPr="009D1709" w:rsidRDefault="00977FFA" w:rsidP="00977FFA">
      <w:pPr>
        <w:jc w:val="both"/>
        <w:rPr>
          <w:rFonts w:ascii="Cambria" w:hAnsi="Cambria"/>
          <w:sz w:val="22"/>
          <w:szCs w:val="22"/>
        </w:rPr>
      </w:pPr>
    </w:p>
    <w:p w:rsidR="00B576DE" w:rsidRPr="009D1709" w:rsidRDefault="00B576DE" w:rsidP="00977FFA">
      <w:pPr>
        <w:jc w:val="both"/>
        <w:rPr>
          <w:rFonts w:ascii="Cambria" w:hAnsi="Cambria"/>
          <w:b/>
          <w:color w:val="1F4E79" w:themeColor="accent1" w:themeShade="80"/>
          <w:sz w:val="22"/>
          <w:szCs w:val="22"/>
        </w:rPr>
      </w:pPr>
      <w:r w:rsidRPr="009D1709">
        <w:rPr>
          <w:rFonts w:ascii="Cambria" w:hAnsi="Cambria"/>
          <w:b/>
          <w:color w:val="1F4E79" w:themeColor="accent1" w:themeShade="80"/>
          <w:sz w:val="22"/>
          <w:szCs w:val="22"/>
        </w:rPr>
        <w:t>Statistical information</w:t>
      </w:r>
    </w:p>
    <w:p w:rsidR="00B576DE" w:rsidRPr="009D1709" w:rsidRDefault="00B576DE" w:rsidP="00977FFA">
      <w:pPr>
        <w:pStyle w:val="ListParagraph"/>
        <w:numPr>
          <w:ilvl w:val="0"/>
          <w:numId w:val="1"/>
        </w:numPr>
        <w:spacing w:after="120"/>
        <w:ind w:left="0" w:firstLine="0"/>
        <w:contextualSpacing w:val="0"/>
        <w:jc w:val="both"/>
        <w:rPr>
          <w:rFonts w:ascii="Cambria" w:hAnsi="Cambria"/>
          <w:b/>
          <w:i/>
          <w:sz w:val="22"/>
          <w:szCs w:val="22"/>
        </w:rPr>
      </w:pPr>
      <w:r w:rsidRPr="009D1709">
        <w:rPr>
          <w:rFonts w:ascii="Cambria" w:hAnsi="Cambria"/>
          <w:b/>
          <w:i/>
          <w:sz w:val="22"/>
          <w:szCs w:val="22"/>
        </w:rPr>
        <w:t>Please provide epidemiological data on COVID-19 infections, recovery and mortality rates in your country, region or locality, disaggregated by nationality, race, ethnicity, religion,</w:t>
      </w:r>
      <w:r w:rsidRPr="009D1709" w:rsidDel="00FA6FAF">
        <w:rPr>
          <w:rFonts w:ascii="Cambria" w:hAnsi="Cambria"/>
          <w:b/>
          <w:i/>
          <w:sz w:val="22"/>
          <w:szCs w:val="22"/>
        </w:rPr>
        <w:t xml:space="preserve"> </w:t>
      </w:r>
      <w:r w:rsidRPr="009D1709">
        <w:rPr>
          <w:rFonts w:ascii="Cambria" w:hAnsi="Cambria"/>
          <w:b/>
          <w:i/>
          <w:sz w:val="22"/>
          <w:szCs w:val="22"/>
        </w:rPr>
        <w:t xml:space="preserve">membership of indigenous peoples, age, gender, sexual orientation and gender identity, income/poverty levels, disability, immigration status or housing situation. Which groups in your country have been disproportionately affected by COVID-19 and how can this be explained? </w:t>
      </w:r>
    </w:p>
    <w:p w:rsidR="005D7033" w:rsidRPr="009D1709" w:rsidRDefault="00E1472E" w:rsidP="00977FFA">
      <w:pPr>
        <w:jc w:val="both"/>
        <w:rPr>
          <w:rFonts w:ascii="Cambria" w:hAnsi="Cambria"/>
          <w:color w:val="000000" w:themeColor="text1"/>
          <w:sz w:val="22"/>
          <w:szCs w:val="22"/>
          <w:shd w:val="clear" w:color="auto" w:fill="FFFFFF"/>
          <w:lang w:val="en-US"/>
        </w:rPr>
      </w:pPr>
      <w:r w:rsidRPr="009D1709">
        <w:rPr>
          <w:rFonts w:ascii="Cambria" w:hAnsi="Cambria"/>
          <w:color w:val="000000" w:themeColor="text1"/>
          <w:sz w:val="22"/>
          <w:szCs w:val="22"/>
          <w:shd w:val="clear" w:color="auto" w:fill="FFFFFF"/>
          <w:lang w:val="en-US"/>
        </w:rPr>
        <w:lastRenderedPageBreak/>
        <w:t>As of 09.06.2020</w:t>
      </w:r>
      <w:r w:rsidR="00F05B1E" w:rsidRPr="009D1709">
        <w:rPr>
          <w:rStyle w:val="FootnoteReference"/>
          <w:rFonts w:ascii="Cambria" w:hAnsi="Cambria"/>
          <w:color w:val="000000" w:themeColor="text1"/>
          <w:sz w:val="22"/>
          <w:szCs w:val="22"/>
          <w:shd w:val="clear" w:color="auto" w:fill="FFFFFF"/>
          <w:lang w:val="en-US"/>
        </w:rPr>
        <w:footnoteReference w:id="1"/>
      </w:r>
      <w:r w:rsidRPr="009D1709">
        <w:rPr>
          <w:rFonts w:ascii="Cambria" w:hAnsi="Cambria"/>
          <w:color w:val="000000" w:themeColor="text1"/>
          <w:sz w:val="22"/>
          <w:szCs w:val="22"/>
          <w:shd w:val="clear" w:color="auto" w:fill="FFFFFF"/>
          <w:lang w:val="en-US"/>
        </w:rPr>
        <w:t xml:space="preserve">, a total of 3,363 cases of COVID-19 have been reported (I = 161.9 / 100,000). The total number of died is 164 and the </w:t>
      </w:r>
      <w:r w:rsidR="005D7033" w:rsidRPr="009D1709">
        <w:rPr>
          <w:rFonts w:ascii="Cambria" w:hAnsi="Cambria"/>
          <w:color w:val="000000" w:themeColor="text1"/>
          <w:sz w:val="22"/>
          <w:szCs w:val="22"/>
          <w:shd w:val="clear" w:color="auto" w:fill="FFFFFF"/>
          <w:lang w:val="en-US"/>
        </w:rPr>
        <w:t>mortality</w:t>
      </w:r>
      <w:r w:rsidRPr="009D1709">
        <w:rPr>
          <w:rFonts w:ascii="Cambria" w:hAnsi="Cambria"/>
          <w:color w:val="000000" w:themeColor="text1"/>
          <w:sz w:val="22"/>
          <w:szCs w:val="22"/>
          <w:shd w:val="clear" w:color="auto" w:fill="FFFFFF"/>
          <w:lang w:val="en-US"/>
        </w:rPr>
        <w:t xml:space="preserve"> rate is 7.9/100.000</w:t>
      </w:r>
      <w:r w:rsidR="005D7033" w:rsidRPr="009D1709">
        <w:rPr>
          <w:rFonts w:ascii="Cambria" w:hAnsi="Cambria"/>
          <w:color w:val="000000" w:themeColor="text1"/>
          <w:sz w:val="22"/>
          <w:szCs w:val="22"/>
          <w:shd w:val="clear" w:color="auto" w:fill="FFFFFF"/>
          <w:lang w:val="en-US"/>
        </w:rPr>
        <w:t>. The highest cumulative incidence per 100,000 inhabitants was registered in S</w:t>
      </w:r>
      <w:r w:rsidR="00D34655" w:rsidRPr="009D1709">
        <w:rPr>
          <w:rFonts w:ascii="Cambria" w:hAnsi="Cambria"/>
          <w:color w:val="000000" w:themeColor="text1"/>
          <w:sz w:val="22"/>
          <w:szCs w:val="22"/>
          <w:shd w:val="clear" w:color="auto" w:fill="FFFFFF"/>
          <w:lang w:val="en-US"/>
        </w:rPr>
        <w:t>h</w:t>
      </w:r>
      <w:r w:rsidR="005D7033" w:rsidRPr="009D1709">
        <w:rPr>
          <w:rFonts w:ascii="Cambria" w:hAnsi="Cambria"/>
          <w:color w:val="000000" w:themeColor="text1"/>
          <w:sz w:val="22"/>
          <w:szCs w:val="22"/>
          <w:shd w:val="clear" w:color="auto" w:fill="FFFFFF"/>
          <w:lang w:val="en-US"/>
        </w:rPr>
        <w:t xml:space="preserve">tip with 427.2 cases per 100,000 inhabitants, Kumanovo (401.6 / 100,000), Skopje (236.5 / 100,000), Prilep (230.8 / 100,000) and Veles (218, 8 / 100,000), while an incident with over 100 patients per 100,000 inhabitants was registered in Debar, Struga, Tetovo and Kocani. </w:t>
      </w:r>
    </w:p>
    <w:p w:rsidR="00D34655" w:rsidRPr="009D1709" w:rsidRDefault="00D34655" w:rsidP="00977FFA">
      <w:pPr>
        <w:jc w:val="both"/>
        <w:rPr>
          <w:rFonts w:ascii="Cambria" w:hAnsi="Cambria"/>
          <w:color w:val="000000" w:themeColor="text1"/>
          <w:sz w:val="22"/>
          <w:szCs w:val="22"/>
          <w:shd w:val="clear" w:color="auto" w:fill="FFFFFF"/>
          <w:lang w:val="en-US"/>
        </w:rPr>
      </w:pPr>
    </w:p>
    <w:p w:rsidR="005D7033" w:rsidRPr="009D1709" w:rsidRDefault="005D7033" w:rsidP="00977FFA">
      <w:pPr>
        <w:jc w:val="both"/>
        <w:rPr>
          <w:rFonts w:ascii="Cambria" w:hAnsi="Cambria"/>
          <w:color w:val="000000" w:themeColor="text1"/>
          <w:sz w:val="22"/>
          <w:szCs w:val="22"/>
          <w:shd w:val="clear" w:color="auto" w:fill="FFFFFF"/>
          <w:lang w:val="en-US"/>
        </w:rPr>
      </w:pPr>
      <w:r w:rsidRPr="009D1709">
        <w:rPr>
          <w:rFonts w:ascii="Cambria" w:hAnsi="Cambria"/>
          <w:color w:val="000000" w:themeColor="text1"/>
          <w:sz w:val="22"/>
          <w:szCs w:val="22"/>
          <w:shd w:val="clear" w:color="auto" w:fill="FFFFFF"/>
          <w:lang w:val="en-US"/>
        </w:rPr>
        <w:t>In terms of gender distribution, 1,641 males and 1,722 females were registered. Specific morbidity in males is 158.3 /100,000, while in females 166.8 /100,000.</w:t>
      </w:r>
      <w:r w:rsidR="006D55D2" w:rsidRPr="009D1709">
        <w:rPr>
          <w:rStyle w:val="FootnoteReference"/>
          <w:rFonts w:ascii="Cambria" w:hAnsi="Cambria"/>
          <w:color w:val="000000" w:themeColor="text1"/>
          <w:sz w:val="22"/>
          <w:szCs w:val="22"/>
          <w:shd w:val="clear" w:color="auto" w:fill="FFFFFF"/>
          <w:lang w:val="en-US"/>
        </w:rPr>
        <w:t xml:space="preserve"> </w:t>
      </w:r>
      <w:r w:rsidR="006D55D2" w:rsidRPr="009D1709">
        <w:rPr>
          <w:rStyle w:val="FootnoteReference"/>
          <w:rFonts w:ascii="Cambria" w:hAnsi="Cambria"/>
          <w:color w:val="000000" w:themeColor="text1"/>
          <w:sz w:val="22"/>
          <w:szCs w:val="22"/>
          <w:shd w:val="clear" w:color="auto" w:fill="FFFFFF"/>
          <w:lang w:val="en-US"/>
        </w:rPr>
        <w:footnoteReference w:id="2"/>
      </w:r>
    </w:p>
    <w:p w:rsidR="00D34655" w:rsidRPr="009D1709" w:rsidRDefault="00D34655" w:rsidP="00977FFA">
      <w:pPr>
        <w:jc w:val="both"/>
        <w:rPr>
          <w:rFonts w:ascii="Cambria" w:hAnsi="Cambria"/>
          <w:color w:val="000000" w:themeColor="text1"/>
          <w:sz w:val="22"/>
          <w:szCs w:val="22"/>
          <w:shd w:val="clear" w:color="auto" w:fill="FFFFFF"/>
          <w:lang w:val="en-US"/>
        </w:rPr>
      </w:pPr>
    </w:p>
    <w:p w:rsidR="004452DF" w:rsidRPr="009D1709" w:rsidRDefault="005D7033" w:rsidP="00977FFA">
      <w:pPr>
        <w:jc w:val="both"/>
        <w:rPr>
          <w:rFonts w:ascii="Cambria" w:hAnsi="Cambria"/>
          <w:color w:val="000000" w:themeColor="text1"/>
          <w:sz w:val="22"/>
          <w:szCs w:val="22"/>
          <w:shd w:val="clear" w:color="auto" w:fill="FFFFFF"/>
          <w:lang w:val="en-US"/>
        </w:rPr>
      </w:pPr>
      <w:r w:rsidRPr="009D1709">
        <w:rPr>
          <w:rFonts w:ascii="Cambria" w:hAnsi="Cambria"/>
          <w:color w:val="000000" w:themeColor="text1"/>
          <w:sz w:val="22"/>
          <w:szCs w:val="22"/>
          <w:shd w:val="clear" w:color="auto" w:fill="FFFFFF"/>
          <w:lang w:val="en-US"/>
        </w:rPr>
        <w:t>The age of the patients ranges from 0 to 94 years (median - 44.0 years). The largest number of patients is over the age of 60 - 685 (20</w:t>
      </w:r>
      <w:r w:rsidR="006D55D2" w:rsidRPr="009D1709">
        <w:rPr>
          <w:rFonts w:ascii="Cambria" w:hAnsi="Cambria"/>
          <w:color w:val="000000" w:themeColor="text1"/>
          <w:sz w:val="22"/>
          <w:szCs w:val="22"/>
          <w:shd w:val="clear" w:color="auto" w:fill="FFFFFF"/>
          <w:lang w:val="en-US"/>
        </w:rPr>
        <w:t>.4%) with an incidence of 178.7</w:t>
      </w:r>
      <w:r w:rsidRPr="009D1709">
        <w:rPr>
          <w:rFonts w:ascii="Cambria" w:hAnsi="Cambria"/>
          <w:color w:val="000000" w:themeColor="text1"/>
          <w:sz w:val="22"/>
          <w:szCs w:val="22"/>
          <w:shd w:val="clear" w:color="auto" w:fill="FFFFFF"/>
          <w:lang w:val="en-US"/>
        </w:rPr>
        <w:t>/100,000, and the highest specific incidence of 230.9/100,000 is registered in the age group of 50-59 years (642 patients). The lowest incidence of 76.5 and 72.7 per 100,000 inhabitants is registered in children aged 0-9 and 10-19 years, where 175 and 182 cases were reported.</w:t>
      </w:r>
      <w:r w:rsidR="006D55D2" w:rsidRPr="009D1709">
        <w:rPr>
          <w:rStyle w:val="FootnoteReference"/>
          <w:rFonts w:ascii="Cambria" w:hAnsi="Cambria"/>
          <w:color w:val="000000" w:themeColor="text1"/>
          <w:sz w:val="22"/>
          <w:szCs w:val="22"/>
          <w:shd w:val="clear" w:color="auto" w:fill="FFFFFF"/>
          <w:lang w:val="en-US"/>
        </w:rPr>
        <w:footnoteReference w:id="3"/>
      </w:r>
    </w:p>
    <w:p w:rsidR="00D34655" w:rsidRPr="009D1709" w:rsidRDefault="00D34655" w:rsidP="00977FFA">
      <w:pPr>
        <w:jc w:val="both"/>
        <w:rPr>
          <w:rFonts w:ascii="Cambria" w:hAnsi="Cambria"/>
          <w:color w:val="000000" w:themeColor="text1"/>
          <w:sz w:val="22"/>
          <w:szCs w:val="22"/>
          <w:shd w:val="clear" w:color="auto" w:fill="FFFFFF"/>
          <w:lang w:val="en-US"/>
        </w:rPr>
      </w:pPr>
    </w:p>
    <w:p w:rsidR="006D55D2" w:rsidRPr="009D1709" w:rsidRDefault="004D7E34" w:rsidP="00977FFA">
      <w:pPr>
        <w:jc w:val="both"/>
        <w:rPr>
          <w:rFonts w:ascii="Cambria" w:hAnsi="Cambria"/>
          <w:color w:val="000000" w:themeColor="text1"/>
          <w:sz w:val="22"/>
          <w:szCs w:val="22"/>
        </w:rPr>
      </w:pPr>
      <w:r w:rsidRPr="009D1709">
        <w:rPr>
          <w:rFonts w:ascii="Cambria" w:hAnsi="Cambria"/>
          <w:color w:val="000000" w:themeColor="text1"/>
          <w:sz w:val="22"/>
          <w:szCs w:val="22"/>
          <w:shd w:val="clear" w:color="auto" w:fill="FFFFFF"/>
          <w:lang w:val="en-US"/>
        </w:rPr>
        <w:t xml:space="preserve">However, there is no official data on the </w:t>
      </w:r>
      <w:r w:rsidRPr="009D1709">
        <w:rPr>
          <w:rFonts w:ascii="Cambria" w:hAnsi="Cambria"/>
          <w:color w:val="000000" w:themeColor="text1"/>
          <w:sz w:val="22"/>
          <w:szCs w:val="22"/>
        </w:rPr>
        <w:t xml:space="preserve">nationality, ethnicity, sexual orientation and gender identity, income/poverty levels, disability, and immigration status or housing situation. While based on Association ESE </w:t>
      </w:r>
      <w:r w:rsidR="004452DF" w:rsidRPr="009D1709">
        <w:rPr>
          <w:rFonts w:ascii="Cambria" w:hAnsi="Cambria"/>
          <w:color w:val="000000" w:themeColor="text1"/>
          <w:sz w:val="22"/>
          <w:szCs w:val="22"/>
        </w:rPr>
        <w:t>data</w:t>
      </w:r>
      <w:r w:rsidRPr="009D1709">
        <w:rPr>
          <w:rFonts w:ascii="Cambria" w:hAnsi="Cambria"/>
          <w:color w:val="000000" w:themeColor="text1"/>
          <w:sz w:val="22"/>
          <w:szCs w:val="22"/>
        </w:rPr>
        <w:t xml:space="preserve"> </w:t>
      </w:r>
      <w:r w:rsidR="004452DF" w:rsidRPr="009D1709">
        <w:rPr>
          <w:rFonts w:ascii="Cambria" w:hAnsi="Cambria"/>
          <w:color w:val="000000" w:themeColor="text1"/>
          <w:sz w:val="22"/>
          <w:szCs w:val="22"/>
        </w:rPr>
        <w:t xml:space="preserve">from the </w:t>
      </w:r>
      <w:r w:rsidRPr="009D1709">
        <w:rPr>
          <w:rFonts w:ascii="Cambria" w:hAnsi="Cambria"/>
          <w:color w:val="000000" w:themeColor="text1"/>
          <w:sz w:val="22"/>
          <w:szCs w:val="22"/>
        </w:rPr>
        <w:t xml:space="preserve">Roma communities, Roma </w:t>
      </w:r>
      <w:r w:rsidR="006D55D2" w:rsidRPr="009D1709">
        <w:rPr>
          <w:rFonts w:ascii="Cambria" w:hAnsi="Cambria"/>
          <w:color w:val="000000" w:themeColor="text1"/>
          <w:sz w:val="22"/>
          <w:szCs w:val="22"/>
        </w:rPr>
        <w:t xml:space="preserve">is </w:t>
      </w:r>
      <w:r w:rsidR="004452DF" w:rsidRPr="009D1709">
        <w:rPr>
          <w:rFonts w:ascii="Cambria" w:hAnsi="Cambria"/>
          <w:color w:val="000000" w:themeColor="text1"/>
          <w:sz w:val="22"/>
          <w:szCs w:val="22"/>
        </w:rPr>
        <w:t>the most affected due to the sub-standard conditions in the settlements, restricted access to water and electricity, problems to keep distance among the family members, low or no family income, etc.</w:t>
      </w:r>
      <w:r w:rsidR="006D55D2" w:rsidRPr="009D1709">
        <w:rPr>
          <w:rFonts w:ascii="Cambria" w:hAnsi="Cambria"/>
          <w:color w:val="000000" w:themeColor="text1"/>
          <w:sz w:val="22"/>
          <w:szCs w:val="22"/>
        </w:rPr>
        <w:t xml:space="preserve"> </w:t>
      </w:r>
    </w:p>
    <w:p w:rsidR="009B20C2" w:rsidRPr="009D1709" w:rsidRDefault="009B20C2" w:rsidP="00977FFA">
      <w:pPr>
        <w:spacing w:after="120"/>
        <w:jc w:val="both"/>
        <w:rPr>
          <w:rFonts w:ascii="Cambria" w:hAnsi="Cambria"/>
          <w:color w:val="FF0000"/>
          <w:sz w:val="22"/>
          <w:szCs w:val="22"/>
        </w:rPr>
      </w:pPr>
    </w:p>
    <w:p w:rsidR="00230841" w:rsidRPr="009D1709" w:rsidRDefault="00B576DE" w:rsidP="00977FFA">
      <w:pPr>
        <w:pStyle w:val="ListParagraph"/>
        <w:numPr>
          <w:ilvl w:val="0"/>
          <w:numId w:val="1"/>
        </w:numPr>
        <w:spacing w:after="120"/>
        <w:ind w:left="0" w:firstLine="0"/>
        <w:contextualSpacing w:val="0"/>
        <w:jc w:val="both"/>
        <w:rPr>
          <w:rFonts w:ascii="Cambria" w:hAnsi="Cambria"/>
          <w:b/>
          <w:i/>
          <w:sz w:val="22"/>
          <w:szCs w:val="22"/>
        </w:rPr>
      </w:pPr>
      <w:r w:rsidRPr="009D1709">
        <w:rPr>
          <w:rFonts w:ascii="Cambria" w:hAnsi="Cambria"/>
          <w:b/>
          <w:i/>
          <w:sz w:val="22"/>
          <w:szCs w:val="22"/>
        </w:rPr>
        <w:t xml:space="preserve">Please provide age disaggregated data on persons infected by COVID 19 and the percentage of them living in care institutions for older persons. Please provide age disaggregated data on deaths caused by COVID-19 and the percentage of them who were in care institutions. </w:t>
      </w:r>
    </w:p>
    <w:p w:rsidR="00D34655" w:rsidRPr="009D1709" w:rsidRDefault="00230841" w:rsidP="00977FFA">
      <w:pPr>
        <w:jc w:val="both"/>
        <w:rPr>
          <w:rFonts w:ascii="Cambria" w:hAnsi="Cambria"/>
          <w:color w:val="000000" w:themeColor="text1"/>
          <w:sz w:val="22"/>
          <w:szCs w:val="22"/>
          <w:shd w:val="clear" w:color="auto" w:fill="FFFFFF"/>
          <w:lang w:val="en-US"/>
        </w:rPr>
      </w:pPr>
      <w:r w:rsidRPr="009D1709">
        <w:rPr>
          <w:rFonts w:ascii="Cambria" w:hAnsi="Cambria"/>
          <w:color w:val="000000" w:themeColor="text1"/>
          <w:sz w:val="22"/>
          <w:szCs w:val="22"/>
          <w:shd w:val="clear" w:color="auto" w:fill="FFFFFF"/>
          <w:lang w:val="en-US"/>
        </w:rPr>
        <w:t xml:space="preserve">The age of the patients ranges from 0 to 94 years (median - 44.0 years). The largest number of patients is over the age of 60 - 685 (20.4%) with an incidence of 178.7 /100,000, and the highest specific incidence of 230.9/100,000 is registered in the age group of 50-59 years (642 patients). The lowest incidence of 76.5 and 72.7 per 100,000 inhabitants is registered in children aged 0-9 and 10-19 years, where 175 and 182 cases were reported. </w:t>
      </w:r>
      <w:r w:rsidR="00031B6E" w:rsidRPr="009D1709">
        <w:rPr>
          <w:rStyle w:val="FootnoteReference"/>
          <w:rFonts w:ascii="Cambria" w:hAnsi="Cambria"/>
          <w:color w:val="000000" w:themeColor="text1"/>
          <w:sz w:val="22"/>
          <w:szCs w:val="22"/>
          <w:shd w:val="clear" w:color="auto" w:fill="FFFFFF"/>
          <w:lang w:val="en-US"/>
        </w:rPr>
        <w:footnoteReference w:id="4"/>
      </w:r>
    </w:p>
    <w:p w:rsidR="00D34655" w:rsidRPr="009D1709" w:rsidRDefault="00D34655" w:rsidP="00977FFA">
      <w:pPr>
        <w:jc w:val="both"/>
        <w:rPr>
          <w:rFonts w:ascii="Cambria" w:hAnsi="Cambria"/>
          <w:color w:val="000000" w:themeColor="text1"/>
          <w:sz w:val="22"/>
          <w:szCs w:val="22"/>
          <w:shd w:val="clear" w:color="auto" w:fill="FFFFFF"/>
          <w:lang w:val="en-US"/>
        </w:rPr>
      </w:pPr>
    </w:p>
    <w:p w:rsidR="00230841" w:rsidRPr="009D1709" w:rsidRDefault="008C2645" w:rsidP="00977FFA">
      <w:pPr>
        <w:spacing w:after="120"/>
        <w:jc w:val="both"/>
        <w:rPr>
          <w:rFonts w:ascii="Cambria" w:hAnsi="Cambria"/>
          <w:color w:val="000000" w:themeColor="text1"/>
          <w:sz w:val="22"/>
          <w:szCs w:val="22"/>
        </w:rPr>
      </w:pPr>
      <w:r w:rsidRPr="009D1709">
        <w:rPr>
          <w:rFonts w:ascii="Cambria" w:hAnsi="Cambria"/>
          <w:color w:val="000000" w:themeColor="text1"/>
          <w:sz w:val="22"/>
          <w:szCs w:val="22"/>
        </w:rPr>
        <w:t xml:space="preserve">Nine (5.5%) of those reported, died in an outpatient setting, and the remaining 94.5% died during hospitalization. Only one health worker and one pregnant woman died due to the pandemic. </w:t>
      </w:r>
      <w:r w:rsidR="00031B6E" w:rsidRPr="009D1709">
        <w:rPr>
          <w:rStyle w:val="FootnoteReference"/>
          <w:rFonts w:ascii="Cambria" w:hAnsi="Cambria"/>
          <w:color w:val="000000" w:themeColor="text1"/>
          <w:sz w:val="22"/>
          <w:szCs w:val="22"/>
          <w:shd w:val="clear" w:color="auto" w:fill="FFFFFF"/>
          <w:lang w:val="en-US"/>
        </w:rPr>
        <w:footnoteReference w:id="5"/>
      </w:r>
    </w:p>
    <w:p w:rsidR="008C2645" w:rsidRPr="009D1709" w:rsidRDefault="008C2645" w:rsidP="00977FFA">
      <w:pPr>
        <w:spacing w:after="120"/>
        <w:jc w:val="both"/>
        <w:rPr>
          <w:rFonts w:ascii="Cambria" w:hAnsi="Cambria"/>
          <w:color w:val="000000" w:themeColor="text1"/>
          <w:sz w:val="22"/>
          <w:szCs w:val="22"/>
        </w:rPr>
      </w:pPr>
      <w:r w:rsidRPr="009D1709">
        <w:rPr>
          <w:rFonts w:ascii="Cambria" w:hAnsi="Cambria"/>
          <w:color w:val="000000" w:themeColor="text1"/>
          <w:sz w:val="22"/>
          <w:szCs w:val="22"/>
        </w:rPr>
        <w:t>There is no available data</w:t>
      </w:r>
      <w:r w:rsidR="0051300B" w:rsidRPr="009D1709">
        <w:rPr>
          <w:rFonts w:ascii="Cambria" w:hAnsi="Cambria"/>
          <w:color w:val="000000" w:themeColor="text1"/>
          <w:sz w:val="22"/>
          <w:szCs w:val="22"/>
        </w:rPr>
        <w:t xml:space="preserve"> on the number of patients living in care institutions for older people. However, in the national media</w:t>
      </w:r>
      <w:r w:rsidR="00590A18" w:rsidRPr="009D1709">
        <w:rPr>
          <w:rFonts w:ascii="Cambria" w:hAnsi="Cambria"/>
          <w:color w:val="000000" w:themeColor="text1"/>
          <w:sz w:val="22"/>
          <w:szCs w:val="22"/>
        </w:rPr>
        <w:t>,</w:t>
      </w:r>
      <w:r w:rsidR="0051300B" w:rsidRPr="009D1709">
        <w:rPr>
          <w:rFonts w:ascii="Cambria" w:hAnsi="Cambria"/>
          <w:color w:val="000000" w:themeColor="text1"/>
          <w:sz w:val="22"/>
          <w:szCs w:val="22"/>
        </w:rPr>
        <w:t xml:space="preserve"> there </w:t>
      </w:r>
      <w:r w:rsidR="0011495E" w:rsidRPr="009D1709">
        <w:rPr>
          <w:rFonts w:ascii="Cambria" w:hAnsi="Cambria"/>
          <w:color w:val="000000" w:themeColor="text1"/>
          <w:sz w:val="22"/>
          <w:szCs w:val="22"/>
        </w:rPr>
        <w:t>was</w:t>
      </w:r>
      <w:r w:rsidR="0051300B" w:rsidRPr="009D1709">
        <w:rPr>
          <w:rFonts w:ascii="Cambria" w:hAnsi="Cambria"/>
          <w:color w:val="000000" w:themeColor="text1"/>
          <w:sz w:val="22"/>
          <w:szCs w:val="22"/>
        </w:rPr>
        <w:t xml:space="preserve"> information about one case from Bitola, infected with COVID – 19 died in a care institution for older people. </w:t>
      </w:r>
    </w:p>
    <w:p w:rsidR="0011495E" w:rsidRPr="009D1709" w:rsidRDefault="0011495E" w:rsidP="00977FFA">
      <w:pPr>
        <w:spacing w:after="120"/>
        <w:jc w:val="both"/>
        <w:rPr>
          <w:rFonts w:ascii="Cambria" w:hAnsi="Cambria"/>
          <w:color w:val="FF0000"/>
          <w:sz w:val="22"/>
          <w:szCs w:val="22"/>
        </w:rPr>
      </w:pPr>
    </w:p>
    <w:p w:rsidR="00B576DE" w:rsidRPr="009D1709" w:rsidRDefault="00B576DE" w:rsidP="00977FFA">
      <w:pPr>
        <w:pStyle w:val="ListParagraph"/>
        <w:numPr>
          <w:ilvl w:val="0"/>
          <w:numId w:val="1"/>
        </w:numPr>
        <w:spacing w:after="120"/>
        <w:ind w:left="0" w:firstLine="0"/>
        <w:contextualSpacing w:val="0"/>
        <w:jc w:val="both"/>
        <w:rPr>
          <w:rFonts w:ascii="Cambria" w:hAnsi="Cambria"/>
          <w:b/>
          <w:i/>
          <w:sz w:val="22"/>
          <w:szCs w:val="22"/>
        </w:rPr>
      </w:pPr>
      <w:r w:rsidRPr="009D1709">
        <w:rPr>
          <w:rFonts w:ascii="Cambria" w:hAnsi="Cambria"/>
          <w:b/>
          <w:i/>
          <w:sz w:val="22"/>
          <w:szCs w:val="22"/>
        </w:rPr>
        <w:t xml:space="preserve">Please share any information and data on the availability of health services to ensure access to testing, personal protective equipment and treatment. Please specify to what extent supply issues, economic, social or other barriers have limited access to testing, personal protective equipment and health care services, in particular for persons belonging to particular racial or ethnic groups, indigenous peoples, older persons, persons with disabilities, LGBT persons, persons living in poverty or in situation of homelessness, migrant workers, or persons without legal residency status.  </w:t>
      </w:r>
    </w:p>
    <w:p w:rsidR="00F823CB" w:rsidRPr="009D1709" w:rsidRDefault="00C2570E" w:rsidP="00977FFA">
      <w:pPr>
        <w:spacing w:after="120"/>
        <w:jc w:val="both"/>
        <w:rPr>
          <w:rFonts w:ascii="Cambria" w:hAnsi="Cambria"/>
          <w:color w:val="000000" w:themeColor="text1"/>
          <w:sz w:val="22"/>
          <w:szCs w:val="22"/>
          <w:lang w:val="en-US"/>
        </w:rPr>
      </w:pPr>
      <w:r w:rsidRPr="009D1709">
        <w:rPr>
          <w:rFonts w:ascii="Cambria" w:hAnsi="Cambria"/>
          <w:color w:val="000000" w:themeColor="text1"/>
          <w:sz w:val="22"/>
          <w:szCs w:val="22"/>
        </w:rPr>
        <w:t xml:space="preserve">The testing </w:t>
      </w:r>
      <w:r w:rsidR="003A3810" w:rsidRPr="009D1709">
        <w:rPr>
          <w:rFonts w:ascii="Cambria" w:hAnsi="Cambria"/>
          <w:color w:val="000000" w:themeColor="text1"/>
          <w:sz w:val="22"/>
          <w:szCs w:val="22"/>
        </w:rPr>
        <w:t xml:space="preserve">in </w:t>
      </w:r>
      <w:r w:rsidRPr="009D1709">
        <w:rPr>
          <w:rFonts w:ascii="Cambria" w:hAnsi="Cambria"/>
          <w:color w:val="000000" w:themeColor="text1"/>
          <w:sz w:val="22"/>
          <w:szCs w:val="22"/>
        </w:rPr>
        <w:t xml:space="preserve">the country is available in the </w:t>
      </w:r>
      <w:r w:rsidR="005425F7" w:rsidRPr="009D1709">
        <w:rPr>
          <w:rFonts w:ascii="Cambria" w:hAnsi="Cambria"/>
          <w:color w:val="000000" w:themeColor="text1"/>
          <w:sz w:val="22"/>
          <w:szCs w:val="22"/>
        </w:rPr>
        <w:t xml:space="preserve">seven </w:t>
      </w:r>
      <w:r w:rsidRPr="009D1709">
        <w:rPr>
          <w:rFonts w:ascii="Cambria" w:hAnsi="Cambria"/>
          <w:color w:val="000000" w:themeColor="text1"/>
          <w:sz w:val="22"/>
          <w:szCs w:val="22"/>
        </w:rPr>
        <w:t xml:space="preserve">public </w:t>
      </w:r>
      <w:r w:rsidR="005425F7" w:rsidRPr="009D1709">
        <w:rPr>
          <w:rFonts w:ascii="Cambria" w:hAnsi="Cambria"/>
          <w:color w:val="000000" w:themeColor="text1"/>
          <w:sz w:val="22"/>
          <w:szCs w:val="22"/>
        </w:rPr>
        <w:t xml:space="preserve">(3) </w:t>
      </w:r>
      <w:r w:rsidRPr="009D1709">
        <w:rPr>
          <w:rFonts w:ascii="Cambria" w:hAnsi="Cambria"/>
          <w:color w:val="000000" w:themeColor="text1"/>
          <w:sz w:val="22"/>
          <w:szCs w:val="22"/>
        </w:rPr>
        <w:t>and private</w:t>
      </w:r>
      <w:r w:rsidR="005425F7" w:rsidRPr="009D1709">
        <w:rPr>
          <w:rFonts w:ascii="Cambria" w:hAnsi="Cambria"/>
          <w:color w:val="000000" w:themeColor="text1"/>
          <w:sz w:val="22"/>
          <w:szCs w:val="22"/>
        </w:rPr>
        <w:t xml:space="preserve"> (4)</w:t>
      </w:r>
      <w:r w:rsidRPr="009D1709">
        <w:rPr>
          <w:rFonts w:ascii="Cambria" w:hAnsi="Cambria"/>
          <w:color w:val="000000" w:themeColor="text1"/>
          <w:sz w:val="22"/>
          <w:szCs w:val="22"/>
        </w:rPr>
        <w:t xml:space="preserve"> </w:t>
      </w:r>
      <w:r w:rsidR="00336629" w:rsidRPr="009D1709">
        <w:rPr>
          <w:rFonts w:ascii="Cambria" w:hAnsi="Cambria"/>
          <w:color w:val="000000" w:themeColor="text1"/>
          <w:sz w:val="22"/>
          <w:szCs w:val="22"/>
        </w:rPr>
        <w:t>laboratories</w:t>
      </w:r>
      <w:r w:rsidRPr="009D1709">
        <w:rPr>
          <w:rFonts w:ascii="Cambria" w:hAnsi="Cambria"/>
          <w:color w:val="000000" w:themeColor="text1"/>
          <w:sz w:val="22"/>
          <w:szCs w:val="22"/>
        </w:rPr>
        <w:t xml:space="preserve">. </w:t>
      </w:r>
      <w:r w:rsidR="005425F7" w:rsidRPr="009D1709">
        <w:rPr>
          <w:rFonts w:ascii="Cambria" w:hAnsi="Cambria"/>
          <w:color w:val="000000" w:themeColor="text1"/>
          <w:sz w:val="22"/>
          <w:szCs w:val="22"/>
        </w:rPr>
        <w:t xml:space="preserve">The testing is conducted by Public Health Centres (10). </w:t>
      </w:r>
      <w:r w:rsidRPr="009D1709">
        <w:rPr>
          <w:rFonts w:ascii="Cambria" w:hAnsi="Cambria"/>
          <w:color w:val="000000" w:themeColor="text1"/>
          <w:sz w:val="22"/>
          <w:szCs w:val="22"/>
        </w:rPr>
        <w:t>In public institutions</w:t>
      </w:r>
      <w:r w:rsidR="00590A18" w:rsidRPr="009D1709">
        <w:rPr>
          <w:rFonts w:ascii="Cambria" w:hAnsi="Cambria"/>
          <w:color w:val="000000" w:themeColor="text1"/>
          <w:sz w:val="22"/>
          <w:szCs w:val="22"/>
        </w:rPr>
        <w:t>,</w:t>
      </w:r>
      <w:r w:rsidRPr="009D1709">
        <w:rPr>
          <w:rFonts w:ascii="Cambria" w:hAnsi="Cambria"/>
          <w:color w:val="000000" w:themeColor="text1"/>
          <w:sz w:val="22"/>
          <w:szCs w:val="22"/>
        </w:rPr>
        <w:t xml:space="preserve"> </w:t>
      </w:r>
      <w:r w:rsidR="008F3C23" w:rsidRPr="009D1709">
        <w:rPr>
          <w:rFonts w:ascii="Cambria" w:hAnsi="Cambria"/>
          <w:color w:val="000000" w:themeColor="text1"/>
          <w:sz w:val="22"/>
          <w:szCs w:val="22"/>
          <w:lang w:val="en-US"/>
        </w:rPr>
        <w:t xml:space="preserve">the test </w:t>
      </w:r>
      <w:r w:rsidR="00590A18" w:rsidRPr="009D1709">
        <w:rPr>
          <w:rFonts w:ascii="Cambria" w:hAnsi="Cambria"/>
          <w:color w:val="000000" w:themeColor="text1"/>
          <w:sz w:val="22"/>
          <w:szCs w:val="22"/>
          <w:lang w:val="en-US"/>
        </w:rPr>
        <w:t>is</w:t>
      </w:r>
      <w:r w:rsidR="008F3C23" w:rsidRPr="009D1709">
        <w:rPr>
          <w:rFonts w:ascii="Cambria" w:hAnsi="Cambria"/>
          <w:color w:val="000000" w:themeColor="text1"/>
          <w:sz w:val="22"/>
          <w:szCs w:val="22"/>
          <w:lang w:val="en-US"/>
        </w:rPr>
        <w:t xml:space="preserve"> free of charge</w:t>
      </w:r>
      <w:r w:rsidR="005425F7" w:rsidRPr="009D1709">
        <w:rPr>
          <w:rFonts w:ascii="Cambria" w:hAnsi="Cambria"/>
          <w:color w:val="000000" w:themeColor="text1"/>
          <w:sz w:val="22"/>
          <w:szCs w:val="22"/>
          <w:lang w:val="en-US"/>
        </w:rPr>
        <w:t xml:space="preserve"> for the patients,</w:t>
      </w:r>
      <w:r w:rsidR="008F3C23" w:rsidRPr="009D1709">
        <w:rPr>
          <w:rFonts w:ascii="Cambria" w:hAnsi="Cambria"/>
          <w:color w:val="000000" w:themeColor="text1"/>
          <w:sz w:val="22"/>
          <w:szCs w:val="22"/>
          <w:lang w:val="en-US"/>
        </w:rPr>
        <w:t xml:space="preserve"> </w:t>
      </w:r>
      <w:r w:rsidR="005425F7" w:rsidRPr="009D1709">
        <w:rPr>
          <w:rFonts w:ascii="Cambria" w:hAnsi="Cambria"/>
          <w:color w:val="000000" w:themeColor="text1"/>
          <w:sz w:val="22"/>
          <w:szCs w:val="22"/>
          <w:lang w:val="en-US"/>
        </w:rPr>
        <w:t>while</w:t>
      </w:r>
      <w:r w:rsidR="008F3C23" w:rsidRPr="009D1709">
        <w:rPr>
          <w:rFonts w:ascii="Cambria" w:hAnsi="Cambria"/>
          <w:color w:val="000000" w:themeColor="text1"/>
          <w:sz w:val="22"/>
          <w:szCs w:val="22"/>
          <w:lang w:val="en-US"/>
        </w:rPr>
        <w:t xml:space="preserve"> the state </w:t>
      </w:r>
      <w:r w:rsidR="005425F7" w:rsidRPr="009D1709">
        <w:rPr>
          <w:rFonts w:ascii="Cambria" w:hAnsi="Cambria"/>
          <w:color w:val="000000" w:themeColor="text1"/>
          <w:sz w:val="22"/>
          <w:szCs w:val="22"/>
          <w:lang w:val="en-US"/>
        </w:rPr>
        <w:t>cost is 80 euros per test. However, private</w:t>
      </w:r>
      <w:r w:rsidR="00336629" w:rsidRPr="009D1709">
        <w:rPr>
          <w:rFonts w:ascii="Cambria" w:hAnsi="Cambria"/>
          <w:color w:val="000000" w:themeColor="text1"/>
          <w:sz w:val="22"/>
          <w:szCs w:val="22"/>
          <w:lang w:val="en-US"/>
        </w:rPr>
        <w:t xml:space="preserve"> clinics and laboratories charge </w:t>
      </w:r>
      <w:r w:rsidR="00590A18" w:rsidRPr="009D1709">
        <w:rPr>
          <w:rFonts w:ascii="Cambria" w:hAnsi="Cambria"/>
          <w:color w:val="000000" w:themeColor="text1"/>
          <w:sz w:val="22"/>
          <w:szCs w:val="22"/>
          <w:lang w:val="en-US"/>
        </w:rPr>
        <w:t xml:space="preserve">a </w:t>
      </w:r>
      <w:r w:rsidR="00336629" w:rsidRPr="009D1709">
        <w:rPr>
          <w:rFonts w:ascii="Cambria" w:hAnsi="Cambria"/>
          <w:color w:val="000000" w:themeColor="text1"/>
          <w:sz w:val="22"/>
          <w:szCs w:val="22"/>
          <w:lang w:val="en-US"/>
        </w:rPr>
        <w:t xml:space="preserve">maximum </w:t>
      </w:r>
      <w:r w:rsidR="00590A18" w:rsidRPr="009D1709">
        <w:rPr>
          <w:rFonts w:ascii="Cambria" w:hAnsi="Cambria"/>
          <w:color w:val="000000" w:themeColor="text1"/>
          <w:sz w:val="22"/>
          <w:szCs w:val="22"/>
          <w:lang w:val="en-US"/>
        </w:rPr>
        <w:t xml:space="preserve">of </w:t>
      </w:r>
      <w:r w:rsidR="00336629" w:rsidRPr="009D1709">
        <w:rPr>
          <w:rFonts w:ascii="Cambria" w:hAnsi="Cambria"/>
          <w:color w:val="000000" w:themeColor="text1"/>
          <w:sz w:val="22"/>
          <w:szCs w:val="22"/>
          <w:lang w:val="en-US"/>
        </w:rPr>
        <w:t>49 euros. The average number of days for testing in the public laboratories is 2-3 days, while to receive the result</w:t>
      </w:r>
      <w:r w:rsidR="00590A18" w:rsidRPr="009D1709">
        <w:rPr>
          <w:rFonts w:ascii="Cambria" w:hAnsi="Cambria"/>
          <w:color w:val="000000" w:themeColor="text1"/>
          <w:sz w:val="22"/>
          <w:szCs w:val="22"/>
          <w:lang w:val="en-US"/>
        </w:rPr>
        <w:t>ing</w:t>
      </w:r>
      <w:r w:rsidR="00336629" w:rsidRPr="009D1709">
        <w:rPr>
          <w:rFonts w:ascii="Cambria" w:hAnsi="Cambria"/>
          <w:color w:val="000000" w:themeColor="text1"/>
          <w:sz w:val="22"/>
          <w:szCs w:val="22"/>
          <w:lang w:val="en-US"/>
        </w:rPr>
        <w:t xml:space="preserve"> form the test is additional 2-3 days</w:t>
      </w:r>
      <w:r w:rsidR="008C6CBD" w:rsidRPr="009D1709">
        <w:rPr>
          <w:rFonts w:ascii="Cambria" w:hAnsi="Cambria"/>
          <w:color w:val="000000" w:themeColor="text1"/>
          <w:sz w:val="22"/>
          <w:szCs w:val="22"/>
          <w:lang w:val="en-US"/>
        </w:rPr>
        <w:t>, de</w:t>
      </w:r>
      <w:r w:rsidR="00152223" w:rsidRPr="009D1709">
        <w:rPr>
          <w:rFonts w:ascii="Cambria" w:hAnsi="Cambria"/>
          <w:color w:val="000000" w:themeColor="text1"/>
          <w:sz w:val="22"/>
          <w:szCs w:val="22"/>
          <w:lang w:val="en-US"/>
        </w:rPr>
        <w:t>pending on the laboratory that will process the test</w:t>
      </w:r>
      <w:r w:rsidR="00336629" w:rsidRPr="009D1709">
        <w:rPr>
          <w:rFonts w:ascii="Cambria" w:hAnsi="Cambria"/>
          <w:color w:val="000000" w:themeColor="text1"/>
          <w:sz w:val="22"/>
          <w:szCs w:val="22"/>
          <w:lang w:val="en-US"/>
        </w:rPr>
        <w:t xml:space="preserve">. </w:t>
      </w:r>
      <w:r w:rsidR="005425F7" w:rsidRPr="009D1709">
        <w:rPr>
          <w:rFonts w:ascii="Cambria" w:hAnsi="Cambria"/>
          <w:color w:val="000000" w:themeColor="text1"/>
          <w:sz w:val="22"/>
          <w:szCs w:val="22"/>
          <w:lang w:val="en-US"/>
        </w:rPr>
        <w:t xml:space="preserve"> The testing in private </w:t>
      </w:r>
      <w:r w:rsidR="008419E4" w:rsidRPr="009D1709">
        <w:rPr>
          <w:rFonts w:ascii="Cambria" w:hAnsi="Cambria"/>
          <w:color w:val="000000" w:themeColor="text1"/>
          <w:sz w:val="22"/>
          <w:szCs w:val="22"/>
          <w:lang w:val="en-US"/>
        </w:rPr>
        <w:t xml:space="preserve">clinics and laboratories sometimes takes longer than in the public sector. This is due to the criteria for testing, </w:t>
      </w:r>
      <w:r w:rsidR="00590A18" w:rsidRPr="009D1709">
        <w:rPr>
          <w:rFonts w:ascii="Cambria" w:hAnsi="Cambria"/>
          <w:color w:val="000000" w:themeColor="text1"/>
          <w:sz w:val="22"/>
          <w:szCs w:val="22"/>
          <w:lang w:val="en-US"/>
        </w:rPr>
        <w:t xml:space="preserve">the </w:t>
      </w:r>
      <w:r w:rsidR="008419E4" w:rsidRPr="009D1709">
        <w:rPr>
          <w:rFonts w:ascii="Cambria" w:hAnsi="Cambria"/>
          <w:color w:val="000000" w:themeColor="text1"/>
          <w:sz w:val="22"/>
          <w:szCs w:val="22"/>
          <w:lang w:val="en-US"/>
        </w:rPr>
        <w:t xml:space="preserve">public test can have only those who are with mild symptoms and have </w:t>
      </w:r>
      <w:r w:rsidR="00D0682D" w:rsidRPr="009D1709">
        <w:rPr>
          <w:rFonts w:ascii="Cambria" w:hAnsi="Cambria"/>
          <w:color w:val="000000" w:themeColor="text1"/>
          <w:sz w:val="22"/>
          <w:szCs w:val="22"/>
          <w:lang w:val="en-US"/>
        </w:rPr>
        <w:t xml:space="preserve">contact with </w:t>
      </w:r>
      <w:r w:rsidR="00590A18" w:rsidRPr="009D1709">
        <w:rPr>
          <w:rFonts w:ascii="Cambria" w:hAnsi="Cambria"/>
          <w:color w:val="000000" w:themeColor="text1"/>
          <w:sz w:val="22"/>
          <w:szCs w:val="22"/>
          <w:lang w:val="en-US"/>
        </w:rPr>
        <w:t xml:space="preserve">an </w:t>
      </w:r>
      <w:r w:rsidR="00D0682D" w:rsidRPr="009D1709">
        <w:rPr>
          <w:rFonts w:ascii="Cambria" w:hAnsi="Cambria"/>
          <w:color w:val="000000" w:themeColor="text1"/>
          <w:sz w:val="22"/>
          <w:szCs w:val="22"/>
          <w:lang w:val="en-US"/>
        </w:rPr>
        <w:t>infected person</w:t>
      </w:r>
      <w:r w:rsidR="008419E4" w:rsidRPr="009D1709">
        <w:rPr>
          <w:rFonts w:ascii="Cambria" w:hAnsi="Cambria"/>
          <w:color w:val="000000" w:themeColor="text1"/>
          <w:sz w:val="22"/>
          <w:szCs w:val="22"/>
          <w:lang w:val="en-US"/>
        </w:rPr>
        <w:t xml:space="preserve">, while private testing can be done to anyone. </w:t>
      </w:r>
    </w:p>
    <w:p w:rsidR="00FD1A88" w:rsidRPr="009D1709" w:rsidRDefault="00FD1A88" w:rsidP="00977FFA">
      <w:pPr>
        <w:pStyle w:val="NormalWeb"/>
        <w:jc w:val="both"/>
        <w:rPr>
          <w:rFonts w:ascii="Cambria" w:hAnsi="Cambria"/>
          <w:color w:val="000000" w:themeColor="text1"/>
          <w:sz w:val="22"/>
          <w:szCs w:val="22"/>
        </w:rPr>
      </w:pPr>
      <w:r w:rsidRPr="009D1709">
        <w:rPr>
          <w:rFonts w:ascii="Cambria" w:hAnsi="Cambria"/>
          <w:color w:val="000000" w:themeColor="text1"/>
          <w:sz w:val="22"/>
          <w:szCs w:val="22"/>
        </w:rPr>
        <w:t>For a period of four months (March - June), more than 2,000,000 pieces of protective equipment worth more than</w:t>
      </w:r>
      <w:r w:rsidR="00924557" w:rsidRPr="009D1709">
        <w:rPr>
          <w:rFonts w:ascii="Cambria" w:hAnsi="Cambria"/>
          <w:color w:val="000000" w:themeColor="text1"/>
          <w:sz w:val="22"/>
          <w:szCs w:val="22"/>
        </w:rPr>
        <w:t xml:space="preserve"> 1 million EUR were provided to the sate</w:t>
      </w:r>
      <w:r w:rsidRPr="009D1709">
        <w:rPr>
          <w:rFonts w:ascii="Cambria" w:hAnsi="Cambria"/>
          <w:color w:val="000000" w:themeColor="text1"/>
          <w:sz w:val="22"/>
          <w:szCs w:val="22"/>
        </w:rPr>
        <w:t xml:space="preserve">. </w:t>
      </w:r>
      <w:r w:rsidR="002B1F56" w:rsidRPr="009D1709">
        <w:rPr>
          <w:rFonts w:ascii="Cambria" w:hAnsi="Cambria"/>
          <w:color w:val="000000" w:themeColor="text1"/>
          <w:sz w:val="22"/>
          <w:szCs w:val="22"/>
        </w:rPr>
        <w:t xml:space="preserve">The list of haw the protective equipment is distributed among the state institutions is not publicly available. The media continuously report about the lack of protective equipment among the health workers. </w:t>
      </w:r>
      <w:r w:rsidR="00D15B5E" w:rsidRPr="009D1709">
        <w:rPr>
          <w:rFonts w:ascii="Cambria" w:hAnsi="Cambria"/>
          <w:color w:val="000000" w:themeColor="text1"/>
          <w:sz w:val="22"/>
          <w:szCs w:val="22"/>
        </w:rPr>
        <w:t xml:space="preserve">The risk </w:t>
      </w:r>
      <w:r w:rsidR="00755C4B" w:rsidRPr="009D1709">
        <w:rPr>
          <w:rFonts w:ascii="Cambria" w:hAnsi="Cambria"/>
          <w:color w:val="000000" w:themeColor="text1"/>
          <w:sz w:val="22"/>
          <w:szCs w:val="22"/>
        </w:rPr>
        <w:t xml:space="preserve">that the </w:t>
      </w:r>
      <w:r w:rsidR="00D15B5E" w:rsidRPr="009D1709">
        <w:rPr>
          <w:rFonts w:ascii="Cambria" w:hAnsi="Cambria"/>
          <w:color w:val="000000" w:themeColor="text1"/>
          <w:sz w:val="22"/>
          <w:szCs w:val="22"/>
        </w:rPr>
        <w:t xml:space="preserve">health workers are facing by delivering services in the public health institutions is very high and accompanied </w:t>
      </w:r>
      <w:r w:rsidR="00590A18" w:rsidRPr="009D1709">
        <w:rPr>
          <w:rFonts w:ascii="Cambria" w:hAnsi="Cambria"/>
          <w:color w:val="000000" w:themeColor="text1"/>
          <w:sz w:val="22"/>
          <w:szCs w:val="22"/>
        </w:rPr>
        <w:t>by</w:t>
      </w:r>
      <w:r w:rsidR="00D15B5E" w:rsidRPr="009D1709">
        <w:rPr>
          <w:rFonts w:ascii="Cambria" w:hAnsi="Cambria"/>
          <w:color w:val="000000" w:themeColor="text1"/>
          <w:sz w:val="22"/>
          <w:szCs w:val="22"/>
        </w:rPr>
        <w:t xml:space="preserve"> </w:t>
      </w:r>
      <w:r w:rsidR="00590A18" w:rsidRPr="009D1709">
        <w:rPr>
          <w:rFonts w:ascii="Cambria" w:hAnsi="Cambria"/>
          <w:color w:val="000000" w:themeColor="text1"/>
          <w:sz w:val="22"/>
          <w:szCs w:val="22"/>
        </w:rPr>
        <w:t xml:space="preserve">an </w:t>
      </w:r>
      <w:r w:rsidR="00D15B5E" w:rsidRPr="009D1709">
        <w:rPr>
          <w:rFonts w:ascii="Cambria" w:hAnsi="Cambria"/>
          <w:color w:val="000000" w:themeColor="text1"/>
          <w:sz w:val="22"/>
          <w:szCs w:val="22"/>
        </w:rPr>
        <w:t>increase in the number of infected health personal. I</w:t>
      </w:r>
      <w:r w:rsidR="00924557" w:rsidRPr="009D1709">
        <w:rPr>
          <w:rFonts w:ascii="Cambria" w:hAnsi="Cambria"/>
          <w:color w:val="000000" w:themeColor="text1"/>
          <w:sz w:val="22"/>
          <w:szCs w:val="22"/>
        </w:rPr>
        <w:t xml:space="preserve">t is important to note that, according to the Report on Public Sector Employees for 2018, a total of 19,704 people work in the public health sector of RNM, and according to the annual report of the HIF in RNM there are 3,386 registered general practitioners, family gynecologists and nurses who work in their offices. </w:t>
      </w:r>
      <w:r w:rsidR="003E7090" w:rsidRPr="009D1709">
        <w:rPr>
          <w:rFonts w:ascii="Cambria" w:hAnsi="Cambria"/>
          <w:color w:val="000000" w:themeColor="text1"/>
          <w:sz w:val="22"/>
          <w:szCs w:val="22"/>
        </w:rPr>
        <w:t>In the past period</w:t>
      </w:r>
      <w:r w:rsidR="00590A18" w:rsidRPr="009D1709">
        <w:rPr>
          <w:rFonts w:ascii="Cambria" w:hAnsi="Cambria"/>
          <w:color w:val="000000" w:themeColor="text1"/>
          <w:sz w:val="22"/>
          <w:szCs w:val="22"/>
        </w:rPr>
        <w:t>,</w:t>
      </w:r>
      <w:r w:rsidR="003E7090" w:rsidRPr="009D1709">
        <w:rPr>
          <w:rFonts w:ascii="Cambria" w:hAnsi="Cambria"/>
          <w:color w:val="000000" w:themeColor="text1"/>
          <w:sz w:val="22"/>
          <w:szCs w:val="22"/>
        </w:rPr>
        <w:t xml:space="preserve"> e</w:t>
      </w:r>
      <w:r w:rsidR="00924557" w:rsidRPr="009D1709">
        <w:rPr>
          <w:rFonts w:ascii="Cambria" w:hAnsi="Cambria"/>
          <w:color w:val="000000" w:themeColor="text1"/>
          <w:sz w:val="22"/>
          <w:szCs w:val="22"/>
        </w:rPr>
        <w:t>ach of them received an average of 44 pieces of protective equipment or less than one piece per day. This distribution has so far contributed to the infection of 235 healthcare workers, 52 of whom have been infected at work.</w:t>
      </w:r>
    </w:p>
    <w:p w:rsidR="00B576DE" w:rsidRPr="009D1709" w:rsidRDefault="00B576DE" w:rsidP="00977FFA">
      <w:pPr>
        <w:pStyle w:val="ListParagraph"/>
        <w:numPr>
          <w:ilvl w:val="0"/>
          <w:numId w:val="2"/>
        </w:numPr>
        <w:spacing w:after="120"/>
        <w:ind w:left="0" w:firstLine="0"/>
        <w:contextualSpacing w:val="0"/>
        <w:jc w:val="both"/>
        <w:rPr>
          <w:rFonts w:ascii="Cambria" w:hAnsi="Cambria"/>
          <w:b/>
          <w:i/>
          <w:sz w:val="22"/>
          <w:szCs w:val="22"/>
        </w:rPr>
      </w:pPr>
      <w:r w:rsidRPr="009D1709">
        <w:rPr>
          <w:rFonts w:ascii="Cambria" w:hAnsi="Cambria"/>
          <w:b/>
          <w:i/>
          <w:sz w:val="22"/>
          <w:szCs w:val="22"/>
        </w:rPr>
        <w:t xml:space="preserve">Please provide us with data indicating the social-economic impact of the economic downturn triggered by COVID-19 such as changes to household income, increase of unemployment, access to food and traditional livelihoods, poverty or homelessness in your country, region or locality, disaggregated by nationality, race, ethnicity, age, gender, sexual orientation and gender identity, disability, religion or immigration status. </w:t>
      </w:r>
    </w:p>
    <w:p w:rsidR="008E7C82" w:rsidRPr="009D1709" w:rsidRDefault="00B64D8F" w:rsidP="00977FFA">
      <w:pPr>
        <w:tabs>
          <w:tab w:val="left" w:pos="1480"/>
        </w:tabs>
        <w:spacing w:after="120"/>
        <w:jc w:val="both"/>
        <w:rPr>
          <w:rFonts w:ascii="Cambria" w:eastAsiaTheme="minorHAnsi" w:hAnsi="Cambria"/>
          <w:color w:val="000000" w:themeColor="text1"/>
          <w:sz w:val="22"/>
          <w:szCs w:val="22"/>
          <w:lang w:val="en-US"/>
        </w:rPr>
      </w:pPr>
      <w:r w:rsidRPr="009D1709">
        <w:rPr>
          <w:rFonts w:ascii="Cambria" w:eastAsiaTheme="minorHAnsi" w:hAnsi="Cambria"/>
          <w:color w:val="000000" w:themeColor="text1"/>
          <w:sz w:val="22"/>
          <w:szCs w:val="22"/>
          <w:lang w:val="en-US"/>
        </w:rPr>
        <w:t>Based on IMF data the economic situation in North Macedonia has deteriorated significantly due to the Covid-19 pandemic. Real GDP is expected to fall by 4 percent as a result of declining domestic and foreign demand. This, along with the negative shocks of confidence and overflow from global financial channels, has created an urgent need for a balance of payments.</w:t>
      </w:r>
      <w:r w:rsidR="00DB09B2" w:rsidRPr="009D1709">
        <w:rPr>
          <w:rStyle w:val="FootnoteReference"/>
          <w:rFonts w:ascii="Cambria" w:eastAsiaTheme="minorHAnsi" w:hAnsi="Cambria"/>
          <w:color w:val="000000" w:themeColor="text1"/>
          <w:sz w:val="22"/>
          <w:szCs w:val="22"/>
          <w:lang w:val="en-US"/>
        </w:rPr>
        <w:footnoteReference w:id="6"/>
      </w:r>
      <w:r w:rsidRPr="009D1709">
        <w:rPr>
          <w:rFonts w:ascii="Cambria" w:eastAsiaTheme="minorHAnsi" w:hAnsi="Cambria"/>
          <w:color w:val="000000" w:themeColor="text1"/>
          <w:sz w:val="22"/>
          <w:szCs w:val="22"/>
          <w:lang w:val="en-US"/>
        </w:rPr>
        <w:t xml:space="preserve"> </w:t>
      </w:r>
      <w:r w:rsidR="00DB09B2" w:rsidRPr="009D1709">
        <w:rPr>
          <w:rFonts w:ascii="Cambria" w:eastAsiaTheme="minorHAnsi" w:hAnsi="Cambria"/>
          <w:color w:val="000000" w:themeColor="text1"/>
          <w:sz w:val="22"/>
          <w:szCs w:val="22"/>
          <w:lang w:val="en-US"/>
        </w:rPr>
        <w:t>The total revenues in the first five months were realized in the amount of 37.3%, while the total expenditures were 38% of the planned ones. As of May, the deficit amounted to 18.9 billion MK</w:t>
      </w:r>
      <w:r w:rsidR="003E7090" w:rsidRPr="009D1709">
        <w:rPr>
          <w:rFonts w:ascii="Cambria" w:eastAsiaTheme="minorHAnsi" w:hAnsi="Cambria"/>
          <w:color w:val="000000" w:themeColor="text1"/>
          <w:sz w:val="22"/>
          <w:szCs w:val="22"/>
          <w:lang w:val="en-US"/>
        </w:rPr>
        <w:t xml:space="preserve"> </w:t>
      </w:r>
      <w:r w:rsidR="00DB09B2" w:rsidRPr="009D1709">
        <w:rPr>
          <w:rFonts w:ascii="Cambria" w:eastAsiaTheme="minorHAnsi" w:hAnsi="Cambria"/>
          <w:color w:val="000000" w:themeColor="text1"/>
          <w:sz w:val="22"/>
          <w:szCs w:val="22"/>
          <w:lang w:val="en-US"/>
        </w:rPr>
        <w:t>Denars or 2.8% of GDP.</w:t>
      </w:r>
      <w:r w:rsidR="00D74D00" w:rsidRPr="009D1709">
        <w:rPr>
          <w:rStyle w:val="FootnoteReference"/>
          <w:rFonts w:ascii="Cambria" w:eastAsiaTheme="minorHAnsi" w:hAnsi="Cambria"/>
          <w:color w:val="000000" w:themeColor="text1"/>
          <w:sz w:val="22"/>
          <w:szCs w:val="22"/>
          <w:lang w:val="en-US"/>
        </w:rPr>
        <w:footnoteReference w:id="7"/>
      </w:r>
      <w:r w:rsidR="00DB09B2" w:rsidRPr="009D1709">
        <w:rPr>
          <w:rFonts w:ascii="Cambria" w:eastAsiaTheme="minorHAnsi" w:hAnsi="Cambria"/>
          <w:color w:val="000000" w:themeColor="text1"/>
          <w:sz w:val="22"/>
          <w:szCs w:val="22"/>
          <w:lang w:val="en-US"/>
        </w:rPr>
        <w:t xml:space="preserve"> The number of registered unemployed has increased </w:t>
      </w:r>
      <w:r w:rsidR="003B0CAD" w:rsidRPr="009D1709">
        <w:rPr>
          <w:rFonts w:ascii="Cambria" w:eastAsiaTheme="minorHAnsi" w:hAnsi="Cambria"/>
          <w:color w:val="000000" w:themeColor="text1"/>
          <w:sz w:val="22"/>
          <w:szCs w:val="22"/>
          <w:lang w:val="en-US"/>
        </w:rPr>
        <w:t xml:space="preserve">for 14.848 persons or </w:t>
      </w:r>
      <w:r w:rsidR="00DB09B2" w:rsidRPr="009D1709">
        <w:rPr>
          <w:rFonts w:ascii="Cambria" w:eastAsiaTheme="minorHAnsi" w:hAnsi="Cambria"/>
          <w:color w:val="000000" w:themeColor="text1"/>
          <w:sz w:val="22"/>
          <w:szCs w:val="22"/>
          <w:lang w:val="en-US"/>
        </w:rPr>
        <w:t xml:space="preserve">from </w:t>
      </w:r>
      <w:r w:rsidR="003B0CAD" w:rsidRPr="009D1709">
        <w:rPr>
          <w:rFonts w:ascii="Cambria" w:eastAsiaTheme="minorHAnsi" w:hAnsi="Cambria"/>
          <w:color w:val="000000" w:themeColor="text1"/>
          <w:sz w:val="22"/>
          <w:szCs w:val="22"/>
          <w:lang w:val="en-US"/>
        </w:rPr>
        <w:t xml:space="preserve">190.948 in January on 205.796 in May 2020. </w:t>
      </w:r>
      <w:r w:rsidR="003B0CAD" w:rsidRPr="009D1709">
        <w:rPr>
          <w:rStyle w:val="FootnoteReference"/>
          <w:rFonts w:ascii="Cambria" w:eastAsiaTheme="minorHAnsi" w:hAnsi="Cambria"/>
          <w:color w:val="000000" w:themeColor="text1"/>
          <w:sz w:val="22"/>
          <w:szCs w:val="22"/>
          <w:lang w:val="en-US"/>
        </w:rPr>
        <w:footnoteReference w:id="8"/>
      </w:r>
      <w:r w:rsidR="00CD3060" w:rsidRPr="009D1709">
        <w:rPr>
          <w:rFonts w:ascii="Cambria" w:eastAsiaTheme="minorHAnsi" w:hAnsi="Cambria"/>
          <w:color w:val="000000" w:themeColor="text1"/>
          <w:sz w:val="22"/>
          <w:szCs w:val="22"/>
          <w:lang w:val="en-US"/>
        </w:rPr>
        <w:t xml:space="preserve"> </w:t>
      </w:r>
      <w:r w:rsidR="00387443" w:rsidRPr="009D1709">
        <w:rPr>
          <w:rFonts w:ascii="Cambria" w:eastAsiaTheme="minorHAnsi" w:hAnsi="Cambria"/>
          <w:color w:val="000000" w:themeColor="text1"/>
          <w:sz w:val="22"/>
          <w:szCs w:val="22"/>
          <w:lang w:val="en-US"/>
        </w:rPr>
        <w:t>Based on ILO and EBRD report for North Macedonia</w:t>
      </w:r>
      <w:r w:rsidR="00AD6010" w:rsidRPr="009D1709">
        <w:rPr>
          <w:rStyle w:val="FootnoteReference"/>
          <w:rFonts w:ascii="Cambria" w:eastAsiaTheme="minorHAnsi" w:hAnsi="Cambria"/>
          <w:color w:val="000000" w:themeColor="text1"/>
          <w:sz w:val="22"/>
          <w:szCs w:val="22"/>
          <w:lang w:val="en-US"/>
        </w:rPr>
        <w:footnoteReference w:id="9"/>
      </w:r>
      <w:r w:rsidR="00387443" w:rsidRPr="009D1709">
        <w:rPr>
          <w:rFonts w:ascii="Cambria" w:eastAsiaTheme="minorHAnsi" w:hAnsi="Cambria"/>
          <w:color w:val="000000" w:themeColor="text1"/>
          <w:sz w:val="22"/>
          <w:szCs w:val="22"/>
          <w:lang w:val="en-US"/>
        </w:rPr>
        <w:t xml:space="preserve"> related to COVID-19 impact on employment, in the second quarter</w:t>
      </w:r>
      <w:r w:rsidR="00590A18" w:rsidRPr="009D1709">
        <w:rPr>
          <w:rFonts w:ascii="Cambria" w:eastAsiaTheme="minorHAnsi" w:hAnsi="Cambria"/>
          <w:color w:val="000000" w:themeColor="text1"/>
          <w:sz w:val="22"/>
          <w:szCs w:val="22"/>
          <w:lang w:val="en-US"/>
        </w:rPr>
        <w:t>,</w:t>
      </w:r>
      <w:r w:rsidR="00387443" w:rsidRPr="009D1709">
        <w:rPr>
          <w:rFonts w:ascii="Cambria" w:eastAsiaTheme="minorHAnsi" w:hAnsi="Cambria"/>
          <w:color w:val="000000" w:themeColor="text1"/>
          <w:sz w:val="22"/>
          <w:szCs w:val="22"/>
          <w:lang w:val="en-US"/>
        </w:rPr>
        <w:t xml:space="preserve"> 85.5</w:t>
      </w:r>
      <w:r w:rsidR="00DA31A1" w:rsidRPr="009D1709">
        <w:rPr>
          <w:rFonts w:ascii="Cambria" w:eastAsiaTheme="minorHAnsi" w:hAnsi="Cambria"/>
          <w:color w:val="000000" w:themeColor="text1"/>
          <w:sz w:val="22"/>
          <w:szCs w:val="22"/>
          <w:lang w:val="en-US"/>
        </w:rPr>
        <w:t>50 full</w:t>
      </w:r>
      <w:r w:rsidR="00590A18" w:rsidRPr="009D1709">
        <w:rPr>
          <w:rFonts w:ascii="Cambria" w:eastAsiaTheme="minorHAnsi" w:hAnsi="Cambria"/>
          <w:color w:val="000000" w:themeColor="text1"/>
          <w:sz w:val="22"/>
          <w:szCs w:val="22"/>
          <w:lang w:val="en-US"/>
        </w:rPr>
        <w:t>-</w:t>
      </w:r>
      <w:r w:rsidR="00DA31A1" w:rsidRPr="009D1709">
        <w:rPr>
          <w:rFonts w:ascii="Cambria" w:eastAsiaTheme="minorHAnsi" w:hAnsi="Cambria"/>
          <w:color w:val="000000" w:themeColor="text1"/>
          <w:sz w:val="22"/>
          <w:szCs w:val="22"/>
          <w:lang w:val="en-US"/>
        </w:rPr>
        <w:t xml:space="preserve">time jobs were canceled. Based on the same report the pandemic has affected 82% of the enterprises, will 43% of them have faced </w:t>
      </w:r>
      <w:r w:rsidR="00590A18" w:rsidRPr="009D1709">
        <w:rPr>
          <w:rFonts w:ascii="Cambria" w:eastAsiaTheme="minorHAnsi" w:hAnsi="Cambria"/>
          <w:color w:val="000000" w:themeColor="text1"/>
          <w:sz w:val="22"/>
          <w:szCs w:val="22"/>
          <w:lang w:val="en-US"/>
        </w:rPr>
        <w:t xml:space="preserve">a </w:t>
      </w:r>
      <w:r w:rsidR="00DA31A1" w:rsidRPr="009D1709">
        <w:rPr>
          <w:rFonts w:ascii="Cambria" w:eastAsiaTheme="minorHAnsi" w:hAnsi="Cambria"/>
          <w:color w:val="000000" w:themeColor="text1"/>
          <w:sz w:val="22"/>
          <w:szCs w:val="22"/>
          <w:lang w:val="en-US"/>
        </w:rPr>
        <w:t xml:space="preserve">reduction in the </w:t>
      </w:r>
      <w:r w:rsidR="00AD6010" w:rsidRPr="009D1709">
        <w:rPr>
          <w:rFonts w:ascii="Cambria" w:eastAsiaTheme="minorHAnsi" w:hAnsi="Cambria"/>
          <w:color w:val="000000" w:themeColor="text1"/>
          <w:sz w:val="22"/>
          <w:szCs w:val="22"/>
          <w:lang w:val="en-US"/>
        </w:rPr>
        <w:t>revenues</w:t>
      </w:r>
      <w:r w:rsidR="00DA31A1" w:rsidRPr="009D1709">
        <w:rPr>
          <w:rFonts w:ascii="Cambria" w:eastAsiaTheme="minorHAnsi" w:hAnsi="Cambria"/>
          <w:color w:val="000000" w:themeColor="text1"/>
          <w:sz w:val="22"/>
          <w:szCs w:val="22"/>
          <w:lang w:val="en-US"/>
        </w:rPr>
        <w:t xml:space="preserve"> for 50% and more than 11% closed the business. </w:t>
      </w:r>
      <w:r w:rsidR="00CD3060" w:rsidRPr="009D1709">
        <w:rPr>
          <w:rFonts w:ascii="Cambria" w:eastAsiaTheme="minorHAnsi" w:hAnsi="Cambria"/>
          <w:color w:val="000000" w:themeColor="text1"/>
          <w:sz w:val="22"/>
          <w:szCs w:val="22"/>
          <w:lang w:val="en-US"/>
        </w:rPr>
        <w:t xml:space="preserve">According to the Study on effects on the private sector (truism and </w:t>
      </w:r>
      <w:r w:rsidR="00E45038" w:rsidRPr="009D1709">
        <w:rPr>
          <w:rFonts w:ascii="Cambria" w:eastAsiaTheme="minorHAnsi" w:hAnsi="Cambria"/>
          <w:color w:val="000000" w:themeColor="text1"/>
          <w:sz w:val="22"/>
          <w:szCs w:val="22"/>
          <w:lang w:val="en-US"/>
        </w:rPr>
        <w:t>hospitality</w:t>
      </w:r>
      <w:r w:rsidR="00CD3060" w:rsidRPr="009D1709">
        <w:rPr>
          <w:rFonts w:ascii="Cambria" w:eastAsiaTheme="minorHAnsi" w:hAnsi="Cambria"/>
          <w:color w:val="000000" w:themeColor="text1"/>
          <w:sz w:val="22"/>
          <w:szCs w:val="22"/>
          <w:lang w:val="en-US"/>
        </w:rPr>
        <w:t>)</w:t>
      </w:r>
      <w:r w:rsidR="00CD3060" w:rsidRPr="009D1709">
        <w:rPr>
          <w:rStyle w:val="FootnoteReference"/>
          <w:rFonts w:ascii="Cambria" w:eastAsiaTheme="minorHAnsi" w:hAnsi="Cambria"/>
          <w:color w:val="000000" w:themeColor="text1"/>
          <w:sz w:val="22"/>
          <w:szCs w:val="22"/>
          <w:lang w:val="en-US"/>
        </w:rPr>
        <w:footnoteReference w:id="10"/>
      </w:r>
      <w:r w:rsidR="00CD3060" w:rsidRPr="009D1709">
        <w:rPr>
          <w:rFonts w:ascii="Cambria" w:eastAsiaTheme="minorHAnsi" w:hAnsi="Cambria"/>
          <w:color w:val="000000" w:themeColor="text1"/>
          <w:sz w:val="22"/>
          <w:szCs w:val="22"/>
          <w:lang w:val="en-US"/>
        </w:rPr>
        <w:t xml:space="preserve"> in 42 of the 64 surveyed companies, or 67 percent of those surveyed, the number of employees fell between 81 and 100 percent as a result of the crisis. Only 22 companies, or 34 percent, have not yet been affected by the COVID-19 crisis. </w:t>
      </w:r>
    </w:p>
    <w:p w:rsidR="0011495E" w:rsidRPr="009D1709" w:rsidRDefault="0011495E" w:rsidP="00977FFA">
      <w:pPr>
        <w:spacing w:after="120"/>
        <w:jc w:val="both"/>
        <w:rPr>
          <w:rFonts w:ascii="Cambria" w:hAnsi="Cambria"/>
          <w:sz w:val="22"/>
          <w:szCs w:val="22"/>
        </w:rPr>
      </w:pPr>
    </w:p>
    <w:p w:rsidR="00B576DE" w:rsidRPr="009D1709" w:rsidRDefault="00B576DE" w:rsidP="00977FFA">
      <w:pPr>
        <w:pStyle w:val="ListParagraph"/>
        <w:numPr>
          <w:ilvl w:val="0"/>
          <w:numId w:val="2"/>
        </w:numPr>
        <w:spacing w:after="120"/>
        <w:ind w:left="0" w:firstLine="0"/>
        <w:contextualSpacing w:val="0"/>
        <w:jc w:val="both"/>
        <w:rPr>
          <w:rFonts w:ascii="Cambria" w:hAnsi="Cambria"/>
          <w:i/>
          <w:sz w:val="22"/>
          <w:szCs w:val="22"/>
        </w:rPr>
      </w:pPr>
      <w:r w:rsidRPr="009D1709">
        <w:rPr>
          <w:rFonts w:ascii="Cambria" w:hAnsi="Cambria"/>
          <w:b/>
          <w:i/>
          <w:sz w:val="22"/>
          <w:szCs w:val="22"/>
        </w:rPr>
        <w:t>Please provide data on incidents of domestic violence, including femicides disaggregated by a) intimate partner femicide b) family related femicide based on the relationship between the perpetrator and the victim/s and c) all other femicides based on the country context</w:t>
      </w:r>
      <w:r w:rsidRPr="009D1709">
        <w:rPr>
          <w:rFonts w:ascii="Cambria" w:hAnsi="Cambria"/>
          <w:i/>
          <w:sz w:val="22"/>
          <w:szCs w:val="22"/>
        </w:rPr>
        <w:t>.</w:t>
      </w:r>
    </w:p>
    <w:p w:rsidR="00B22AD8" w:rsidRPr="009D1709" w:rsidRDefault="00B22AD8" w:rsidP="00977FFA">
      <w:pPr>
        <w:spacing w:after="120"/>
        <w:jc w:val="both"/>
        <w:rPr>
          <w:rFonts w:ascii="Cambria" w:hAnsi="Cambria"/>
          <w:sz w:val="22"/>
          <w:szCs w:val="22"/>
          <w:lang w:val="en-US"/>
        </w:rPr>
      </w:pPr>
      <w:r w:rsidRPr="009D1709">
        <w:rPr>
          <w:rFonts w:ascii="Cambria" w:hAnsi="Cambria"/>
          <w:sz w:val="22"/>
          <w:szCs w:val="22"/>
          <w:lang w:val="en-US"/>
        </w:rPr>
        <w:t>The anecdotal data that we have based on the initial assessment of the impact of the pandemic over the position of women shows that 60% of women said that all forms of domestic violence ha</w:t>
      </w:r>
      <w:r w:rsidR="00590A18" w:rsidRPr="009D1709">
        <w:rPr>
          <w:rFonts w:ascii="Cambria" w:hAnsi="Cambria"/>
          <w:sz w:val="22"/>
          <w:szCs w:val="22"/>
          <w:lang w:val="en-US"/>
        </w:rPr>
        <w:t>ve</w:t>
      </w:r>
      <w:r w:rsidRPr="009D1709">
        <w:rPr>
          <w:rFonts w:ascii="Cambria" w:hAnsi="Cambria"/>
          <w:sz w:val="22"/>
          <w:szCs w:val="22"/>
          <w:lang w:val="en-US"/>
        </w:rPr>
        <w:t xml:space="preserve"> increase</w:t>
      </w:r>
      <w:r w:rsidR="00590A18" w:rsidRPr="009D1709">
        <w:rPr>
          <w:rFonts w:ascii="Cambria" w:hAnsi="Cambria"/>
          <w:sz w:val="22"/>
          <w:szCs w:val="22"/>
          <w:lang w:val="en-US"/>
        </w:rPr>
        <w:t>d</w:t>
      </w:r>
      <w:r w:rsidRPr="009D1709">
        <w:rPr>
          <w:rFonts w:ascii="Cambria" w:hAnsi="Cambria"/>
          <w:sz w:val="22"/>
          <w:szCs w:val="22"/>
          <w:lang w:val="en-US"/>
        </w:rPr>
        <w:t xml:space="preserve">; 50% said that they were laid off and that there is </w:t>
      </w:r>
      <w:r w:rsidR="00590A18" w:rsidRPr="009D1709">
        <w:rPr>
          <w:rFonts w:ascii="Cambria" w:hAnsi="Cambria"/>
          <w:sz w:val="22"/>
          <w:szCs w:val="22"/>
          <w:lang w:val="en-US"/>
        </w:rPr>
        <w:t xml:space="preserve">a </w:t>
      </w:r>
      <w:r w:rsidRPr="009D1709">
        <w:rPr>
          <w:rFonts w:ascii="Cambria" w:hAnsi="Cambria"/>
          <w:sz w:val="22"/>
          <w:szCs w:val="22"/>
          <w:lang w:val="en-US"/>
        </w:rPr>
        <w:t xml:space="preserve">decrease of the possibilities of employment in the country; 40% said that they are not able to obtain the needed health protection and 35% said that there is </w:t>
      </w:r>
      <w:r w:rsidR="00590A18" w:rsidRPr="009D1709">
        <w:rPr>
          <w:rFonts w:ascii="Cambria" w:hAnsi="Cambria"/>
          <w:sz w:val="22"/>
          <w:szCs w:val="22"/>
          <w:lang w:val="en-US"/>
        </w:rPr>
        <w:t xml:space="preserve">an </w:t>
      </w:r>
      <w:r w:rsidRPr="009D1709">
        <w:rPr>
          <w:rFonts w:ascii="Cambria" w:hAnsi="Cambria"/>
          <w:sz w:val="22"/>
          <w:szCs w:val="22"/>
          <w:lang w:val="en-US"/>
        </w:rPr>
        <w:t xml:space="preserve">increase of the women’s unpaid care work. </w:t>
      </w:r>
    </w:p>
    <w:p w:rsidR="00B22AD8" w:rsidRPr="009D1709" w:rsidRDefault="00B22AD8" w:rsidP="009D1709">
      <w:pPr>
        <w:spacing w:after="120"/>
        <w:jc w:val="both"/>
        <w:rPr>
          <w:rFonts w:ascii="Cambria" w:hAnsi="Cambria"/>
          <w:sz w:val="22"/>
          <w:szCs w:val="22"/>
          <w:lang w:val="en-US"/>
        </w:rPr>
      </w:pPr>
      <w:r w:rsidRPr="009D1709">
        <w:rPr>
          <w:rFonts w:ascii="Cambria" w:hAnsi="Cambria"/>
          <w:sz w:val="22"/>
          <w:szCs w:val="22"/>
          <w:lang w:val="en-US"/>
        </w:rPr>
        <w:t>In addition to the anecdotal data</w:t>
      </w:r>
      <w:r w:rsidR="00590A18" w:rsidRPr="009D1709">
        <w:rPr>
          <w:rFonts w:ascii="Cambria" w:hAnsi="Cambria"/>
          <w:sz w:val="22"/>
          <w:szCs w:val="22"/>
          <w:lang w:val="en-US"/>
        </w:rPr>
        <w:t>,</w:t>
      </w:r>
      <w:r w:rsidRPr="009D1709">
        <w:rPr>
          <w:rFonts w:ascii="Cambria" w:hAnsi="Cambria"/>
          <w:sz w:val="22"/>
          <w:szCs w:val="22"/>
          <w:lang w:val="en-US"/>
        </w:rPr>
        <w:t xml:space="preserve"> the media has reported for </w:t>
      </w:r>
      <w:r w:rsidR="00590A18" w:rsidRPr="009D1709">
        <w:rPr>
          <w:rFonts w:ascii="Cambria" w:hAnsi="Cambria"/>
          <w:sz w:val="22"/>
          <w:szCs w:val="22"/>
          <w:lang w:val="en-US"/>
        </w:rPr>
        <w:t>many</w:t>
      </w:r>
      <w:r w:rsidRPr="009D1709">
        <w:rPr>
          <w:rFonts w:ascii="Cambria" w:hAnsi="Cambria"/>
          <w:sz w:val="22"/>
          <w:szCs w:val="22"/>
          <w:lang w:val="en-US"/>
        </w:rPr>
        <w:t xml:space="preserve"> domestic violence incidents. Namely</w:t>
      </w:r>
      <w:r w:rsidR="00590A18" w:rsidRPr="009D1709">
        <w:rPr>
          <w:rFonts w:ascii="Cambria" w:hAnsi="Cambria"/>
          <w:sz w:val="22"/>
          <w:szCs w:val="22"/>
          <w:lang w:val="en-US"/>
        </w:rPr>
        <w:t>,</w:t>
      </w:r>
      <w:r w:rsidRPr="009D1709">
        <w:rPr>
          <w:rFonts w:ascii="Cambria" w:hAnsi="Cambria"/>
          <w:sz w:val="22"/>
          <w:szCs w:val="22"/>
          <w:lang w:val="en-US"/>
        </w:rPr>
        <w:t xml:space="preserve"> </w:t>
      </w:r>
      <w:r w:rsidR="00590A18" w:rsidRPr="009D1709">
        <w:rPr>
          <w:rFonts w:ascii="Cambria" w:hAnsi="Cambria"/>
          <w:sz w:val="22"/>
          <w:szCs w:val="22"/>
          <w:lang w:val="en-US"/>
        </w:rPr>
        <w:t>following</w:t>
      </w:r>
      <w:r w:rsidRPr="009D1709">
        <w:rPr>
          <w:rFonts w:ascii="Cambria" w:hAnsi="Cambria"/>
          <w:sz w:val="22"/>
          <w:szCs w:val="22"/>
          <w:lang w:val="en-US"/>
        </w:rPr>
        <w:t xml:space="preserve"> the data published on 30.04.2020, the Ministry of </w:t>
      </w:r>
      <w:r w:rsidR="00590A18" w:rsidRPr="009D1709">
        <w:rPr>
          <w:rFonts w:ascii="Cambria" w:hAnsi="Cambria"/>
          <w:sz w:val="22"/>
          <w:szCs w:val="22"/>
          <w:lang w:val="en-US"/>
        </w:rPr>
        <w:t>I</w:t>
      </w:r>
      <w:r w:rsidRPr="009D1709">
        <w:rPr>
          <w:rFonts w:ascii="Cambria" w:hAnsi="Cambria"/>
          <w:sz w:val="22"/>
          <w:szCs w:val="22"/>
          <w:lang w:val="en-US"/>
        </w:rPr>
        <w:t xml:space="preserve">nterior has reported 79 incidents of domestic violence in a period </w:t>
      </w:r>
      <w:r w:rsidR="00976AE4" w:rsidRPr="009D1709">
        <w:rPr>
          <w:rFonts w:ascii="Cambria" w:hAnsi="Cambria"/>
          <w:sz w:val="22"/>
          <w:szCs w:val="22"/>
          <w:lang w:val="en-US"/>
        </w:rPr>
        <w:t>M</w:t>
      </w:r>
      <w:r w:rsidRPr="009D1709">
        <w:rPr>
          <w:rFonts w:ascii="Cambria" w:hAnsi="Cambria"/>
          <w:sz w:val="22"/>
          <w:szCs w:val="22"/>
          <w:lang w:val="en-US"/>
        </w:rPr>
        <w:t>arch</w:t>
      </w:r>
      <w:r w:rsidR="00590A18" w:rsidRPr="009D1709">
        <w:rPr>
          <w:rFonts w:ascii="Cambria" w:hAnsi="Cambria"/>
          <w:sz w:val="22"/>
          <w:szCs w:val="22"/>
          <w:lang w:val="en-US"/>
        </w:rPr>
        <w:t xml:space="preserve"> </w:t>
      </w:r>
      <w:r w:rsidRPr="009D1709">
        <w:rPr>
          <w:rFonts w:ascii="Cambria" w:hAnsi="Cambria"/>
          <w:sz w:val="22"/>
          <w:szCs w:val="22"/>
          <w:lang w:val="en-US"/>
        </w:rPr>
        <w:t xml:space="preserve">12 – April 12, 2020 ( </w:t>
      </w:r>
      <w:hyperlink r:id="rId12" w:history="1">
        <w:r w:rsidRPr="009D1709">
          <w:rPr>
            <w:rStyle w:val="Hyperlink"/>
            <w:rFonts w:ascii="Cambria" w:hAnsi="Cambria"/>
            <w:sz w:val="22"/>
            <w:szCs w:val="22"/>
            <w:lang w:val="en-US"/>
          </w:rPr>
          <w:t>https://www.dw.com/mk/какви-приказни-се-кријат-зад-бројките-на-мвр/a-53288014</w:t>
        </w:r>
      </w:hyperlink>
      <w:r w:rsidRPr="009D1709">
        <w:rPr>
          <w:rFonts w:ascii="Cambria" w:hAnsi="Cambria"/>
          <w:sz w:val="22"/>
          <w:szCs w:val="22"/>
          <w:lang w:val="en-US"/>
        </w:rPr>
        <w:t xml:space="preserve"> ). Comparing this number with the number of incidents in the same period last year there is a decrease of 28%. Having on mind the lockdown, the preoccupation of the institutions to deal only with the pandemic related cases it’s not surpris</w:t>
      </w:r>
      <w:r w:rsidR="00590A18" w:rsidRPr="009D1709">
        <w:rPr>
          <w:rFonts w:ascii="Cambria" w:hAnsi="Cambria"/>
          <w:sz w:val="22"/>
          <w:szCs w:val="22"/>
          <w:lang w:val="en-US"/>
        </w:rPr>
        <w:t>ing</w:t>
      </w:r>
      <w:r w:rsidRPr="009D1709">
        <w:rPr>
          <w:rFonts w:ascii="Cambria" w:hAnsi="Cambria"/>
          <w:sz w:val="22"/>
          <w:szCs w:val="22"/>
          <w:lang w:val="en-US"/>
        </w:rPr>
        <w:t xml:space="preserve"> that the number of reported cases has decreased. It’s worth noting that the media has reported two cases of femicide. Both cases were intimate partner femicides.  </w:t>
      </w:r>
    </w:p>
    <w:p w:rsidR="00B22AD8" w:rsidRPr="009D1709" w:rsidRDefault="00B22AD8" w:rsidP="00977FFA">
      <w:pPr>
        <w:spacing w:after="160"/>
        <w:jc w:val="both"/>
        <w:rPr>
          <w:rFonts w:ascii="Cambria" w:hAnsi="Cambria"/>
          <w:sz w:val="22"/>
          <w:szCs w:val="22"/>
          <w:lang w:val="en-US"/>
        </w:rPr>
      </w:pPr>
      <w:r w:rsidRPr="009D1709">
        <w:rPr>
          <w:rFonts w:ascii="Cambria" w:hAnsi="Cambria"/>
          <w:sz w:val="22"/>
          <w:szCs w:val="22"/>
          <w:lang w:val="en-US"/>
        </w:rPr>
        <w:t>The responsible governmental institutions amidst pandemic were declaring that the Local self-government unit should have a more significant role in combating this type of violence. Practically the lack of capacities to adapt its operation and to respond urgently the national institutions seek more meaningful participation of the local self-government units (</w:t>
      </w:r>
      <w:hyperlink r:id="rId13" w:history="1">
        <w:r w:rsidRPr="009D1709">
          <w:rPr>
            <w:rStyle w:val="Hyperlink"/>
            <w:rFonts w:ascii="Cambria" w:hAnsi="Cambria"/>
            <w:sz w:val="22"/>
            <w:szCs w:val="22"/>
          </w:rPr>
          <w:t>https://mia.mk/opshtinite-imaat-vazhna-uloga-vo-spravuva-eto-so-seme-noto-nasilstvo-vo-uslovi-na-pandemi-a/</w:t>
        </w:r>
      </w:hyperlink>
      <w:r w:rsidRPr="009D1709">
        <w:rPr>
          <w:rFonts w:ascii="Cambria" w:hAnsi="Cambria"/>
          <w:sz w:val="22"/>
          <w:szCs w:val="22"/>
        </w:rPr>
        <w:t xml:space="preserve">). </w:t>
      </w:r>
    </w:p>
    <w:p w:rsidR="00B22AD8" w:rsidRPr="009D1709" w:rsidRDefault="0000599B" w:rsidP="00977FFA">
      <w:pPr>
        <w:jc w:val="both"/>
        <w:rPr>
          <w:rFonts w:ascii="Cambria" w:hAnsi="Cambria"/>
          <w:sz w:val="22"/>
          <w:szCs w:val="22"/>
        </w:rPr>
      </w:pPr>
      <w:r w:rsidRPr="009D1709">
        <w:rPr>
          <w:rFonts w:ascii="Cambria" w:hAnsi="Cambria"/>
          <w:sz w:val="22"/>
          <w:szCs w:val="22"/>
        </w:rPr>
        <w:t>Since the declaration of the state of emergency, i.e. from March 17, 2020</w:t>
      </w:r>
      <w:r w:rsidR="00590A18" w:rsidRPr="009D1709">
        <w:rPr>
          <w:rFonts w:ascii="Cambria" w:hAnsi="Cambria"/>
          <w:sz w:val="22"/>
          <w:szCs w:val="22"/>
        </w:rPr>
        <w:t>,</w:t>
      </w:r>
      <w:r w:rsidRPr="009D1709">
        <w:rPr>
          <w:rFonts w:ascii="Cambria" w:hAnsi="Cambria"/>
          <w:sz w:val="22"/>
          <w:szCs w:val="22"/>
        </w:rPr>
        <w:t xml:space="preserve"> until today, a total of 51 clients have applied for legal assistance and support in ESE’s Legal Aid Center. Most of the women, a total of 36 are previous users of our services, while the rest were newcomers. During this period, clients often sought legal advice on dealing with the problem of domestic violence, difficulties in fulfilling parental obligations such as non-payment of child support, parental rights to meet with underage children, delaying convicts for domestic violence with punishment. imprisonment for up to 3 years, suspension of judicial and administrative terms</w:t>
      </w:r>
      <w:r w:rsidR="00590A18" w:rsidRPr="009D1709">
        <w:rPr>
          <w:rFonts w:ascii="Cambria" w:hAnsi="Cambria"/>
          <w:sz w:val="22"/>
          <w:szCs w:val="22"/>
        </w:rPr>
        <w:t>,</w:t>
      </w:r>
      <w:r w:rsidRPr="009D1709">
        <w:rPr>
          <w:rFonts w:ascii="Cambria" w:hAnsi="Cambria"/>
          <w:sz w:val="22"/>
          <w:szCs w:val="22"/>
        </w:rPr>
        <w:t xml:space="preserve"> and divorce.</w:t>
      </w:r>
    </w:p>
    <w:p w:rsidR="0000599B" w:rsidRPr="009D1709" w:rsidRDefault="0000599B" w:rsidP="00977FFA">
      <w:pPr>
        <w:jc w:val="both"/>
        <w:rPr>
          <w:rFonts w:ascii="Cambria" w:hAnsi="Cambria"/>
          <w:b/>
          <w:color w:val="1F4E79" w:themeColor="accent1" w:themeShade="80"/>
          <w:sz w:val="22"/>
          <w:szCs w:val="22"/>
        </w:rPr>
      </w:pPr>
    </w:p>
    <w:p w:rsidR="00B576DE" w:rsidRPr="009D1709" w:rsidRDefault="00B576DE" w:rsidP="00977FFA">
      <w:pPr>
        <w:jc w:val="both"/>
        <w:rPr>
          <w:rFonts w:ascii="Cambria" w:hAnsi="Cambria"/>
          <w:b/>
          <w:color w:val="1F4E79" w:themeColor="accent1" w:themeShade="80"/>
          <w:sz w:val="22"/>
          <w:szCs w:val="22"/>
        </w:rPr>
      </w:pPr>
      <w:r w:rsidRPr="009D1709">
        <w:rPr>
          <w:rFonts w:ascii="Cambria" w:hAnsi="Cambria"/>
          <w:b/>
          <w:color w:val="1F4E79" w:themeColor="accent1" w:themeShade="80"/>
          <w:sz w:val="22"/>
          <w:szCs w:val="22"/>
        </w:rPr>
        <w:t xml:space="preserve">Protection of various groups at risk and indigenous peoples </w:t>
      </w:r>
    </w:p>
    <w:p w:rsidR="00B576DE" w:rsidRPr="009D1709" w:rsidRDefault="00B576DE" w:rsidP="00977FFA">
      <w:pPr>
        <w:pStyle w:val="ListParagraph"/>
        <w:numPr>
          <w:ilvl w:val="0"/>
          <w:numId w:val="1"/>
        </w:numPr>
        <w:spacing w:after="120"/>
        <w:ind w:left="0" w:firstLine="0"/>
        <w:contextualSpacing w:val="0"/>
        <w:jc w:val="both"/>
        <w:rPr>
          <w:rFonts w:ascii="Cambria" w:hAnsi="Cambria"/>
          <w:b/>
          <w:i/>
          <w:sz w:val="22"/>
          <w:szCs w:val="22"/>
        </w:rPr>
      </w:pPr>
      <w:r w:rsidRPr="009D1709">
        <w:rPr>
          <w:rFonts w:ascii="Cambria" w:hAnsi="Cambria"/>
          <w:b/>
          <w:i/>
          <w:sz w:val="22"/>
          <w:szCs w:val="22"/>
        </w:rPr>
        <w:t xml:space="preserve">What measures have public authorities taken to protect high-risk populations from COVID-19, including: a) health care and social workers, b) older persons, c) other persons with a possibly reduced immune system such as indigenous peoples, or persons living with HIV, d) detained and  incarcerated persons, including persons under state custody; e) persons living in care homes, f) children and adults living in institutions, camps, shelters or collective accommodation, g) persons with disabilities, h) homeless persons; i) persons living in informal settlements or overcrowded homes; j) refugees, IDPs and k) migrant workers. </w:t>
      </w:r>
    </w:p>
    <w:p w:rsidR="009D749F" w:rsidRPr="009D1709" w:rsidRDefault="009D749F" w:rsidP="00977FFA">
      <w:pPr>
        <w:spacing w:after="120"/>
        <w:jc w:val="both"/>
        <w:rPr>
          <w:rFonts w:ascii="Cambria" w:hAnsi="Cambria"/>
          <w:color w:val="000000" w:themeColor="text1"/>
          <w:sz w:val="22"/>
          <w:szCs w:val="22"/>
          <w:lang w:val="en-US"/>
        </w:rPr>
      </w:pPr>
      <w:r w:rsidRPr="009D1709">
        <w:rPr>
          <w:rFonts w:ascii="Cambria" w:hAnsi="Cambria"/>
          <w:color w:val="000000" w:themeColor="text1"/>
          <w:sz w:val="22"/>
          <w:szCs w:val="22"/>
          <w:lang w:val="en-US"/>
        </w:rPr>
        <w:t xml:space="preserve">There are no specific measures undertaken by the public authorities aimed to prevent the expositor of the vulnerable groups in the </w:t>
      </w:r>
      <w:r w:rsidR="001E3E1B" w:rsidRPr="009D1709">
        <w:rPr>
          <w:rFonts w:ascii="Cambria" w:hAnsi="Cambria"/>
          <w:color w:val="000000" w:themeColor="text1"/>
          <w:sz w:val="22"/>
          <w:szCs w:val="22"/>
          <w:lang w:val="en-US"/>
        </w:rPr>
        <w:t>country</w:t>
      </w:r>
      <w:r w:rsidRPr="009D1709">
        <w:rPr>
          <w:rFonts w:ascii="Cambria" w:hAnsi="Cambria"/>
          <w:color w:val="000000" w:themeColor="text1"/>
          <w:sz w:val="22"/>
          <w:szCs w:val="22"/>
          <w:lang w:val="en-US"/>
        </w:rPr>
        <w:t xml:space="preserve">. </w:t>
      </w:r>
    </w:p>
    <w:p w:rsidR="009D749F" w:rsidRPr="009D1709" w:rsidRDefault="009D749F" w:rsidP="00977FFA">
      <w:pPr>
        <w:spacing w:after="120"/>
        <w:jc w:val="both"/>
        <w:rPr>
          <w:rFonts w:ascii="Cambria" w:hAnsi="Cambria"/>
          <w:sz w:val="22"/>
          <w:szCs w:val="22"/>
          <w:lang w:val="en-US"/>
        </w:rPr>
      </w:pPr>
    </w:p>
    <w:p w:rsidR="00B576DE" w:rsidRPr="009D1709" w:rsidRDefault="00B576DE" w:rsidP="00977FFA">
      <w:pPr>
        <w:pStyle w:val="ListParagraph"/>
        <w:numPr>
          <w:ilvl w:val="0"/>
          <w:numId w:val="1"/>
        </w:numPr>
        <w:tabs>
          <w:tab w:val="left" w:pos="709"/>
        </w:tabs>
        <w:spacing w:after="120"/>
        <w:ind w:left="0" w:firstLine="0"/>
        <w:contextualSpacing w:val="0"/>
        <w:jc w:val="both"/>
        <w:rPr>
          <w:rFonts w:ascii="Cambria" w:hAnsi="Cambria"/>
          <w:b/>
          <w:i/>
          <w:sz w:val="22"/>
          <w:szCs w:val="22"/>
        </w:rPr>
      </w:pPr>
      <w:r w:rsidRPr="009D1709">
        <w:rPr>
          <w:rFonts w:ascii="Cambria" w:hAnsi="Cambria"/>
          <w:b/>
          <w:i/>
          <w:sz w:val="22"/>
          <w:szCs w:val="22"/>
        </w:rPr>
        <w:t xml:space="preserve">What measures have been taken by public authorities to ensure continued provision of services, including food, healthcare, education, psycho-social assistance to persons in vulnerable situation, including a) older persons, b) persons with disabilities, c) LGBT persons, d) persons in situations of homelessness, e) indigenous peoples, f) victims and survivors of domestic, sexual and gender-based violence, g) human trafficking, h) discrimination, i) victims of contemporary forms of slavery, including forced labour, as well as h) child victims of sale and sexual exploitation?  </w:t>
      </w:r>
    </w:p>
    <w:p w:rsidR="00294F2C" w:rsidRPr="009D1709" w:rsidRDefault="009314FE" w:rsidP="00977FFA">
      <w:pPr>
        <w:spacing w:after="120"/>
        <w:jc w:val="both"/>
        <w:rPr>
          <w:rFonts w:ascii="Cambria" w:hAnsi="Cambria"/>
          <w:color w:val="000000" w:themeColor="text1"/>
          <w:sz w:val="22"/>
          <w:szCs w:val="22"/>
        </w:rPr>
      </w:pPr>
      <w:r w:rsidRPr="009D1709">
        <w:rPr>
          <w:rFonts w:ascii="Cambria" w:hAnsi="Cambria"/>
          <w:color w:val="000000" w:themeColor="text1"/>
          <w:sz w:val="22"/>
          <w:szCs w:val="22"/>
        </w:rPr>
        <w:t>The public</w:t>
      </w:r>
      <w:r w:rsidR="009D749F" w:rsidRPr="009D1709">
        <w:rPr>
          <w:rFonts w:ascii="Cambria" w:hAnsi="Cambria"/>
          <w:color w:val="000000" w:themeColor="text1"/>
          <w:sz w:val="22"/>
          <w:szCs w:val="22"/>
        </w:rPr>
        <w:t xml:space="preserve"> health care institutions reduced the </w:t>
      </w:r>
      <w:r w:rsidR="00590A18" w:rsidRPr="009D1709">
        <w:rPr>
          <w:rFonts w:ascii="Cambria" w:hAnsi="Cambria"/>
          <w:color w:val="000000" w:themeColor="text1"/>
          <w:sz w:val="22"/>
          <w:szCs w:val="22"/>
        </w:rPr>
        <w:t>number</w:t>
      </w:r>
      <w:r w:rsidR="009D749F" w:rsidRPr="009D1709">
        <w:rPr>
          <w:rFonts w:ascii="Cambria" w:hAnsi="Cambria"/>
          <w:color w:val="000000" w:themeColor="text1"/>
          <w:sz w:val="22"/>
          <w:szCs w:val="22"/>
        </w:rPr>
        <w:t xml:space="preserve"> of services provided to the citizens, for example</w:t>
      </w:r>
      <w:r w:rsidR="00590A18" w:rsidRPr="009D1709">
        <w:rPr>
          <w:rFonts w:ascii="Cambria" w:hAnsi="Cambria"/>
          <w:color w:val="000000" w:themeColor="text1"/>
          <w:sz w:val="22"/>
          <w:szCs w:val="22"/>
        </w:rPr>
        <w:t>,</w:t>
      </w:r>
      <w:r w:rsidR="009D749F" w:rsidRPr="009D1709">
        <w:rPr>
          <w:rFonts w:ascii="Cambria" w:hAnsi="Cambria"/>
          <w:color w:val="000000" w:themeColor="text1"/>
          <w:sz w:val="22"/>
          <w:szCs w:val="22"/>
        </w:rPr>
        <w:t xml:space="preserve"> all the tertiary level health institutions suspended all surgeries during the state of </w:t>
      </w:r>
      <w:r w:rsidR="00590A18" w:rsidRPr="009D1709">
        <w:rPr>
          <w:rFonts w:ascii="Cambria" w:hAnsi="Cambria"/>
          <w:color w:val="000000" w:themeColor="text1"/>
          <w:sz w:val="22"/>
          <w:szCs w:val="22"/>
        </w:rPr>
        <w:t xml:space="preserve">the </w:t>
      </w:r>
      <w:r w:rsidR="009D749F" w:rsidRPr="009D1709">
        <w:rPr>
          <w:rFonts w:ascii="Cambria" w:hAnsi="Cambria"/>
          <w:color w:val="000000" w:themeColor="text1"/>
          <w:sz w:val="22"/>
          <w:szCs w:val="22"/>
        </w:rPr>
        <w:t xml:space="preserve">emergency in the country. </w:t>
      </w:r>
      <w:r w:rsidR="00294F2C" w:rsidRPr="009D1709">
        <w:rPr>
          <w:rFonts w:ascii="Cambria" w:hAnsi="Cambria"/>
          <w:color w:val="000000" w:themeColor="text1"/>
          <w:sz w:val="22"/>
          <w:szCs w:val="22"/>
        </w:rPr>
        <w:t>There are testimonials that public health institutions even do not accept patient</w:t>
      </w:r>
      <w:r w:rsidR="00590A18" w:rsidRPr="009D1709">
        <w:rPr>
          <w:rFonts w:ascii="Cambria" w:hAnsi="Cambria"/>
          <w:color w:val="000000" w:themeColor="text1"/>
          <w:sz w:val="22"/>
          <w:szCs w:val="22"/>
        </w:rPr>
        <w:t>s</w:t>
      </w:r>
      <w:r w:rsidR="00294F2C" w:rsidRPr="009D1709">
        <w:rPr>
          <w:rFonts w:ascii="Cambria" w:hAnsi="Cambria"/>
          <w:color w:val="000000" w:themeColor="text1"/>
          <w:sz w:val="22"/>
          <w:szCs w:val="22"/>
        </w:rPr>
        <w:t xml:space="preserve"> without previous PC</w:t>
      </w:r>
      <w:r w:rsidR="00C5726A" w:rsidRPr="009D1709">
        <w:rPr>
          <w:rFonts w:ascii="Cambria" w:hAnsi="Cambria"/>
          <w:color w:val="000000" w:themeColor="text1"/>
          <w:sz w:val="22"/>
          <w:szCs w:val="22"/>
        </w:rPr>
        <w:t>R negative result</w:t>
      </w:r>
      <w:r w:rsidR="00590A18" w:rsidRPr="009D1709">
        <w:rPr>
          <w:rFonts w:ascii="Cambria" w:hAnsi="Cambria"/>
          <w:color w:val="000000" w:themeColor="text1"/>
          <w:sz w:val="22"/>
          <w:szCs w:val="22"/>
        </w:rPr>
        <w:t>s</w:t>
      </w:r>
      <w:r w:rsidR="00C5726A" w:rsidRPr="009D1709">
        <w:rPr>
          <w:rFonts w:ascii="Cambria" w:hAnsi="Cambria"/>
          <w:color w:val="000000" w:themeColor="text1"/>
          <w:sz w:val="22"/>
          <w:szCs w:val="22"/>
        </w:rPr>
        <w:t>. Due to the condition for testing in</w:t>
      </w:r>
      <w:r w:rsidR="00294F2C" w:rsidRPr="009D1709">
        <w:rPr>
          <w:rFonts w:ascii="Cambria" w:hAnsi="Cambria"/>
          <w:color w:val="000000" w:themeColor="text1"/>
          <w:sz w:val="22"/>
          <w:szCs w:val="22"/>
        </w:rPr>
        <w:t xml:space="preserve"> public health</w:t>
      </w:r>
      <w:r w:rsidR="00E317B4" w:rsidRPr="009D1709">
        <w:rPr>
          <w:rFonts w:ascii="Cambria" w:hAnsi="Cambria"/>
          <w:color w:val="000000" w:themeColor="text1"/>
          <w:sz w:val="22"/>
          <w:szCs w:val="22"/>
        </w:rPr>
        <w:t>, the patients do the</w:t>
      </w:r>
      <w:r w:rsidR="00590A18" w:rsidRPr="009D1709">
        <w:rPr>
          <w:rFonts w:ascii="Cambria" w:hAnsi="Cambria"/>
          <w:color w:val="000000" w:themeColor="text1"/>
          <w:sz w:val="22"/>
          <w:szCs w:val="22"/>
        </w:rPr>
        <w:t>ir</w:t>
      </w:r>
      <w:r w:rsidR="00E317B4" w:rsidRPr="009D1709">
        <w:rPr>
          <w:rFonts w:ascii="Cambria" w:hAnsi="Cambria"/>
          <w:color w:val="000000" w:themeColor="text1"/>
          <w:sz w:val="22"/>
          <w:szCs w:val="22"/>
        </w:rPr>
        <w:t xml:space="preserve"> test</w:t>
      </w:r>
      <w:r w:rsidR="00590A18" w:rsidRPr="009D1709">
        <w:rPr>
          <w:rFonts w:ascii="Cambria" w:hAnsi="Cambria"/>
          <w:color w:val="000000" w:themeColor="text1"/>
          <w:sz w:val="22"/>
          <w:szCs w:val="22"/>
        </w:rPr>
        <w:t>s</w:t>
      </w:r>
      <w:r w:rsidR="00E317B4" w:rsidRPr="009D1709">
        <w:rPr>
          <w:rFonts w:ascii="Cambria" w:hAnsi="Cambria"/>
          <w:color w:val="000000" w:themeColor="text1"/>
          <w:sz w:val="22"/>
          <w:szCs w:val="22"/>
        </w:rPr>
        <w:t xml:space="preserve"> in private clinics. </w:t>
      </w:r>
    </w:p>
    <w:p w:rsidR="00C5726A" w:rsidRPr="009D1709" w:rsidRDefault="009377C5" w:rsidP="00977FFA">
      <w:pPr>
        <w:spacing w:after="120"/>
        <w:jc w:val="both"/>
        <w:rPr>
          <w:rFonts w:ascii="Cambria" w:hAnsi="Cambria"/>
          <w:color w:val="000000" w:themeColor="text1"/>
          <w:sz w:val="22"/>
          <w:szCs w:val="22"/>
        </w:rPr>
      </w:pPr>
      <w:r w:rsidRPr="009D1709">
        <w:rPr>
          <w:rFonts w:ascii="Cambria" w:hAnsi="Cambria"/>
          <w:color w:val="000000" w:themeColor="text1"/>
          <w:sz w:val="22"/>
          <w:szCs w:val="22"/>
        </w:rPr>
        <w:t>The P</w:t>
      </w:r>
      <w:r w:rsidR="009D749F" w:rsidRPr="009D1709">
        <w:rPr>
          <w:rFonts w:ascii="Cambria" w:hAnsi="Cambria"/>
          <w:color w:val="000000" w:themeColor="text1"/>
          <w:sz w:val="22"/>
          <w:szCs w:val="22"/>
        </w:rPr>
        <w:t>ublic Health Insurance Fund</w:t>
      </w:r>
      <w:r w:rsidR="003B2E5F" w:rsidRPr="009D1709">
        <w:rPr>
          <w:rFonts w:ascii="Cambria" w:hAnsi="Cambria"/>
          <w:color w:val="000000" w:themeColor="text1"/>
          <w:sz w:val="22"/>
          <w:szCs w:val="22"/>
        </w:rPr>
        <w:t xml:space="preserve"> (PHIF)</w:t>
      </w:r>
      <w:r w:rsidR="009D749F" w:rsidRPr="009D1709">
        <w:rPr>
          <w:rFonts w:ascii="Cambria" w:hAnsi="Cambria"/>
          <w:color w:val="000000" w:themeColor="text1"/>
          <w:sz w:val="22"/>
          <w:szCs w:val="22"/>
        </w:rPr>
        <w:t xml:space="preserve"> </w:t>
      </w:r>
      <w:r w:rsidR="00590A18" w:rsidRPr="009D1709">
        <w:rPr>
          <w:rFonts w:ascii="Cambria" w:hAnsi="Cambria"/>
          <w:color w:val="000000" w:themeColor="text1"/>
          <w:sz w:val="22"/>
          <w:szCs w:val="22"/>
        </w:rPr>
        <w:t>allowed</w:t>
      </w:r>
      <w:r w:rsidR="009D749F" w:rsidRPr="009D1709">
        <w:rPr>
          <w:rFonts w:ascii="Cambria" w:hAnsi="Cambria"/>
          <w:color w:val="000000" w:themeColor="text1"/>
          <w:sz w:val="22"/>
          <w:szCs w:val="22"/>
        </w:rPr>
        <w:t xml:space="preserve"> the patients to get their </w:t>
      </w:r>
      <w:r w:rsidR="009314FE" w:rsidRPr="009D1709">
        <w:rPr>
          <w:rFonts w:ascii="Cambria" w:hAnsi="Cambria"/>
          <w:color w:val="000000" w:themeColor="text1"/>
          <w:sz w:val="22"/>
          <w:szCs w:val="22"/>
        </w:rPr>
        <w:t xml:space="preserve">prescribed </w:t>
      </w:r>
      <w:r w:rsidR="009D749F" w:rsidRPr="009D1709">
        <w:rPr>
          <w:rFonts w:ascii="Cambria" w:hAnsi="Cambria"/>
          <w:color w:val="000000" w:themeColor="text1"/>
          <w:sz w:val="22"/>
          <w:szCs w:val="22"/>
        </w:rPr>
        <w:t>medicines</w:t>
      </w:r>
      <w:r w:rsidR="003B2E5F" w:rsidRPr="009D1709">
        <w:rPr>
          <w:rFonts w:ascii="Cambria" w:hAnsi="Cambria"/>
          <w:color w:val="000000" w:themeColor="text1"/>
          <w:sz w:val="22"/>
          <w:szCs w:val="22"/>
        </w:rPr>
        <w:t xml:space="preserve"> (medicines that are on the positive list of PHIF and co-financed by them)</w:t>
      </w:r>
      <w:r w:rsidR="009D749F" w:rsidRPr="009D1709">
        <w:rPr>
          <w:rFonts w:ascii="Cambria" w:hAnsi="Cambria"/>
          <w:color w:val="000000" w:themeColor="text1"/>
          <w:sz w:val="22"/>
          <w:szCs w:val="22"/>
        </w:rPr>
        <w:t xml:space="preserve"> based on </w:t>
      </w:r>
      <w:r w:rsidR="00C5726A" w:rsidRPr="009D1709">
        <w:rPr>
          <w:rFonts w:ascii="Cambria" w:hAnsi="Cambria"/>
          <w:color w:val="000000" w:themeColor="text1"/>
          <w:sz w:val="22"/>
          <w:szCs w:val="22"/>
        </w:rPr>
        <w:t>electronic prescription</w:t>
      </w:r>
      <w:r w:rsidR="00590A18" w:rsidRPr="009D1709">
        <w:rPr>
          <w:rFonts w:ascii="Cambria" w:hAnsi="Cambria"/>
          <w:color w:val="000000" w:themeColor="text1"/>
          <w:sz w:val="22"/>
          <w:szCs w:val="22"/>
        </w:rPr>
        <w:t>s</w:t>
      </w:r>
      <w:r w:rsidR="00C5726A" w:rsidRPr="009D1709">
        <w:rPr>
          <w:rFonts w:ascii="Cambria" w:hAnsi="Cambria"/>
          <w:color w:val="000000" w:themeColor="text1"/>
          <w:sz w:val="22"/>
          <w:szCs w:val="22"/>
        </w:rPr>
        <w:t xml:space="preserve"> sent by the </w:t>
      </w:r>
      <w:r w:rsidR="005B15CD" w:rsidRPr="009D1709">
        <w:rPr>
          <w:rFonts w:ascii="Cambria" w:hAnsi="Cambria"/>
          <w:color w:val="000000" w:themeColor="text1"/>
          <w:sz w:val="22"/>
          <w:szCs w:val="22"/>
        </w:rPr>
        <w:t>chosen general practitioner</w:t>
      </w:r>
      <w:r w:rsidR="00C5726A" w:rsidRPr="009D1709">
        <w:rPr>
          <w:rFonts w:ascii="Cambria" w:hAnsi="Cambria"/>
          <w:color w:val="000000" w:themeColor="text1"/>
          <w:sz w:val="22"/>
          <w:szCs w:val="22"/>
        </w:rPr>
        <w:t xml:space="preserve"> to the nearest pharmacy. While those patients that </w:t>
      </w:r>
      <w:r w:rsidR="004943F6" w:rsidRPr="009D1709">
        <w:rPr>
          <w:rFonts w:ascii="Cambria" w:hAnsi="Cambria"/>
          <w:color w:val="000000" w:themeColor="text1"/>
          <w:sz w:val="22"/>
          <w:szCs w:val="22"/>
        </w:rPr>
        <w:t xml:space="preserve">need </w:t>
      </w:r>
      <w:r w:rsidR="00590A18" w:rsidRPr="009D1709">
        <w:rPr>
          <w:rFonts w:ascii="Cambria" w:hAnsi="Cambria"/>
          <w:color w:val="000000" w:themeColor="text1"/>
          <w:sz w:val="22"/>
          <w:szCs w:val="22"/>
        </w:rPr>
        <w:t xml:space="preserve">a </w:t>
      </w:r>
      <w:r w:rsidR="004943F6" w:rsidRPr="009D1709">
        <w:rPr>
          <w:rFonts w:ascii="Cambria" w:hAnsi="Cambria"/>
          <w:color w:val="000000" w:themeColor="text1"/>
          <w:sz w:val="22"/>
          <w:szCs w:val="22"/>
        </w:rPr>
        <w:t xml:space="preserve">prescription from specialists, they are receiving the medicines based on the </w:t>
      </w:r>
      <w:r w:rsidR="003B2E5F" w:rsidRPr="009D1709">
        <w:rPr>
          <w:rFonts w:ascii="Cambria" w:hAnsi="Cambria"/>
          <w:color w:val="000000" w:themeColor="text1"/>
          <w:sz w:val="22"/>
          <w:szCs w:val="22"/>
        </w:rPr>
        <w:t xml:space="preserve">last prescription issued. Additionally, the patients </w:t>
      </w:r>
      <w:r w:rsidR="00590A18" w:rsidRPr="009D1709">
        <w:rPr>
          <w:rFonts w:ascii="Cambria" w:hAnsi="Cambria"/>
          <w:color w:val="000000" w:themeColor="text1"/>
          <w:sz w:val="22"/>
          <w:szCs w:val="22"/>
        </w:rPr>
        <w:t>can</w:t>
      </w:r>
      <w:r w:rsidR="003B2E5F" w:rsidRPr="009D1709">
        <w:rPr>
          <w:rFonts w:ascii="Cambria" w:hAnsi="Cambria"/>
          <w:color w:val="000000" w:themeColor="text1"/>
          <w:sz w:val="22"/>
          <w:szCs w:val="22"/>
        </w:rPr>
        <w:t xml:space="preserve"> get the prescribed medicines in advance for </w:t>
      </w:r>
      <w:r w:rsidR="00590A18" w:rsidRPr="009D1709">
        <w:rPr>
          <w:rFonts w:ascii="Cambria" w:hAnsi="Cambria"/>
          <w:color w:val="000000" w:themeColor="text1"/>
          <w:sz w:val="22"/>
          <w:szCs w:val="22"/>
        </w:rPr>
        <w:t xml:space="preserve">a </w:t>
      </w:r>
      <w:r w:rsidR="003B2E5F" w:rsidRPr="009D1709">
        <w:rPr>
          <w:rFonts w:ascii="Cambria" w:hAnsi="Cambria"/>
          <w:color w:val="000000" w:themeColor="text1"/>
          <w:sz w:val="22"/>
          <w:szCs w:val="22"/>
        </w:rPr>
        <w:t xml:space="preserve">longer period. </w:t>
      </w:r>
    </w:p>
    <w:p w:rsidR="009D749F" w:rsidRPr="009D1709" w:rsidRDefault="009314FE" w:rsidP="00977FFA">
      <w:pPr>
        <w:spacing w:after="120"/>
        <w:jc w:val="both"/>
        <w:rPr>
          <w:rFonts w:ascii="Cambria" w:hAnsi="Cambria"/>
          <w:color w:val="000000" w:themeColor="text1"/>
          <w:sz w:val="22"/>
          <w:szCs w:val="22"/>
        </w:rPr>
      </w:pPr>
      <w:r w:rsidRPr="009D1709">
        <w:rPr>
          <w:rFonts w:ascii="Cambria" w:hAnsi="Cambria"/>
          <w:color w:val="000000" w:themeColor="text1"/>
          <w:sz w:val="22"/>
          <w:szCs w:val="22"/>
        </w:rPr>
        <w:t>With a decree</w:t>
      </w:r>
      <w:r w:rsidR="00C042D2" w:rsidRPr="009D1709">
        <w:rPr>
          <w:rFonts w:ascii="Cambria" w:hAnsi="Cambria"/>
          <w:color w:val="000000" w:themeColor="text1"/>
          <w:sz w:val="22"/>
          <w:szCs w:val="22"/>
        </w:rPr>
        <w:t>,</w:t>
      </w:r>
      <w:r w:rsidRPr="009D1709">
        <w:rPr>
          <w:rFonts w:ascii="Cambria" w:hAnsi="Cambria"/>
          <w:color w:val="000000" w:themeColor="text1"/>
          <w:sz w:val="22"/>
          <w:szCs w:val="22"/>
        </w:rPr>
        <w:t xml:space="preserve"> the government has frozen the prices of the essential products and have broth a decision for distance learning at all educational levels. Additionally, the government opened a national </w:t>
      </w:r>
      <w:r w:rsidR="00E317B4" w:rsidRPr="009D1709">
        <w:rPr>
          <w:rFonts w:ascii="Cambria" w:hAnsi="Cambria"/>
          <w:color w:val="000000" w:themeColor="text1"/>
          <w:sz w:val="22"/>
          <w:szCs w:val="22"/>
        </w:rPr>
        <w:t>psychosocial</w:t>
      </w:r>
      <w:r w:rsidR="003B2E5F" w:rsidRPr="009D1709">
        <w:rPr>
          <w:rFonts w:ascii="Cambria" w:hAnsi="Cambria"/>
          <w:color w:val="000000" w:themeColor="text1"/>
          <w:sz w:val="22"/>
          <w:szCs w:val="22"/>
        </w:rPr>
        <w:t xml:space="preserve"> assistance telephone line </w:t>
      </w:r>
      <w:r w:rsidRPr="009D1709">
        <w:rPr>
          <w:rFonts w:ascii="Cambria" w:hAnsi="Cambria"/>
          <w:color w:val="000000" w:themeColor="text1"/>
          <w:sz w:val="22"/>
          <w:szCs w:val="22"/>
        </w:rPr>
        <w:t xml:space="preserve">for the citizens. </w:t>
      </w:r>
      <w:r w:rsidR="003B2E5F" w:rsidRPr="009D1709">
        <w:rPr>
          <w:rFonts w:ascii="Cambria" w:hAnsi="Cambria"/>
          <w:color w:val="000000" w:themeColor="text1"/>
          <w:sz w:val="22"/>
          <w:szCs w:val="22"/>
        </w:rPr>
        <w:t>In the third package of economic measures adopted by the government</w:t>
      </w:r>
      <w:r w:rsidR="00EC658C" w:rsidRPr="009D1709">
        <w:rPr>
          <w:rFonts w:ascii="Cambria" w:hAnsi="Cambria"/>
          <w:color w:val="000000" w:themeColor="text1"/>
          <w:sz w:val="22"/>
          <w:szCs w:val="22"/>
        </w:rPr>
        <w:t>, student</w:t>
      </w:r>
      <w:r w:rsidR="00590A18" w:rsidRPr="009D1709">
        <w:rPr>
          <w:rFonts w:ascii="Cambria" w:hAnsi="Cambria"/>
          <w:color w:val="000000" w:themeColor="text1"/>
          <w:sz w:val="22"/>
          <w:szCs w:val="22"/>
        </w:rPr>
        <w:t>s,</w:t>
      </w:r>
      <w:r w:rsidR="00EC658C" w:rsidRPr="009D1709">
        <w:rPr>
          <w:rFonts w:ascii="Cambria" w:hAnsi="Cambria"/>
          <w:color w:val="000000" w:themeColor="text1"/>
          <w:sz w:val="22"/>
          <w:szCs w:val="22"/>
        </w:rPr>
        <w:t xml:space="preserve"> and pupils from low-income</w:t>
      </w:r>
      <w:r w:rsidR="003B2E5F" w:rsidRPr="009D1709">
        <w:rPr>
          <w:rFonts w:ascii="Cambria" w:hAnsi="Cambria"/>
          <w:color w:val="000000" w:themeColor="text1"/>
          <w:sz w:val="22"/>
          <w:szCs w:val="22"/>
        </w:rPr>
        <w:t xml:space="preserve"> families, families with low income, </w:t>
      </w:r>
      <w:r w:rsidR="00EC658C" w:rsidRPr="009D1709">
        <w:rPr>
          <w:rFonts w:ascii="Cambria" w:hAnsi="Cambria"/>
          <w:color w:val="000000" w:themeColor="text1"/>
          <w:sz w:val="22"/>
          <w:szCs w:val="22"/>
        </w:rPr>
        <w:t>users of social benefits</w:t>
      </w:r>
      <w:r w:rsidR="00590A18" w:rsidRPr="009D1709">
        <w:rPr>
          <w:rFonts w:ascii="Cambria" w:hAnsi="Cambria"/>
          <w:color w:val="000000" w:themeColor="text1"/>
          <w:sz w:val="22"/>
          <w:szCs w:val="22"/>
        </w:rPr>
        <w:t>,</w:t>
      </w:r>
      <w:r w:rsidR="00EC658C" w:rsidRPr="009D1709">
        <w:rPr>
          <w:rFonts w:ascii="Cambria" w:hAnsi="Cambria"/>
          <w:color w:val="000000" w:themeColor="text1"/>
          <w:sz w:val="22"/>
          <w:szCs w:val="22"/>
        </w:rPr>
        <w:t xml:space="preserve"> and youth are recognized as </w:t>
      </w:r>
      <w:r w:rsidR="00590A18" w:rsidRPr="009D1709">
        <w:rPr>
          <w:rFonts w:ascii="Cambria" w:hAnsi="Cambria"/>
          <w:color w:val="000000" w:themeColor="text1"/>
          <w:sz w:val="22"/>
          <w:szCs w:val="22"/>
        </w:rPr>
        <w:t xml:space="preserve">a </w:t>
      </w:r>
      <w:r w:rsidR="00EC658C" w:rsidRPr="009D1709">
        <w:rPr>
          <w:rFonts w:ascii="Cambria" w:hAnsi="Cambria"/>
          <w:color w:val="000000" w:themeColor="text1"/>
          <w:sz w:val="22"/>
          <w:szCs w:val="22"/>
        </w:rPr>
        <w:t xml:space="preserve">specific target group. However, most of the government measures are not sensitive and tailored for </w:t>
      </w:r>
      <w:r w:rsidR="00590A18" w:rsidRPr="009D1709">
        <w:rPr>
          <w:rFonts w:ascii="Cambria" w:hAnsi="Cambria"/>
          <w:color w:val="000000" w:themeColor="text1"/>
          <w:sz w:val="22"/>
          <w:szCs w:val="22"/>
        </w:rPr>
        <w:t xml:space="preserve">a </w:t>
      </w:r>
      <w:r w:rsidR="00EC658C" w:rsidRPr="009D1709">
        <w:rPr>
          <w:rFonts w:ascii="Cambria" w:hAnsi="Cambria"/>
          <w:color w:val="000000" w:themeColor="text1"/>
          <w:sz w:val="22"/>
          <w:szCs w:val="22"/>
        </w:rPr>
        <w:t>specific vulnerable group.</w:t>
      </w:r>
    </w:p>
    <w:p w:rsidR="00712D14" w:rsidRPr="009D1709" w:rsidRDefault="00712D14" w:rsidP="00977FFA">
      <w:pPr>
        <w:spacing w:after="120"/>
        <w:jc w:val="both"/>
        <w:rPr>
          <w:rFonts w:ascii="Cambria" w:hAnsi="Cambria"/>
          <w:sz w:val="22"/>
          <w:szCs w:val="22"/>
        </w:rPr>
      </w:pPr>
    </w:p>
    <w:p w:rsidR="00B576DE" w:rsidRPr="009D1709" w:rsidRDefault="00B576DE" w:rsidP="00977FFA">
      <w:pPr>
        <w:pStyle w:val="ListParagraph"/>
        <w:numPr>
          <w:ilvl w:val="0"/>
          <w:numId w:val="1"/>
        </w:numPr>
        <w:spacing w:after="120"/>
        <w:ind w:left="0" w:firstLine="0"/>
        <w:contextualSpacing w:val="0"/>
        <w:jc w:val="both"/>
        <w:rPr>
          <w:rFonts w:ascii="Cambria" w:hAnsi="Cambria"/>
          <w:i/>
          <w:sz w:val="22"/>
          <w:szCs w:val="22"/>
        </w:rPr>
      </w:pPr>
      <w:r w:rsidRPr="009D1709">
        <w:rPr>
          <w:rFonts w:ascii="Cambria" w:hAnsi="Cambria"/>
          <w:b/>
          <w:i/>
          <w:sz w:val="22"/>
          <w:szCs w:val="22"/>
        </w:rPr>
        <w:t>Have particular measures been taken to address the situation of single parent households?</w:t>
      </w:r>
    </w:p>
    <w:p w:rsidR="00712D14" w:rsidRPr="009D1709" w:rsidRDefault="004C6572" w:rsidP="00977FFA">
      <w:pPr>
        <w:spacing w:after="120"/>
        <w:jc w:val="both"/>
        <w:rPr>
          <w:rFonts w:ascii="Cambria" w:hAnsi="Cambria"/>
          <w:sz w:val="22"/>
          <w:szCs w:val="22"/>
        </w:rPr>
      </w:pPr>
      <w:r w:rsidRPr="009D1709">
        <w:rPr>
          <w:rFonts w:ascii="Cambria" w:hAnsi="Cambria"/>
          <w:sz w:val="22"/>
          <w:szCs w:val="22"/>
        </w:rPr>
        <w:t xml:space="preserve">There is publicly available info that the Ministry of labor and social policy with </w:t>
      </w:r>
      <w:r w:rsidR="00590A18" w:rsidRPr="009D1709">
        <w:rPr>
          <w:rFonts w:ascii="Cambria" w:hAnsi="Cambria"/>
          <w:sz w:val="22"/>
          <w:szCs w:val="22"/>
        </w:rPr>
        <w:t xml:space="preserve">the </w:t>
      </w:r>
      <w:r w:rsidRPr="009D1709">
        <w:rPr>
          <w:rFonts w:ascii="Cambria" w:hAnsi="Cambria"/>
          <w:sz w:val="22"/>
          <w:szCs w:val="22"/>
        </w:rPr>
        <w:t>support of the SDC, UN Women</w:t>
      </w:r>
      <w:r w:rsidR="00590A18" w:rsidRPr="009D1709">
        <w:rPr>
          <w:rFonts w:ascii="Cambria" w:hAnsi="Cambria"/>
          <w:sz w:val="22"/>
          <w:szCs w:val="22"/>
        </w:rPr>
        <w:t>,</w:t>
      </w:r>
      <w:r w:rsidRPr="009D1709">
        <w:rPr>
          <w:rFonts w:ascii="Cambria" w:hAnsi="Cambria"/>
          <w:sz w:val="22"/>
          <w:szCs w:val="22"/>
        </w:rPr>
        <w:t xml:space="preserve"> and </w:t>
      </w:r>
      <w:r w:rsidR="008D4E84" w:rsidRPr="009D1709">
        <w:rPr>
          <w:rFonts w:ascii="Cambria" w:hAnsi="Cambria"/>
          <w:sz w:val="22"/>
          <w:szCs w:val="22"/>
        </w:rPr>
        <w:t>SIDA has delivered food and hygienical packages to 368 singe parents</w:t>
      </w:r>
      <w:r w:rsidR="00590A18" w:rsidRPr="009D1709">
        <w:rPr>
          <w:rFonts w:ascii="Cambria" w:hAnsi="Cambria"/>
          <w:sz w:val="22"/>
          <w:szCs w:val="22"/>
        </w:rPr>
        <w:t>'</w:t>
      </w:r>
      <w:r w:rsidR="008D4E84" w:rsidRPr="009D1709">
        <w:rPr>
          <w:rFonts w:ascii="Cambria" w:hAnsi="Cambria"/>
          <w:sz w:val="22"/>
          <w:szCs w:val="22"/>
        </w:rPr>
        <w:t xml:space="preserve"> family’s users of so</w:t>
      </w:r>
      <w:r w:rsidR="00590A18" w:rsidRPr="009D1709">
        <w:rPr>
          <w:rFonts w:ascii="Cambria" w:hAnsi="Cambria"/>
          <w:sz w:val="22"/>
          <w:szCs w:val="22"/>
        </w:rPr>
        <w:t>-</w:t>
      </w:r>
      <w:r w:rsidR="008D4E84" w:rsidRPr="009D1709">
        <w:rPr>
          <w:rFonts w:ascii="Cambria" w:hAnsi="Cambria"/>
          <w:sz w:val="22"/>
          <w:szCs w:val="22"/>
        </w:rPr>
        <w:t>called guarant</w:t>
      </w:r>
      <w:r w:rsidR="00590A18" w:rsidRPr="009D1709">
        <w:rPr>
          <w:rFonts w:ascii="Cambria" w:hAnsi="Cambria"/>
          <w:sz w:val="22"/>
          <w:szCs w:val="22"/>
        </w:rPr>
        <w:t>e</w:t>
      </w:r>
      <w:r w:rsidR="008D4E84" w:rsidRPr="009D1709">
        <w:rPr>
          <w:rFonts w:ascii="Cambria" w:hAnsi="Cambria"/>
          <w:sz w:val="22"/>
          <w:szCs w:val="22"/>
        </w:rPr>
        <w:t xml:space="preserve">ed minimal social assistance out of which 95% are women. </w:t>
      </w:r>
    </w:p>
    <w:p w:rsidR="0000599B" w:rsidRPr="009D1709" w:rsidRDefault="0000599B" w:rsidP="00977FFA">
      <w:pPr>
        <w:spacing w:after="240"/>
        <w:jc w:val="both"/>
        <w:rPr>
          <w:rFonts w:ascii="Cambria" w:hAnsi="Cambria"/>
          <w:sz w:val="22"/>
          <w:szCs w:val="22"/>
        </w:rPr>
      </w:pPr>
    </w:p>
    <w:p w:rsidR="00B576DE" w:rsidRPr="009D1709" w:rsidRDefault="00B576DE" w:rsidP="00977FFA">
      <w:pPr>
        <w:spacing w:after="240"/>
        <w:jc w:val="both"/>
        <w:rPr>
          <w:rFonts w:ascii="Cambria" w:hAnsi="Cambria"/>
          <w:b/>
          <w:color w:val="1F4E79" w:themeColor="accent1" w:themeShade="80"/>
          <w:sz w:val="22"/>
          <w:szCs w:val="22"/>
        </w:rPr>
      </w:pPr>
      <w:r w:rsidRPr="009D1709">
        <w:rPr>
          <w:rFonts w:ascii="Cambria" w:hAnsi="Cambria"/>
          <w:b/>
          <w:color w:val="1F4E79" w:themeColor="accent1" w:themeShade="80"/>
          <w:sz w:val="22"/>
          <w:szCs w:val="22"/>
        </w:rPr>
        <w:t xml:space="preserve">Social Protection </w:t>
      </w:r>
    </w:p>
    <w:p w:rsidR="00E12DD7" w:rsidRPr="009D1709" w:rsidRDefault="00B576DE" w:rsidP="00977FFA">
      <w:pPr>
        <w:pStyle w:val="ListParagraph"/>
        <w:numPr>
          <w:ilvl w:val="0"/>
          <w:numId w:val="1"/>
        </w:numPr>
        <w:spacing w:after="120"/>
        <w:ind w:left="0" w:firstLine="0"/>
        <w:contextualSpacing w:val="0"/>
        <w:jc w:val="both"/>
        <w:rPr>
          <w:rFonts w:ascii="Cambria" w:hAnsi="Cambria"/>
          <w:b/>
          <w:i/>
          <w:sz w:val="22"/>
          <w:szCs w:val="22"/>
        </w:rPr>
      </w:pPr>
      <w:r w:rsidRPr="009D1709">
        <w:rPr>
          <w:rFonts w:ascii="Cambria" w:hAnsi="Cambria"/>
          <w:b/>
          <w:i/>
          <w:sz w:val="22"/>
          <w:szCs w:val="22"/>
        </w:rPr>
        <w:t>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sexual orientation and gender identity, membership of indigenous peoples, and others?</w:t>
      </w:r>
    </w:p>
    <w:p w:rsidR="002E3D75" w:rsidRPr="009D1709" w:rsidRDefault="002E3D75" w:rsidP="00977FFA">
      <w:pPr>
        <w:spacing w:after="120"/>
        <w:jc w:val="both"/>
        <w:rPr>
          <w:rFonts w:ascii="Cambria" w:hAnsi="Cambria"/>
          <w:sz w:val="22"/>
          <w:szCs w:val="22"/>
        </w:rPr>
      </w:pPr>
      <w:r w:rsidRPr="009D1709">
        <w:rPr>
          <w:rFonts w:ascii="Cambria" w:hAnsi="Cambria"/>
          <w:sz w:val="22"/>
          <w:szCs w:val="22"/>
        </w:rPr>
        <w:t xml:space="preserve">From April 2, 2020, with the enactment of the Decree with </w:t>
      </w:r>
      <w:r w:rsidR="00590A18" w:rsidRPr="009D1709">
        <w:rPr>
          <w:rFonts w:ascii="Cambria" w:hAnsi="Cambria"/>
          <w:sz w:val="22"/>
          <w:szCs w:val="22"/>
        </w:rPr>
        <w:t xml:space="preserve">the </w:t>
      </w:r>
      <w:r w:rsidRPr="009D1709">
        <w:rPr>
          <w:rFonts w:ascii="Cambria" w:hAnsi="Cambria"/>
          <w:sz w:val="22"/>
          <w:szCs w:val="22"/>
        </w:rPr>
        <w:t xml:space="preserve">legal force for </w:t>
      </w:r>
      <w:r w:rsidR="00590A18" w:rsidRPr="009D1709">
        <w:rPr>
          <w:rFonts w:ascii="Cambria" w:hAnsi="Cambria"/>
          <w:sz w:val="22"/>
          <w:szCs w:val="22"/>
        </w:rPr>
        <w:t xml:space="preserve">the </w:t>
      </w:r>
      <w:r w:rsidRPr="009D1709">
        <w:rPr>
          <w:rFonts w:ascii="Cambria" w:hAnsi="Cambria"/>
          <w:sz w:val="22"/>
          <w:szCs w:val="22"/>
        </w:rPr>
        <w:t xml:space="preserve">application of the law on social protection during the state of emergency, households that have been left without income or have been part of the informal economy </w:t>
      </w:r>
      <w:r w:rsidR="009B7268" w:rsidRPr="009D1709">
        <w:rPr>
          <w:rFonts w:ascii="Cambria" w:hAnsi="Cambria"/>
          <w:sz w:val="22"/>
          <w:szCs w:val="22"/>
        </w:rPr>
        <w:t xml:space="preserve">or </w:t>
      </w:r>
      <w:r w:rsidRPr="009D1709">
        <w:rPr>
          <w:rFonts w:ascii="Cambria" w:hAnsi="Cambria"/>
          <w:sz w:val="22"/>
          <w:szCs w:val="22"/>
        </w:rPr>
        <w:t>were deleted from the rec</w:t>
      </w:r>
      <w:r w:rsidR="00590A18" w:rsidRPr="009D1709">
        <w:rPr>
          <w:rFonts w:ascii="Cambria" w:hAnsi="Cambria"/>
          <w:sz w:val="22"/>
          <w:szCs w:val="22"/>
        </w:rPr>
        <w:t>ords as active job seekers</w:t>
      </w:r>
      <w:r w:rsidRPr="009D1709">
        <w:rPr>
          <w:rFonts w:ascii="Cambria" w:hAnsi="Cambria"/>
          <w:sz w:val="22"/>
          <w:szCs w:val="22"/>
        </w:rPr>
        <w:t xml:space="preserve">. </w:t>
      </w:r>
      <w:r w:rsidR="00590A18" w:rsidRPr="009D1709">
        <w:rPr>
          <w:rFonts w:ascii="Cambria" w:hAnsi="Cambria"/>
          <w:sz w:val="22"/>
          <w:szCs w:val="22"/>
        </w:rPr>
        <w:t>T</w:t>
      </w:r>
      <w:r w:rsidRPr="009D1709">
        <w:rPr>
          <w:rFonts w:ascii="Cambria" w:hAnsi="Cambria"/>
          <w:sz w:val="22"/>
          <w:szCs w:val="22"/>
        </w:rPr>
        <w:t>o receive a minimum guaranteed</w:t>
      </w:r>
      <w:r w:rsidR="009B7268" w:rsidRPr="009D1709">
        <w:rPr>
          <w:rFonts w:ascii="Cambria" w:hAnsi="Cambria"/>
          <w:sz w:val="22"/>
          <w:szCs w:val="22"/>
        </w:rPr>
        <w:t xml:space="preserve"> assistance</w:t>
      </w:r>
      <w:r w:rsidRPr="009D1709">
        <w:rPr>
          <w:rFonts w:ascii="Cambria" w:hAnsi="Cambria"/>
          <w:sz w:val="22"/>
          <w:szCs w:val="22"/>
        </w:rPr>
        <w:t xml:space="preserve">, the material insecurity </w:t>
      </w:r>
      <w:r w:rsidR="00EF25C9" w:rsidRPr="009D1709">
        <w:rPr>
          <w:rFonts w:ascii="Cambria" w:hAnsi="Cambria"/>
          <w:sz w:val="22"/>
          <w:szCs w:val="22"/>
        </w:rPr>
        <w:t>is</w:t>
      </w:r>
      <w:r w:rsidRPr="009D1709">
        <w:rPr>
          <w:rFonts w:ascii="Cambria" w:hAnsi="Cambria"/>
          <w:sz w:val="22"/>
          <w:szCs w:val="22"/>
        </w:rPr>
        <w:t xml:space="preserve"> determined </w:t>
      </w:r>
      <w:r w:rsidR="00590A18" w:rsidRPr="009D1709">
        <w:rPr>
          <w:rFonts w:ascii="Cambria" w:hAnsi="Cambria"/>
          <w:sz w:val="22"/>
          <w:szCs w:val="22"/>
        </w:rPr>
        <w:t>based on</w:t>
      </w:r>
      <w:r w:rsidRPr="009D1709">
        <w:rPr>
          <w:rFonts w:ascii="Cambria" w:hAnsi="Cambria"/>
          <w:sz w:val="22"/>
          <w:szCs w:val="22"/>
        </w:rPr>
        <w:t xml:space="preserve"> the total average amount of all income of all household members on all grounds, calculated from the last month, instead of the previous three months. The </w:t>
      </w:r>
      <w:r w:rsidR="00EF25C9" w:rsidRPr="009D1709">
        <w:rPr>
          <w:rFonts w:ascii="Cambria" w:hAnsi="Cambria"/>
          <w:sz w:val="22"/>
          <w:szCs w:val="22"/>
        </w:rPr>
        <w:t xml:space="preserve">amount granted </w:t>
      </w:r>
      <w:r w:rsidRPr="009D1709">
        <w:rPr>
          <w:rFonts w:ascii="Cambria" w:hAnsi="Cambria"/>
          <w:sz w:val="22"/>
          <w:szCs w:val="22"/>
        </w:rPr>
        <w:t xml:space="preserve">depends on the number and structure of the household and ranges from 4,000 MK Denars for a single-member household to 10,000 </w:t>
      </w:r>
      <w:r w:rsidR="009B7268" w:rsidRPr="009D1709">
        <w:rPr>
          <w:rFonts w:ascii="Cambria" w:hAnsi="Cambria"/>
          <w:sz w:val="22"/>
          <w:szCs w:val="22"/>
        </w:rPr>
        <w:t>D</w:t>
      </w:r>
      <w:r w:rsidRPr="009D1709">
        <w:rPr>
          <w:rFonts w:ascii="Cambria" w:hAnsi="Cambria"/>
          <w:sz w:val="22"/>
          <w:szCs w:val="22"/>
        </w:rPr>
        <w:t>enars for a household consisting of 5 adult members. Households that use guaranteed minimum assistance also receive</w:t>
      </w:r>
      <w:r w:rsidR="00EF25C9" w:rsidRPr="009D1709">
        <w:rPr>
          <w:rFonts w:ascii="Cambria" w:hAnsi="Cambria"/>
          <w:sz w:val="22"/>
          <w:szCs w:val="22"/>
        </w:rPr>
        <w:t>d</w:t>
      </w:r>
      <w:r w:rsidRPr="009D1709">
        <w:rPr>
          <w:rFonts w:ascii="Cambria" w:hAnsi="Cambria"/>
          <w:sz w:val="22"/>
          <w:szCs w:val="22"/>
        </w:rPr>
        <w:t xml:space="preserve"> a cash allowance of 1,000 </w:t>
      </w:r>
      <w:r w:rsidR="009B7268" w:rsidRPr="009D1709">
        <w:rPr>
          <w:rFonts w:ascii="Cambria" w:hAnsi="Cambria"/>
          <w:sz w:val="22"/>
          <w:szCs w:val="22"/>
        </w:rPr>
        <w:t>D</w:t>
      </w:r>
      <w:r w:rsidRPr="009D1709">
        <w:rPr>
          <w:rFonts w:ascii="Cambria" w:hAnsi="Cambria"/>
          <w:sz w:val="22"/>
          <w:szCs w:val="22"/>
        </w:rPr>
        <w:t>enars to cover part of the costs for household energy consumption until September 2020.</w:t>
      </w:r>
    </w:p>
    <w:p w:rsidR="00B576DE" w:rsidRPr="009D1709" w:rsidRDefault="00B576DE" w:rsidP="00977FFA">
      <w:pPr>
        <w:pStyle w:val="ListParagraph"/>
        <w:numPr>
          <w:ilvl w:val="0"/>
          <w:numId w:val="1"/>
        </w:numPr>
        <w:spacing w:after="120"/>
        <w:ind w:left="0" w:firstLine="0"/>
        <w:contextualSpacing w:val="0"/>
        <w:jc w:val="both"/>
        <w:rPr>
          <w:rFonts w:ascii="Cambria" w:hAnsi="Cambria"/>
          <w:b/>
          <w:i/>
          <w:sz w:val="22"/>
          <w:szCs w:val="22"/>
        </w:rPr>
      </w:pPr>
      <w:r w:rsidRPr="009D1709">
        <w:rPr>
          <w:rFonts w:ascii="Cambria" w:hAnsi="Cambria"/>
          <w:b/>
          <w:i/>
          <w:sz w:val="22"/>
          <w:szCs w:val="22"/>
        </w:rPr>
        <w:t>How has the State approached social protection of small entrepreneurs and for people whose livelihoods are based in informal economies, in particular persons working often informally, in agriculture and other traditional livelihoods, child and health care, domestic work, construction,  restaurants, street vending, tourism or as sex-workers? What specific efforts have been made to assess and mitigate the relevant health and social-economic risks to these populations?</w:t>
      </w:r>
    </w:p>
    <w:p w:rsidR="00B576DE" w:rsidRPr="009D1709" w:rsidRDefault="00DA2C5C" w:rsidP="00977FFA">
      <w:pPr>
        <w:jc w:val="both"/>
        <w:rPr>
          <w:rFonts w:ascii="Cambria" w:eastAsiaTheme="minorHAnsi" w:hAnsi="Cambria" w:cstheme="minorBidi"/>
          <w:color w:val="000000" w:themeColor="text1"/>
          <w:sz w:val="22"/>
          <w:szCs w:val="22"/>
        </w:rPr>
      </w:pPr>
      <w:r w:rsidRPr="009D1709">
        <w:rPr>
          <w:rFonts w:ascii="Cambria" w:eastAsiaTheme="minorHAnsi" w:hAnsi="Cambria" w:cstheme="minorBidi"/>
          <w:color w:val="000000" w:themeColor="text1"/>
          <w:sz w:val="22"/>
          <w:szCs w:val="22"/>
        </w:rPr>
        <w:t>For the enterprises</w:t>
      </w:r>
      <w:r w:rsidR="00447A51" w:rsidRPr="009D1709">
        <w:rPr>
          <w:rFonts w:ascii="Cambria" w:eastAsiaTheme="minorHAnsi" w:hAnsi="Cambria" w:cstheme="minorBidi"/>
          <w:color w:val="000000" w:themeColor="text1"/>
          <w:sz w:val="22"/>
          <w:szCs w:val="22"/>
        </w:rPr>
        <w:t>,</w:t>
      </w:r>
      <w:r w:rsidRPr="009D1709">
        <w:rPr>
          <w:rFonts w:ascii="Cambria" w:eastAsiaTheme="minorHAnsi" w:hAnsi="Cambria" w:cstheme="minorBidi"/>
          <w:color w:val="000000" w:themeColor="text1"/>
          <w:sz w:val="22"/>
          <w:szCs w:val="22"/>
        </w:rPr>
        <w:t xml:space="preserve"> the </w:t>
      </w:r>
      <w:r w:rsidR="00EA71E4" w:rsidRPr="009D1709">
        <w:rPr>
          <w:rFonts w:ascii="Cambria" w:eastAsiaTheme="minorHAnsi" w:hAnsi="Cambria" w:cstheme="minorBidi"/>
          <w:color w:val="000000" w:themeColor="text1"/>
          <w:sz w:val="22"/>
          <w:szCs w:val="22"/>
        </w:rPr>
        <w:t>G</w:t>
      </w:r>
      <w:r w:rsidRPr="009D1709">
        <w:rPr>
          <w:rFonts w:ascii="Cambria" w:eastAsiaTheme="minorHAnsi" w:hAnsi="Cambria" w:cstheme="minorBidi"/>
          <w:color w:val="000000" w:themeColor="text1"/>
          <w:sz w:val="22"/>
          <w:szCs w:val="22"/>
        </w:rPr>
        <w:t>overnment made available 236 EUR gross contribution</w:t>
      </w:r>
      <w:r w:rsidR="00590A18" w:rsidRPr="009D1709">
        <w:rPr>
          <w:rFonts w:ascii="Cambria" w:eastAsiaTheme="minorHAnsi" w:hAnsi="Cambria" w:cstheme="minorBidi"/>
          <w:color w:val="000000" w:themeColor="text1"/>
          <w:sz w:val="22"/>
          <w:szCs w:val="22"/>
        </w:rPr>
        <w:t>s</w:t>
      </w:r>
      <w:r w:rsidRPr="009D1709">
        <w:rPr>
          <w:rFonts w:ascii="Cambria" w:eastAsiaTheme="minorHAnsi" w:hAnsi="Cambria" w:cstheme="minorBidi"/>
          <w:color w:val="000000" w:themeColor="text1"/>
          <w:sz w:val="22"/>
          <w:szCs w:val="22"/>
        </w:rPr>
        <w:t xml:space="preserve"> to the salaries</w:t>
      </w:r>
      <w:r w:rsidR="00447A51" w:rsidRPr="009D1709">
        <w:rPr>
          <w:rFonts w:ascii="Cambria" w:eastAsiaTheme="minorHAnsi" w:hAnsi="Cambria" w:cstheme="minorBidi"/>
          <w:color w:val="000000" w:themeColor="text1"/>
          <w:sz w:val="22"/>
          <w:szCs w:val="22"/>
        </w:rPr>
        <w:t xml:space="preserve"> on monthly bases or</w:t>
      </w:r>
      <w:r w:rsidRPr="009D1709">
        <w:rPr>
          <w:rFonts w:ascii="Cambria" w:eastAsiaTheme="minorHAnsi" w:hAnsi="Cambria" w:cstheme="minorBidi"/>
          <w:color w:val="000000" w:themeColor="text1"/>
          <w:sz w:val="22"/>
          <w:szCs w:val="22"/>
        </w:rPr>
        <w:t xml:space="preserve"> 50% of social benefits for each employed person</w:t>
      </w:r>
      <w:r w:rsidR="00C7451B" w:rsidRPr="009D1709">
        <w:rPr>
          <w:rFonts w:ascii="Cambria" w:eastAsiaTheme="minorHAnsi" w:hAnsi="Cambria" w:cstheme="minorBidi"/>
          <w:color w:val="000000" w:themeColor="text1"/>
          <w:sz w:val="22"/>
          <w:szCs w:val="22"/>
        </w:rPr>
        <w:t xml:space="preserve"> on monthly bases. For the people</w:t>
      </w:r>
      <w:r w:rsidR="00E207D0" w:rsidRPr="009D1709">
        <w:rPr>
          <w:rFonts w:ascii="Cambria" w:eastAsiaTheme="minorHAnsi" w:hAnsi="Cambria" w:cstheme="minorBidi"/>
          <w:color w:val="000000" w:themeColor="text1"/>
          <w:sz w:val="22"/>
          <w:szCs w:val="22"/>
        </w:rPr>
        <w:t xml:space="preserve"> at</w:t>
      </w:r>
      <w:r w:rsidR="00C7451B" w:rsidRPr="009D1709">
        <w:rPr>
          <w:rFonts w:ascii="Cambria" w:eastAsiaTheme="minorHAnsi" w:hAnsi="Cambria" w:cstheme="minorBidi"/>
          <w:color w:val="000000" w:themeColor="text1"/>
          <w:sz w:val="22"/>
          <w:szCs w:val="22"/>
        </w:rPr>
        <w:t xml:space="preserve"> social risk</w:t>
      </w:r>
      <w:r w:rsidR="00590A18" w:rsidRPr="009D1709">
        <w:rPr>
          <w:rFonts w:ascii="Cambria" w:eastAsiaTheme="minorHAnsi" w:hAnsi="Cambria" w:cstheme="minorBidi"/>
          <w:color w:val="000000" w:themeColor="text1"/>
          <w:sz w:val="22"/>
          <w:szCs w:val="22"/>
        </w:rPr>
        <w:t>,</w:t>
      </w:r>
      <w:r w:rsidR="00C7451B" w:rsidRPr="009D1709">
        <w:rPr>
          <w:rFonts w:ascii="Cambria" w:eastAsiaTheme="minorHAnsi" w:hAnsi="Cambria" w:cstheme="minorBidi"/>
          <w:color w:val="000000" w:themeColor="text1"/>
          <w:sz w:val="22"/>
          <w:szCs w:val="22"/>
        </w:rPr>
        <w:t xml:space="preserve"> the </w:t>
      </w:r>
      <w:r w:rsidR="00712D14" w:rsidRPr="009D1709">
        <w:rPr>
          <w:rFonts w:ascii="Cambria" w:eastAsiaTheme="minorHAnsi" w:hAnsi="Cambria" w:cstheme="minorBidi"/>
          <w:color w:val="000000" w:themeColor="text1"/>
          <w:sz w:val="22"/>
          <w:szCs w:val="22"/>
        </w:rPr>
        <w:t>G</w:t>
      </w:r>
      <w:r w:rsidR="00C7451B" w:rsidRPr="009D1709">
        <w:rPr>
          <w:rFonts w:ascii="Cambria" w:eastAsiaTheme="minorHAnsi" w:hAnsi="Cambria" w:cstheme="minorBidi"/>
          <w:color w:val="000000" w:themeColor="text1"/>
          <w:sz w:val="22"/>
          <w:szCs w:val="22"/>
        </w:rPr>
        <w:t xml:space="preserve">overnment has provided 16 EUR as energetic </w:t>
      </w:r>
      <w:r w:rsidR="00E207D0" w:rsidRPr="009D1709">
        <w:rPr>
          <w:rFonts w:ascii="Cambria" w:eastAsiaTheme="minorHAnsi" w:hAnsi="Cambria" w:cstheme="minorBidi"/>
          <w:color w:val="000000" w:themeColor="text1"/>
          <w:sz w:val="22"/>
          <w:szCs w:val="22"/>
        </w:rPr>
        <w:t xml:space="preserve">subsidies. Additionally, all persons who lost their job </w:t>
      </w:r>
      <w:r w:rsidR="00590A18" w:rsidRPr="009D1709">
        <w:rPr>
          <w:rFonts w:ascii="Cambria" w:eastAsiaTheme="minorHAnsi" w:hAnsi="Cambria" w:cstheme="minorBidi"/>
          <w:color w:val="000000" w:themeColor="text1"/>
          <w:sz w:val="22"/>
          <w:szCs w:val="22"/>
        </w:rPr>
        <w:t>can</w:t>
      </w:r>
      <w:r w:rsidR="00E207D0" w:rsidRPr="009D1709">
        <w:rPr>
          <w:rFonts w:ascii="Cambria" w:eastAsiaTheme="minorHAnsi" w:hAnsi="Cambria" w:cstheme="minorBidi"/>
          <w:color w:val="000000" w:themeColor="text1"/>
          <w:sz w:val="22"/>
          <w:szCs w:val="22"/>
        </w:rPr>
        <w:t xml:space="preserve"> receive state reimbursement in case of unemployment based on their period of employment and salaries </w:t>
      </w:r>
      <w:r w:rsidR="003622E7" w:rsidRPr="009D1709">
        <w:rPr>
          <w:rFonts w:ascii="Cambria" w:eastAsiaTheme="minorHAnsi" w:hAnsi="Cambria" w:cstheme="minorBidi"/>
          <w:color w:val="000000" w:themeColor="text1"/>
          <w:sz w:val="22"/>
          <w:szCs w:val="22"/>
        </w:rPr>
        <w:t xml:space="preserve">paid for a certain period. </w:t>
      </w:r>
      <w:r w:rsidR="00450DCA" w:rsidRPr="009D1709">
        <w:rPr>
          <w:rFonts w:ascii="Cambria" w:eastAsiaTheme="minorHAnsi" w:hAnsi="Cambria" w:cstheme="minorBidi"/>
          <w:color w:val="000000" w:themeColor="text1"/>
          <w:sz w:val="22"/>
          <w:szCs w:val="22"/>
        </w:rPr>
        <w:t xml:space="preserve">However, the informal economy workers based on the </w:t>
      </w:r>
      <w:r w:rsidR="00EA71E4" w:rsidRPr="009D1709">
        <w:rPr>
          <w:rFonts w:ascii="Cambria" w:eastAsiaTheme="minorHAnsi" w:hAnsi="Cambria" w:cstheme="minorBidi"/>
          <w:color w:val="000000" w:themeColor="text1"/>
          <w:sz w:val="22"/>
          <w:szCs w:val="22"/>
        </w:rPr>
        <w:t xml:space="preserve">established </w:t>
      </w:r>
      <w:r w:rsidR="00450DCA" w:rsidRPr="009D1709">
        <w:rPr>
          <w:rFonts w:ascii="Cambria" w:eastAsiaTheme="minorHAnsi" w:hAnsi="Cambria" w:cstheme="minorBidi"/>
          <w:color w:val="000000" w:themeColor="text1"/>
          <w:sz w:val="22"/>
          <w:szCs w:val="22"/>
        </w:rPr>
        <w:t xml:space="preserve">criteria </w:t>
      </w:r>
      <w:r w:rsidR="00EA71E4" w:rsidRPr="009D1709">
        <w:rPr>
          <w:rFonts w:ascii="Cambria" w:eastAsiaTheme="minorHAnsi" w:hAnsi="Cambria" w:cstheme="minorBidi"/>
          <w:color w:val="000000" w:themeColor="text1"/>
          <w:sz w:val="22"/>
          <w:szCs w:val="22"/>
        </w:rPr>
        <w:t xml:space="preserve">were not in a position to </w:t>
      </w:r>
      <w:r w:rsidR="00B10F25" w:rsidRPr="009D1709">
        <w:rPr>
          <w:rFonts w:ascii="Cambria" w:eastAsiaTheme="minorHAnsi" w:hAnsi="Cambria" w:cstheme="minorBidi"/>
          <w:color w:val="000000" w:themeColor="text1"/>
          <w:sz w:val="22"/>
          <w:szCs w:val="22"/>
        </w:rPr>
        <w:t>benefit from</w:t>
      </w:r>
      <w:r w:rsidR="00450DCA" w:rsidRPr="009D1709">
        <w:rPr>
          <w:rFonts w:ascii="Cambria" w:eastAsiaTheme="minorHAnsi" w:hAnsi="Cambria" w:cstheme="minorBidi"/>
          <w:color w:val="000000" w:themeColor="text1"/>
          <w:sz w:val="22"/>
          <w:szCs w:val="22"/>
        </w:rPr>
        <w:t xml:space="preserve"> the measures, while the other vulnerable groups are not recognized as target</w:t>
      </w:r>
      <w:r w:rsidR="00590A18" w:rsidRPr="009D1709">
        <w:rPr>
          <w:rFonts w:ascii="Cambria" w:eastAsiaTheme="minorHAnsi" w:hAnsi="Cambria" w:cstheme="minorBidi"/>
          <w:color w:val="000000" w:themeColor="text1"/>
          <w:sz w:val="22"/>
          <w:szCs w:val="22"/>
        </w:rPr>
        <w:t>s</w:t>
      </w:r>
      <w:r w:rsidR="00450DCA" w:rsidRPr="009D1709">
        <w:rPr>
          <w:rFonts w:ascii="Cambria" w:eastAsiaTheme="minorHAnsi" w:hAnsi="Cambria" w:cstheme="minorBidi"/>
          <w:color w:val="000000" w:themeColor="text1"/>
          <w:sz w:val="22"/>
          <w:szCs w:val="22"/>
        </w:rPr>
        <w:t xml:space="preserve"> in the economic packages of measures. </w:t>
      </w:r>
    </w:p>
    <w:p w:rsidR="009377C5" w:rsidRPr="009D1709" w:rsidRDefault="009377C5" w:rsidP="00977FFA">
      <w:pPr>
        <w:jc w:val="both"/>
        <w:rPr>
          <w:rFonts w:ascii="Cambria" w:eastAsiaTheme="minorHAnsi" w:hAnsi="Cambria" w:cstheme="minorBidi"/>
          <w:sz w:val="22"/>
          <w:szCs w:val="22"/>
        </w:rPr>
      </w:pPr>
    </w:p>
    <w:p w:rsidR="004F7DA9" w:rsidRPr="009D1709" w:rsidRDefault="004F7DA9" w:rsidP="00977FFA">
      <w:pPr>
        <w:jc w:val="both"/>
        <w:rPr>
          <w:rFonts w:ascii="Cambria" w:eastAsiaTheme="minorHAnsi" w:hAnsi="Cambria" w:cstheme="minorBidi"/>
          <w:sz w:val="22"/>
          <w:szCs w:val="22"/>
        </w:rPr>
      </w:pPr>
    </w:p>
    <w:p w:rsidR="00B576DE" w:rsidRPr="009D1709" w:rsidRDefault="00B576DE" w:rsidP="00977FFA">
      <w:pPr>
        <w:jc w:val="both"/>
        <w:rPr>
          <w:rFonts w:ascii="Cambria" w:hAnsi="Cambria"/>
          <w:b/>
          <w:color w:val="1F4E79" w:themeColor="accent1" w:themeShade="80"/>
          <w:sz w:val="22"/>
          <w:szCs w:val="22"/>
        </w:rPr>
      </w:pPr>
      <w:r w:rsidRPr="009D1709">
        <w:rPr>
          <w:rFonts w:ascii="Cambria" w:hAnsi="Cambria"/>
          <w:b/>
          <w:color w:val="1F4E79" w:themeColor="accent1" w:themeShade="80"/>
          <w:sz w:val="22"/>
          <w:szCs w:val="22"/>
        </w:rPr>
        <w:t>Participation and consultation</w:t>
      </w:r>
    </w:p>
    <w:p w:rsidR="00B576DE" w:rsidRPr="009D1709" w:rsidRDefault="00B576DE" w:rsidP="00977FFA">
      <w:pPr>
        <w:pStyle w:val="ListParagraph"/>
        <w:ind w:left="426"/>
        <w:jc w:val="both"/>
        <w:rPr>
          <w:rFonts w:ascii="Cambria" w:hAnsi="Cambria"/>
          <w:b/>
          <w:color w:val="1F4E79" w:themeColor="accent1" w:themeShade="80"/>
          <w:sz w:val="22"/>
          <w:szCs w:val="22"/>
        </w:rPr>
      </w:pPr>
    </w:p>
    <w:p w:rsidR="00B576DE" w:rsidRPr="009D1709" w:rsidRDefault="00B576DE" w:rsidP="00977FFA">
      <w:pPr>
        <w:pStyle w:val="ListParagraph"/>
        <w:numPr>
          <w:ilvl w:val="0"/>
          <w:numId w:val="1"/>
        </w:numPr>
        <w:spacing w:after="120"/>
        <w:ind w:left="284" w:hanging="284"/>
        <w:contextualSpacing w:val="0"/>
        <w:jc w:val="both"/>
        <w:rPr>
          <w:rFonts w:ascii="Cambria" w:hAnsi="Cambria"/>
          <w:b/>
          <w:i/>
          <w:sz w:val="22"/>
          <w:szCs w:val="22"/>
        </w:rPr>
      </w:pPr>
      <w:r w:rsidRPr="009D1709">
        <w:rPr>
          <w:rFonts w:ascii="Cambria" w:hAnsi="Cambria"/>
          <w:b/>
          <w:i/>
          <w:sz w:val="22"/>
          <w:szCs w:val="22"/>
        </w:rPr>
        <w:t>What decision-making processes were used to adopt measures to respond to the pandemic? Did they include participation of local and decentralized authorities, including indigenous authorities, scientific experts, and civil society organizations?</w:t>
      </w:r>
    </w:p>
    <w:p w:rsidR="00056179" w:rsidRPr="009D1709" w:rsidRDefault="005337DC" w:rsidP="00977FFA">
      <w:pPr>
        <w:spacing w:after="120"/>
        <w:jc w:val="both"/>
        <w:rPr>
          <w:rFonts w:ascii="Cambria" w:hAnsi="Cambria"/>
          <w:color w:val="000000" w:themeColor="text1"/>
          <w:sz w:val="22"/>
          <w:szCs w:val="22"/>
        </w:rPr>
      </w:pPr>
      <w:r w:rsidRPr="009D1709">
        <w:rPr>
          <w:rFonts w:ascii="Cambria" w:hAnsi="Cambria"/>
          <w:color w:val="000000" w:themeColor="text1"/>
          <w:sz w:val="22"/>
          <w:szCs w:val="22"/>
        </w:rPr>
        <w:t>In the past four months</w:t>
      </w:r>
      <w:r w:rsidR="00590A18" w:rsidRPr="009D1709">
        <w:rPr>
          <w:rFonts w:ascii="Cambria" w:hAnsi="Cambria"/>
          <w:color w:val="000000" w:themeColor="text1"/>
          <w:sz w:val="22"/>
          <w:szCs w:val="22"/>
        </w:rPr>
        <w:t>,</w:t>
      </w:r>
      <w:r w:rsidRPr="009D1709">
        <w:rPr>
          <w:rFonts w:ascii="Cambria" w:hAnsi="Cambria"/>
          <w:color w:val="000000" w:themeColor="text1"/>
          <w:sz w:val="22"/>
          <w:szCs w:val="22"/>
        </w:rPr>
        <w:t xml:space="preserve"> the decision-making processes for adopting measures to respond to the pandemic were exclusive</w:t>
      </w:r>
      <w:r w:rsidR="0083733C" w:rsidRPr="009D1709">
        <w:rPr>
          <w:rFonts w:ascii="Cambria" w:hAnsi="Cambria"/>
          <w:color w:val="000000" w:themeColor="text1"/>
          <w:sz w:val="22"/>
          <w:szCs w:val="22"/>
        </w:rPr>
        <w:t>ly</w:t>
      </w:r>
      <w:r w:rsidRPr="009D1709">
        <w:rPr>
          <w:rFonts w:ascii="Cambria" w:hAnsi="Cambria"/>
          <w:color w:val="000000" w:themeColor="text1"/>
          <w:sz w:val="22"/>
          <w:szCs w:val="22"/>
        </w:rPr>
        <w:t xml:space="preserve"> </w:t>
      </w:r>
      <w:r w:rsidR="00712D14" w:rsidRPr="009D1709">
        <w:rPr>
          <w:rFonts w:ascii="Cambria" w:hAnsi="Cambria"/>
          <w:color w:val="000000" w:themeColor="text1"/>
          <w:sz w:val="22"/>
          <w:szCs w:val="22"/>
        </w:rPr>
        <w:t>led</w:t>
      </w:r>
      <w:r w:rsidRPr="009D1709">
        <w:rPr>
          <w:rFonts w:ascii="Cambria" w:hAnsi="Cambria"/>
          <w:color w:val="000000" w:themeColor="text1"/>
          <w:sz w:val="22"/>
          <w:szCs w:val="22"/>
        </w:rPr>
        <w:t xml:space="preserve"> by the </w:t>
      </w:r>
      <w:r w:rsidR="00712D14" w:rsidRPr="009D1709">
        <w:rPr>
          <w:rFonts w:ascii="Cambria" w:hAnsi="Cambria"/>
          <w:color w:val="000000" w:themeColor="text1"/>
          <w:sz w:val="22"/>
          <w:szCs w:val="22"/>
        </w:rPr>
        <w:t>G</w:t>
      </w:r>
      <w:r w:rsidRPr="009D1709">
        <w:rPr>
          <w:rFonts w:ascii="Cambria" w:hAnsi="Cambria"/>
          <w:color w:val="000000" w:themeColor="text1"/>
          <w:sz w:val="22"/>
          <w:szCs w:val="22"/>
        </w:rPr>
        <w:t>overnment. Because</w:t>
      </w:r>
      <w:r w:rsidR="003866F3" w:rsidRPr="009D1709">
        <w:rPr>
          <w:rFonts w:ascii="Cambria" w:hAnsi="Cambria"/>
          <w:color w:val="000000" w:themeColor="text1"/>
          <w:sz w:val="22"/>
          <w:szCs w:val="22"/>
        </w:rPr>
        <w:t xml:space="preserve"> of the state of emergency </w:t>
      </w:r>
      <w:r w:rsidR="001A039D" w:rsidRPr="009D1709">
        <w:rPr>
          <w:rFonts w:ascii="Cambria" w:hAnsi="Cambria"/>
          <w:color w:val="000000" w:themeColor="text1"/>
          <w:sz w:val="22"/>
          <w:szCs w:val="22"/>
        </w:rPr>
        <w:t>declared by the president, the parliament was dismissed and the whole decision</w:t>
      </w:r>
      <w:r w:rsidR="0015768F" w:rsidRPr="009D1709">
        <w:rPr>
          <w:rFonts w:ascii="Cambria" w:hAnsi="Cambria"/>
          <w:color w:val="000000" w:themeColor="text1"/>
          <w:sz w:val="22"/>
          <w:szCs w:val="22"/>
        </w:rPr>
        <w:t xml:space="preserve">- </w:t>
      </w:r>
      <w:r w:rsidR="001A039D" w:rsidRPr="009D1709">
        <w:rPr>
          <w:rFonts w:ascii="Cambria" w:hAnsi="Cambria"/>
          <w:color w:val="000000" w:themeColor="text1"/>
          <w:sz w:val="22"/>
          <w:szCs w:val="22"/>
        </w:rPr>
        <w:t xml:space="preserve">making power was transferred to the </w:t>
      </w:r>
      <w:r w:rsidR="0015768F" w:rsidRPr="009D1709">
        <w:rPr>
          <w:rFonts w:ascii="Cambria" w:hAnsi="Cambria"/>
          <w:color w:val="000000" w:themeColor="text1"/>
          <w:sz w:val="22"/>
          <w:szCs w:val="22"/>
        </w:rPr>
        <w:t>G</w:t>
      </w:r>
      <w:r w:rsidR="001A039D" w:rsidRPr="009D1709">
        <w:rPr>
          <w:rFonts w:ascii="Cambria" w:hAnsi="Cambria"/>
          <w:color w:val="000000" w:themeColor="text1"/>
          <w:sz w:val="22"/>
          <w:szCs w:val="22"/>
        </w:rPr>
        <w:t xml:space="preserve">overnment. Additionally, RNM has technical </w:t>
      </w:r>
      <w:r w:rsidR="00712D14" w:rsidRPr="009D1709">
        <w:rPr>
          <w:rFonts w:ascii="Cambria" w:hAnsi="Cambria"/>
          <w:color w:val="000000" w:themeColor="text1"/>
          <w:sz w:val="22"/>
          <w:szCs w:val="22"/>
        </w:rPr>
        <w:t>G</w:t>
      </w:r>
      <w:r w:rsidR="001A039D" w:rsidRPr="009D1709">
        <w:rPr>
          <w:rFonts w:ascii="Cambria" w:hAnsi="Cambria"/>
          <w:color w:val="000000" w:themeColor="text1"/>
          <w:sz w:val="22"/>
          <w:szCs w:val="22"/>
        </w:rPr>
        <w:t xml:space="preserve">overnment, which means </w:t>
      </w:r>
      <w:r w:rsidR="003866F3" w:rsidRPr="009D1709">
        <w:rPr>
          <w:rFonts w:ascii="Cambria" w:hAnsi="Cambria"/>
          <w:color w:val="000000" w:themeColor="text1"/>
          <w:sz w:val="22"/>
          <w:szCs w:val="22"/>
        </w:rPr>
        <w:t xml:space="preserve">technical </w:t>
      </w:r>
      <w:r w:rsidR="00712D14" w:rsidRPr="009D1709">
        <w:rPr>
          <w:rFonts w:ascii="Cambria" w:hAnsi="Cambria"/>
          <w:color w:val="000000" w:themeColor="text1"/>
          <w:sz w:val="22"/>
          <w:szCs w:val="22"/>
        </w:rPr>
        <w:t>P</w:t>
      </w:r>
      <w:r w:rsidR="003866F3" w:rsidRPr="009D1709">
        <w:rPr>
          <w:rFonts w:ascii="Cambria" w:hAnsi="Cambria"/>
          <w:color w:val="000000" w:themeColor="text1"/>
          <w:sz w:val="22"/>
          <w:szCs w:val="22"/>
        </w:rPr>
        <w:t xml:space="preserve">rime </w:t>
      </w:r>
      <w:r w:rsidR="00712D14" w:rsidRPr="009D1709">
        <w:rPr>
          <w:rFonts w:ascii="Cambria" w:hAnsi="Cambria"/>
          <w:color w:val="000000" w:themeColor="text1"/>
          <w:sz w:val="22"/>
          <w:szCs w:val="22"/>
        </w:rPr>
        <w:t>M</w:t>
      </w:r>
      <w:r w:rsidR="003866F3" w:rsidRPr="009D1709">
        <w:rPr>
          <w:rFonts w:ascii="Cambria" w:hAnsi="Cambria"/>
          <w:color w:val="000000" w:themeColor="text1"/>
          <w:sz w:val="22"/>
          <w:szCs w:val="22"/>
        </w:rPr>
        <w:t xml:space="preserve">inister; two ministers (one from the ruling party and one from the opposition) for finance, labor and social policies, interior, and so on, which additionally burden the processes. </w:t>
      </w:r>
      <w:r w:rsidR="00E4613E" w:rsidRPr="009D1709">
        <w:rPr>
          <w:rFonts w:ascii="Cambria" w:hAnsi="Cambria"/>
          <w:color w:val="000000" w:themeColor="text1"/>
          <w:sz w:val="22"/>
          <w:szCs w:val="22"/>
        </w:rPr>
        <w:t xml:space="preserve"> </w:t>
      </w:r>
    </w:p>
    <w:p w:rsidR="00E4613E" w:rsidRPr="009D1709" w:rsidRDefault="00E4613E" w:rsidP="00977FFA">
      <w:pPr>
        <w:spacing w:after="120"/>
        <w:jc w:val="both"/>
        <w:rPr>
          <w:rFonts w:ascii="Cambria" w:hAnsi="Cambria"/>
          <w:color w:val="000000" w:themeColor="text1"/>
          <w:sz w:val="22"/>
          <w:szCs w:val="22"/>
          <w:lang w:val="en-US"/>
        </w:rPr>
      </w:pPr>
      <w:r w:rsidRPr="009D1709">
        <w:rPr>
          <w:rFonts w:ascii="Cambria" w:hAnsi="Cambria"/>
          <w:color w:val="000000" w:themeColor="text1"/>
          <w:sz w:val="22"/>
          <w:szCs w:val="22"/>
        </w:rPr>
        <w:t xml:space="preserve">CSOs </w:t>
      </w:r>
      <w:r w:rsidR="001C2D85" w:rsidRPr="009D1709">
        <w:rPr>
          <w:rFonts w:ascii="Cambria" w:hAnsi="Cambria"/>
          <w:color w:val="000000" w:themeColor="text1"/>
          <w:sz w:val="22"/>
          <w:szCs w:val="22"/>
        </w:rPr>
        <w:t>do not participate officially in the process of decision-making. However, CSOs from outside, continually monitors the decision-making processes and their impact on the citizens and provide requests to the government, that in most cases are not taken in</w:t>
      </w:r>
      <w:r w:rsidR="00590A18" w:rsidRPr="009D1709">
        <w:rPr>
          <w:rFonts w:ascii="Cambria" w:hAnsi="Cambria"/>
          <w:color w:val="000000" w:themeColor="text1"/>
          <w:sz w:val="22"/>
          <w:szCs w:val="22"/>
        </w:rPr>
        <w:t>to</w:t>
      </w:r>
      <w:r w:rsidR="001C2D85" w:rsidRPr="009D1709">
        <w:rPr>
          <w:rFonts w:ascii="Cambria" w:hAnsi="Cambria"/>
          <w:color w:val="000000" w:themeColor="text1"/>
          <w:sz w:val="22"/>
          <w:szCs w:val="22"/>
        </w:rPr>
        <w:t xml:space="preserve"> </w:t>
      </w:r>
      <w:r w:rsidR="0063553A" w:rsidRPr="009D1709">
        <w:rPr>
          <w:rFonts w:ascii="Cambria" w:hAnsi="Cambria"/>
          <w:color w:val="000000" w:themeColor="text1"/>
          <w:sz w:val="22"/>
          <w:szCs w:val="22"/>
        </w:rPr>
        <w:t>consideration</w:t>
      </w:r>
      <w:r w:rsidR="001C2D85" w:rsidRPr="009D1709">
        <w:rPr>
          <w:rFonts w:ascii="Cambria" w:hAnsi="Cambria"/>
          <w:color w:val="000000" w:themeColor="text1"/>
          <w:sz w:val="22"/>
          <w:szCs w:val="22"/>
        </w:rPr>
        <w:t xml:space="preserve">. For example, ESE together with 11 other CSOs </w:t>
      </w:r>
      <w:r w:rsidR="0063553A" w:rsidRPr="009D1709">
        <w:rPr>
          <w:rFonts w:ascii="Cambria" w:hAnsi="Cambria"/>
          <w:color w:val="000000" w:themeColor="text1"/>
          <w:sz w:val="22"/>
          <w:szCs w:val="22"/>
        </w:rPr>
        <w:t>has</w:t>
      </w:r>
      <w:r w:rsidR="001C2D85" w:rsidRPr="009D1709">
        <w:rPr>
          <w:rFonts w:ascii="Cambria" w:hAnsi="Cambria"/>
          <w:color w:val="000000" w:themeColor="text1"/>
          <w:sz w:val="22"/>
          <w:szCs w:val="22"/>
        </w:rPr>
        <w:t xml:space="preserve"> </w:t>
      </w:r>
      <w:r w:rsidR="0063553A" w:rsidRPr="009D1709">
        <w:rPr>
          <w:rFonts w:ascii="Cambria" w:hAnsi="Cambria"/>
          <w:color w:val="000000" w:themeColor="text1"/>
          <w:sz w:val="22"/>
          <w:szCs w:val="22"/>
        </w:rPr>
        <w:t>submitted</w:t>
      </w:r>
      <w:r w:rsidR="001C2D85" w:rsidRPr="009D1709">
        <w:rPr>
          <w:rFonts w:ascii="Cambria" w:hAnsi="Cambria"/>
          <w:color w:val="000000" w:themeColor="text1"/>
          <w:sz w:val="22"/>
          <w:szCs w:val="22"/>
        </w:rPr>
        <w:t xml:space="preserve"> 11 </w:t>
      </w:r>
      <w:r w:rsidR="0063553A" w:rsidRPr="009D1709">
        <w:rPr>
          <w:rFonts w:ascii="Cambria" w:hAnsi="Cambria"/>
          <w:color w:val="000000" w:themeColor="text1"/>
          <w:sz w:val="22"/>
          <w:szCs w:val="22"/>
        </w:rPr>
        <w:t>requests</w:t>
      </w:r>
      <w:r w:rsidR="001C2D85" w:rsidRPr="009D1709">
        <w:rPr>
          <w:rFonts w:ascii="Cambria" w:hAnsi="Cambria"/>
          <w:color w:val="000000" w:themeColor="text1"/>
          <w:sz w:val="22"/>
          <w:szCs w:val="22"/>
        </w:rPr>
        <w:t xml:space="preserve"> for </w:t>
      </w:r>
      <w:r w:rsidR="0063553A" w:rsidRPr="009D1709">
        <w:rPr>
          <w:rFonts w:ascii="Cambria" w:hAnsi="Cambria"/>
          <w:color w:val="000000" w:themeColor="text1"/>
          <w:sz w:val="22"/>
          <w:szCs w:val="22"/>
        </w:rPr>
        <w:t>improvement of the position of vulnerable groups, improvement of public institutions actions</w:t>
      </w:r>
      <w:r w:rsidR="00590A18" w:rsidRPr="009D1709">
        <w:rPr>
          <w:rFonts w:ascii="Cambria" w:hAnsi="Cambria"/>
          <w:color w:val="000000" w:themeColor="text1"/>
          <w:sz w:val="22"/>
          <w:szCs w:val="22"/>
        </w:rPr>
        <w:t>,</w:t>
      </w:r>
      <w:r w:rsidR="0063553A" w:rsidRPr="009D1709">
        <w:rPr>
          <w:rFonts w:ascii="Cambria" w:hAnsi="Cambria"/>
          <w:color w:val="000000" w:themeColor="text1"/>
          <w:sz w:val="22"/>
          <w:szCs w:val="22"/>
        </w:rPr>
        <w:t xml:space="preserve"> and improvement of the level of transparency.  </w:t>
      </w:r>
      <w:r w:rsidR="001C2D85" w:rsidRPr="009D1709">
        <w:rPr>
          <w:rFonts w:ascii="Cambria" w:hAnsi="Cambria"/>
          <w:color w:val="000000" w:themeColor="text1"/>
          <w:sz w:val="22"/>
          <w:szCs w:val="22"/>
        </w:rPr>
        <w:t xml:space="preserve"> </w:t>
      </w:r>
      <w:r w:rsidR="0083733C" w:rsidRPr="009D1709">
        <w:rPr>
          <w:rFonts w:ascii="Cambria" w:hAnsi="Cambria"/>
          <w:color w:val="000000" w:themeColor="text1"/>
          <w:sz w:val="22"/>
          <w:szCs w:val="22"/>
        </w:rPr>
        <w:t>The Government took no</w:t>
      </w:r>
      <w:r w:rsidR="00590A18" w:rsidRPr="009D1709">
        <w:rPr>
          <w:rFonts w:ascii="Cambria" w:hAnsi="Cambria"/>
          <w:color w:val="000000" w:themeColor="text1"/>
          <w:sz w:val="22"/>
          <w:szCs w:val="22"/>
        </w:rPr>
        <w:t>t</w:t>
      </w:r>
      <w:r w:rsidR="0083733C" w:rsidRPr="009D1709">
        <w:rPr>
          <w:rFonts w:ascii="Cambria" w:hAnsi="Cambria"/>
          <w:color w:val="000000" w:themeColor="text1"/>
          <w:sz w:val="22"/>
          <w:szCs w:val="22"/>
        </w:rPr>
        <w:t>e of the request in</w:t>
      </w:r>
      <w:r w:rsidR="00590A18" w:rsidRPr="009D1709">
        <w:rPr>
          <w:rFonts w:ascii="Cambria" w:hAnsi="Cambria"/>
          <w:color w:val="000000" w:themeColor="text1"/>
          <w:sz w:val="22"/>
          <w:szCs w:val="22"/>
        </w:rPr>
        <w:t>to</w:t>
      </w:r>
      <w:r w:rsidR="0083733C" w:rsidRPr="009D1709">
        <w:rPr>
          <w:rFonts w:ascii="Cambria" w:hAnsi="Cambria"/>
          <w:color w:val="000000" w:themeColor="text1"/>
          <w:sz w:val="22"/>
          <w:szCs w:val="22"/>
        </w:rPr>
        <w:t xml:space="preserve"> consideration in the decision-making processes</w:t>
      </w:r>
      <w:r w:rsidR="0063553A" w:rsidRPr="009D1709">
        <w:rPr>
          <w:rFonts w:ascii="Cambria" w:hAnsi="Cambria"/>
          <w:color w:val="000000" w:themeColor="text1"/>
          <w:sz w:val="22"/>
          <w:szCs w:val="22"/>
        </w:rPr>
        <w:t xml:space="preserve">. </w:t>
      </w:r>
    </w:p>
    <w:p w:rsidR="00B576DE" w:rsidRPr="009D1709" w:rsidRDefault="00B576DE" w:rsidP="00977FFA">
      <w:pPr>
        <w:pStyle w:val="ListParagraph"/>
        <w:numPr>
          <w:ilvl w:val="0"/>
          <w:numId w:val="1"/>
        </w:numPr>
        <w:spacing w:after="120"/>
        <w:ind w:left="284" w:hanging="284"/>
        <w:contextualSpacing w:val="0"/>
        <w:jc w:val="both"/>
        <w:rPr>
          <w:rFonts w:ascii="Cambria" w:hAnsi="Cambria"/>
          <w:b/>
          <w:i/>
          <w:sz w:val="22"/>
          <w:szCs w:val="22"/>
        </w:rPr>
      </w:pPr>
      <w:r w:rsidRPr="009D1709">
        <w:rPr>
          <w:rFonts w:ascii="Cambria" w:hAnsi="Cambria"/>
          <w:b/>
          <w:i/>
          <w:sz w:val="22"/>
          <w:szCs w:val="22"/>
        </w:rPr>
        <w:t xml:space="preserve">If emergency regulations have been imposed, to what extent have they affected official processes ensuring public participation and consultation? Have women and groups particularly affected by the pandemic and the response measures participated in such decision-making processes? </w:t>
      </w:r>
    </w:p>
    <w:p w:rsidR="00D74511" w:rsidRPr="009D1709" w:rsidRDefault="00B1612D" w:rsidP="00977FFA">
      <w:pPr>
        <w:spacing w:after="120"/>
        <w:jc w:val="both"/>
        <w:rPr>
          <w:rFonts w:ascii="Cambria" w:hAnsi="Cambria"/>
          <w:color w:val="000000" w:themeColor="text1"/>
          <w:sz w:val="22"/>
          <w:szCs w:val="22"/>
        </w:rPr>
      </w:pPr>
      <w:r w:rsidRPr="009D1709">
        <w:rPr>
          <w:rFonts w:ascii="Cambria" w:hAnsi="Cambria"/>
          <w:color w:val="000000" w:themeColor="text1"/>
          <w:sz w:val="22"/>
          <w:szCs w:val="22"/>
        </w:rPr>
        <w:t xml:space="preserve">The </w:t>
      </w:r>
      <w:r w:rsidR="0015768F" w:rsidRPr="009D1709">
        <w:rPr>
          <w:rFonts w:ascii="Cambria" w:hAnsi="Cambria"/>
          <w:color w:val="000000" w:themeColor="text1"/>
          <w:sz w:val="22"/>
          <w:szCs w:val="22"/>
        </w:rPr>
        <w:t>G</w:t>
      </w:r>
      <w:r w:rsidRPr="009D1709">
        <w:rPr>
          <w:rFonts w:ascii="Cambria" w:hAnsi="Cambria"/>
          <w:color w:val="000000" w:themeColor="text1"/>
          <w:sz w:val="22"/>
          <w:szCs w:val="22"/>
        </w:rPr>
        <w:t>overnment broth series of decrees regarding the budget and public finance work</w:t>
      </w:r>
      <w:r w:rsidR="00D74511" w:rsidRPr="009D1709">
        <w:rPr>
          <w:rFonts w:ascii="Cambria" w:hAnsi="Cambria"/>
          <w:color w:val="000000" w:themeColor="text1"/>
          <w:sz w:val="22"/>
          <w:szCs w:val="22"/>
        </w:rPr>
        <w:t xml:space="preserve">, </w:t>
      </w:r>
      <w:r w:rsidR="00590A18" w:rsidRPr="009D1709">
        <w:rPr>
          <w:rFonts w:ascii="Cambria" w:hAnsi="Cambria"/>
          <w:color w:val="000000" w:themeColor="text1"/>
          <w:sz w:val="22"/>
          <w:szCs w:val="22"/>
        </w:rPr>
        <w:t>allowing</w:t>
      </w:r>
      <w:r w:rsidR="007B5E7D" w:rsidRPr="009D1709">
        <w:rPr>
          <w:rFonts w:ascii="Cambria" w:hAnsi="Cambria"/>
          <w:color w:val="000000" w:themeColor="text1"/>
          <w:sz w:val="22"/>
          <w:szCs w:val="22"/>
        </w:rPr>
        <w:t xml:space="preserve"> public institutions to make individual and internal budget changes, up to 70%, without permission of the Ministry of Finance or the Government. While the Government has the opportunity to make reallocations</w:t>
      </w:r>
      <w:r w:rsidR="00D74511" w:rsidRPr="009D1709">
        <w:rPr>
          <w:rFonts w:ascii="Cambria" w:hAnsi="Cambria"/>
          <w:color w:val="000000" w:themeColor="text1"/>
          <w:sz w:val="22"/>
          <w:szCs w:val="22"/>
        </w:rPr>
        <w:t xml:space="preserve"> of budget funds among b</w:t>
      </w:r>
      <w:r w:rsidR="007B5E7D" w:rsidRPr="009D1709">
        <w:rPr>
          <w:rFonts w:ascii="Cambria" w:hAnsi="Cambria"/>
          <w:color w:val="000000" w:themeColor="text1"/>
          <w:sz w:val="22"/>
          <w:szCs w:val="22"/>
        </w:rPr>
        <w:t xml:space="preserve">udget users without </w:t>
      </w:r>
      <w:r w:rsidR="00D74511" w:rsidRPr="009D1709">
        <w:rPr>
          <w:rFonts w:ascii="Cambria" w:hAnsi="Cambria"/>
          <w:color w:val="000000" w:themeColor="text1"/>
          <w:sz w:val="22"/>
          <w:szCs w:val="22"/>
        </w:rPr>
        <w:t>over side</w:t>
      </w:r>
      <w:r w:rsidR="007B5E7D" w:rsidRPr="009D1709">
        <w:rPr>
          <w:rFonts w:ascii="Cambria" w:hAnsi="Cambria"/>
          <w:color w:val="000000" w:themeColor="text1"/>
          <w:sz w:val="22"/>
          <w:szCs w:val="22"/>
        </w:rPr>
        <w:t xml:space="preserve"> from other </w:t>
      </w:r>
      <w:r w:rsidR="00D74511" w:rsidRPr="009D1709">
        <w:rPr>
          <w:rFonts w:ascii="Cambria" w:hAnsi="Cambria"/>
          <w:color w:val="000000" w:themeColor="text1"/>
          <w:sz w:val="22"/>
          <w:szCs w:val="22"/>
        </w:rPr>
        <w:t xml:space="preserve">independent institutions.  There </w:t>
      </w:r>
      <w:r w:rsidR="0015768F" w:rsidRPr="009D1709">
        <w:rPr>
          <w:rFonts w:ascii="Cambria" w:hAnsi="Cambria"/>
          <w:color w:val="000000" w:themeColor="text1"/>
          <w:sz w:val="22"/>
          <w:szCs w:val="22"/>
        </w:rPr>
        <w:t>is</w:t>
      </w:r>
      <w:r w:rsidR="00D74511" w:rsidRPr="009D1709">
        <w:rPr>
          <w:rFonts w:ascii="Cambria" w:hAnsi="Cambria"/>
          <w:color w:val="000000" w:themeColor="text1"/>
          <w:sz w:val="22"/>
          <w:szCs w:val="22"/>
        </w:rPr>
        <w:t xml:space="preserve"> no publicly available information on decisions of the public institutions for making internal changes in the budgets and there is no public involvement in the whole process. The ex </w:t>
      </w:r>
      <w:r w:rsidR="0015768F" w:rsidRPr="009D1709">
        <w:rPr>
          <w:rFonts w:ascii="Cambria" w:hAnsi="Cambria"/>
          <w:color w:val="000000" w:themeColor="text1"/>
          <w:sz w:val="22"/>
          <w:szCs w:val="22"/>
        </w:rPr>
        <w:t>-</w:t>
      </w:r>
      <w:r w:rsidR="00D74511" w:rsidRPr="009D1709">
        <w:rPr>
          <w:rFonts w:ascii="Cambria" w:hAnsi="Cambria"/>
          <w:color w:val="000000" w:themeColor="text1"/>
          <w:sz w:val="22"/>
          <w:szCs w:val="22"/>
        </w:rPr>
        <w:t xml:space="preserve">post </w:t>
      </w:r>
      <w:r w:rsidR="005B3828" w:rsidRPr="009D1709">
        <w:rPr>
          <w:rFonts w:ascii="Cambria" w:hAnsi="Cambria"/>
          <w:color w:val="000000" w:themeColor="text1"/>
          <w:sz w:val="22"/>
          <w:szCs w:val="22"/>
        </w:rPr>
        <w:t xml:space="preserve">information </w:t>
      </w:r>
      <w:r w:rsidR="0015768F" w:rsidRPr="009D1709">
        <w:rPr>
          <w:rFonts w:ascii="Cambria" w:hAnsi="Cambria"/>
          <w:color w:val="000000" w:themeColor="text1"/>
          <w:sz w:val="22"/>
          <w:szCs w:val="22"/>
        </w:rPr>
        <w:t>is</w:t>
      </w:r>
      <w:r w:rsidR="00D74511" w:rsidRPr="009D1709">
        <w:rPr>
          <w:rFonts w:ascii="Cambria" w:hAnsi="Cambria"/>
          <w:color w:val="000000" w:themeColor="text1"/>
          <w:sz w:val="22"/>
          <w:szCs w:val="22"/>
        </w:rPr>
        <w:t xml:space="preserve"> provided for the reallocations among the budget users. </w:t>
      </w:r>
    </w:p>
    <w:p w:rsidR="00B576DE" w:rsidRPr="009D1709" w:rsidRDefault="00B576DE" w:rsidP="00977FFA">
      <w:pPr>
        <w:pStyle w:val="ListParagraph"/>
        <w:numPr>
          <w:ilvl w:val="0"/>
          <w:numId w:val="17"/>
        </w:numPr>
        <w:spacing w:after="120"/>
        <w:ind w:left="284" w:hanging="284"/>
        <w:jc w:val="both"/>
        <w:rPr>
          <w:rFonts w:ascii="Cambria" w:hAnsi="Cambria"/>
          <w:b/>
          <w:i/>
          <w:sz w:val="22"/>
          <w:szCs w:val="22"/>
        </w:rPr>
      </w:pPr>
      <w:r w:rsidRPr="009D1709">
        <w:rPr>
          <w:rFonts w:ascii="Cambria" w:hAnsi="Cambria"/>
          <w:b/>
          <w:i/>
          <w:sz w:val="22"/>
          <w:szCs w:val="22"/>
        </w:rPr>
        <w:t xml:space="preserve">What participation and consultation methods have been employed in preparing and implementing re-opening strategies or after emergency regulations have been lifted? </w:t>
      </w:r>
    </w:p>
    <w:p w:rsidR="0015768F" w:rsidRPr="009D1709" w:rsidRDefault="0015768F" w:rsidP="00977FFA">
      <w:pPr>
        <w:spacing w:after="120"/>
        <w:jc w:val="both"/>
        <w:rPr>
          <w:rFonts w:ascii="Cambria" w:hAnsi="Cambria"/>
          <w:sz w:val="22"/>
          <w:szCs w:val="22"/>
        </w:rPr>
      </w:pPr>
      <w:r w:rsidRPr="009D1709">
        <w:rPr>
          <w:rFonts w:ascii="Cambria" w:hAnsi="Cambria"/>
          <w:sz w:val="22"/>
          <w:szCs w:val="22"/>
        </w:rPr>
        <w:t>N/A</w:t>
      </w:r>
    </w:p>
    <w:p w:rsidR="004F7DA9" w:rsidRPr="009D1709" w:rsidRDefault="004F7DA9" w:rsidP="00977FFA">
      <w:pPr>
        <w:spacing w:after="160"/>
        <w:jc w:val="both"/>
        <w:rPr>
          <w:rFonts w:ascii="Cambria" w:hAnsi="Cambria"/>
          <w:sz w:val="22"/>
          <w:szCs w:val="22"/>
        </w:rPr>
      </w:pPr>
    </w:p>
    <w:p w:rsidR="00D44B06" w:rsidRPr="009D1709" w:rsidRDefault="00D44B06" w:rsidP="00977FFA">
      <w:pPr>
        <w:jc w:val="both"/>
        <w:rPr>
          <w:rFonts w:ascii="Cambria" w:hAnsi="Cambria"/>
          <w:b/>
          <w:color w:val="1F4E79" w:themeColor="accent1" w:themeShade="80"/>
          <w:sz w:val="22"/>
          <w:szCs w:val="22"/>
        </w:rPr>
      </w:pPr>
      <w:r w:rsidRPr="009D1709">
        <w:rPr>
          <w:rFonts w:ascii="Cambria" w:hAnsi="Cambria"/>
          <w:b/>
          <w:color w:val="1F4E79" w:themeColor="accent1" w:themeShade="80"/>
          <w:sz w:val="22"/>
          <w:szCs w:val="22"/>
        </w:rPr>
        <w:t xml:space="preserve">Accountability and justice  </w:t>
      </w:r>
    </w:p>
    <w:p w:rsidR="00D44B06" w:rsidRPr="009D1709" w:rsidRDefault="00D44B06" w:rsidP="00977FFA">
      <w:pPr>
        <w:pStyle w:val="ListParagraph"/>
        <w:numPr>
          <w:ilvl w:val="0"/>
          <w:numId w:val="13"/>
        </w:numPr>
        <w:spacing w:after="120"/>
        <w:ind w:left="284" w:hanging="284"/>
        <w:contextualSpacing w:val="0"/>
        <w:jc w:val="both"/>
        <w:rPr>
          <w:rFonts w:ascii="Cambria" w:hAnsi="Cambria"/>
          <w:b/>
          <w:i/>
          <w:sz w:val="22"/>
          <w:szCs w:val="22"/>
        </w:rPr>
      </w:pPr>
      <w:r w:rsidRPr="009D1709">
        <w:rPr>
          <w:rFonts w:ascii="Cambria" w:hAnsi="Cambria"/>
          <w:b/>
          <w:i/>
          <w:sz w:val="22"/>
          <w:szCs w:val="22"/>
        </w:rPr>
        <w:t xml:space="preserve">Could you kindly highlight key concerns in complaints received by national human rights institutions, ombudspersons, anti-discrimination bodies in relation to the COVID-19 crises and how they have been addressed? </w:t>
      </w:r>
    </w:p>
    <w:p w:rsidR="00D44B06" w:rsidRPr="009D1709" w:rsidRDefault="00D44B06" w:rsidP="00977FFA">
      <w:pPr>
        <w:spacing w:after="120"/>
        <w:jc w:val="both"/>
        <w:rPr>
          <w:rFonts w:ascii="Cambria" w:hAnsi="Cambria"/>
          <w:sz w:val="22"/>
          <w:szCs w:val="22"/>
          <w:lang w:val="en-US"/>
        </w:rPr>
      </w:pPr>
      <w:r w:rsidRPr="009D1709">
        <w:rPr>
          <w:rFonts w:ascii="Cambria" w:hAnsi="Cambria"/>
          <w:sz w:val="22"/>
          <w:szCs w:val="22"/>
          <w:lang w:val="en-US"/>
        </w:rPr>
        <w:t>The general conclusion is that the state failed to appropriately assess, identify</w:t>
      </w:r>
      <w:r w:rsidR="00590A18" w:rsidRPr="009D1709">
        <w:rPr>
          <w:rFonts w:ascii="Cambria" w:hAnsi="Cambria"/>
          <w:sz w:val="22"/>
          <w:szCs w:val="22"/>
          <w:lang w:val="en-US"/>
        </w:rPr>
        <w:t>,</w:t>
      </w:r>
      <w:r w:rsidRPr="009D1709">
        <w:rPr>
          <w:rFonts w:ascii="Cambria" w:hAnsi="Cambria"/>
          <w:sz w:val="22"/>
          <w:szCs w:val="22"/>
          <w:lang w:val="en-US"/>
        </w:rPr>
        <w:t xml:space="preserve"> and address the major concerns of vulnerable groups of citizens during the COVID-19 crisis. The adopted measures for tackling the epidemic have not taken into consideration the specific problems and needs of women that suffered domestic violence. Because of the lack of statistical data and </w:t>
      </w:r>
      <w:r w:rsidR="004F7DA9" w:rsidRPr="009D1709">
        <w:rPr>
          <w:rFonts w:ascii="Cambria" w:hAnsi="Cambria"/>
          <w:sz w:val="22"/>
          <w:szCs w:val="22"/>
          <w:lang w:val="en-US"/>
        </w:rPr>
        <w:t>publicly</w:t>
      </w:r>
      <w:r w:rsidRPr="009D1709">
        <w:rPr>
          <w:rFonts w:ascii="Cambria" w:hAnsi="Cambria"/>
          <w:sz w:val="22"/>
          <w:szCs w:val="22"/>
          <w:lang w:val="en-US"/>
        </w:rPr>
        <w:t xml:space="preserve"> available official information about the reported cases of domestic violence during the lockdown,</w:t>
      </w:r>
      <w:r w:rsidRPr="009D1709">
        <w:rPr>
          <w:rFonts w:ascii="Cambria" w:hAnsi="Cambria"/>
          <w:sz w:val="22"/>
          <w:szCs w:val="22"/>
          <w:lang w:val="mk-MK"/>
        </w:rPr>
        <w:t xml:space="preserve"> </w:t>
      </w:r>
      <w:r w:rsidRPr="009D1709">
        <w:rPr>
          <w:rFonts w:ascii="Cambria" w:hAnsi="Cambria"/>
          <w:sz w:val="22"/>
          <w:szCs w:val="22"/>
          <w:lang w:val="en-US"/>
        </w:rPr>
        <w:t xml:space="preserve">the information about the key concerns is provided from the beneficiaries of ESE’s Legal Aid Centre and other CSOs engaged in the provision of direct services for women that suffered domestic violence. In this regard, the following problems were detected: </w:t>
      </w:r>
    </w:p>
    <w:p w:rsidR="00D44B06" w:rsidRPr="009D1709" w:rsidRDefault="00D44B06" w:rsidP="00977FFA">
      <w:pPr>
        <w:pStyle w:val="ListParagraph"/>
        <w:numPr>
          <w:ilvl w:val="0"/>
          <w:numId w:val="24"/>
        </w:numPr>
        <w:spacing w:after="120"/>
        <w:ind w:left="284" w:hanging="284"/>
        <w:jc w:val="both"/>
        <w:rPr>
          <w:rFonts w:ascii="Cambria" w:hAnsi="Cambria"/>
          <w:sz w:val="22"/>
          <w:szCs w:val="22"/>
          <w:lang w:val="en-US"/>
        </w:rPr>
      </w:pPr>
      <w:r w:rsidRPr="009D1709">
        <w:rPr>
          <w:rFonts w:ascii="Cambria" w:hAnsi="Cambria"/>
          <w:sz w:val="22"/>
          <w:szCs w:val="22"/>
          <w:lang w:val="en-US"/>
        </w:rPr>
        <w:t>Lack of legal, psychological, health</w:t>
      </w:r>
      <w:r w:rsidR="00590A18" w:rsidRPr="009D1709">
        <w:rPr>
          <w:rFonts w:ascii="Cambria" w:hAnsi="Cambria"/>
          <w:sz w:val="22"/>
          <w:szCs w:val="22"/>
          <w:lang w:val="en-US"/>
        </w:rPr>
        <w:t>,</w:t>
      </w:r>
      <w:r w:rsidRPr="009D1709">
        <w:rPr>
          <w:rFonts w:ascii="Cambria" w:hAnsi="Cambria"/>
          <w:sz w:val="22"/>
          <w:szCs w:val="22"/>
          <w:lang w:val="en-US"/>
        </w:rPr>
        <w:t xml:space="preserve"> and other services for women that suffered domestic violence. Due to the lockdown of state institutions and measures for limited movement of the population, there was a lack of provision of specialized services adapted to the needs of women; </w:t>
      </w:r>
    </w:p>
    <w:p w:rsidR="00D44B06" w:rsidRPr="009D1709" w:rsidRDefault="00D44B06" w:rsidP="00977FFA">
      <w:pPr>
        <w:pStyle w:val="ListParagraph"/>
        <w:numPr>
          <w:ilvl w:val="0"/>
          <w:numId w:val="24"/>
        </w:numPr>
        <w:spacing w:after="120"/>
        <w:ind w:left="284" w:hanging="284"/>
        <w:jc w:val="both"/>
        <w:rPr>
          <w:rFonts w:ascii="Cambria" w:hAnsi="Cambria"/>
          <w:sz w:val="22"/>
          <w:szCs w:val="22"/>
          <w:lang w:val="en-US"/>
        </w:rPr>
      </w:pPr>
      <w:r w:rsidRPr="009D1709">
        <w:rPr>
          <w:rFonts w:ascii="Cambria" w:hAnsi="Cambria"/>
          <w:sz w:val="22"/>
          <w:szCs w:val="22"/>
          <w:lang w:val="en-US"/>
        </w:rPr>
        <w:t xml:space="preserve">Suspension of court hearings, including criminal cases of domestic violence and other related legal cases, such as divorce and custody, alimony, division of property, damage compensation. The Ministry of Justice suspended the court hearing with the exemption of prioritized urgent cases, and those related to domestic violence were not set as </w:t>
      </w:r>
      <w:r w:rsidR="00590A18" w:rsidRPr="009D1709">
        <w:rPr>
          <w:rFonts w:ascii="Cambria" w:hAnsi="Cambria"/>
          <w:sz w:val="22"/>
          <w:szCs w:val="22"/>
          <w:lang w:val="en-US"/>
        </w:rPr>
        <w:t xml:space="preserve">a </w:t>
      </w:r>
      <w:r w:rsidRPr="009D1709">
        <w:rPr>
          <w:rFonts w:ascii="Cambria" w:hAnsi="Cambria"/>
          <w:sz w:val="22"/>
          <w:szCs w:val="22"/>
          <w:lang w:val="en-US"/>
        </w:rPr>
        <w:t xml:space="preserve">priority in this regard;  </w:t>
      </w:r>
    </w:p>
    <w:p w:rsidR="00D44B06" w:rsidRPr="009D1709" w:rsidRDefault="00D44B06" w:rsidP="00977FFA">
      <w:pPr>
        <w:pStyle w:val="ListParagraph"/>
        <w:numPr>
          <w:ilvl w:val="0"/>
          <w:numId w:val="24"/>
        </w:numPr>
        <w:spacing w:after="120"/>
        <w:ind w:left="284" w:hanging="284"/>
        <w:jc w:val="both"/>
        <w:rPr>
          <w:rFonts w:ascii="Cambria" w:hAnsi="Cambria"/>
          <w:sz w:val="22"/>
          <w:szCs w:val="22"/>
          <w:lang w:val="en-US"/>
        </w:rPr>
      </w:pPr>
      <w:r w:rsidRPr="009D1709">
        <w:rPr>
          <w:rFonts w:ascii="Cambria" w:hAnsi="Cambria"/>
          <w:sz w:val="22"/>
          <w:szCs w:val="22"/>
          <w:lang w:val="en-US"/>
        </w:rPr>
        <w:t>Delayed execution of prison sentences for convicted persons, including domestic violence abusers, as a part of measures adopted by the Government during COVID 19 crisis;</w:t>
      </w:r>
    </w:p>
    <w:p w:rsidR="00D44B06" w:rsidRPr="009D1709" w:rsidRDefault="00D44B06" w:rsidP="00977FFA">
      <w:pPr>
        <w:pStyle w:val="ListParagraph"/>
        <w:numPr>
          <w:ilvl w:val="0"/>
          <w:numId w:val="24"/>
        </w:numPr>
        <w:spacing w:after="120"/>
        <w:ind w:left="284" w:hanging="284"/>
        <w:jc w:val="both"/>
        <w:rPr>
          <w:rFonts w:ascii="Cambria" w:hAnsi="Cambria"/>
          <w:sz w:val="22"/>
          <w:szCs w:val="22"/>
          <w:lang w:val="en-US"/>
        </w:rPr>
      </w:pPr>
      <w:r w:rsidRPr="009D1709">
        <w:rPr>
          <w:rFonts w:ascii="Cambria" w:hAnsi="Cambria"/>
          <w:sz w:val="22"/>
          <w:szCs w:val="22"/>
          <w:lang w:val="en-US"/>
        </w:rPr>
        <w:t xml:space="preserve">Victims called responsible for non-compliance with the foreseen dynamic of meeting between the child and the other parent, as regulated in the Decision of the Centers for Social Welfare (CSW). In the period of the declared state of emergency, part of the women did not </w:t>
      </w:r>
      <w:r w:rsidR="004F7DA9" w:rsidRPr="009D1709">
        <w:rPr>
          <w:rFonts w:ascii="Cambria" w:hAnsi="Cambria"/>
          <w:sz w:val="22"/>
          <w:szCs w:val="22"/>
          <w:lang w:val="en-US"/>
        </w:rPr>
        <w:t>allow</w:t>
      </w:r>
      <w:r w:rsidRPr="009D1709">
        <w:rPr>
          <w:rFonts w:ascii="Cambria" w:hAnsi="Cambria"/>
          <w:sz w:val="22"/>
          <w:szCs w:val="22"/>
          <w:lang w:val="en-US"/>
        </w:rPr>
        <w:t xml:space="preserve"> the meetings with the other parent for protection of the children’s health. In </w:t>
      </w:r>
      <w:r w:rsidR="004F7DA9" w:rsidRPr="009D1709">
        <w:rPr>
          <w:rFonts w:ascii="Cambria" w:hAnsi="Cambria"/>
          <w:sz w:val="22"/>
          <w:szCs w:val="22"/>
          <w:lang w:val="en-US"/>
        </w:rPr>
        <w:t>these cases</w:t>
      </w:r>
      <w:r w:rsidRPr="009D1709">
        <w:rPr>
          <w:rFonts w:ascii="Cambria" w:hAnsi="Cambria"/>
          <w:sz w:val="22"/>
          <w:szCs w:val="22"/>
          <w:lang w:val="en-US"/>
        </w:rPr>
        <w:t xml:space="preserve">, CSW found the victims responsible for </w:t>
      </w:r>
      <w:r w:rsidRPr="009D1709">
        <w:rPr>
          <w:rFonts w:ascii="Cambria" w:hAnsi="Cambria"/>
          <w:sz w:val="22"/>
          <w:szCs w:val="22"/>
          <w:lang w:val="mk-MK"/>
        </w:rPr>
        <w:t>„</w:t>
      </w:r>
      <w:r w:rsidRPr="009D1709">
        <w:rPr>
          <w:rFonts w:ascii="Cambria" w:hAnsi="Cambria"/>
          <w:sz w:val="22"/>
          <w:szCs w:val="22"/>
          <w:lang w:val="en-US"/>
        </w:rPr>
        <w:t>abusing” the CSW decision and part of the victims were even threatened by the police that criminal procedure will be initiated against them for “child molestation;</w:t>
      </w:r>
    </w:p>
    <w:p w:rsidR="00D44B06" w:rsidRPr="009D1709" w:rsidRDefault="00D44B06" w:rsidP="00977FFA">
      <w:pPr>
        <w:pStyle w:val="ListParagraph"/>
        <w:numPr>
          <w:ilvl w:val="0"/>
          <w:numId w:val="24"/>
        </w:numPr>
        <w:spacing w:after="120"/>
        <w:ind w:left="284" w:hanging="284"/>
        <w:jc w:val="both"/>
        <w:rPr>
          <w:rFonts w:ascii="Cambria" w:hAnsi="Cambria"/>
          <w:sz w:val="22"/>
          <w:szCs w:val="22"/>
          <w:lang w:val="en-US"/>
        </w:rPr>
      </w:pPr>
      <w:r w:rsidRPr="009D1709">
        <w:rPr>
          <w:rFonts w:ascii="Cambria" w:hAnsi="Cambria"/>
          <w:sz w:val="22"/>
          <w:szCs w:val="22"/>
          <w:lang w:val="en-US"/>
        </w:rPr>
        <w:t>Lack of separate state fund</w:t>
      </w:r>
      <w:r w:rsidR="00590A18" w:rsidRPr="009D1709">
        <w:rPr>
          <w:rFonts w:ascii="Cambria" w:hAnsi="Cambria"/>
          <w:sz w:val="22"/>
          <w:szCs w:val="22"/>
          <w:lang w:val="en-US"/>
        </w:rPr>
        <w:t>s</w:t>
      </w:r>
      <w:r w:rsidRPr="009D1709">
        <w:rPr>
          <w:rFonts w:ascii="Cambria" w:hAnsi="Cambria"/>
          <w:sz w:val="22"/>
          <w:szCs w:val="22"/>
          <w:lang w:val="en-US"/>
        </w:rPr>
        <w:t xml:space="preserve"> for </w:t>
      </w:r>
      <w:r w:rsidR="00590A18" w:rsidRPr="009D1709">
        <w:rPr>
          <w:rFonts w:ascii="Cambria" w:hAnsi="Cambria"/>
          <w:sz w:val="22"/>
          <w:szCs w:val="22"/>
          <w:lang w:val="en-US"/>
        </w:rPr>
        <w:t xml:space="preserve">the </w:t>
      </w:r>
      <w:r w:rsidRPr="009D1709">
        <w:rPr>
          <w:rFonts w:ascii="Cambria" w:hAnsi="Cambria"/>
          <w:sz w:val="22"/>
          <w:szCs w:val="22"/>
          <w:lang w:val="en-US"/>
        </w:rPr>
        <w:t xml:space="preserve">support of women and their children. Women that suffered domestic violence lack finances for accommodation and living costs, which prevents them from leaving the abusive relationship.  </w:t>
      </w:r>
    </w:p>
    <w:p w:rsidR="00977FFA" w:rsidRPr="009D1709" w:rsidRDefault="00977FFA" w:rsidP="00977FFA">
      <w:pPr>
        <w:pStyle w:val="ListParagraph"/>
        <w:spacing w:after="120"/>
        <w:ind w:left="284"/>
        <w:jc w:val="both"/>
        <w:rPr>
          <w:rFonts w:ascii="Cambria" w:hAnsi="Cambria"/>
          <w:sz w:val="22"/>
          <w:szCs w:val="22"/>
          <w:lang w:val="en-US"/>
        </w:rPr>
      </w:pPr>
    </w:p>
    <w:p w:rsidR="00D44B06" w:rsidRPr="009D1709" w:rsidRDefault="00D44B06" w:rsidP="00977FFA">
      <w:pPr>
        <w:pStyle w:val="ListParagraph"/>
        <w:numPr>
          <w:ilvl w:val="0"/>
          <w:numId w:val="13"/>
        </w:numPr>
        <w:spacing w:after="120"/>
        <w:ind w:left="426" w:hanging="426"/>
        <w:contextualSpacing w:val="0"/>
        <w:jc w:val="both"/>
        <w:rPr>
          <w:rFonts w:ascii="Cambria" w:hAnsi="Cambria"/>
          <w:b/>
          <w:i/>
          <w:sz w:val="22"/>
          <w:szCs w:val="22"/>
        </w:rPr>
      </w:pPr>
      <w:r w:rsidRPr="009D1709">
        <w:rPr>
          <w:rFonts w:ascii="Cambria" w:hAnsi="Cambria"/>
          <w:b/>
          <w:i/>
          <w:sz w:val="22"/>
          <w:szCs w:val="22"/>
        </w:rPr>
        <w:t xml:space="preserve">Could you provide any account and statistics on the impact of the COVID-19 pandemic on the operation of the justice system, including law enforcement, the provision of legal assistance and the operation of courts? Which activities were temporarily suspended?  </w:t>
      </w:r>
    </w:p>
    <w:p w:rsidR="00D44B06" w:rsidRPr="009D1709" w:rsidRDefault="00D44B06" w:rsidP="00977FFA">
      <w:pPr>
        <w:pStyle w:val="ListParagraph"/>
        <w:spacing w:after="120"/>
        <w:ind w:left="0"/>
        <w:contextualSpacing w:val="0"/>
        <w:jc w:val="both"/>
        <w:rPr>
          <w:rFonts w:ascii="Cambria" w:hAnsi="Cambria"/>
          <w:sz w:val="22"/>
          <w:szCs w:val="22"/>
        </w:rPr>
      </w:pPr>
      <w:r w:rsidRPr="009D1709">
        <w:rPr>
          <w:rFonts w:ascii="Cambria" w:hAnsi="Cambria"/>
          <w:sz w:val="22"/>
          <w:szCs w:val="22"/>
        </w:rPr>
        <w:t>There are no publicly available data about the proceeding in domestic violence cases by the police, public prosecutors</w:t>
      </w:r>
      <w:r w:rsidR="00590A18" w:rsidRPr="009D1709">
        <w:rPr>
          <w:rFonts w:ascii="Cambria" w:hAnsi="Cambria"/>
          <w:sz w:val="22"/>
          <w:szCs w:val="22"/>
        </w:rPr>
        <w:t>,</w:t>
      </w:r>
      <w:r w:rsidRPr="009D1709">
        <w:rPr>
          <w:rFonts w:ascii="Cambria" w:hAnsi="Cambria"/>
          <w:sz w:val="22"/>
          <w:szCs w:val="22"/>
        </w:rPr>
        <w:t xml:space="preserve"> and courts. Due to the Government</w:t>
      </w:r>
      <w:r w:rsidR="00590A18" w:rsidRPr="009D1709">
        <w:rPr>
          <w:rFonts w:ascii="Cambria" w:hAnsi="Cambria"/>
          <w:sz w:val="22"/>
          <w:szCs w:val="22"/>
        </w:rPr>
        <w:t>'s</w:t>
      </w:r>
      <w:r w:rsidRPr="009D1709">
        <w:rPr>
          <w:rFonts w:ascii="Cambria" w:hAnsi="Cambria"/>
          <w:sz w:val="22"/>
          <w:szCs w:val="22"/>
        </w:rPr>
        <w:t xml:space="preserve"> decision for suspension of court hearings during the COVID-19 crisis, </w:t>
      </w:r>
      <w:r w:rsidRPr="009D1709">
        <w:rPr>
          <w:rFonts w:ascii="Cambria" w:hAnsi="Cambria" w:cstheme="minorHAnsi"/>
          <w:color w:val="000000"/>
          <w:sz w:val="22"/>
          <w:szCs w:val="22"/>
        </w:rPr>
        <w:t xml:space="preserve">all cases related to domestic violence were temporarily suspended, with the exclusion of the </w:t>
      </w:r>
      <w:r w:rsidRPr="009D1709">
        <w:rPr>
          <w:rFonts w:ascii="Cambria" w:hAnsi="Cambria" w:cstheme="minorHAnsi"/>
          <w:sz w:val="22"/>
          <w:szCs w:val="22"/>
        </w:rPr>
        <w:t>civil court procedure for protection orders.</w:t>
      </w:r>
    </w:p>
    <w:p w:rsidR="00D44B06" w:rsidRPr="009D1709" w:rsidRDefault="00D44B06" w:rsidP="00977FFA">
      <w:pPr>
        <w:pStyle w:val="ListParagraph"/>
        <w:numPr>
          <w:ilvl w:val="0"/>
          <w:numId w:val="13"/>
        </w:numPr>
        <w:spacing w:after="120"/>
        <w:ind w:left="0" w:firstLine="0"/>
        <w:contextualSpacing w:val="0"/>
        <w:jc w:val="both"/>
        <w:rPr>
          <w:rFonts w:ascii="Cambria" w:hAnsi="Cambria"/>
          <w:b/>
          <w:i/>
          <w:sz w:val="22"/>
          <w:szCs w:val="22"/>
        </w:rPr>
      </w:pPr>
      <w:r w:rsidRPr="009D1709">
        <w:rPr>
          <w:rFonts w:ascii="Cambria" w:hAnsi="Cambria"/>
          <w:b/>
          <w:i/>
          <w:sz w:val="22"/>
          <w:szCs w:val="22"/>
        </w:rPr>
        <w:t>Please describe measures taken by the justice system in your country in protecting individuals from human rights violations and abuse during or after the COVID-19 pandemic. What measures have been taken to prevent, investigate or prosecute a) arbitrary arrest and detention, b) gender-based violence, c) sale and sexual exploitation of children,</w:t>
      </w:r>
      <w:r w:rsidRPr="009D1709" w:rsidDel="00A13DDE">
        <w:rPr>
          <w:rFonts w:ascii="Cambria" w:hAnsi="Cambria"/>
          <w:b/>
          <w:i/>
          <w:sz w:val="22"/>
          <w:szCs w:val="22"/>
        </w:rPr>
        <w:t xml:space="preserve"> </w:t>
      </w:r>
      <w:r w:rsidRPr="009D1709">
        <w:rPr>
          <w:rFonts w:ascii="Cambria" w:hAnsi="Cambria"/>
          <w:b/>
          <w:i/>
          <w:sz w:val="22"/>
          <w:szCs w:val="22"/>
        </w:rPr>
        <w:t xml:space="preserve">d) contemporary forms of slavery, e) racial discrimination, or f) illegal evictions?  </w:t>
      </w:r>
    </w:p>
    <w:p w:rsidR="00D44B06" w:rsidRPr="009D1709" w:rsidRDefault="00D44B06" w:rsidP="00977FFA">
      <w:pPr>
        <w:pStyle w:val="ListParagraph"/>
        <w:ind w:left="0"/>
        <w:rPr>
          <w:rFonts w:ascii="Cambria" w:hAnsi="Cambria"/>
          <w:sz w:val="22"/>
          <w:szCs w:val="22"/>
        </w:rPr>
      </w:pPr>
    </w:p>
    <w:p w:rsidR="00D44B06" w:rsidRPr="009D1709" w:rsidRDefault="00D44B06" w:rsidP="00977FFA">
      <w:pPr>
        <w:pStyle w:val="ListParagraph"/>
        <w:spacing w:after="120"/>
        <w:ind w:left="0"/>
        <w:contextualSpacing w:val="0"/>
        <w:jc w:val="both"/>
        <w:rPr>
          <w:rFonts w:ascii="Cambria" w:hAnsi="Cambria"/>
          <w:sz w:val="22"/>
          <w:szCs w:val="22"/>
        </w:rPr>
      </w:pPr>
      <w:r w:rsidRPr="009D1709">
        <w:rPr>
          <w:rFonts w:ascii="Cambria" w:hAnsi="Cambria"/>
          <w:sz w:val="22"/>
          <w:szCs w:val="22"/>
        </w:rPr>
        <w:t>There were not separate measures introduced or adapted for prevention, investigation</w:t>
      </w:r>
      <w:r w:rsidR="00590A18" w:rsidRPr="009D1709">
        <w:rPr>
          <w:rFonts w:ascii="Cambria" w:hAnsi="Cambria"/>
          <w:sz w:val="22"/>
          <w:szCs w:val="22"/>
        </w:rPr>
        <w:t>,</w:t>
      </w:r>
      <w:r w:rsidRPr="009D1709">
        <w:rPr>
          <w:rFonts w:ascii="Cambria" w:hAnsi="Cambria"/>
          <w:sz w:val="22"/>
          <w:szCs w:val="22"/>
        </w:rPr>
        <w:t xml:space="preserve"> and prosecution of </w:t>
      </w:r>
      <w:r w:rsidR="007E7627" w:rsidRPr="009D1709">
        <w:rPr>
          <w:rFonts w:ascii="Cambria" w:hAnsi="Cambria"/>
          <w:sz w:val="22"/>
          <w:szCs w:val="22"/>
        </w:rPr>
        <w:t>gender-based</w:t>
      </w:r>
      <w:r w:rsidRPr="009D1709">
        <w:rPr>
          <w:rFonts w:ascii="Cambria" w:hAnsi="Cambria"/>
          <w:sz w:val="22"/>
          <w:szCs w:val="22"/>
        </w:rPr>
        <w:t xml:space="preserve"> violence, including domestic violence during the COVID-18 pandemic. </w:t>
      </w:r>
    </w:p>
    <w:p w:rsidR="00D44B06" w:rsidRPr="009D1709" w:rsidRDefault="00D44B06" w:rsidP="00977FFA">
      <w:pPr>
        <w:pStyle w:val="ListParagraph"/>
        <w:numPr>
          <w:ilvl w:val="0"/>
          <w:numId w:val="13"/>
        </w:numPr>
        <w:spacing w:after="120"/>
        <w:ind w:left="0" w:firstLine="0"/>
        <w:contextualSpacing w:val="0"/>
        <w:jc w:val="both"/>
        <w:rPr>
          <w:rFonts w:ascii="Cambria" w:hAnsi="Cambria"/>
          <w:b/>
          <w:i/>
          <w:sz w:val="22"/>
          <w:szCs w:val="22"/>
        </w:rPr>
      </w:pPr>
      <w:r w:rsidRPr="009D1709">
        <w:rPr>
          <w:rFonts w:ascii="Cambria" w:hAnsi="Cambria"/>
          <w:b/>
          <w:i/>
          <w:sz w:val="22"/>
          <w:szCs w:val="22"/>
        </w:rPr>
        <w:t>What measures have been taken to ensure access to justice, and provide accountability and redress for victims of hate-speech, racism, racial discrimination, xenophobia, and related intolerance during the pandemic?</w:t>
      </w:r>
    </w:p>
    <w:p w:rsidR="00D44B06" w:rsidRPr="009D1709" w:rsidRDefault="00D44B06" w:rsidP="00977FFA">
      <w:pPr>
        <w:pStyle w:val="ListParagraph"/>
        <w:spacing w:after="120"/>
        <w:ind w:left="0"/>
        <w:contextualSpacing w:val="0"/>
        <w:jc w:val="both"/>
        <w:rPr>
          <w:rFonts w:ascii="Cambria" w:hAnsi="Cambria"/>
          <w:sz w:val="22"/>
          <w:szCs w:val="22"/>
        </w:rPr>
      </w:pPr>
      <w:r w:rsidRPr="009D1709">
        <w:rPr>
          <w:rFonts w:ascii="Cambria" w:hAnsi="Cambria"/>
          <w:sz w:val="22"/>
          <w:szCs w:val="22"/>
        </w:rPr>
        <w:t xml:space="preserve">No measures were adopted for providing accountability and redress for these groups of victims.   </w:t>
      </w:r>
    </w:p>
    <w:p w:rsidR="00D44B06" w:rsidRPr="009D1709" w:rsidRDefault="00D44B06" w:rsidP="00977FFA">
      <w:pPr>
        <w:pStyle w:val="ListParagraph"/>
        <w:numPr>
          <w:ilvl w:val="0"/>
          <w:numId w:val="13"/>
        </w:numPr>
        <w:spacing w:after="120"/>
        <w:ind w:left="0" w:firstLine="0"/>
        <w:contextualSpacing w:val="0"/>
        <w:jc w:val="both"/>
        <w:rPr>
          <w:rFonts w:ascii="Cambria" w:hAnsi="Cambria"/>
          <w:b/>
          <w:i/>
          <w:sz w:val="22"/>
          <w:szCs w:val="22"/>
        </w:rPr>
      </w:pPr>
      <w:r w:rsidRPr="009D1709">
        <w:rPr>
          <w:rFonts w:ascii="Cambria" w:hAnsi="Cambria"/>
          <w:b/>
          <w:i/>
          <w:sz w:val="22"/>
          <w:szCs w:val="22"/>
        </w:rPr>
        <w:t xml:space="preserve">What has been the impact of this situation on women's access to justice? Are courts open and providing protection and decisions in cases of domestic violence, and are protection orders accessible? </w:t>
      </w:r>
    </w:p>
    <w:p w:rsidR="00D44B06" w:rsidRPr="009D1709" w:rsidRDefault="00D44B06" w:rsidP="00977FFA">
      <w:pPr>
        <w:shd w:val="clear" w:color="auto" w:fill="FFFFFF"/>
        <w:spacing w:before="100" w:beforeAutospacing="1" w:after="100" w:afterAutospacing="1"/>
        <w:jc w:val="both"/>
        <w:rPr>
          <w:rFonts w:ascii="Cambria" w:hAnsi="Cambria" w:cstheme="minorHAnsi"/>
          <w:sz w:val="22"/>
          <w:szCs w:val="22"/>
        </w:rPr>
      </w:pPr>
      <w:r w:rsidRPr="009D1709">
        <w:rPr>
          <w:rFonts w:ascii="Cambria" w:hAnsi="Cambria" w:cstheme="minorHAnsi"/>
          <w:color w:val="000000"/>
          <w:sz w:val="22"/>
          <w:szCs w:val="22"/>
        </w:rPr>
        <w:t>The suspension of court hearings during the COVID-19 crisis</w:t>
      </w:r>
      <w:r w:rsidR="00590A18" w:rsidRPr="009D1709">
        <w:rPr>
          <w:rFonts w:ascii="Cambria" w:hAnsi="Cambria" w:cstheme="minorHAnsi"/>
          <w:color w:val="000000"/>
          <w:sz w:val="22"/>
          <w:szCs w:val="22"/>
        </w:rPr>
        <w:t>-</w:t>
      </w:r>
      <w:r w:rsidRPr="009D1709">
        <w:rPr>
          <w:rFonts w:ascii="Cambria" w:hAnsi="Cambria" w:cstheme="minorHAnsi"/>
          <w:color w:val="000000"/>
          <w:sz w:val="22"/>
          <w:szCs w:val="22"/>
        </w:rPr>
        <w:t xml:space="preserve">affected negatively access to justice for women that suffered domestic violence, since all cases related to domestic violence were temporarily suspended, with the exclusion of the </w:t>
      </w:r>
      <w:r w:rsidRPr="009D1709">
        <w:rPr>
          <w:rFonts w:ascii="Cambria" w:hAnsi="Cambria" w:cstheme="minorHAnsi"/>
          <w:sz w:val="22"/>
          <w:szCs w:val="22"/>
        </w:rPr>
        <w:t xml:space="preserve">civil court procedure for protection orders. </w:t>
      </w:r>
    </w:p>
    <w:p w:rsidR="00D44B06" w:rsidRPr="009D1709" w:rsidRDefault="00D44B06" w:rsidP="00977FFA">
      <w:pPr>
        <w:shd w:val="clear" w:color="auto" w:fill="FFFFFF"/>
        <w:spacing w:before="100" w:beforeAutospacing="1" w:after="100" w:afterAutospacing="1"/>
        <w:jc w:val="both"/>
        <w:rPr>
          <w:rFonts w:ascii="Cambria" w:hAnsi="Cambria" w:cstheme="minorHAnsi"/>
          <w:sz w:val="22"/>
          <w:szCs w:val="22"/>
        </w:rPr>
      </w:pPr>
      <w:r w:rsidRPr="009D1709">
        <w:rPr>
          <w:rFonts w:ascii="Cambria" w:hAnsi="Cambria" w:cstheme="minorHAnsi"/>
          <w:sz w:val="22"/>
          <w:szCs w:val="22"/>
        </w:rPr>
        <w:t xml:space="preserve">The criminal cases for prosecution of domestic violence perpetrators were delayed, as well as civil court cases related to domestic violence, such as divorce and custody, child alimony, inheritance, property, damage compensation. </w:t>
      </w:r>
      <w:r w:rsidRPr="009D1709">
        <w:rPr>
          <w:rFonts w:ascii="Cambria" w:hAnsi="Cambria" w:cstheme="minorHAnsi"/>
          <w:color w:val="000000"/>
          <w:sz w:val="22"/>
          <w:szCs w:val="22"/>
        </w:rPr>
        <w:t xml:space="preserve">The civil court procedure for temporary measures of protection was incorporated in the list of priority cases </w:t>
      </w:r>
      <w:r w:rsidR="00590A18" w:rsidRPr="009D1709">
        <w:rPr>
          <w:rFonts w:ascii="Cambria" w:hAnsi="Cambria" w:cstheme="minorHAnsi"/>
          <w:color w:val="000000"/>
          <w:sz w:val="22"/>
          <w:szCs w:val="22"/>
        </w:rPr>
        <w:t>that</w:t>
      </w:r>
      <w:r w:rsidRPr="009D1709">
        <w:rPr>
          <w:rFonts w:ascii="Cambria" w:hAnsi="Cambria" w:cstheme="minorHAnsi"/>
          <w:color w:val="000000"/>
          <w:sz w:val="22"/>
          <w:szCs w:val="22"/>
        </w:rPr>
        <w:t xml:space="preserve"> were not suspended. However, women may face certain barriers due to the closure of the Center for Social Welfare, which is the competent state institution for submission of proposals for temporary measures of protection or protection orders to the court. There are no </w:t>
      </w:r>
      <w:r w:rsidR="007E7627" w:rsidRPr="009D1709">
        <w:rPr>
          <w:rFonts w:ascii="Cambria" w:hAnsi="Cambria" w:cstheme="minorHAnsi"/>
          <w:color w:val="000000"/>
          <w:sz w:val="22"/>
          <w:szCs w:val="22"/>
        </w:rPr>
        <w:t>publicly</w:t>
      </w:r>
      <w:r w:rsidRPr="009D1709">
        <w:rPr>
          <w:rFonts w:ascii="Cambria" w:hAnsi="Cambria" w:cstheme="minorHAnsi"/>
          <w:color w:val="000000"/>
          <w:sz w:val="22"/>
          <w:szCs w:val="22"/>
        </w:rPr>
        <w:t xml:space="preserve"> available data about the number of civil law cases executed within the COVID-19 crisis. </w:t>
      </w:r>
    </w:p>
    <w:p w:rsidR="004F7DA9" w:rsidRPr="009D1709" w:rsidRDefault="004F7DA9" w:rsidP="00977FFA">
      <w:pPr>
        <w:spacing w:after="160"/>
        <w:rPr>
          <w:rFonts w:ascii="Cambria" w:hAnsi="Cambria"/>
          <w:b/>
          <w:sz w:val="22"/>
          <w:szCs w:val="22"/>
        </w:rPr>
      </w:pPr>
    </w:p>
    <w:p w:rsidR="00B576DE" w:rsidRPr="009D1709" w:rsidRDefault="00B576DE" w:rsidP="00977FFA">
      <w:pPr>
        <w:spacing w:after="160"/>
        <w:rPr>
          <w:rFonts w:ascii="Cambria" w:hAnsi="Cambria"/>
          <w:sz w:val="22"/>
          <w:szCs w:val="22"/>
        </w:rPr>
      </w:pPr>
      <w:r w:rsidRPr="009D1709">
        <w:rPr>
          <w:rFonts w:ascii="Cambria" w:hAnsi="Cambria"/>
          <w:b/>
          <w:sz w:val="22"/>
          <w:szCs w:val="22"/>
        </w:rPr>
        <w:t xml:space="preserve">Questions by the Independent Expert on foreign debt and human rights </w:t>
      </w:r>
    </w:p>
    <w:p w:rsidR="00B576DE" w:rsidRPr="009D1709" w:rsidRDefault="00B576DE" w:rsidP="00977FFA">
      <w:pPr>
        <w:pStyle w:val="ListParagraph"/>
        <w:numPr>
          <w:ilvl w:val="0"/>
          <w:numId w:val="9"/>
        </w:numPr>
        <w:spacing w:after="160"/>
        <w:ind w:left="284" w:hanging="284"/>
        <w:jc w:val="both"/>
        <w:rPr>
          <w:rFonts w:ascii="Cambria" w:hAnsi="Cambria"/>
          <w:b/>
          <w:i/>
          <w:sz w:val="22"/>
          <w:szCs w:val="22"/>
        </w:rPr>
      </w:pPr>
      <w:r w:rsidRPr="009D1709">
        <w:rPr>
          <w:rFonts w:ascii="Cambria" w:hAnsi="Cambria"/>
          <w:b/>
          <w:i/>
          <w:sz w:val="22"/>
          <w:szCs w:val="22"/>
        </w:rPr>
        <w:t xml:space="preserve">Did your Government benefit or have been allocating (as a creditor, lender or donor) any 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 </w:t>
      </w:r>
    </w:p>
    <w:p w:rsidR="00B576DE" w:rsidRPr="009D1709" w:rsidRDefault="009D1709" w:rsidP="00977FFA">
      <w:pPr>
        <w:pStyle w:val="ListParagraph"/>
        <w:ind w:left="284" w:hanging="284"/>
        <w:jc w:val="both"/>
        <w:rPr>
          <w:rFonts w:ascii="Cambria" w:hAnsi="Cambria"/>
          <w:i/>
          <w:sz w:val="22"/>
          <w:szCs w:val="22"/>
        </w:rPr>
      </w:pPr>
      <w:r>
        <w:rPr>
          <w:rFonts w:ascii="Cambria" w:hAnsi="Cambria"/>
          <w:i/>
          <w:sz w:val="22"/>
          <w:szCs w:val="22"/>
        </w:rPr>
        <w:t>/</w:t>
      </w:r>
    </w:p>
    <w:p w:rsidR="00D855B6" w:rsidRPr="009D1709" w:rsidRDefault="00B576DE" w:rsidP="00977FFA">
      <w:pPr>
        <w:pStyle w:val="ListParagraph"/>
        <w:numPr>
          <w:ilvl w:val="0"/>
          <w:numId w:val="9"/>
        </w:numPr>
        <w:spacing w:after="160"/>
        <w:ind w:left="284" w:hanging="284"/>
        <w:jc w:val="both"/>
        <w:rPr>
          <w:rFonts w:ascii="Cambria" w:hAnsi="Cambria"/>
          <w:b/>
          <w:i/>
          <w:sz w:val="22"/>
          <w:szCs w:val="22"/>
        </w:rPr>
      </w:pPr>
      <w:r w:rsidRPr="009D1709">
        <w:rPr>
          <w:rFonts w:ascii="Cambria" w:hAnsi="Cambria"/>
          <w:b/>
          <w:i/>
          <w:sz w:val="22"/>
          <w:szCs w:val="22"/>
        </w:rPr>
        <w:t xml:space="preserve">How much additional resources have been deployed to deal with the pandemic and COVID-19 relief if applicable? If any forms of debt alleviation have been allocated/received, were there any adjustments made to social spending and COVID relief programmes, if so, please provide further details.  </w:t>
      </w:r>
    </w:p>
    <w:p w:rsidR="00D855B6" w:rsidRPr="009D1709" w:rsidRDefault="00590A18" w:rsidP="00977FFA">
      <w:pPr>
        <w:jc w:val="both"/>
        <w:rPr>
          <w:rFonts w:ascii="Cambria" w:hAnsi="Cambria"/>
          <w:color w:val="000000" w:themeColor="text1"/>
          <w:sz w:val="22"/>
          <w:szCs w:val="22"/>
        </w:rPr>
      </w:pPr>
      <w:r w:rsidRPr="009D1709">
        <w:rPr>
          <w:rFonts w:ascii="Cambria" w:hAnsi="Cambria"/>
          <w:color w:val="000000" w:themeColor="text1"/>
          <w:sz w:val="22"/>
          <w:szCs w:val="22"/>
        </w:rPr>
        <w:t>T</w:t>
      </w:r>
      <w:r w:rsidR="00D855B6" w:rsidRPr="009D1709">
        <w:rPr>
          <w:rFonts w:ascii="Cambria" w:hAnsi="Cambria"/>
          <w:color w:val="000000" w:themeColor="text1"/>
          <w:sz w:val="22"/>
          <w:szCs w:val="22"/>
        </w:rPr>
        <w:t>o implement the economic measures and to cover the large budget deficit, due to the lack of sufficient revenues in the state budget, the Government of RNM began using easily available funds in the financial market, by concluding loan agreements mainly with international financial institutions. Something that the Government is undertaking within its borders, and is aimed at providing funds, is to encourage citizens to give up their VAT claims, and companies to pay the profit tax early. What is important for the implementation of economic measures is that they are mostly implemented with funds provided on credit that citizens should return to creditors in the future. At the same time, the financial assistance that citizens and companies receive with most of the measures in the future should be returned to the state. In the period from March to May 2020, 8,700 citizens are in solidarity waived VAT</w:t>
      </w:r>
      <w:r w:rsidRPr="009D1709">
        <w:rPr>
          <w:rFonts w:ascii="Cambria" w:hAnsi="Cambria"/>
          <w:color w:val="000000" w:themeColor="text1"/>
          <w:sz w:val="22"/>
          <w:szCs w:val="22"/>
        </w:rPr>
        <w:t>,</w:t>
      </w:r>
      <w:r w:rsidR="00D855B6" w:rsidRPr="009D1709">
        <w:rPr>
          <w:rFonts w:ascii="Cambria" w:hAnsi="Cambria"/>
          <w:color w:val="000000" w:themeColor="text1"/>
          <w:sz w:val="22"/>
          <w:szCs w:val="22"/>
        </w:rPr>
        <w:t xml:space="preserve"> and provide the opportunity to the government to use the released 154,958 euros for economic measures as a response to the COVID-19 pandemic. Additionally, the government has cut and converted funds from the budgets of the public institutions </w:t>
      </w:r>
      <w:r w:rsidRPr="009D1709">
        <w:rPr>
          <w:rFonts w:ascii="Cambria" w:hAnsi="Cambria"/>
          <w:color w:val="000000" w:themeColor="text1"/>
          <w:sz w:val="22"/>
          <w:szCs w:val="22"/>
        </w:rPr>
        <w:t>for</w:t>
      </w:r>
      <w:r w:rsidR="00D855B6" w:rsidRPr="009D1709">
        <w:rPr>
          <w:rFonts w:ascii="Cambria" w:hAnsi="Cambria"/>
          <w:color w:val="000000" w:themeColor="text1"/>
          <w:sz w:val="22"/>
          <w:szCs w:val="22"/>
        </w:rPr>
        <w:t xml:space="preserve"> 106 </w:t>
      </w:r>
      <w:r w:rsidR="00D855B6" w:rsidRPr="009D1709">
        <w:rPr>
          <w:rFonts w:ascii="Cambria" w:hAnsi="Cambria"/>
          <w:color w:val="000000" w:themeColor="text1"/>
          <w:sz w:val="22"/>
          <w:szCs w:val="22"/>
          <w:lang w:val="en-US"/>
        </w:rPr>
        <w:t>million</w:t>
      </w:r>
      <w:r w:rsidR="00D855B6" w:rsidRPr="009D1709">
        <w:rPr>
          <w:rFonts w:ascii="Cambria" w:hAnsi="Cambria"/>
          <w:color w:val="000000" w:themeColor="text1"/>
          <w:sz w:val="22"/>
          <w:szCs w:val="22"/>
        </w:rPr>
        <w:t xml:space="preserve"> euros for daily expenditures of the government and COVID response measure of the government, Ministry of Economy, Ministry of Labour and Social Policies, Agency for Youth and Sport, and separate budget functions related to culture. Several companies paid the profit tax in advance (Halk Bank in the amount of 1.2 million euros, Komercijalna Banka </w:t>
      </w:r>
      <w:r w:rsidRPr="009D1709">
        <w:rPr>
          <w:rFonts w:ascii="Cambria" w:hAnsi="Cambria"/>
          <w:color w:val="000000" w:themeColor="text1"/>
          <w:sz w:val="22"/>
          <w:szCs w:val="22"/>
        </w:rPr>
        <w:t>for</w:t>
      </w:r>
      <w:r w:rsidR="00D855B6" w:rsidRPr="009D1709">
        <w:rPr>
          <w:rFonts w:ascii="Cambria" w:hAnsi="Cambria"/>
          <w:color w:val="000000" w:themeColor="text1"/>
          <w:sz w:val="22"/>
          <w:szCs w:val="22"/>
        </w:rPr>
        <w:t xml:space="preserve"> 1.9 million euros, Ј</w:t>
      </w:r>
      <w:r w:rsidR="00D855B6" w:rsidRPr="009D1709">
        <w:rPr>
          <w:rFonts w:ascii="Cambria" w:hAnsi="Cambria"/>
          <w:color w:val="000000" w:themeColor="text1"/>
          <w:sz w:val="22"/>
          <w:szCs w:val="22"/>
          <w:shd w:val="clear" w:color="auto" w:fill="FFFFFF"/>
          <w:lang w:val="en-US"/>
        </w:rPr>
        <w:t>oint Stock Company for Dairy Product Production- Bitola</w:t>
      </w:r>
      <w:r w:rsidR="00D855B6" w:rsidRPr="009D1709">
        <w:rPr>
          <w:rFonts w:ascii="Cambria" w:hAnsi="Cambria"/>
          <w:color w:val="000000" w:themeColor="text1"/>
          <w:sz w:val="22"/>
          <w:szCs w:val="22"/>
          <w:lang w:val="en-US"/>
        </w:rPr>
        <w:t xml:space="preserve"> </w:t>
      </w:r>
      <w:r w:rsidRPr="009D1709">
        <w:rPr>
          <w:rFonts w:ascii="Cambria" w:hAnsi="Cambria"/>
          <w:color w:val="000000" w:themeColor="text1"/>
          <w:sz w:val="22"/>
          <w:szCs w:val="22"/>
        </w:rPr>
        <w:t>for</w:t>
      </w:r>
      <w:r w:rsidR="00D855B6" w:rsidRPr="009D1709">
        <w:rPr>
          <w:rFonts w:ascii="Cambria" w:hAnsi="Cambria"/>
          <w:color w:val="000000" w:themeColor="text1"/>
          <w:sz w:val="22"/>
          <w:szCs w:val="22"/>
        </w:rPr>
        <w:t xml:space="preserve"> 244 thousand euros and IGM trade). In the same period, to deal with the crisis and implement economic measures the government has borrowed from the European Bank for Reconstruction and Development (250,000,000 euros), the International Monetary Fund (176,000,000 euros), the World Bank (140,000,000 euros), the European Union (160,000,000 euros), </w:t>
      </w:r>
      <w:r w:rsidR="0062727D" w:rsidRPr="009D1709">
        <w:rPr>
          <w:rFonts w:ascii="Cambria" w:eastAsiaTheme="minorHAnsi" w:hAnsi="Cambria" w:cs="Times"/>
          <w:color w:val="000000" w:themeColor="text1"/>
          <w:sz w:val="22"/>
          <w:szCs w:val="22"/>
          <w:lang w:val="en-US"/>
        </w:rPr>
        <w:t>European Council coronavirus relief funds</w:t>
      </w:r>
      <w:r w:rsidR="0062727D" w:rsidRPr="009D1709">
        <w:rPr>
          <w:rFonts w:ascii="Cambria" w:hAnsi="Cambria"/>
          <w:color w:val="000000" w:themeColor="text1"/>
          <w:sz w:val="22"/>
          <w:szCs w:val="22"/>
        </w:rPr>
        <w:t xml:space="preserve"> </w:t>
      </w:r>
      <w:r w:rsidR="0062727D" w:rsidRPr="009D1709">
        <w:rPr>
          <w:rFonts w:ascii="Cambria" w:eastAsiaTheme="minorHAnsi" w:hAnsi="Cambria" w:cs="Times"/>
          <w:color w:val="000000" w:themeColor="text1"/>
          <w:sz w:val="22"/>
          <w:szCs w:val="22"/>
          <w:lang w:val="en-US"/>
        </w:rPr>
        <w:t xml:space="preserve">(66.000.000 euros), COVID-19 Solidarity Fund  (no data), Granted access to European Solidarity Fund to procure equipment from EU member states, </w:t>
      </w:r>
      <w:r w:rsidR="00D855B6" w:rsidRPr="009D1709">
        <w:rPr>
          <w:rFonts w:ascii="Cambria" w:hAnsi="Cambria"/>
          <w:color w:val="000000" w:themeColor="text1"/>
          <w:sz w:val="22"/>
          <w:szCs w:val="22"/>
        </w:rPr>
        <w:t>borrow through the special loan instrument to the bond (700,000,000 euros)</w:t>
      </w:r>
      <w:r w:rsidR="002D6746" w:rsidRPr="009D1709">
        <w:rPr>
          <w:rFonts w:ascii="Cambria" w:hAnsi="Cambria"/>
          <w:color w:val="000000" w:themeColor="text1"/>
          <w:sz w:val="22"/>
          <w:szCs w:val="22"/>
        </w:rPr>
        <w:t xml:space="preserve"> and 175 million euros through issuing state bonds</w:t>
      </w:r>
      <w:r w:rsidR="00D855B6" w:rsidRPr="009D1709">
        <w:rPr>
          <w:rFonts w:ascii="Cambria" w:hAnsi="Cambria"/>
          <w:color w:val="000000" w:themeColor="text1"/>
          <w:sz w:val="22"/>
          <w:szCs w:val="22"/>
        </w:rPr>
        <w:t xml:space="preserve">. </w:t>
      </w:r>
    </w:p>
    <w:p w:rsidR="004F7DA9" w:rsidRPr="009D1709" w:rsidRDefault="004F7DA9" w:rsidP="00977FFA">
      <w:pPr>
        <w:jc w:val="both"/>
        <w:rPr>
          <w:rFonts w:ascii="Cambria" w:hAnsi="Cambria"/>
          <w:color w:val="000000" w:themeColor="text1"/>
          <w:sz w:val="22"/>
          <w:szCs w:val="22"/>
        </w:rPr>
      </w:pPr>
    </w:p>
    <w:p w:rsidR="00D855B6" w:rsidRPr="009D1709" w:rsidRDefault="00D855B6" w:rsidP="00977FFA">
      <w:pPr>
        <w:jc w:val="both"/>
        <w:rPr>
          <w:rFonts w:ascii="Cambria" w:hAnsi="Cambria"/>
          <w:color w:val="000000" w:themeColor="text1"/>
          <w:sz w:val="22"/>
          <w:szCs w:val="22"/>
          <w:lang w:val="en-US"/>
        </w:rPr>
      </w:pPr>
      <w:r w:rsidRPr="009D1709">
        <w:rPr>
          <w:rFonts w:ascii="Cambria" w:hAnsi="Cambria"/>
          <w:color w:val="000000" w:themeColor="text1"/>
          <w:sz w:val="22"/>
          <w:szCs w:val="22"/>
        </w:rPr>
        <w:t xml:space="preserve">We cannot </w:t>
      </w:r>
      <w:r w:rsidRPr="009D1709">
        <w:rPr>
          <w:rFonts w:ascii="Cambria" w:hAnsi="Cambria"/>
          <w:color w:val="000000" w:themeColor="text1"/>
          <w:sz w:val="22"/>
          <w:szCs w:val="22"/>
          <w:lang w:val="en-US"/>
        </w:rPr>
        <w:t>assess the impact on the specific groups, due to no existence of</w:t>
      </w:r>
      <w:r w:rsidR="00C019DA" w:rsidRPr="009D1709">
        <w:rPr>
          <w:rFonts w:ascii="Cambria" w:hAnsi="Cambria"/>
          <w:color w:val="000000" w:themeColor="text1"/>
          <w:sz w:val="22"/>
          <w:szCs w:val="22"/>
          <w:lang w:val="en-US"/>
        </w:rPr>
        <w:t xml:space="preserve"> public information and</w:t>
      </w:r>
      <w:r w:rsidRPr="009D1709">
        <w:rPr>
          <w:rFonts w:ascii="Cambria" w:hAnsi="Cambria"/>
          <w:color w:val="000000" w:themeColor="text1"/>
          <w:sz w:val="22"/>
          <w:szCs w:val="22"/>
          <w:lang w:val="en-US"/>
        </w:rPr>
        <w:t xml:space="preserve"> detailed publically available data on how the budget funds were collected, allocated</w:t>
      </w:r>
      <w:r w:rsidR="00590A18" w:rsidRPr="009D1709">
        <w:rPr>
          <w:rFonts w:ascii="Cambria" w:hAnsi="Cambria"/>
          <w:color w:val="000000" w:themeColor="text1"/>
          <w:sz w:val="22"/>
          <w:szCs w:val="22"/>
          <w:lang w:val="en-US"/>
        </w:rPr>
        <w:t>,</w:t>
      </w:r>
      <w:r w:rsidRPr="009D1709">
        <w:rPr>
          <w:rFonts w:ascii="Cambria" w:hAnsi="Cambria"/>
          <w:color w:val="000000" w:themeColor="text1"/>
          <w:sz w:val="22"/>
          <w:szCs w:val="22"/>
          <w:lang w:val="en-US"/>
        </w:rPr>
        <w:t xml:space="preserve"> and spent. </w:t>
      </w:r>
    </w:p>
    <w:p w:rsidR="004F7DA9" w:rsidRPr="009D1709" w:rsidRDefault="004F7DA9" w:rsidP="00977FFA">
      <w:pPr>
        <w:jc w:val="both"/>
        <w:rPr>
          <w:rFonts w:ascii="Cambria" w:hAnsi="Cambria"/>
          <w:color w:val="000000" w:themeColor="text1"/>
          <w:sz w:val="22"/>
          <w:szCs w:val="22"/>
          <w:lang w:val="en-US"/>
        </w:rPr>
      </w:pPr>
    </w:p>
    <w:p w:rsidR="00D855B6" w:rsidRPr="009D1709" w:rsidRDefault="00590A18" w:rsidP="00977FFA">
      <w:pPr>
        <w:jc w:val="both"/>
        <w:rPr>
          <w:rFonts w:ascii="Cambria" w:hAnsi="Cambria"/>
          <w:color w:val="000000" w:themeColor="text1"/>
          <w:sz w:val="22"/>
          <w:szCs w:val="22"/>
        </w:rPr>
      </w:pPr>
      <w:r w:rsidRPr="009D1709">
        <w:rPr>
          <w:rFonts w:ascii="Cambria" w:hAnsi="Cambria"/>
          <w:color w:val="000000" w:themeColor="text1"/>
          <w:sz w:val="22"/>
          <w:szCs w:val="22"/>
          <w:lang w:val="en-US"/>
        </w:rPr>
        <w:t>At</w:t>
      </w:r>
      <w:r w:rsidR="00D855B6" w:rsidRPr="009D1709">
        <w:rPr>
          <w:rFonts w:ascii="Cambria" w:hAnsi="Cambria"/>
          <w:color w:val="000000" w:themeColor="text1"/>
          <w:sz w:val="22"/>
          <w:szCs w:val="22"/>
          <w:lang w:val="en-US"/>
        </w:rPr>
        <w:t xml:space="preserve"> the same time</w:t>
      </w:r>
      <w:r w:rsidRPr="009D1709">
        <w:rPr>
          <w:rFonts w:ascii="Cambria" w:hAnsi="Cambria"/>
          <w:color w:val="000000" w:themeColor="text1"/>
          <w:sz w:val="22"/>
          <w:szCs w:val="22"/>
          <w:lang w:val="en-US"/>
        </w:rPr>
        <w:t>,</w:t>
      </w:r>
      <w:r w:rsidR="00D855B6" w:rsidRPr="009D1709">
        <w:rPr>
          <w:rFonts w:ascii="Cambria" w:hAnsi="Cambria"/>
          <w:color w:val="000000" w:themeColor="text1"/>
          <w:sz w:val="22"/>
          <w:szCs w:val="22"/>
          <w:lang w:val="en-US"/>
        </w:rPr>
        <w:t xml:space="preserve"> there is no assessment conducted by any of the public institutions. </w:t>
      </w:r>
    </w:p>
    <w:p w:rsidR="00D855B6" w:rsidRPr="009D1709" w:rsidRDefault="00D855B6" w:rsidP="00977FFA">
      <w:pPr>
        <w:jc w:val="both"/>
        <w:rPr>
          <w:rFonts w:ascii="Cambria" w:hAnsi="Cambria"/>
          <w:color w:val="000000" w:themeColor="text1"/>
          <w:sz w:val="22"/>
          <w:szCs w:val="22"/>
          <w:lang w:val="en-US"/>
        </w:rPr>
      </w:pPr>
      <w:r w:rsidRPr="009D1709">
        <w:rPr>
          <w:rFonts w:ascii="Cambria" w:hAnsi="Cambria"/>
          <w:color w:val="000000" w:themeColor="text1"/>
          <w:sz w:val="22"/>
          <w:szCs w:val="22"/>
          <w:lang w:val="en-US"/>
        </w:rPr>
        <w:t>Moreover, the implementation of the freedom of information act is postponed for the period after the state of emergency in the country (probably June 22, 2020).</w:t>
      </w:r>
    </w:p>
    <w:p w:rsidR="003A5AB8" w:rsidRPr="009D1709" w:rsidRDefault="003A5AB8" w:rsidP="00977FFA">
      <w:pPr>
        <w:rPr>
          <w:rFonts w:ascii="Cambria" w:hAnsi="Cambria"/>
          <w:color w:val="000000" w:themeColor="text1"/>
          <w:sz w:val="22"/>
          <w:szCs w:val="22"/>
          <w:lang w:val="en-US"/>
        </w:rPr>
      </w:pPr>
    </w:p>
    <w:p w:rsidR="00D855B6" w:rsidRPr="009D1709" w:rsidRDefault="00D855B6" w:rsidP="00977FFA">
      <w:pPr>
        <w:rPr>
          <w:rFonts w:ascii="Cambria" w:hAnsi="Cambria"/>
          <w:color w:val="000000" w:themeColor="text1"/>
          <w:sz w:val="22"/>
          <w:szCs w:val="22"/>
          <w:lang w:val="en-US"/>
        </w:rPr>
      </w:pPr>
      <w:r w:rsidRPr="009D1709">
        <w:rPr>
          <w:rFonts w:ascii="Cambria" w:hAnsi="Cambria"/>
          <w:color w:val="000000" w:themeColor="text1"/>
          <w:sz w:val="22"/>
          <w:szCs w:val="22"/>
          <w:lang w:val="en-US"/>
        </w:rPr>
        <w:t xml:space="preserve">Materials available on the following links: </w:t>
      </w:r>
    </w:p>
    <w:p w:rsidR="00D855B6" w:rsidRPr="009D1709" w:rsidRDefault="00D855B6" w:rsidP="00977FFA">
      <w:pPr>
        <w:rPr>
          <w:rFonts w:ascii="Cambria" w:hAnsi="Cambria"/>
          <w:color w:val="000000" w:themeColor="text1"/>
          <w:sz w:val="22"/>
          <w:szCs w:val="22"/>
          <w:lang w:val="en-US"/>
        </w:rPr>
      </w:pPr>
    </w:p>
    <w:p w:rsidR="00D855B6" w:rsidRPr="009D1709" w:rsidRDefault="005D3114" w:rsidP="00977FFA">
      <w:pPr>
        <w:rPr>
          <w:rFonts w:ascii="Cambria" w:hAnsi="Cambria"/>
          <w:color w:val="000000" w:themeColor="text1"/>
          <w:sz w:val="22"/>
          <w:szCs w:val="22"/>
          <w:lang w:val="en-US"/>
        </w:rPr>
      </w:pPr>
      <w:hyperlink r:id="rId14" w:history="1">
        <w:r w:rsidR="00E12DD7" w:rsidRPr="009D1709">
          <w:rPr>
            <w:rStyle w:val="Hyperlink"/>
            <w:rFonts w:ascii="Cambria" w:hAnsi="Cambria"/>
            <w:color w:val="000000" w:themeColor="text1"/>
            <w:sz w:val="22"/>
            <w:szCs w:val="22"/>
            <w:lang w:val="en-US"/>
          </w:rPr>
          <w:t>http://www.esem.org.mk/pdf/Publikacii/2020/Како%20периодот%20на%20пандемијата%20со%20COVID.pdf</w:t>
        </w:r>
      </w:hyperlink>
      <w:r w:rsidR="00D855B6" w:rsidRPr="009D1709">
        <w:rPr>
          <w:rFonts w:ascii="Cambria" w:hAnsi="Cambria"/>
          <w:color w:val="000000" w:themeColor="text1"/>
          <w:sz w:val="22"/>
          <w:szCs w:val="22"/>
          <w:lang w:val="en-US"/>
        </w:rPr>
        <w:t xml:space="preserve"> </w:t>
      </w:r>
    </w:p>
    <w:p w:rsidR="00D855B6" w:rsidRPr="009D1709" w:rsidRDefault="00D855B6" w:rsidP="00977FFA">
      <w:pPr>
        <w:rPr>
          <w:rFonts w:ascii="Cambria" w:hAnsi="Cambria"/>
          <w:color w:val="000000" w:themeColor="text1"/>
          <w:sz w:val="22"/>
          <w:szCs w:val="22"/>
          <w:lang w:val="en-US"/>
        </w:rPr>
      </w:pPr>
    </w:p>
    <w:p w:rsidR="00D855B6" w:rsidRPr="009D1709" w:rsidRDefault="005D3114" w:rsidP="00977FFA">
      <w:pPr>
        <w:rPr>
          <w:rFonts w:ascii="Cambria" w:hAnsi="Cambria"/>
          <w:color w:val="000000" w:themeColor="text1"/>
          <w:sz w:val="22"/>
          <w:szCs w:val="22"/>
          <w:lang w:val="en-US"/>
        </w:rPr>
      </w:pPr>
      <w:hyperlink r:id="rId15" w:history="1">
        <w:r w:rsidR="00E12DD7" w:rsidRPr="009D1709">
          <w:rPr>
            <w:rStyle w:val="Hyperlink"/>
            <w:rFonts w:ascii="Cambria" w:hAnsi="Cambria"/>
            <w:color w:val="000000" w:themeColor="text1"/>
            <w:sz w:val="22"/>
            <w:szCs w:val="22"/>
            <w:lang w:val="en-US"/>
          </w:rPr>
          <w:t>http://www.esem.org.mk/pdf/Publikacii/2020/Planiranjeto%20na%201%20i%202%20paket%20ekonomski%20merki.pdf</w:t>
        </w:r>
      </w:hyperlink>
      <w:r w:rsidR="00D855B6" w:rsidRPr="009D1709">
        <w:rPr>
          <w:rFonts w:ascii="Cambria" w:hAnsi="Cambria"/>
          <w:color w:val="000000" w:themeColor="text1"/>
          <w:sz w:val="22"/>
          <w:szCs w:val="22"/>
          <w:lang w:val="en-US"/>
        </w:rPr>
        <w:t xml:space="preserve"> </w:t>
      </w:r>
    </w:p>
    <w:p w:rsidR="00B576DE" w:rsidRPr="009D1709" w:rsidRDefault="00B576DE" w:rsidP="00977FFA">
      <w:pPr>
        <w:rPr>
          <w:rFonts w:ascii="Cambria" w:hAnsi="Cambria"/>
          <w:sz w:val="22"/>
          <w:szCs w:val="22"/>
        </w:rPr>
      </w:pPr>
    </w:p>
    <w:p w:rsidR="00B576DE" w:rsidRPr="009D1709" w:rsidRDefault="00B576DE" w:rsidP="009D1709">
      <w:pPr>
        <w:pStyle w:val="ListParagraph"/>
        <w:numPr>
          <w:ilvl w:val="0"/>
          <w:numId w:val="9"/>
        </w:numPr>
        <w:spacing w:after="160"/>
        <w:ind w:left="0" w:firstLine="0"/>
        <w:jc w:val="both"/>
        <w:rPr>
          <w:rFonts w:ascii="Cambria" w:hAnsi="Cambria"/>
          <w:b/>
          <w:i/>
          <w:sz w:val="22"/>
          <w:szCs w:val="22"/>
        </w:rPr>
      </w:pPr>
      <w:r w:rsidRPr="009D1709">
        <w:rPr>
          <w:rFonts w:ascii="Cambria" w:hAnsi="Cambria"/>
          <w:b/>
          <w:i/>
          <w:sz w:val="22"/>
          <w:szCs w:val="22"/>
        </w:rPr>
        <w:t>In addition, have the debt repayment requirements pressed your Government to cut some of the social expenditures, including on health? If so, do you think that this has hampered the current response of the health system to the COVID-19 crisis?</w:t>
      </w:r>
    </w:p>
    <w:p w:rsidR="00B576DE" w:rsidRPr="009D1709" w:rsidRDefault="00B576DE" w:rsidP="00977FFA">
      <w:pPr>
        <w:pStyle w:val="ListParagraph"/>
        <w:ind w:left="284" w:hanging="284"/>
        <w:rPr>
          <w:rFonts w:ascii="Cambria" w:hAnsi="Cambria"/>
          <w:sz w:val="22"/>
          <w:szCs w:val="22"/>
        </w:rPr>
      </w:pPr>
    </w:p>
    <w:p w:rsidR="00C019DA" w:rsidRPr="009D1709" w:rsidRDefault="00C019DA" w:rsidP="00977FFA">
      <w:pPr>
        <w:jc w:val="both"/>
        <w:rPr>
          <w:rFonts w:ascii="Cambria" w:hAnsi="Cambria"/>
          <w:color w:val="000000" w:themeColor="text1"/>
          <w:sz w:val="22"/>
          <w:szCs w:val="22"/>
        </w:rPr>
      </w:pPr>
      <w:r w:rsidRPr="009D1709">
        <w:rPr>
          <w:rFonts w:ascii="Cambria" w:hAnsi="Cambria"/>
          <w:color w:val="000000" w:themeColor="text1"/>
          <w:sz w:val="22"/>
          <w:szCs w:val="22"/>
        </w:rPr>
        <w:t>There is no data available on how the requirements from the lender</w:t>
      </w:r>
      <w:r w:rsidR="00590A18" w:rsidRPr="009D1709">
        <w:rPr>
          <w:rFonts w:ascii="Cambria" w:hAnsi="Cambria"/>
          <w:color w:val="000000" w:themeColor="text1"/>
          <w:sz w:val="22"/>
          <w:szCs w:val="22"/>
        </w:rPr>
        <w:t>'</w:t>
      </w:r>
      <w:r w:rsidRPr="009D1709">
        <w:rPr>
          <w:rFonts w:ascii="Cambria" w:hAnsi="Cambria"/>
          <w:color w:val="000000" w:themeColor="text1"/>
          <w:sz w:val="22"/>
          <w:szCs w:val="22"/>
        </w:rPr>
        <w:t xml:space="preserve">s impact or will have </w:t>
      </w:r>
      <w:r w:rsidR="00590A18" w:rsidRPr="009D1709">
        <w:rPr>
          <w:rFonts w:ascii="Cambria" w:hAnsi="Cambria"/>
          <w:color w:val="000000" w:themeColor="text1"/>
          <w:sz w:val="22"/>
          <w:szCs w:val="22"/>
        </w:rPr>
        <w:t xml:space="preserve">an </w:t>
      </w:r>
      <w:r w:rsidRPr="009D1709">
        <w:rPr>
          <w:rFonts w:ascii="Cambria" w:hAnsi="Cambria"/>
          <w:color w:val="000000" w:themeColor="text1"/>
          <w:sz w:val="22"/>
          <w:szCs w:val="22"/>
        </w:rPr>
        <w:t xml:space="preserve">impact on the budget. Furthermore, </w:t>
      </w:r>
      <w:r w:rsidR="00FD58C8" w:rsidRPr="009D1709">
        <w:rPr>
          <w:rFonts w:ascii="Cambria" w:hAnsi="Cambria"/>
          <w:color w:val="000000" w:themeColor="text1"/>
          <w:sz w:val="22"/>
          <w:szCs w:val="22"/>
        </w:rPr>
        <w:t>as of April 2020</w:t>
      </w:r>
      <w:r w:rsidR="00590A18" w:rsidRPr="009D1709">
        <w:rPr>
          <w:rFonts w:ascii="Cambria" w:hAnsi="Cambria"/>
          <w:color w:val="000000" w:themeColor="text1"/>
          <w:sz w:val="22"/>
          <w:szCs w:val="22"/>
        </w:rPr>
        <w:t>,</w:t>
      </w:r>
      <w:r w:rsidR="00FD58C8" w:rsidRPr="009D1709">
        <w:rPr>
          <w:rFonts w:ascii="Cambria" w:hAnsi="Cambria"/>
          <w:color w:val="000000" w:themeColor="text1"/>
          <w:sz w:val="22"/>
          <w:szCs w:val="22"/>
        </w:rPr>
        <w:t xml:space="preserve"> the government has paid 34.9 </w:t>
      </w:r>
      <w:r w:rsidR="00890F90" w:rsidRPr="009D1709">
        <w:rPr>
          <w:rFonts w:ascii="Cambria" w:hAnsi="Cambria"/>
          <w:color w:val="000000" w:themeColor="text1"/>
          <w:sz w:val="22"/>
          <w:szCs w:val="22"/>
        </w:rPr>
        <w:t>million euros</w:t>
      </w:r>
      <w:r w:rsidR="00466BFA" w:rsidRPr="009D1709">
        <w:rPr>
          <w:rFonts w:ascii="Cambria" w:hAnsi="Cambria"/>
          <w:color w:val="000000" w:themeColor="text1"/>
          <w:sz w:val="22"/>
          <w:szCs w:val="22"/>
        </w:rPr>
        <w:t xml:space="preserve"> </w:t>
      </w:r>
      <w:r w:rsidR="00890F90" w:rsidRPr="009D1709">
        <w:rPr>
          <w:rFonts w:ascii="Cambria" w:hAnsi="Cambria"/>
          <w:color w:val="000000" w:themeColor="text1"/>
          <w:sz w:val="22"/>
          <w:szCs w:val="22"/>
        </w:rPr>
        <w:t xml:space="preserve">as </w:t>
      </w:r>
      <w:r w:rsidR="00FD58C8" w:rsidRPr="009D1709">
        <w:rPr>
          <w:rFonts w:ascii="Cambria" w:hAnsi="Cambria"/>
          <w:color w:val="000000" w:themeColor="text1"/>
          <w:sz w:val="22"/>
          <w:szCs w:val="22"/>
        </w:rPr>
        <w:t>interests</w:t>
      </w:r>
      <w:r w:rsidR="00890F90" w:rsidRPr="009D1709">
        <w:rPr>
          <w:rFonts w:ascii="Cambria" w:hAnsi="Cambria"/>
          <w:color w:val="000000" w:themeColor="text1"/>
          <w:sz w:val="22"/>
          <w:szCs w:val="22"/>
        </w:rPr>
        <w:t xml:space="preserve"> and 197.8 million euros as principal. However,</w:t>
      </w:r>
      <w:r w:rsidR="00156BFD" w:rsidRPr="009D1709">
        <w:rPr>
          <w:rFonts w:ascii="Cambria" w:hAnsi="Cambria"/>
          <w:color w:val="000000" w:themeColor="text1"/>
          <w:sz w:val="22"/>
          <w:szCs w:val="22"/>
        </w:rPr>
        <w:t xml:space="preserve"> there is no information if the payments include the newly signed contracts and how </w:t>
      </w:r>
      <w:r w:rsidR="00956927" w:rsidRPr="009D1709">
        <w:rPr>
          <w:rFonts w:ascii="Cambria" w:hAnsi="Cambria"/>
          <w:color w:val="000000" w:themeColor="text1"/>
          <w:sz w:val="22"/>
          <w:szCs w:val="22"/>
        </w:rPr>
        <w:t>these payments</w:t>
      </w:r>
      <w:r w:rsidR="00156BFD" w:rsidRPr="009D1709">
        <w:rPr>
          <w:rFonts w:ascii="Cambria" w:hAnsi="Cambria"/>
          <w:color w:val="000000" w:themeColor="text1"/>
          <w:sz w:val="22"/>
          <w:szCs w:val="22"/>
        </w:rPr>
        <w:t xml:space="preserve"> had influence</w:t>
      </w:r>
      <w:r w:rsidR="00590A18" w:rsidRPr="009D1709">
        <w:rPr>
          <w:rFonts w:ascii="Cambria" w:hAnsi="Cambria"/>
          <w:color w:val="000000" w:themeColor="text1"/>
          <w:sz w:val="22"/>
          <w:szCs w:val="22"/>
        </w:rPr>
        <w:t>d</w:t>
      </w:r>
      <w:r w:rsidR="00156BFD" w:rsidRPr="009D1709">
        <w:rPr>
          <w:rFonts w:ascii="Cambria" w:hAnsi="Cambria"/>
          <w:color w:val="000000" w:themeColor="text1"/>
          <w:sz w:val="22"/>
          <w:szCs w:val="22"/>
        </w:rPr>
        <w:t xml:space="preserve"> the access to basic social and economic rights of the citizens. </w:t>
      </w:r>
    </w:p>
    <w:p w:rsidR="00C019DA" w:rsidRPr="009D1709" w:rsidRDefault="00C019DA" w:rsidP="00977FFA">
      <w:pPr>
        <w:pStyle w:val="ListParagraph"/>
        <w:rPr>
          <w:rFonts w:ascii="Cambria" w:hAnsi="Cambria"/>
          <w:sz w:val="22"/>
          <w:szCs w:val="22"/>
        </w:rPr>
      </w:pPr>
    </w:p>
    <w:p w:rsidR="00C019DA" w:rsidRPr="009D1709" w:rsidRDefault="00C019DA" w:rsidP="00977FFA">
      <w:pPr>
        <w:pStyle w:val="ListParagraph"/>
        <w:rPr>
          <w:rFonts w:ascii="Cambria" w:hAnsi="Cambria"/>
          <w:sz w:val="22"/>
          <w:szCs w:val="22"/>
        </w:rPr>
      </w:pPr>
    </w:p>
    <w:p w:rsidR="00B576DE" w:rsidRPr="009D1709" w:rsidRDefault="00B576DE" w:rsidP="00977FFA">
      <w:pPr>
        <w:pStyle w:val="ListParagraph"/>
        <w:numPr>
          <w:ilvl w:val="0"/>
          <w:numId w:val="9"/>
        </w:numPr>
        <w:ind w:left="0" w:firstLine="0"/>
        <w:jc w:val="both"/>
        <w:rPr>
          <w:rFonts w:ascii="Cambria" w:hAnsi="Cambria"/>
          <w:b/>
          <w:i/>
          <w:sz w:val="22"/>
          <w:szCs w:val="22"/>
        </w:rPr>
      </w:pPr>
      <w:r w:rsidRPr="009D1709">
        <w:rPr>
          <w:rFonts w:ascii="Cambria" w:hAnsi="Cambria"/>
          <w:b/>
          <w:i/>
          <w:sz w:val="22"/>
          <w:szCs w:val="22"/>
        </w:rPr>
        <w:t>Going forward, what measures or policy recommendation are being considered by your Government/institution for economic recovery and debt sustainability and to prevent and mitigate human rights impacts of the COVID-19 economic fallout?</w:t>
      </w:r>
    </w:p>
    <w:p w:rsidR="00FA7328" w:rsidRPr="009D1709" w:rsidRDefault="00FA7328" w:rsidP="00977FFA">
      <w:pPr>
        <w:jc w:val="both"/>
        <w:rPr>
          <w:rFonts w:ascii="Cambria" w:hAnsi="Cambria"/>
          <w:b/>
          <w:sz w:val="22"/>
          <w:szCs w:val="22"/>
        </w:rPr>
      </w:pPr>
    </w:p>
    <w:p w:rsidR="00B576DE" w:rsidRPr="009D1709" w:rsidRDefault="00FA7328" w:rsidP="00977FFA">
      <w:pPr>
        <w:jc w:val="both"/>
        <w:rPr>
          <w:rFonts w:ascii="Cambria" w:hAnsi="Cambria"/>
          <w:color w:val="000000" w:themeColor="text1"/>
          <w:sz w:val="22"/>
          <w:szCs w:val="22"/>
          <w:lang w:val="en-US"/>
        </w:rPr>
      </w:pPr>
      <w:r w:rsidRPr="009D1709">
        <w:rPr>
          <w:rFonts w:ascii="Cambria" w:hAnsi="Cambria"/>
          <w:color w:val="000000" w:themeColor="text1"/>
          <w:sz w:val="22"/>
          <w:szCs w:val="22"/>
        </w:rPr>
        <w:t>T</w:t>
      </w:r>
      <w:r w:rsidR="009A6832" w:rsidRPr="009D1709">
        <w:rPr>
          <w:rFonts w:ascii="Cambria" w:hAnsi="Cambria"/>
          <w:color w:val="000000" w:themeColor="text1"/>
          <w:sz w:val="22"/>
          <w:szCs w:val="22"/>
          <w:lang w:val="en-US"/>
        </w:rPr>
        <w:t>he Government has adopted three packages of economic measures for supporting the private business</w:t>
      </w:r>
      <w:r w:rsidR="006A5DEC" w:rsidRPr="009D1709">
        <w:rPr>
          <w:rFonts w:ascii="Cambria" w:hAnsi="Cambria"/>
          <w:color w:val="000000" w:themeColor="text1"/>
          <w:sz w:val="22"/>
          <w:szCs w:val="22"/>
          <w:lang w:val="en-US"/>
        </w:rPr>
        <w:t xml:space="preserve"> </w:t>
      </w:r>
      <w:r w:rsidR="009A6832" w:rsidRPr="009D1709">
        <w:rPr>
          <w:rFonts w:ascii="Cambria" w:hAnsi="Cambria"/>
          <w:color w:val="000000" w:themeColor="text1"/>
          <w:sz w:val="22"/>
          <w:szCs w:val="22"/>
          <w:lang w:val="en-US"/>
        </w:rPr>
        <w:t>and citizens affected by the pandemic (</w:t>
      </w:r>
      <w:r w:rsidR="00C33CEC" w:rsidRPr="009D1709">
        <w:rPr>
          <w:rFonts w:ascii="Cambria" w:hAnsi="Cambria"/>
          <w:color w:val="000000" w:themeColor="text1"/>
          <w:sz w:val="22"/>
          <w:szCs w:val="22"/>
          <w:lang w:val="en-US"/>
        </w:rPr>
        <w:t>see below</w:t>
      </w:r>
      <w:r w:rsidR="006A5DEC" w:rsidRPr="009D1709">
        <w:rPr>
          <w:rFonts w:ascii="Cambria" w:hAnsi="Cambria"/>
          <w:color w:val="000000" w:themeColor="text1"/>
          <w:sz w:val="22"/>
          <w:szCs w:val="22"/>
          <w:lang w:val="en-US"/>
        </w:rPr>
        <w:t>), brought changes in the fiscal</w:t>
      </w:r>
      <w:r w:rsidR="00C33CEC" w:rsidRPr="009D1709">
        <w:rPr>
          <w:rFonts w:ascii="Cambria" w:hAnsi="Cambria"/>
          <w:color w:val="000000" w:themeColor="text1"/>
          <w:sz w:val="22"/>
          <w:szCs w:val="22"/>
          <w:lang w:val="en-US"/>
        </w:rPr>
        <w:t xml:space="preserve"> and monetary </w:t>
      </w:r>
      <w:r w:rsidR="006A5DEC" w:rsidRPr="009D1709">
        <w:rPr>
          <w:rFonts w:ascii="Cambria" w:hAnsi="Cambria"/>
          <w:color w:val="000000" w:themeColor="text1"/>
          <w:sz w:val="22"/>
          <w:szCs w:val="22"/>
          <w:lang w:val="en-US"/>
        </w:rPr>
        <w:t>policies in the country to ada</w:t>
      </w:r>
      <w:r w:rsidR="00044EE5" w:rsidRPr="009D1709">
        <w:rPr>
          <w:rFonts w:ascii="Cambria" w:hAnsi="Cambria"/>
          <w:color w:val="000000" w:themeColor="text1"/>
          <w:sz w:val="22"/>
          <w:szCs w:val="22"/>
          <w:lang w:val="en-US"/>
        </w:rPr>
        <w:t xml:space="preserve">pt them to the new situation, </w:t>
      </w:r>
      <w:r w:rsidR="00C33CEC" w:rsidRPr="009D1709">
        <w:rPr>
          <w:rFonts w:ascii="Cambria" w:hAnsi="Cambria"/>
          <w:color w:val="000000" w:themeColor="text1"/>
          <w:sz w:val="22"/>
          <w:szCs w:val="22"/>
          <w:lang w:val="en-US"/>
        </w:rPr>
        <w:t xml:space="preserve">and provided direct support to citizens. </w:t>
      </w:r>
    </w:p>
    <w:p w:rsidR="00FA7328" w:rsidRPr="009D1709" w:rsidRDefault="00FA7328" w:rsidP="00977FFA">
      <w:pPr>
        <w:widowControl w:val="0"/>
        <w:autoSpaceDE w:val="0"/>
        <w:autoSpaceDN w:val="0"/>
        <w:adjustRightInd w:val="0"/>
        <w:spacing w:after="240"/>
        <w:rPr>
          <w:rFonts w:ascii="Cambria" w:eastAsiaTheme="minorHAnsi" w:hAnsi="Cambria" w:cs="Times"/>
          <w:b/>
          <w:bCs/>
          <w:color w:val="000000" w:themeColor="text1"/>
          <w:sz w:val="22"/>
          <w:szCs w:val="22"/>
          <w:lang w:val="en-US"/>
        </w:rPr>
      </w:pPr>
    </w:p>
    <w:p w:rsid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Economic support packages to stimulate the economy</w:t>
      </w:r>
      <w:r w:rsidR="00C33CEC" w:rsidRPr="009D1709">
        <w:rPr>
          <w:rStyle w:val="FootnoteReference"/>
          <w:rFonts w:ascii="Cambria" w:eastAsiaTheme="minorHAnsi" w:hAnsi="Cambria"/>
          <w:b/>
          <w:bCs/>
          <w:color w:val="000000" w:themeColor="text1"/>
          <w:sz w:val="22"/>
          <w:szCs w:val="22"/>
          <w:lang w:val="en-US"/>
        </w:rPr>
        <w:footnoteReference w:id="11"/>
      </w:r>
    </w:p>
    <w:p w:rsidR="00FA7328" w:rsidRP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Fiscal policies </w:t>
      </w:r>
    </w:p>
    <w:p w:rsidR="00FA7328" w:rsidRPr="009D1709" w:rsidRDefault="00FA732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Reallocation of surpluses on public agencies’ accounts to budget for COVID-19 response. </w:t>
      </w:r>
    </w:p>
    <w:p w:rsidR="00FA7328" w:rsidRPr="009D1709" w:rsidRDefault="00FA732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Reallocation of EU funding for COVID-19 response.</w:t>
      </w:r>
    </w:p>
    <w:p w:rsidR="00FA7328" w:rsidRPr="009D1709" w:rsidRDefault="00FA732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All elected and appointed officials receive minimum wage (= USD 260) in April and May 2020. However, the decision was overruled by the Constitutional Court.</w:t>
      </w:r>
    </w:p>
    <w:p w:rsidR="00FA7328" w:rsidRPr="009D1709" w:rsidRDefault="00FA732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Chairpersons, management and supervisory boards of public institutions do not receive compensation fees during </w:t>
      </w:r>
      <w:r w:rsidR="00590A18" w:rsidRPr="009D1709">
        <w:rPr>
          <w:rFonts w:ascii="Cambria" w:eastAsiaTheme="minorHAnsi" w:hAnsi="Cambria" w:cs="Times"/>
          <w:color w:val="000000" w:themeColor="text1"/>
          <w:sz w:val="22"/>
          <w:szCs w:val="22"/>
          <w:lang w:val="en-US"/>
        </w:rPr>
        <w:t xml:space="preserve">the </w:t>
      </w:r>
      <w:r w:rsidRPr="009D1709">
        <w:rPr>
          <w:rFonts w:ascii="Cambria" w:eastAsiaTheme="minorHAnsi" w:hAnsi="Cambria" w:cs="Times"/>
          <w:color w:val="000000" w:themeColor="text1"/>
          <w:sz w:val="22"/>
          <w:szCs w:val="22"/>
          <w:lang w:val="en-US"/>
        </w:rPr>
        <w:t xml:space="preserve">crisis. </w:t>
      </w:r>
    </w:p>
    <w:p w:rsidR="00AE5258" w:rsidRPr="009D1709" w:rsidRDefault="00FA732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Employees in </w:t>
      </w:r>
      <w:r w:rsidR="00590A18" w:rsidRPr="009D1709">
        <w:rPr>
          <w:rFonts w:ascii="Cambria" w:eastAsiaTheme="minorHAnsi" w:hAnsi="Cambria" w:cs="Times"/>
          <w:color w:val="000000" w:themeColor="text1"/>
          <w:sz w:val="22"/>
          <w:szCs w:val="22"/>
          <w:lang w:val="en-US"/>
        </w:rPr>
        <w:t xml:space="preserve">the </w:t>
      </w:r>
      <w:r w:rsidRPr="009D1709">
        <w:rPr>
          <w:rFonts w:ascii="Cambria" w:eastAsiaTheme="minorHAnsi" w:hAnsi="Cambria" w:cs="Times"/>
          <w:color w:val="000000" w:themeColor="text1"/>
          <w:sz w:val="22"/>
          <w:szCs w:val="22"/>
          <w:lang w:val="en-US"/>
        </w:rPr>
        <w:t>public sector do not rece</w:t>
      </w:r>
      <w:r w:rsidR="00590A18" w:rsidRPr="009D1709">
        <w:rPr>
          <w:rFonts w:ascii="Cambria" w:eastAsiaTheme="minorHAnsi" w:hAnsi="Cambria" w:cs="Times"/>
          <w:color w:val="000000" w:themeColor="text1"/>
          <w:sz w:val="22"/>
          <w:szCs w:val="22"/>
          <w:lang w:val="en-US"/>
        </w:rPr>
        <w:t>ive holiday allowance for 2020.</w:t>
      </w:r>
    </w:p>
    <w:p w:rsidR="00AE5258" w:rsidRPr="009D1709" w:rsidRDefault="00590A1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A t</w:t>
      </w:r>
      <w:r w:rsidR="00FA7328" w:rsidRPr="009D1709">
        <w:rPr>
          <w:rFonts w:ascii="Cambria" w:eastAsiaTheme="minorHAnsi" w:hAnsi="Cambria" w:cs="Times"/>
          <w:color w:val="000000" w:themeColor="text1"/>
          <w:sz w:val="22"/>
          <w:szCs w:val="22"/>
          <w:lang w:val="en-US"/>
        </w:rPr>
        <w:t xml:space="preserve">emporary ban on new recruitment in </w:t>
      </w:r>
      <w:r w:rsidRPr="009D1709">
        <w:rPr>
          <w:rFonts w:ascii="Cambria" w:eastAsiaTheme="minorHAnsi" w:hAnsi="Cambria" w:cs="Times"/>
          <w:color w:val="000000" w:themeColor="text1"/>
          <w:sz w:val="22"/>
          <w:szCs w:val="22"/>
          <w:lang w:val="en-US"/>
        </w:rPr>
        <w:t xml:space="preserve">the </w:t>
      </w:r>
      <w:r w:rsidR="00FA7328" w:rsidRPr="009D1709">
        <w:rPr>
          <w:rFonts w:ascii="Cambria" w:eastAsiaTheme="minorHAnsi" w:hAnsi="Cambria" w:cs="Times"/>
          <w:color w:val="000000" w:themeColor="text1"/>
          <w:sz w:val="22"/>
          <w:szCs w:val="22"/>
          <w:lang w:val="en-US"/>
        </w:rPr>
        <w:t>public sector, except for necessary sta</w:t>
      </w:r>
      <w:r w:rsidR="00AE5258" w:rsidRPr="009D1709">
        <w:rPr>
          <w:rFonts w:ascii="Cambria" w:eastAsiaTheme="minorHAnsi" w:hAnsi="Cambria" w:cs="Times"/>
          <w:color w:val="000000" w:themeColor="text1"/>
          <w:sz w:val="22"/>
          <w:szCs w:val="22"/>
          <w:lang w:val="en-US"/>
        </w:rPr>
        <w:t>ff</w:t>
      </w:r>
      <w:r w:rsidR="00FA7328" w:rsidRPr="009D1709">
        <w:rPr>
          <w:rFonts w:ascii="Cambria" w:eastAsiaTheme="minorHAnsi" w:hAnsi="Cambria" w:cs="Times"/>
          <w:color w:val="000000" w:themeColor="text1"/>
          <w:sz w:val="22"/>
          <w:szCs w:val="22"/>
          <w:lang w:val="en-US"/>
        </w:rPr>
        <w:t xml:space="preserve"> in </w:t>
      </w:r>
      <w:r w:rsidRPr="009D1709">
        <w:rPr>
          <w:rFonts w:ascii="Cambria" w:eastAsiaTheme="minorHAnsi" w:hAnsi="Cambria" w:cs="Times"/>
          <w:color w:val="000000" w:themeColor="text1"/>
          <w:sz w:val="22"/>
          <w:szCs w:val="22"/>
          <w:lang w:val="en-US"/>
        </w:rPr>
        <w:t xml:space="preserve">the </w:t>
      </w:r>
      <w:r w:rsidR="00FA7328" w:rsidRPr="009D1709">
        <w:rPr>
          <w:rFonts w:ascii="Cambria" w:eastAsiaTheme="minorHAnsi" w:hAnsi="Cambria" w:cs="Times"/>
          <w:color w:val="000000" w:themeColor="text1"/>
          <w:sz w:val="22"/>
          <w:szCs w:val="22"/>
          <w:lang w:val="en-US"/>
        </w:rPr>
        <w:t xml:space="preserve">health sector and other sectors important to </w:t>
      </w:r>
      <w:r w:rsidR="00AE5258" w:rsidRPr="009D1709">
        <w:rPr>
          <w:rFonts w:ascii="Cambria" w:eastAsiaTheme="minorHAnsi" w:hAnsi="Cambria" w:cs="Times"/>
          <w:color w:val="000000" w:themeColor="text1"/>
          <w:sz w:val="22"/>
          <w:szCs w:val="22"/>
          <w:lang w:val="en-US"/>
        </w:rPr>
        <w:t>fi</w:t>
      </w:r>
      <w:r w:rsidRPr="009D1709">
        <w:rPr>
          <w:rFonts w:ascii="Cambria" w:eastAsiaTheme="minorHAnsi" w:hAnsi="Cambria" w:cs="Times"/>
          <w:color w:val="000000" w:themeColor="text1"/>
          <w:sz w:val="22"/>
          <w:szCs w:val="22"/>
          <w:lang w:val="en-US"/>
        </w:rPr>
        <w:t>ght the pandemic.</w:t>
      </w:r>
    </w:p>
    <w:p w:rsidR="00AE5258" w:rsidRPr="009D1709" w:rsidRDefault="00FA732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State-owned enterprises to reduce expenditure by 15 percent in 2020. </w:t>
      </w:r>
    </w:p>
    <w:p w:rsidR="00AE5258" w:rsidRPr="009D1709" w:rsidRDefault="00FA732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Decrease of legal penalty interest </w:t>
      </w:r>
      <w:r w:rsidR="00590A18" w:rsidRPr="009D1709">
        <w:rPr>
          <w:rFonts w:ascii="Cambria" w:eastAsiaTheme="minorHAnsi" w:hAnsi="Cambria" w:cs="Times"/>
          <w:color w:val="000000" w:themeColor="text1"/>
          <w:sz w:val="22"/>
          <w:szCs w:val="22"/>
          <w:lang w:val="en-US"/>
        </w:rPr>
        <w:t>rate by 50 per cent.</w:t>
      </w:r>
    </w:p>
    <w:p w:rsidR="00AE5258" w:rsidRPr="009D1709" w:rsidRDefault="00FA7328" w:rsidP="00977FFA">
      <w:pPr>
        <w:pStyle w:val="ListParagraph"/>
        <w:widowControl w:val="0"/>
        <w:numPr>
          <w:ilvl w:val="0"/>
          <w:numId w:val="18"/>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Exemption from month</w:t>
      </w:r>
      <w:r w:rsidR="00590A18" w:rsidRPr="009D1709">
        <w:rPr>
          <w:rFonts w:ascii="Cambria" w:eastAsiaTheme="minorHAnsi" w:hAnsi="Cambria" w:cs="Times"/>
          <w:color w:val="000000" w:themeColor="text1"/>
          <w:sz w:val="22"/>
          <w:szCs w:val="22"/>
          <w:lang w:val="en-US"/>
        </w:rPr>
        <w:t>ly income tax advance payments.</w:t>
      </w:r>
    </w:p>
    <w:p w:rsidR="00FA7328" w:rsidRP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Monetary and macro-financial policies </w:t>
      </w:r>
    </w:p>
    <w:p w:rsidR="00AE5258" w:rsidRPr="009D1709" w:rsidRDefault="00FA7328" w:rsidP="00977FFA">
      <w:pPr>
        <w:pStyle w:val="ListParagraph"/>
        <w:widowControl w:val="0"/>
        <w:numPr>
          <w:ilvl w:val="0"/>
          <w:numId w:val="19"/>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The National Bank of the Republic of North Macedonia decreased the reference rate for calculating the penalty interest rate to 1.75 percent (= a 0.25 percent decr</w:t>
      </w:r>
      <w:r w:rsidR="00AE5258" w:rsidRPr="009D1709">
        <w:rPr>
          <w:rFonts w:ascii="Cambria" w:eastAsiaTheme="minorHAnsi" w:hAnsi="Cambria" w:cs="Times"/>
          <w:color w:val="000000" w:themeColor="text1"/>
          <w:sz w:val="22"/>
          <w:szCs w:val="22"/>
          <w:lang w:val="en-US"/>
        </w:rPr>
        <w:t>ease).</w:t>
      </w:r>
    </w:p>
    <w:p w:rsidR="00AE5258" w:rsidRPr="009D1709" w:rsidRDefault="00FA7328" w:rsidP="00977FFA">
      <w:pPr>
        <w:pStyle w:val="ListParagraph"/>
        <w:widowControl w:val="0"/>
        <w:numPr>
          <w:ilvl w:val="0"/>
          <w:numId w:val="19"/>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Reduced mandatory reserves for new </w:t>
      </w:r>
      <w:r w:rsidR="00AE5258" w:rsidRPr="009D1709">
        <w:rPr>
          <w:rFonts w:ascii="Cambria" w:eastAsiaTheme="minorHAnsi" w:hAnsi="Cambria" w:cs="Times"/>
          <w:color w:val="000000" w:themeColor="text1"/>
          <w:sz w:val="22"/>
          <w:szCs w:val="22"/>
          <w:lang w:val="en-US"/>
        </w:rPr>
        <w:t>or reprogrammed loans to most aff</w:t>
      </w:r>
      <w:r w:rsidRPr="009D1709">
        <w:rPr>
          <w:rFonts w:ascii="Cambria" w:eastAsiaTheme="minorHAnsi" w:hAnsi="Cambria" w:cs="Times"/>
          <w:color w:val="000000" w:themeColor="text1"/>
          <w:sz w:val="22"/>
          <w:szCs w:val="22"/>
          <w:lang w:val="en-US"/>
        </w:rPr>
        <w:t xml:space="preserve">ected companies. </w:t>
      </w:r>
    </w:p>
    <w:p w:rsidR="00AE5258" w:rsidRPr="009D1709" w:rsidRDefault="00FA7328" w:rsidP="00977FFA">
      <w:pPr>
        <w:pStyle w:val="ListParagraph"/>
        <w:widowControl w:val="0"/>
        <w:numPr>
          <w:ilvl w:val="0"/>
          <w:numId w:val="19"/>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Regulatory easing </w:t>
      </w:r>
      <w:r w:rsidR="00590A18" w:rsidRPr="009D1709">
        <w:rPr>
          <w:rFonts w:ascii="Cambria" w:eastAsiaTheme="minorHAnsi" w:hAnsi="Cambria" w:cs="Times"/>
          <w:color w:val="000000" w:themeColor="text1"/>
          <w:sz w:val="22"/>
          <w:szCs w:val="22"/>
          <w:lang w:val="en-US"/>
        </w:rPr>
        <w:t>about</w:t>
      </w:r>
      <w:r w:rsidRPr="009D1709">
        <w:rPr>
          <w:rFonts w:ascii="Cambria" w:eastAsiaTheme="minorHAnsi" w:hAnsi="Cambria" w:cs="Times"/>
          <w:color w:val="000000" w:themeColor="text1"/>
          <w:sz w:val="22"/>
          <w:szCs w:val="22"/>
          <w:lang w:val="en-US"/>
        </w:rPr>
        <w:t xml:space="preserve"> liquidity assessments (credit risk management).</w:t>
      </w:r>
    </w:p>
    <w:p w:rsidR="00AE5258" w:rsidRPr="009D1709" w:rsidRDefault="00FA7328" w:rsidP="00977FFA">
      <w:pPr>
        <w:pStyle w:val="ListParagraph"/>
        <w:widowControl w:val="0"/>
        <w:numPr>
          <w:ilvl w:val="0"/>
          <w:numId w:val="19"/>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Abolished fees for withdrawing and returning cash to the cen</w:t>
      </w:r>
      <w:r w:rsidR="00590A18" w:rsidRPr="009D1709">
        <w:rPr>
          <w:rFonts w:ascii="Cambria" w:eastAsiaTheme="minorHAnsi" w:hAnsi="Cambria" w:cs="Times"/>
          <w:color w:val="000000" w:themeColor="text1"/>
          <w:sz w:val="22"/>
          <w:szCs w:val="22"/>
          <w:lang w:val="en-US"/>
        </w:rPr>
        <w:t>tral vault.</w:t>
      </w:r>
    </w:p>
    <w:p w:rsidR="00AE5258" w:rsidRPr="009D1709" w:rsidRDefault="00FA7328" w:rsidP="00977FFA">
      <w:pPr>
        <w:pStyle w:val="ListParagraph"/>
        <w:widowControl w:val="0"/>
        <w:numPr>
          <w:ilvl w:val="0"/>
          <w:numId w:val="19"/>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Faster and more straightforward procedures for changing loan agreement terms. </w:t>
      </w:r>
    </w:p>
    <w:p w:rsidR="00AE5258" w:rsidRPr="009D1709" w:rsidRDefault="00FA7328" w:rsidP="00977FFA">
      <w:pPr>
        <w:pStyle w:val="ListParagraph"/>
        <w:widowControl w:val="0"/>
        <w:numPr>
          <w:ilvl w:val="0"/>
          <w:numId w:val="19"/>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Extension of time to classify a loan as NPL, from 90 to 150 days, by end-September. </w:t>
      </w:r>
    </w:p>
    <w:p w:rsidR="00AE5258" w:rsidRPr="009D1709" w:rsidRDefault="00AE5258" w:rsidP="00977FFA">
      <w:pPr>
        <w:pStyle w:val="ListParagraph"/>
        <w:widowControl w:val="0"/>
        <w:autoSpaceDE w:val="0"/>
        <w:autoSpaceDN w:val="0"/>
        <w:adjustRightInd w:val="0"/>
        <w:spacing w:after="240"/>
        <w:rPr>
          <w:rFonts w:ascii="Cambria" w:eastAsiaTheme="minorHAnsi" w:hAnsi="Cambria" w:cs="Times"/>
          <w:color w:val="000000" w:themeColor="text1"/>
          <w:sz w:val="22"/>
          <w:szCs w:val="22"/>
          <w:lang w:val="en-US"/>
        </w:rPr>
      </w:pPr>
    </w:p>
    <w:p w:rsidR="00FA7328" w:rsidRP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Support for specific sectors, enterprises</w:t>
      </w:r>
      <w:r w:rsidR="00590A18" w:rsidRPr="009D1709">
        <w:rPr>
          <w:rFonts w:ascii="Cambria" w:eastAsiaTheme="minorHAnsi" w:hAnsi="Cambria" w:cs="Times"/>
          <w:b/>
          <w:bCs/>
          <w:color w:val="000000" w:themeColor="text1"/>
          <w:sz w:val="22"/>
          <w:szCs w:val="22"/>
          <w:lang w:val="en-US"/>
        </w:rPr>
        <w:t>,</w:t>
      </w:r>
      <w:r w:rsidRPr="009D1709">
        <w:rPr>
          <w:rFonts w:ascii="Cambria" w:eastAsiaTheme="minorHAnsi" w:hAnsi="Cambria" w:cs="Times"/>
          <w:b/>
          <w:bCs/>
          <w:color w:val="000000" w:themeColor="text1"/>
          <w:sz w:val="22"/>
          <w:szCs w:val="22"/>
          <w:lang w:val="en-US"/>
        </w:rPr>
        <w:t xml:space="preserve"> and employment retention </w:t>
      </w:r>
    </w:p>
    <w:p w:rsidR="00FA7328" w:rsidRP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Support for specific sectors </w:t>
      </w:r>
    </w:p>
    <w:p w:rsidR="00AE5258" w:rsidRPr="009D1709" w:rsidRDefault="00FA7328" w:rsidP="00977FFA">
      <w:pPr>
        <w:pStyle w:val="ListParagraph"/>
        <w:widowControl w:val="0"/>
        <w:numPr>
          <w:ilvl w:val="0"/>
          <w:numId w:val="20"/>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All custom fees for critical products abolished during COVID-19 pandemic</w:t>
      </w:r>
      <w:r w:rsidR="00AE5258" w:rsidRPr="009D1709">
        <w:rPr>
          <w:rFonts w:ascii="Cambria" w:eastAsiaTheme="minorHAnsi" w:hAnsi="Cambria" w:cs="Times"/>
          <w:color w:val="000000" w:themeColor="text1"/>
          <w:sz w:val="22"/>
          <w:szCs w:val="22"/>
          <w:lang w:val="en-US"/>
        </w:rPr>
        <w:t>.</w:t>
      </w:r>
    </w:p>
    <w:p w:rsidR="00AE5258" w:rsidRPr="009D1709" w:rsidRDefault="00FA7328" w:rsidP="00977FFA">
      <w:pPr>
        <w:pStyle w:val="ListParagraph"/>
        <w:widowControl w:val="0"/>
        <w:numPr>
          <w:ilvl w:val="0"/>
          <w:numId w:val="20"/>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Freezing of prices of basic necessity products, such as food: bread, salt, oil, milk and dairy products, eggs, our, meat</w:t>
      </w:r>
      <w:r w:rsidR="00590A18" w:rsidRPr="009D1709">
        <w:rPr>
          <w:rFonts w:ascii="Cambria" w:eastAsiaTheme="minorHAnsi" w:hAnsi="Cambria" w:cs="Times"/>
          <w:color w:val="000000" w:themeColor="text1"/>
          <w:sz w:val="22"/>
          <w:szCs w:val="22"/>
          <w:lang w:val="en-US"/>
        </w:rPr>
        <w:t>,</w:t>
      </w:r>
      <w:r w:rsidRPr="009D1709">
        <w:rPr>
          <w:rFonts w:ascii="Cambria" w:eastAsiaTheme="minorHAnsi" w:hAnsi="Cambria" w:cs="Times"/>
          <w:color w:val="000000" w:themeColor="text1"/>
          <w:sz w:val="22"/>
          <w:szCs w:val="22"/>
          <w:lang w:val="en-US"/>
        </w:rPr>
        <w:t xml:space="preserve"> and pasta</w:t>
      </w:r>
      <w:r w:rsidR="00AE5258" w:rsidRPr="009D1709">
        <w:rPr>
          <w:rFonts w:ascii="Cambria" w:eastAsiaTheme="minorHAnsi" w:hAnsi="Cambria" w:cs="Times"/>
          <w:color w:val="000000" w:themeColor="text1"/>
          <w:sz w:val="22"/>
          <w:szCs w:val="22"/>
          <w:lang w:val="en-US"/>
        </w:rPr>
        <w:t xml:space="preserve">; </w:t>
      </w:r>
      <w:r w:rsidRPr="009D1709">
        <w:rPr>
          <w:rFonts w:ascii="Cambria" w:eastAsiaTheme="minorHAnsi" w:hAnsi="Cambria" w:cs="Times"/>
          <w:color w:val="000000" w:themeColor="text1"/>
          <w:sz w:val="22"/>
          <w:szCs w:val="22"/>
          <w:lang w:val="en-US"/>
        </w:rPr>
        <w:t>medicines</w:t>
      </w:r>
      <w:r w:rsidR="00AE5258" w:rsidRPr="009D1709">
        <w:rPr>
          <w:rFonts w:ascii="Cambria" w:eastAsiaTheme="minorHAnsi" w:hAnsi="Cambria" w:cs="Times"/>
          <w:color w:val="000000" w:themeColor="text1"/>
          <w:sz w:val="22"/>
          <w:szCs w:val="22"/>
          <w:lang w:val="en-US"/>
        </w:rPr>
        <w:t xml:space="preserve">; </w:t>
      </w:r>
      <w:r w:rsidRPr="009D1709">
        <w:rPr>
          <w:rFonts w:ascii="Cambria" w:eastAsiaTheme="minorHAnsi" w:hAnsi="Cambria" w:cs="Times"/>
          <w:color w:val="000000" w:themeColor="text1"/>
          <w:sz w:val="22"/>
          <w:szCs w:val="22"/>
          <w:lang w:val="en-US"/>
        </w:rPr>
        <w:t xml:space="preserve">disinfectants at price level these products had on the day the WHO declared a pandemic outbreak (unless imported at higher prices). </w:t>
      </w:r>
    </w:p>
    <w:p w:rsidR="00AE5258" w:rsidRPr="009D1709" w:rsidRDefault="00FA7328" w:rsidP="00977FFA">
      <w:pPr>
        <w:pStyle w:val="ListParagraph"/>
        <w:widowControl w:val="0"/>
        <w:numPr>
          <w:ilvl w:val="0"/>
          <w:numId w:val="20"/>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Export of wheat and our is suspended for the dura</w:t>
      </w:r>
      <w:r w:rsidR="00590A18" w:rsidRPr="009D1709">
        <w:rPr>
          <w:rFonts w:ascii="Cambria" w:eastAsiaTheme="minorHAnsi" w:hAnsi="Cambria" w:cs="Times"/>
          <w:color w:val="000000" w:themeColor="text1"/>
          <w:sz w:val="22"/>
          <w:szCs w:val="22"/>
          <w:lang w:val="en-US"/>
        </w:rPr>
        <w:t>tion of the state of emergency.</w:t>
      </w:r>
    </w:p>
    <w:p w:rsidR="00AE5258" w:rsidRPr="009D1709" w:rsidRDefault="00FA7328" w:rsidP="00977FFA">
      <w:pPr>
        <w:pStyle w:val="ListParagraph"/>
        <w:widowControl w:val="0"/>
        <w:numPr>
          <w:ilvl w:val="0"/>
          <w:numId w:val="20"/>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Farmers exempted from movement restrictions to participate in </w:t>
      </w:r>
      <w:r w:rsidR="00590A18" w:rsidRPr="009D1709">
        <w:rPr>
          <w:rFonts w:ascii="Cambria" w:eastAsiaTheme="minorHAnsi" w:hAnsi="Cambria" w:cs="Times"/>
          <w:color w:val="000000" w:themeColor="text1"/>
          <w:sz w:val="22"/>
          <w:szCs w:val="22"/>
          <w:lang w:val="en-US"/>
        </w:rPr>
        <w:t xml:space="preserve">the </w:t>
      </w:r>
      <w:r w:rsidRPr="009D1709">
        <w:rPr>
          <w:rFonts w:ascii="Cambria" w:eastAsiaTheme="minorHAnsi" w:hAnsi="Cambria" w:cs="Times"/>
          <w:color w:val="000000" w:themeColor="text1"/>
          <w:sz w:val="22"/>
          <w:szCs w:val="22"/>
          <w:lang w:val="en-US"/>
        </w:rPr>
        <w:t>harvest.</w:t>
      </w:r>
    </w:p>
    <w:p w:rsidR="00AE5258" w:rsidRPr="009D1709" w:rsidRDefault="00FA7328" w:rsidP="00977FFA">
      <w:pPr>
        <w:pStyle w:val="ListParagraph"/>
        <w:widowControl w:val="0"/>
        <w:numPr>
          <w:ilvl w:val="0"/>
          <w:numId w:val="20"/>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Proposal to transfer USD 1.3 million to the Tourism Fund (to support the tourism sector).</w:t>
      </w:r>
    </w:p>
    <w:p w:rsidR="00340B24" w:rsidRPr="009D1709" w:rsidRDefault="00FA7328" w:rsidP="00977FFA">
      <w:pPr>
        <w:pStyle w:val="ListParagraph"/>
        <w:widowControl w:val="0"/>
        <w:numPr>
          <w:ilvl w:val="0"/>
          <w:numId w:val="20"/>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Tobacco </w:t>
      </w:r>
      <w:r w:rsidR="00340B24" w:rsidRPr="009D1709">
        <w:rPr>
          <w:rFonts w:ascii="Cambria" w:eastAsiaTheme="minorHAnsi" w:hAnsi="Cambria" w:cs="Times"/>
          <w:color w:val="000000" w:themeColor="text1"/>
          <w:sz w:val="22"/>
          <w:szCs w:val="22"/>
          <w:lang w:val="en-US"/>
        </w:rPr>
        <w:t xml:space="preserve">growers received subsidies of </w:t>
      </w:r>
      <w:r w:rsidRPr="009D1709">
        <w:rPr>
          <w:rFonts w:ascii="Cambria" w:eastAsiaTheme="minorHAnsi" w:hAnsi="Cambria" w:cs="Times"/>
          <w:color w:val="000000" w:themeColor="text1"/>
          <w:sz w:val="22"/>
          <w:szCs w:val="22"/>
          <w:lang w:val="en-US"/>
        </w:rPr>
        <w:t>USD 32.5 million.</w:t>
      </w:r>
    </w:p>
    <w:p w:rsidR="00340B24" w:rsidRPr="009D1709" w:rsidRDefault="00FA7328" w:rsidP="00977FFA">
      <w:pPr>
        <w:pStyle w:val="ListParagraph"/>
        <w:widowControl w:val="0"/>
        <w:numPr>
          <w:ilvl w:val="0"/>
          <w:numId w:val="20"/>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Financial support to cabbage growers to stabilize </w:t>
      </w:r>
      <w:r w:rsidR="00590A18" w:rsidRPr="009D1709">
        <w:rPr>
          <w:rFonts w:ascii="Cambria" w:eastAsiaTheme="minorHAnsi" w:hAnsi="Cambria" w:cs="Times"/>
          <w:color w:val="000000" w:themeColor="text1"/>
          <w:sz w:val="22"/>
          <w:szCs w:val="22"/>
          <w:lang w:val="en-US"/>
        </w:rPr>
        <w:t xml:space="preserve">the </w:t>
      </w:r>
      <w:r w:rsidRPr="009D1709">
        <w:rPr>
          <w:rFonts w:ascii="Cambria" w:eastAsiaTheme="minorHAnsi" w:hAnsi="Cambria" w:cs="Times"/>
          <w:color w:val="000000" w:themeColor="text1"/>
          <w:sz w:val="22"/>
          <w:szCs w:val="22"/>
          <w:lang w:val="en-US"/>
        </w:rPr>
        <w:t>market.</w:t>
      </w:r>
    </w:p>
    <w:p w:rsidR="00FA7328" w:rsidRP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Support for enterprises and business continuity </w:t>
      </w:r>
    </w:p>
    <w:p w:rsidR="00340B24" w:rsidRPr="009D1709" w:rsidRDefault="00FA7328" w:rsidP="00977FFA">
      <w:pPr>
        <w:pStyle w:val="ListParagraph"/>
        <w:widowControl w:val="0"/>
        <w:numPr>
          <w:ilvl w:val="0"/>
          <w:numId w:val="21"/>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USD 13.7 million for loans to micro, small and medium enterprises with 0 percent interest rate through the Development Bank. </w:t>
      </w:r>
    </w:p>
    <w:p w:rsidR="00340B24" w:rsidRPr="009D1709" w:rsidRDefault="00FA7328" w:rsidP="00977FFA">
      <w:pPr>
        <w:pStyle w:val="ListParagraph"/>
        <w:widowControl w:val="0"/>
        <w:numPr>
          <w:ilvl w:val="0"/>
          <w:numId w:val="21"/>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Ministry of Finance and Ministry of Information Society and Administration (MISA) are working on Fintech solutions to ease administrative processes for MSMEs.</w:t>
      </w:r>
    </w:p>
    <w:p w:rsidR="00340B24" w:rsidRPr="009D1709" w:rsidRDefault="00FA7328" w:rsidP="00977FFA">
      <w:pPr>
        <w:pStyle w:val="ListParagraph"/>
        <w:widowControl w:val="0"/>
        <w:numPr>
          <w:ilvl w:val="0"/>
          <w:numId w:val="21"/>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Employers who receive </w:t>
      </w:r>
      <w:r w:rsidR="00340B24" w:rsidRPr="009D1709">
        <w:rPr>
          <w:rFonts w:ascii="Cambria" w:eastAsiaTheme="minorHAnsi" w:hAnsi="Cambria" w:cs="Times"/>
          <w:color w:val="000000" w:themeColor="text1"/>
          <w:sz w:val="22"/>
          <w:szCs w:val="22"/>
          <w:lang w:val="en-US"/>
        </w:rPr>
        <w:t>fi</w:t>
      </w:r>
      <w:r w:rsidRPr="009D1709">
        <w:rPr>
          <w:rFonts w:ascii="Cambria" w:eastAsiaTheme="minorHAnsi" w:hAnsi="Cambria" w:cs="Times"/>
          <w:color w:val="000000" w:themeColor="text1"/>
          <w:sz w:val="22"/>
          <w:szCs w:val="22"/>
          <w:lang w:val="en-US"/>
        </w:rPr>
        <w:t>nancial support will not have to repay this support if they report a loss for 2020.</w:t>
      </w:r>
    </w:p>
    <w:p w:rsidR="00340B24" w:rsidRPr="009D1709" w:rsidRDefault="00FA7328" w:rsidP="00977FFA">
      <w:pPr>
        <w:pStyle w:val="ListParagraph"/>
        <w:widowControl w:val="0"/>
        <w:numPr>
          <w:ilvl w:val="0"/>
          <w:numId w:val="21"/>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For others, the return of the funds is limited to 50 percent of pre-tax pro t increased by taxable expenditure. </w:t>
      </w:r>
    </w:p>
    <w:p w:rsidR="00340B24" w:rsidRPr="009D1709" w:rsidRDefault="00FA7328" w:rsidP="00977FFA">
      <w:pPr>
        <w:pStyle w:val="ListParagraph"/>
        <w:widowControl w:val="0"/>
        <w:numPr>
          <w:ilvl w:val="0"/>
          <w:numId w:val="21"/>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USD 56.5 million for loans with low</w:t>
      </w:r>
      <w:r w:rsidR="00590A18" w:rsidRPr="009D1709">
        <w:rPr>
          <w:rFonts w:ascii="Cambria" w:eastAsiaTheme="minorHAnsi" w:hAnsi="Cambria" w:cs="Times"/>
          <w:color w:val="000000" w:themeColor="text1"/>
          <w:sz w:val="22"/>
          <w:szCs w:val="22"/>
          <w:lang w:val="en-US"/>
        </w:rPr>
        <w:t>-</w:t>
      </w:r>
      <w:r w:rsidRPr="009D1709">
        <w:rPr>
          <w:rFonts w:ascii="Cambria" w:eastAsiaTheme="minorHAnsi" w:hAnsi="Cambria" w:cs="Times"/>
          <w:color w:val="000000" w:themeColor="text1"/>
          <w:sz w:val="22"/>
          <w:szCs w:val="22"/>
          <w:lang w:val="en-US"/>
        </w:rPr>
        <w:t xml:space="preserve">interest rates for protection of companies’ liquidity. </w:t>
      </w:r>
    </w:p>
    <w:p w:rsidR="00340B24" w:rsidRPr="009D1709" w:rsidRDefault="00FA7328" w:rsidP="00977FFA">
      <w:pPr>
        <w:pStyle w:val="ListParagraph"/>
        <w:widowControl w:val="0"/>
        <w:numPr>
          <w:ilvl w:val="0"/>
          <w:numId w:val="21"/>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Bankruptcy proceedings forb</w:t>
      </w:r>
      <w:r w:rsidR="00590A18" w:rsidRPr="009D1709">
        <w:rPr>
          <w:rFonts w:ascii="Cambria" w:eastAsiaTheme="minorHAnsi" w:hAnsi="Cambria" w:cs="Times"/>
          <w:color w:val="000000" w:themeColor="text1"/>
          <w:sz w:val="22"/>
          <w:szCs w:val="22"/>
          <w:lang w:val="en-US"/>
        </w:rPr>
        <w:t>ade</w:t>
      </w:r>
      <w:r w:rsidRPr="009D1709">
        <w:rPr>
          <w:rFonts w:ascii="Cambria" w:eastAsiaTheme="minorHAnsi" w:hAnsi="Cambria" w:cs="Times"/>
          <w:color w:val="000000" w:themeColor="text1"/>
          <w:sz w:val="22"/>
          <w:szCs w:val="22"/>
          <w:lang w:val="en-US"/>
        </w:rPr>
        <w:t xml:space="preserve"> during </w:t>
      </w:r>
      <w:r w:rsidR="00590A18" w:rsidRPr="009D1709">
        <w:rPr>
          <w:rFonts w:ascii="Cambria" w:eastAsiaTheme="minorHAnsi" w:hAnsi="Cambria" w:cs="Times"/>
          <w:color w:val="000000" w:themeColor="text1"/>
          <w:sz w:val="22"/>
          <w:szCs w:val="22"/>
          <w:lang w:val="en-US"/>
        </w:rPr>
        <w:t xml:space="preserve">the </w:t>
      </w:r>
      <w:r w:rsidRPr="009D1709">
        <w:rPr>
          <w:rFonts w:ascii="Cambria" w:eastAsiaTheme="minorHAnsi" w:hAnsi="Cambria" w:cs="Times"/>
          <w:color w:val="000000" w:themeColor="text1"/>
          <w:sz w:val="22"/>
          <w:szCs w:val="22"/>
          <w:lang w:val="en-US"/>
        </w:rPr>
        <w:t xml:space="preserve">crisis and six months thereafter. </w:t>
      </w:r>
    </w:p>
    <w:p w:rsidR="00340B24" w:rsidRPr="009D1709" w:rsidRDefault="00FA7328" w:rsidP="00977FFA">
      <w:pPr>
        <w:pStyle w:val="ListParagraph"/>
        <w:widowControl w:val="0"/>
        <w:numPr>
          <w:ilvl w:val="0"/>
          <w:numId w:val="21"/>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Cancellation of advance VAT payments for three months (April–June) for the hardest</w:t>
      </w:r>
      <w:r w:rsidR="00590A18" w:rsidRPr="009D1709">
        <w:rPr>
          <w:rFonts w:ascii="Cambria" w:eastAsiaTheme="minorHAnsi" w:hAnsi="Cambria" w:cs="Times"/>
          <w:color w:val="000000" w:themeColor="text1"/>
          <w:sz w:val="22"/>
          <w:szCs w:val="22"/>
          <w:lang w:val="en-US"/>
        </w:rPr>
        <w:t>-</w:t>
      </w:r>
      <w:r w:rsidRPr="009D1709">
        <w:rPr>
          <w:rFonts w:ascii="Cambria" w:eastAsiaTheme="minorHAnsi" w:hAnsi="Cambria" w:cs="Times"/>
          <w:color w:val="000000" w:themeColor="text1"/>
          <w:sz w:val="22"/>
          <w:szCs w:val="22"/>
          <w:lang w:val="en-US"/>
        </w:rPr>
        <w:t xml:space="preserve">hit companies. </w:t>
      </w:r>
    </w:p>
    <w:p w:rsidR="00FA7328" w:rsidRPr="009D1709" w:rsidRDefault="00FA7328" w:rsidP="00977FFA">
      <w:pPr>
        <w:pStyle w:val="ListParagraph"/>
        <w:widowControl w:val="0"/>
        <w:numPr>
          <w:ilvl w:val="0"/>
          <w:numId w:val="21"/>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Cancellation of personal income and pro t tax payments for three months for enterprises that report a loss of &gt;40 percent.</w:t>
      </w:r>
    </w:p>
    <w:p w:rsidR="00340B24" w:rsidRP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Employment retention measures </w:t>
      </w:r>
    </w:p>
    <w:p w:rsidR="00340B24" w:rsidRPr="009D1709" w:rsidRDefault="00FA7328" w:rsidP="00977FFA">
      <w:pPr>
        <w:pStyle w:val="ListParagraph"/>
        <w:widowControl w:val="0"/>
        <w:numPr>
          <w:ilvl w:val="0"/>
          <w:numId w:val="22"/>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Financial support for </w:t>
      </w:r>
      <w:r w:rsidR="00590A18" w:rsidRPr="009D1709">
        <w:rPr>
          <w:rFonts w:ascii="Cambria" w:eastAsiaTheme="minorHAnsi" w:hAnsi="Cambria" w:cs="Times"/>
          <w:color w:val="000000" w:themeColor="text1"/>
          <w:sz w:val="22"/>
          <w:szCs w:val="22"/>
          <w:lang w:val="en-US"/>
        </w:rPr>
        <w:t xml:space="preserve">the </w:t>
      </w:r>
      <w:r w:rsidRPr="009D1709">
        <w:rPr>
          <w:rFonts w:ascii="Cambria" w:eastAsiaTheme="minorHAnsi" w:hAnsi="Cambria" w:cs="Times"/>
          <w:color w:val="000000" w:themeColor="text1"/>
          <w:sz w:val="22"/>
          <w:szCs w:val="22"/>
          <w:lang w:val="en-US"/>
        </w:rPr>
        <w:t xml:space="preserve">private sector to keep </w:t>
      </w:r>
      <w:r w:rsidR="00590A18" w:rsidRPr="009D1709">
        <w:rPr>
          <w:rFonts w:ascii="Cambria" w:eastAsiaTheme="minorHAnsi" w:hAnsi="Cambria" w:cs="Times"/>
          <w:color w:val="000000" w:themeColor="text1"/>
          <w:sz w:val="22"/>
          <w:szCs w:val="22"/>
          <w:lang w:val="en-US"/>
        </w:rPr>
        <w:t xml:space="preserve">employees on payroll: a </w:t>
      </w:r>
      <w:r w:rsidRPr="009D1709">
        <w:rPr>
          <w:rFonts w:ascii="Cambria" w:eastAsiaTheme="minorHAnsi" w:hAnsi="Cambria" w:cs="Times"/>
          <w:color w:val="000000" w:themeColor="text1"/>
          <w:sz w:val="22"/>
          <w:szCs w:val="22"/>
          <w:lang w:val="en-US"/>
        </w:rPr>
        <w:t>minimum wage of USD 260 per empl</w:t>
      </w:r>
      <w:r w:rsidR="00590A18" w:rsidRPr="009D1709">
        <w:rPr>
          <w:rFonts w:ascii="Cambria" w:eastAsiaTheme="minorHAnsi" w:hAnsi="Cambria" w:cs="Times"/>
          <w:color w:val="000000" w:themeColor="text1"/>
          <w:sz w:val="22"/>
          <w:szCs w:val="22"/>
          <w:lang w:val="en-US"/>
        </w:rPr>
        <w:t xml:space="preserve">oyee for April and May 2020, or </w:t>
      </w:r>
      <w:r w:rsidRPr="009D1709">
        <w:rPr>
          <w:rFonts w:ascii="Cambria" w:eastAsiaTheme="minorHAnsi" w:hAnsi="Cambria" w:cs="Times"/>
          <w:color w:val="000000" w:themeColor="text1"/>
          <w:sz w:val="22"/>
          <w:szCs w:val="22"/>
          <w:lang w:val="en-US"/>
        </w:rPr>
        <w:t xml:space="preserve">subsidizing 50 percent of mandatory social contributions (April, May, and June). </w:t>
      </w:r>
    </w:p>
    <w:p w:rsidR="00340B24" w:rsidRPr="009D1709" w:rsidRDefault="00FA7328" w:rsidP="00977FFA">
      <w:pPr>
        <w:pStyle w:val="ListParagraph"/>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This is conditional on retaining the same number of workers until July (for the minimum wage) and until August (for the social contributions); initially, the requirement was set for September but was after</w:t>
      </w:r>
      <w:r w:rsidR="00590A18" w:rsidRPr="009D1709">
        <w:rPr>
          <w:rFonts w:ascii="Cambria" w:eastAsiaTheme="minorHAnsi" w:hAnsi="Cambria" w:cs="Times"/>
          <w:color w:val="000000" w:themeColor="text1"/>
          <w:sz w:val="22"/>
          <w:szCs w:val="22"/>
          <w:lang w:val="en-US"/>
        </w:rPr>
        <w:t>ward</w:t>
      </w:r>
      <w:r w:rsidRPr="009D1709">
        <w:rPr>
          <w:rFonts w:ascii="Cambria" w:eastAsiaTheme="minorHAnsi" w:hAnsi="Cambria" w:cs="Times"/>
          <w:color w:val="000000" w:themeColor="text1"/>
          <w:sz w:val="22"/>
          <w:szCs w:val="22"/>
          <w:lang w:val="en-US"/>
        </w:rPr>
        <w:t xml:space="preserve"> amended. </w:t>
      </w:r>
    </w:p>
    <w:p w:rsidR="00340B24" w:rsidRPr="009D1709" w:rsidRDefault="00FA7328" w:rsidP="00977FFA">
      <w:pPr>
        <w:pStyle w:val="ListParagraph"/>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This rule does not apply to workers who received a net monthly salary higher than USD 715 in the past three months. </w:t>
      </w:r>
    </w:p>
    <w:p w:rsidR="00FA7328" w:rsidRPr="009D1709" w:rsidRDefault="00FA7328" w:rsidP="00977FFA">
      <w:pPr>
        <w:pStyle w:val="ListParagraph"/>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Companies that experience lost revenues below 30 percent and those in which more than 10 percent of the top paid workers on average earn more than €2,000 are not eligible for support (the latter not applicable for the subsidized social insurance contributions). </w:t>
      </w:r>
    </w:p>
    <w:p w:rsidR="00FA7328" w:rsidRPr="009D1709" w:rsidRDefault="00FA7328" w:rsidP="00977FFA">
      <w:pPr>
        <w:widowControl w:val="0"/>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Companies from the hardest hit sectors (transport, tourism and hospitality</w:t>
      </w:r>
      <w:r w:rsidR="00340B24" w:rsidRPr="009D1709">
        <w:rPr>
          <w:rFonts w:ascii="Cambria" w:eastAsiaTheme="minorHAnsi" w:hAnsi="Cambria" w:cs="Times"/>
          <w:b/>
          <w:bCs/>
          <w:color w:val="000000" w:themeColor="text1"/>
          <w:sz w:val="22"/>
          <w:szCs w:val="22"/>
          <w:lang w:val="en-US"/>
        </w:rPr>
        <w:t>), which have a clear tax history and no tax debts,</w:t>
      </w:r>
      <w:r w:rsidRPr="009D1709">
        <w:rPr>
          <w:rFonts w:ascii="Cambria" w:eastAsiaTheme="minorHAnsi" w:hAnsi="Cambria" w:cs="Times"/>
          <w:b/>
          <w:bCs/>
          <w:color w:val="000000" w:themeColor="text1"/>
          <w:sz w:val="22"/>
          <w:szCs w:val="22"/>
          <w:lang w:val="en-US"/>
        </w:rPr>
        <w:t xml:space="preserve"> can combine these two measures. Other companies must select the measure for which they will apply. </w:t>
      </w:r>
    </w:p>
    <w:p w:rsidR="00FA7328" w:rsidRP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Worker protection measures </w:t>
      </w:r>
    </w:p>
    <w:p w:rsidR="00FA7328" w:rsidRPr="009D1709" w:rsidRDefault="00FA7328" w:rsidP="00977FFA">
      <w:pPr>
        <w:pStyle w:val="ListParagraph"/>
        <w:widowControl w:val="0"/>
        <w:numPr>
          <w:ilvl w:val="0"/>
          <w:numId w:val="22"/>
        </w:numPr>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Law on Enforcement suspended or ceased until </w:t>
      </w:r>
      <w:r w:rsidR="00590A18" w:rsidRPr="009D1709">
        <w:rPr>
          <w:rFonts w:ascii="Cambria" w:eastAsiaTheme="minorHAnsi" w:hAnsi="Cambria" w:cs="Times"/>
          <w:b/>
          <w:bCs/>
          <w:color w:val="000000" w:themeColor="text1"/>
          <w:sz w:val="22"/>
          <w:szCs w:val="22"/>
          <w:lang w:val="en-US"/>
        </w:rPr>
        <w:t xml:space="preserve">the </w:t>
      </w:r>
      <w:r w:rsidRPr="009D1709">
        <w:rPr>
          <w:rFonts w:ascii="Cambria" w:eastAsiaTheme="minorHAnsi" w:hAnsi="Cambria" w:cs="Times"/>
          <w:b/>
          <w:bCs/>
          <w:color w:val="000000" w:themeColor="text1"/>
          <w:sz w:val="22"/>
          <w:szCs w:val="22"/>
          <w:lang w:val="en-US"/>
        </w:rPr>
        <w:t xml:space="preserve">end of June 2020. Enforcement agents obliged to stop taking enforcement actions until then. </w:t>
      </w:r>
    </w:p>
    <w:p w:rsidR="00FA7328" w:rsidRPr="009D1709" w:rsidRDefault="00FA7328" w:rsidP="00977FFA">
      <w:pPr>
        <w:widowControl w:val="0"/>
        <w:autoSpaceDE w:val="0"/>
        <w:autoSpaceDN w:val="0"/>
        <w:adjustRightInd w:val="0"/>
        <w:spacing w:after="240"/>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Unemployment benefits and social protection </w:t>
      </w:r>
    </w:p>
    <w:p w:rsidR="00340B24" w:rsidRPr="009D1709" w:rsidRDefault="00340B24"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Unemployment benefi</w:t>
      </w:r>
      <w:r w:rsidR="00FA7328" w:rsidRPr="009D1709">
        <w:rPr>
          <w:rFonts w:ascii="Cambria" w:eastAsiaTheme="minorHAnsi" w:hAnsi="Cambria" w:cs="Times"/>
          <w:color w:val="000000" w:themeColor="text1"/>
          <w:sz w:val="22"/>
          <w:szCs w:val="22"/>
          <w:lang w:val="en-US"/>
        </w:rPr>
        <w:t>t</w:t>
      </w:r>
      <w:r w:rsidR="00590A18" w:rsidRPr="009D1709">
        <w:rPr>
          <w:rFonts w:ascii="Cambria" w:eastAsiaTheme="minorHAnsi" w:hAnsi="Cambria" w:cs="Times"/>
          <w:color w:val="000000" w:themeColor="text1"/>
          <w:sz w:val="22"/>
          <w:szCs w:val="22"/>
          <w:lang w:val="en-US"/>
        </w:rPr>
        <w:t>s</w:t>
      </w:r>
      <w:r w:rsidR="00FA7328" w:rsidRPr="009D1709">
        <w:rPr>
          <w:rFonts w:ascii="Cambria" w:eastAsiaTheme="minorHAnsi" w:hAnsi="Cambria" w:cs="Times"/>
          <w:color w:val="000000" w:themeColor="text1"/>
          <w:sz w:val="22"/>
          <w:szCs w:val="22"/>
          <w:lang w:val="en-US"/>
        </w:rPr>
        <w:t xml:space="preserve"> for people who lost their jobs due to COVID-19, amounting to 50 percent of employee’s average salary, and up to 80 percent of </w:t>
      </w:r>
      <w:r w:rsidR="00590A18" w:rsidRPr="009D1709">
        <w:rPr>
          <w:rFonts w:ascii="Cambria" w:eastAsiaTheme="minorHAnsi" w:hAnsi="Cambria" w:cs="Times"/>
          <w:color w:val="000000" w:themeColor="text1"/>
          <w:sz w:val="22"/>
          <w:szCs w:val="22"/>
          <w:lang w:val="en-US"/>
        </w:rPr>
        <w:t xml:space="preserve">the </w:t>
      </w:r>
      <w:r w:rsidR="00FA7328" w:rsidRPr="009D1709">
        <w:rPr>
          <w:rFonts w:ascii="Cambria" w:eastAsiaTheme="minorHAnsi" w:hAnsi="Cambria" w:cs="Times"/>
          <w:color w:val="000000" w:themeColor="text1"/>
          <w:sz w:val="22"/>
          <w:szCs w:val="22"/>
          <w:lang w:val="en-US"/>
        </w:rPr>
        <w:t>average salary in the country. The eligibility rule</w:t>
      </w:r>
      <w:r w:rsidR="00590A18" w:rsidRPr="009D1709">
        <w:rPr>
          <w:rFonts w:ascii="Cambria" w:eastAsiaTheme="minorHAnsi" w:hAnsi="Cambria" w:cs="Times"/>
          <w:color w:val="000000" w:themeColor="text1"/>
          <w:sz w:val="22"/>
          <w:szCs w:val="22"/>
          <w:lang w:val="en-US"/>
        </w:rPr>
        <w:t>s and the duration of the benefits</w:t>
      </w:r>
      <w:r w:rsidR="00FA7328" w:rsidRPr="009D1709">
        <w:rPr>
          <w:rFonts w:ascii="Cambria" w:eastAsiaTheme="minorHAnsi" w:hAnsi="Cambria" w:cs="Times"/>
          <w:color w:val="000000" w:themeColor="text1"/>
          <w:sz w:val="22"/>
          <w:szCs w:val="22"/>
          <w:lang w:val="en-US"/>
        </w:rPr>
        <w:t xml:space="preserve"> </w:t>
      </w:r>
      <w:r w:rsidR="00590A18" w:rsidRPr="009D1709">
        <w:rPr>
          <w:rFonts w:ascii="Cambria" w:eastAsiaTheme="minorHAnsi" w:hAnsi="Cambria" w:cs="Times"/>
          <w:color w:val="000000" w:themeColor="text1"/>
          <w:sz w:val="22"/>
          <w:szCs w:val="22"/>
          <w:lang w:val="en-US"/>
        </w:rPr>
        <w:t>are</w:t>
      </w:r>
      <w:r w:rsidR="00FA7328" w:rsidRPr="009D1709">
        <w:rPr>
          <w:rFonts w:ascii="Cambria" w:eastAsiaTheme="minorHAnsi" w:hAnsi="Cambria" w:cs="Times"/>
          <w:color w:val="000000" w:themeColor="text1"/>
          <w:sz w:val="22"/>
          <w:szCs w:val="22"/>
          <w:lang w:val="en-US"/>
        </w:rPr>
        <w:t xml:space="preserve"> </w:t>
      </w:r>
      <w:r w:rsidR="00590A18" w:rsidRPr="009D1709">
        <w:rPr>
          <w:rFonts w:ascii="Cambria" w:eastAsiaTheme="minorHAnsi" w:hAnsi="Cambria" w:cs="Times"/>
          <w:color w:val="000000" w:themeColor="text1"/>
          <w:sz w:val="22"/>
          <w:szCs w:val="22"/>
          <w:lang w:val="en-US"/>
        </w:rPr>
        <w:t xml:space="preserve">the </w:t>
      </w:r>
      <w:r w:rsidR="00FA7328" w:rsidRPr="009D1709">
        <w:rPr>
          <w:rFonts w:ascii="Cambria" w:eastAsiaTheme="minorHAnsi" w:hAnsi="Cambria" w:cs="Times"/>
          <w:color w:val="000000" w:themeColor="text1"/>
          <w:sz w:val="22"/>
          <w:szCs w:val="22"/>
          <w:lang w:val="en-US"/>
        </w:rPr>
        <w:t xml:space="preserve">same as in “normal” times. </w:t>
      </w:r>
    </w:p>
    <w:p w:rsidR="00340B24" w:rsidRPr="009D1709" w:rsidRDefault="00FA7328"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Quick access to social protection for those without work or who are involved in the informal economy for April and May 2020. </w:t>
      </w:r>
    </w:p>
    <w:p w:rsidR="00340B24" w:rsidRPr="009D1709" w:rsidRDefault="00FA7328"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They will receive an av</w:t>
      </w:r>
      <w:r w:rsidR="00590A18" w:rsidRPr="009D1709">
        <w:rPr>
          <w:rFonts w:ascii="Cambria" w:eastAsiaTheme="minorHAnsi" w:hAnsi="Cambria" w:cs="Times"/>
          <w:color w:val="000000" w:themeColor="text1"/>
          <w:sz w:val="22"/>
          <w:szCs w:val="22"/>
          <w:lang w:val="en-US"/>
        </w:rPr>
        <w:t>erage of USD 125 per household.</w:t>
      </w:r>
    </w:p>
    <w:p w:rsidR="00340B24" w:rsidRPr="009D1709" w:rsidRDefault="00FA7328"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Deferral of rent payment for th</w:t>
      </w:r>
      <w:r w:rsidR="00590A18" w:rsidRPr="009D1709">
        <w:rPr>
          <w:rFonts w:ascii="Cambria" w:eastAsiaTheme="minorHAnsi" w:hAnsi="Cambria" w:cs="Times"/>
          <w:color w:val="000000" w:themeColor="text1"/>
          <w:sz w:val="22"/>
          <w:szCs w:val="22"/>
          <w:lang w:val="en-US"/>
        </w:rPr>
        <w:t>ose who live in social housing.</w:t>
      </w:r>
    </w:p>
    <w:p w:rsidR="00340B24" w:rsidRPr="009D1709" w:rsidRDefault="00FA7328"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A minimum wage provided for athletes, sports workers</w:t>
      </w:r>
      <w:r w:rsidR="00590A18" w:rsidRPr="009D1709">
        <w:rPr>
          <w:rFonts w:ascii="Cambria" w:eastAsiaTheme="minorHAnsi" w:hAnsi="Cambria" w:cs="Times"/>
          <w:color w:val="000000" w:themeColor="text1"/>
          <w:sz w:val="22"/>
          <w:szCs w:val="22"/>
          <w:lang w:val="en-US"/>
        </w:rPr>
        <w:t>,</w:t>
      </w:r>
      <w:r w:rsidRPr="009D1709">
        <w:rPr>
          <w:rFonts w:ascii="Cambria" w:eastAsiaTheme="minorHAnsi" w:hAnsi="Cambria" w:cs="Times"/>
          <w:color w:val="000000" w:themeColor="text1"/>
          <w:sz w:val="22"/>
          <w:szCs w:val="22"/>
          <w:lang w:val="en-US"/>
        </w:rPr>
        <w:t xml:space="preserve"> and freelance artists. </w:t>
      </w:r>
    </w:p>
    <w:p w:rsidR="00250B90" w:rsidRPr="009D1709" w:rsidRDefault="00250B90"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Cards</w:t>
      </w:r>
      <w:r w:rsidR="00590A18" w:rsidRPr="009D1709">
        <w:rPr>
          <w:rFonts w:ascii="Cambria" w:eastAsiaTheme="minorHAnsi" w:hAnsi="Cambria" w:cs="Times"/>
          <w:color w:val="000000" w:themeColor="text1"/>
          <w:sz w:val="22"/>
          <w:szCs w:val="22"/>
          <w:lang w:val="en-US"/>
        </w:rPr>
        <w:t xml:space="preserve"> for purchasing domestic products</w:t>
      </w:r>
      <w:r w:rsidRPr="009D1709">
        <w:rPr>
          <w:rFonts w:ascii="Cambria" w:eastAsiaTheme="minorHAnsi" w:hAnsi="Cambria" w:cs="Times"/>
          <w:color w:val="000000" w:themeColor="text1"/>
          <w:sz w:val="22"/>
          <w:szCs w:val="22"/>
          <w:lang w:val="en-US"/>
        </w:rPr>
        <w:t xml:space="preserve"> </w:t>
      </w:r>
      <w:r w:rsidR="00590A18" w:rsidRPr="009D1709">
        <w:rPr>
          <w:rFonts w:ascii="Cambria" w:eastAsiaTheme="minorHAnsi" w:hAnsi="Cambria" w:cs="Times"/>
          <w:color w:val="000000" w:themeColor="text1"/>
          <w:sz w:val="22"/>
          <w:szCs w:val="22"/>
          <w:lang w:val="en-US"/>
        </w:rPr>
        <w:t>for</w:t>
      </w:r>
      <w:r w:rsidRPr="009D1709">
        <w:rPr>
          <w:rFonts w:ascii="Cambria" w:eastAsiaTheme="minorHAnsi" w:hAnsi="Cambria" w:cs="Times"/>
          <w:color w:val="000000" w:themeColor="text1"/>
          <w:sz w:val="22"/>
          <w:szCs w:val="22"/>
          <w:lang w:val="en-US"/>
        </w:rPr>
        <w:t xml:space="preserve"> 169 USD for unemployed persons and persons receiving social protection. </w:t>
      </w:r>
    </w:p>
    <w:p w:rsidR="00250B90" w:rsidRPr="009D1709" w:rsidRDefault="00250B90"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Cards</w:t>
      </w:r>
      <w:r w:rsidR="00590A18" w:rsidRPr="009D1709">
        <w:rPr>
          <w:rFonts w:ascii="Cambria" w:eastAsiaTheme="minorHAnsi" w:hAnsi="Cambria" w:cs="Times"/>
          <w:color w:val="000000" w:themeColor="text1"/>
          <w:sz w:val="22"/>
          <w:szCs w:val="22"/>
          <w:lang w:val="en-US"/>
        </w:rPr>
        <w:t xml:space="preserve"> for purchasing domestic products</w:t>
      </w:r>
      <w:r w:rsidRPr="009D1709">
        <w:rPr>
          <w:rFonts w:ascii="Cambria" w:eastAsiaTheme="minorHAnsi" w:hAnsi="Cambria" w:cs="Times"/>
          <w:color w:val="000000" w:themeColor="text1"/>
          <w:sz w:val="22"/>
          <w:szCs w:val="22"/>
          <w:lang w:val="en-US"/>
        </w:rPr>
        <w:t xml:space="preserve"> in </w:t>
      </w:r>
      <w:r w:rsidR="00590A18" w:rsidRPr="009D1709">
        <w:rPr>
          <w:rFonts w:ascii="Cambria" w:eastAsiaTheme="minorHAnsi" w:hAnsi="Cambria" w:cs="Times"/>
          <w:color w:val="000000" w:themeColor="text1"/>
          <w:sz w:val="22"/>
          <w:szCs w:val="22"/>
          <w:lang w:val="en-US"/>
        </w:rPr>
        <w:t xml:space="preserve">the </w:t>
      </w:r>
      <w:r w:rsidRPr="009D1709">
        <w:rPr>
          <w:rFonts w:ascii="Cambria" w:eastAsiaTheme="minorHAnsi" w:hAnsi="Cambria" w:cs="Times"/>
          <w:color w:val="000000" w:themeColor="text1"/>
          <w:sz w:val="22"/>
          <w:szCs w:val="22"/>
          <w:lang w:val="en-US"/>
        </w:rPr>
        <w:t xml:space="preserve">amount of </w:t>
      </w:r>
      <w:r w:rsidR="001F6F00" w:rsidRPr="009D1709">
        <w:rPr>
          <w:rFonts w:ascii="Cambria" w:eastAsiaTheme="minorHAnsi" w:hAnsi="Cambria" w:cs="Times"/>
          <w:color w:val="000000" w:themeColor="text1"/>
          <w:sz w:val="22"/>
          <w:szCs w:val="22"/>
          <w:lang w:val="en-US"/>
        </w:rPr>
        <w:t>55</w:t>
      </w:r>
      <w:r w:rsidRPr="009D1709">
        <w:rPr>
          <w:rFonts w:ascii="Cambria" w:eastAsiaTheme="minorHAnsi" w:hAnsi="Cambria" w:cs="Times"/>
          <w:color w:val="000000" w:themeColor="text1"/>
          <w:sz w:val="22"/>
          <w:szCs w:val="22"/>
          <w:lang w:val="en-US"/>
        </w:rPr>
        <w:t>USD for</w:t>
      </w:r>
      <w:r w:rsidR="001F6F00" w:rsidRPr="009D1709">
        <w:rPr>
          <w:rFonts w:ascii="Cambria" w:eastAsiaTheme="minorHAnsi" w:hAnsi="Cambria" w:cs="Times"/>
          <w:color w:val="000000" w:themeColor="text1"/>
          <w:sz w:val="22"/>
          <w:szCs w:val="22"/>
          <w:lang w:val="en-US"/>
        </w:rPr>
        <w:t xml:space="preserve"> employed persons will low income. </w:t>
      </w:r>
    </w:p>
    <w:p w:rsidR="001F6F00" w:rsidRPr="009D1709" w:rsidRDefault="001F6F00"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Cards</w:t>
      </w:r>
      <w:r w:rsidR="00590A18" w:rsidRPr="009D1709">
        <w:rPr>
          <w:rFonts w:ascii="Cambria" w:eastAsiaTheme="minorHAnsi" w:hAnsi="Cambria" w:cs="Times"/>
          <w:color w:val="000000" w:themeColor="text1"/>
          <w:sz w:val="22"/>
          <w:szCs w:val="22"/>
          <w:lang w:val="en-US"/>
        </w:rPr>
        <w:t xml:space="preserve"> for purchasing domestic products for</w:t>
      </w:r>
      <w:r w:rsidRPr="009D1709">
        <w:rPr>
          <w:rFonts w:ascii="Cambria" w:eastAsiaTheme="minorHAnsi" w:hAnsi="Cambria" w:cs="Times"/>
          <w:color w:val="000000" w:themeColor="text1"/>
          <w:sz w:val="22"/>
          <w:szCs w:val="22"/>
          <w:lang w:val="en-US"/>
        </w:rPr>
        <w:t xml:space="preserve"> 55 USD for students from 16 to 29 years. </w:t>
      </w:r>
    </w:p>
    <w:p w:rsidR="001F6F00" w:rsidRPr="009D1709" w:rsidRDefault="001F6F00"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Vouchers for </w:t>
      </w:r>
      <w:r w:rsidR="00222367" w:rsidRPr="009D1709">
        <w:rPr>
          <w:rFonts w:ascii="Cambria" w:eastAsiaTheme="minorHAnsi" w:hAnsi="Cambria" w:cs="Times"/>
          <w:color w:val="000000" w:themeColor="text1"/>
          <w:sz w:val="22"/>
          <w:szCs w:val="22"/>
          <w:lang w:val="en-US"/>
        </w:rPr>
        <w:t>students</w:t>
      </w:r>
      <w:r w:rsidRPr="009D1709">
        <w:rPr>
          <w:rFonts w:ascii="Cambria" w:eastAsiaTheme="minorHAnsi" w:hAnsi="Cambria" w:cs="Times"/>
          <w:color w:val="000000" w:themeColor="text1"/>
          <w:sz w:val="22"/>
          <w:szCs w:val="22"/>
          <w:lang w:val="en-US"/>
        </w:rPr>
        <w:t xml:space="preserve"> and pupils </w:t>
      </w:r>
      <w:r w:rsidR="00222367" w:rsidRPr="009D1709">
        <w:rPr>
          <w:rFonts w:ascii="Cambria" w:eastAsiaTheme="minorHAnsi" w:hAnsi="Cambria" w:cs="Times"/>
          <w:color w:val="000000" w:themeColor="text1"/>
          <w:sz w:val="22"/>
          <w:szCs w:val="22"/>
          <w:lang w:val="en-US"/>
        </w:rPr>
        <w:t xml:space="preserve">in </w:t>
      </w:r>
      <w:r w:rsidR="00590A18" w:rsidRPr="009D1709">
        <w:rPr>
          <w:rFonts w:ascii="Cambria" w:eastAsiaTheme="minorHAnsi" w:hAnsi="Cambria" w:cs="Times"/>
          <w:color w:val="000000" w:themeColor="text1"/>
          <w:sz w:val="22"/>
          <w:szCs w:val="22"/>
          <w:lang w:val="en-US"/>
        </w:rPr>
        <w:t xml:space="preserve">the </w:t>
      </w:r>
      <w:r w:rsidR="00222367" w:rsidRPr="009D1709">
        <w:rPr>
          <w:rFonts w:ascii="Cambria" w:eastAsiaTheme="minorHAnsi" w:hAnsi="Cambria" w:cs="Times"/>
          <w:color w:val="000000" w:themeColor="text1"/>
          <w:sz w:val="22"/>
          <w:szCs w:val="22"/>
          <w:lang w:val="en-US"/>
        </w:rPr>
        <w:t xml:space="preserve">amount of 110 USD to pay the university fee or accommodation. </w:t>
      </w:r>
    </w:p>
    <w:p w:rsidR="00222367" w:rsidRPr="009D1709" w:rsidRDefault="00222367" w:rsidP="00977FFA">
      <w:pPr>
        <w:pStyle w:val="ListParagraph"/>
        <w:widowControl w:val="0"/>
        <w:numPr>
          <w:ilvl w:val="0"/>
          <w:numId w:val="22"/>
        </w:numPr>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color w:val="000000" w:themeColor="text1"/>
          <w:sz w:val="22"/>
          <w:szCs w:val="22"/>
          <w:lang w:val="en-US"/>
        </w:rPr>
        <w:t xml:space="preserve">Vouchers </w:t>
      </w:r>
      <w:r w:rsidR="00590A18" w:rsidRPr="009D1709">
        <w:rPr>
          <w:rFonts w:ascii="Cambria" w:eastAsiaTheme="minorHAnsi" w:hAnsi="Cambria" w:cs="Times"/>
          <w:color w:val="000000" w:themeColor="text1"/>
          <w:sz w:val="22"/>
          <w:szCs w:val="22"/>
          <w:lang w:val="en-US"/>
        </w:rPr>
        <w:t>for</w:t>
      </w:r>
      <w:r w:rsidRPr="009D1709">
        <w:rPr>
          <w:rFonts w:ascii="Cambria" w:eastAsiaTheme="minorHAnsi" w:hAnsi="Cambria" w:cs="Times"/>
          <w:color w:val="000000" w:themeColor="text1"/>
          <w:sz w:val="22"/>
          <w:szCs w:val="22"/>
          <w:lang w:val="en-US"/>
        </w:rPr>
        <w:t xml:space="preserve"> 550 USD for IT training for youth. </w:t>
      </w:r>
    </w:p>
    <w:p w:rsidR="00340B24" w:rsidRPr="009D1709" w:rsidRDefault="00340B24" w:rsidP="00977FFA">
      <w:pPr>
        <w:pStyle w:val="ListParagraph"/>
        <w:widowControl w:val="0"/>
        <w:autoSpaceDE w:val="0"/>
        <w:autoSpaceDN w:val="0"/>
        <w:adjustRightInd w:val="0"/>
        <w:spacing w:after="240"/>
        <w:jc w:val="both"/>
        <w:rPr>
          <w:rFonts w:ascii="Cambria" w:eastAsiaTheme="minorHAnsi" w:hAnsi="Cambria" w:cs="Times"/>
          <w:color w:val="000000" w:themeColor="text1"/>
          <w:sz w:val="22"/>
          <w:szCs w:val="22"/>
          <w:lang w:val="en-US"/>
        </w:rPr>
      </w:pPr>
    </w:p>
    <w:p w:rsidR="00FA7328" w:rsidRPr="009D1709" w:rsidRDefault="00FA7328" w:rsidP="00977FFA">
      <w:pPr>
        <w:pStyle w:val="ListParagraph"/>
        <w:widowControl w:val="0"/>
        <w:autoSpaceDE w:val="0"/>
        <w:autoSpaceDN w:val="0"/>
        <w:adjustRightInd w:val="0"/>
        <w:spacing w:after="240"/>
        <w:jc w:val="both"/>
        <w:rPr>
          <w:rFonts w:ascii="Cambria" w:eastAsiaTheme="minorHAnsi" w:hAnsi="Cambria" w:cs="Times"/>
          <w:color w:val="000000" w:themeColor="text1"/>
          <w:sz w:val="22"/>
          <w:szCs w:val="22"/>
          <w:lang w:val="en-US"/>
        </w:rPr>
      </w:pPr>
      <w:r w:rsidRPr="009D1709">
        <w:rPr>
          <w:rFonts w:ascii="Cambria" w:eastAsiaTheme="minorHAnsi" w:hAnsi="Cambria" w:cs="Times"/>
          <w:b/>
          <w:bCs/>
          <w:color w:val="000000" w:themeColor="text1"/>
          <w:sz w:val="22"/>
          <w:szCs w:val="22"/>
          <w:lang w:val="en-US"/>
        </w:rPr>
        <w:t xml:space="preserve">Access to paid leave (paid by employers) </w:t>
      </w:r>
    </w:p>
    <w:p w:rsidR="00FA7328" w:rsidRPr="009D1709" w:rsidRDefault="00FA7328" w:rsidP="009D1709">
      <w:pPr>
        <w:pStyle w:val="ListParagraph"/>
        <w:widowControl w:val="0"/>
        <w:numPr>
          <w:ilvl w:val="0"/>
          <w:numId w:val="23"/>
        </w:numPr>
        <w:autoSpaceDE w:val="0"/>
        <w:autoSpaceDN w:val="0"/>
        <w:adjustRightInd w:val="0"/>
        <w:spacing w:after="240"/>
        <w:rPr>
          <w:rFonts w:ascii="Cambria" w:eastAsiaTheme="minorHAnsi" w:hAnsi="Cambria" w:cs="Wingdings"/>
          <w:color w:val="000000" w:themeColor="text1"/>
          <w:sz w:val="22"/>
          <w:szCs w:val="22"/>
          <w:lang w:val="en-US"/>
        </w:rPr>
      </w:pPr>
      <w:r w:rsidRPr="009D1709">
        <w:rPr>
          <w:rFonts w:ascii="Cambria" w:eastAsiaTheme="minorHAnsi" w:hAnsi="Cambria" w:cs="Times"/>
          <w:color w:val="000000" w:themeColor="text1"/>
          <w:sz w:val="22"/>
          <w:szCs w:val="22"/>
          <w:lang w:val="en-US"/>
        </w:rPr>
        <w:t>Rel</w:t>
      </w:r>
      <w:r w:rsidR="00590A18" w:rsidRPr="009D1709">
        <w:rPr>
          <w:rFonts w:ascii="Cambria" w:eastAsiaTheme="minorHAnsi" w:hAnsi="Cambria" w:cs="Times"/>
          <w:color w:val="000000" w:themeColor="text1"/>
          <w:sz w:val="22"/>
          <w:szCs w:val="22"/>
          <w:lang w:val="en-US"/>
        </w:rPr>
        <w:t xml:space="preserve">ease from work obligations for: </w:t>
      </w:r>
      <w:r w:rsidRPr="009D1709">
        <w:rPr>
          <w:rFonts w:ascii="Cambria" w:eastAsiaTheme="minorHAnsi" w:hAnsi="Cambria" w:cs="Times"/>
          <w:color w:val="000000" w:themeColor="text1"/>
          <w:sz w:val="22"/>
          <w:szCs w:val="22"/>
          <w:lang w:val="en-US"/>
        </w:rPr>
        <w:t xml:space="preserve">one of the parents of children up to </w:t>
      </w:r>
      <w:r w:rsidR="00590A18" w:rsidRPr="009D1709">
        <w:rPr>
          <w:rFonts w:ascii="Cambria" w:eastAsiaTheme="minorHAnsi" w:hAnsi="Cambria" w:cs="Times"/>
          <w:color w:val="000000" w:themeColor="text1"/>
          <w:sz w:val="22"/>
          <w:szCs w:val="22"/>
          <w:lang w:val="en-US"/>
        </w:rPr>
        <w:t xml:space="preserve">the </w:t>
      </w:r>
      <w:r w:rsidRPr="009D1709">
        <w:rPr>
          <w:rFonts w:ascii="Cambria" w:eastAsiaTheme="minorHAnsi" w:hAnsi="Cambria" w:cs="Times"/>
          <w:color w:val="000000" w:themeColor="text1"/>
          <w:sz w:val="22"/>
          <w:szCs w:val="22"/>
          <w:lang w:val="en-US"/>
        </w:rPr>
        <w:t>age of 10</w:t>
      </w:r>
      <w:r w:rsidR="00340B24" w:rsidRPr="009D1709">
        <w:rPr>
          <w:rFonts w:ascii="Cambria" w:eastAsiaTheme="minorHAnsi" w:hAnsi="Cambria" w:cs="Times"/>
          <w:color w:val="000000" w:themeColor="text1"/>
          <w:sz w:val="22"/>
          <w:szCs w:val="22"/>
          <w:lang w:val="en-US"/>
        </w:rPr>
        <w:t xml:space="preserve">, </w:t>
      </w:r>
      <w:r w:rsidRPr="009D1709">
        <w:rPr>
          <w:rFonts w:ascii="Cambria" w:eastAsiaTheme="minorHAnsi" w:hAnsi="Cambria" w:cs="Times"/>
          <w:color w:val="000000" w:themeColor="text1"/>
          <w:sz w:val="22"/>
          <w:szCs w:val="22"/>
          <w:lang w:val="en-US"/>
        </w:rPr>
        <w:t>people who are chronically ill</w:t>
      </w:r>
      <w:r w:rsidR="00340B24" w:rsidRPr="009D1709">
        <w:rPr>
          <w:rFonts w:ascii="Cambria" w:eastAsiaTheme="minorHAnsi" w:hAnsi="Cambria" w:cs="Times"/>
          <w:color w:val="000000" w:themeColor="text1"/>
          <w:sz w:val="22"/>
          <w:szCs w:val="22"/>
          <w:lang w:val="en-US"/>
        </w:rPr>
        <w:t xml:space="preserve">, </w:t>
      </w:r>
      <w:r w:rsidRPr="009D1709">
        <w:rPr>
          <w:rFonts w:ascii="Cambria" w:eastAsiaTheme="minorHAnsi" w:hAnsi="Cambria" w:cs="Times"/>
          <w:color w:val="000000" w:themeColor="text1"/>
          <w:sz w:val="22"/>
          <w:szCs w:val="22"/>
          <w:lang w:val="en-US"/>
        </w:rPr>
        <w:t>pregnant</w:t>
      </w:r>
      <w:r w:rsidR="00340B24" w:rsidRPr="009D1709">
        <w:rPr>
          <w:rFonts w:ascii="Cambria" w:eastAsiaTheme="minorHAnsi" w:hAnsi="Cambria" w:cs="Times"/>
          <w:color w:val="000000" w:themeColor="text1"/>
          <w:sz w:val="22"/>
          <w:szCs w:val="22"/>
          <w:lang w:val="en-US"/>
        </w:rPr>
        <w:t xml:space="preserve"> </w:t>
      </w:r>
      <w:r w:rsidR="00590A18" w:rsidRPr="009D1709">
        <w:rPr>
          <w:rFonts w:ascii="Cambria" w:eastAsiaTheme="minorHAnsi" w:hAnsi="Cambria" w:cs="Times"/>
          <w:color w:val="000000" w:themeColor="text1"/>
          <w:sz w:val="22"/>
          <w:szCs w:val="22"/>
          <w:lang w:val="en-US"/>
        </w:rPr>
        <w:t xml:space="preserve">women, </w:t>
      </w:r>
      <w:r w:rsidR="00340B24" w:rsidRPr="009D1709">
        <w:rPr>
          <w:rFonts w:ascii="Cambria" w:eastAsiaTheme="minorHAnsi" w:hAnsi="Cambria" w:cs="Wingdings"/>
          <w:color w:val="000000" w:themeColor="text1"/>
          <w:sz w:val="22"/>
          <w:szCs w:val="22"/>
          <w:lang w:val="en-US"/>
        </w:rPr>
        <w:t xml:space="preserve">and </w:t>
      </w:r>
      <w:r w:rsidRPr="009D1709">
        <w:rPr>
          <w:rFonts w:ascii="Cambria" w:eastAsiaTheme="minorHAnsi" w:hAnsi="Cambria" w:cs="Times"/>
          <w:color w:val="000000" w:themeColor="text1"/>
          <w:sz w:val="22"/>
          <w:szCs w:val="22"/>
          <w:lang w:val="en-US"/>
        </w:rPr>
        <w:t>people</w:t>
      </w:r>
      <w:r w:rsidR="00340B24" w:rsidRPr="009D1709">
        <w:rPr>
          <w:rFonts w:ascii="Cambria" w:eastAsiaTheme="minorHAnsi" w:hAnsi="Cambria" w:cs="Times"/>
          <w:color w:val="000000" w:themeColor="text1"/>
          <w:sz w:val="22"/>
          <w:szCs w:val="22"/>
          <w:lang w:val="en-US"/>
        </w:rPr>
        <w:t xml:space="preserve"> </w:t>
      </w:r>
      <w:r w:rsidRPr="009D1709">
        <w:rPr>
          <w:rFonts w:ascii="Cambria" w:eastAsiaTheme="minorHAnsi" w:hAnsi="Cambria" w:cs="Times"/>
          <w:color w:val="000000" w:themeColor="text1"/>
          <w:sz w:val="22"/>
          <w:szCs w:val="22"/>
          <w:lang w:val="en-US"/>
        </w:rPr>
        <w:t>with</w:t>
      </w:r>
      <w:r w:rsidR="00340B24" w:rsidRPr="009D1709">
        <w:rPr>
          <w:rFonts w:ascii="Cambria" w:eastAsiaTheme="minorHAnsi" w:hAnsi="Cambria" w:cs="Times"/>
          <w:color w:val="000000" w:themeColor="text1"/>
          <w:sz w:val="22"/>
          <w:szCs w:val="22"/>
          <w:lang w:val="en-US"/>
        </w:rPr>
        <w:t xml:space="preserve"> </w:t>
      </w:r>
      <w:r w:rsidRPr="009D1709">
        <w:rPr>
          <w:rFonts w:ascii="Cambria" w:eastAsiaTheme="minorHAnsi" w:hAnsi="Cambria" w:cs="Times"/>
          <w:color w:val="000000" w:themeColor="text1"/>
          <w:sz w:val="22"/>
          <w:szCs w:val="22"/>
          <w:lang w:val="en-US"/>
        </w:rPr>
        <w:t>disabilitie</w:t>
      </w:r>
      <w:r w:rsidR="00340B24" w:rsidRPr="009D1709">
        <w:rPr>
          <w:rFonts w:ascii="Cambria" w:eastAsiaTheme="minorHAnsi" w:hAnsi="Cambria" w:cs="Times"/>
          <w:color w:val="000000" w:themeColor="text1"/>
          <w:sz w:val="22"/>
          <w:szCs w:val="22"/>
          <w:lang w:val="en-US"/>
        </w:rPr>
        <w:t xml:space="preserve">s. </w:t>
      </w:r>
      <w:r w:rsidRPr="009D1709">
        <w:rPr>
          <w:rFonts w:ascii="Cambria" w:eastAsiaTheme="minorHAnsi" w:hAnsi="Cambria" w:cs="Times"/>
          <w:color w:val="000000" w:themeColor="text1"/>
          <w:position w:val="5"/>
          <w:sz w:val="22"/>
          <w:szCs w:val="22"/>
          <w:lang w:val="en-US"/>
        </w:rPr>
        <w:t xml:space="preserve"> </w:t>
      </w:r>
    </w:p>
    <w:sectPr w:rsidR="00FA7328" w:rsidRPr="009D1709" w:rsidSect="00977FFA">
      <w:footerReference w:type="even"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C20" w:rsidRDefault="000C0C20" w:rsidP="00B576DE">
      <w:r>
        <w:separator/>
      </w:r>
    </w:p>
  </w:endnote>
  <w:endnote w:type="continuationSeparator" w:id="0">
    <w:p w:rsidR="000C0C20" w:rsidRDefault="000C0C20"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32896933"/>
      <w:docPartObj>
        <w:docPartGallery w:val="Page Numbers (Bottom of Page)"/>
        <w:docPartUnique/>
      </w:docPartObj>
    </w:sdtPr>
    <w:sdtEndPr>
      <w:rPr>
        <w:rStyle w:val="PageNumber"/>
      </w:rPr>
    </w:sdtEndPr>
    <w:sdtContent>
      <w:p w:rsidR="00977FFA" w:rsidRDefault="00977FFA" w:rsidP="002224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77FFA" w:rsidRDefault="00977FFA" w:rsidP="00977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63417693"/>
      <w:docPartObj>
        <w:docPartGallery w:val="Page Numbers (Bottom of Page)"/>
        <w:docPartUnique/>
      </w:docPartObj>
    </w:sdtPr>
    <w:sdtEndPr>
      <w:rPr>
        <w:rStyle w:val="PageNumber"/>
      </w:rPr>
    </w:sdtEndPr>
    <w:sdtContent>
      <w:p w:rsidR="00977FFA" w:rsidRDefault="00977FFA" w:rsidP="002224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3114">
          <w:rPr>
            <w:rStyle w:val="PageNumber"/>
            <w:noProof/>
          </w:rPr>
          <w:t>2</w:t>
        </w:r>
        <w:r>
          <w:rPr>
            <w:rStyle w:val="PageNumber"/>
          </w:rPr>
          <w:fldChar w:fldCharType="end"/>
        </w:r>
      </w:p>
    </w:sdtContent>
  </w:sdt>
  <w:p w:rsidR="003B2E5F" w:rsidRDefault="003B2E5F" w:rsidP="00977F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C20" w:rsidRDefault="000C0C20" w:rsidP="00B576DE">
      <w:r>
        <w:separator/>
      </w:r>
    </w:p>
  </w:footnote>
  <w:footnote w:type="continuationSeparator" w:id="0">
    <w:p w:rsidR="000C0C20" w:rsidRDefault="000C0C20" w:rsidP="00B576DE">
      <w:r>
        <w:continuationSeparator/>
      </w:r>
    </w:p>
  </w:footnote>
  <w:footnote w:id="1">
    <w:p w:rsidR="003B2E5F" w:rsidRPr="00A91E5D" w:rsidRDefault="003B2E5F" w:rsidP="00F05B1E">
      <w:pPr>
        <w:pStyle w:val="FootnoteText"/>
        <w:rPr>
          <w:sz w:val="20"/>
          <w:szCs w:val="20"/>
        </w:rPr>
      </w:pPr>
      <w:r w:rsidRPr="00A91E5D">
        <w:rPr>
          <w:rStyle w:val="FootnoteReference"/>
          <w:sz w:val="20"/>
          <w:szCs w:val="20"/>
        </w:rPr>
        <w:footnoteRef/>
      </w:r>
      <w:r w:rsidRPr="00A91E5D">
        <w:rPr>
          <w:sz w:val="20"/>
          <w:szCs w:val="20"/>
        </w:rPr>
        <w:t xml:space="preserve"> Information published by the Institute for Public Health: </w:t>
      </w:r>
      <w:hyperlink r:id="rId1" w:history="1">
        <w:r w:rsidRPr="00A91E5D">
          <w:rPr>
            <w:rStyle w:val="Hyperlink"/>
            <w:sz w:val="20"/>
            <w:szCs w:val="20"/>
          </w:rPr>
          <w:t>https://www.iph.mk/covid19-za-9-6-2020/</w:t>
        </w:r>
      </w:hyperlink>
      <w:r w:rsidRPr="00A91E5D">
        <w:rPr>
          <w:sz w:val="20"/>
          <w:szCs w:val="20"/>
        </w:rPr>
        <w:t xml:space="preserve"> </w:t>
      </w:r>
    </w:p>
  </w:footnote>
  <w:footnote w:id="2">
    <w:p w:rsidR="003B2E5F" w:rsidRPr="00A91E5D" w:rsidRDefault="003B2E5F" w:rsidP="006D55D2">
      <w:pPr>
        <w:pStyle w:val="FootnoteText"/>
        <w:rPr>
          <w:sz w:val="20"/>
          <w:szCs w:val="20"/>
        </w:rPr>
      </w:pPr>
      <w:r w:rsidRPr="00A91E5D">
        <w:rPr>
          <w:rStyle w:val="FootnoteReference"/>
          <w:sz w:val="20"/>
          <w:szCs w:val="20"/>
        </w:rPr>
        <w:footnoteRef/>
      </w:r>
      <w:r w:rsidRPr="00A91E5D">
        <w:rPr>
          <w:sz w:val="20"/>
          <w:szCs w:val="20"/>
        </w:rPr>
        <w:t xml:space="preserve"> Information published by the Institute for Public Health: </w:t>
      </w:r>
      <w:hyperlink r:id="rId2" w:history="1">
        <w:r w:rsidRPr="00A91E5D">
          <w:rPr>
            <w:rStyle w:val="Hyperlink"/>
            <w:sz w:val="20"/>
            <w:szCs w:val="20"/>
          </w:rPr>
          <w:t>https://www.iph.mk/covid19-za-9-6-2020/</w:t>
        </w:r>
      </w:hyperlink>
      <w:r w:rsidRPr="00A91E5D">
        <w:rPr>
          <w:sz w:val="20"/>
          <w:szCs w:val="20"/>
        </w:rPr>
        <w:t xml:space="preserve"> </w:t>
      </w:r>
    </w:p>
  </w:footnote>
  <w:footnote w:id="3">
    <w:p w:rsidR="003B2E5F" w:rsidRPr="00A91E5D" w:rsidRDefault="003B2E5F" w:rsidP="006D55D2">
      <w:pPr>
        <w:pStyle w:val="FootnoteText"/>
        <w:rPr>
          <w:sz w:val="20"/>
          <w:szCs w:val="20"/>
        </w:rPr>
      </w:pPr>
      <w:r w:rsidRPr="00A91E5D">
        <w:rPr>
          <w:rStyle w:val="FootnoteReference"/>
          <w:sz w:val="20"/>
          <w:szCs w:val="20"/>
        </w:rPr>
        <w:footnoteRef/>
      </w:r>
      <w:r w:rsidRPr="00A91E5D">
        <w:rPr>
          <w:sz w:val="20"/>
          <w:szCs w:val="20"/>
        </w:rPr>
        <w:t xml:space="preserve"> Information published by the Institute for Public Health: </w:t>
      </w:r>
      <w:hyperlink r:id="rId3" w:history="1">
        <w:r w:rsidRPr="00A91E5D">
          <w:rPr>
            <w:rStyle w:val="Hyperlink"/>
            <w:sz w:val="20"/>
            <w:szCs w:val="20"/>
          </w:rPr>
          <w:t>https://www.iph.mk/covid19-za-9-6-2020/</w:t>
        </w:r>
      </w:hyperlink>
      <w:r w:rsidRPr="00A91E5D">
        <w:rPr>
          <w:sz w:val="20"/>
          <w:szCs w:val="20"/>
        </w:rPr>
        <w:t xml:space="preserve"> </w:t>
      </w:r>
    </w:p>
  </w:footnote>
  <w:footnote w:id="4">
    <w:p w:rsidR="003B2E5F" w:rsidRPr="00A91E5D" w:rsidRDefault="003B2E5F" w:rsidP="00031B6E">
      <w:pPr>
        <w:pStyle w:val="FootnoteText"/>
        <w:rPr>
          <w:sz w:val="20"/>
          <w:szCs w:val="20"/>
        </w:rPr>
      </w:pPr>
      <w:r w:rsidRPr="00A91E5D">
        <w:rPr>
          <w:rStyle w:val="FootnoteReference"/>
          <w:sz w:val="20"/>
          <w:szCs w:val="20"/>
        </w:rPr>
        <w:footnoteRef/>
      </w:r>
      <w:r w:rsidRPr="00A91E5D">
        <w:rPr>
          <w:sz w:val="20"/>
          <w:szCs w:val="20"/>
        </w:rPr>
        <w:t xml:space="preserve"> Information published by the Institute for Public Health: </w:t>
      </w:r>
      <w:hyperlink r:id="rId4" w:history="1">
        <w:r w:rsidRPr="00A91E5D">
          <w:rPr>
            <w:rStyle w:val="Hyperlink"/>
            <w:sz w:val="20"/>
            <w:szCs w:val="20"/>
          </w:rPr>
          <w:t>https://www.iph.mk/covid19-za-9-6-2020/</w:t>
        </w:r>
      </w:hyperlink>
      <w:r w:rsidRPr="00A91E5D">
        <w:rPr>
          <w:sz w:val="20"/>
          <w:szCs w:val="20"/>
        </w:rPr>
        <w:t xml:space="preserve"> </w:t>
      </w:r>
    </w:p>
  </w:footnote>
  <w:footnote w:id="5">
    <w:p w:rsidR="003B2E5F" w:rsidRPr="00A91E5D" w:rsidRDefault="003B2E5F" w:rsidP="00031B6E">
      <w:pPr>
        <w:pStyle w:val="FootnoteText"/>
        <w:rPr>
          <w:sz w:val="20"/>
          <w:szCs w:val="20"/>
        </w:rPr>
      </w:pPr>
      <w:r w:rsidRPr="00A91E5D">
        <w:rPr>
          <w:rStyle w:val="FootnoteReference"/>
          <w:sz w:val="20"/>
          <w:szCs w:val="20"/>
        </w:rPr>
        <w:footnoteRef/>
      </w:r>
      <w:r w:rsidRPr="00A91E5D">
        <w:rPr>
          <w:sz w:val="20"/>
          <w:szCs w:val="20"/>
        </w:rPr>
        <w:t xml:space="preserve"> Information published by the Institute for Public Health: </w:t>
      </w:r>
      <w:hyperlink r:id="rId5" w:history="1">
        <w:r w:rsidRPr="00A91E5D">
          <w:rPr>
            <w:rStyle w:val="Hyperlink"/>
            <w:sz w:val="20"/>
            <w:szCs w:val="20"/>
          </w:rPr>
          <w:t>https://www.iph.mk/covid19-za-9-6-2020/</w:t>
        </w:r>
      </w:hyperlink>
      <w:r w:rsidRPr="00A91E5D">
        <w:rPr>
          <w:sz w:val="20"/>
          <w:szCs w:val="20"/>
        </w:rPr>
        <w:t xml:space="preserve"> </w:t>
      </w:r>
    </w:p>
  </w:footnote>
  <w:footnote w:id="6">
    <w:p w:rsidR="003B2E5F" w:rsidRPr="00976AE4" w:rsidRDefault="003B2E5F">
      <w:pPr>
        <w:pStyle w:val="FootnoteText"/>
        <w:rPr>
          <w:rFonts w:ascii="Cambria" w:hAnsi="Cambria"/>
          <w:sz w:val="22"/>
          <w:szCs w:val="22"/>
        </w:rPr>
      </w:pPr>
      <w:r w:rsidRPr="00976AE4">
        <w:rPr>
          <w:rStyle w:val="FootnoteReference"/>
          <w:rFonts w:ascii="Cambria" w:hAnsi="Cambria"/>
          <w:sz w:val="22"/>
          <w:szCs w:val="22"/>
        </w:rPr>
        <w:footnoteRef/>
      </w:r>
      <w:r w:rsidRPr="00976AE4">
        <w:rPr>
          <w:rFonts w:ascii="Cambria" w:hAnsi="Cambria"/>
          <w:sz w:val="22"/>
          <w:szCs w:val="22"/>
        </w:rPr>
        <w:t xml:space="preserve"> </w:t>
      </w:r>
      <w:hyperlink r:id="rId6" w:history="1">
        <w:r w:rsidRPr="00976AE4">
          <w:rPr>
            <w:rStyle w:val="Hyperlink"/>
            <w:rFonts w:ascii="Cambria" w:hAnsi="Cambria"/>
            <w:sz w:val="22"/>
            <w:szCs w:val="22"/>
          </w:rPr>
          <w:t>https://www.slobodnaevropa.mk/a/светска-банка-економија-сиромаштија/30661134.html</w:t>
        </w:r>
      </w:hyperlink>
      <w:r w:rsidRPr="00976AE4">
        <w:rPr>
          <w:rFonts w:ascii="Cambria" w:hAnsi="Cambria"/>
          <w:sz w:val="22"/>
          <w:szCs w:val="22"/>
        </w:rPr>
        <w:t xml:space="preserve"> </w:t>
      </w:r>
    </w:p>
  </w:footnote>
  <w:footnote w:id="7">
    <w:p w:rsidR="003B2E5F" w:rsidRPr="00976AE4" w:rsidRDefault="003B2E5F">
      <w:pPr>
        <w:pStyle w:val="FootnoteText"/>
        <w:rPr>
          <w:rFonts w:ascii="Cambria" w:hAnsi="Cambria"/>
          <w:sz w:val="22"/>
          <w:szCs w:val="22"/>
        </w:rPr>
      </w:pPr>
      <w:r w:rsidRPr="00976AE4">
        <w:rPr>
          <w:rStyle w:val="FootnoteReference"/>
          <w:rFonts w:ascii="Cambria" w:hAnsi="Cambria"/>
          <w:sz w:val="22"/>
          <w:szCs w:val="22"/>
        </w:rPr>
        <w:footnoteRef/>
      </w:r>
      <w:r w:rsidRPr="00976AE4">
        <w:rPr>
          <w:rFonts w:ascii="Cambria" w:hAnsi="Cambria"/>
          <w:sz w:val="22"/>
          <w:szCs w:val="22"/>
        </w:rPr>
        <w:t xml:space="preserve"> </w:t>
      </w:r>
      <w:hyperlink r:id="rId7" w:history="1">
        <w:r w:rsidRPr="00976AE4">
          <w:rPr>
            <w:rStyle w:val="Hyperlink"/>
            <w:rFonts w:ascii="Cambria" w:hAnsi="Cambria"/>
            <w:sz w:val="22"/>
            <w:szCs w:val="22"/>
          </w:rPr>
          <w:t>https://finance.gov.mk/mk/node/8789</w:t>
        </w:r>
      </w:hyperlink>
      <w:r w:rsidRPr="00976AE4">
        <w:rPr>
          <w:rFonts w:ascii="Cambria" w:hAnsi="Cambria"/>
          <w:sz w:val="22"/>
          <w:szCs w:val="22"/>
        </w:rPr>
        <w:t xml:space="preserve"> </w:t>
      </w:r>
    </w:p>
  </w:footnote>
  <w:footnote w:id="8">
    <w:p w:rsidR="003B2E5F" w:rsidRPr="00976AE4" w:rsidRDefault="003B2E5F">
      <w:pPr>
        <w:pStyle w:val="FootnoteText"/>
        <w:rPr>
          <w:rFonts w:ascii="Cambria" w:hAnsi="Cambria"/>
          <w:sz w:val="22"/>
          <w:szCs w:val="22"/>
        </w:rPr>
      </w:pPr>
      <w:r w:rsidRPr="00976AE4">
        <w:rPr>
          <w:rStyle w:val="FootnoteReference"/>
          <w:rFonts w:ascii="Cambria" w:hAnsi="Cambria"/>
          <w:sz w:val="22"/>
          <w:szCs w:val="22"/>
        </w:rPr>
        <w:footnoteRef/>
      </w:r>
      <w:r w:rsidRPr="00976AE4">
        <w:rPr>
          <w:rFonts w:ascii="Cambria" w:hAnsi="Cambria"/>
          <w:sz w:val="22"/>
          <w:szCs w:val="22"/>
        </w:rPr>
        <w:t xml:space="preserve"> </w:t>
      </w:r>
      <w:hyperlink r:id="rId8" w:history="1">
        <w:r w:rsidRPr="00976AE4">
          <w:rPr>
            <w:rStyle w:val="Hyperlink"/>
            <w:rFonts w:ascii="Cambria" w:hAnsi="Cambria"/>
            <w:sz w:val="22"/>
            <w:szCs w:val="22"/>
          </w:rPr>
          <w:t>https://av.gov.mk/content/Statisticki%20podatoci/Мај%202020/Nevraboteni_maj_2020.pdf</w:t>
        </w:r>
      </w:hyperlink>
      <w:r w:rsidRPr="00976AE4">
        <w:rPr>
          <w:rFonts w:ascii="Cambria" w:hAnsi="Cambria"/>
          <w:sz w:val="22"/>
          <w:szCs w:val="22"/>
        </w:rPr>
        <w:t xml:space="preserve"> </w:t>
      </w:r>
    </w:p>
  </w:footnote>
  <w:footnote w:id="9">
    <w:p w:rsidR="003B2E5F" w:rsidRPr="00976AE4" w:rsidRDefault="003B2E5F">
      <w:pPr>
        <w:pStyle w:val="FootnoteText"/>
        <w:rPr>
          <w:rFonts w:ascii="Cambria" w:hAnsi="Cambria"/>
          <w:sz w:val="22"/>
          <w:szCs w:val="22"/>
        </w:rPr>
      </w:pPr>
      <w:r w:rsidRPr="00976AE4">
        <w:rPr>
          <w:rStyle w:val="FootnoteReference"/>
          <w:rFonts w:ascii="Cambria" w:hAnsi="Cambria"/>
          <w:sz w:val="22"/>
          <w:szCs w:val="22"/>
        </w:rPr>
        <w:footnoteRef/>
      </w:r>
      <w:r w:rsidRPr="00976AE4">
        <w:rPr>
          <w:rFonts w:ascii="Cambria" w:hAnsi="Cambria"/>
          <w:sz w:val="22"/>
          <w:szCs w:val="22"/>
        </w:rPr>
        <w:t xml:space="preserve"> </w:t>
      </w:r>
      <w:hyperlink r:id="rId9" w:history="1">
        <w:r w:rsidRPr="00976AE4">
          <w:rPr>
            <w:rStyle w:val="Hyperlink"/>
            <w:rFonts w:ascii="Cambria" w:hAnsi="Cambria"/>
            <w:sz w:val="22"/>
            <w:szCs w:val="22"/>
          </w:rPr>
          <w:t>https://www.ebrd.com/news/2020/ebrd-and-ilo-advise-north-macedonia-on-labour-market-after-coronavirus.html</w:t>
        </w:r>
      </w:hyperlink>
    </w:p>
  </w:footnote>
  <w:footnote w:id="10">
    <w:p w:rsidR="003B2E5F" w:rsidRPr="00976AE4" w:rsidRDefault="003B2E5F">
      <w:pPr>
        <w:pStyle w:val="FootnoteText"/>
        <w:rPr>
          <w:rFonts w:ascii="Cambria" w:hAnsi="Cambria"/>
          <w:sz w:val="22"/>
          <w:szCs w:val="22"/>
          <w:lang w:val="mk-MK"/>
        </w:rPr>
      </w:pPr>
      <w:r w:rsidRPr="00976AE4">
        <w:rPr>
          <w:rStyle w:val="FootnoteReference"/>
          <w:rFonts w:ascii="Cambria" w:hAnsi="Cambria"/>
          <w:sz w:val="22"/>
          <w:szCs w:val="22"/>
        </w:rPr>
        <w:footnoteRef/>
      </w:r>
      <w:r w:rsidRPr="00976AE4">
        <w:rPr>
          <w:rFonts w:ascii="Cambria" w:hAnsi="Cambria"/>
          <w:sz w:val="22"/>
          <w:szCs w:val="22"/>
        </w:rPr>
        <w:t xml:space="preserve"> </w:t>
      </w:r>
      <w:hyperlink r:id="rId10" w:history="1">
        <w:r w:rsidRPr="00976AE4">
          <w:rPr>
            <w:rStyle w:val="Hyperlink"/>
            <w:rFonts w:ascii="Cambria" w:hAnsi="Cambria"/>
            <w:sz w:val="22"/>
            <w:szCs w:val="22"/>
          </w:rPr>
          <w:t>https://biznisregulativa.mk/Upload/Documents/Studija%20Efektite%20vrz%20sektorot%20turizam%20i%20ugostitelstvo%20od%20Covid19%20pandemijata.pdf</w:t>
        </w:r>
      </w:hyperlink>
      <w:r w:rsidRPr="00976AE4">
        <w:rPr>
          <w:rFonts w:ascii="Cambria" w:hAnsi="Cambria"/>
          <w:sz w:val="22"/>
          <w:szCs w:val="22"/>
        </w:rPr>
        <w:t xml:space="preserve"> </w:t>
      </w:r>
    </w:p>
  </w:footnote>
  <w:footnote w:id="11">
    <w:p w:rsidR="003B2E5F" w:rsidRPr="00C33CEC" w:rsidRDefault="003B2E5F" w:rsidP="00C33CEC">
      <w:pPr>
        <w:pStyle w:val="FootnoteText"/>
        <w:jc w:val="both"/>
        <w:rPr>
          <w:sz w:val="20"/>
          <w:szCs w:val="20"/>
        </w:rPr>
      </w:pPr>
      <w:r w:rsidRPr="00C33CEC">
        <w:rPr>
          <w:rStyle w:val="FootnoteReference"/>
          <w:sz w:val="20"/>
          <w:szCs w:val="20"/>
        </w:rPr>
        <w:footnoteRef/>
      </w:r>
      <w:r w:rsidRPr="00C33CEC">
        <w:rPr>
          <w:sz w:val="20"/>
          <w:szCs w:val="20"/>
        </w:rPr>
        <w:t xml:space="preserve"> </w:t>
      </w:r>
      <w:hyperlink r:id="rId11" w:history="1">
        <w:r w:rsidRPr="00C33CEC">
          <w:rPr>
            <w:rStyle w:val="Hyperlink"/>
            <w:sz w:val="20"/>
            <w:szCs w:val="20"/>
          </w:rPr>
          <w:t>https://www.ebrd.com/news/2020/ebrd-and-ilo-advise-north-macedonia-on-labour-market-after-coronavirus.html</w:t>
        </w:r>
      </w:hyperlink>
      <w:r w:rsidRPr="00C33CEC">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66C"/>
    <w:multiLevelType w:val="hybridMultilevel"/>
    <w:tmpl w:val="B2AA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F584471"/>
    <w:multiLevelType w:val="hybridMultilevel"/>
    <w:tmpl w:val="B4F6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6137D"/>
    <w:multiLevelType w:val="hybridMultilevel"/>
    <w:tmpl w:val="D312ED62"/>
    <w:lvl w:ilvl="0" w:tplc="45F42C72">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287C47EA"/>
    <w:multiLevelType w:val="hybridMultilevel"/>
    <w:tmpl w:val="B26E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71716"/>
    <w:multiLevelType w:val="hybridMultilevel"/>
    <w:tmpl w:val="DAF0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527E4"/>
    <w:multiLevelType w:val="hybridMultilevel"/>
    <w:tmpl w:val="2CF4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7D6E47EB"/>
    <w:multiLevelType w:val="hybridMultilevel"/>
    <w:tmpl w:val="9C641806"/>
    <w:lvl w:ilvl="0" w:tplc="B7469EAC">
      <w:numFmt w:val="bullet"/>
      <w:lvlText w:val="-"/>
      <w:lvlJc w:val="left"/>
      <w:pPr>
        <w:ind w:left="1080" w:hanging="360"/>
      </w:pPr>
      <w:rPr>
        <w:rFonts w:ascii="Cambria" w:eastAsia="Times New Roman" w:hAnsi="Cambria"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3" w15:restartNumberingAfterBreak="0">
    <w:nsid w:val="7FFE040C"/>
    <w:multiLevelType w:val="hybridMultilevel"/>
    <w:tmpl w:val="FC2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1"/>
  </w:num>
  <w:num w:numId="4">
    <w:abstractNumId w:val="6"/>
  </w:num>
  <w:num w:numId="5">
    <w:abstractNumId w:val="14"/>
  </w:num>
  <w:num w:numId="6">
    <w:abstractNumId w:val="19"/>
  </w:num>
  <w:num w:numId="7">
    <w:abstractNumId w:val="12"/>
  </w:num>
  <w:num w:numId="8">
    <w:abstractNumId w:val="21"/>
  </w:num>
  <w:num w:numId="9">
    <w:abstractNumId w:val="18"/>
  </w:num>
  <w:num w:numId="10">
    <w:abstractNumId w:val="5"/>
  </w:num>
  <w:num w:numId="11">
    <w:abstractNumId w:val="4"/>
  </w:num>
  <w:num w:numId="12">
    <w:abstractNumId w:val="16"/>
  </w:num>
  <w:num w:numId="13">
    <w:abstractNumId w:val="20"/>
  </w:num>
  <w:num w:numId="14">
    <w:abstractNumId w:val="13"/>
  </w:num>
  <w:num w:numId="15">
    <w:abstractNumId w:val="10"/>
  </w:num>
  <w:num w:numId="16">
    <w:abstractNumId w:val="1"/>
  </w:num>
  <w:num w:numId="17">
    <w:abstractNumId w:val="3"/>
  </w:num>
  <w:num w:numId="18">
    <w:abstractNumId w:val="23"/>
  </w:num>
  <w:num w:numId="19">
    <w:abstractNumId w:val="17"/>
  </w:num>
  <w:num w:numId="20">
    <w:abstractNumId w:val="9"/>
  </w:num>
  <w:num w:numId="21">
    <w:abstractNumId w:val="2"/>
  </w:num>
  <w:num w:numId="22">
    <w:abstractNumId w:val="8"/>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rM0sTAyMjQwNzI0MjBQ0lEKTi0uzszPAykwrAUA2n5gzCwAAAA="/>
  </w:docVars>
  <w:rsids>
    <w:rsidRoot w:val="00B576DE"/>
    <w:rsid w:val="0000599B"/>
    <w:rsid w:val="00012166"/>
    <w:rsid w:val="000256A0"/>
    <w:rsid w:val="0002723D"/>
    <w:rsid w:val="00031B6E"/>
    <w:rsid w:val="00044EE5"/>
    <w:rsid w:val="00056179"/>
    <w:rsid w:val="0007348D"/>
    <w:rsid w:val="000A0F40"/>
    <w:rsid w:val="000C0C20"/>
    <w:rsid w:val="000D4C5B"/>
    <w:rsid w:val="000E594B"/>
    <w:rsid w:val="0011495E"/>
    <w:rsid w:val="00145639"/>
    <w:rsid w:val="00152223"/>
    <w:rsid w:val="00156BFD"/>
    <w:rsid w:val="0015768F"/>
    <w:rsid w:val="001773A7"/>
    <w:rsid w:val="001811CA"/>
    <w:rsid w:val="0019666E"/>
    <w:rsid w:val="001A039D"/>
    <w:rsid w:val="001A43BD"/>
    <w:rsid w:val="001B4A1F"/>
    <w:rsid w:val="001C169F"/>
    <w:rsid w:val="001C2D85"/>
    <w:rsid w:val="001E3186"/>
    <w:rsid w:val="001E3E1B"/>
    <w:rsid w:val="001F6F00"/>
    <w:rsid w:val="00222367"/>
    <w:rsid w:val="00230841"/>
    <w:rsid w:val="00240BAD"/>
    <w:rsid w:val="00250B90"/>
    <w:rsid w:val="00256720"/>
    <w:rsid w:val="00294F2C"/>
    <w:rsid w:val="002A6E5C"/>
    <w:rsid w:val="002B1F56"/>
    <w:rsid w:val="002C5D93"/>
    <w:rsid w:val="002D6746"/>
    <w:rsid w:val="002E3D75"/>
    <w:rsid w:val="0032174A"/>
    <w:rsid w:val="00336629"/>
    <w:rsid w:val="00340B24"/>
    <w:rsid w:val="003622E7"/>
    <w:rsid w:val="003866F3"/>
    <w:rsid w:val="00387443"/>
    <w:rsid w:val="00387448"/>
    <w:rsid w:val="003A3810"/>
    <w:rsid w:val="003A5AB8"/>
    <w:rsid w:val="003B0CAD"/>
    <w:rsid w:val="003B2E5F"/>
    <w:rsid w:val="003C30A1"/>
    <w:rsid w:val="003E7090"/>
    <w:rsid w:val="003F559D"/>
    <w:rsid w:val="00402E43"/>
    <w:rsid w:val="004452DF"/>
    <w:rsid w:val="00447A51"/>
    <w:rsid w:val="00450DCA"/>
    <w:rsid w:val="00466BFA"/>
    <w:rsid w:val="004943F6"/>
    <w:rsid w:val="004A4372"/>
    <w:rsid w:val="004C6572"/>
    <w:rsid w:val="004D7E34"/>
    <w:rsid w:val="004F7DA9"/>
    <w:rsid w:val="00507189"/>
    <w:rsid w:val="0051300B"/>
    <w:rsid w:val="00524853"/>
    <w:rsid w:val="005337DC"/>
    <w:rsid w:val="005425F7"/>
    <w:rsid w:val="005905EA"/>
    <w:rsid w:val="00590A18"/>
    <w:rsid w:val="005B15CD"/>
    <w:rsid w:val="005B3828"/>
    <w:rsid w:val="005C3F82"/>
    <w:rsid w:val="005D3114"/>
    <w:rsid w:val="005D7033"/>
    <w:rsid w:val="00612B60"/>
    <w:rsid w:val="006271DE"/>
    <w:rsid w:val="0062727D"/>
    <w:rsid w:val="0063553A"/>
    <w:rsid w:val="006821FC"/>
    <w:rsid w:val="00684463"/>
    <w:rsid w:val="00687ABB"/>
    <w:rsid w:val="006A5DEC"/>
    <w:rsid w:val="006D55D2"/>
    <w:rsid w:val="00712D14"/>
    <w:rsid w:val="00755C4B"/>
    <w:rsid w:val="007B5E7D"/>
    <w:rsid w:val="007D6AAA"/>
    <w:rsid w:val="007E7627"/>
    <w:rsid w:val="00800F77"/>
    <w:rsid w:val="00811330"/>
    <w:rsid w:val="008269D4"/>
    <w:rsid w:val="00833F1F"/>
    <w:rsid w:val="0083733C"/>
    <w:rsid w:val="008419E4"/>
    <w:rsid w:val="00847BAB"/>
    <w:rsid w:val="008635E4"/>
    <w:rsid w:val="008673DD"/>
    <w:rsid w:val="00890F90"/>
    <w:rsid w:val="008B3504"/>
    <w:rsid w:val="008C2645"/>
    <w:rsid w:val="008C6CBD"/>
    <w:rsid w:val="008D0290"/>
    <w:rsid w:val="008D1F15"/>
    <w:rsid w:val="008D4E84"/>
    <w:rsid w:val="008E7C82"/>
    <w:rsid w:val="008F1412"/>
    <w:rsid w:val="008F3C23"/>
    <w:rsid w:val="008F3F07"/>
    <w:rsid w:val="0091033B"/>
    <w:rsid w:val="00924557"/>
    <w:rsid w:val="009314FE"/>
    <w:rsid w:val="009377C5"/>
    <w:rsid w:val="00956927"/>
    <w:rsid w:val="00976AE4"/>
    <w:rsid w:val="00977FFA"/>
    <w:rsid w:val="009A6832"/>
    <w:rsid w:val="009B20C2"/>
    <w:rsid w:val="009B7268"/>
    <w:rsid w:val="009D1709"/>
    <w:rsid w:val="009D749F"/>
    <w:rsid w:val="00A05CDF"/>
    <w:rsid w:val="00A071D1"/>
    <w:rsid w:val="00A61997"/>
    <w:rsid w:val="00A91E5D"/>
    <w:rsid w:val="00AA4E24"/>
    <w:rsid w:val="00AD6010"/>
    <w:rsid w:val="00AE5258"/>
    <w:rsid w:val="00AF4C14"/>
    <w:rsid w:val="00AF6881"/>
    <w:rsid w:val="00B10F25"/>
    <w:rsid w:val="00B1612D"/>
    <w:rsid w:val="00B16791"/>
    <w:rsid w:val="00B22AD8"/>
    <w:rsid w:val="00B40F9C"/>
    <w:rsid w:val="00B442C3"/>
    <w:rsid w:val="00B45649"/>
    <w:rsid w:val="00B576DE"/>
    <w:rsid w:val="00B64D8F"/>
    <w:rsid w:val="00B95FF2"/>
    <w:rsid w:val="00BB4245"/>
    <w:rsid w:val="00BD7237"/>
    <w:rsid w:val="00C00927"/>
    <w:rsid w:val="00C019DA"/>
    <w:rsid w:val="00C042D2"/>
    <w:rsid w:val="00C2008A"/>
    <w:rsid w:val="00C2300B"/>
    <w:rsid w:val="00C2570E"/>
    <w:rsid w:val="00C33CEC"/>
    <w:rsid w:val="00C43035"/>
    <w:rsid w:val="00C53664"/>
    <w:rsid w:val="00C5726A"/>
    <w:rsid w:val="00C7451B"/>
    <w:rsid w:val="00C81E0D"/>
    <w:rsid w:val="00CA34E5"/>
    <w:rsid w:val="00CD3060"/>
    <w:rsid w:val="00D0682D"/>
    <w:rsid w:val="00D15B5E"/>
    <w:rsid w:val="00D34655"/>
    <w:rsid w:val="00D44B06"/>
    <w:rsid w:val="00D56763"/>
    <w:rsid w:val="00D74511"/>
    <w:rsid w:val="00D74D00"/>
    <w:rsid w:val="00D855B6"/>
    <w:rsid w:val="00DA2C5C"/>
    <w:rsid w:val="00DA31A1"/>
    <w:rsid w:val="00DB09B2"/>
    <w:rsid w:val="00DB76FD"/>
    <w:rsid w:val="00DD4EB6"/>
    <w:rsid w:val="00E10914"/>
    <w:rsid w:val="00E12DD7"/>
    <w:rsid w:val="00E1472E"/>
    <w:rsid w:val="00E207D0"/>
    <w:rsid w:val="00E317B4"/>
    <w:rsid w:val="00E45038"/>
    <w:rsid w:val="00E45E8D"/>
    <w:rsid w:val="00E4613E"/>
    <w:rsid w:val="00E55809"/>
    <w:rsid w:val="00E90D22"/>
    <w:rsid w:val="00EA71E4"/>
    <w:rsid w:val="00EC658C"/>
    <w:rsid w:val="00EF25C9"/>
    <w:rsid w:val="00F05B1E"/>
    <w:rsid w:val="00F14378"/>
    <w:rsid w:val="00F260B4"/>
    <w:rsid w:val="00F5694C"/>
    <w:rsid w:val="00F823CB"/>
    <w:rsid w:val="00F96916"/>
    <w:rsid w:val="00FA7328"/>
    <w:rsid w:val="00FC348D"/>
    <w:rsid w:val="00FD1A88"/>
    <w:rsid w:val="00FD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2BF91D6-E2D3-DD41-A48A-6DC252F4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D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B576DE"/>
    <w:rPr>
      <w:rFonts w:cs="Times New Roman"/>
      <w:vertAlign w:val="superscript"/>
    </w:rPr>
  </w:style>
  <w:style w:type="character" w:styleId="Hyperlink">
    <w:name w:val="Hyperlink"/>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B576DE"/>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 w:type="paragraph" w:styleId="NormalWeb">
    <w:name w:val="Normal (Web)"/>
    <w:basedOn w:val="Normal"/>
    <w:uiPriority w:val="99"/>
    <w:unhideWhenUsed/>
    <w:rsid w:val="00FD1A88"/>
    <w:pPr>
      <w:spacing w:before="100" w:beforeAutospacing="1" w:after="100" w:afterAutospacing="1"/>
    </w:pPr>
    <w:rPr>
      <w:rFonts w:ascii="Times" w:eastAsiaTheme="minorHAnsi" w:hAnsi="Times"/>
      <w:lang w:val="en-US"/>
    </w:rPr>
  </w:style>
  <w:style w:type="character" w:styleId="CommentReference">
    <w:name w:val="annotation reference"/>
    <w:basedOn w:val="DefaultParagraphFont"/>
    <w:uiPriority w:val="99"/>
    <w:semiHidden/>
    <w:unhideWhenUsed/>
    <w:rsid w:val="00D34655"/>
    <w:rPr>
      <w:sz w:val="16"/>
      <w:szCs w:val="16"/>
    </w:rPr>
  </w:style>
  <w:style w:type="paragraph" w:styleId="CommentText">
    <w:name w:val="annotation text"/>
    <w:basedOn w:val="Normal"/>
    <w:link w:val="CommentTextChar"/>
    <w:uiPriority w:val="99"/>
    <w:semiHidden/>
    <w:unhideWhenUsed/>
    <w:rsid w:val="00D34655"/>
  </w:style>
  <w:style w:type="character" w:customStyle="1" w:styleId="CommentTextChar">
    <w:name w:val="Comment Text Char"/>
    <w:basedOn w:val="DefaultParagraphFont"/>
    <w:link w:val="CommentText"/>
    <w:uiPriority w:val="99"/>
    <w:semiHidden/>
    <w:rsid w:val="00D346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4655"/>
    <w:rPr>
      <w:b/>
      <w:bCs/>
    </w:rPr>
  </w:style>
  <w:style w:type="character" w:customStyle="1" w:styleId="CommentSubjectChar">
    <w:name w:val="Comment Subject Char"/>
    <w:basedOn w:val="CommentTextChar"/>
    <w:link w:val="CommentSubject"/>
    <w:uiPriority w:val="99"/>
    <w:semiHidden/>
    <w:rsid w:val="00D346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4655"/>
    <w:rPr>
      <w:sz w:val="18"/>
      <w:szCs w:val="18"/>
    </w:rPr>
  </w:style>
  <w:style w:type="character" w:customStyle="1" w:styleId="BalloonTextChar">
    <w:name w:val="Balloon Text Char"/>
    <w:basedOn w:val="DefaultParagraphFont"/>
    <w:link w:val="BalloonText"/>
    <w:uiPriority w:val="99"/>
    <w:semiHidden/>
    <w:rsid w:val="00D34655"/>
    <w:rPr>
      <w:rFonts w:ascii="Times New Roman" w:eastAsia="Times New Roman" w:hAnsi="Times New Roman" w:cs="Times New Roman"/>
      <w:sz w:val="18"/>
      <w:szCs w:val="18"/>
    </w:rPr>
  </w:style>
  <w:style w:type="character" w:customStyle="1" w:styleId="apple-converted-space">
    <w:name w:val="apple-converted-space"/>
    <w:basedOn w:val="DefaultParagraphFont"/>
    <w:rsid w:val="00B64D8F"/>
  </w:style>
  <w:style w:type="character" w:styleId="Strong">
    <w:name w:val="Strong"/>
    <w:basedOn w:val="DefaultParagraphFont"/>
    <w:uiPriority w:val="22"/>
    <w:qFormat/>
    <w:rsid w:val="00B64D8F"/>
    <w:rPr>
      <w:b/>
      <w:bCs/>
    </w:rPr>
  </w:style>
  <w:style w:type="character" w:styleId="FollowedHyperlink">
    <w:name w:val="FollowedHyperlink"/>
    <w:basedOn w:val="DefaultParagraphFont"/>
    <w:uiPriority w:val="99"/>
    <w:semiHidden/>
    <w:unhideWhenUsed/>
    <w:rsid w:val="009A6832"/>
    <w:rPr>
      <w:color w:val="954F72" w:themeColor="followedHyperlink"/>
      <w:u w:val="single"/>
    </w:rPr>
  </w:style>
  <w:style w:type="character" w:customStyle="1" w:styleId="UnresolvedMention1">
    <w:name w:val="Unresolved Mention1"/>
    <w:basedOn w:val="DefaultParagraphFont"/>
    <w:uiPriority w:val="99"/>
    <w:semiHidden/>
    <w:unhideWhenUsed/>
    <w:rsid w:val="00E12DD7"/>
    <w:rPr>
      <w:color w:val="605E5C"/>
      <w:shd w:val="clear" w:color="auto" w:fill="E1DFDD"/>
    </w:rPr>
  </w:style>
  <w:style w:type="character" w:styleId="PageNumber">
    <w:name w:val="page number"/>
    <w:basedOn w:val="DefaultParagraphFont"/>
    <w:uiPriority w:val="99"/>
    <w:semiHidden/>
    <w:unhideWhenUsed/>
    <w:rsid w:val="00977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8669">
      <w:bodyDiv w:val="1"/>
      <w:marLeft w:val="0"/>
      <w:marRight w:val="0"/>
      <w:marTop w:val="0"/>
      <w:marBottom w:val="0"/>
      <w:divBdr>
        <w:top w:val="none" w:sz="0" w:space="0" w:color="auto"/>
        <w:left w:val="none" w:sz="0" w:space="0" w:color="auto"/>
        <w:bottom w:val="none" w:sz="0" w:space="0" w:color="auto"/>
        <w:right w:val="none" w:sz="0" w:space="0" w:color="auto"/>
      </w:divBdr>
      <w:divsChild>
        <w:div w:id="1749839346">
          <w:marLeft w:val="0"/>
          <w:marRight w:val="0"/>
          <w:marTop w:val="0"/>
          <w:marBottom w:val="0"/>
          <w:divBdr>
            <w:top w:val="none" w:sz="0" w:space="0" w:color="auto"/>
            <w:left w:val="none" w:sz="0" w:space="0" w:color="auto"/>
            <w:bottom w:val="none" w:sz="0" w:space="0" w:color="auto"/>
            <w:right w:val="none" w:sz="0" w:space="0" w:color="auto"/>
          </w:divBdr>
          <w:divsChild>
            <w:div w:id="1302880512">
              <w:marLeft w:val="0"/>
              <w:marRight w:val="0"/>
              <w:marTop w:val="0"/>
              <w:marBottom w:val="0"/>
              <w:divBdr>
                <w:top w:val="none" w:sz="0" w:space="0" w:color="auto"/>
                <w:left w:val="none" w:sz="0" w:space="0" w:color="auto"/>
                <w:bottom w:val="none" w:sz="0" w:space="0" w:color="auto"/>
                <w:right w:val="none" w:sz="0" w:space="0" w:color="auto"/>
              </w:divBdr>
              <w:divsChild>
                <w:div w:id="15902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4009">
      <w:bodyDiv w:val="1"/>
      <w:marLeft w:val="0"/>
      <w:marRight w:val="0"/>
      <w:marTop w:val="0"/>
      <w:marBottom w:val="0"/>
      <w:divBdr>
        <w:top w:val="none" w:sz="0" w:space="0" w:color="auto"/>
        <w:left w:val="none" w:sz="0" w:space="0" w:color="auto"/>
        <w:bottom w:val="none" w:sz="0" w:space="0" w:color="auto"/>
        <w:right w:val="none" w:sz="0" w:space="0" w:color="auto"/>
      </w:divBdr>
    </w:div>
    <w:div w:id="843133842">
      <w:bodyDiv w:val="1"/>
      <w:marLeft w:val="0"/>
      <w:marRight w:val="0"/>
      <w:marTop w:val="0"/>
      <w:marBottom w:val="0"/>
      <w:divBdr>
        <w:top w:val="none" w:sz="0" w:space="0" w:color="auto"/>
        <w:left w:val="none" w:sz="0" w:space="0" w:color="auto"/>
        <w:bottom w:val="none" w:sz="0" w:space="0" w:color="auto"/>
        <w:right w:val="none" w:sz="0" w:space="0" w:color="auto"/>
      </w:divBdr>
    </w:div>
    <w:div w:id="1262378357">
      <w:bodyDiv w:val="1"/>
      <w:marLeft w:val="0"/>
      <w:marRight w:val="0"/>
      <w:marTop w:val="0"/>
      <w:marBottom w:val="0"/>
      <w:divBdr>
        <w:top w:val="none" w:sz="0" w:space="0" w:color="auto"/>
        <w:left w:val="none" w:sz="0" w:space="0" w:color="auto"/>
        <w:bottom w:val="none" w:sz="0" w:space="0" w:color="auto"/>
        <w:right w:val="none" w:sz="0" w:space="0" w:color="auto"/>
      </w:divBdr>
    </w:div>
    <w:div w:id="16612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a.mk/opshtinite-imaat-vazhna-uloga-vo-spravuva-eto-so-seme-noto-nasilstvo-vo-uslovi-na-pandemi-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w.com/mk/&#1082;&#1072;&#1082;&#1074;&#1080;-&#1087;&#1088;&#1080;&#1082;&#1072;&#1079;&#1085;&#1080;-&#1089;&#1077;-&#1082;&#1088;&#1080;&#1112;&#1072;&#1090;-&#1079;&#1072;&#1076;-&#1073;&#1088;&#1086;&#1112;&#1082;&#1080;&#1090;&#1077;-&#1085;&#1072;-&#1084;&#1074;&#1088;/a-5328801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olplatform.b-cdn.net/wp-content/uploads/2020/05/Covid-19%20and%20the%20WB%20-%20MKD.pdf" TargetMode="External"/><Relationship Id="rId5" Type="http://schemas.openxmlformats.org/officeDocument/2006/relationships/styles" Target="styles.xml"/><Relationship Id="rId15" Type="http://schemas.openxmlformats.org/officeDocument/2006/relationships/hyperlink" Target="http://www.esem.org.mk/pdf/Publikacii/2020/Planiranjeto%20na%201%20i%202%20paket%20ekonomski%20merki.pdf" TargetMode="External"/><Relationship Id="rId10" Type="http://schemas.openxmlformats.org/officeDocument/2006/relationships/hyperlink" Target="mailto:jasminkafriscik@esem.org.m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em.org.mk/pdf/Publikacii/2020/&#1050;&#1072;&#1082;&#1086;%20&#1087;&#1077;&#1088;&#1080;&#1086;&#1076;&#1086;&#1090;%20&#1085;&#1072;%20&#1087;&#1072;&#1085;&#1076;&#1077;&#1084;&#1080;&#1112;&#1072;&#1090;&#1072;%20&#1089;&#1086;%20COVID.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v.gov.mk/content/Statisticki%20podatoci/&#1052;&#1072;&#1112;%202020/Nevraboteni_maj_2020.pdf" TargetMode="External"/><Relationship Id="rId3" Type="http://schemas.openxmlformats.org/officeDocument/2006/relationships/hyperlink" Target="https://www.iph.mk/covid19-za-9-6-2020/" TargetMode="External"/><Relationship Id="rId7" Type="http://schemas.openxmlformats.org/officeDocument/2006/relationships/hyperlink" Target="https://finance.gov.mk/mk/node/8789" TargetMode="External"/><Relationship Id="rId2" Type="http://schemas.openxmlformats.org/officeDocument/2006/relationships/hyperlink" Target="https://www.iph.mk/covid19-za-9-6-2020/" TargetMode="External"/><Relationship Id="rId1" Type="http://schemas.openxmlformats.org/officeDocument/2006/relationships/hyperlink" Target="https://www.iph.mk/covid19-za-9-6-2020/" TargetMode="External"/><Relationship Id="rId6" Type="http://schemas.openxmlformats.org/officeDocument/2006/relationships/hyperlink" Target="https://www.slobodnaevropa.mk/a/&#1089;&#1074;&#1077;&#1090;&#1089;&#1082;&#1072;-&#1073;&#1072;&#1085;&#1082;&#1072;-&#1077;&#1082;&#1086;&#1085;&#1086;&#1084;&#1080;&#1112;&#1072;-&#1089;&#1080;&#1088;&#1086;&#1084;&#1072;&#1096;&#1090;&#1080;&#1112;&#1072;/30661134.html" TargetMode="External"/><Relationship Id="rId11" Type="http://schemas.openxmlformats.org/officeDocument/2006/relationships/hyperlink" Target="https://www.ebrd.com/news/2020/ebrd-and-ilo-advise-north-macedonia-on-labour-market-after-coronavirus.html" TargetMode="External"/><Relationship Id="rId5" Type="http://schemas.openxmlformats.org/officeDocument/2006/relationships/hyperlink" Target="https://www.iph.mk/covid19-za-9-6-2020/" TargetMode="External"/><Relationship Id="rId10" Type="http://schemas.openxmlformats.org/officeDocument/2006/relationships/hyperlink" Target="https://biznisregulativa.mk/Upload/Documents/Studija%20Efektite%20vrz%20sektorot%20turizam%20i%20ugostitelstvo%20od%20Covid19%20pandemijata.pdf" TargetMode="External"/><Relationship Id="rId4" Type="http://schemas.openxmlformats.org/officeDocument/2006/relationships/hyperlink" Target="https://www.iph.mk/covid19-za-9-6-2020/" TargetMode="External"/><Relationship Id="rId9" Type="http://schemas.openxmlformats.org/officeDocument/2006/relationships/hyperlink" Target="https://www.ebrd.com/news/2020/ebrd-and-ilo-advise-north-macedonia-on-labour-market-after-coronavir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B80250-86A5-4E53-903B-13CDEDDECE89}">
  <ds:schemaRefs>
    <ds:schemaRef ds:uri="http://schemas.microsoft.com/sharepoint/v3/contenttype/forms"/>
  </ds:schemaRefs>
</ds:datastoreItem>
</file>

<file path=customXml/itemProps2.xml><?xml version="1.0" encoding="utf-8"?>
<ds:datastoreItem xmlns:ds="http://schemas.openxmlformats.org/officeDocument/2006/customXml" ds:itemID="{E284FEB2-8E38-43FD-9ABA-01F478EA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651E2-BDE8-4C19-BD9B-C882EF7854E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5803</Words>
  <Characters>33082</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YOO Hee-Kyong</cp:lastModifiedBy>
  <cp:revision>2</cp:revision>
  <cp:lastPrinted>2020-06-17T08:13:00Z</cp:lastPrinted>
  <dcterms:created xsi:type="dcterms:W3CDTF">2020-06-21T16:13:00Z</dcterms:created>
  <dcterms:modified xsi:type="dcterms:W3CDTF">2020-06-21T16:13:00Z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