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2B3F1" w14:textId="66894902" w:rsidR="00922E90" w:rsidRPr="00827936" w:rsidRDefault="00C64801" w:rsidP="00A53597">
      <w:pPr>
        <w:spacing w:after="120" w:line="240" w:lineRule="auto"/>
        <w:jc w:val="center"/>
        <w:rPr>
          <w:rFonts w:cstheme="minorHAnsi"/>
          <w:b/>
        </w:rPr>
      </w:pPr>
      <w:r w:rsidRPr="00827936">
        <w:rPr>
          <w:rFonts w:cstheme="minorHAnsi"/>
          <w:b/>
        </w:rPr>
        <w:t>4</w:t>
      </w:r>
      <w:r w:rsidR="00C017CA" w:rsidRPr="00827936">
        <w:rPr>
          <w:rFonts w:cstheme="minorHAnsi"/>
          <w:b/>
        </w:rPr>
        <w:t>5</w:t>
      </w:r>
      <w:r w:rsidRPr="00827936">
        <w:rPr>
          <w:rFonts w:cstheme="minorHAnsi"/>
          <w:b/>
        </w:rPr>
        <w:t xml:space="preserve">th session of the </w:t>
      </w:r>
      <w:r w:rsidR="00CE0F3C" w:rsidRPr="00827936">
        <w:rPr>
          <w:rFonts w:cstheme="minorHAnsi"/>
          <w:b/>
        </w:rPr>
        <w:t>Human Rights Council</w:t>
      </w:r>
    </w:p>
    <w:p w14:paraId="6BADD40E" w14:textId="6BCDF74C" w:rsidR="00CE0F3C" w:rsidRPr="00D80F18" w:rsidRDefault="0020683B" w:rsidP="004460A8">
      <w:pPr>
        <w:spacing w:after="60" w:line="240" w:lineRule="auto"/>
        <w:jc w:val="center"/>
        <w:rPr>
          <w:rFonts w:cstheme="minorHAnsi"/>
          <w:b/>
          <w:sz w:val="28"/>
          <w:szCs w:val="28"/>
        </w:rPr>
      </w:pPr>
      <w:r w:rsidRPr="00D80F18">
        <w:rPr>
          <w:rFonts w:cstheme="minorHAnsi"/>
          <w:b/>
          <w:sz w:val="28"/>
          <w:szCs w:val="28"/>
        </w:rPr>
        <w:t xml:space="preserve">Biennial </w:t>
      </w:r>
      <w:r w:rsidR="000D47DD" w:rsidRPr="00D80F18">
        <w:rPr>
          <w:rFonts w:cstheme="minorHAnsi"/>
          <w:b/>
          <w:sz w:val="28"/>
          <w:szCs w:val="28"/>
        </w:rPr>
        <w:t>p</w:t>
      </w:r>
      <w:r w:rsidR="00CE0F3C" w:rsidRPr="00D80F18">
        <w:rPr>
          <w:rFonts w:cstheme="minorHAnsi"/>
          <w:b/>
          <w:sz w:val="28"/>
          <w:szCs w:val="28"/>
        </w:rPr>
        <w:t xml:space="preserve">anel </w:t>
      </w:r>
      <w:r w:rsidR="0004431B" w:rsidRPr="00D80F18">
        <w:rPr>
          <w:rFonts w:cstheme="minorHAnsi"/>
          <w:b/>
          <w:sz w:val="28"/>
          <w:szCs w:val="28"/>
        </w:rPr>
        <w:t>d</w:t>
      </w:r>
      <w:r w:rsidR="00CE0F3C" w:rsidRPr="00D80F18">
        <w:rPr>
          <w:rFonts w:cstheme="minorHAnsi"/>
          <w:b/>
          <w:sz w:val="28"/>
          <w:szCs w:val="28"/>
        </w:rPr>
        <w:t xml:space="preserve">iscussion on </w:t>
      </w:r>
      <w:r w:rsidR="00D327B7" w:rsidRPr="00D80F18">
        <w:rPr>
          <w:rFonts w:cstheme="minorHAnsi"/>
          <w:b/>
          <w:sz w:val="28"/>
          <w:szCs w:val="28"/>
        </w:rPr>
        <w:t xml:space="preserve">the </w:t>
      </w:r>
      <w:r w:rsidR="000D47DD" w:rsidRPr="00D80F18">
        <w:rPr>
          <w:rFonts w:cstheme="minorHAnsi"/>
          <w:b/>
          <w:sz w:val="28"/>
          <w:szCs w:val="28"/>
        </w:rPr>
        <w:t>r</w:t>
      </w:r>
      <w:r w:rsidR="00C017CA" w:rsidRPr="00D80F18">
        <w:rPr>
          <w:rFonts w:cstheme="minorHAnsi"/>
          <w:b/>
          <w:sz w:val="28"/>
          <w:szCs w:val="28"/>
        </w:rPr>
        <w:t xml:space="preserve">ight to </w:t>
      </w:r>
      <w:r w:rsidR="000D47DD" w:rsidRPr="00D80F18">
        <w:rPr>
          <w:rFonts w:cstheme="minorHAnsi"/>
          <w:b/>
          <w:sz w:val="28"/>
          <w:szCs w:val="28"/>
        </w:rPr>
        <w:t>d</w:t>
      </w:r>
      <w:r w:rsidR="00C017CA" w:rsidRPr="00D80F18">
        <w:rPr>
          <w:rFonts w:cstheme="minorHAnsi"/>
          <w:b/>
          <w:sz w:val="28"/>
          <w:szCs w:val="28"/>
        </w:rPr>
        <w:t>evelopment</w:t>
      </w:r>
    </w:p>
    <w:p w14:paraId="6A7BAACE" w14:textId="549F69E9" w:rsidR="00D80F18" w:rsidRPr="004460A8" w:rsidRDefault="000D47DD" w:rsidP="004460A8">
      <w:pPr>
        <w:spacing w:after="0" w:line="240" w:lineRule="auto"/>
        <w:jc w:val="center"/>
        <w:rPr>
          <w:rFonts w:cstheme="minorHAnsi"/>
          <w:b/>
          <w:i/>
        </w:rPr>
      </w:pPr>
      <w:r w:rsidRPr="00827936">
        <w:rPr>
          <w:rFonts w:cstheme="minorHAnsi"/>
          <w:b/>
          <w:i/>
        </w:rPr>
        <w:t xml:space="preserve">Theme: </w:t>
      </w:r>
      <w:r w:rsidR="00682ADF" w:rsidRPr="00827936">
        <w:rPr>
          <w:rFonts w:cstheme="minorHAnsi"/>
          <w:b/>
          <w:i/>
        </w:rPr>
        <w:t xml:space="preserve">COVID-19 and </w:t>
      </w:r>
      <w:r w:rsidR="00A87EFD" w:rsidRPr="00827936">
        <w:rPr>
          <w:rFonts w:cstheme="minorHAnsi"/>
          <w:b/>
          <w:i/>
        </w:rPr>
        <w:t xml:space="preserve">the </w:t>
      </w:r>
      <w:r w:rsidRPr="00827936">
        <w:rPr>
          <w:rFonts w:cstheme="minorHAnsi"/>
          <w:b/>
          <w:i/>
        </w:rPr>
        <w:t>r</w:t>
      </w:r>
      <w:r w:rsidR="00A87EFD" w:rsidRPr="00827936">
        <w:rPr>
          <w:rFonts w:cstheme="minorHAnsi"/>
          <w:b/>
          <w:i/>
        </w:rPr>
        <w:t xml:space="preserve">ight to </w:t>
      </w:r>
      <w:r w:rsidRPr="00827936">
        <w:rPr>
          <w:rFonts w:cstheme="minorHAnsi"/>
          <w:b/>
          <w:i/>
        </w:rPr>
        <w:t>d</w:t>
      </w:r>
      <w:r w:rsidR="00A87EFD" w:rsidRPr="00827936">
        <w:rPr>
          <w:rFonts w:cstheme="minorHAnsi"/>
          <w:b/>
          <w:i/>
        </w:rPr>
        <w:t>evelopment:</w:t>
      </w:r>
      <w:r w:rsidR="00537844" w:rsidRPr="00827936">
        <w:rPr>
          <w:rFonts w:cstheme="minorHAnsi"/>
          <w:b/>
          <w:i/>
        </w:rPr>
        <w:t xml:space="preserve"> </w:t>
      </w:r>
      <w:r w:rsidRPr="00827936">
        <w:rPr>
          <w:rFonts w:cstheme="minorHAnsi"/>
          <w:b/>
          <w:i/>
        </w:rPr>
        <w:t>w</w:t>
      </w:r>
      <w:r w:rsidR="00E17432" w:rsidRPr="00827936">
        <w:rPr>
          <w:rFonts w:cstheme="minorHAnsi"/>
          <w:b/>
          <w:i/>
        </w:rPr>
        <w:t xml:space="preserve">e </w:t>
      </w:r>
      <w:r w:rsidRPr="00827936">
        <w:rPr>
          <w:rFonts w:cstheme="minorHAnsi"/>
          <w:b/>
          <w:i/>
        </w:rPr>
        <w:t>a</w:t>
      </w:r>
      <w:r w:rsidR="00287A01" w:rsidRPr="00827936">
        <w:rPr>
          <w:rFonts w:cstheme="minorHAnsi"/>
          <w:b/>
          <w:i/>
        </w:rPr>
        <w:t xml:space="preserve">re </w:t>
      </w:r>
      <w:r w:rsidRPr="00827936">
        <w:rPr>
          <w:rFonts w:cstheme="minorHAnsi"/>
          <w:b/>
          <w:i/>
        </w:rPr>
        <w:t>a</w:t>
      </w:r>
      <w:r w:rsidR="00287A01" w:rsidRPr="00827936">
        <w:rPr>
          <w:rFonts w:cstheme="minorHAnsi"/>
          <w:b/>
          <w:i/>
        </w:rPr>
        <w:t xml:space="preserve">ll in </w:t>
      </w:r>
      <w:r w:rsidRPr="00827936">
        <w:rPr>
          <w:rFonts w:cstheme="minorHAnsi"/>
          <w:b/>
          <w:i/>
        </w:rPr>
        <w:t>t</w:t>
      </w:r>
      <w:r w:rsidR="00287A01" w:rsidRPr="00827936">
        <w:rPr>
          <w:rFonts w:cstheme="minorHAnsi"/>
          <w:b/>
          <w:i/>
        </w:rPr>
        <w:t xml:space="preserve">his </w:t>
      </w:r>
      <w:r w:rsidRPr="00827936">
        <w:rPr>
          <w:rFonts w:cstheme="minorHAnsi"/>
          <w:b/>
          <w:i/>
        </w:rPr>
        <w:t>t</w:t>
      </w:r>
      <w:r w:rsidR="00287A01" w:rsidRPr="00827936">
        <w:rPr>
          <w:rFonts w:cstheme="minorHAnsi"/>
          <w:b/>
          <w:i/>
        </w:rPr>
        <w:t>ogether</w:t>
      </w:r>
    </w:p>
    <w:p w14:paraId="3575693E" w14:textId="5381A606" w:rsidR="00995E4D" w:rsidRPr="00827936" w:rsidRDefault="00D80F18" w:rsidP="004460A8">
      <w:pPr>
        <w:spacing w:before="120" w:after="120" w:line="240" w:lineRule="auto"/>
        <w:jc w:val="center"/>
        <w:rPr>
          <w:rFonts w:cstheme="minorHAnsi"/>
          <w:i/>
        </w:rPr>
      </w:pPr>
      <w:r w:rsidRPr="00827936">
        <w:rPr>
          <w:rFonts w:cstheme="minorHAnsi"/>
          <w:i/>
        </w:rPr>
        <w:t xml:space="preserve">Concept note (as of </w:t>
      </w:r>
      <w:r w:rsidR="000D4320">
        <w:rPr>
          <w:rFonts w:cstheme="minorHAnsi"/>
          <w:i/>
        </w:rPr>
        <w:t>1</w:t>
      </w:r>
      <w:r w:rsidR="00E5373B">
        <w:rPr>
          <w:rFonts w:cstheme="minorHAnsi"/>
          <w:i/>
        </w:rPr>
        <w:t>5</w:t>
      </w:r>
      <w:r w:rsidR="00CE6BC1">
        <w:rPr>
          <w:rFonts w:cstheme="minorHAnsi"/>
          <w:i/>
        </w:rPr>
        <w:t xml:space="preserve"> September</w:t>
      </w:r>
      <w:r w:rsidRPr="00827936">
        <w:rPr>
          <w:rFonts w:cstheme="minorHAnsi"/>
          <w:i/>
        </w:rPr>
        <w:t xml:space="preserve"> 2020)</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8"/>
        <w:gridCol w:w="8000"/>
      </w:tblGrid>
      <w:tr w:rsidR="00CE0F3C" w:rsidRPr="00827936" w14:paraId="23CAEEDB" w14:textId="77777777" w:rsidTr="00860316">
        <w:tc>
          <w:tcPr>
            <w:tcW w:w="1498" w:type="dxa"/>
          </w:tcPr>
          <w:p w14:paraId="745330DC" w14:textId="77777777" w:rsidR="00CE0F3C" w:rsidRPr="00827936" w:rsidRDefault="00CE0F3C" w:rsidP="000F148F">
            <w:pPr>
              <w:rPr>
                <w:rFonts w:cstheme="minorHAnsi"/>
                <w:b/>
              </w:rPr>
            </w:pPr>
            <w:r w:rsidRPr="00827936">
              <w:rPr>
                <w:rFonts w:cstheme="minorHAnsi"/>
                <w:b/>
              </w:rPr>
              <w:t>Date and venue:</w:t>
            </w:r>
          </w:p>
        </w:tc>
        <w:tc>
          <w:tcPr>
            <w:tcW w:w="8000" w:type="dxa"/>
          </w:tcPr>
          <w:p w14:paraId="368650BF" w14:textId="0D4BC32B" w:rsidR="00CE0F3C" w:rsidRPr="00827936" w:rsidRDefault="00EC76CA" w:rsidP="000F148F">
            <w:pPr>
              <w:rPr>
                <w:rFonts w:cstheme="minorHAnsi"/>
                <w:b/>
              </w:rPr>
            </w:pPr>
            <w:r w:rsidRPr="00827936">
              <w:rPr>
                <w:rFonts w:cstheme="minorHAnsi"/>
                <w:b/>
              </w:rPr>
              <w:t xml:space="preserve">17 September </w:t>
            </w:r>
            <w:r w:rsidR="00C64801" w:rsidRPr="00827936">
              <w:rPr>
                <w:rFonts w:cstheme="minorHAnsi"/>
                <w:b/>
              </w:rPr>
              <w:t xml:space="preserve">2020, </w:t>
            </w:r>
            <w:r w:rsidRPr="00827936">
              <w:rPr>
                <w:rFonts w:cstheme="minorHAnsi"/>
                <w:b/>
              </w:rPr>
              <w:t>10</w:t>
            </w:r>
            <w:r w:rsidR="00C64801" w:rsidRPr="00827936">
              <w:rPr>
                <w:rFonts w:cstheme="minorHAnsi"/>
                <w:b/>
              </w:rPr>
              <w:t xml:space="preserve"> </w:t>
            </w:r>
            <w:r w:rsidR="000D47DD" w:rsidRPr="00827936">
              <w:rPr>
                <w:rFonts w:cstheme="minorHAnsi"/>
                <w:b/>
              </w:rPr>
              <w:t xml:space="preserve">a.m. </w:t>
            </w:r>
            <w:r w:rsidR="00C64801" w:rsidRPr="00827936">
              <w:rPr>
                <w:rFonts w:cstheme="minorHAnsi"/>
                <w:b/>
              </w:rPr>
              <w:t xml:space="preserve">to </w:t>
            </w:r>
            <w:r w:rsidRPr="00827936">
              <w:rPr>
                <w:rFonts w:cstheme="minorHAnsi"/>
                <w:b/>
              </w:rPr>
              <w:t xml:space="preserve">12 </w:t>
            </w:r>
            <w:r w:rsidR="000D47DD" w:rsidRPr="00827936">
              <w:rPr>
                <w:rFonts w:cstheme="minorHAnsi"/>
                <w:b/>
              </w:rPr>
              <w:t>p.m.</w:t>
            </w:r>
            <w:r w:rsidR="00C64801" w:rsidRPr="00827936">
              <w:rPr>
                <w:rFonts w:cstheme="minorHAnsi"/>
                <w:b/>
              </w:rPr>
              <w:t>, Assembly Hall, Palais des Nations, Geneva</w:t>
            </w:r>
          </w:p>
          <w:p w14:paraId="4A4DBFFB" w14:textId="6BB32E10" w:rsidR="008B313D" w:rsidRPr="00827936" w:rsidRDefault="00B8415A" w:rsidP="003C73DE">
            <w:pPr>
              <w:spacing w:after="120"/>
              <w:rPr>
                <w:rFonts w:cstheme="minorHAnsi"/>
                <w:i/>
              </w:rPr>
            </w:pPr>
            <w:r w:rsidRPr="00827936">
              <w:rPr>
                <w:rFonts w:cstheme="minorHAnsi"/>
                <w:i/>
              </w:rPr>
              <w:t>(w</w:t>
            </w:r>
            <w:r w:rsidR="00CE0F3C" w:rsidRPr="00827936">
              <w:rPr>
                <w:rFonts w:cstheme="minorHAnsi"/>
                <w:i/>
              </w:rPr>
              <w:t xml:space="preserve">ill be broadcast live and archived at </w:t>
            </w:r>
            <w:hyperlink r:id="rId11" w:history="1">
              <w:r w:rsidR="00B74CC9" w:rsidRPr="00827936">
                <w:rPr>
                  <w:rStyle w:val="Hyperlink"/>
                  <w:rFonts w:cstheme="minorHAnsi"/>
                  <w:i/>
                </w:rPr>
                <w:t>http://webtv.un.org</w:t>
              </w:r>
            </w:hyperlink>
            <w:r w:rsidRPr="00827936">
              <w:rPr>
                <w:rStyle w:val="Hyperlink"/>
                <w:rFonts w:cstheme="minorHAnsi"/>
                <w:i/>
                <w:color w:val="000000" w:themeColor="text1"/>
                <w:u w:val="none"/>
              </w:rPr>
              <w:t>)</w:t>
            </w:r>
            <w:r w:rsidR="00CE0F3C" w:rsidRPr="00827936">
              <w:rPr>
                <w:rFonts w:cstheme="minorHAnsi"/>
                <w:i/>
              </w:rPr>
              <w:t xml:space="preserve"> </w:t>
            </w:r>
          </w:p>
        </w:tc>
      </w:tr>
      <w:tr w:rsidR="00CE0F3C" w:rsidRPr="00827936" w14:paraId="138A7DFF" w14:textId="77777777" w:rsidTr="00860316">
        <w:tc>
          <w:tcPr>
            <w:tcW w:w="1498" w:type="dxa"/>
          </w:tcPr>
          <w:p w14:paraId="3B3A05E6" w14:textId="544F3893" w:rsidR="00BA42E9" w:rsidRPr="00827936" w:rsidRDefault="00CE0F3C" w:rsidP="000F148F">
            <w:pPr>
              <w:rPr>
                <w:rFonts w:cstheme="minorHAnsi"/>
                <w:b/>
              </w:rPr>
            </w:pPr>
            <w:r w:rsidRPr="00827936">
              <w:rPr>
                <w:rFonts w:cstheme="minorHAnsi"/>
                <w:b/>
              </w:rPr>
              <w:t>Objectives:</w:t>
            </w:r>
          </w:p>
          <w:p w14:paraId="2BDC69F4" w14:textId="77777777" w:rsidR="00BA42E9" w:rsidRPr="00827936" w:rsidRDefault="00BA42E9" w:rsidP="00BA42E9">
            <w:pPr>
              <w:rPr>
                <w:rFonts w:cstheme="minorHAnsi"/>
              </w:rPr>
            </w:pPr>
          </w:p>
          <w:p w14:paraId="7E3A35A4" w14:textId="373D1AFF" w:rsidR="00BA42E9" w:rsidRPr="00827936" w:rsidRDefault="00BA42E9" w:rsidP="00BA42E9">
            <w:pPr>
              <w:rPr>
                <w:rFonts w:cstheme="minorHAnsi"/>
              </w:rPr>
            </w:pPr>
          </w:p>
          <w:p w14:paraId="3E417E94" w14:textId="7E402AB4" w:rsidR="00BA42E9" w:rsidRPr="00827936" w:rsidRDefault="00BA42E9" w:rsidP="00BA42E9">
            <w:pPr>
              <w:rPr>
                <w:rFonts w:cstheme="minorHAnsi"/>
              </w:rPr>
            </w:pPr>
          </w:p>
          <w:p w14:paraId="7EB32E67" w14:textId="25FCE8C3" w:rsidR="00BA42E9" w:rsidRPr="00827936" w:rsidRDefault="00BA42E9" w:rsidP="00BA42E9">
            <w:pPr>
              <w:rPr>
                <w:rFonts w:cstheme="minorHAnsi"/>
              </w:rPr>
            </w:pPr>
          </w:p>
          <w:p w14:paraId="727A592D" w14:textId="77777777" w:rsidR="00CE0F3C" w:rsidRPr="00827936" w:rsidRDefault="00CE0F3C" w:rsidP="00BA42E9">
            <w:pPr>
              <w:jc w:val="center"/>
              <w:rPr>
                <w:rFonts w:cstheme="minorHAnsi"/>
              </w:rPr>
            </w:pPr>
          </w:p>
        </w:tc>
        <w:tc>
          <w:tcPr>
            <w:tcW w:w="8000" w:type="dxa"/>
          </w:tcPr>
          <w:p w14:paraId="145C9EBC" w14:textId="16067D11" w:rsidR="00091A58" w:rsidRPr="00827936" w:rsidRDefault="001202F0" w:rsidP="007E2633">
            <w:pPr>
              <w:spacing w:after="60"/>
              <w:jc w:val="both"/>
              <w:rPr>
                <w:rFonts w:cstheme="minorHAnsi"/>
              </w:rPr>
            </w:pPr>
            <w:r w:rsidRPr="00827936">
              <w:rPr>
                <w:rFonts w:cstheme="minorHAnsi"/>
              </w:rPr>
              <w:t xml:space="preserve">This </w:t>
            </w:r>
            <w:r w:rsidR="000B05B1" w:rsidRPr="00827936">
              <w:rPr>
                <w:rFonts w:cstheme="minorHAnsi"/>
              </w:rPr>
              <w:t xml:space="preserve">biennial </w:t>
            </w:r>
            <w:r w:rsidRPr="00827936">
              <w:rPr>
                <w:rFonts w:cstheme="minorHAnsi"/>
              </w:rPr>
              <w:t xml:space="preserve">panel discussion </w:t>
            </w:r>
            <w:r w:rsidR="000B05B1" w:rsidRPr="00827936">
              <w:rPr>
                <w:rFonts w:cstheme="minorHAnsi"/>
              </w:rPr>
              <w:t>on the right to development</w:t>
            </w:r>
            <w:r w:rsidR="00E455DA" w:rsidRPr="00827936">
              <w:rPr>
                <w:rFonts w:cstheme="minorHAnsi"/>
              </w:rPr>
              <w:t xml:space="preserve"> </w:t>
            </w:r>
            <w:r w:rsidR="00D86C5F" w:rsidRPr="00827936">
              <w:rPr>
                <w:rFonts w:cstheme="minorHAnsi"/>
              </w:rPr>
              <w:t>will</w:t>
            </w:r>
            <w:r w:rsidRPr="00827936">
              <w:rPr>
                <w:rFonts w:cstheme="minorHAnsi"/>
              </w:rPr>
              <w:t xml:space="preserve"> </w:t>
            </w:r>
            <w:r w:rsidR="000B05B1" w:rsidRPr="00827936">
              <w:rPr>
                <w:rFonts w:cstheme="minorHAnsi"/>
              </w:rPr>
              <w:t xml:space="preserve">focus on </w:t>
            </w:r>
            <w:r w:rsidR="00382259" w:rsidRPr="00827936">
              <w:rPr>
                <w:rFonts w:cstheme="minorHAnsi"/>
              </w:rPr>
              <w:t xml:space="preserve">strengthening  </w:t>
            </w:r>
            <w:r w:rsidR="000B05B1" w:rsidRPr="00827936">
              <w:rPr>
                <w:rFonts w:cstheme="minorHAnsi"/>
              </w:rPr>
              <w:t xml:space="preserve"> international cooperation and solidarity </w:t>
            </w:r>
            <w:r w:rsidR="00FD2D45" w:rsidRPr="00827936">
              <w:rPr>
                <w:rFonts w:cstheme="minorHAnsi"/>
              </w:rPr>
              <w:t xml:space="preserve">in </w:t>
            </w:r>
            <w:r w:rsidR="000B05B1" w:rsidRPr="00827936">
              <w:rPr>
                <w:rFonts w:cstheme="minorHAnsi"/>
              </w:rPr>
              <w:t>the fight against the C</w:t>
            </w:r>
            <w:r w:rsidR="000D47DD" w:rsidRPr="00827936">
              <w:rPr>
                <w:rFonts w:cstheme="minorHAnsi"/>
              </w:rPr>
              <w:t>OVID</w:t>
            </w:r>
            <w:r w:rsidR="000B05B1" w:rsidRPr="00827936">
              <w:rPr>
                <w:rFonts w:cstheme="minorHAnsi"/>
              </w:rPr>
              <w:t>-19 pandemic</w:t>
            </w:r>
            <w:r w:rsidR="002D344B" w:rsidRPr="00827936">
              <w:rPr>
                <w:rFonts w:cstheme="minorHAnsi"/>
              </w:rPr>
              <w:t xml:space="preserve">. </w:t>
            </w:r>
            <w:r w:rsidR="000B05B1" w:rsidRPr="00827936">
              <w:rPr>
                <w:rFonts w:cstheme="minorHAnsi"/>
              </w:rPr>
              <w:t xml:space="preserve">It will </w:t>
            </w:r>
            <w:r w:rsidR="007D5456" w:rsidRPr="00827936">
              <w:rPr>
                <w:rFonts w:cstheme="minorHAnsi"/>
              </w:rPr>
              <w:t xml:space="preserve">consider ways to operationalize the </w:t>
            </w:r>
            <w:r w:rsidR="007E2633" w:rsidRPr="00827936">
              <w:rPr>
                <w:rFonts w:cstheme="minorHAnsi"/>
                <w:iCs/>
              </w:rPr>
              <w:t xml:space="preserve">right to development </w:t>
            </w:r>
            <w:r w:rsidR="00382259" w:rsidRPr="00827936">
              <w:rPr>
                <w:rFonts w:cstheme="minorHAnsi"/>
                <w:iCs/>
              </w:rPr>
              <w:t>(</w:t>
            </w:r>
            <w:r w:rsidR="007D5456" w:rsidRPr="00827936">
              <w:rPr>
                <w:rFonts w:cstheme="minorHAnsi"/>
                <w:iCs/>
              </w:rPr>
              <w:t xml:space="preserve">which is premised on </w:t>
            </w:r>
            <w:r w:rsidR="00FE6A45" w:rsidRPr="00827936">
              <w:rPr>
                <w:rFonts w:cstheme="minorHAnsi"/>
                <w:iCs/>
              </w:rPr>
              <w:t xml:space="preserve">the duty of </w:t>
            </w:r>
            <w:r w:rsidR="007D5456" w:rsidRPr="00827936">
              <w:rPr>
                <w:rFonts w:cstheme="minorHAnsi"/>
                <w:iCs/>
              </w:rPr>
              <w:t>international cooperation and solidarity</w:t>
            </w:r>
            <w:r w:rsidR="00382259" w:rsidRPr="00827936">
              <w:rPr>
                <w:rFonts w:cstheme="minorHAnsi"/>
                <w:iCs/>
              </w:rPr>
              <w:t>)</w:t>
            </w:r>
            <w:r w:rsidR="007D5456" w:rsidRPr="00827936">
              <w:rPr>
                <w:rFonts w:cstheme="minorHAnsi"/>
                <w:iCs/>
              </w:rPr>
              <w:t xml:space="preserve"> to advance global solidarity and shared responsibilities</w:t>
            </w:r>
            <w:r w:rsidR="00382259" w:rsidRPr="00827936">
              <w:rPr>
                <w:rFonts w:cstheme="minorHAnsi"/>
                <w:iCs/>
              </w:rPr>
              <w:t xml:space="preserve">, </w:t>
            </w:r>
            <w:r w:rsidR="00686473" w:rsidRPr="00827936">
              <w:rPr>
                <w:rFonts w:cstheme="minorHAnsi"/>
                <w:iCs/>
              </w:rPr>
              <w:t>and</w:t>
            </w:r>
            <w:r w:rsidR="00382259" w:rsidRPr="00827936">
              <w:rPr>
                <w:rFonts w:cstheme="minorHAnsi"/>
                <w:iCs/>
              </w:rPr>
              <w:t xml:space="preserve"> to </w:t>
            </w:r>
            <w:r w:rsidR="0001331E" w:rsidRPr="00827936">
              <w:rPr>
                <w:rFonts w:cstheme="minorHAnsi"/>
                <w:iCs/>
              </w:rPr>
              <w:t>strengthen</w:t>
            </w:r>
            <w:r w:rsidR="00382259" w:rsidRPr="00827936">
              <w:rPr>
                <w:rFonts w:cstheme="minorHAnsi"/>
                <w:iCs/>
              </w:rPr>
              <w:t xml:space="preserve"> </w:t>
            </w:r>
            <w:r w:rsidR="007D5456" w:rsidRPr="00827936">
              <w:rPr>
                <w:rFonts w:cstheme="minorHAnsi"/>
                <w:iCs/>
              </w:rPr>
              <w:t xml:space="preserve">international </w:t>
            </w:r>
            <w:r w:rsidR="00382259" w:rsidRPr="00827936">
              <w:rPr>
                <w:rFonts w:cstheme="minorHAnsi"/>
                <w:iCs/>
              </w:rPr>
              <w:t>cooperation</w:t>
            </w:r>
            <w:r w:rsidR="00686473" w:rsidRPr="00827936">
              <w:rPr>
                <w:rFonts w:cstheme="minorHAnsi"/>
                <w:iCs/>
              </w:rPr>
              <w:t>, unity</w:t>
            </w:r>
            <w:r w:rsidR="00382259" w:rsidRPr="00827936">
              <w:rPr>
                <w:rFonts w:cstheme="minorHAnsi"/>
                <w:iCs/>
              </w:rPr>
              <w:t xml:space="preserve"> and </w:t>
            </w:r>
            <w:r w:rsidR="007D5456" w:rsidRPr="00827936">
              <w:rPr>
                <w:rFonts w:cstheme="minorHAnsi"/>
                <w:iCs/>
              </w:rPr>
              <w:t xml:space="preserve">solidarity </w:t>
            </w:r>
            <w:r w:rsidR="007E2633" w:rsidRPr="00827936">
              <w:rPr>
                <w:rFonts w:cstheme="minorHAnsi"/>
                <w:iCs/>
              </w:rPr>
              <w:t xml:space="preserve">to </w:t>
            </w:r>
            <w:r w:rsidR="007D5456" w:rsidRPr="00827936">
              <w:rPr>
                <w:rFonts w:cstheme="minorHAnsi"/>
                <w:iCs/>
              </w:rPr>
              <w:t xml:space="preserve">operationalize the right to development in responding to </w:t>
            </w:r>
            <w:r w:rsidR="00382259" w:rsidRPr="00827936">
              <w:rPr>
                <w:rFonts w:cstheme="minorHAnsi"/>
                <w:iCs/>
              </w:rPr>
              <w:t>C</w:t>
            </w:r>
            <w:r w:rsidR="000D47DD" w:rsidRPr="00827936">
              <w:rPr>
                <w:rFonts w:cstheme="minorHAnsi"/>
                <w:iCs/>
              </w:rPr>
              <w:t>OVID</w:t>
            </w:r>
            <w:r w:rsidR="00382259" w:rsidRPr="00827936">
              <w:rPr>
                <w:rFonts w:cstheme="minorHAnsi"/>
                <w:iCs/>
              </w:rPr>
              <w:t xml:space="preserve">-19. </w:t>
            </w:r>
            <w:r w:rsidR="0059035D" w:rsidRPr="00827936">
              <w:rPr>
                <w:rFonts w:cstheme="minorHAnsi"/>
                <w:b/>
              </w:rPr>
              <w:t>The objectives are:</w:t>
            </w:r>
            <w:r w:rsidR="00091A58" w:rsidRPr="00827936">
              <w:rPr>
                <w:rFonts w:cstheme="minorHAnsi"/>
              </w:rPr>
              <w:t xml:space="preserve"> </w:t>
            </w:r>
          </w:p>
          <w:p w14:paraId="40633259" w14:textId="2676EE28" w:rsidR="00D66D21" w:rsidRPr="00827936" w:rsidRDefault="00D66D21" w:rsidP="003164FB">
            <w:pPr>
              <w:pStyle w:val="ListParagraph"/>
              <w:numPr>
                <w:ilvl w:val="0"/>
                <w:numId w:val="25"/>
              </w:numPr>
              <w:autoSpaceDE w:val="0"/>
              <w:autoSpaceDN w:val="0"/>
              <w:adjustRightInd w:val="0"/>
              <w:jc w:val="both"/>
              <w:rPr>
                <w:rFonts w:cstheme="minorHAnsi"/>
                <w:b/>
              </w:rPr>
            </w:pPr>
            <w:r w:rsidRPr="00827936">
              <w:rPr>
                <w:rFonts w:cstheme="minorHAnsi"/>
                <w:b/>
              </w:rPr>
              <w:t>To enhance understanding of the right to development, international cooperation and solidarity</w:t>
            </w:r>
            <w:r w:rsidRPr="00827936">
              <w:rPr>
                <w:rFonts w:cstheme="minorHAnsi"/>
              </w:rPr>
              <w:t xml:space="preserve"> with </w:t>
            </w:r>
            <w:r w:rsidR="00B6347D" w:rsidRPr="00827936">
              <w:rPr>
                <w:rFonts w:cstheme="minorHAnsi"/>
              </w:rPr>
              <w:t xml:space="preserve">a view </w:t>
            </w:r>
            <w:r w:rsidRPr="00827936">
              <w:rPr>
                <w:rFonts w:cstheme="minorHAnsi"/>
              </w:rPr>
              <w:t xml:space="preserve">to their </w:t>
            </w:r>
            <w:r w:rsidR="000D6EA6" w:rsidRPr="00827936">
              <w:rPr>
                <w:rFonts w:cstheme="minorHAnsi"/>
              </w:rPr>
              <w:t>realization</w:t>
            </w:r>
            <w:r w:rsidR="007E0FD4" w:rsidRPr="00827936">
              <w:rPr>
                <w:rFonts w:cstheme="minorHAnsi"/>
              </w:rPr>
              <w:t xml:space="preserve"> including</w:t>
            </w:r>
            <w:r w:rsidRPr="00827936">
              <w:rPr>
                <w:rFonts w:cstheme="minorHAnsi"/>
              </w:rPr>
              <w:t xml:space="preserve"> through </w:t>
            </w:r>
            <w:r w:rsidR="007E0FD4" w:rsidRPr="00827936">
              <w:rPr>
                <w:rFonts w:cstheme="minorHAnsi"/>
              </w:rPr>
              <w:t>U</w:t>
            </w:r>
            <w:r w:rsidR="000D47DD" w:rsidRPr="00827936">
              <w:rPr>
                <w:rFonts w:cstheme="minorHAnsi"/>
              </w:rPr>
              <w:t xml:space="preserve">nited </w:t>
            </w:r>
            <w:r w:rsidR="007E0FD4" w:rsidRPr="00827936">
              <w:rPr>
                <w:rFonts w:cstheme="minorHAnsi"/>
              </w:rPr>
              <w:t>N</w:t>
            </w:r>
            <w:r w:rsidR="000D47DD" w:rsidRPr="00827936">
              <w:rPr>
                <w:rFonts w:cstheme="minorHAnsi"/>
              </w:rPr>
              <w:t>ations</w:t>
            </w:r>
            <w:r w:rsidR="007E0FD4" w:rsidRPr="00827936">
              <w:rPr>
                <w:rFonts w:cstheme="minorHAnsi"/>
              </w:rPr>
              <w:t xml:space="preserve"> system-wide collaboration and </w:t>
            </w:r>
            <w:r w:rsidRPr="00827936">
              <w:rPr>
                <w:rFonts w:cstheme="minorHAnsi"/>
              </w:rPr>
              <w:t xml:space="preserve">collective action </w:t>
            </w:r>
            <w:r w:rsidR="007E0FD4" w:rsidRPr="00827936">
              <w:rPr>
                <w:rFonts w:cstheme="minorHAnsi"/>
              </w:rPr>
              <w:t>by all stakeholders</w:t>
            </w:r>
          </w:p>
          <w:p w14:paraId="14445E90" w14:textId="2F82E0D3" w:rsidR="003164FB" w:rsidRPr="00827936" w:rsidRDefault="0001331E" w:rsidP="003164FB">
            <w:pPr>
              <w:pStyle w:val="ListParagraph"/>
              <w:numPr>
                <w:ilvl w:val="0"/>
                <w:numId w:val="25"/>
              </w:numPr>
              <w:autoSpaceDE w:val="0"/>
              <w:autoSpaceDN w:val="0"/>
              <w:adjustRightInd w:val="0"/>
              <w:spacing w:after="60"/>
              <w:jc w:val="both"/>
              <w:rPr>
                <w:rFonts w:cstheme="minorHAnsi"/>
                <w:b/>
              </w:rPr>
            </w:pPr>
            <w:r w:rsidRPr="00827936">
              <w:rPr>
                <w:rFonts w:cstheme="minorHAnsi"/>
                <w:b/>
              </w:rPr>
              <w:t xml:space="preserve">To </w:t>
            </w:r>
            <w:r w:rsidR="00531B80" w:rsidRPr="00827936">
              <w:rPr>
                <w:rFonts w:cstheme="minorHAnsi"/>
                <w:b/>
              </w:rPr>
              <w:t>consider</w:t>
            </w:r>
            <w:r w:rsidRPr="00827936">
              <w:rPr>
                <w:rFonts w:cstheme="minorHAnsi"/>
                <w:b/>
              </w:rPr>
              <w:t xml:space="preserve"> </w:t>
            </w:r>
            <w:r w:rsidR="00531B80" w:rsidRPr="00827936">
              <w:rPr>
                <w:rFonts w:cstheme="minorHAnsi"/>
                <w:b/>
              </w:rPr>
              <w:t>ways</w:t>
            </w:r>
            <w:r w:rsidRPr="00827936">
              <w:rPr>
                <w:rFonts w:cstheme="minorHAnsi"/>
                <w:b/>
              </w:rPr>
              <w:t xml:space="preserve"> to </w:t>
            </w:r>
            <w:r w:rsidR="000B51FF" w:rsidRPr="00827936">
              <w:rPr>
                <w:rFonts w:cstheme="minorHAnsi"/>
                <w:b/>
              </w:rPr>
              <w:t xml:space="preserve">strengthen </w:t>
            </w:r>
            <w:r w:rsidR="00E97E00" w:rsidRPr="00827936">
              <w:rPr>
                <w:rFonts w:cstheme="minorHAnsi"/>
                <w:b/>
              </w:rPr>
              <w:t xml:space="preserve">global solidarity and shared responsibilities </w:t>
            </w:r>
            <w:r w:rsidRPr="00827936">
              <w:rPr>
                <w:rFonts w:cstheme="minorHAnsi"/>
              </w:rPr>
              <w:t xml:space="preserve">including through collaboration in </w:t>
            </w:r>
            <w:r w:rsidR="000B51FF" w:rsidRPr="00827936">
              <w:rPr>
                <w:rFonts w:cstheme="minorHAnsi"/>
              </w:rPr>
              <w:t xml:space="preserve">identifying </w:t>
            </w:r>
            <w:r w:rsidR="007453AE" w:rsidRPr="00827936">
              <w:rPr>
                <w:rFonts w:cstheme="minorHAnsi"/>
                <w:color w:val="000000"/>
              </w:rPr>
              <w:t>health and socio-economic</w:t>
            </w:r>
            <w:r w:rsidR="004E6246" w:rsidRPr="00827936">
              <w:rPr>
                <w:rFonts w:cstheme="minorHAnsi"/>
                <w:color w:val="000000"/>
              </w:rPr>
              <w:t xml:space="preserve"> needs</w:t>
            </w:r>
            <w:r w:rsidR="00AD224E" w:rsidRPr="00827936">
              <w:rPr>
                <w:rFonts w:cstheme="minorHAnsi"/>
                <w:color w:val="000000"/>
              </w:rPr>
              <w:t>,</w:t>
            </w:r>
            <w:r w:rsidR="007453AE" w:rsidRPr="00827936">
              <w:rPr>
                <w:rFonts w:cstheme="minorHAnsi"/>
                <w:color w:val="000000"/>
              </w:rPr>
              <w:t xml:space="preserve"> </w:t>
            </w:r>
            <w:r w:rsidR="004E6246" w:rsidRPr="00827936">
              <w:rPr>
                <w:rFonts w:cstheme="minorHAnsi"/>
                <w:color w:val="000000"/>
              </w:rPr>
              <w:t>exchang</w:t>
            </w:r>
            <w:r w:rsidR="00AD224E" w:rsidRPr="00827936">
              <w:rPr>
                <w:rFonts w:cstheme="minorHAnsi"/>
                <w:color w:val="000000"/>
              </w:rPr>
              <w:t>e of</w:t>
            </w:r>
            <w:r w:rsidR="004E6246" w:rsidRPr="00827936">
              <w:rPr>
                <w:rFonts w:cstheme="minorHAnsi"/>
                <w:color w:val="000000"/>
              </w:rPr>
              <w:t xml:space="preserve"> information, scientific knowledge and best practices </w:t>
            </w:r>
          </w:p>
          <w:p w14:paraId="3D6AFE17" w14:textId="1523A51C" w:rsidR="0032702E" w:rsidRPr="00827936" w:rsidRDefault="0032702E" w:rsidP="003164FB">
            <w:pPr>
              <w:pStyle w:val="ListParagraph"/>
              <w:numPr>
                <w:ilvl w:val="0"/>
                <w:numId w:val="25"/>
              </w:numPr>
              <w:autoSpaceDE w:val="0"/>
              <w:autoSpaceDN w:val="0"/>
              <w:adjustRightInd w:val="0"/>
              <w:spacing w:after="60"/>
              <w:jc w:val="both"/>
              <w:rPr>
                <w:rFonts w:cstheme="minorHAnsi"/>
                <w:b/>
              </w:rPr>
            </w:pPr>
            <w:r w:rsidRPr="00827936">
              <w:rPr>
                <w:rFonts w:cstheme="minorHAnsi"/>
                <w:b/>
              </w:rPr>
              <w:t xml:space="preserve">To </w:t>
            </w:r>
            <w:r w:rsidR="00531B80" w:rsidRPr="00827936">
              <w:rPr>
                <w:rFonts w:cstheme="minorHAnsi"/>
                <w:b/>
              </w:rPr>
              <w:t>discuss</w:t>
            </w:r>
            <w:r w:rsidRPr="00827936">
              <w:rPr>
                <w:rFonts w:cstheme="minorHAnsi"/>
                <w:b/>
              </w:rPr>
              <w:t xml:space="preserve"> </w:t>
            </w:r>
            <w:r w:rsidR="00531B80" w:rsidRPr="00827936">
              <w:rPr>
                <w:rFonts w:cstheme="minorHAnsi"/>
                <w:b/>
              </w:rPr>
              <w:t>joint</w:t>
            </w:r>
            <w:r w:rsidR="00A53597" w:rsidRPr="00827936">
              <w:rPr>
                <w:rFonts w:cstheme="minorHAnsi"/>
                <w:b/>
              </w:rPr>
              <w:t xml:space="preserve"> </w:t>
            </w:r>
            <w:r w:rsidRPr="00827936">
              <w:rPr>
                <w:rFonts w:cstheme="minorHAnsi"/>
                <w:b/>
              </w:rPr>
              <w:t>action</w:t>
            </w:r>
            <w:r w:rsidRPr="00827936">
              <w:rPr>
                <w:rFonts w:cstheme="minorHAnsi"/>
              </w:rPr>
              <w:t xml:space="preserve"> by States, intergovernmental organizations, civil society, academia and other stakeholders including through North-South, South-South and Triangular Cooperation</w:t>
            </w:r>
            <w:r w:rsidR="00720DD4" w:rsidRPr="00827936">
              <w:rPr>
                <w:rFonts w:cstheme="minorHAnsi"/>
              </w:rPr>
              <w:t xml:space="preserve"> at the national, regional and global levels</w:t>
            </w:r>
            <w:r w:rsidR="00022CDB" w:rsidRPr="00827936">
              <w:rPr>
                <w:rFonts w:cstheme="minorHAnsi"/>
              </w:rPr>
              <w:t xml:space="preserve"> </w:t>
            </w:r>
          </w:p>
          <w:p w14:paraId="57444C9D" w14:textId="680A7574" w:rsidR="004E6246" w:rsidRPr="00827936" w:rsidRDefault="007E2633" w:rsidP="003164FB">
            <w:pPr>
              <w:pStyle w:val="ListParagraph"/>
              <w:numPr>
                <w:ilvl w:val="0"/>
                <w:numId w:val="25"/>
              </w:numPr>
              <w:spacing w:after="60"/>
              <w:jc w:val="both"/>
              <w:rPr>
                <w:rFonts w:cstheme="minorHAnsi"/>
                <w:b/>
              </w:rPr>
            </w:pPr>
            <w:r w:rsidRPr="00827936">
              <w:rPr>
                <w:rFonts w:cstheme="minorHAnsi"/>
                <w:b/>
              </w:rPr>
              <w:t>To</w:t>
            </w:r>
            <w:r w:rsidR="00620C07" w:rsidRPr="00827936">
              <w:rPr>
                <w:rFonts w:cstheme="minorHAnsi"/>
                <w:b/>
              </w:rPr>
              <w:t xml:space="preserve"> </w:t>
            </w:r>
            <w:r w:rsidR="008074A1" w:rsidRPr="00827936">
              <w:rPr>
                <w:rFonts w:cstheme="minorHAnsi"/>
                <w:b/>
              </w:rPr>
              <w:t xml:space="preserve">identify opportunities </w:t>
            </w:r>
            <w:r w:rsidR="00531B80" w:rsidRPr="00827936">
              <w:rPr>
                <w:rFonts w:cstheme="minorHAnsi"/>
              </w:rPr>
              <w:t>to</w:t>
            </w:r>
            <w:r w:rsidR="008129E9" w:rsidRPr="00827936">
              <w:rPr>
                <w:rFonts w:cstheme="minorHAnsi"/>
              </w:rPr>
              <w:t xml:space="preserve"> </w:t>
            </w:r>
            <w:r w:rsidR="00865CD1" w:rsidRPr="00827936">
              <w:rPr>
                <w:rFonts w:cstheme="minorHAnsi"/>
              </w:rPr>
              <w:t>advanc</w:t>
            </w:r>
            <w:r w:rsidR="00531B80" w:rsidRPr="00827936">
              <w:rPr>
                <w:rFonts w:cstheme="minorHAnsi"/>
              </w:rPr>
              <w:t>e</w:t>
            </w:r>
            <w:r w:rsidR="00865CD1" w:rsidRPr="00827936">
              <w:rPr>
                <w:rFonts w:cstheme="minorHAnsi"/>
              </w:rPr>
              <w:t xml:space="preserve"> global </w:t>
            </w:r>
            <w:r w:rsidR="00602B54" w:rsidRPr="00827936">
              <w:rPr>
                <w:rFonts w:cstheme="minorHAnsi"/>
              </w:rPr>
              <w:t xml:space="preserve">partnership and means of implementation </w:t>
            </w:r>
            <w:r w:rsidR="00F9770D" w:rsidRPr="00827936">
              <w:rPr>
                <w:rFonts w:cstheme="minorHAnsi"/>
              </w:rPr>
              <w:t xml:space="preserve">for sustainable development and its financing through </w:t>
            </w:r>
            <w:r w:rsidR="003F4EDC" w:rsidRPr="00827936">
              <w:rPr>
                <w:rFonts w:cstheme="minorHAnsi"/>
              </w:rPr>
              <w:t xml:space="preserve">integrated approaches and </w:t>
            </w:r>
            <w:r w:rsidR="00531B80" w:rsidRPr="00827936">
              <w:rPr>
                <w:rFonts w:cstheme="minorHAnsi"/>
              </w:rPr>
              <w:t>coherent and coordinated action</w:t>
            </w:r>
            <w:r w:rsidR="00F9770D" w:rsidRPr="00827936">
              <w:rPr>
                <w:rFonts w:cstheme="minorHAnsi"/>
              </w:rPr>
              <w:t xml:space="preserve"> </w:t>
            </w:r>
            <w:r w:rsidR="00531B80" w:rsidRPr="00827936">
              <w:rPr>
                <w:rFonts w:cstheme="minorHAnsi"/>
              </w:rPr>
              <w:t>at all levels</w:t>
            </w:r>
          </w:p>
          <w:p w14:paraId="5EE1B285" w14:textId="07754382" w:rsidR="00022CDB" w:rsidRPr="00827936" w:rsidRDefault="00022CDB" w:rsidP="001F6A3D">
            <w:pPr>
              <w:pStyle w:val="ListParagraph"/>
              <w:numPr>
                <w:ilvl w:val="0"/>
                <w:numId w:val="25"/>
              </w:numPr>
              <w:spacing w:after="120"/>
              <w:ind w:left="714" w:hanging="357"/>
              <w:jc w:val="both"/>
              <w:rPr>
                <w:rFonts w:cstheme="minorHAnsi"/>
                <w:b/>
              </w:rPr>
            </w:pPr>
            <w:r w:rsidRPr="00827936">
              <w:rPr>
                <w:rFonts w:cstheme="minorHAnsi"/>
                <w:b/>
              </w:rPr>
              <w:t>To share good practices an</w:t>
            </w:r>
            <w:bookmarkStart w:id="0" w:name="_GoBack"/>
            <w:bookmarkEnd w:id="0"/>
            <w:r w:rsidRPr="00827936">
              <w:rPr>
                <w:rFonts w:cstheme="minorHAnsi"/>
                <w:b/>
              </w:rPr>
              <w:t xml:space="preserve">d success stories </w:t>
            </w:r>
            <w:r w:rsidRPr="00827936">
              <w:rPr>
                <w:rFonts w:cstheme="minorHAnsi"/>
              </w:rPr>
              <w:t>in operationalizing the right to development</w:t>
            </w:r>
            <w:r w:rsidR="003B4BBB" w:rsidRPr="00827936">
              <w:rPr>
                <w:rFonts w:cstheme="minorHAnsi"/>
              </w:rPr>
              <w:t xml:space="preserve">, international cooperation and solidarity </w:t>
            </w:r>
            <w:r w:rsidR="00E05D7D">
              <w:rPr>
                <w:rFonts w:cstheme="minorHAnsi"/>
              </w:rPr>
              <w:t xml:space="preserve">including </w:t>
            </w:r>
            <w:r w:rsidRPr="00827936">
              <w:rPr>
                <w:rFonts w:cstheme="minorHAnsi"/>
              </w:rPr>
              <w:t xml:space="preserve">through </w:t>
            </w:r>
            <w:r w:rsidR="003B4BBB" w:rsidRPr="00827936">
              <w:rPr>
                <w:rFonts w:cstheme="minorHAnsi"/>
              </w:rPr>
              <w:t xml:space="preserve">South-South cooperation, multi-stakeholder partnerships and </w:t>
            </w:r>
            <w:r w:rsidR="00E05D7D">
              <w:rPr>
                <w:rFonts w:cstheme="minorHAnsi"/>
              </w:rPr>
              <w:t>other</w:t>
            </w:r>
            <w:r w:rsidR="003B4BBB" w:rsidRPr="00827936">
              <w:rPr>
                <w:rFonts w:cstheme="minorHAnsi"/>
              </w:rPr>
              <w:t xml:space="preserve"> collaboration</w:t>
            </w:r>
            <w:r w:rsidR="000D47DD" w:rsidRPr="00827936">
              <w:rPr>
                <w:rFonts w:cstheme="minorHAnsi"/>
              </w:rPr>
              <w:t>.</w:t>
            </w:r>
          </w:p>
        </w:tc>
      </w:tr>
      <w:tr w:rsidR="00CE0F3C" w:rsidRPr="00827936" w14:paraId="6122366B" w14:textId="77777777" w:rsidTr="00860316">
        <w:tc>
          <w:tcPr>
            <w:tcW w:w="1498" w:type="dxa"/>
          </w:tcPr>
          <w:p w14:paraId="431065C5" w14:textId="77777777" w:rsidR="00CE0F3C" w:rsidRPr="00E5373B" w:rsidRDefault="00CE0F3C" w:rsidP="000F148F">
            <w:pPr>
              <w:spacing w:after="120"/>
              <w:rPr>
                <w:rFonts w:cstheme="minorHAnsi"/>
                <w:b/>
              </w:rPr>
            </w:pPr>
            <w:r w:rsidRPr="00E5373B">
              <w:rPr>
                <w:rFonts w:cstheme="minorHAnsi"/>
                <w:b/>
              </w:rPr>
              <w:t>Chair:</w:t>
            </w:r>
          </w:p>
        </w:tc>
        <w:tc>
          <w:tcPr>
            <w:tcW w:w="8000" w:type="dxa"/>
          </w:tcPr>
          <w:p w14:paraId="671D1101" w14:textId="7BD018D6" w:rsidR="008B313D" w:rsidRPr="00E5373B" w:rsidRDefault="00E5373B" w:rsidP="00E5373B">
            <w:pPr>
              <w:spacing w:after="120"/>
              <w:rPr>
                <w:rFonts w:cstheme="minorHAnsi"/>
              </w:rPr>
            </w:pPr>
            <w:r w:rsidRPr="00E5373B">
              <w:rPr>
                <w:rFonts w:cstheme="minorHAnsi"/>
                <w:b/>
              </w:rPr>
              <w:t xml:space="preserve">H.E. Ms. Socorro Flores </w:t>
            </w:r>
            <w:proofErr w:type="spellStart"/>
            <w:r w:rsidRPr="00E5373B">
              <w:rPr>
                <w:rFonts w:cstheme="minorHAnsi"/>
                <w:b/>
              </w:rPr>
              <w:t>Liera</w:t>
            </w:r>
            <w:proofErr w:type="spellEnd"/>
            <w:r w:rsidR="001D5635" w:rsidRPr="00E5373B">
              <w:rPr>
                <w:rFonts w:cstheme="minorHAnsi"/>
              </w:rPr>
              <w:t>,</w:t>
            </w:r>
            <w:r w:rsidR="001D5635" w:rsidRPr="00E5373B">
              <w:rPr>
                <w:rFonts w:cstheme="minorHAnsi"/>
                <w:b/>
              </w:rPr>
              <w:t xml:space="preserve"> </w:t>
            </w:r>
            <w:r w:rsidRPr="00E5373B">
              <w:rPr>
                <w:rFonts w:cstheme="minorHAnsi"/>
              </w:rPr>
              <w:t>Vice-</w:t>
            </w:r>
            <w:r w:rsidR="00403ACF" w:rsidRPr="00E5373B">
              <w:rPr>
                <w:rFonts w:cstheme="minorHAnsi"/>
              </w:rPr>
              <w:t>President of the Human Rights Council</w:t>
            </w:r>
            <w:r w:rsidR="00B00309" w:rsidRPr="00E5373B">
              <w:rPr>
                <w:rFonts w:cstheme="minorHAnsi"/>
              </w:rPr>
              <w:t xml:space="preserve"> </w:t>
            </w:r>
          </w:p>
        </w:tc>
      </w:tr>
      <w:tr w:rsidR="00CE0F3C" w:rsidRPr="00827936" w14:paraId="36AF468F" w14:textId="77777777" w:rsidTr="00860316">
        <w:trPr>
          <w:trHeight w:val="491"/>
        </w:trPr>
        <w:tc>
          <w:tcPr>
            <w:tcW w:w="1498" w:type="dxa"/>
          </w:tcPr>
          <w:p w14:paraId="788E85A7" w14:textId="25C3B7A8" w:rsidR="00CE0F3C" w:rsidRPr="00827936" w:rsidRDefault="00CE0F3C" w:rsidP="00D07202">
            <w:pPr>
              <w:spacing w:after="120"/>
              <w:rPr>
                <w:rFonts w:cstheme="minorHAnsi"/>
                <w:b/>
              </w:rPr>
            </w:pPr>
            <w:r w:rsidRPr="00827936">
              <w:rPr>
                <w:rFonts w:cstheme="minorHAnsi"/>
                <w:b/>
              </w:rPr>
              <w:t>Opening statement:</w:t>
            </w:r>
          </w:p>
        </w:tc>
        <w:tc>
          <w:tcPr>
            <w:tcW w:w="8000" w:type="dxa"/>
          </w:tcPr>
          <w:p w14:paraId="0EAA4F42" w14:textId="06C2936A" w:rsidR="008D05D3" w:rsidRPr="000310C5" w:rsidRDefault="00436D46" w:rsidP="00F22699">
            <w:pPr>
              <w:rPr>
                <w:rFonts w:cstheme="minorHAnsi"/>
              </w:rPr>
            </w:pPr>
            <w:r w:rsidRPr="000310C5">
              <w:rPr>
                <w:rFonts w:cstheme="minorHAnsi"/>
                <w:b/>
              </w:rPr>
              <w:t xml:space="preserve">Ms. </w:t>
            </w:r>
            <w:r w:rsidR="00F22699" w:rsidRPr="000310C5">
              <w:rPr>
                <w:rFonts w:cstheme="minorHAnsi"/>
                <w:b/>
              </w:rPr>
              <w:t>Michelle Bachelet</w:t>
            </w:r>
            <w:r w:rsidRPr="000310C5">
              <w:rPr>
                <w:rFonts w:cstheme="minorHAnsi"/>
              </w:rPr>
              <w:t>, United Nations High Commissioner for Human Rights</w:t>
            </w:r>
            <w:r w:rsidR="00620E81" w:rsidRPr="000310C5">
              <w:rPr>
                <w:rFonts w:cstheme="minorHAnsi"/>
              </w:rPr>
              <w:t xml:space="preserve"> </w:t>
            </w:r>
          </w:p>
        </w:tc>
      </w:tr>
      <w:tr w:rsidR="000D47DD" w:rsidRPr="00827936" w14:paraId="6784676B" w14:textId="77777777" w:rsidTr="00860316">
        <w:trPr>
          <w:trHeight w:val="491"/>
        </w:trPr>
        <w:tc>
          <w:tcPr>
            <w:tcW w:w="1498" w:type="dxa"/>
          </w:tcPr>
          <w:p w14:paraId="3B88B595" w14:textId="40855C5C" w:rsidR="000D47DD" w:rsidRPr="00827936" w:rsidRDefault="000D47DD" w:rsidP="000D47DD">
            <w:pPr>
              <w:spacing w:after="120"/>
              <w:rPr>
                <w:rFonts w:cstheme="minorHAnsi"/>
                <w:b/>
              </w:rPr>
            </w:pPr>
            <w:r w:rsidRPr="00827936">
              <w:rPr>
                <w:rFonts w:cstheme="minorHAnsi"/>
                <w:b/>
              </w:rPr>
              <w:t>Video message</w:t>
            </w:r>
            <w:r w:rsidR="00234207">
              <w:rPr>
                <w:rFonts w:cstheme="minorHAnsi"/>
                <w:b/>
              </w:rPr>
              <w:t>s</w:t>
            </w:r>
            <w:r w:rsidRPr="00827936">
              <w:rPr>
                <w:rFonts w:cstheme="minorHAnsi"/>
                <w:b/>
              </w:rPr>
              <w:t>:</w:t>
            </w:r>
          </w:p>
        </w:tc>
        <w:tc>
          <w:tcPr>
            <w:tcW w:w="8000" w:type="dxa"/>
          </w:tcPr>
          <w:p w14:paraId="643C93A6" w14:textId="2286BE4B" w:rsidR="00D20BE0" w:rsidRPr="000310C5" w:rsidRDefault="00D20BE0" w:rsidP="00322794">
            <w:pPr>
              <w:spacing w:after="100"/>
              <w:rPr>
                <w:rFonts w:ascii="Calibri" w:hAnsi="Calibri" w:cs="Calibri"/>
              </w:rPr>
            </w:pPr>
            <w:r w:rsidRPr="000310C5">
              <w:rPr>
                <w:rFonts w:ascii="Calibri" w:hAnsi="Calibri" w:cs="Calibri"/>
                <w:b/>
              </w:rPr>
              <w:t xml:space="preserve">H.E. </w:t>
            </w:r>
            <w:r w:rsidR="000E24F5">
              <w:rPr>
                <w:rFonts w:ascii="Calibri" w:hAnsi="Calibri" w:cs="Calibri"/>
                <w:b/>
              </w:rPr>
              <w:t xml:space="preserve">Mr. </w:t>
            </w:r>
            <w:r w:rsidRPr="000310C5">
              <w:rPr>
                <w:rFonts w:ascii="Calibri" w:hAnsi="Calibri" w:cs="Calibri"/>
                <w:b/>
              </w:rPr>
              <w:t xml:space="preserve">Abdulla </w:t>
            </w:r>
            <w:proofErr w:type="spellStart"/>
            <w:r w:rsidRPr="000310C5">
              <w:rPr>
                <w:rFonts w:ascii="Calibri" w:hAnsi="Calibri" w:cs="Calibri"/>
                <w:b/>
              </w:rPr>
              <w:t>Shahid</w:t>
            </w:r>
            <w:proofErr w:type="spellEnd"/>
            <w:r w:rsidRPr="000E24F5">
              <w:rPr>
                <w:rFonts w:ascii="Calibri" w:hAnsi="Calibri" w:cs="Calibri"/>
              </w:rPr>
              <w:t>,</w:t>
            </w:r>
            <w:r w:rsidRPr="000310C5">
              <w:rPr>
                <w:rFonts w:ascii="Calibri" w:hAnsi="Calibri" w:cs="Calibri"/>
              </w:rPr>
              <w:t xml:space="preserve"> Minister </w:t>
            </w:r>
            <w:r w:rsidR="00615F15">
              <w:rPr>
                <w:rFonts w:ascii="Calibri" w:hAnsi="Calibri" w:cs="Calibri"/>
              </w:rPr>
              <w:t xml:space="preserve">of </w:t>
            </w:r>
            <w:r w:rsidRPr="000310C5">
              <w:rPr>
                <w:rFonts w:ascii="Calibri" w:hAnsi="Calibri" w:cs="Calibri"/>
              </w:rPr>
              <w:t>Foreign Affairs</w:t>
            </w:r>
            <w:r w:rsidR="002820CB" w:rsidRPr="000310C5">
              <w:rPr>
                <w:rFonts w:ascii="Calibri" w:hAnsi="Calibri" w:cs="Calibri"/>
              </w:rPr>
              <w:t xml:space="preserve"> of </w:t>
            </w:r>
            <w:r w:rsidRPr="000310C5">
              <w:rPr>
                <w:rFonts w:ascii="Calibri" w:hAnsi="Calibri" w:cs="Calibri"/>
              </w:rPr>
              <w:t xml:space="preserve">Maldives </w:t>
            </w:r>
          </w:p>
          <w:p w14:paraId="06AAF4F7" w14:textId="239B209F" w:rsidR="00B00309" w:rsidRPr="000310C5" w:rsidRDefault="00B00309" w:rsidP="00B00309">
            <w:pPr>
              <w:spacing w:after="120"/>
              <w:rPr>
                <w:rFonts w:cstheme="minorHAnsi"/>
                <w:b/>
              </w:rPr>
            </w:pPr>
            <w:r w:rsidRPr="000310C5">
              <w:rPr>
                <w:rStyle w:val="hgkelc"/>
                <w:rFonts w:cstheme="minorHAnsi"/>
                <w:b/>
                <w:lang w:val="de-CH"/>
              </w:rPr>
              <w:t xml:space="preserve">Mr. </w:t>
            </w:r>
            <w:r w:rsidRPr="000310C5">
              <w:rPr>
                <w:rStyle w:val="hgkelc"/>
                <w:rFonts w:cstheme="minorHAnsi"/>
                <w:b/>
                <w:bCs/>
                <w:lang w:val="de-CH"/>
              </w:rPr>
              <w:t>Tedros Adhanom Ghebreyesus</w:t>
            </w:r>
            <w:r w:rsidRPr="000310C5">
              <w:rPr>
                <w:rStyle w:val="hgkelc"/>
                <w:rFonts w:cstheme="minorHAnsi"/>
                <w:lang w:val="de-CH"/>
              </w:rPr>
              <w:t>, Director-General of the World Health Organization</w:t>
            </w:r>
            <w:r w:rsidRPr="000310C5">
              <w:rPr>
                <w:rStyle w:val="hgkelc"/>
                <w:rFonts w:cstheme="minorHAnsi"/>
                <w:i/>
                <w:lang w:val="de-CH"/>
              </w:rPr>
              <w:t xml:space="preserve"> </w:t>
            </w:r>
          </w:p>
        </w:tc>
      </w:tr>
      <w:tr w:rsidR="000D47DD" w:rsidRPr="00827936" w14:paraId="42EF0759" w14:textId="77777777" w:rsidTr="00860316">
        <w:trPr>
          <w:trHeight w:val="1643"/>
        </w:trPr>
        <w:tc>
          <w:tcPr>
            <w:tcW w:w="1498" w:type="dxa"/>
          </w:tcPr>
          <w:p w14:paraId="5C3BE415" w14:textId="77777777" w:rsidR="000D47DD" w:rsidRPr="00827936" w:rsidRDefault="000D47DD" w:rsidP="000D47DD">
            <w:pPr>
              <w:spacing w:after="120"/>
              <w:rPr>
                <w:rFonts w:cstheme="minorHAnsi"/>
                <w:b/>
              </w:rPr>
            </w:pPr>
            <w:r w:rsidRPr="00827936">
              <w:rPr>
                <w:rFonts w:cstheme="minorHAnsi"/>
                <w:b/>
              </w:rPr>
              <w:t>Panellists:</w:t>
            </w:r>
          </w:p>
        </w:tc>
        <w:tc>
          <w:tcPr>
            <w:tcW w:w="8000" w:type="dxa"/>
          </w:tcPr>
          <w:p w14:paraId="24A3DBF0" w14:textId="6951C971" w:rsidR="000D47DD" w:rsidRPr="000310C5" w:rsidRDefault="000D47DD" w:rsidP="00322794">
            <w:pPr>
              <w:spacing w:after="100"/>
              <w:rPr>
                <w:rFonts w:cstheme="minorHAnsi"/>
                <w:lang w:val="en"/>
              </w:rPr>
            </w:pPr>
            <w:r w:rsidRPr="000310C5">
              <w:rPr>
                <w:rFonts w:cstheme="minorHAnsi"/>
                <w:b/>
                <w:lang w:val="en"/>
              </w:rPr>
              <w:t xml:space="preserve">H.E. Mr. </w:t>
            </w:r>
            <w:proofErr w:type="spellStart"/>
            <w:r w:rsidRPr="000310C5">
              <w:rPr>
                <w:rFonts w:cstheme="minorHAnsi"/>
                <w:b/>
                <w:lang w:val="en"/>
              </w:rPr>
              <w:t>Vaqif</w:t>
            </w:r>
            <w:proofErr w:type="spellEnd"/>
            <w:r w:rsidRPr="000310C5">
              <w:rPr>
                <w:rFonts w:cstheme="minorHAnsi"/>
                <w:b/>
                <w:lang w:val="en"/>
              </w:rPr>
              <w:t xml:space="preserve"> </w:t>
            </w:r>
            <w:proofErr w:type="spellStart"/>
            <w:r w:rsidRPr="000310C5">
              <w:rPr>
                <w:rFonts w:cstheme="minorHAnsi"/>
                <w:b/>
                <w:lang w:val="en"/>
              </w:rPr>
              <w:t>Sadiqov</w:t>
            </w:r>
            <w:proofErr w:type="spellEnd"/>
            <w:r w:rsidRPr="000310C5">
              <w:rPr>
                <w:rFonts w:cstheme="minorHAnsi"/>
                <w:lang w:val="en"/>
              </w:rPr>
              <w:t xml:space="preserve">, </w:t>
            </w:r>
            <w:r w:rsidR="00827936" w:rsidRPr="000310C5">
              <w:rPr>
                <w:rFonts w:cstheme="minorHAnsi"/>
                <w:lang w:val="en"/>
              </w:rPr>
              <w:t xml:space="preserve">Ambassador and </w:t>
            </w:r>
            <w:r w:rsidRPr="000310C5">
              <w:rPr>
                <w:rFonts w:cstheme="minorHAnsi"/>
                <w:lang w:val="en"/>
              </w:rPr>
              <w:t xml:space="preserve">Permanent Representative of Azerbaijan </w:t>
            </w:r>
            <w:r w:rsidR="00827936" w:rsidRPr="000310C5">
              <w:rPr>
                <w:rFonts w:cstheme="minorHAnsi"/>
                <w:lang w:val="en"/>
              </w:rPr>
              <w:t xml:space="preserve">to the United Nations Office and other international organizations in </w:t>
            </w:r>
            <w:r w:rsidR="00827936" w:rsidRPr="00AB4294">
              <w:rPr>
                <w:rFonts w:cstheme="minorHAnsi"/>
                <w:lang w:val="en"/>
              </w:rPr>
              <w:t>Geneva</w:t>
            </w:r>
            <w:r w:rsidR="003774AC" w:rsidRPr="00AB4294">
              <w:rPr>
                <w:rFonts w:cstheme="minorHAnsi"/>
                <w:lang w:val="en"/>
              </w:rPr>
              <w:t>, on behalf of the Non-Aligned Movement</w:t>
            </w:r>
          </w:p>
          <w:p w14:paraId="09217944" w14:textId="5CA3D74E" w:rsidR="00F50C9C" w:rsidRDefault="00CE1F31" w:rsidP="00322794">
            <w:pPr>
              <w:spacing w:after="100"/>
            </w:pPr>
            <w:r w:rsidRPr="000310C5">
              <w:rPr>
                <w:b/>
              </w:rPr>
              <w:t xml:space="preserve">Ms. </w:t>
            </w:r>
            <w:r w:rsidR="009C0D76" w:rsidRPr="000310C5">
              <w:rPr>
                <w:b/>
              </w:rPr>
              <w:t>Isabelle Durant</w:t>
            </w:r>
            <w:r w:rsidR="009C0D76" w:rsidRPr="00322794">
              <w:t xml:space="preserve">, </w:t>
            </w:r>
            <w:r w:rsidR="00F37660" w:rsidRPr="000310C5">
              <w:t xml:space="preserve">Deputy Secretary-General of the </w:t>
            </w:r>
            <w:r w:rsidR="009C0D76" w:rsidRPr="000310C5">
              <w:t xml:space="preserve">United Nations Conference on Trade and Development </w:t>
            </w:r>
          </w:p>
          <w:p w14:paraId="36E72D1E" w14:textId="30000437" w:rsidR="00080F28" w:rsidRDefault="00E04286" w:rsidP="00322794">
            <w:pPr>
              <w:spacing w:after="100"/>
              <w:rPr>
                <w:lang w:val="en"/>
              </w:rPr>
            </w:pPr>
            <w:r w:rsidRPr="000310C5">
              <w:rPr>
                <w:rStyle w:val="Strong"/>
                <w:lang w:val="en"/>
              </w:rPr>
              <w:t>Mr</w:t>
            </w:r>
            <w:r w:rsidR="00F50C9C" w:rsidRPr="000310C5">
              <w:rPr>
                <w:rStyle w:val="Strong"/>
                <w:lang w:val="en"/>
              </w:rPr>
              <w:t>. Carlos Correa</w:t>
            </w:r>
            <w:r w:rsidR="00F50C9C" w:rsidRPr="000310C5">
              <w:rPr>
                <w:lang w:val="en"/>
              </w:rPr>
              <w:t xml:space="preserve">, </w:t>
            </w:r>
            <w:r w:rsidR="00F37660" w:rsidRPr="000310C5">
              <w:rPr>
                <w:rStyle w:val="Strong"/>
                <w:b w:val="0"/>
                <w:lang w:val="en"/>
              </w:rPr>
              <w:t>Executive Director of the</w:t>
            </w:r>
            <w:r w:rsidR="00F50C9C" w:rsidRPr="000310C5">
              <w:rPr>
                <w:lang w:val="en"/>
              </w:rPr>
              <w:t xml:space="preserve"> South Centre</w:t>
            </w:r>
          </w:p>
          <w:p w14:paraId="080F02E7" w14:textId="4CCD9C7F" w:rsidR="000D47DD" w:rsidRPr="000310C5" w:rsidRDefault="00777F9E" w:rsidP="00322794">
            <w:pPr>
              <w:spacing w:after="100"/>
              <w:jc w:val="both"/>
              <w:rPr>
                <w:rFonts w:cstheme="minorHAnsi"/>
                <w:b/>
              </w:rPr>
            </w:pPr>
            <w:r w:rsidRPr="000310C5">
              <w:rPr>
                <w:rFonts w:ascii="Calibri" w:hAnsi="Calibri" w:cs="Calibri"/>
                <w:b/>
                <w:bCs/>
              </w:rPr>
              <w:t>Ms</w:t>
            </w:r>
            <w:r w:rsidR="00C7033A" w:rsidRPr="000310C5">
              <w:rPr>
                <w:rFonts w:ascii="Calibri" w:hAnsi="Calibri" w:cs="Calibri"/>
                <w:b/>
              </w:rPr>
              <w:t xml:space="preserve">. </w:t>
            </w:r>
            <w:r w:rsidR="00C7033A" w:rsidRPr="000310C5">
              <w:rPr>
                <w:rFonts w:ascii="Calibri" w:hAnsi="Calibri" w:cs="Calibri"/>
                <w:b/>
                <w:bCs/>
              </w:rPr>
              <w:t>Maria Mercedes Rossi</w:t>
            </w:r>
            <w:r w:rsidR="00C7033A" w:rsidRPr="000310C5">
              <w:rPr>
                <w:rFonts w:ascii="Calibri" w:hAnsi="Calibri" w:cs="Calibri"/>
                <w:bCs/>
              </w:rPr>
              <w:t>,</w:t>
            </w:r>
            <w:r w:rsidR="00C7033A" w:rsidRPr="000310C5">
              <w:rPr>
                <w:rFonts w:ascii="Calibri" w:hAnsi="Calibri" w:cs="Calibri"/>
              </w:rPr>
              <w:t xml:space="preserve"> </w:t>
            </w:r>
            <w:r w:rsidR="00C7033A" w:rsidRPr="000310C5">
              <w:rPr>
                <w:rStyle w:val="HTMLTypewriter"/>
                <w:rFonts w:ascii="Calibri" w:hAnsi="Calibri" w:cs="Calibri"/>
                <w:sz w:val="22"/>
                <w:szCs w:val="22"/>
              </w:rPr>
              <w:t>Main representative</w:t>
            </w:r>
            <w:r w:rsidR="00C201B5" w:rsidRPr="000310C5">
              <w:rPr>
                <w:rStyle w:val="HTMLTypewriter"/>
                <w:rFonts w:ascii="Calibri" w:hAnsi="Calibri" w:cs="Calibri"/>
                <w:sz w:val="22"/>
                <w:szCs w:val="22"/>
              </w:rPr>
              <w:t xml:space="preserve"> of the</w:t>
            </w:r>
            <w:r w:rsidR="00C7033A" w:rsidRPr="000310C5">
              <w:rPr>
                <w:rStyle w:val="HTMLTypewriter"/>
                <w:rFonts w:ascii="Calibri" w:hAnsi="Calibri" w:cs="Calibri"/>
                <w:sz w:val="22"/>
                <w:szCs w:val="22"/>
              </w:rPr>
              <w:t xml:space="preserve"> </w:t>
            </w:r>
            <w:proofErr w:type="spellStart"/>
            <w:r w:rsidR="00C7033A" w:rsidRPr="000310C5">
              <w:rPr>
                <w:rStyle w:val="HTMLTypewriter"/>
                <w:rFonts w:ascii="Calibri" w:hAnsi="Calibri" w:cs="Calibri"/>
                <w:sz w:val="22"/>
                <w:szCs w:val="22"/>
              </w:rPr>
              <w:t>A</w:t>
            </w:r>
            <w:r w:rsidR="00C7033A" w:rsidRPr="000310C5">
              <w:rPr>
                <w:rStyle w:val="HTMLTypewriter"/>
                <w:rFonts w:ascii="Calibri" w:hAnsi="Calibri" w:cs="Calibri"/>
                <w:iCs/>
                <w:sz w:val="22"/>
                <w:szCs w:val="22"/>
              </w:rPr>
              <w:t>ssociazione</w:t>
            </w:r>
            <w:proofErr w:type="spellEnd"/>
            <w:r w:rsidR="00C7033A" w:rsidRPr="000310C5">
              <w:rPr>
                <w:rStyle w:val="HTMLTypewriter"/>
                <w:rFonts w:ascii="Calibri" w:hAnsi="Calibri" w:cs="Calibri"/>
                <w:iCs/>
                <w:sz w:val="22"/>
                <w:szCs w:val="22"/>
              </w:rPr>
              <w:t xml:space="preserve"> </w:t>
            </w:r>
            <w:proofErr w:type="spellStart"/>
            <w:r w:rsidR="00C7033A" w:rsidRPr="000310C5">
              <w:rPr>
                <w:rStyle w:val="HTMLTypewriter"/>
                <w:rFonts w:ascii="Calibri" w:hAnsi="Calibri" w:cs="Calibri"/>
                <w:iCs/>
                <w:sz w:val="22"/>
                <w:szCs w:val="22"/>
              </w:rPr>
              <w:t>Comunità</w:t>
            </w:r>
            <w:proofErr w:type="spellEnd"/>
            <w:r w:rsidR="00C7033A" w:rsidRPr="000310C5">
              <w:rPr>
                <w:rStyle w:val="HTMLTypewriter"/>
                <w:rFonts w:ascii="Calibri" w:hAnsi="Calibri" w:cs="Calibri"/>
                <w:iCs/>
                <w:sz w:val="22"/>
                <w:szCs w:val="22"/>
              </w:rPr>
              <w:t xml:space="preserve"> Papa Giovanni XXIII</w:t>
            </w:r>
            <w:r w:rsidR="00C7033A" w:rsidRPr="000310C5">
              <w:rPr>
                <w:rStyle w:val="HTMLTypewriter"/>
                <w:rFonts w:ascii="Calibri" w:hAnsi="Calibri" w:cs="Calibri"/>
                <w:sz w:val="22"/>
                <w:szCs w:val="22"/>
              </w:rPr>
              <w:t xml:space="preserve"> to the United Nations in Geneva and </w:t>
            </w:r>
            <w:r w:rsidR="00C7033A" w:rsidRPr="000310C5">
              <w:rPr>
                <w:rFonts w:ascii="Calibri" w:hAnsi="Calibri" w:cs="Calibri"/>
              </w:rPr>
              <w:t xml:space="preserve">Coordinator of the Working </w:t>
            </w:r>
            <w:r w:rsidR="000F5E51" w:rsidRPr="000310C5">
              <w:rPr>
                <w:rFonts w:ascii="Calibri" w:hAnsi="Calibri" w:cs="Calibri"/>
              </w:rPr>
              <w:t>Group on the Right to D</w:t>
            </w:r>
            <w:r w:rsidR="00C7033A" w:rsidRPr="000310C5">
              <w:rPr>
                <w:rFonts w:ascii="Calibri" w:hAnsi="Calibri" w:cs="Calibri"/>
              </w:rPr>
              <w:t>evelopment of the Forum of Catholic-</w:t>
            </w:r>
            <w:r w:rsidR="00CC53AB" w:rsidRPr="000310C5">
              <w:rPr>
                <w:rFonts w:ascii="Calibri" w:hAnsi="Calibri" w:cs="Calibri"/>
              </w:rPr>
              <w:t>I</w:t>
            </w:r>
            <w:r w:rsidR="00C7033A" w:rsidRPr="000310C5">
              <w:rPr>
                <w:rFonts w:ascii="Calibri" w:hAnsi="Calibri" w:cs="Calibri"/>
              </w:rPr>
              <w:t>nspired NGOs in Geneva</w:t>
            </w:r>
          </w:p>
        </w:tc>
      </w:tr>
      <w:tr w:rsidR="000D47DD" w:rsidRPr="00827936" w14:paraId="2641CDEC" w14:textId="77777777" w:rsidTr="00860316">
        <w:tc>
          <w:tcPr>
            <w:tcW w:w="1498" w:type="dxa"/>
          </w:tcPr>
          <w:p w14:paraId="66F9BA58" w14:textId="77777777" w:rsidR="000D47DD" w:rsidRPr="00827936" w:rsidRDefault="000D47DD" w:rsidP="000D47DD">
            <w:pPr>
              <w:rPr>
                <w:rFonts w:cstheme="minorHAnsi"/>
                <w:b/>
              </w:rPr>
            </w:pPr>
            <w:r w:rsidRPr="00827936">
              <w:rPr>
                <w:rFonts w:cstheme="minorHAnsi"/>
                <w:b/>
              </w:rPr>
              <w:t>Outcome:</w:t>
            </w:r>
          </w:p>
        </w:tc>
        <w:tc>
          <w:tcPr>
            <w:tcW w:w="8000" w:type="dxa"/>
          </w:tcPr>
          <w:p w14:paraId="59794317" w14:textId="01C6459C" w:rsidR="000D47DD" w:rsidRPr="00827936" w:rsidRDefault="000D47DD" w:rsidP="000D47DD">
            <w:pPr>
              <w:pStyle w:val="ListParagraph"/>
              <w:numPr>
                <w:ilvl w:val="0"/>
                <w:numId w:val="26"/>
              </w:numPr>
              <w:spacing w:after="60"/>
              <w:jc w:val="both"/>
              <w:rPr>
                <w:rFonts w:cstheme="minorHAnsi"/>
              </w:rPr>
            </w:pPr>
            <w:r w:rsidRPr="00827936">
              <w:rPr>
                <w:rFonts w:cstheme="minorHAnsi"/>
              </w:rPr>
              <w:t>This biennial panel discussion on the right to development will focus on strengthening   international cooperation and solidarity in the fight against the C</w:t>
            </w:r>
            <w:r w:rsidR="00FB5B5C">
              <w:rPr>
                <w:rFonts w:cstheme="minorHAnsi"/>
              </w:rPr>
              <w:t>OVID</w:t>
            </w:r>
            <w:r w:rsidRPr="00827936">
              <w:rPr>
                <w:rFonts w:cstheme="minorHAnsi"/>
              </w:rPr>
              <w:t xml:space="preserve">-19 pandemic. It will consider ways to operationalize the </w:t>
            </w:r>
            <w:r w:rsidRPr="00827936">
              <w:rPr>
                <w:rFonts w:cstheme="minorHAnsi"/>
                <w:iCs/>
              </w:rPr>
              <w:t>right to development (which is premised on the duty of international cooperation and solidarity) to advance global solidarity and shared responsibilities, as well as to strengthen international cooperation and solidarity to operationalize the right to development in responding to C</w:t>
            </w:r>
            <w:r w:rsidR="00FB5B5C">
              <w:rPr>
                <w:rFonts w:cstheme="minorHAnsi"/>
                <w:iCs/>
              </w:rPr>
              <w:t>OVID</w:t>
            </w:r>
            <w:r w:rsidRPr="00827936">
              <w:rPr>
                <w:rFonts w:cstheme="minorHAnsi"/>
                <w:iCs/>
              </w:rPr>
              <w:t xml:space="preserve">-19. </w:t>
            </w:r>
          </w:p>
          <w:p w14:paraId="7BA31D9C" w14:textId="79A8BD76" w:rsidR="000D47DD" w:rsidRPr="00827936" w:rsidRDefault="000D47DD" w:rsidP="000D47DD">
            <w:pPr>
              <w:spacing w:after="60"/>
              <w:ind w:left="360"/>
              <w:jc w:val="both"/>
              <w:rPr>
                <w:rFonts w:cstheme="minorHAnsi"/>
                <w:b/>
              </w:rPr>
            </w:pPr>
            <w:r w:rsidRPr="00827936">
              <w:rPr>
                <w:rFonts w:cstheme="minorHAnsi"/>
                <w:b/>
              </w:rPr>
              <w:lastRenderedPageBreak/>
              <w:t xml:space="preserve">The anticipated outcomes of this discussion include: </w:t>
            </w:r>
          </w:p>
          <w:p w14:paraId="5A726644" w14:textId="438B2BF2" w:rsidR="000D47DD" w:rsidRPr="00827936" w:rsidRDefault="000D47DD" w:rsidP="000D47DD">
            <w:pPr>
              <w:pStyle w:val="ListParagraph"/>
              <w:numPr>
                <w:ilvl w:val="0"/>
                <w:numId w:val="26"/>
              </w:numPr>
              <w:spacing w:after="60"/>
              <w:jc w:val="both"/>
              <w:rPr>
                <w:rFonts w:cstheme="minorHAnsi"/>
              </w:rPr>
            </w:pPr>
            <w:r w:rsidRPr="00827936">
              <w:rPr>
                <w:rFonts w:cstheme="minorHAnsi"/>
                <w:b/>
              </w:rPr>
              <w:t>Enhanced understanding of the right to development, international cooperation and solidarity</w:t>
            </w:r>
            <w:r w:rsidRPr="00827936">
              <w:rPr>
                <w:rFonts w:cstheme="minorHAnsi"/>
              </w:rPr>
              <w:t xml:space="preserve"> towards their operationalization including through U</w:t>
            </w:r>
            <w:r w:rsidR="00FB5B5C">
              <w:rPr>
                <w:rFonts w:cstheme="minorHAnsi"/>
              </w:rPr>
              <w:t xml:space="preserve">nited </w:t>
            </w:r>
            <w:r w:rsidRPr="00827936">
              <w:rPr>
                <w:rFonts w:cstheme="minorHAnsi"/>
              </w:rPr>
              <w:t>N</w:t>
            </w:r>
            <w:r w:rsidR="00FB5B5C">
              <w:rPr>
                <w:rFonts w:cstheme="minorHAnsi"/>
              </w:rPr>
              <w:t>ations</w:t>
            </w:r>
            <w:r w:rsidRPr="00827936">
              <w:rPr>
                <w:rFonts w:cstheme="minorHAnsi"/>
              </w:rPr>
              <w:t xml:space="preserve"> system-wide collaboration and collective action by all stakeholders</w:t>
            </w:r>
          </w:p>
          <w:p w14:paraId="0354394B" w14:textId="77777777" w:rsidR="000D47DD" w:rsidRPr="00827936" w:rsidRDefault="000D47DD" w:rsidP="000D47DD">
            <w:pPr>
              <w:pStyle w:val="ListParagraph"/>
              <w:numPr>
                <w:ilvl w:val="0"/>
                <w:numId w:val="26"/>
              </w:numPr>
              <w:spacing w:after="60"/>
              <w:jc w:val="both"/>
              <w:rPr>
                <w:rFonts w:cstheme="minorHAnsi"/>
                <w:color w:val="000000"/>
              </w:rPr>
            </w:pPr>
            <w:r w:rsidRPr="00827936">
              <w:rPr>
                <w:rFonts w:cstheme="minorHAnsi"/>
                <w:b/>
              </w:rPr>
              <w:t xml:space="preserve">Suggestions for strengthened global solidarity and shared responsibilities </w:t>
            </w:r>
            <w:r w:rsidRPr="00827936">
              <w:rPr>
                <w:rFonts w:cstheme="minorHAnsi"/>
              </w:rPr>
              <w:t xml:space="preserve">including through collaboration in identifying </w:t>
            </w:r>
            <w:r w:rsidRPr="00827936">
              <w:rPr>
                <w:rFonts w:cstheme="minorHAnsi"/>
                <w:color w:val="000000"/>
              </w:rPr>
              <w:t xml:space="preserve">health and socio-economic needs, exchange of information, scientific knowledge and best practices </w:t>
            </w:r>
          </w:p>
          <w:p w14:paraId="35E15FC3" w14:textId="3FE13952" w:rsidR="000D47DD" w:rsidRPr="00827936" w:rsidRDefault="000D47DD" w:rsidP="000D47DD">
            <w:pPr>
              <w:pStyle w:val="ListParagraph"/>
              <w:numPr>
                <w:ilvl w:val="0"/>
                <w:numId w:val="26"/>
              </w:numPr>
              <w:spacing w:after="60"/>
              <w:jc w:val="both"/>
              <w:rPr>
                <w:rFonts w:cstheme="minorHAnsi"/>
              </w:rPr>
            </w:pPr>
            <w:r w:rsidRPr="00827936">
              <w:rPr>
                <w:rFonts w:cstheme="minorHAnsi"/>
                <w:b/>
              </w:rPr>
              <w:t>Identification of opportunities for joint and coordinated action</w:t>
            </w:r>
            <w:r w:rsidRPr="00827936">
              <w:rPr>
                <w:rFonts w:cstheme="minorHAnsi"/>
              </w:rPr>
              <w:t xml:space="preserve"> by States, intergovernmental organizations, civil society, academia and other stakeholders including through North-South, South-South and Triangular Cooperation at the national, regional and global levels</w:t>
            </w:r>
          </w:p>
          <w:p w14:paraId="310DF2EA" w14:textId="15023662" w:rsidR="000D47DD" w:rsidRDefault="000D47DD" w:rsidP="000D47DD">
            <w:pPr>
              <w:pStyle w:val="ListParagraph"/>
              <w:numPr>
                <w:ilvl w:val="0"/>
                <w:numId w:val="26"/>
              </w:numPr>
              <w:spacing w:after="60"/>
              <w:jc w:val="both"/>
              <w:rPr>
                <w:rFonts w:cstheme="minorHAnsi"/>
              </w:rPr>
            </w:pPr>
            <w:r w:rsidRPr="00827936">
              <w:rPr>
                <w:rFonts w:cstheme="minorHAnsi"/>
                <w:b/>
              </w:rPr>
              <w:t xml:space="preserve">Dissemination of good practices and success stories </w:t>
            </w:r>
            <w:r w:rsidRPr="00827936">
              <w:rPr>
                <w:rFonts w:cstheme="minorHAnsi"/>
              </w:rPr>
              <w:t xml:space="preserve">in operationalizing the right to development, international cooperation and solidarity </w:t>
            </w:r>
            <w:r w:rsidR="00BC4746">
              <w:rPr>
                <w:rFonts w:cstheme="minorHAnsi"/>
              </w:rPr>
              <w:t xml:space="preserve">including </w:t>
            </w:r>
            <w:r w:rsidRPr="00827936">
              <w:rPr>
                <w:rFonts w:cstheme="minorHAnsi"/>
              </w:rPr>
              <w:t xml:space="preserve">through South-South cooperation, multi-stakeholder partnerships and </w:t>
            </w:r>
            <w:r w:rsidR="00BC4746">
              <w:rPr>
                <w:rFonts w:cstheme="minorHAnsi"/>
              </w:rPr>
              <w:t>other</w:t>
            </w:r>
            <w:r w:rsidRPr="00827936">
              <w:rPr>
                <w:rFonts w:cstheme="minorHAnsi"/>
              </w:rPr>
              <w:t xml:space="preserve"> </w:t>
            </w:r>
            <w:r w:rsidR="001F6A3D">
              <w:rPr>
                <w:rFonts w:cstheme="minorHAnsi"/>
              </w:rPr>
              <w:t xml:space="preserve">forms of </w:t>
            </w:r>
            <w:r w:rsidRPr="00827936">
              <w:rPr>
                <w:rFonts w:cstheme="minorHAnsi"/>
              </w:rPr>
              <w:t>collaboration</w:t>
            </w:r>
          </w:p>
          <w:p w14:paraId="154C198F" w14:textId="5CBAE3C1" w:rsidR="000D47DD" w:rsidRDefault="000D47DD" w:rsidP="00EC270F">
            <w:pPr>
              <w:pStyle w:val="ListParagraph"/>
              <w:numPr>
                <w:ilvl w:val="0"/>
                <w:numId w:val="26"/>
              </w:numPr>
              <w:spacing w:after="60"/>
              <w:jc w:val="both"/>
              <w:rPr>
                <w:rFonts w:cstheme="minorHAnsi"/>
              </w:rPr>
            </w:pPr>
            <w:r w:rsidRPr="00EC270F">
              <w:rPr>
                <w:rFonts w:cstheme="minorHAnsi"/>
                <w:b/>
              </w:rPr>
              <w:t>Recommendations to advance global partnership and means of implementation</w:t>
            </w:r>
            <w:r w:rsidRPr="00EC270F">
              <w:rPr>
                <w:rFonts w:cstheme="minorHAnsi"/>
              </w:rPr>
              <w:t xml:space="preserve"> for sustainable development and its financing through integrated approaches and coherent and coordinated action at all levels</w:t>
            </w:r>
          </w:p>
          <w:p w14:paraId="5F85ACC4" w14:textId="0EAA9244" w:rsidR="000D47DD" w:rsidRPr="00EC270F" w:rsidRDefault="000D47DD" w:rsidP="00EC270F">
            <w:pPr>
              <w:pStyle w:val="ListParagraph"/>
              <w:numPr>
                <w:ilvl w:val="0"/>
                <w:numId w:val="26"/>
              </w:numPr>
              <w:spacing w:after="120"/>
              <w:ind w:left="357" w:hanging="357"/>
              <w:contextualSpacing w:val="0"/>
              <w:jc w:val="both"/>
              <w:rPr>
                <w:rFonts w:cstheme="minorHAnsi"/>
              </w:rPr>
            </w:pPr>
            <w:r w:rsidRPr="00EC270F">
              <w:rPr>
                <w:rFonts w:cstheme="minorHAnsi"/>
                <w:b/>
                <w:color w:val="000000"/>
              </w:rPr>
              <w:t>A summary report</w:t>
            </w:r>
            <w:r w:rsidRPr="00EC270F">
              <w:rPr>
                <w:rFonts w:cstheme="minorHAnsi"/>
                <w:color w:val="000000"/>
              </w:rPr>
              <w:t xml:space="preserve"> on the panel discussion to the Human Rights Council </w:t>
            </w:r>
          </w:p>
        </w:tc>
      </w:tr>
      <w:tr w:rsidR="000D47DD" w:rsidRPr="00827936" w14:paraId="6DEF6022" w14:textId="77777777" w:rsidTr="00860316">
        <w:tc>
          <w:tcPr>
            <w:tcW w:w="1498" w:type="dxa"/>
          </w:tcPr>
          <w:p w14:paraId="45858DBB" w14:textId="122EEA49" w:rsidR="000D47DD" w:rsidRPr="00827936" w:rsidRDefault="000D47DD" w:rsidP="000D47DD">
            <w:pPr>
              <w:rPr>
                <w:rFonts w:cstheme="minorHAnsi"/>
                <w:b/>
              </w:rPr>
            </w:pPr>
            <w:r w:rsidRPr="00827936">
              <w:rPr>
                <w:rFonts w:cstheme="minorHAnsi"/>
                <w:b/>
              </w:rPr>
              <w:lastRenderedPageBreak/>
              <w:t>Mandate:</w:t>
            </w:r>
          </w:p>
        </w:tc>
        <w:tc>
          <w:tcPr>
            <w:tcW w:w="8000" w:type="dxa"/>
          </w:tcPr>
          <w:p w14:paraId="2F9B2536" w14:textId="31ADA99F" w:rsidR="000D47DD" w:rsidRPr="00827936" w:rsidRDefault="000D47DD" w:rsidP="00DB1D3B">
            <w:pPr>
              <w:spacing w:after="120"/>
              <w:jc w:val="both"/>
              <w:rPr>
                <w:rFonts w:cstheme="minorHAnsi"/>
              </w:rPr>
            </w:pPr>
            <w:r w:rsidRPr="00827936">
              <w:rPr>
                <w:rFonts w:cstheme="minorHAnsi"/>
              </w:rPr>
              <w:t xml:space="preserve">In its resolution </w:t>
            </w:r>
            <w:hyperlink r:id="rId12" w:history="1">
              <w:r w:rsidRPr="00827936">
                <w:rPr>
                  <w:rStyle w:val="Hyperlink"/>
                  <w:rFonts w:cstheme="minorHAnsi"/>
                </w:rPr>
                <w:t>42/23</w:t>
              </w:r>
            </w:hyperlink>
            <w:r w:rsidRPr="00827936">
              <w:rPr>
                <w:rFonts w:cstheme="minorHAnsi"/>
              </w:rPr>
              <w:t xml:space="preserve"> on the right to development, the Human Rights Council decided to organize a biennial panel discussion on the right to development, starting at its forty-fifth session, with the participation of Member States, relevant United Nations bodies, agencies and other relevant stakeholders. The Council also requested the conference services to make the biennial panel discussion fully accessible to persons with disabilities, including sign language interpretation, and requested the Office of the High Commissioner for Human Rights to prepare a report on the panel discussion and to submit it to the Human Right</w:t>
            </w:r>
            <w:r w:rsidR="009D0BDD">
              <w:rPr>
                <w:rFonts w:cstheme="minorHAnsi"/>
              </w:rPr>
              <w:t>s</w:t>
            </w:r>
            <w:r w:rsidRPr="00827936">
              <w:rPr>
                <w:rFonts w:cstheme="minorHAnsi"/>
              </w:rPr>
              <w:t xml:space="preserve"> Council.</w:t>
            </w:r>
          </w:p>
        </w:tc>
      </w:tr>
      <w:tr w:rsidR="000D47DD" w:rsidRPr="00827936" w14:paraId="3CF9B979" w14:textId="77777777" w:rsidTr="00860316">
        <w:trPr>
          <w:trHeight w:val="3278"/>
        </w:trPr>
        <w:tc>
          <w:tcPr>
            <w:tcW w:w="1498" w:type="dxa"/>
          </w:tcPr>
          <w:p w14:paraId="1347D830" w14:textId="541ADB07" w:rsidR="000D47DD" w:rsidRPr="00827936" w:rsidRDefault="000D47DD" w:rsidP="000D47DD">
            <w:pPr>
              <w:rPr>
                <w:rFonts w:cstheme="minorHAnsi"/>
              </w:rPr>
            </w:pPr>
            <w:r w:rsidRPr="00827936">
              <w:rPr>
                <w:rFonts w:cstheme="minorHAnsi"/>
                <w:b/>
              </w:rPr>
              <w:t>Format:</w:t>
            </w:r>
            <w:r w:rsidRPr="00827936">
              <w:rPr>
                <w:rFonts w:cstheme="minorHAnsi"/>
              </w:rPr>
              <w:t xml:space="preserve"> </w:t>
            </w:r>
          </w:p>
        </w:tc>
        <w:tc>
          <w:tcPr>
            <w:tcW w:w="8000" w:type="dxa"/>
          </w:tcPr>
          <w:p w14:paraId="46882344" w14:textId="5C5E5655" w:rsidR="000D47DD" w:rsidRPr="00827936" w:rsidRDefault="000D47DD" w:rsidP="000D47DD">
            <w:pPr>
              <w:spacing w:after="120"/>
              <w:jc w:val="both"/>
              <w:rPr>
                <w:rFonts w:cstheme="minorHAnsi"/>
              </w:rPr>
            </w:pPr>
            <w:r w:rsidRPr="00827936">
              <w:rPr>
                <w:rFonts w:cstheme="minorHAnsi"/>
              </w:rPr>
              <w:t>The panel discussion will be limited to two hours. The opening statement</w:t>
            </w:r>
            <w:r w:rsidR="00C201B5">
              <w:rPr>
                <w:rFonts w:cstheme="minorHAnsi"/>
              </w:rPr>
              <w:t>s</w:t>
            </w:r>
            <w:r w:rsidRPr="00827936">
              <w:rPr>
                <w:rFonts w:cstheme="minorHAnsi"/>
              </w:rPr>
              <w:t xml:space="preserve"> and initial presentations by the panellists will be followed by an interactive discussion divided into two slots. A maximum of one hour will be set aside for the podium, including opening statements, panellists’ presentations and their responses to questions and concluding remarks. The remaining hour will be reserved for two slots of interventions from the floor for States and observers (2x12), national human rights institutions (2x1) and non-governmental organizations (2x2). </w:t>
            </w:r>
          </w:p>
          <w:p w14:paraId="463D6934" w14:textId="26DEFAAC" w:rsidR="000D47DD" w:rsidRPr="00827936" w:rsidRDefault="000D47DD" w:rsidP="000D47DD">
            <w:pPr>
              <w:spacing w:after="120"/>
              <w:ind w:left="11"/>
              <w:jc w:val="both"/>
              <w:rPr>
                <w:rFonts w:cstheme="minorHAnsi"/>
              </w:rPr>
            </w:pPr>
            <w:r w:rsidRPr="00827936">
              <w:rPr>
                <w:rFonts w:cstheme="minorHAnsi"/>
              </w:rPr>
              <w:t xml:space="preserve">The list of speakers for the discussion will be established through the online inscription system and, as per practice, statements by high-level dignitaries and groups of States will be moved to the beginning of the list. Each speaker will have two minutes to raise issues and to ask panellists questions. Delegates who have not been able to take the floor due to time constraints will be able to upload their statements on the online system to be posted on the HRC Extranet. </w:t>
            </w:r>
          </w:p>
        </w:tc>
      </w:tr>
      <w:tr w:rsidR="000D47DD" w:rsidRPr="00827936" w14:paraId="49371435" w14:textId="77777777" w:rsidTr="00860316">
        <w:tc>
          <w:tcPr>
            <w:tcW w:w="1498" w:type="dxa"/>
          </w:tcPr>
          <w:p w14:paraId="1B117665" w14:textId="152D8F66" w:rsidR="000D47DD" w:rsidRPr="00827936" w:rsidRDefault="000D47DD" w:rsidP="00A6152B">
            <w:pPr>
              <w:rPr>
                <w:rFonts w:cstheme="minorHAnsi"/>
                <w:b/>
              </w:rPr>
            </w:pPr>
            <w:r w:rsidRPr="00827936">
              <w:rPr>
                <w:rFonts w:cstheme="minorHAnsi"/>
                <w:b/>
              </w:rPr>
              <w:t>Accessibility</w:t>
            </w:r>
            <w:r w:rsidR="00A6152B">
              <w:rPr>
                <w:rFonts w:cstheme="minorHAnsi"/>
                <w:b/>
              </w:rPr>
              <w:t>:</w:t>
            </w:r>
            <w:r w:rsidR="0030000D">
              <w:rPr>
                <w:rFonts w:cstheme="minorHAnsi"/>
                <w:b/>
              </w:rPr>
              <w:t xml:space="preserve"> </w:t>
            </w:r>
          </w:p>
        </w:tc>
        <w:tc>
          <w:tcPr>
            <w:tcW w:w="8000" w:type="dxa"/>
          </w:tcPr>
          <w:p w14:paraId="09C87D42" w14:textId="73B33BBC" w:rsidR="00A6152B" w:rsidRDefault="000D47DD" w:rsidP="00A6152B">
            <w:pPr>
              <w:jc w:val="both"/>
              <w:rPr>
                <w:rFonts w:cstheme="minorHAnsi"/>
              </w:rPr>
            </w:pPr>
            <w:r w:rsidRPr="00827936">
              <w:rPr>
                <w:rFonts w:cstheme="minorHAnsi"/>
              </w:rPr>
              <w:t xml:space="preserve">In an effort to render the Human Rights Council more accessible to persons with disabilities and to promote their full participation in the work of the Council on an equal basis with others, this panel discussion will be </w:t>
            </w:r>
            <w:r w:rsidR="00A6152B">
              <w:rPr>
                <w:rFonts w:cstheme="minorHAnsi"/>
              </w:rPr>
              <w:t xml:space="preserve">partially </w:t>
            </w:r>
            <w:r w:rsidRPr="00827936">
              <w:rPr>
                <w:rFonts w:cstheme="minorHAnsi"/>
              </w:rPr>
              <w:t xml:space="preserve">made accessible to persons with disabilities. </w:t>
            </w:r>
            <w:r w:rsidR="00A6152B">
              <w:rPr>
                <w:rFonts w:cstheme="minorHAnsi"/>
              </w:rPr>
              <w:t>R</w:t>
            </w:r>
            <w:r w:rsidRPr="00827936">
              <w:rPr>
                <w:rFonts w:cstheme="minorHAnsi"/>
              </w:rPr>
              <w:t>eal-time captioning will be provided and webcasted</w:t>
            </w:r>
            <w:r w:rsidR="00A6152B">
              <w:rPr>
                <w:rFonts w:cstheme="minorHAnsi"/>
              </w:rPr>
              <w:t xml:space="preserve"> during the debate</w:t>
            </w:r>
            <w:r w:rsidRPr="00827936">
              <w:rPr>
                <w:rFonts w:cstheme="minorHAnsi"/>
              </w:rPr>
              <w:t>. The accessibility guide to the Human Rights Council for persons with disabilities is available for further information (available at</w:t>
            </w:r>
            <w:r w:rsidR="00A6152B">
              <w:rPr>
                <w:rFonts w:cstheme="minorHAnsi"/>
              </w:rPr>
              <w:t xml:space="preserve"> </w:t>
            </w:r>
          </w:p>
          <w:p w14:paraId="07F7D1C4" w14:textId="759CCA7C" w:rsidR="000D47DD" w:rsidRPr="00827936" w:rsidRDefault="00D50BA9" w:rsidP="00A6152B">
            <w:pPr>
              <w:spacing w:after="120"/>
              <w:jc w:val="both"/>
              <w:rPr>
                <w:rFonts w:cstheme="minorHAnsi"/>
              </w:rPr>
            </w:pPr>
            <w:hyperlink r:id="rId13" w:history="1">
              <w:r w:rsidR="000D47DD" w:rsidRPr="00827936">
                <w:rPr>
                  <w:rStyle w:val="Hyperlink"/>
                  <w:rFonts w:cstheme="minorHAnsi"/>
                </w:rPr>
                <w:t>https://www.ohchr.org/EN/HRBodies/HRC/Pages/Accessibility.aspx</w:t>
              </w:r>
            </w:hyperlink>
            <w:r w:rsidR="000D47DD" w:rsidRPr="00827936">
              <w:rPr>
                <w:rFonts w:cstheme="minorHAnsi"/>
              </w:rPr>
              <w:t>).</w:t>
            </w:r>
          </w:p>
        </w:tc>
      </w:tr>
      <w:tr w:rsidR="000D47DD" w:rsidRPr="00827936" w14:paraId="11AFC9FE" w14:textId="77777777" w:rsidTr="00860316">
        <w:tc>
          <w:tcPr>
            <w:tcW w:w="1498" w:type="dxa"/>
          </w:tcPr>
          <w:p w14:paraId="534D18AB" w14:textId="77777777" w:rsidR="000D47DD" w:rsidRPr="00827936" w:rsidRDefault="000D47DD" w:rsidP="000D47DD">
            <w:pPr>
              <w:rPr>
                <w:rFonts w:cstheme="minorHAnsi"/>
                <w:b/>
              </w:rPr>
            </w:pPr>
            <w:r w:rsidRPr="00827936">
              <w:rPr>
                <w:rFonts w:cstheme="minorHAnsi"/>
                <w:b/>
              </w:rPr>
              <w:t>Background:</w:t>
            </w:r>
          </w:p>
        </w:tc>
        <w:tc>
          <w:tcPr>
            <w:tcW w:w="8000" w:type="dxa"/>
          </w:tcPr>
          <w:p w14:paraId="65BED261" w14:textId="7F715809" w:rsidR="000D47DD" w:rsidRPr="00827936" w:rsidRDefault="000D47DD" w:rsidP="000D47DD">
            <w:pPr>
              <w:spacing w:after="180"/>
              <w:jc w:val="both"/>
              <w:rPr>
                <w:rFonts w:cstheme="minorHAnsi"/>
                <w:lang w:val="en"/>
              </w:rPr>
            </w:pPr>
            <w:r w:rsidRPr="00827936">
              <w:rPr>
                <w:rFonts w:eastAsia="Calibri" w:cstheme="minorHAnsi"/>
              </w:rPr>
              <w:t xml:space="preserve">As humanity faces the profound, unprecedented and multiple crises from the </w:t>
            </w:r>
            <w:r w:rsidRPr="00827936">
              <w:rPr>
                <w:rFonts w:cstheme="minorHAnsi"/>
              </w:rPr>
              <w:t>coronavirus disease (</w:t>
            </w:r>
            <w:r w:rsidRPr="00827936">
              <w:rPr>
                <w:rFonts w:eastAsia="Calibri" w:cstheme="minorHAnsi"/>
              </w:rPr>
              <w:t xml:space="preserve">COVID-19), “more than ever before, </w:t>
            </w:r>
            <w:r w:rsidRPr="00827936">
              <w:rPr>
                <w:rFonts w:cstheme="minorHAnsi"/>
                <w:bCs/>
              </w:rPr>
              <w:t>we need solidarity, hope and the political will and cooperation to see this crisis through together”.</w:t>
            </w:r>
            <w:r w:rsidRPr="00827936">
              <w:rPr>
                <w:rStyle w:val="FootnoteReference"/>
                <w:rFonts w:cstheme="minorHAnsi"/>
                <w:bCs/>
              </w:rPr>
              <w:footnoteReference w:id="1"/>
            </w:r>
            <w:r w:rsidRPr="00827936">
              <w:rPr>
                <w:rFonts w:cstheme="minorHAnsi"/>
              </w:rPr>
              <w:t xml:space="preserve"> The pandemic is exposing and exacerbating inequalities within and between countries. Poorer</w:t>
            </w:r>
            <w:r w:rsidRPr="00827936">
              <w:rPr>
                <w:rFonts w:cstheme="minorHAnsi"/>
                <w:lang w:val="en-IN"/>
              </w:rPr>
              <w:t xml:space="preserve"> nations are facing ‘a perfect storm’ of collapsing global trade, falling remittances, sharp reversals </w:t>
            </w:r>
            <w:r w:rsidRPr="00827936">
              <w:rPr>
                <w:rFonts w:cstheme="minorHAnsi"/>
                <w:lang w:val="en-IN"/>
              </w:rPr>
              <w:lastRenderedPageBreak/>
              <w:t xml:space="preserve">of capital flows, and currency depreciation. The </w:t>
            </w:r>
            <w:r w:rsidRPr="00827936">
              <w:rPr>
                <w:rFonts w:cstheme="minorHAnsi"/>
              </w:rPr>
              <w:t>debt burdens and debt servicing obligations of m</w:t>
            </w:r>
            <w:r w:rsidRPr="00827936">
              <w:rPr>
                <w:rFonts w:cstheme="minorHAnsi"/>
                <w:lang w:val="en-IN"/>
              </w:rPr>
              <w:t xml:space="preserve">any developing countries </w:t>
            </w:r>
            <w:r w:rsidR="00A6152B">
              <w:rPr>
                <w:rFonts w:cstheme="minorHAnsi"/>
                <w:lang w:val="en-IN"/>
              </w:rPr>
              <w:t>– l</w:t>
            </w:r>
            <w:r w:rsidRPr="00827936">
              <w:rPr>
                <w:rFonts w:cstheme="minorHAnsi"/>
              </w:rPr>
              <w:t xml:space="preserve">ow and middle income countries and emerging economies </w:t>
            </w:r>
            <w:r w:rsidR="00A6152B">
              <w:rPr>
                <w:rFonts w:cstheme="minorHAnsi"/>
                <w:lang w:val="en-IN"/>
              </w:rPr>
              <w:t>–</w:t>
            </w:r>
            <w:r w:rsidRPr="00827936">
              <w:rPr>
                <w:rFonts w:cstheme="minorHAnsi"/>
              </w:rPr>
              <w:t xml:space="preserve"> deny them of breathing space, undermining their ability to respond, and reducing their fiscal space to deliver on economic and social rights including food and water, health and education. L</w:t>
            </w:r>
            <w:proofErr w:type="spellStart"/>
            <w:r w:rsidRPr="00827936">
              <w:rPr>
                <w:rStyle w:val="Strong"/>
                <w:rFonts w:cstheme="minorHAnsi"/>
                <w:b w:val="0"/>
                <w:lang w:val="en"/>
              </w:rPr>
              <w:t>egacies</w:t>
            </w:r>
            <w:proofErr w:type="spellEnd"/>
            <w:r w:rsidRPr="00827936">
              <w:rPr>
                <w:rStyle w:val="Strong"/>
                <w:rFonts w:cstheme="minorHAnsi"/>
                <w:b w:val="0"/>
                <w:lang w:val="en"/>
              </w:rPr>
              <w:t xml:space="preserve"> of structural adjustment through decades of austerity in</w:t>
            </w:r>
            <w:r w:rsidRPr="00827936">
              <w:rPr>
                <w:rStyle w:val="Strong"/>
                <w:rFonts w:cstheme="minorHAnsi"/>
                <w:lang w:val="en"/>
              </w:rPr>
              <w:t xml:space="preserve"> </w:t>
            </w:r>
            <w:r w:rsidRPr="00827936">
              <w:rPr>
                <w:rFonts w:cstheme="minorHAnsi"/>
                <w:lang w:val="en"/>
              </w:rPr>
              <w:t xml:space="preserve">resource-constrained countries have left public health systems unable to cope, curtailed </w:t>
            </w:r>
            <w:proofErr w:type="spellStart"/>
            <w:r w:rsidRPr="00827936">
              <w:rPr>
                <w:rFonts w:cstheme="minorHAnsi"/>
                <w:lang w:val="en"/>
              </w:rPr>
              <w:t>labour</w:t>
            </w:r>
            <w:proofErr w:type="spellEnd"/>
            <w:r w:rsidRPr="00827936">
              <w:rPr>
                <w:rFonts w:cstheme="minorHAnsi"/>
                <w:lang w:val="en"/>
              </w:rPr>
              <w:t xml:space="preserve"> rights and weakened social protection schemes. Worldwide, millions suffer from the multiple effects of the pandemic</w:t>
            </w:r>
            <w:r w:rsidR="00FB5B5C">
              <w:rPr>
                <w:rFonts w:cstheme="minorHAnsi"/>
                <w:lang w:val="en"/>
              </w:rPr>
              <w:t xml:space="preserve"> – </w:t>
            </w:r>
            <w:r w:rsidRPr="00827936">
              <w:rPr>
                <w:rFonts w:cstheme="minorHAnsi"/>
                <w:lang w:val="en"/>
              </w:rPr>
              <w:t xml:space="preserve">particularly women, who are heavily concentrated in the informal and service sectors.   </w:t>
            </w:r>
          </w:p>
          <w:p w14:paraId="06849A83" w14:textId="0508DF73" w:rsidR="000D47DD" w:rsidRPr="00827936" w:rsidRDefault="000D47DD" w:rsidP="000D47DD">
            <w:pPr>
              <w:spacing w:after="180"/>
              <w:jc w:val="both"/>
              <w:rPr>
                <w:rFonts w:cstheme="minorHAnsi"/>
              </w:rPr>
            </w:pPr>
            <w:r w:rsidRPr="00827936">
              <w:rPr>
                <w:rFonts w:cstheme="minorHAnsi"/>
              </w:rPr>
              <w:t>In an interdependent world, t</w:t>
            </w:r>
            <w:r w:rsidRPr="00827936">
              <w:rPr>
                <w:rFonts w:cstheme="minorHAnsi"/>
                <w:lang w:eastAsia="en-GB"/>
              </w:rPr>
              <w:t xml:space="preserve">he health of all its people is only as strong as its weakest health system. As no country can beat this alone </w:t>
            </w:r>
            <w:r w:rsidR="00FB5B5C">
              <w:rPr>
                <w:rFonts w:eastAsia="Times New Roman" w:cstheme="minorHAnsi"/>
                <w:lang w:val="en" w:eastAsia="en-GB"/>
              </w:rPr>
              <w:t>–</w:t>
            </w:r>
            <w:r w:rsidRPr="00827936">
              <w:rPr>
                <w:rFonts w:cstheme="minorHAnsi"/>
                <w:lang w:eastAsia="en-GB"/>
              </w:rPr>
              <w:t xml:space="preserve"> t</w:t>
            </w:r>
            <w:r w:rsidRPr="00827936">
              <w:rPr>
                <w:rFonts w:eastAsia="Times New Roman" w:cstheme="minorHAnsi"/>
                <w:lang w:val="en" w:eastAsia="en-GB"/>
              </w:rPr>
              <w:t xml:space="preserve">o end the pandemic, address its socio-economic impacts and recover with resilience, saving lives and livelihoods, societies and economies </w:t>
            </w:r>
            <w:r w:rsidR="00FB5B5C">
              <w:rPr>
                <w:rFonts w:eastAsia="Times New Roman" w:cstheme="minorHAnsi"/>
                <w:lang w:val="en" w:eastAsia="en-GB"/>
              </w:rPr>
              <w:t>–</w:t>
            </w:r>
            <w:r w:rsidRPr="00827936">
              <w:rPr>
                <w:rFonts w:eastAsia="Times New Roman" w:cstheme="minorHAnsi"/>
                <w:lang w:val="en" w:eastAsia="en-GB"/>
              </w:rPr>
              <w:t xml:space="preserve"> </w:t>
            </w:r>
            <w:r w:rsidRPr="00827936">
              <w:rPr>
                <w:rFonts w:cstheme="minorHAnsi"/>
                <w:lang w:eastAsia="en-GB"/>
              </w:rPr>
              <w:t>the Secretary-General</w:t>
            </w:r>
            <w:r w:rsidR="00FB5B5C">
              <w:rPr>
                <w:rFonts w:cstheme="minorHAnsi"/>
                <w:lang w:eastAsia="en-GB"/>
              </w:rPr>
              <w:t xml:space="preserve"> of the United Nations</w:t>
            </w:r>
            <w:r w:rsidRPr="00827936">
              <w:rPr>
                <w:rFonts w:cstheme="minorHAnsi"/>
                <w:lang w:eastAsia="en-GB"/>
              </w:rPr>
              <w:t xml:space="preserve"> has led calls for global solidarity and shared responsibilities to Build Back Better. He has called for a </w:t>
            </w:r>
            <w:r w:rsidRPr="00827936">
              <w:rPr>
                <w:rFonts w:cstheme="minorHAnsi"/>
                <w:bCs/>
              </w:rPr>
              <w:t xml:space="preserve">focus on people, especially the vulnerable and marginalized </w:t>
            </w:r>
            <w:r w:rsidR="00FB5B5C">
              <w:rPr>
                <w:rFonts w:eastAsia="Times New Roman" w:cstheme="minorHAnsi"/>
                <w:lang w:val="en" w:eastAsia="en-GB"/>
              </w:rPr>
              <w:t>–</w:t>
            </w:r>
            <w:r w:rsidRPr="00827936">
              <w:rPr>
                <w:rFonts w:cstheme="minorHAnsi"/>
                <w:bCs/>
              </w:rPr>
              <w:t xml:space="preserve"> notably people living in poverty, w</w:t>
            </w:r>
            <w:r w:rsidRPr="00827936">
              <w:rPr>
                <w:rFonts w:cstheme="minorHAnsi"/>
              </w:rPr>
              <w:t xml:space="preserve">omen, young people, children, older persons, </w:t>
            </w:r>
            <w:proofErr w:type="gramStart"/>
            <w:r w:rsidRPr="00827936">
              <w:rPr>
                <w:rFonts w:cstheme="minorHAnsi"/>
              </w:rPr>
              <w:t>persons</w:t>
            </w:r>
            <w:proofErr w:type="gramEnd"/>
            <w:r w:rsidRPr="00827936">
              <w:rPr>
                <w:rFonts w:cstheme="minorHAnsi"/>
              </w:rPr>
              <w:t xml:space="preserve"> with disabilities, minorities, indigenous peoples, low-wage workers, the displaced, the homeless, migrants and refugees.  </w:t>
            </w:r>
          </w:p>
          <w:p w14:paraId="22359C6D" w14:textId="5BD07F1F" w:rsidR="000D47DD" w:rsidRPr="00827936" w:rsidRDefault="000D47DD" w:rsidP="00CD60F0">
            <w:pPr>
              <w:pStyle w:val="NormalWeb"/>
              <w:spacing w:before="0" w:beforeAutospacing="0" w:after="120" w:afterAutospacing="0"/>
              <w:jc w:val="both"/>
              <w:rPr>
                <w:rFonts w:asciiTheme="minorHAnsi" w:hAnsiTheme="minorHAnsi" w:cstheme="minorHAnsi"/>
                <w:sz w:val="22"/>
                <w:szCs w:val="22"/>
              </w:rPr>
            </w:pPr>
            <w:r w:rsidRPr="00827936">
              <w:rPr>
                <w:rFonts w:asciiTheme="minorHAnsi" w:hAnsiTheme="minorHAnsi" w:cstheme="minorHAnsi"/>
                <w:sz w:val="22"/>
                <w:szCs w:val="22"/>
              </w:rPr>
              <w:t xml:space="preserve">Global solidarity and shared responsibilities call for renewed multilateralism, political will and strong leadership reflected in concerted action at all levels. As highlighted by the </w:t>
            </w:r>
            <w:r w:rsidR="00FB5B5C" w:rsidRPr="00827936">
              <w:rPr>
                <w:rFonts w:asciiTheme="minorHAnsi" w:hAnsiTheme="minorHAnsi" w:cstheme="minorHAnsi"/>
                <w:sz w:val="22"/>
                <w:szCs w:val="22"/>
              </w:rPr>
              <w:t>S</w:t>
            </w:r>
            <w:r w:rsidR="00FB5B5C">
              <w:rPr>
                <w:rFonts w:asciiTheme="minorHAnsi" w:hAnsiTheme="minorHAnsi" w:cstheme="minorHAnsi"/>
                <w:sz w:val="22"/>
                <w:szCs w:val="22"/>
              </w:rPr>
              <w:t>ecretary-General</w:t>
            </w:r>
            <w:r w:rsidR="00FB5B5C" w:rsidRPr="00827936">
              <w:rPr>
                <w:rFonts w:asciiTheme="minorHAnsi" w:hAnsiTheme="minorHAnsi" w:cstheme="minorHAnsi"/>
                <w:sz w:val="22"/>
                <w:szCs w:val="22"/>
              </w:rPr>
              <w:t xml:space="preserve"> </w:t>
            </w:r>
            <w:r w:rsidRPr="00827936">
              <w:rPr>
                <w:rFonts w:asciiTheme="minorHAnsi" w:hAnsiTheme="minorHAnsi" w:cstheme="minorHAnsi"/>
                <w:sz w:val="22"/>
                <w:szCs w:val="22"/>
              </w:rPr>
              <w:t>in “The highest aspiration: A call to action for human rights,”</w:t>
            </w:r>
            <w:r w:rsidRPr="00827936">
              <w:rPr>
                <w:rStyle w:val="FootnoteReference"/>
                <w:rFonts w:asciiTheme="minorHAnsi" w:hAnsiTheme="minorHAnsi" w:cstheme="minorHAnsi"/>
                <w:sz w:val="22"/>
                <w:szCs w:val="22"/>
              </w:rPr>
              <w:footnoteReference w:id="2"/>
            </w:r>
            <w:r w:rsidRPr="00827936">
              <w:rPr>
                <w:rFonts w:asciiTheme="minorHAnsi" w:hAnsiTheme="minorHAnsi" w:cstheme="minorHAnsi"/>
                <w:sz w:val="22"/>
                <w:szCs w:val="22"/>
              </w:rPr>
              <w:t xml:space="preserve"> human rights-centred collective action by all stakeholders</w:t>
            </w:r>
            <w:r w:rsidR="0064393B">
              <w:rPr>
                <w:rFonts w:asciiTheme="minorHAnsi" w:hAnsiTheme="minorHAnsi" w:cstheme="minorHAnsi"/>
                <w:sz w:val="22"/>
                <w:szCs w:val="22"/>
              </w:rPr>
              <w:t xml:space="preserve"> </w:t>
            </w:r>
            <w:r w:rsidR="0064393B">
              <w:rPr>
                <w:rFonts w:eastAsia="Times New Roman" w:cstheme="minorHAnsi"/>
                <w:lang w:val="en"/>
              </w:rPr>
              <w:t>–</w:t>
            </w:r>
            <w:r w:rsidRPr="00827936">
              <w:rPr>
                <w:rFonts w:asciiTheme="minorHAnsi" w:hAnsiTheme="minorHAnsi" w:cstheme="minorHAnsi"/>
                <w:sz w:val="22"/>
                <w:szCs w:val="22"/>
              </w:rPr>
              <w:t xml:space="preserve"> States, international organizations, civil society, the private sector and all others </w:t>
            </w:r>
            <w:r w:rsidR="0064393B">
              <w:rPr>
                <w:rFonts w:eastAsia="Times New Roman" w:cstheme="minorHAnsi"/>
                <w:lang w:val="en"/>
              </w:rPr>
              <w:t xml:space="preserve">– </w:t>
            </w:r>
            <w:r w:rsidRPr="00827936">
              <w:rPr>
                <w:rFonts w:asciiTheme="minorHAnsi" w:hAnsiTheme="minorHAnsi" w:cstheme="minorHAnsi"/>
                <w:sz w:val="22"/>
                <w:szCs w:val="22"/>
              </w:rPr>
              <w:t>is key. So too, human solidarity between generations, voice, rights and agency of people at the centre.</w:t>
            </w:r>
            <w:r w:rsidRPr="00827936">
              <w:rPr>
                <w:rStyle w:val="FootnoteReference"/>
                <w:rFonts w:asciiTheme="minorHAnsi" w:hAnsiTheme="minorHAnsi" w:cstheme="minorHAnsi"/>
                <w:sz w:val="22"/>
                <w:szCs w:val="22"/>
              </w:rPr>
              <w:footnoteReference w:id="3"/>
            </w:r>
            <w:r w:rsidRPr="00827936">
              <w:rPr>
                <w:rFonts w:asciiTheme="minorHAnsi" w:hAnsiTheme="minorHAnsi" w:cstheme="minorHAnsi"/>
                <w:sz w:val="22"/>
                <w:szCs w:val="22"/>
              </w:rPr>
              <w:t xml:space="preserve"> The S</w:t>
            </w:r>
            <w:r w:rsidR="0064393B">
              <w:rPr>
                <w:rFonts w:asciiTheme="minorHAnsi" w:hAnsiTheme="minorHAnsi" w:cstheme="minorHAnsi"/>
                <w:sz w:val="22"/>
                <w:szCs w:val="22"/>
              </w:rPr>
              <w:t>ecretary-</w:t>
            </w:r>
            <w:r w:rsidRPr="00827936">
              <w:rPr>
                <w:rFonts w:asciiTheme="minorHAnsi" w:hAnsiTheme="minorHAnsi" w:cstheme="minorHAnsi"/>
                <w:sz w:val="22"/>
                <w:szCs w:val="22"/>
              </w:rPr>
              <w:t>G</w:t>
            </w:r>
            <w:r w:rsidR="0064393B">
              <w:rPr>
                <w:rFonts w:asciiTheme="minorHAnsi" w:hAnsiTheme="minorHAnsi" w:cstheme="minorHAnsi"/>
                <w:sz w:val="22"/>
                <w:szCs w:val="22"/>
              </w:rPr>
              <w:t>eneral</w:t>
            </w:r>
            <w:r w:rsidRPr="00827936">
              <w:rPr>
                <w:rStyle w:val="FootnoteReference"/>
                <w:rFonts w:asciiTheme="minorHAnsi" w:hAnsiTheme="minorHAnsi" w:cstheme="minorHAnsi"/>
                <w:sz w:val="22"/>
                <w:szCs w:val="22"/>
              </w:rPr>
              <w:footnoteReference w:id="4"/>
            </w:r>
            <w:r w:rsidRPr="00827936">
              <w:rPr>
                <w:rFonts w:asciiTheme="minorHAnsi" w:hAnsiTheme="minorHAnsi" w:cstheme="minorHAnsi"/>
                <w:sz w:val="22"/>
                <w:szCs w:val="22"/>
              </w:rPr>
              <w:t xml:space="preserve"> has called for global solutions to COVID-19, echoed by the High Commissioner for Human Rights</w:t>
            </w:r>
            <w:proofErr w:type="gramStart"/>
            <w:r w:rsidRPr="00827936">
              <w:rPr>
                <w:rFonts w:asciiTheme="minorHAnsi" w:hAnsiTheme="minorHAnsi" w:cstheme="minorHAnsi"/>
                <w:sz w:val="22"/>
                <w:szCs w:val="22"/>
              </w:rPr>
              <w:t>,</w:t>
            </w:r>
            <w:proofErr w:type="gramEnd"/>
            <w:r w:rsidRPr="00827936">
              <w:rPr>
                <w:rStyle w:val="FootnoteReference"/>
                <w:rFonts w:asciiTheme="minorHAnsi" w:hAnsiTheme="minorHAnsi" w:cstheme="minorHAnsi"/>
                <w:sz w:val="22"/>
                <w:szCs w:val="22"/>
              </w:rPr>
              <w:footnoteReference w:id="5"/>
            </w:r>
            <w:r w:rsidRPr="00827936">
              <w:rPr>
                <w:rStyle w:val="FootnoteReference"/>
                <w:rFonts w:asciiTheme="minorHAnsi" w:hAnsiTheme="minorHAnsi" w:cstheme="minorHAnsi"/>
                <w:sz w:val="22"/>
                <w:szCs w:val="22"/>
              </w:rPr>
              <w:t xml:space="preserve"> </w:t>
            </w:r>
            <w:r w:rsidRPr="00827936">
              <w:rPr>
                <w:rFonts w:asciiTheme="minorHAnsi" w:hAnsiTheme="minorHAnsi" w:cstheme="minorHAnsi"/>
                <w:sz w:val="22"/>
                <w:szCs w:val="22"/>
              </w:rPr>
              <w:t>the General Assembly</w:t>
            </w:r>
            <w:r w:rsidRPr="00827936">
              <w:rPr>
                <w:rStyle w:val="FootnoteReference"/>
                <w:rFonts w:asciiTheme="minorHAnsi" w:hAnsiTheme="minorHAnsi" w:cstheme="minorHAnsi"/>
                <w:sz w:val="22"/>
                <w:szCs w:val="22"/>
              </w:rPr>
              <w:footnoteReference w:id="6"/>
            </w:r>
            <w:r w:rsidRPr="00827936">
              <w:rPr>
                <w:rFonts w:asciiTheme="minorHAnsi" w:hAnsiTheme="minorHAnsi" w:cstheme="minorHAnsi"/>
                <w:sz w:val="22"/>
                <w:szCs w:val="22"/>
              </w:rPr>
              <w:t xml:space="preserve"> and the entire U</w:t>
            </w:r>
            <w:r w:rsidR="0064393B">
              <w:rPr>
                <w:rFonts w:asciiTheme="minorHAnsi" w:hAnsiTheme="minorHAnsi" w:cstheme="minorHAnsi"/>
                <w:sz w:val="22"/>
                <w:szCs w:val="22"/>
              </w:rPr>
              <w:t xml:space="preserve">nited </w:t>
            </w:r>
            <w:r w:rsidRPr="00827936">
              <w:rPr>
                <w:rFonts w:asciiTheme="minorHAnsi" w:hAnsiTheme="minorHAnsi" w:cstheme="minorHAnsi"/>
                <w:sz w:val="22"/>
                <w:szCs w:val="22"/>
              </w:rPr>
              <w:t>N</w:t>
            </w:r>
            <w:r w:rsidR="0064393B">
              <w:rPr>
                <w:rFonts w:asciiTheme="minorHAnsi" w:hAnsiTheme="minorHAnsi" w:cstheme="minorHAnsi"/>
                <w:sz w:val="22"/>
                <w:szCs w:val="22"/>
              </w:rPr>
              <w:t>ations</w:t>
            </w:r>
            <w:r w:rsidRPr="00827936">
              <w:rPr>
                <w:rFonts w:asciiTheme="minorHAnsi" w:hAnsiTheme="minorHAnsi" w:cstheme="minorHAnsi"/>
                <w:sz w:val="22"/>
                <w:szCs w:val="22"/>
              </w:rPr>
              <w:t xml:space="preserve"> system. This includes pleas for a global ceasefire</w:t>
            </w:r>
            <w:r w:rsidRPr="00827936">
              <w:rPr>
                <w:rStyle w:val="FootnoteReference"/>
                <w:rFonts w:asciiTheme="minorHAnsi" w:hAnsiTheme="minorHAnsi" w:cstheme="minorHAnsi"/>
                <w:sz w:val="22"/>
                <w:szCs w:val="22"/>
              </w:rPr>
              <w:footnoteReference w:id="7"/>
            </w:r>
            <w:r w:rsidRPr="00827936">
              <w:rPr>
                <w:rFonts w:asciiTheme="minorHAnsi" w:hAnsiTheme="minorHAnsi" w:cstheme="minorHAnsi"/>
                <w:sz w:val="22"/>
                <w:szCs w:val="22"/>
              </w:rPr>
              <w:t xml:space="preserve"> to ‘silence the guns’, and for easing of sanctions.</w:t>
            </w:r>
            <w:r w:rsidRPr="00827936">
              <w:rPr>
                <w:rStyle w:val="FootnoteReference"/>
                <w:rFonts w:asciiTheme="minorHAnsi" w:hAnsiTheme="minorHAnsi" w:cstheme="minorHAnsi"/>
                <w:sz w:val="22"/>
                <w:szCs w:val="22"/>
              </w:rPr>
              <w:footnoteReference w:id="8"/>
            </w:r>
            <w:r w:rsidRPr="00827936">
              <w:rPr>
                <w:rFonts w:asciiTheme="minorHAnsi" w:hAnsiTheme="minorHAnsi" w:cstheme="minorHAnsi"/>
                <w:sz w:val="22"/>
                <w:szCs w:val="22"/>
              </w:rPr>
              <w:t xml:space="preserve"> Global solidarity is indispensable to debt relief</w:t>
            </w:r>
            <w:r w:rsidRPr="00827936">
              <w:rPr>
                <w:rStyle w:val="FootnoteReference"/>
                <w:rFonts w:asciiTheme="minorHAnsi" w:hAnsiTheme="minorHAnsi" w:cstheme="minorHAnsi"/>
                <w:sz w:val="22"/>
                <w:szCs w:val="22"/>
              </w:rPr>
              <w:footnoteReference w:id="9"/>
            </w:r>
            <w:r w:rsidRPr="00827936">
              <w:rPr>
                <w:rFonts w:asciiTheme="minorHAnsi" w:hAnsiTheme="minorHAnsi" w:cstheme="minorHAnsi"/>
                <w:sz w:val="22"/>
                <w:szCs w:val="22"/>
              </w:rPr>
              <w:t xml:space="preserve"> and Financing for Sustainable Development including financial and technical support, investment in the S</w:t>
            </w:r>
            <w:r w:rsidR="0064393B">
              <w:rPr>
                <w:rFonts w:asciiTheme="minorHAnsi" w:hAnsiTheme="minorHAnsi" w:cstheme="minorHAnsi"/>
                <w:sz w:val="22"/>
                <w:szCs w:val="22"/>
              </w:rPr>
              <w:t xml:space="preserve">ustainable </w:t>
            </w:r>
            <w:r w:rsidRPr="00827936">
              <w:rPr>
                <w:rFonts w:asciiTheme="minorHAnsi" w:hAnsiTheme="minorHAnsi" w:cstheme="minorHAnsi"/>
                <w:sz w:val="22"/>
                <w:szCs w:val="22"/>
              </w:rPr>
              <w:t>D</w:t>
            </w:r>
            <w:r w:rsidR="0064393B">
              <w:rPr>
                <w:rFonts w:asciiTheme="minorHAnsi" w:hAnsiTheme="minorHAnsi" w:cstheme="minorHAnsi"/>
                <w:sz w:val="22"/>
                <w:szCs w:val="22"/>
              </w:rPr>
              <w:t xml:space="preserve">evelopment </w:t>
            </w:r>
            <w:r w:rsidRPr="00827936">
              <w:rPr>
                <w:rFonts w:asciiTheme="minorHAnsi" w:hAnsiTheme="minorHAnsi" w:cstheme="minorHAnsi"/>
                <w:sz w:val="22"/>
                <w:szCs w:val="22"/>
              </w:rPr>
              <w:t>G</w:t>
            </w:r>
            <w:r w:rsidR="0064393B">
              <w:rPr>
                <w:rFonts w:asciiTheme="minorHAnsi" w:hAnsiTheme="minorHAnsi" w:cstheme="minorHAnsi"/>
                <w:sz w:val="22"/>
                <w:szCs w:val="22"/>
              </w:rPr>
              <w:t>oal</w:t>
            </w:r>
            <w:r w:rsidRPr="00827936">
              <w:rPr>
                <w:rFonts w:asciiTheme="minorHAnsi" w:hAnsiTheme="minorHAnsi" w:cstheme="minorHAnsi"/>
                <w:sz w:val="22"/>
                <w:szCs w:val="22"/>
              </w:rPr>
              <w:t>s, inclusive growth, job creation and prevention of illicit financial flows.</w:t>
            </w:r>
            <w:r w:rsidRPr="00827936">
              <w:rPr>
                <w:rStyle w:val="FootnoteReference"/>
                <w:rFonts w:asciiTheme="minorHAnsi" w:hAnsiTheme="minorHAnsi" w:cstheme="minorHAnsi"/>
                <w:sz w:val="22"/>
                <w:szCs w:val="22"/>
              </w:rPr>
              <w:footnoteReference w:id="10"/>
            </w:r>
            <w:r w:rsidRPr="00827936">
              <w:rPr>
                <w:rFonts w:asciiTheme="minorHAnsi" w:hAnsiTheme="minorHAnsi" w:cstheme="minorHAnsi"/>
                <w:sz w:val="22"/>
                <w:szCs w:val="22"/>
              </w:rPr>
              <w:t xml:space="preserve"> International cooperation is also essential in the digital sphere, in sharing the benefits of scientific and technological progress and in developing a vaccine and treatment for the pandemic as a global public good, ensuring transfer of essential medical supplies and equipment, and addressing intellectual property issues.</w:t>
            </w:r>
            <w:r w:rsidRPr="00827936">
              <w:rPr>
                <w:rStyle w:val="FootnoteReference"/>
                <w:rFonts w:asciiTheme="minorHAnsi" w:hAnsiTheme="minorHAnsi" w:cstheme="minorHAnsi"/>
                <w:sz w:val="22"/>
                <w:szCs w:val="22"/>
              </w:rPr>
              <w:footnoteReference w:id="11"/>
            </w:r>
            <w:r w:rsidRPr="00827936">
              <w:rPr>
                <w:rFonts w:asciiTheme="minorHAnsi" w:hAnsiTheme="minorHAnsi" w:cstheme="minorHAnsi"/>
                <w:sz w:val="22"/>
                <w:szCs w:val="22"/>
              </w:rPr>
              <w:t xml:space="preserve">   </w:t>
            </w:r>
          </w:p>
          <w:p w14:paraId="73165CD6" w14:textId="5EF00367" w:rsidR="000D47DD" w:rsidRPr="00827936" w:rsidRDefault="000D47DD" w:rsidP="00715EC0">
            <w:pPr>
              <w:spacing w:after="120"/>
              <w:jc w:val="both"/>
              <w:rPr>
                <w:rFonts w:cstheme="minorHAnsi"/>
              </w:rPr>
            </w:pPr>
            <w:r w:rsidRPr="00827936">
              <w:rPr>
                <w:rFonts w:cstheme="minorHAnsi"/>
              </w:rPr>
              <w:t>COVID-19 mandates a new human, social and international solidarity. It calls on ‘We the Peoples’ to recommit to the spirit and values, principles and purposes of the Charter</w:t>
            </w:r>
            <w:r w:rsidR="0064393B">
              <w:rPr>
                <w:rFonts w:cstheme="minorHAnsi"/>
              </w:rPr>
              <w:t xml:space="preserve"> of the United Nations</w:t>
            </w:r>
            <w:r w:rsidRPr="00827936">
              <w:rPr>
                <w:rFonts w:cstheme="minorHAnsi"/>
              </w:rPr>
              <w:t>, to ensure global solutions to global challenges; to the Universal Declaration of Human Rights</w:t>
            </w:r>
            <w:r w:rsidRPr="00827936">
              <w:rPr>
                <w:rFonts w:cstheme="minorHAnsi"/>
                <w:color w:val="000000"/>
              </w:rPr>
              <w:t xml:space="preserve"> which calls on </w:t>
            </w:r>
            <w:r w:rsidRPr="00827936">
              <w:rPr>
                <w:rFonts w:cstheme="minorHAnsi"/>
              </w:rPr>
              <w:t>a</w:t>
            </w:r>
            <w:r w:rsidRPr="00827936">
              <w:rPr>
                <w:rFonts w:cstheme="minorHAnsi"/>
                <w:color w:val="000000"/>
              </w:rPr>
              <w:t xml:space="preserve">ll human beings to act towards one another in a spirit of solidarity and entitles all to a social and international order in which all human rights and fundamental freedoms can be realized; and to </w:t>
            </w:r>
            <w:r w:rsidRPr="00827936">
              <w:rPr>
                <w:rFonts w:cstheme="minorHAnsi"/>
              </w:rPr>
              <w:t>the U</w:t>
            </w:r>
            <w:r w:rsidR="000D0558">
              <w:rPr>
                <w:rFonts w:cstheme="minorHAnsi"/>
              </w:rPr>
              <w:t xml:space="preserve">nited </w:t>
            </w:r>
            <w:r w:rsidRPr="00827936">
              <w:rPr>
                <w:rFonts w:cstheme="minorHAnsi"/>
              </w:rPr>
              <w:t>N</w:t>
            </w:r>
            <w:r w:rsidR="000D0558">
              <w:rPr>
                <w:rFonts w:cstheme="minorHAnsi"/>
              </w:rPr>
              <w:t>ations</w:t>
            </w:r>
            <w:r w:rsidRPr="00827936">
              <w:rPr>
                <w:rFonts w:cstheme="minorHAnsi"/>
              </w:rPr>
              <w:t xml:space="preserve"> Declaration on the Right to Development</w:t>
            </w:r>
            <w:r w:rsidRPr="00827936">
              <w:rPr>
                <w:rStyle w:val="FootnoteReference"/>
                <w:rFonts w:cstheme="minorHAnsi"/>
                <w:lang w:eastAsia="en-GB"/>
              </w:rPr>
              <w:footnoteReference w:id="12"/>
            </w:r>
            <w:r w:rsidRPr="00827936">
              <w:rPr>
                <w:rFonts w:cstheme="minorHAnsi"/>
              </w:rPr>
              <w:t xml:space="preserve"> which is underscored by the duty of international cooperation. </w:t>
            </w:r>
          </w:p>
          <w:p w14:paraId="0D270560" w14:textId="053C897A" w:rsidR="000D47DD" w:rsidRPr="00827936" w:rsidRDefault="000D47DD" w:rsidP="00715EC0">
            <w:pPr>
              <w:autoSpaceDE w:val="0"/>
              <w:autoSpaceDN w:val="0"/>
              <w:adjustRightInd w:val="0"/>
              <w:spacing w:after="120"/>
              <w:jc w:val="both"/>
              <w:rPr>
                <w:rFonts w:eastAsia="Times New Roman" w:cstheme="minorHAnsi"/>
                <w:color w:val="000000"/>
                <w:lang w:eastAsia="en-GB"/>
              </w:rPr>
            </w:pPr>
            <w:r w:rsidRPr="00827936">
              <w:rPr>
                <w:rFonts w:cstheme="minorHAnsi"/>
                <w:lang w:eastAsia="en-GB"/>
              </w:rPr>
              <w:t xml:space="preserve">The Declaration on the Right to Development </w:t>
            </w:r>
            <w:r w:rsidRPr="00827936">
              <w:rPr>
                <w:rFonts w:cstheme="minorHAnsi"/>
                <w:color w:val="000000"/>
              </w:rPr>
              <w:t>proclaimed development to be a human right of all individuals and peoples, with</w:t>
            </w:r>
            <w:r w:rsidRPr="00827936">
              <w:rPr>
                <w:rFonts w:cstheme="minorHAnsi"/>
                <w:color w:val="000000"/>
                <w:lang w:eastAsia="en-GB"/>
              </w:rPr>
              <w:t xml:space="preserve"> active, free and meaningful participation in development and fair distribution of its benefits, both locally and globally. It placed on States and on the international community, duties to make national and international development policies aimed at the constant improvement of human well-being and to cooperate to ensure peace, human rights and development, and to eliminate obstacles to development. It called for international cooperation for disarmament and the use of the released resources for development. T</w:t>
            </w:r>
            <w:r w:rsidRPr="00827936">
              <w:rPr>
                <w:rFonts w:eastAsia="Times New Roman" w:cstheme="minorHAnsi"/>
                <w:color w:val="000000"/>
                <w:lang w:eastAsia="en-GB"/>
              </w:rPr>
              <w:t xml:space="preserve">he 1993 Vienna Declaration and Programme of </w:t>
            </w:r>
            <w:r w:rsidR="00685373">
              <w:rPr>
                <w:rFonts w:eastAsia="Times New Roman" w:cstheme="minorHAnsi"/>
                <w:color w:val="000000"/>
                <w:lang w:eastAsia="en-GB"/>
              </w:rPr>
              <w:t xml:space="preserve">Action </w:t>
            </w:r>
            <w:r w:rsidRPr="00827936">
              <w:rPr>
                <w:rFonts w:eastAsia="Times New Roman" w:cstheme="minorHAnsi"/>
                <w:color w:val="000000"/>
                <w:lang w:eastAsia="en-GB"/>
              </w:rPr>
              <w:t>reaffirmed that the right to development must be fulfilled to meet equitably the developmental and environmental needs of present and future generations.</w:t>
            </w:r>
            <w:r w:rsidRPr="00827936">
              <w:rPr>
                <w:rStyle w:val="FootnoteReference"/>
                <w:rFonts w:eastAsia="Times New Roman" w:cstheme="minorHAnsi"/>
                <w:color w:val="000000"/>
                <w:lang w:eastAsia="en-GB"/>
              </w:rPr>
              <w:footnoteReference w:id="13"/>
            </w:r>
          </w:p>
          <w:p w14:paraId="3742074C" w14:textId="26938E3C" w:rsidR="000D47DD" w:rsidRPr="00827936" w:rsidRDefault="000D47DD" w:rsidP="000D0558">
            <w:pPr>
              <w:autoSpaceDE w:val="0"/>
              <w:autoSpaceDN w:val="0"/>
              <w:adjustRightInd w:val="0"/>
              <w:jc w:val="both"/>
              <w:rPr>
                <w:rFonts w:cstheme="minorHAnsi"/>
                <w:lang w:eastAsia="en-GB"/>
              </w:rPr>
            </w:pPr>
            <w:r w:rsidRPr="00827936">
              <w:rPr>
                <w:rFonts w:cstheme="minorHAnsi"/>
              </w:rPr>
              <w:t xml:space="preserve">Joint and collaborative action in solidarity mandates operationalizing the right to </w:t>
            </w:r>
            <w:r w:rsidRPr="000D0558">
              <w:rPr>
                <w:rFonts w:cstheme="minorHAnsi"/>
                <w:color w:val="000000"/>
                <w:lang w:eastAsia="en-GB"/>
              </w:rPr>
              <w:t>development</w:t>
            </w:r>
            <w:r w:rsidRPr="00827936">
              <w:rPr>
                <w:rFonts w:cstheme="minorHAnsi"/>
              </w:rPr>
              <w:t xml:space="preserve"> to support an enabling environment for sustainable development, global partnership and means of implementation for all people in all countries -</w:t>
            </w:r>
            <w:r w:rsidRPr="00827936">
              <w:rPr>
                <w:rFonts w:cstheme="minorHAnsi"/>
                <w:lang w:eastAsia="en-GB"/>
              </w:rPr>
              <w:t xml:space="preserve"> including in Africa, least developed countries, landlocked developing countries, small island developing States, and countries in conflict and post-conflict.</w:t>
            </w:r>
            <w:r w:rsidRPr="00827936">
              <w:rPr>
                <w:rStyle w:val="FootnoteReference"/>
                <w:rFonts w:cstheme="minorHAnsi"/>
                <w:lang w:eastAsia="en-GB"/>
              </w:rPr>
              <w:footnoteReference w:id="14"/>
            </w:r>
            <w:r w:rsidRPr="00827936">
              <w:rPr>
                <w:rFonts w:cstheme="minorHAnsi"/>
                <w:lang w:eastAsia="en-GB"/>
              </w:rPr>
              <w:t xml:space="preserve"> This means effectively strengthening all forms of international cooperation including South-South and Triangular Cooperation to Build Back Better at the national, regional and global levels.</w:t>
            </w:r>
            <w:r w:rsidR="000D0558">
              <w:rPr>
                <w:rFonts w:cstheme="minorHAnsi"/>
                <w:lang w:eastAsia="en-GB"/>
              </w:rPr>
              <w:t xml:space="preserve"> </w:t>
            </w:r>
            <w:r w:rsidRPr="00827936">
              <w:rPr>
                <w:rFonts w:cstheme="minorHAnsi"/>
                <w:lang w:eastAsia="en-GB"/>
              </w:rPr>
              <w:t xml:space="preserve">The right to development is key to a united response to COVID-19: </w:t>
            </w:r>
          </w:p>
          <w:p w14:paraId="7A2C546D" w14:textId="35ADB77F" w:rsidR="000D47DD" w:rsidRPr="00827936" w:rsidRDefault="000D47DD" w:rsidP="000D0558">
            <w:pPr>
              <w:autoSpaceDE w:val="0"/>
              <w:autoSpaceDN w:val="0"/>
              <w:adjustRightInd w:val="0"/>
              <w:spacing w:after="120"/>
              <w:jc w:val="both"/>
              <w:rPr>
                <w:rFonts w:cstheme="minorHAnsi"/>
              </w:rPr>
            </w:pPr>
            <w:r w:rsidRPr="00827936">
              <w:rPr>
                <w:rFonts w:cstheme="minorHAnsi"/>
                <w:lang w:eastAsia="en-GB"/>
              </w:rPr>
              <w:t xml:space="preserve">We are </w:t>
            </w:r>
            <w:r w:rsidR="000D0558">
              <w:rPr>
                <w:rFonts w:cstheme="minorHAnsi"/>
                <w:lang w:eastAsia="en-GB"/>
              </w:rPr>
              <w:t>a</w:t>
            </w:r>
            <w:r w:rsidRPr="00827936">
              <w:rPr>
                <w:rFonts w:cstheme="minorHAnsi"/>
                <w:lang w:eastAsia="en-GB"/>
              </w:rPr>
              <w:t xml:space="preserve">ll </w:t>
            </w:r>
            <w:r w:rsidRPr="000D0558">
              <w:rPr>
                <w:rFonts w:eastAsia="Times New Roman" w:cstheme="minorHAnsi"/>
                <w:color w:val="000000"/>
                <w:lang w:eastAsia="en-GB"/>
              </w:rPr>
              <w:t>in</w:t>
            </w:r>
            <w:r w:rsidRPr="00827936">
              <w:rPr>
                <w:rFonts w:cstheme="minorHAnsi"/>
                <w:lang w:eastAsia="en-GB"/>
              </w:rPr>
              <w:t xml:space="preserve"> </w:t>
            </w:r>
            <w:r w:rsidR="000D0558">
              <w:rPr>
                <w:rFonts w:cstheme="minorHAnsi"/>
                <w:lang w:eastAsia="en-GB"/>
              </w:rPr>
              <w:t>t</w:t>
            </w:r>
            <w:r w:rsidRPr="00827936">
              <w:rPr>
                <w:rFonts w:cstheme="minorHAnsi"/>
                <w:lang w:eastAsia="en-GB"/>
              </w:rPr>
              <w:t xml:space="preserve">his </w:t>
            </w:r>
            <w:r w:rsidR="000D0558">
              <w:rPr>
                <w:rFonts w:cstheme="minorHAnsi"/>
                <w:lang w:eastAsia="en-GB"/>
              </w:rPr>
              <w:t>t</w:t>
            </w:r>
            <w:r w:rsidRPr="00827936">
              <w:rPr>
                <w:rFonts w:cstheme="minorHAnsi"/>
                <w:lang w:eastAsia="en-GB"/>
              </w:rPr>
              <w:t xml:space="preserve">ogether. </w:t>
            </w:r>
          </w:p>
        </w:tc>
      </w:tr>
      <w:tr w:rsidR="000D47DD" w:rsidRPr="00827936" w14:paraId="16E6DAA0" w14:textId="77777777" w:rsidTr="00860316">
        <w:tc>
          <w:tcPr>
            <w:tcW w:w="1498" w:type="dxa"/>
          </w:tcPr>
          <w:p w14:paraId="1FE4DA6F" w14:textId="72749ABE" w:rsidR="000D47DD" w:rsidRPr="00827936" w:rsidRDefault="000D47DD" w:rsidP="000D47DD">
            <w:pPr>
              <w:rPr>
                <w:rFonts w:cstheme="minorHAnsi"/>
                <w:b/>
              </w:rPr>
            </w:pPr>
            <w:r w:rsidRPr="00827936">
              <w:rPr>
                <w:rFonts w:cstheme="minorHAnsi"/>
                <w:b/>
              </w:rPr>
              <w:lastRenderedPageBreak/>
              <w:t>Background documents:</w:t>
            </w:r>
          </w:p>
        </w:tc>
        <w:tc>
          <w:tcPr>
            <w:tcW w:w="8000" w:type="dxa"/>
          </w:tcPr>
          <w:p w14:paraId="28AAF8DB" w14:textId="1A9153E7" w:rsidR="000D47DD" w:rsidRPr="00827936" w:rsidRDefault="00D50BA9" w:rsidP="000D47DD">
            <w:pPr>
              <w:numPr>
                <w:ilvl w:val="0"/>
                <w:numId w:val="12"/>
              </w:numPr>
              <w:spacing w:after="60"/>
              <w:ind w:left="203" w:hanging="283"/>
              <w:jc w:val="both"/>
              <w:rPr>
                <w:rStyle w:val="Hyperlink"/>
                <w:rFonts w:cstheme="minorHAnsi"/>
                <w:color w:val="auto"/>
              </w:rPr>
            </w:pPr>
            <w:hyperlink r:id="rId14" w:history="1">
              <w:r w:rsidR="000D47DD" w:rsidRPr="00827936">
                <w:rPr>
                  <w:rStyle w:val="Hyperlink"/>
                  <w:rFonts w:cstheme="minorHAnsi"/>
                  <w:lang w:eastAsia="en-GB"/>
                </w:rPr>
                <w:t>1986 Declaration on the Right to Development</w:t>
              </w:r>
            </w:hyperlink>
          </w:p>
          <w:p w14:paraId="63E32713" w14:textId="77777777" w:rsidR="000D47DD" w:rsidRPr="00827936" w:rsidRDefault="00D50BA9" w:rsidP="000D47DD">
            <w:pPr>
              <w:numPr>
                <w:ilvl w:val="0"/>
                <w:numId w:val="12"/>
              </w:numPr>
              <w:spacing w:after="60"/>
              <w:ind w:left="203" w:hanging="283"/>
              <w:jc w:val="both"/>
              <w:rPr>
                <w:rStyle w:val="Hyperlink"/>
                <w:rFonts w:cstheme="minorHAnsi"/>
                <w:color w:val="auto"/>
              </w:rPr>
            </w:pPr>
            <w:hyperlink r:id="rId15" w:history="1">
              <w:r w:rsidR="000D47DD" w:rsidRPr="00827936">
                <w:rPr>
                  <w:rStyle w:val="Hyperlink"/>
                  <w:rFonts w:cstheme="minorHAnsi"/>
                </w:rPr>
                <w:t xml:space="preserve">1993 </w:t>
              </w:r>
              <w:r w:rsidR="000D47DD" w:rsidRPr="00827936">
                <w:rPr>
                  <w:rStyle w:val="Hyperlink"/>
                  <w:rFonts w:cstheme="minorHAnsi"/>
                  <w:lang w:eastAsia="en-GB"/>
                </w:rPr>
                <w:t>Vienna Declaration and Programme of Action</w:t>
              </w:r>
            </w:hyperlink>
          </w:p>
          <w:p w14:paraId="20CAC642" w14:textId="190EB284" w:rsidR="000D47DD" w:rsidRPr="00827936" w:rsidRDefault="000D47DD" w:rsidP="000D47DD">
            <w:pPr>
              <w:numPr>
                <w:ilvl w:val="0"/>
                <w:numId w:val="12"/>
              </w:numPr>
              <w:spacing w:after="60"/>
              <w:ind w:left="203" w:hanging="283"/>
              <w:jc w:val="both"/>
              <w:rPr>
                <w:rFonts w:cstheme="minorHAnsi"/>
                <w:u w:val="single"/>
              </w:rPr>
            </w:pPr>
            <w:r w:rsidRPr="00827936">
              <w:rPr>
                <w:rFonts w:cstheme="minorHAnsi"/>
              </w:rPr>
              <w:t>Consolidated reports of the Secretary-General and the High Commissioner</w:t>
            </w:r>
            <w:r w:rsidRPr="00827936">
              <w:rPr>
                <w:rFonts w:cstheme="minorHAnsi"/>
                <w:lang w:eastAsia="en-GB"/>
              </w:rPr>
              <w:t xml:space="preserve"> on the right to development (</w:t>
            </w:r>
            <w:hyperlink r:id="rId16" w:history="1">
              <w:r w:rsidRPr="00827936">
                <w:rPr>
                  <w:rStyle w:val="Hyperlink"/>
                  <w:rFonts w:cstheme="minorHAnsi"/>
                  <w:lang w:eastAsia="en-GB"/>
                </w:rPr>
                <w:t>A/HRC/39/18</w:t>
              </w:r>
            </w:hyperlink>
            <w:r w:rsidRPr="00827936">
              <w:rPr>
                <w:rFonts w:cstheme="minorHAnsi"/>
                <w:lang w:eastAsia="en-GB"/>
              </w:rPr>
              <w:t>,</w:t>
            </w:r>
            <w:r w:rsidRPr="00827936">
              <w:rPr>
                <w:rFonts w:cstheme="minorHAnsi"/>
              </w:rPr>
              <w:t xml:space="preserve"> </w:t>
            </w:r>
            <w:hyperlink r:id="rId17" w:history="1">
              <w:r w:rsidRPr="00827936">
                <w:rPr>
                  <w:rStyle w:val="Hyperlink"/>
                  <w:rFonts w:cstheme="minorHAnsi"/>
                  <w:lang w:eastAsia="en-GB"/>
                </w:rPr>
                <w:t>A/HRC/42/29</w:t>
              </w:r>
            </w:hyperlink>
            <w:r w:rsidRPr="00827936">
              <w:rPr>
                <w:rFonts w:cstheme="minorHAnsi"/>
              </w:rPr>
              <w:t xml:space="preserve">, </w:t>
            </w:r>
            <w:hyperlink r:id="rId18" w:history="1">
              <w:r w:rsidRPr="00827936">
                <w:rPr>
                  <w:rStyle w:val="Hyperlink"/>
                  <w:rFonts w:cstheme="minorHAnsi"/>
                  <w:lang w:eastAsia="en-GB"/>
                </w:rPr>
                <w:t>A/HRC/45/21</w:t>
              </w:r>
            </w:hyperlink>
            <w:r w:rsidRPr="00827936">
              <w:rPr>
                <w:rFonts w:cstheme="minorHAnsi"/>
                <w:lang w:eastAsia="en-GB"/>
              </w:rPr>
              <w:t>)</w:t>
            </w:r>
          </w:p>
          <w:p w14:paraId="0651765C" w14:textId="1F6B10C8" w:rsidR="000D47DD" w:rsidRPr="00827936" w:rsidRDefault="000D47DD" w:rsidP="000D47DD">
            <w:pPr>
              <w:numPr>
                <w:ilvl w:val="0"/>
                <w:numId w:val="12"/>
              </w:numPr>
              <w:spacing w:after="60"/>
              <w:ind w:left="203" w:hanging="283"/>
              <w:jc w:val="both"/>
              <w:rPr>
                <w:rFonts w:cstheme="minorHAnsi"/>
                <w:u w:val="single"/>
              </w:rPr>
            </w:pPr>
            <w:r w:rsidRPr="00827936">
              <w:rPr>
                <w:rFonts w:cstheme="minorHAnsi"/>
              </w:rPr>
              <w:t>Reports of the Secretary-General and the High Commissioner on international cooperation in the field of human rights (</w:t>
            </w:r>
            <w:hyperlink r:id="rId19" w:history="1">
              <w:r w:rsidRPr="00827936">
                <w:rPr>
                  <w:rStyle w:val="Hyperlink"/>
                  <w:rFonts w:cstheme="minorHAnsi"/>
                </w:rPr>
                <w:t>A/74/351</w:t>
              </w:r>
            </w:hyperlink>
            <w:r w:rsidRPr="00827936">
              <w:rPr>
                <w:rFonts w:cstheme="minorHAnsi"/>
              </w:rPr>
              <w:t xml:space="preserve">, </w:t>
            </w:r>
            <w:hyperlink r:id="rId20" w:history="1">
              <w:r w:rsidRPr="00827936">
                <w:rPr>
                  <w:rStyle w:val="Hyperlink"/>
                  <w:rFonts w:cstheme="minorHAnsi"/>
                </w:rPr>
                <w:t>A/HRC/44/28</w:t>
              </w:r>
            </w:hyperlink>
            <w:r w:rsidRPr="00827936">
              <w:rPr>
                <w:rFonts w:cstheme="minorHAnsi"/>
              </w:rPr>
              <w:t>)</w:t>
            </w:r>
          </w:p>
          <w:p w14:paraId="124E0054" w14:textId="6AB5CF2E" w:rsidR="000D47DD" w:rsidRPr="00827936" w:rsidRDefault="000D47DD" w:rsidP="000D47DD">
            <w:pPr>
              <w:numPr>
                <w:ilvl w:val="0"/>
                <w:numId w:val="12"/>
              </w:numPr>
              <w:spacing w:after="60"/>
              <w:ind w:left="203" w:hanging="283"/>
              <w:jc w:val="both"/>
              <w:rPr>
                <w:rFonts w:cstheme="minorHAnsi"/>
                <w:color w:val="0070C0"/>
                <w:u w:val="single"/>
              </w:rPr>
            </w:pPr>
            <w:r w:rsidRPr="00827936">
              <w:rPr>
                <w:rFonts w:cstheme="minorHAnsi"/>
              </w:rPr>
              <w:t xml:space="preserve">Transforming our world: 2030 Agenda for Sustainable Development (General Assembly resolution </w:t>
            </w:r>
            <w:hyperlink r:id="rId21" w:history="1">
              <w:r w:rsidRPr="00827936">
                <w:rPr>
                  <w:rStyle w:val="Hyperlink"/>
                  <w:rFonts w:cstheme="minorHAnsi"/>
                </w:rPr>
                <w:t>70/1</w:t>
              </w:r>
            </w:hyperlink>
            <w:r w:rsidRPr="00827936">
              <w:rPr>
                <w:rFonts w:cstheme="minorHAnsi"/>
              </w:rPr>
              <w:t xml:space="preserve"> of 25 September 2015)</w:t>
            </w:r>
          </w:p>
          <w:p w14:paraId="114CD10B" w14:textId="1802B326" w:rsidR="000D47DD" w:rsidRPr="00827936" w:rsidRDefault="00D50BA9" w:rsidP="000D47DD">
            <w:pPr>
              <w:numPr>
                <w:ilvl w:val="0"/>
                <w:numId w:val="12"/>
              </w:numPr>
              <w:spacing w:after="60"/>
              <w:ind w:left="203" w:hanging="283"/>
              <w:jc w:val="both"/>
              <w:rPr>
                <w:rFonts w:cstheme="minorHAnsi"/>
                <w:u w:val="single"/>
              </w:rPr>
            </w:pPr>
            <w:hyperlink r:id="rId22" w:history="1">
              <w:r w:rsidR="000D47DD" w:rsidRPr="00827936">
                <w:rPr>
                  <w:rStyle w:val="Hyperlink"/>
                  <w:rFonts w:cstheme="minorHAnsi"/>
                </w:rPr>
                <w:t>2015 Addis Ababa Action Agenda of the Third International Conference on Financing for Development</w:t>
              </w:r>
            </w:hyperlink>
          </w:p>
          <w:p w14:paraId="55160AB9" w14:textId="1ECE7F46" w:rsidR="000D47DD" w:rsidRPr="00827936" w:rsidRDefault="00D50BA9" w:rsidP="000D47DD">
            <w:pPr>
              <w:numPr>
                <w:ilvl w:val="0"/>
                <w:numId w:val="12"/>
              </w:numPr>
              <w:spacing w:after="60"/>
              <w:ind w:left="203" w:hanging="283"/>
              <w:jc w:val="both"/>
              <w:rPr>
                <w:rFonts w:cstheme="minorHAnsi"/>
                <w:u w:val="single"/>
              </w:rPr>
            </w:pPr>
            <w:hyperlink r:id="rId23" w:history="1">
              <w:r w:rsidR="000D47DD" w:rsidRPr="00827936">
                <w:rPr>
                  <w:rStyle w:val="Hyperlink"/>
                  <w:rFonts w:cstheme="minorHAnsi"/>
                </w:rPr>
                <w:t>Shared responsibility, global solidarity: Responding to the socio-economic impacts of COVID-19</w:t>
              </w:r>
            </w:hyperlink>
          </w:p>
          <w:p w14:paraId="364364F9" w14:textId="0B6B2133" w:rsidR="000D47DD" w:rsidRPr="00827936" w:rsidRDefault="00D50BA9" w:rsidP="000D47DD">
            <w:pPr>
              <w:numPr>
                <w:ilvl w:val="0"/>
                <w:numId w:val="12"/>
              </w:numPr>
              <w:spacing w:after="60"/>
              <w:ind w:left="203" w:hanging="283"/>
              <w:jc w:val="both"/>
              <w:rPr>
                <w:rFonts w:cstheme="minorHAnsi"/>
                <w:u w:val="single"/>
              </w:rPr>
            </w:pPr>
            <w:hyperlink r:id="rId24" w:history="1">
              <w:r w:rsidR="000D47DD" w:rsidRPr="00827936">
                <w:rPr>
                  <w:rStyle w:val="Hyperlink"/>
                  <w:rFonts w:cstheme="minorHAnsi"/>
                </w:rPr>
                <w:t>A UN framework for the immediate socio-economic response to COVID-19</w:t>
              </w:r>
            </w:hyperlink>
          </w:p>
          <w:p w14:paraId="0EE29066" w14:textId="04C2DD4C" w:rsidR="000D47DD" w:rsidRPr="00827936" w:rsidRDefault="00D50BA9" w:rsidP="000D47DD">
            <w:pPr>
              <w:numPr>
                <w:ilvl w:val="0"/>
                <w:numId w:val="12"/>
              </w:numPr>
              <w:spacing w:after="60"/>
              <w:ind w:left="203" w:hanging="283"/>
              <w:jc w:val="both"/>
              <w:rPr>
                <w:rFonts w:cstheme="minorHAnsi"/>
                <w:u w:val="single"/>
              </w:rPr>
            </w:pPr>
            <w:hyperlink r:id="rId25" w:history="1">
              <w:r w:rsidR="000D47DD" w:rsidRPr="00827936">
                <w:rPr>
                  <w:rStyle w:val="Hyperlink"/>
                  <w:rFonts w:cstheme="minorHAnsi"/>
                </w:rPr>
                <w:t>Debt and COVID-19: A Global Response in Solidarity</w:t>
              </w:r>
            </w:hyperlink>
          </w:p>
          <w:p w14:paraId="06B2DD77" w14:textId="11BF2CE4" w:rsidR="000D47DD" w:rsidRPr="00827936" w:rsidRDefault="00D50BA9" w:rsidP="000D47DD">
            <w:pPr>
              <w:numPr>
                <w:ilvl w:val="0"/>
                <w:numId w:val="12"/>
              </w:numPr>
              <w:spacing w:after="60"/>
              <w:ind w:left="203" w:hanging="283"/>
              <w:jc w:val="both"/>
              <w:rPr>
                <w:rFonts w:cstheme="minorHAnsi"/>
                <w:color w:val="0070C0"/>
                <w:u w:val="single"/>
              </w:rPr>
            </w:pPr>
            <w:hyperlink r:id="rId26" w:history="1">
              <w:r w:rsidR="000D47DD" w:rsidRPr="00827936">
                <w:rPr>
                  <w:rStyle w:val="Hyperlink"/>
                  <w:rFonts w:cstheme="minorHAnsi"/>
                </w:rPr>
                <w:t>COVID-19 and Human Rights - We are all in this together</w:t>
              </w:r>
            </w:hyperlink>
          </w:p>
        </w:tc>
      </w:tr>
    </w:tbl>
    <w:p w14:paraId="12858187" w14:textId="77777777" w:rsidR="00A35832" w:rsidRPr="00827936" w:rsidRDefault="00A35832" w:rsidP="000A0347">
      <w:pPr>
        <w:spacing w:after="0" w:line="240" w:lineRule="auto"/>
        <w:rPr>
          <w:rFonts w:cstheme="minorHAnsi"/>
          <w:color w:val="212529"/>
          <w:lang w:val="en"/>
        </w:rPr>
      </w:pPr>
    </w:p>
    <w:sectPr w:rsidR="00A35832" w:rsidRPr="00827936" w:rsidSect="00EF2E18">
      <w:footerReference w:type="default" r:id="rId27"/>
      <w:pgSz w:w="11906" w:h="16838"/>
      <w:pgMar w:top="709" w:right="849" w:bottom="851"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82F10" w14:textId="77777777" w:rsidR="007C0489" w:rsidRDefault="007C0489" w:rsidP="003965C7">
      <w:pPr>
        <w:spacing w:after="0" w:line="240" w:lineRule="auto"/>
      </w:pPr>
      <w:r>
        <w:separator/>
      </w:r>
    </w:p>
  </w:endnote>
  <w:endnote w:type="continuationSeparator" w:id="0">
    <w:p w14:paraId="462E58C5" w14:textId="77777777" w:rsidR="007C0489" w:rsidRDefault="007C0489" w:rsidP="0039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Condensed">
    <w:altName w:val="Roboto Condensed"/>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F7FDE" w14:textId="7F9F449D" w:rsidR="007C0489" w:rsidRDefault="00D50BA9" w:rsidP="00B80924">
    <w:pPr>
      <w:pStyle w:val="Footer"/>
      <w:jc w:val="center"/>
    </w:pPr>
    <w:sdt>
      <w:sdtPr>
        <w:id w:val="-1782172662"/>
        <w:docPartObj>
          <w:docPartGallery w:val="Page Numbers (Bottom of Page)"/>
          <w:docPartUnique/>
        </w:docPartObj>
      </w:sdtPr>
      <w:sdtEndPr>
        <w:rPr>
          <w:noProof/>
        </w:rPr>
      </w:sdtEndPr>
      <w:sdtContent>
        <w:r w:rsidR="007C0489">
          <w:fldChar w:fldCharType="begin"/>
        </w:r>
        <w:r w:rsidR="007C0489">
          <w:instrText xml:space="preserve"> PAGE   \* MERGEFORMAT </w:instrText>
        </w:r>
        <w:r w:rsidR="007C0489">
          <w:fldChar w:fldCharType="separate"/>
        </w:r>
        <w:r>
          <w:rPr>
            <w:noProof/>
          </w:rPr>
          <w:t>4</w:t>
        </w:r>
        <w:r w:rsidR="007C0489">
          <w:rPr>
            <w:noProof/>
          </w:rPr>
          <w:fldChar w:fldCharType="end"/>
        </w:r>
      </w:sdtContent>
    </w:sdt>
  </w:p>
  <w:p w14:paraId="62493B7E" w14:textId="77777777" w:rsidR="007C0489" w:rsidRDefault="007C0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80DF9" w14:textId="77777777" w:rsidR="007C0489" w:rsidRDefault="007C0489" w:rsidP="003965C7">
      <w:pPr>
        <w:spacing w:after="0" w:line="240" w:lineRule="auto"/>
      </w:pPr>
      <w:r>
        <w:separator/>
      </w:r>
    </w:p>
  </w:footnote>
  <w:footnote w:type="continuationSeparator" w:id="0">
    <w:p w14:paraId="4F097374" w14:textId="77777777" w:rsidR="007C0489" w:rsidRDefault="007C0489" w:rsidP="003965C7">
      <w:pPr>
        <w:spacing w:after="0" w:line="240" w:lineRule="auto"/>
      </w:pPr>
      <w:r>
        <w:continuationSeparator/>
      </w:r>
    </w:p>
  </w:footnote>
  <w:footnote w:id="1">
    <w:p w14:paraId="517A6093" w14:textId="75167E23" w:rsidR="000D47DD" w:rsidRPr="00733A2A" w:rsidRDefault="000D47DD" w:rsidP="00D03763">
      <w:pPr>
        <w:pStyle w:val="FootnoteText"/>
      </w:pPr>
      <w:r w:rsidRPr="00733A2A">
        <w:rPr>
          <w:rStyle w:val="FootnoteReference"/>
          <w:rFonts w:cstheme="minorHAnsi"/>
        </w:rPr>
        <w:footnoteRef/>
      </w:r>
      <w:r w:rsidR="00FB5B5C">
        <w:t xml:space="preserve"> </w:t>
      </w:r>
      <w:r w:rsidRPr="00733A2A">
        <w:t>United Nations, “Shared responsibility, global solidarity: responding to the socioeconomic impacts of COVID-19”, p. 2,</w:t>
      </w:r>
      <w:r w:rsidR="0064393B">
        <w:t xml:space="preserve"> </w:t>
      </w:r>
      <w:hyperlink r:id="rId1" w:history="1">
        <w:r w:rsidR="0064393B">
          <w:rPr>
            <w:rStyle w:val="Hyperlink"/>
          </w:rPr>
          <w:t>https://www.un.org/sites/un2.un.org/files/sg_report_socio-economic_impact_of_covid19.pdf</w:t>
        </w:r>
      </w:hyperlink>
    </w:p>
  </w:footnote>
  <w:footnote w:id="2">
    <w:p w14:paraId="5ED7C0B7" w14:textId="30864188" w:rsidR="000D47DD" w:rsidRPr="00733A2A" w:rsidRDefault="000D47DD" w:rsidP="00644A19">
      <w:pPr>
        <w:pStyle w:val="FootnoteText"/>
        <w:rPr>
          <w:rFonts w:cstheme="minorHAnsi"/>
        </w:rPr>
      </w:pPr>
      <w:r w:rsidRPr="00733A2A">
        <w:rPr>
          <w:rStyle w:val="FootnoteReference"/>
          <w:rFonts w:cstheme="minorHAnsi"/>
        </w:rPr>
        <w:footnoteRef/>
      </w:r>
      <w:r w:rsidRPr="00733A2A">
        <w:rPr>
          <w:rFonts w:cstheme="minorHAnsi"/>
        </w:rPr>
        <w:t xml:space="preserve"> </w:t>
      </w:r>
      <w:r w:rsidRPr="00644A19">
        <w:t>Available</w:t>
      </w:r>
      <w:r w:rsidRPr="00733A2A">
        <w:rPr>
          <w:rFonts w:cstheme="minorHAnsi"/>
        </w:rPr>
        <w:t xml:space="preserve"> at </w:t>
      </w:r>
      <w:hyperlink r:id="rId2" w:history="1">
        <w:r w:rsidRPr="00733A2A">
          <w:rPr>
            <w:rStyle w:val="Hyperlink"/>
            <w:rFonts w:cstheme="minorHAnsi"/>
          </w:rPr>
          <w:t>https://www.un.org/sg/sites/www.un.org.sg/files/atoms/files/The_Highest_Asperation_A_Call_To_Action_For_Human_Right_English.pdf</w:t>
        </w:r>
      </w:hyperlink>
    </w:p>
  </w:footnote>
  <w:footnote w:id="3">
    <w:p w14:paraId="1153083A" w14:textId="77777777" w:rsidR="000D47DD" w:rsidRPr="00733A2A" w:rsidRDefault="000D47DD" w:rsidP="00644A19">
      <w:pPr>
        <w:pStyle w:val="FootnoteText"/>
        <w:rPr>
          <w:rFonts w:cstheme="minorHAnsi"/>
        </w:rPr>
      </w:pPr>
      <w:r w:rsidRPr="00733A2A">
        <w:rPr>
          <w:rStyle w:val="FootnoteReference"/>
          <w:rFonts w:cstheme="minorHAnsi"/>
        </w:rPr>
        <w:footnoteRef/>
      </w:r>
      <w:r w:rsidRPr="00733A2A">
        <w:rPr>
          <w:rFonts w:cstheme="minorHAnsi"/>
        </w:rPr>
        <w:t xml:space="preserve"> </w:t>
      </w:r>
      <w:r w:rsidRPr="00644A19">
        <w:t>See</w:t>
      </w:r>
      <w:r w:rsidRPr="00733A2A">
        <w:rPr>
          <w:rFonts w:cstheme="minorHAnsi"/>
        </w:rPr>
        <w:t xml:space="preserve"> </w:t>
      </w:r>
      <w:hyperlink r:id="rId3" w:history="1">
        <w:r w:rsidRPr="00733A2A">
          <w:rPr>
            <w:rStyle w:val="Hyperlink"/>
            <w:rFonts w:cstheme="minorHAnsi"/>
          </w:rPr>
          <w:t>www.un.org/sites/un2.un.org/files/un_framework_report_on_covid-19.pdf</w:t>
        </w:r>
      </w:hyperlink>
    </w:p>
  </w:footnote>
  <w:footnote w:id="4">
    <w:p w14:paraId="47D255A9" w14:textId="12BDEBA0" w:rsidR="000D47DD" w:rsidRPr="00733A2A" w:rsidRDefault="000D47DD" w:rsidP="00644A19">
      <w:pPr>
        <w:pStyle w:val="FootnoteText"/>
      </w:pPr>
      <w:r w:rsidRPr="00733A2A">
        <w:rPr>
          <w:rStyle w:val="FootnoteReference"/>
          <w:rFonts w:cstheme="minorHAnsi"/>
        </w:rPr>
        <w:footnoteRef/>
      </w:r>
      <w:r w:rsidRPr="00733A2A">
        <w:t xml:space="preserve"> </w:t>
      </w:r>
      <w:r w:rsidRPr="00644A19">
        <w:t>Available</w:t>
      </w:r>
      <w:r w:rsidRPr="00733A2A">
        <w:t xml:space="preserve"> at </w:t>
      </w:r>
      <w:hyperlink r:id="rId4" w:history="1">
        <w:r w:rsidRPr="00733A2A">
          <w:rPr>
            <w:rStyle w:val="Hyperlink"/>
            <w:rFonts w:cstheme="minorHAnsi"/>
          </w:rPr>
          <w:t>https://www.un.org/en/coronavirus</w:t>
        </w:r>
      </w:hyperlink>
      <w:r w:rsidRPr="00733A2A">
        <w:t xml:space="preserve"> </w:t>
      </w:r>
    </w:p>
  </w:footnote>
  <w:footnote w:id="5">
    <w:p w14:paraId="6B2D1D4B" w14:textId="0CE4FB16" w:rsidR="000D47DD" w:rsidRPr="00733A2A" w:rsidRDefault="000D47DD" w:rsidP="00644A19">
      <w:pPr>
        <w:pStyle w:val="FootnoteText"/>
      </w:pPr>
      <w:r w:rsidRPr="00733A2A">
        <w:rPr>
          <w:rStyle w:val="FootnoteReference"/>
          <w:rFonts w:cstheme="minorHAnsi"/>
        </w:rPr>
        <w:footnoteRef/>
      </w:r>
      <w:r w:rsidRPr="00733A2A">
        <w:t xml:space="preserve"> </w:t>
      </w:r>
      <w:r w:rsidRPr="00644A19">
        <w:t>Available</w:t>
      </w:r>
      <w:r w:rsidRPr="00733A2A">
        <w:t xml:space="preserve"> at </w:t>
      </w:r>
      <w:hyperlink r:id="rId5" w:history="1">
        <w:r w:rsidRPr="00733A2A">
          <w:rPr>
            <w:rStyle w:val="Hyperlink"/>
            <w:rFonts w:cstheme="minorHAnsi"/>
          </w:rPr>
          <w:t>https://www.ohchr.org/EN/NewsEvents/Pages/COVID-19.aspx</w:t>
        </w:r>
      </w:hyperlink>
      <w:r w:rsidRPr="00733A2A">
        <w:t xml:space="preserve">; also see </w:t>
      </w:r>
      <w:hyperlink r:id="rId6" w:history="1">
        <w:r w:rsidRPr="0064393B">
          <w:rPr>
            <w:rStyle w:val="Hyperlink"/>
          </w:rPr>
          <w:t>A/HRC/44/28</w:t>
        </w:r>
      </w:hyperlink>
      <w:r w:rsidRPr="0064393B">
        <w:rPr>
          <w:rStyle w:val="Hyperlink"/>
          <w:rFonts w:cstheme="minorHAnsi"/>
          <w:u w:val="none"/>
        </w:rPr>
        <w:t>.</w:t>
      </w:r>
    </w:p>
  </w:footnote>
  <w:footnote w:id="6">
    <w:p w14:paraId="3CC9AB7A" w14:textId="3BF4BA0F" w:rsidR="000D47DD" w:rsidRPr="00733A2A" w:rsidRDefault="000D47DD" w:rsidP="00644A19">
      <w:pPr>
        <w:pStyle w:val="FootnoteText"/>
      </w:pPr>
      <w:r w:rsidRPr="00733A2A">
        <w:rPr>
          <w:rStyle w:val="FootnoteReference"/>
        </w:rPr>
        <w:footnoteRef/>
      </w:r>
      <w:r w:rsidRPr="00733A2A">
        <w:t xml:space="preserve"> </w:t>
      </w:r>
      <w:r w:rsidRPr="00644A19">
        <w:t>General</w:t>
      </w:r>
      <w:r>
        <w:t xml:space="preserve"> Assembly resolution </w:t>
      </w:r>
      <w:hyperlink r:id="rId7" w:history="1">
        <w:r w:rsidRPr="00644A19">
          <w:rPr>
            <w:rStyle w:val="Hyperlink"/>
          </w:rPr>
          <w:t>74/270</w:t>
        </w:r>
      </w:hyperlink>
      <w:r w:rsidRPr="00733A2A">
        <w:t>, “Global solidarity to fight the coronavirus disease 2019 (COVID-19)”</w:t>
      </w:r>
      <w:r>
        <w:t xml:space="preserve"> </w:t>
      </w:r>
      <w:r w:rsidRPr="00733A2A">
        <w:t xml:space="preserve">and </w:t>
      </w:r>
      <w:r>
        <w:t xml:space="preserve">General Assembly resolution </w:t>
      </w:r>
      <w:hyperlink r:id="rId8" w:history="1">
        <w:r w:rsidRPr="00644A19">
          <w:rPr>
            <w:rStyle w:val="Hyperlink"/>
          </w:rPr>
          <w:t>74/274</w:t>
        </w:r>
      </w:hyperlink>
      <w:r w:rsidRPr="00733A2A">
        <w:t xml:space="preserve"> “International cooperation to ensure global access to medicines, vaccines and medical equipment to face COVID-19”</w:t>
      </w:r>
      <w:r>
        <w:t>.</w:t>
      </w:r>
    </w:p>
  </w:footnote>
  <w:footnote w:id="7">
    <w:p w14:paraId="5F6AA2F5" w14:textId="77777777" w:rsidR="000D47DD" w:rsidRPr="00733A2A" w:rsidRDefault="000D47DD" w:rsidP="00644A19">
      <w:pPr>
        <w:pStyle w:val="FootnoteText"/>
        <w:rPr>
          <w:rFonts w:cstheme="minorHAnsi"/>
        </w:rPr>
      </w:pPr>
      <w:r w:rsidRPr="00733A2A">
        <w:rPr>
          <w:rStyle w:val="FootnoteReference"/>
          <w:rFonts w:cstheme="minorHAnsi"/>
        </w:rPr>
        <w:footnoteRef/>
      </w:r>
      <w:r w:rsidRPr="00733A2A">
        <w:rPr>
          <w:rFonts w:cstheme="minorHAnsi"/>
        </w:rPr>
        <w:t xml:space="preserve"> </w:t>
      </w:r>
      <w:r w:rsidRPr="00644A19">
        <w:t>Available</w:t>
      </w:r>
      <w:r w:rsidRPr="00733A2A">
        <w:rPr>
          <w:rFonts w:cstheme="minorHAnsi"/>
        </w:rPr>
        <w:t xml:space="preserve"> at </w:t>
      </w:r>
      <w:hyperlink r:id="rId9" w:history="1">
        <w:r w:rsidRPr="00733A2A">
          <w:rPr>
            <w:rStyle w:val="Hyperlink"/>
            <w:rFonts w:cstheme="minorHAnsi"/>
          </w:rPr>
          <w:t>https://www.un.org/sg/en/content/sg/press-encounter/2020-03-23/transcript-of-the-secretary-generals-virtual-press-encounter-the-appeal-for-global-ceasefire</w:t>
        </w:r>
      </w:hyperlink>
    </w:p>
  </w:footnote>
  <w:footnote w:id="8">
    <w:p w14:paraId="18FA763C" w14:textId="77777777" w:rsidR="000D47DD" w:rsidRPr="00733A2A" w:rsidRDefault="000D47DD" w:rsidP="007437B2">
      <w:pPr>
        <w:pStyle w:val="FootnoteText"/>
        <w:rPr>
          <w:rFonts w:cstheme="minorHAnsi"/>
        </w:rPr>
      </w:pPr>
      <w:r w:rsidRPr="00733A2A">
        <w:rPr>
          <w:rStyle w:val="FootnoteReference"/>
          <w:rFonts w:cstheme="minorHAnsi"/>
        </w:rPr>
        <w:footnoteRef/>
      </w:r>
      <w:r w:rsidRPr="00733A2A">
        <w:rPr>
          <w:rFonts w:cstheme="minorHAnsi"/>
        </w:rPr>
        <w:t xml:space="preserve"> Available at </w:t>
      </w:r>
      <w:hyperlink r:id="rId10" w:history="1">
        <w:r w:rsidRPr="00733A2A">
          <w:rPr>
            <w:rStyle w:val="Hyperlink"/>
            <w:rFonts w:cstheme="minorHAnsi"/>
          </w:rPr>
          <w:t>https://www.ohchr.org/EN/NewsEvents/Pages/DisplayNews.aspx?NewsID=25744</w:t>
        </w:r>
      </w:hyperlink>
    </w:p>
  </w:footnote>
  <w:footnote w:id="9">
    <w:p w14:paraId="207E6A4F" w14:textId="77777777" w:rsidR="000D47DD" w:rsidRPr="00733A2A" w:rsidRDefault="000D47DD" w:rsidP="00F437F0">
      <w:pPr>
        <w:pStyle w:val="FootnoteText"/>
        <w:jc w:val="both"/>
        <w:rPr>
          <w:rFonts w:cstheme="minorHAnsi"/>
        </w:rPr>
      </w:pPr>
      <w:r w:rsidRPr="00733A2A">
        <w:rPr>
          <w:rStyle w:val="FootnoteReference"/>
          <w:rFonts w:cstheme="minorHAnsi"/>
        </w:rPr>
        <w:footnoteRef/>
      </w:r>
      <w:r w:rsidRPr="00733A2A">
        <w:rPr>
          <w:rFonts w:cstheme="minorHAnsi"/>
        </w:rPr>
        <w:t xml:space="preserve"> </w:t>
      </w:r>
      <w:hyperlink r:id="rId11" w:history="1">
        <w:r w:rsidRPr="00733A2A">
          <w:rPr>
            <w:rStyle w:val="Hyperlink"/>
            <w:rFonts w:cstheme="minorHAnsi"/>
          </w:rPr>
          <w:t>https://www.un.org/sites/un2.un.org/files/un_policy_brief_on_debt_relief_and_covid_april_2020.pdf</w:t>
        </w:r>
      </w:hyperlink>
      <w:r w:rsidRPr="00733A2A">
        <w:rPr>
          <w:rFonts w:cstheme="minorHAnsi"/>
        </w:rPr>
        <w:t xml:space="preserve"> </w:t>
      </w:r>
    </w:p>
  </w:footnote>
  <w:footnote w:id="10">
    <w:p w14:paraId="646870A2" w14:textId="72E4C136" w:rsidR="000D47DD" w:rsidRPr="00733A2A" w:rsidRDefault="000D47DD" w:rsidP="00F437F0">
      <w:pPr>
        <w:pStyle w:val="FootnoteText"/>
      </w:pPr>
      <w:r w:rsidRPr="00733A2A">
        <w:rPr>
          <w:rStyle w:val="FootnoteReference"/>
        </w:rPr>
        <w:footnoteRef/>
      </w:r>
      <w:r w:rsidRPr="00733A2A">
        <w:t xml:space="preserve"> </w:t>
      </w:r>
      <w:hyperlink r:id="rId12" w:history="1">
        <w:r w:rsidRPr="009B0D40">
          <w:rPr>
            <w:rStyle w:val="Hyperlink"/>
          </w:rPr>
          <w:t>https://www.un.org/en/coronavirus/financing-development</w:t>
        </w:r>
      </w:hyperlink>
    </w:p>
  </w:footnote>
  <w:footnote w:id="11">
    <w:p w14:paraId="56604064" w14:textId="368B5750" w:rsidR="000D47DD" w:rsidRPr="00733A2A" w:rsidRDefault="000D47DD" w:rsidP="00D03763">
      <w:pPr>
        <w:pStyle w:val="FootnoteText"/>
      </w:pPr>
      <w:r w:rsidRPr="00733A2A">
        <w:rPr>
          <w:rStyle w:val="FootnoteReference"/>
          <w:rFonts w:cstheme="minorHAnsi"/>
        </w:rPr>
        <w:footnoteRef/>
      </w:r>
      <w:r w:rsidRPr="00733A2A">
        <w:t xml:space="preserve"> </w:t>
      </w:r>
      <w:r w:rsidR="0064393B" w:rsidRPr="0064393B">
        <w:rPr>
          <w:rFonts w:cstheme="minorHAnsi"/>
          <w:color w:val="000000" w:themeColor="text1"/>
        </w:rPr>
        <w:t xml:space="preserve">See </w:t>
      </w:r>
      <w:hyperlink r:id="rId13" w:history="1">
        <w:r w:rsidR="0064393B" w:rsidRPr="004B5274">
          <w:rPr>
            <w:rStyle w:val="Hyperlink"/>
            <w:rFonts w:cstheme="minorHAnsi"/>
          </w:rPr>
          <w:t>https://www.un.org/sites/un2.un.org/files/un_policy_brief_on_human_rights_and_covid_23_april_2020.pdf</w:t>
        </w:r>
      </w:hyperlink>
      <w:r w:rsidR="0064393B">
        <w:rPr>
          <w:rFonts w:cstheme="minorHAnsi"/>
          <w:color w:val="000000" w:themeColor="text1"/>
        </w:rPr>
        <w:t xml:space="preserve"> </w:t>
      </w:r>
    </w:p>
  </w:footnote>
  <w:footnote w:id="12">
    <w:p w14:paraId="5DC1874C" w14:textId="7A3F50FA" w:rsidR="000D47DD" w:rsidRPr="00D03763" w:rsidRDefault="000D47DD" w:rsidP="00D03763">
      <w:pPr>
        <w:pStyle w:val="FootnoteText"/>
        <w:rPr>
          <w:rStyle w:val="FootnoteReference"/>
          <w:vertAlign w:val="baseline"/>
        </w:rPr>
      </w:pPr>
      <w:r w:rsidRPr="00D03763">
        <w:rPr>
          <w:rStyle w:val="FootnoteReference"/>
          <w:rFonts w:cstheme="minorHAnsi"/>
        </w:rPr>
        <w:footnoteRef/>
      </w:r>
      <w:r w:rsidRPr="00D03763">
        <w:t xml:space="preserve"> </w:t>
      </w:r>
      <w:r>
        <w:rPr>
          <w:rStyle w:val="FootnoteReference"/>
          <w:vertAlign w:val="baseline"/>
        </w:rPr>
        <w:t>General Assembly resolution</w:t>
      </w:r>
      <w:r>
        <w:t xml:space="preserve"> </w:t>
      </w:r>
      <w:hyperlink r:id="rId14" w:history="1">
        <w:r w:rsidRPr="000F5969">
          <w:rPr>
            <w:rStyle w:val="Hyperlink"/>
          </w:rPr>
          <w:t>41/128.</w:t>
        </w:r>
      </w:hyperlink>
    </w:p>
  </w:footnote>
  <w:footnote w:id="13">
    <w:p w14:paraId="488B5A3F" w14:textId="52F856AC" w:rsidR="000D47DD" w:rsidRPr="00733A2A" w:rsidRDefault="000D47DD" w:rsidP="0064393B">
      <w:pPr>
        <w:autoSpaceDE w:val="0"/>
        <w:autoSpaceDN w:val="0"/>
        <w:adjustRightInd w:val="0"/>
        <w:spacing w:after="0" w:line="240" w:lineRule="auto"/>
        <w:rPr>
          <w:rFonts w:cstheme="minorHAnsi"/>
          <w:sz w:val="20"/>
          <w:szCs w:val="20"/>
          <w:vertAlign w:val="superscript"/>
        </w:rPr>
      </w:pPr>
      <w:r w:rsidRPr="00733A2A">
        <w:rPr>
          <w:rStyle w:val="FootnoteReference"/>
          <w:rFonts w:cstheme="minorHAnsi"/>
          <w:sz w:val="20"/>
          <w:szCs w:val="20"/>
        </w:rPr>
        <w:footnoteRef/>
      </w:r>
      <w:r w:rsidRPr="00733A2A">
        <w:rPr>
          <w:rFonts w:cstheme="minorHAnsi"/>
          <w:sz w:val="20"/>
          <w:szCs w:val="20"/>
        </w:rPr>
        <w:t xml:space="preserve"> Principle 3, </w:t>
      </w:r>
      <w:r w:rsidRPr="00733A2A">
        <w:rPr>
          <w:rFonts w:cstheme="minorHAnsi"/>
          <w:sz w:val="20"/>
          <w:szCs w:val="20"/>
          <w:lang w:eastAsia="ja-JP"/>
        </w:rPr>
        <w:t>Rio Declaration on Environment and Development (</w:t>
      </w:r>
      <w:hyperlink r:id="rId15" w:history="1">
        <w:r w:rsidRPr="00644A19">
          <w:rPr>
            <w:rStyle w:val="Hyperlink"/>
            <w:rFonts w:cstheme="minorHAnsi"/>
            <w:sz w:val="20"/>
            <w:szCs w:val="20"/>
            <w:lang w:eastAsia="ja-JP"/>
          </w:rPr>
          <w:t>A/CONF.151/26</w:t>
        </w:r>
      </w:hyperlink>
      <w:r w:rsidRPr="00733A2A">
        <w:rPr>
          <w:rFonts w:cstheme="minorHAnsi"/>
          <w:sz w:val="20"/>
          <w:szCs w:val="20"/>
          <w:lang w:eastAsia="ja-JP"/>
        </w:rPr>
        <w:t>); and paragraph 11, Vienna Declaration and Programme of Action (</w:t>
      </w:r>
      <w:hyperlink r:id="rId16" w:history="1">
        <w:r w:rsidRPr="000F5969">
          <w:rPr>
            <w:rStyle w:val="Hyperlink"/>
            <w:rFonts w:cstheme="minorHAnsi"/>
            <w:sz w:val="20"/>
            <w:szCs w:val="20"/>
            <w:lang w:eastAsia="ja-JP"/>
          </w:rPr>
          <w:t>A/CONF.157/23</w:t>
        </w:r>
      </w:hyperlink>
      <w:r w:rsidRPr="00733A2A">
        <w:rPr>
          <w:rFonts w:cstheme="minorHAnsi"/>
          <w:sz w:val="20"/>
          <w:szCs w:val="20"/>
          <w:lang w:eastAsia="ja-JP"/>
        </w:rPr>
        <w:t>).</w:t>
      </w:r>
    </w:p>
  </w:footnote>
  <w:footnote w:id="14">
    <w:p w14:paraId="4E9E863E" w14:textId="3BA4FF6B" w:rsidR="000D47DD" w:rsidRPr="00644A19" w:rsidRDefault="000D47DD" w:rsidP="00244231">
      <w:pPr>
        <w:pStyle w:val="FootnoteText"/>
        <w:jc w:val="both"/>
        <w:rPr>
          <w:rFonts w:cstheme="minorHAnsi"/>
        </w:rPr>
      </w:pPr>
      <w:r w:rsidRPr="00733A2A">
        <w:rPr>
          <w:rStyle w:val="FootnoteReference"/>
          <w:rFonts w:cstheme="minorHAnsi"/>
        </w:rPr>
        <w:footnoteRef/>
      </w:r>
      <w:r w:rsidRPr="00644A19">
        <w:rPr>
          <w:rStyle w:val="FootnoteReference"/>
          <w:rFonts w:cstheme="minorHAnsi"/>
        </w:rPr>
        <w:t xml:space="preserve"> </w:t>
      </w:r>
      <w:r w:rsidR="002C14CD">
        <w:rPr>
          <w:rFonts w:cstheme="minorHAnsi"/>
        </w:rPr>
        <w:t>See p</w:t>
      </w:r>
      <w:r w:rsidRPr="00644A19">
        <w:t xml:space="preserve">ara. 16, General Assembly resolution </w:t>
      </w:r>
      <w:hyperlink r:id="rId17" w:history="1">
        <w:r w:rsidRPr="00644A19">
          <w:rPr>
            <w:rStyle w:val="Hyperlink"/>
          </w:rPr>
          <w:t>70/1</w:t>
        </w:r>
      </w:hyperlink>
      <w:r w:rsidRPr="00644A19">
        <w:t>, ‘</w:t>
      </w:r>
      <w:proofErr w:type="gramStart"/>
      <w:r w:rsidRPr="00644A19">
        <w:t>Transforming</w:t>
      </w:r>
      <w:proofErr w:type="gramEnd"/>
      <w:r w:rsidRPr="00644A19">
        <w:t xml:space="preserve"> our world: 2030 Agenda for Sustainable Development’.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6BAFC4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C7A091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BF20C51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D026A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9A8D71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B5350B"/>
    <w:multiLevelType w:val="hybridMultilevel"/>
    <w:tmpl w:val="6EFA0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66F71BA"/>
    <w:multiLevelType w:val="hybridMultilevel"/>
    <w:tmpl w:val="75EC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C4449C"/>
    <w:multiLevelType w:val="hybridMultilevel"/>
    <w:tmpl w:val="9202B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1133E0"/>
    <w:multiLevelType w:val="hybridMultilevel"/>
    <w:tmpl w:val="AE3811B8"/>
    <w:lvl w:ilvl="0" w:tplc="2034D3A2">
      <w:numFmt w:val="bullet"/>
      <w:lvlText w:val="-"/>
      <w:lvlJc w:val="left"/>
      <w:pPr>
        <w:ind w:left="1080" w:hanging="360"/>
      </w:pPr>
      <w:rPr>
        <w:rFonts w:ascii="Times New Roman" w:eastAsiaTheme="minorHAnsi" w:hAnsi="Times New Roman" w:cs="Times New Roman"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9" w15:restartNumberingAfterBreak="0">
    <w:nsid w:val="126018D0"/>
    <w:multiLevelType w:val="hybridMultilevel"/>
    <w:tmpl w:val="94F02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9085E"/>
    <w:multiLevelType w:val="hybridMultilevel"/>
    <w:tmpl w:val="46F2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9440B2"/>
    <w:multiLevelType w:val="hybridMultilevel"/>
    <w:tmpl w:val="552032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EC0721"/>
    <w:multiLevelType w:val="hybridMultilevel"/>
    <w:tmpl w:val="59267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6AA0348"/>
    <w:multiLevelType w:val="hybridMultilevel"/>
    <w:tmpl w:val="893439DE"/>
    <w:lvl w:ilvl="0" w:tplc="5616F2F2">
      <w:start w:val="1"/>
      <w:numFmt w:val="decimal"/>
      <w:lvlText w:val="%1."/>
      <w:lvlJc w:val="left"/>
      <w:pPr>
        <w:ind w:left="6" w:hanging="360"/>
      </w:pPr>
      <w:rPr>
        <w:rFonts w:hint="default"/>
        <w:b w:val="0"/>
      </w:rPr>
    </w:lvl>
    <w:lvl w:ilvl="1" w:tplc="100C0003" w:tentative="1">
      <w:start w:val="1"/>
      <w:numFmt w:val="bullet"/>
      <w:lvlText w:val="o"/>
      <w:lvlJc w:val="left"/>
      <w:pPr>
        <w:ind w:left="726" w:hanging="360"/>
      </w:pPr>
      <w:rPr>
        <w:rFonts w:ascii="Courier New" w:hAnsi="Courier New" w:cs="Courier New" w:hint="default"/>
      </w:rPr>
    </w:lvl>
    <w:lvl w:ilvl="2" w:tplc="100C0005" w:tentative="1">
      <w:start w:val="1"/>
      <w:numFmt w:val="bullet"/>
      <w:lvlText w:val=""/>
      <w:lvlJc w:val="left"/>
      <w:pPr>
        <w:ind w:left="1446" w:hanging="360"/>
      </w:pPr>
      <w:rPr>
        <w:rFonts w:ascii="Wingdings" w:hAnsi="Wingdings" w:hint="default"/>
      </w:rPr>
    </w:lvl>
    <w:lvl w:ilvl="3" w:tplc="100C0001" w:tentative="1">
      <w:start w:val="1"/>
      <w:numFmt w:val="bullet"/>
      <w:lvlText w:val=""/>
      <w:lvlJc w:val="left"/>
      <w:pPr>
        <w:ind w:left="2166" w:hanging="360"/>
      </w:pPr>
      <w:rPr>
        <w:rFonts w:ascii="Symbol" w:hAnsi="Symbol" w:hint="default"/>
      </w:rPr>
    </w:lvl>
    <w:lvl w:ilvl="4" w:tplc="100C0003" w:tentative="1">
      <w:start w:val="1"/>
      <w:numFmt w:val="bullet"/>
      <w:lvlText w:val="o"/>
      <w:lvlJc w:val="left"/>
      <w:pPr>
        <w:ind w:left="2886" w:hanging="360"/>
      </w:pPr>
      <w:rPr>
        <w:rFonts w:ascii="Courier New" w:hAnsi="Courier New" w:cs="Courier New" w:hint="default"/>
      </w:rPr>
    </w:lvl>
    <w:lvl w:ilvl="5" w:tplc="100C0005" w:tentative="1">
      <w:start w:val="1"/>
      <w:numFmt w:val="bullet"/>
      <w:lvlText w:val=""/>
      <w:lvlJc w:val="left"/>
      <w:pPr>
        <w:ind w:left="3606" w:hanging="360"/>
      </w:pPr>
      <w:rPr>
        <w:rFonts w:ascii="Wingdings" w:hAnsi="Wingdings" w:hint="default"/>
      </w:rPr>
    </w:lvl>
    <w:lvl w:ilvl="6" w:tplc="100C0001" w:tentative="1">
      <w:start w:val="1"/>
      <w:numFmt w:val="bullet"/>
      <w:lvlText w:val=""/>
      <w:lvlJc w:val="left"/>
      <w:pPr>
        <w:ind w:left="4326" w:hanging="360"/>
      </w:pPr>
      <w:rPr>
        <w:rFonts w:ascii="Symbol" w:hAnsi="Symbol" w:hint="default"/>
      </w:rPr>
    </w:lvl>
    <w:lvl w:ilvl="7" w:tplc="100C0003" w:tentative="1">
      <w:start w:val="1"/>
      <w:numFmt w:val="bullet"/>
      <w:lvlText w:val="o"/>
      <w:lvlJc w:val="left"/>
      <w:pPr>
        <w:ind w:left="5046" w:hanging="360"/>
      </w:pPr>
      <w:rPr>
        <w:rFonts w:ascii="Courier New" w:hAnsi="Courier New" w:cs="Courier New" w:hint="default"/>
      </w:rPr>
    </w:lvl>
    <w:lvl w:ilvl="8" w:tplc="100C0005" w:tentative="1">
      <w:start w:val="1"/>
      <w:numFmt w:val="bullet"/>
      <w:lvlText w:val=""/>
      <w:lvlJc w:val="left"/>
      <w:pPr>
        <w:ind w:left="5766" w:hanging="360"/>
      </w:pPr>
      <w:rPr>
        <w:rFonts w:ascii="Wingdings" w:hAnsi="Wingdings" w:hint="default"/>
      </w:rPr>
    </w:lvl>
  </w:abstractNum>
  <w:abstractNum w:abstractNumId="14" w15:restartNumberingAfterBreak="0">
    <w:nsid w:val="281D1C2A"/>
    <w:multiLevelType w:val="hybridMultilevel"/>
    <w:tmpl w:val="49E2E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863D2D"/>
    <w:multiLevelType w:val="hybridMultilevel"/>
    <w:tmpl w:val="CF4641B6"/>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2AD97FE4"/>
    <w:multiLevelType w:val="hybridMultilevel"/>
    <w:tmpl w:val="2808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F66CA"/>
    <w:multiLevelType w:val="hybridMultilevel"/>
    <w:tmpl w:val="2B942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E045E6"/>
    <w:multiLevelType w:val="hybridMultilevel"/>
    <w:tmpl w:val="CAFE0426"/>
    <w:lvl w:ilvl="0" w:tplc="CC320E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BC26AF"/>
    <w:multiLevelType w:val="hybridMultilevel"/>
    <w:tmpl w:val="A8B48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5A39D8"/>
    <w:multiLevelType w:val="hybridMultilevel"/>
    <w:tmpl w:val="9D00B346"/>
    <w:lvl w:ilvl="0" w:tplc="3B045EF0">
      <w:start w:val="1"/>
      <w:numFmt w:val="lowerLetter"/>
      <w:lvlText w:val="%1)"/>
      <w:lvlJc w:val="left"/>
      <w:pPr>
        <w:ind w:left="720" w:hanging="360"/>
      </w:pPr>
      <w:rPr>
        <w:rFonts w:hint="default"/>
        <w:b w:val="0"/>
      </w:r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3E8C4E5F"/>
    <w:multiLevelType w:val="hybridMultilevel"/>
    <w:tmpl w:val="09F66864"/>
    <w:lvl w:ilvl="0" w:tplc="F9582920">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834CC3"/>
    <w:multiLevelType w:val="hybridMultilevel"/>
    <w:tmpl w:val="E5A21D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07A550D"/>
    <w:multiLevelType w:val="hybridMultilevel"/>
    <w:tmpl w:val="13B8D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8815D6"/>
    <w:multiLevelType w:val="hybridMultilevel"/>
    <w:tmpl w:val="B64E44FC"/>
    <w:lvl w:ilvl="0" w:tplc="F9582920">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060E2F"/>
    <w:multiLevelType w:val="hybridMultilevel"/>
    <w:tmpl w:val="B6988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2A795C"/>
    <w:multiLevelType w:val="hybridMultilevel"/>
    <w:tmpl w:val="11066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A525339"/>
    <w:multiLevelType w:val="hybridMultilevel"/>
    <w:tmpl w:val="04EA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75711"/>
    <w:multiLevelType w:val="hybridMultilevel"/>
    <w:tmpl w:val="DF78C1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056F0F"/>
    <w:multiLevelType w:val="hybridMultilevel"/>
    <w:tmpl w:val="D342271A"/>
    <w:lvl w:ilvl="0" w:tplc="E4BE0F5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26"/>
  </w:num>
  <w:num w:numId="3">
    <w:abstractNumId w:val="9"/>
  </w:num>
  <w:num w:numId="4">
    <w:abstractNumId w:val="6"/>
  </w:num>
  <w:num w:numId="5">
    <w:abstractNumId w:val="27"/>
  </w:num>
  <w:num w:numId="6">
    <w:abstractNumId w:val="10"/>
  </w:num>
  <w:num w:numId="7">
    <w:abstractNumId w:val="14"/>
  </w:num>
  <w:num w:numId="8">
    <w:abstractNumId w:val="19"/>
  </w:num>
  <w:num w:numId="9">
    <w:abstractNumId w:val="25"/>
  </w:num>
  <w:num w:numId="10">
    <w:abstractNumId w:val="16"/>
  </w:num>
  <w:num w:numId="11">
    <w:abstractNumId w:val="23"/>
  </w:num>
  <w:num w:numId="12">
    <w:abstractNumId w:val="21"/>
  </w:num>
  <w:num w:numId="13">
    <w:abstractNumId w:val="13"/>
  </w:num>
  <w:num w:numId="14">
    <w:abstractNumId w:val="22"/>
  </w:num>
  <w:num w:numId="15">
    <w:abstractNumId w:val="18"/>
  </w:num>
  <w:num w:numId="16">
    <w:abstractNumId w:val="7"/>
  </w:num>
  <w:num w:numId="17">
    <w:abstractNumId w:val="29"/>
  </w:num>
  <w:num w:numId="18">
    <w:abstractNumId w:val="28"/>
  </w:num>
  <w:num w:numId="19">
    <w:abstractNumId w:val="15"/>
  </w:num>
  <w:num w:numId="20">
    <w:abstractNumId w:val="20"/>
  </w:num>
  <w:num w:numId="21">
    <w:abstractNumId w:val="8"/>
  </w:num>
  <w:num w:numId="22">
    <w:abstractNumId w:val="12"/>
  </w:num>
  <w:num w:numId="23">
    <w:abstractNumId w:val="24"/>
  </w:num>
  <w:num w:numId="24">
    <w:abstractNumId w:val="11"/>
  </w:num>
  <w:num w:numId="25">
    <w:abstractNumId w:val="17"/>
  </w:num>
  <w:num w:numId="26">
    <w:abstractNumId w:val="5"/>
  </w:num>
  <w:num w:numId="27">
    <w:abstractNumId w:val="4"/>
  </w:num>
  <w:num w:numId="28">
    <w:abstractNumId w:val="3"/>
  </w:num>
  <w:num w:numId="29">
    <w:abstractNumId w:val="2"/>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CL"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en-IN" w:vendorID="64" w:dllVersion="131078" w:nlCheck="1" w:checkStyle="1"/>
  <w:activeWritingStyle w:appName="MSWord" w:lang="en-AU" w:vendorID="64" w:dllVersion="131078"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3C"/>
    <w:rsid w:val="000001A6"/>
    <w:rsid w:val="000059B2"/>
    <w:rsid w:val="0000640B"/>
    <w:rsid w:val="00007AB0"/>
    <w:rsid w:val="0001331E"/>
    <w:rsid w:val="0001369B"/>
    <w:rsid w:val="00014C74"/>
    <w:rsid w:val="00016969"/>
    <w:rsid w:val="00016A1A"/>
    <w:rsid w:val="00016B8A"/>
    <w:rsid w:val="00020BD2"/>
    <w:rsid w:val="00021074"/>
    <w:rsid w:val="00022CDB"/>
    <w:rsid w:val="000310C5"/>
    <w:rsid w:val="000314DA"/>
    <w:rsid w:val="00032318"/>
    <w:rsid w:val="0003321B"/>
    <w:rsid w:val="00035FB8"/>
    <w:rsid w:val="000420A9"/>
    <w:rsid w:val="00042977"/>
    <w:rsid w:val="00043A01"/>
    <w:rsid w:val="0004431B"/>
    <w:rsid w:val="00051719"/>
    <w:rsid w:val="000541FE"/>
    <w:rsid w:val="000554B0"/>
    <w:rsid w:val="00061038"/>
    <w:rsid w:val="00063BB4"/>
    <w:rsid w:val="0006700B"/>
    <w:rsid w:val="00067983"/>
    <w:rsid w:val="00070572"/>
    <w:rsid w:val="00070FDB"/>
    <w:rsid w:val="000712F4"/>
    <w:rsid w:val="00080BF3"/>
    <w:rsid w:val="00080F28"/>
    <w:rsid w:val="00085E00"/>
    <w:rsid w:val="00087ECE"/>
    <w:rsid w:val="00087EED"/>
    <w:rsid w:val="000918E2"/>
    <w:rsid w:val="00091A58"/>
    <w:rsid w:val="00093B4E"/>
    <w:rsid w:val="00096A75"/>
    <w:rsid w:val="000A0347"/>
    <w:rsid w:val="000B05B1"/>
    <w:rsid w:val="000B2192"/>
    <w:rsid w:val="000B2445"/>
    <w:rsid w:val="000B3E47"/>
    <w:rsid w:val="000B51FF"/>
    <w:rsid w:val="000B7961"/>
    <w:rsid w:val="000C1048"/>
    <w:rsid w:val="000C40A6"/>
    <w:rsid w:val="000C453C"/>
    <w:rsid w:val="000C6CB6"/>
    <w:rsid w:val="000C7658"/>
    <w:rsid w:val="000D0558"/>
    <w:rsid w:val="000D0734"/>
    <w:rsid w:val="000D3BB4"/>
    <w:rsid w:val="000D4320"/>
    <w:rsid w:val="000D44FF"/>
    <w:rsid w:val="000D47DD"/>
    <w:rsid w:val="000D492E"/>
    <w:rsid w:val="000D5649"/>
    <w:rsid w:val="000D6EA6"/>
    <w:rsid w:val="000D78D0"/>
    <w:rsid w:val="000D7FF3"/>
    <w:rsid w:val="000E24F5"/>
    <w:rsid w:val="000E2BAA"/>
    <w:rsid w:val="000E345C"/>
    <w:rsid w:val="000E48EB"/>
    <w:rsid w:val="000E4F60"/>
    <w:rsid w:val="000F148F"/>
    <w:rsid w:val="000F199A"/>
    <w:rsid w:val="000F35B4"/>
    <w:rsid w:val="000F461D"/>
    <w:rsid w:val="000F5969"/>
    <w:rsid w:val="000F5E51"/>
    <w:rsid w:val="000F68B1"/>
    <w:rsid w:val="0010550C"/>
    <w:rsid w:val="0011206D"/>
    <w:rsid w:val="00112152"/>
    <w:rsid w:val="00112CB2"/>
    <w:rsid w:val="0011353E"/>
    <w:rsid w:val="001139B5"/>
    <w:rsid w:val="001152F1"/>
    <w:rsid w:val="001202F0"/>
    <w:rsid w:val="0012461B"/>
    <w:rsid w:val="00126F4D"/>
    <w:rsid w:val="001304DE"/>
    <w:rsid w:val="001317BB"/>
    <w:rsid w:val="00132D1C"/>
    <w:rsid w:val="00133027"/>
    <w:rsid w:val="00135775"/>
    <w:rsid w:val="00140158"/>
    <w:rsid w:val="001401A2"/>
    <w:rsid w:val="001413DF"/>
    <w:rsid w:val="0014147D"/>
    <w:rsid w:val="00146287"/>
    <w:rsid w:val="00150D93"/>
    <w:rsid w:val="00152F5A"/>
    <w:rsid w:val="0015380C"/>
    <w:rsid w:val="00155969"/>
    <w:rsid w:val="00160A87"/>
    <w:rsid w:val="00161358"/>
    <w:rsid w:val="00162DD4"/>
    <w:rsid w:val="00163939"/>
    <w:rsid w:val="00163ED0"/>
    <w:rsid w:val="00165888"/>
    <w:rsid w:val="00166920"/>
    <w:rsid w:val="0016709C"/>
    <w:rsid w:val="00180582"/>
    <w:rsid w:val="00180D31"/>
    <w:rsid w:val="00182032"/>
    <w:rsid w:val="00183608"/>
    <w:rsid w:val="00187031"/>
    <w:rsid w:val="0019004A"/>
    <w:rsid w:val="0019054C"/>
    <w:rsid w:val="001930BE"/>
    <w:rsid w:val="001939D6"/>
    <w:rsid w:val="00194C83"/>
    <w:rsid w:val="00194EFC"/>
    <w:rsid w:val="00195315"/>
    <w:rsid w:val="001A0926"/>
    <w:rsid w:val="001A3758"/>
    <w:rsid w:val="001B00F7"/>
    <w:rsid w:val="001B188D"/>
    <w:rsid w:val="001B20FC"/>
    <w:rsid w:val="001B31B5"/>
    <w:rsid w:val="001B33ED"/>
    <w:rsid w:val="001B7407"/>
    <w:rsid w:val="001B78C6"/>
    <w:rsid w:val="001C1434"/>
    <w:rsid w:val="001C364F"/>
    <w:rsid w:val="001C51D6"/>
    <w:rsid w:val="001D26C4"/>
    <w:rsid w:val="001D5635"/>
    <w:rsid w:val="001D624A"/>
    <w:rsid w:val="001D6578"/>
    <w:rsid w:val="001E1E37"/>
    <w:rsid w:val="001E4C51"/>
    <w:rsid w:val="001E6BDF"/>
    <w:rsid w:val="001F4F09"/>
    <w:rsid w:val="001F548A"/>
    <w:rsid w:val="001F6A3D"/>
    <w:rsid w:val="002011C5"/>
    <w:rsid w:val="002018AB"/>
    <w:rsid w:val="002042F1"/>
    <w:rsid w:val="00204DAC"/>
    <w:rsid w:val="0020683B"/>
    <w:rsid w:val="00207B45"/>
    <w:rsid w:val="00213DC3"/>
    <w:rsid w:val="00214934"/>
    <w:rsid w:val="00214E33"/>
    <w:rsid w:val="002166FB"/>
    <w:rsid w:val="00216739"/>
    <w:rsid w:val="002207F6"/>
    <w:rsid w:val="00220D65"/>
    <w:rsid w:val="00222F20"/>
    <w:rsid w:val="00224E11"/>
    <w:rsid w:val="00225ED1"/>
    <w:rsid w:val="00226770"/>
    <w:rsid w:val="0022730D"/>
    <w:rsid w:val="00227428"/>
    <w:rsid w:val="00232A8B"/>
    <w:rsid w:val="00232CAF"/>
    <w:rsid w:val="002334C4"/>
    <w:rsid w:val="0023356F"/>
    <w:rsid w:val="00234207"/>
    <w:rsid w:val="00235F4A"/>
    <w:rsid w:val="0023744A"/>
    <w:rsid w:val="002424FF"/>
    <w:rsid w:val="00244231"/>
    <w:rsid w:val="0024697E"/>
    <w:rsid w:val="00246CAC"/>
    <w:rsid w:val="0025002B"/>
    <w:rsid w:val="002528D1"/>
    <w:rsid w:val="0025489A"/>
    <w:rsid w:val="002577A2"/>
    <w:rsid w:val="00260802"/>
    <w:rsid w:val="0026103C"/>
    <w:rsid w:val="00264920"/>
    <w:rsid w:val="00265FCF"/>
    <w:rsid w:val="00266275"/>
    <w:rsid w:val="00266D78"/>
    <w:rsid w:val="00272753"/>
    <w:rsid w:val="002736D2"/>
    <w:rsid w:val="00275A40"/>
    <w:rsid w:val="00276185"/>
    <w:rsid w:val="002773A7"/>
    <w:rsid w:val="00277DEF"/>
    <w:rsid w:val="00280809"/>
    <w:rsid w:val="002820CB"/>
    <w:rsid w:val="00282987"/>
    <w:rsid w:val="0028449D"/>
    <w:rsid w:val="00285993"/>
    <w:rsid w:val="00287A01"/>
    <w:rsid w:val="0029547D"/>
    <w:rsid w:val="002A24A8"/>
    <w:rsid w:val="002B1337"/>
    <w:rsid w:val="002B4EFC"/>
    <w:rsid w:val="002C0ADA"/>
    <w:rsid w:val="002C14CD"/>
    <w:rsid w:val="002C264C"/>
    <w:rsid w:val="002C3E47"/>
    <w:rsid w:val="002C61D8"/>
    <w:rsid w:val="002C655E"/>
    <w:rsid w:val="002D1EC5"/>
    <w:rsid w:val="002D344B"/>
    <w:rsid w:val="002D40AA"/>
    <w:rsid w:val="002D55A3"/>
    <w:rsid w:val="002D6818"/>
    <w:rsid w:val="002D7CE4"/>
    <w:rsid w:val="002E12A3"/>
    <w:rsid w:val="002E173B"/>
    <w:rsid w:val="002E612E"/>
    <w:rsid w:val="002F17F6"/>
    <w:rsid w:val="002F18F8"/>
    <w:rsid w:val="002F219E"/>
    <w:rsid w:val="002F3A89"/>
    <w:rsid w:val="002F5617"/>
    <w:rsid w:val="0030000D"/>
    <w:rsid w:val="003001E7"/>
    <w:rsid w:val="00302A86"/>
    <w:rsid w:val="00304D28"/>
    <w:rsid w:val="003058E2"/>
    <w:rsid w:val="0030622A"/>
    <w:rsid w:val="003119E1"/>
    <w:rsid w:val="00312266"/>
    <w:rsid w:val="003132C0"/>
    <w:rsid w:val="003164FB"/>
    <w:rsid w:val="00316E90"/>
    <w:rsid w:val="00320322"/>
    <w:rsid w:val="00321430"/>
    <w:rsid w:val="003226E3"/>
    <w:rsid w:val="00322794"/>
    <w:rsid w:val="00323315"/>
    <w:rsid w:val="00323481"/>
    <w:rsid w:val="0032702E"/>
    <w:rsid w:val="003327E6"/>
    <w:rsid w:val="00333F51"/>
    <w:rsid w:val="00333F9A"/>
    <w:rsid w:val="00334091"/>
    <w:rsid w:val="0033461B"/>
    <w:rsid w:val="00337A88"/>
    <w:rsid w:val="003401FB"/>
    <w:rsid w:val="00340A64"/>
    <w:rsid w:val="00344397"/>
    <w:rsid w:val="003474D5"/>
    <w:rsid w:val="0035001F"/>
    <w:rsid w:val="00350320"/>
    <w:rsid w:val="00356D45"/>
    <w:rsid w:val="00356EE3"/>
    <w:rsid w:val="00357196"/>
    <w:rsid w:val="003640C4"/>
    <w:rsid w:val="00365E36"/>
    <w:rsid w:val="003666BC"/>
    <w:rsid w:val="003669F2"/>
    <w:rsid w:val="00371DB2"/>
    <w:rsid w:val="00371E1A"/>
    <w:rsid w:val="0037329B"/>
    <w:rsid w:val="003774AC"/>
    <w:rsid w:val="0038001E"/>
    <w:rsid w:val="003803E9"/>
    <w:rsid w:val="00382259"/>
    <w:rsid w:val="00384FCD"/>
    <w:rsid w:val="0038546E"/>
    <w:rsid w:val="00385A4F"/>
    <w:rsid w:val="00385DDD"/>
    <w:rsid w:val="0039196F"/>
    <w:rsid w:val="00395BB1"/>
    <w:rsid w:val="003965C7"/>
    <w:rsid w:val="00396BDA"/>
    <w:rsid w:val="003A00C7"/>
    <w:rsid w:val="003A2AEE"/>
    <w:rsid w:val="003A3D5B"/>
    <w:rsid w:val="003A4A24"/>
    <w:rsid w:val="003A51AB"/>
    <w:rsid w:val="003B0F03"/>
    <w:rsid w:val="003B2AB8"/>
    <w:rsid w:val="003B4BBB"/>
    <w:rsid w:val="003B7A98"/>
    <w:rsid w:val="003C0F56"/>
    <w:rsid w:val="003C476A"/>
    <w:rsid w:val="003C73DE"/>
    <w:rsid w:val="003D119E"/>
    <w:rsid w:val="003D64CC"/>
    <w:rsid w:val="003E05D0"/>
    <w:rsid w:val="003E38B1"/>
    <w:rsid w:val="003E55B7"/>
    <w:rsid w:val="003F2B96"/>
    <w:rsid w:val="003F455B"/>
    <w:rsid w:val="003F4CE7"/>
    <w:rsid w:val="003F4EDC"/>
    <w:rsid w:val="003F76F8"/>
    <w:rsid w:val="00400D32"/>
    <w:rsid w:val="00403ACF"/>
    <w:rsid w:val="004120A8"/>
    <w:rsid w:val="0041254F"/>
    <w:rsid w:val="00412CFF"/>
    <w:rsid w:val="00415D43"/>
    <w:rsid w:val="004160B2"/>
    <w:rsid w:val="0042238B"/>
    <w:rsid w:val="004245E2"/>
    <w:rsid w:val="00431CFE"/>
    <w:rsid w:val="00431D7B"/>
    <w:rsid w:val="00433BB4"/>
    <w:rsid w:val="00436774"/>
    <w:rsid w:val="00436D46"/>
    <w:rsid w:val="00442281"/>
    <w:rsid w:val="004423F7"/>
    <w:rsid w:val="0044285C"/>
    <w:rsid w:val="00443091"/>
    <w:rsid w:val="0044382B"/>
    <w:rsid w:val="004460A8"/>
    <w:rsid w:val="00450170"/>
    <w:rsid w:val="004515F7"/>
    <w:rsid w:val="00452153"/>
    <w:rsid w:val="00460A2D"/>
    <w:rsid w:val="004615C6"/>
    <w:rsid w:val="00462AA3"/>
    <w:rsid w:val="0046419D"/>
    <w:rsid w:val="00473122"/>
    <w:rsid w:val="00473D50"/>
    <w:rsid w:val="00476BF5"/>
    <w:rsid w:val="0048127F"/>
    <w:rsid w:val="004873A7"/>
    <w:rsid w:val="00490BB1"/>
    <w:rsid w:val="00491158"/>
    <w:rsid w:val="00491327"/>
    <w:rsid w:val="00493428"/>
    <w:rsid w:val="00493F62"/>
    <w:rsid w:val="00497AA2"/>
    <w:rsid w:val="004A3220"/>
    <w:rsid w:val="004A6E08"/>
    <w:rsid w:val="004B1278"/>
    <w:rsid w:val="004B14B7"/>
    <w:rsid w:val="004B19BE"/>
    <w:rsid w:val="004B3229"/>
    <w:rsid w:val="004B38A6"/>
    <w:rsid w:val="004B3EF2"/>
    <w:rsid w:val="004B478D"/>
    <w:rsid w:val="004C0842"/>
    <w:rsid w:val="004C75DD"/>
    <w:rsid w:val="004D0437"/>
    <w:rsid w:val="004D0CE8"/>
    <w:rsid w:val="004D46A4"/>
    <w:rsid w:val="004D4BEC"/>
    <w:rsid w:val="004E561B"/>
    <w:rsid w:val="004E6246"/>
    <w:rsid w:val="004F3163"/>
    <w:rsid w:val="004F3D8B"/>
    <w:rsid w:val="004F40FA"/>
    <w:rsid w:val="00500E8B"/>
    <w:rsid w:val="00501464"/>
    <w:rsid w:val="00501D83"/>
    <w:rsid w:val="0050324D"/>
    <w:rsid w:val="00503671"/>
    <w:rsid w:val="0050574C"/>
    <w:rsid w:val="00510B72"/>
    <w:rsid w:val="00510ED5"/>
    <w:rsid w:val="005110FC"/>
    <w:rsid w:val="005152AE"/>
    <w:rsid w:val="005175FC"/>
    <w:rsid w:val="00521C82"/>
    <w:rsid w:val="00524CC8"/>
    <w:rsid w:val="00526DC4"/>
    <w:rsid w:val="00531B80"/>
    <w:rsid w:val="005345B3"/>
    <w:rsid w:val="00537844"/>
    <w:rsid w:val="00541671"/>
    <w:rsid w:val="00542099"/>
    <w:rsid w:val="0054582E"/>
    <w:rsid w:val="005513EA"/>
    <w:rsid w:val="0055370E"/>
    <w:rsid w:val="00555C50"/>
    <w:rsid w:val="005601C4"/>
    <w:rsid w:val="005612F3"/>
    <w:rsid w:val="005615B0"/>
    <w:rsid w:val="00561FB1"/>
    <w:rsid w:val="0057313B"/>
    <w:rsid w:val="00573229"/>
    <w:rsid w:val="00575706"/>
    <w:rsid w:val="0057684F"/>
    <w:rsid w:val="00576C41"/>
    <w:rsid w:val="00577B3F"/>
    <w:rsid w:val="005805B8"/>
    <w:rsid w:val="00581957"/>
    <w:rsid w:val="00582FCF"/>
    <w:rsid w:val="00583950"/>
    <w:rsid w:val="00583FFC"/>
    <w:rsid w:val="00584D44"/>
    <w:rsid w:val="00585719"/>
    <w:rsid w:val="00585CE1"/>
    <w:rsid w:val="005861CE"/>
    <w:rsid w:val="0059035D"/>
    <w:rsid w:val="00590E2D"/>
    <w:rsid w:val="0059219E"/>
    <w:rsid w:val="005931B1"/>
    <w:rsid w:val="0059561B"/>
    <w:rsid w:val="00597851"/>
    <w:rsid w:val="005A0DD3"/>
    <w:rsid w:val="005A1693"/>
    <w:rsid w:val="005A2B92"/>
    <w:rsid w:val="005A3E48"/>
    <w:rsid w:val="005B0460"/>
    <w:rsid w:val="005B353D"/>
    <w:rsid w:val="005B4556"/>
    <w:rsid w:val="005B77CA"/>
    <w:rsid w:val="005B7DBA"/>
    <w:rsid w:val="005B7E97"/>
    <w:rsid w:val="005C086E"/>
    <w:rsid w:val="005D51E8"/>
    <w:rsid w:val="005D5FCA"/>
    <w:rsid w:val="005D6090"/>
    <w:rsid w:val="005D707A"/>
    <w:rsid w:val="005D7F76"/>
    <w:rsid w:val="005E1A76"/>
    <w:rsid w:val="005E43CF"/>
    <w:rsid w:val="005E4A8E"/>
    <w:rsid w:val="005E625B"/>
    <w:rsid w:val="005E6859"/>
    <w:rsid w:val="005E6ADA"/>
    <w:rsid w:val="005F08C9"/>
    <w:rsid w:val="005F0BCB"/>
    <w:rsid w:val="005F1209"/>
    <w:rsid w:val="005F56FA"/>
    <w:rsid w:val="005F5C1E"/>
    <w:rsid w:val="00602B54"/>
    <w:rsid w:val="00603D15"/>
    <w:rsid w:val="0060419B"/>
    <w:rsid w:val="006076E5"/>
    <w:rsid w:val="00610C38"/>
    <w:rsid w:val="00613BC2"/>
    <w:rsid w:val="006142C4"/>
    <w:rsid w:val="0061579D"/>
    <w:rsid w:val="00615F15"/>
    <w:rsid w:val="00620572"/>
    <w:rsid w:val="00620C07"/>
    <w:rsid w:val="00620E81"/>
    <w:rsid w:val="00622D82"/>
    <w:rsid w:val="00633B20"/>
    <w:rsid w:val="00634306"/>
    <w:rsid w:val="00641447"/>
    <w:rsid w:val="0064216C"/>
    <w:rsid w:val="0064393B"/>
    <w:rsid w:val="00644A19"/>
    <w:rsid w:val="00644F14"/>
    <w:rsid w:val="00645C4A"/>
    <w:rsid w:val="006466E5"/>
    <w:rsid w:val="00646DB4"/>
    <w:rsid w:val="00647253"/>
    <w:rsid w:val="00647D11"/>
    <w:rsid w:val="00651E5F"/>
    <w:rsid w:val="00652B4A"/>
    <w:rsid w:val="00654274"/>
    <w:rsid w:val="00655248"/>
    <w:rsid w:val="00655A20"/>
    <w:rsid w:val="006618C7"/>
    <w:rsid w:val="00662BCE"/>
    <w:rsid w:val="00663A91"/>
    <w:rsid w:val="00666690"/>
    <w:rsid w:val="00666AC6"/>
    <w:rsid w:val="00666B92"/>
    <w:rsid w:val="0066764F"/>
    <w:rsid w:val="00670DE0"/>
    <w:rsid w:val="00675037"/>
    <w:rsid w:val="00676246"/>
    <w:rsid w:val="00676DF4"/>
    <w:rsid w:val="00677680"/>
    <w:rsid w:val="00677A4B"/>
    <w:rsid w:val="00680C85"/>
    <w:rsid w:val="006818B2"/>
    <w:rsid w:val="00682ADF"/>
    <w:rsid w:val="00683213"/>
    <w:rsid w:val="00685373"/>
    <w:rsid w:val="006855FF"/>
    <w:rsid w:val="006862F2"/>
    <w:rsid w:val="00686473"/>
    <w:rsid w:val="00686B91"/>
    <w:rsid w:val="00686D34"/>
    <w:rsid w:val="00687640"/>
    <w:rsid w:val="006877D7"/>
    <w:rsid w:val="00687ABB"/>
    <w:rsid w:val="006935A0"/>
    <w:rsid w:val="00694720"/>
    <w:rsid w:val="00696EB6"/>
    <w:rsid w:val="006A26CC"/>
    <w:rsid w:val="006A6AE1"/>
    <w:rsid w:val="006B0076"/>
    <w:rsid w:val="006B4FB5"/>
    <w:rsid w:val="006B7020"/>
    <w:rsid w:val="006B7AD8"/>
    <w:rsid w:val="006C046E"/>
    <w:rsid w:val="006C0508"/>
    <w:rsid w:val="006C0513"/>
    <w:rsid w:val="006C07F8"/>
    <w:rsid w:val="006C50CF"/>
    <w:rsid w:val="006D3F31"/>
    <w:rsid w:val="006D5C11"/>
    <w:rsid w:val="006D5EE8"/>
    <w:rsid w:val="006D70C8"/>
    <w:rsid w:val="006E0837"/>
    <w:rsid w:val="006E168B"/>
    <w:rsid w:val="006E7EC4"/>
    <w:rsid w:val="006E7FDF"/>
    <w:rsid w:val="006F082E"/>
    <w:rsid w:val="006F1C44"/>
    <w:rsid w:val="006F2A00"/>
    <w:rsid w:val="006F366C"/>
    <w:rsid w:val="00701371"/>
    <w:rsid w:val="007032FB"/>
    <w:rsid w:val="007038B9"/>
    <w:rsid w:val="0070486D"/>
    <w:rsid w:val="00706C2B"/>
    <w:rsid w:val="00710187"/>
    <w:rsid w:val="00712A04"/>
    <w:rsid w:val="00714ADE"/>
    <w:rsid w:val="007156D7"/>
    <w:rsid w:val="00715A83"/>
    <w:rsid w:val="00715EC0"/>
    <w:rsid w:val="00720DD4"/>
    <w:rsid w:val="00721748"/>
    <w:rsid w:val="00723C74"/>
    <w:rsid w:val="00724AE2"/>
    <w:rsid w:val="0072767B"/>
    <w:rsid w:val="00730107"/>
    <w:rsid w:val="00730A86"/>
    <w:rsid w:val="00733A2A"/>
    <w:rsid w:val="007344F5"/>
    <w:rsid w:val="007414B2"/>
    <w:rsid w:val="007437B2"/>
    <w:rsid w:val="00744D2B"/>
    <w:rsid w:val="007453AE"/>
    <w:rsid w:val="00746EA6"/>
    <w:rsid w:val="00750815"/>
    <w:rsid w:val="007528AC"/>
    <w:rsid w:val="007551C9"/>
    <w:rsid w:val="0075549D"/>
    <w:rsid w:val="007625CD"/>
    <w:rsid w:val="00766C05"/>
    <w:rsid w:val="00767114"/>
    <w:rsid w:val="007677BB"/>
    <w:rsid w:val="00772D7E"/>
    <w:rsid w:val="00772DA2"/>
    <w:rsid w:val="00773D06"/>
    <w:rsid w:val="0077772F"/>
    <w:rsid w:val="00777DAA"/>
    <w:rsid w:val="00777F9E"/>
    <w:rsid w:val="0078022F"/>
    <w:rsid w:val="0078090D"/>
    <w:rsid w:val="00783905"/>
    <w:rsid w:val="00794B11"/>
    <w:rsid w:val="007A21C9"/>
    <w:rsid w:val="007A7C42"/>
    <w:rsid w:val="007B0E4D"/>
    <w:rsid w:val="007B473B"/>
    <w:rsid w:val="007B50BC"/>
    <w:rsid w:val="007B5615"/>
    <w:rsid w:val="007B6497"/>
    <w:rsid w:val="007C0489"/>
    <w:rsid w:val="007C289F"/>
    <w:rsid w:val="007C34BE"/>
    <w:rsid w:val="007C4AC8"/>
    <w:rsid w:val="007C50FA"/>
    <w:rsid w:val="007C5CF9"/>
    <w:rsid w:val="007C6D90"/>
    <w:rsid w:val="007D4089"/>
    <w:rsid w:val="007D4388"/>
    <w:rsid w:val="007D5456"/>
    <w:rsid w:val="007E0FD4"/>
    <w:rsid w:val="007E13E2"/>
    <w:rsid w:val="007E2633"/>
    <w:rsid w:val="007E4E65"/>
    <w:rsid w:val="007F46F7"/>
    <w:rsid w:val="007F54B7"/>
    <w:rsid w:val="007F620E"/>
    <w:rsid w:val="007F673B"/>
    <w:rsid w:val="0080165E"/>
    <w:rsid w:val="00802FA3"/>
    <w:rsid w:val="00804973"/>
    <w:rsid w:val="008074A1"/>
    <w:rsid w:val="00810360"/>
    <w:rsid w:val="008129E9"/>
    <w:rsid w:val="00814D87"/>
    <w:rsid w:val="008156D0"/>
    <w:rsid w:val="00815FE7"/>
    <w:rsid w:val="00816D69"/>
    <w:rsid w:val="00816DFE"/>
    <w:rsid w:val="008208BE"/>
    <w:rsid w:val="00820D28"/>
    <w:rsid w:val="00820DDA"/>
    <w:rsid w:val="00821359"/>
    <w:rsid w:val="00823E7D"/>
    <w:rsid w:val="00823FE6"/>
    <w:rsid w:val="008245CA"/>
    <w:rsid w:val="00824B14"/>
    <w:rsid w:val="00825711"/>
    <w:rsid w:val="00825E0D"/>
    <w:rsid w:val="008264C3"/>
    <w:rsid w:val="00827936"/>
    <w:rsid w:val="0083279B"/>
    <w:rsid w:val="00834052"/>
    <w:rsid w:val="0083524F"/>
    <w:rsid w:val="0083605F"/>
    <w:rsid w:val="00844C2A"/>
    <w:rsid w:val="00850329"/>
    <w:rsid w:val="008504A2"/>
    <w:rsid w:val="00850700"/>
    <w:rsid w:val="0085101A"/>
    <w:rsid w:val="00854F6A"/>
    <w:rsid w:val="00855E23"/>
    <w:rsid w:val="00860316"/>
    <w:rsid w:val="0086085C"/>
    <w:rsid w:val="00863854"/>
    <w:rsid w:val="00864A31"/>
    <w:rsid w:val="00865CD1"/>
    <w:rsid w:val="0087005C"/>
    <w:rsid w:val="00871A68"/>
    <w:rsid w:val="00881AD1"/>
    <w:rsid w:val="00881F0B"/>
    <w:rsid w:val="00885AF4"/>
    <w:rsid w:val="00891129"/>
    <w:rsid w:val="008921E3"/>
    <w:rsid w:val="008A28BE"/>
    <w:rsid w:val="008A292D"/>
    <w:rsid w:val="008B0AD9"/>
    <w:rsid w:val="008B1B70"/>
    <w:rsid w:val="008B291A"/>
    <w:rsid w:val="008B313D"/>
    <w:rsid w:val="008B4119"/>
    <w:rsid w:val="008B4612"/>
    <w:rsid w:val="008C0D7F"/>
    <w:rsid w:val="008C3A9D"/>
    <w:rsid w:val="008C3D2B"/>
    <w:rsid w:val="008C637E"/>
    <w:rsid w:val="008C788B"/>
    <w:rsid w:val="008D05D3"/>
    <w:rsid w:val="008D09F6"/>
    <w:rsid w:val="008D2CB9"/>
    <w:rsid w:val="008D3366"/>
    <w:rsid w:val="008D4ACB"/>
    <w:rsid w:val="008E2198"/>
    <w:rsid w:val="008E2386"/>
    <w:rsid w:val="008E3B97"/>
    <w:rsid w:val="008E5387"/>
    <w:rsid w:val="008F0094"/>
    <w:rsid w:val="008F3B82"/>
    <w:rsid w:val="008F5F81"/>
    <w:rsid w:val="008F72CF"/>
    <w:rsid w:val="0090201C"/>
    <w:rsid w:val="009069DC"/>
    <w:rsid w:val="00907ADA"/>
    <w:rsid w:val="00910153"/>
    <w:rsid w:val="00910E00"/>
    <w:rsid w:val="0091282E"/>
    <w:rsid w:val="00913751"/>
    <w:rsid w:val="009150AA"/>
    <w:rsid w:val="00920E18"/>
    <w:rsid w:val="00922E90"/>
    <w:rsid w:val="00923B00"/>
    <w:rsid w:val="00925F8D"/>
    <w:rsid w:val="00926EDF"/>
    <w:rsid w:val="00933037"/>
    <w:rsid w:val="00933CB6"/>
    <w:rsid w:val="009343F1"/>
    <w:rsid w:val="009446E5"/>
    <w:rsid w:val="00952B23"/>
    <w:rsid w:val="00956109"/>
    <w:rsid w:val="0095640D"/>
    <w:rsid w:val="00957426"/>
    <w:rsid w:val="0096530F"/>
    <w:rsid w:val="00970CA5"/>
    <w:rsid w:val="009711A4"/>
    <w:rsid w:val="009732A6"/>
    <w:rsid w:val="009733A3"/>
    <w:rsid w:val="00974884"/>
    <w:rsid w:val="00975861"/>
    <w:rsid w:val="009778AA"/>
    <w:rsid w:val="00980ABD"/>
    <w:rsid w:val="00980B41"/>
    <w:rsid w:val="009855BB"/>
    <w:rsid w:val="00985DDD"/>
    <w:rsid w:val="00990030"/>
    <w:rsid w:val="00993442"/>
    <w:rsid w:val="00995E4D"/>
    <w:rsid w:val="00995F60"/>
    <w:rsid w:val="009A11F6"/>
    <w:rsid w:val="009A1A93"/>
    <w:rsid w:val="009A535B"/>
    <w:rsid w:val="009A602A"/>
    <w:rsid w:val="009B078D"/>
    <w:rsid w:val="009B2E23"/>
    <w:rsid w:val="009C0D76"/>
    <w:rsid w:val="009C15E8"/>
    <w:rsid w:val="009C1A4F"/>
    <w:rsid w:val="009C33BF"/>
    <w:rsid w:val="009C5BC9"/>
    <w:rsid w:val="009D02B7"/>
    <w:rsid w:val="009D0BDD"/>
    <w:rsid w:val="009D10DB"/>
    <w:rsid w:val="009D1572"/>
    <w:rsid w:val="009D3A73"/>
    <w:rsid w:val="009D4978"/>
    <w:rsid w:val="009D69F9"/>
    <w:rsid w:val="009D6C26"/>
    <w:rsid w:val="009E3C8C"/>
    <w:rsid w:val="009E6C10"/>
    <w:rsid w:val="009E79BF"/>
    <w:rsid w:val="009F69C1"/>
    <w:rsid w:val="00A03257"/>
    <w:rsid w:val="00A03A4D"/>
    <w:rsid w:val="00A05BA4"/>
    <w:rsid w:val="00A10DED"/>
    <w:rsid w:val="00A135D7"/>
    <w:rsid w:val="00A14DAA"/>
    <w:rsid w:val="00A15ECC"/>
    <w:rsid w:val="00A163A1"/>
    <w:rsid w:val="00A20B5F"/>
    <w:rsid w:val="00A301B9"/>
    <w:rsid w:val="00A3055C"/>
    <w:rsid w:val="00A31891"/>
    <w:rsid w:val="00A333A8"/>
    <w:rsid w:val="00A34879"/>
    <w:rsid w:val="00A34AAE"/>
    <w:rsid w:val="00A352F8"/>
    <w:rsid w:val="00A35832"/>
    <w:rsid w:val="00A37002"/>
    <w:rsid w:val="00A43A19"/>
    <w:rsid w:val="00A43CA0"/>
    <w:rsid w:val="00A454E5"/>
    <w:rsid w:val="00A46188"/>
    <w:rsid w:val="00A47320"/>
    <w:rsid w:val="00A4761E"/>
    <w:rsid w:val="00A531D6"/>
    <w:rsid w:val="00A53597"/>
    <w:rsid w:val="00A53943"/>
    <w:rsid w:val="00A57D5E"/>
    <w:rsid w:val="00A6152B"/>
    <w:rsid w:val="00A645DA"/>
    <w:rsid w:val="00A651A7"/>
    <w:rsid w:val="00A65C87"/>
    <w:rsid w:val="00A65F40"/>
    <w:rsid w:val="00A704A4"/>
    <w:rsid w:val="00A70779"/>
    <w:rsid w:val="00A744A1"/>
    <w:rsid w:val="00A750BA"/>
    <w:rsid w:val="00A85449"/>
    <w:rsid w:val="00A861B0"/>
    <w:rsid w:val="00A869B6"/>
    <w:rsid w:val="00A87EFD"/>
    <w:rsid w:val="00A96AC9"/>
    <w:rsid w:val="00AA18BF"/>
    <w:rsid w:val="00AA20B9"/>
    <w:rsid w:val="00AA295C"/>
    <w:rsid w:val="00AA3F30"/>
    <w:rsid w:val="00AA4760"/>
    <w:rsid w:val="00AB15B3"/>
    <w:rsid w:val="00AB27B5"/>
    <w:rsid w:val="00AB2819"/>
    <w:rsid w:val="00AB38DA"/>
    <w:rsid w:val="00AB4294"/>
    <w:rsid w:val="00AB4316"/>
    <w:rsid w:val="00AC08A7"/>
    <w:rsid w:val="00AC2D5B"/>
    <w:rsid w:val="00AC5335"/>
    <w:rsid w:val="00AD224E"/>
    <w:rsid w:val="00AE3267"/>
    <w:rsid w:val="00AE496A"/>
    <w:rsid w:val="00AE5DDA"/>
    <w:rsid w:val="00AF1AF7"/>
    <w:rsid w:val="00AF1F32"/>
    <w:rsid w:val="00AF21D6"/>
    <w:rsid w:val="00AF2DA5"/>
    <w:rsid w:val="00AF67B1"/>
    <w:rsid w:val="00B00309"/>
    <w:rsid w:val="00B0428E"/>
    <w:rsid w:val="00B06D05"/>
    <w:rsid w:val="00B07881"/>
    <w:rsid w:val="00B1090B"/>
    <w:rsid w:val="00B12BC8"/>
    <w:rsid w:val="00B13A93"/>
    <w:rsid w:val="00B146FE"/>
    <w:rsid w:val="00B16CF6"/>
    <w:rsid w:val="00B21977"/>
    <w:rsid w:val="00B22BB6"/>
    <w:rsid w:val="00B254B5"/>
    <w:rsid w:val="00B27C09"/>
    <w:rsid w:val="00B37C7D"/>
    <w:rsid w:val="00B412F5"/>
    <w:rsid w:val="00B413DE"/>
    <w:rsid w:val="00B42391"/>
    <w:rsid w:val="00B43204"/>
    <w:rsid w:val="00B44823"/>
    <w:rsid w:val="00B451B3"/>
    <w:rsid w:val="00B4525F"/>
    <w:rsid w:val="00B557BD"/>
    <w:rsid w:val="00B55934"/>
    <w:rsid w:val="00B55F45"/>
    <w:rsid w:val="00B6347D"/>
    <w:rsid w:val="00B634F1"/>
    <w:rsid w:val="00B641A1"/>
    <w:rsid w:val="00B647E3"/>
    <w:rsid w:val="00B65FEC"/>
    <w:rsid w:val="00B67678"/>
    <w:rsid w:val="00B6781A"/>
    <w:rsid w:val="00B709A7"/>
    <w:rsid w:val="00B7102A"/>
    <w:rsid w:val="00B71429"/>
    <w:rsid w:val="00B71F0B"/>
    <w:rsid w:val="00B7432B"/>
    <w:rsid w:val="00B74CC9"/>
    <w:rsid w:val="00B767C2"/>
    <w:rsid w:val="00B77397"/>
    <w:rsid w:val="00B804A0"/>
    <w:rsid w:val="00B80924"/>
    <w:rsid w:val="00B81CAF"/>
    <w:rsid w:val="00B8415A"/>
    <w:rsid w:val="00B85281"/>
    <w:rsid w:val="00B853E2"/>
    <w:rsid w:val="00B865C9"/>
    <w:rsid w:val="00B86B84"/>
    <w:rsid w:val="00B87B27"/>
    <w:rsid w:val="00B9152A"/>
    <w:rsid w:val="00B92F47"/>
    <w:rsid w:val="00B930EA"/>
    <w:rsid w:val="00B95109"/>
    <w:rsid w:val="00B95162"/>
    <w:rsid w:val="00B96FA1"/>
    <w:rsid w:val="00B97579"/>
    <w:rsid w:val="00BA0407"/>
    <w:rsid w:val="00BA42E9"/>
    <w:rsid w:val="00BA5AC1"/>
    <w:rsid w:val="00BB42CF"/>
    <w:rsid w:val="00BB7D90"/>
    <w:rsid w:val="00BC1235"/>
    <w:rsid w:val="00BC2B0E"/>
    <w:rsid w:val="00BC2CFD"/>
    <w:rsid w:val="00BC31B2"/>
    <w:rsid w:val="00BC4746"/>
    <w:rsid w:val="00BC6B33"/>
    <w:rsid w:val="00BC74F5"/>
    <w:rsid w:val="00BD52D8"/>
    <w:rsid w:val="00BD5B19"/>
    <w:rsid w:val="00BE22EC"/>
    <w:rsid w:val="00BE3E5A"/>
    <w:rsid w:val="00BE7BC7"/>
    <w:rsid w:val="00BF1EA4"/>
    <w:rsid w:val="00C00510"/>
    <w:rsid w:val="00C009A5"/>
    <w:rsid w:val="00C017CA"/>
    <w:rsid w:val="00C018AA"/>
    <w:rsid w:val="00C04A78"/>
    <w:rsid w:val="00C0510C"/>
    <w:rsid w:val="00C06088"/>
    <w:rsid w:val="00C07E3F"/>
    <w:rsid w:val="00C10967"/>
    <w:rsid w:val="00C11107"/>
    <w:rsid w:val="00C13A2A"/>
    <w:rsid w:val="00C14F74"/>
    <w:rsid w:val="00C16EF9"/>
    <w:rsid w:val="00C201B5"/>
    <w:rsid w:val="00C21386"/>
    <w:rsid w:val="00C233A5"/>
    <w:rsid w:val="00C2423C"/>
    <w:rsid w:val="00C250D1"/>
    <w:rsid w:val="00C265BE"/>
    <w:rsid w:val="00C2776A"/>
    <w:rsid w:val="00C3038E"/>
    <w:rsid w:val="00C3051A"/>
    <w:rsid w:val="00C34899"/>
    <w:rsid w:val="00C41DDE"/>
    <w:rsid w:val="00C41EBD"/>
    <w:rsid w:val="00C422A5"/>
    <w:rsid w:val="00C44499"/>
    <w:rsid w:val="00C5010D"/>
    <w:rsid w:val="00C52152"/>
    <w:rsid w:val="00C56A17"/>
    <w:rsid w:val="00C56E6F"/>
    <w:rsid w:val="00C60486"/>
    <w:rsid w:val="00C61815"/>
    <w:rsid w:val="00C61E6A"/>
    <w:rsid w:val="00C64801"/>
    <w:rsid w:val="00C64A59"/>
    <w:rsid w:val="00C64BDC"/>
    <w:rsid w:val="00C64F37"/>
    <w:rsid w:val="00C66DD7"/>
    <w:rsid w:val="00C7033A"/>
    <w:rsid w:val="00C74FAE"/>
    <w:rsid w:val="00C768CB"/>
    <w:rsid w:val="00C90035"/>
    <w:rsid w:val="00C90E04"/>
    <w:rsid w:val="00CA0C76"/>
    <w:rsid w:val="00CA114A"/>
    <w:rsid w:val="00CA12FA"/>
    <w:rsid w:val="00CA59A9"/>
    <w:rsid w:val="00CA60D7"/>
    <w:rsid w:val="00CA6211"/>
    <w:rsid w:val="00CA63DF"/>
    <w:rsid w:val="00CB055C"/>
    <w:rsid w:val="00CB09BF"/>
    <w:rsid w:val="00CB1D80"/>
    <w:rsid w:val="00CB35FF"/>
    <w:rsid w:val="00CB58D1"/>
    <w:rsid w:val="00CB60DD"/>
    <w:rsid w:val="00CB74CD"/>
    <w:rsid w:val="00CB7B3B"/>
    <w:rsid w:val="00CC53AB"/>
    <w:rsid w:val="00CC56E7"/>
    <w:rsid w:val="00CC5F1E"/>
    <w:rsid w:val="00CC6BA9"/>
    <w:rsid w:val="00CC6E5F"/>
    <w:rsid w:val="00CD0B85"/>
    <w:rsid w:val="00CD60F0"/>
    <w:rsid w:val="00CE0F3C"/>
    <w:rsid w:val="00CE10E4"/>
    <w:rsid w:val="00CE16BE"/>
    <w:rsid w:val="00CE1F31"/>
    <w:rsid w:val="00CE2F74"/>
    <w:rsid w:val="00CE4CF0"/>
    <w:rsid w:val="00CE5E57"/>
    <w:rsid w:val="00CE6BC1"/>
    <w:rsid w:val="00CF2878"/>
    <w:rsid w:val="00CF2F5F"/>
    <w:rsid w:val="00CF3FA0"/>
    <w:rsid w:val="00CF68AC"/>
    <w:rsid w:val="00CF6C54"/>
    <w:rsid w:val="00CF7595"/>
    <w:rsid w:val="00CF789E"/>
    <w:rsid w:val="00D00817"/>
    <w:rsid w:val="00D0184A"/>
    <w:rsid w:val="00D01896"/>
    <w:rsid w:val="00D03763"/>
    <w:rsid w:val="00D07202"/>
    <w:rsid w:val="00D102CA"/>
    <w:rsid w:val="00D128E4"/>
    <w:rsid w:val="00D17DD3"/>
    <w:rsid w:val="00D205A5"/>
    <w:rsid w:val="00D20668"/>
    <w:rsid w:val="00D20BE0"/>
    <w:rsid w:val="00D22E69"/>
    <w:rsid w:val="00D2510B"/>
    <w:rsid w:val="00D30921"/>
    <w:rsid w:val="00D30A21"/>
    <w:rsid w:val="00D318AE"/>
    <w:rsid w:val="00D327B7"/>
    <w:rsid w:val="00D332A2"/>
    <w:rsid w:val="00D3627D"/>
    <w:rsid w:val="00D367BE"/>
    <w:rsid w:val="00D371E5"/>
    <w:rsid w:val="00D40260"/>
    <w:rsid w:val="00D43E45"/>
    <w:rsid w:val="00D447E9"/>
    <w:rsid w:val="00D44898"/>
    <w:rsid w:val="00D46707"/>
    <w:rsid w:val="00D46F7B"/>
    <w:rsid w:val="00D47395"/>
    <w:rsid w:val="00D50BA9"/>
    <w:rsid w:val="00D518BD"/>
    <w:rsid w:val="00D5282D"/>
    <w:rsid w:val="00D52912"/>
    <w:rsid w:val="00D52A6D"/>
    <w:rsid w:val="00D52D11"/>
    <w:rsid w:val="00D53BF9"/>
    <w:rsid w:val="00D55425"/>
    <w:rsid w:val="00D60EFB"/>
    <w:rsid w:val="00D66D21"/>
    <w:rsid w:val="00D706C5"/>
    <w:rsid w:val="00D70E08"/>
    <w:rsid w:val="00D71AE7"/>
    <w:rsid w:val="00D742AA"/>
    <w:rsid w:val="00D745BF"/>
    <w:rsid w:val="00D751C8"/>
    <w:rsid w:val="00D7728D"/>
    <w:rsid w:val="00D8088C"/>
    <w:rsid w:val="00D80F18"/>
    <w:rsid w:val="00D82DA4"/>
    <w:rsid w:val="00D84235"/>
    <w:rsid w:val="00D8484A"/>
    <w:rsid w:val="00D86C5F"/>
    <w:rsid w:val="00D95468"/>
    <w:rsid w:val="00DA0381"/>
    <w:rsid w:val="00DA03ED"/>
    <w:rsid w:val="00DA0A9F"/>
    <w:rsid w:val="00DA3468"/>
    <w:rsid w:val="00DA3B6D"/>
    <w:rsid w:val="00DA4360"/>
    <w:rsid w:val="00DA44F2"/>
    <w:rsid w:val="00DA4D2B"/>
    <w:rsid w:val="00DA6065"/>
    <w:rsid w:val="00DA619B"/>
    <w:rsid w:val="00DA65A9"/>
    <w:rsid w:val="00DB16DF"/>
    <w:rsid w:val="00DB1D3B"/>
    <w:rsid w:val="00DB2668"/>
    <w:rsid w:val="00DB519D"/>
    <w:rsid w:val="00DB5B29"/>
    <w:rsid w:val="00DB7E2D"/>
    <w:rsid w:val="00DC0727"/>
    <w:rsid w:val="00DC1011"/>
    <w:rsid w:val="00DC169C"/>
    <w:rsid w:val="00DC24D8"/>
    <w:rsid w:val="00DC348F"/>
    <w:rsid w:val="00DC5765"/>
    <w:rsid w:val="00DC6747"/>
    <w:rsid w:val="00DD2029"/>
    <w:rsid w:val="00DD5E3A"/>
    <w:rsid w:val="00DE1859"/>
    <w:rsid w:val="00DE4570"/>
    <w:rsid w:val="00DE6B27"/>
    <w:rsid w:val="00DF1E7B"/>
    <w:rsid w:val="00DF224E"/>
    <w:rsid w:val="00DF2453"/>
    <w:rsid w:val="00DF29C6"/>
    <w:rsid w:val="00DF5537"/>
    <w:rsid w:val="00DF647F"/>
    <w:rsid w:val="00DF79EF"/>
    <w:rsid w:val="00DF7AB8"/>
    <w:rsid w:val="00DF7F11"/>
    <w:rsid w:val="00E00982"/>
    <w:rsid w:val="00E022EB"/>
    <w:rsid w:val="00E03072"/>
    <w:rsid w:val="00E03116"/>
    <w:rsid w:val="00E03BFD"/>
    <w:rsid w:val="00E04286"/>
    <w:rsid w:val="00E05D7D"/>
    <w:rsid w:val="00E100A7"/>
    <w:rsid w:val="00E100C1"/>
    <w:rsid w:val="00E131EF"/>
    <w:rsid w:val="00E13622"/>
    <w:rsid w:val="00E14470"/>
    <w:rsid w:val="00E14F96"/>
    <w:rsid w:val="00E15F35"/>
    <w:rsid w:val="00E17432"/>
    <w:rsid w:val="00E207DA"/>
    <w:rsid w:val="00E20B30"/>
    <w:rsid w:val="00E23714"/>
    <w:rsid w:val="00E248F4"/>
    <w:rsid w:val="00E2638D"/>
    <w:rsid w:val="00E26790"/>
    <w:rsid w:val="00E26E1D"/>
    <w:rsid w:val="00E304D2"/>
    <w:rsid w:val="00E30EB4"/>
    <w:rsid w:val="00E31758"/>
    <w:rsid w:val="00E3263A"/>
    <w:rsid w:val="00E32B57"/>
    <w:rsid w:val="00E343EC"/>
    <w:rsid w:val="00E34BB4"/>
    <w:rsid w:val="00E34F9C"/>
    <w:rsid w:val="00E3662A"/>
    <w:rsid w:val="00E37E5C"/>
    <w:rsid w:val="00E37ED9"/>
    <w:rsid w:val="00E413BE"/>
    <w:rsid w:val="00E41568"/>
    <w:rsid w:val="00E41F71"/>
    <w:rsid w:val="00E42749"/>
    <w:rsid w:val="00E43F70"/>
    <w:rsid w:val="00E455DA"/>
    <w:rsid w:val="00E5373B"/>
    <w:rsid w:val="00E53E58"/>
    <w:rsid w:val="00E53F2C"/>
    <w:rsid w:val="00E54D69"/>
    <w:rsid w:val="00E60FA3"/>
    <w:rsid w:val="00E61DD8"/>
    <w:rsid w:val="00E66A0C"/>
    <w:rsid w:val="00E75043"/>
    <w:rsid w:val="00E837CC"/>
    <w:rsid w:val="00E86D81"/>
    <w:rsid w:val="00E9389C"/>
    <w:rsid w:val="00E97E00"/>
    <w:rsid w:val="00EA19B1"/>
    <w:rsid w:val="00EA3B17"/>
    <w:rsid w:val="00EA6161"/>
    <w:rsid w:val="00EA6930"/>
    <w:rsid w:val="00EB02EC"/>
    <w:rsid w:val="00EB3B0D"/>
    <w:rsid w:val="00EB605A"/>
    <w:rsid w:val="00EC2408"/>
    <w:rsid w:val="00EC270F"/>
    <w:rsid w:val="00EC3791"/>
    <w:rsid w:val="00EC498E"/>
    <w:rsid w:val="00EC669F"/>
    <w:rsid w:val="00EC76CA"/>
    <w:rsid w:val="00ED2B0C"/>
    <w:rsid w:val="00ED38AF"/>
    <w:rsid w:val="00ED5BB7"/>
    <w:rsid w:val="00ED5C3E"/>
    <w:rsid w:val="00EE1654"/>
    <w:rsid w:val="00EE172B"/>
    <w:rsid w:val="00EE368B"/>
    <w:rsid w:val="00EE388B"/>
    <w:rsid w:val="00EE480E"/>
    <w:rsid w:val="00EE5393"/>
    <w:rsid w:val="00EE69A1"/>
    <w:rsid w:val="00EF1FB2"/>
    <w:rsid w:val="00EF2E18"/>
    <w:rsid w:val="00EF5D89"/>
    <w:rsid w:val="00F04B0D"/>
    <w:rsid w:val="00F06559"/>
    <w:rsid w:val="00F116BD"/>
    <w:rsid w:val="00F1180A"/>
    <w:rsid w:val="00F13DD5"/>
    <w:rsid w:val="00F14E11"/>
    <w:rsid w:val="00F22699"/>
    <w:rsid w:val="00F22BBF"/>
    <w:rsid w:val="00F25F4E"/>
    <w:rsid w:val="00F26368"/>
    <w:rsid w:val="00F27E71"/>
    <w:rsid w:val="00F37660"/>
    <w:rsid w:val="00F37D8E"/>
    <w:rsid w:val="00F437F0"/>
    <w:rsid w:val="00F46D92"/>
    <w:rsid w:val="00F50828"/>
    <w:rsid w:val="00F50C9C"/>
    <w:rsid w:val="00F510C0"/>
    <w:rsid w:val="00F5246E"/>
    <w:rsid w:val="00F560CB"/>
    <w:rsid w:val="00F6158F"/>
    <w:rsid w:val="00F61EA0"/>
    <w:rsid w:val="00F6211B"/>
    <w:rsid w:val="00F6299E"/>
    <w:rsid w:val="00F63418"/>
    <w:rsid w:val="00F63E06"/>
    <w:rsid w:val="00F64AC2"/>
    <w:rsid w:val="00F65D36"/>
    <w:rsid w:val="00F66F4B"/>
    <w:rsid w:val="00F82012"/>
    <w:rsid w:val="00F841C6"/>
    <w:rsid w:val="00F85D02"/>
    <w:rsid w:val="00F92100"/>
    <w:rsid w:val="00F923E2"/>
    <w:rsid w:val="00F94242"/>
    <w:rsid w:val="00F9770D"/>
    <w:rsid w:val="00FA0F47"/>
    <w:rsid w:val="00FA17B5"/>
    <w:rsid w:val="00FA495B"/>
    <w:rsid w:val="00FA4A52"/>
    <w:rsid w:val="00FA60FF"/>
    <w:rsid w:val="00FB13A2"/>
    <w:rsid w:val="00FB5B5C"/>
    <w:rsid w:val="00FB669E"/>
    <w:rsid w:val="00FC068D"/>
    <w:rsid w:val="00FC3BFD"/>
    <w:rsid w:val="00FC3E9A"/>
    <w:rsid w:val="00FC5098"/>
    <w:rsid w:val="00FC5940"/>
    <w:rsid w:val="00FC7343"/>
    <w:rsid w:val="00FD0B8E"/>
    <w:rsid w:val="00FD2D45"/>
    <w:rsid w:val="00FD39A1"/>
    <w:rsid w:val="00FE1C33"/>
    <w:rsid w:val="00FE2016"/>
    <w:rsid w:val="00FE25D0"/>
    <w:rsid w:val="00FE5929"/>
    <w:rsid w:val="00FE6A45"/>
    <w:rsid w:val="00FE73F2"/>
    <w:rsid w:val="00FF1320"/>
    <w:rsid w:val="00FF63E3"/>
    <w:rsid w:val="00FF6682"/>
    <w:rsid w:val="00FF6E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1313"/>
    <o:shapelayout v:ext="edit">
      <o:idmap v:ext="edit" data="1"/>
    </o:shapelayout>
  </w:shapeDefaults>
  <w:decimalSymbol w:val="."/>
  <w:listSeparator w:val=","/>
  <w14:docId w14:val="1CD38023"/>
  <w15:docId w15:val="{C38AF264-9D09-4CB2-9A4A-5C076957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763"/>
  </w:style>
  <w:style w:type="paragraph" w:styleId="Heading1">
    <w:name w:val="heading 1"/>
    <w:basedOn w:val="Normal"/>
    <w:link w:val="Heading1Char"/>
    <w:uiPriority w:val="9"/>
    <w:qFormat/>
    <w:rsid w:val="005B7DBA"/>
    <w:pPr>
      <w:spacing w:before="360" w:after="180" w:line="240" w:lineRule="auto"/>
      <w:outlineLvl w:val="0"/>
    </w:pPr>
    <w:rPr>
      <w:rFonts w:ascii="Roboto Condensed" w:eastAsia="Times New Roman" w:hAnsi="Roboto Condensed" w:cs="Times New Roman"/>
      <w:b/>
      <w:bCs/>
      <w:kern w:val="36"/>
      <w:sz w:val="59"/>
      <w:szCs w:val="5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F3C"/>
    <w:rPr>
      <w:color w:val="0000FF" w:themeColor="hyperlink"/>
      <w:u w:val="single"/>
    </w:rPr>
  </w:style>
  <w:style w:type="paragraph" w:styleId="ListParagraph">
    <w:name w:val="List Paragraph"/>
    <w:aliases w:val="Bullet List,FooterText,List Paragraph1,Colorful List - Accent 11,numbered,Paragraphe de liste1,列出段落,列出段落1,Bulletr List Paragraph,List Paragraph2,List Paragraph21,Párrafo de lista1,Parágrafo da Lista1,リスト段落1,Plan,Dot pt,F5 List Paragraph,L"/>
    <w:basedOn w:val="Normal"/>
    <w:link w:val="ListParagraphChar"/>
    <w:uiPriority w:val="34"/>
    <w:qFormat/>
    <w:rsid w:val="00E413BE"/>
    <w:pPr>
      <w:ind w:left="720"/>
      <w:contextualSpacing/>
    </w:pPr>
  </w:style>
  <w:style w:type="paragraph" w:styleId="FootnoteText">
    <w:name w:val="footnote text"/>
    <w:aliases w:val="5_G,Char,Footnote Text Char Char Char Char,Footnote Text Char Char,Char Char Char Char,Footnote reference,FA Fu,Footnote Text Char Char Char Char Char,Footnote Text Char Char Char,fn,FN,Texto nota pie Car,nota,pie,independiente,Letrero,FA"/>
    <w:basedOn w:val="Normal"/>
    <w:link w:val="FootnoteTextChar"/>
    <w:unhideWhenUsed/>
    <w:qFormat/>
    <w:rsid w:val="003965C7"/>
    <w:pPr>
      <w:spacing w:after="0" w:line="240" w:lineRule="auto"/>
    </w:pPr>
    <w:rPr>
      <w:sz w:val="20"/>
      <w:szCs w:val="20"/>
    </w:rPr>
  </w:style>
  <w:style w:type="character" w:customStyle="1" w:styleId="FootnoteTextChar">
    <w:name w:val="Footnote Text Char"/>
    <w:aliases w:val="5_G Char,Char Char,Footnote Text Char Char Char Char Char1,Footnote Text Char Char Char1,Char Char Char Char Char,Footnote reference Char,FA Fu Char,Footnote Text Char Char Char Char Char Char,Footnote Text Char Char Char Char1"/>
    <w:basedOn w:val="DefaultParagraphFont"/>
    <w:link w:val="FootnoteText"/>
    <w:rsid w:val="003965C7"/>
    <w:rPr>
      <w:sz w:val="20"/>
      <w:szCs w:val="20"/>
    </w:rPr>
  </w:style>
  <w:style w:type="character" w:styleId="FootnoteReference">
    <w:name w:val="footnote reference"/>
    <w:aliases w:val="Footnotes refss,Texto de nota al pie,referencia nota al pie,BVI fnr,Appel note de bas de page,Footnote symbol,Footnote,Footnote number,f,Ref. de nota al pie.,4_G,Footnote symbol Car Zchn Zchn,Footnote Car Zchn Zchn,BVI fnr Car Zchn Zc"/>
    <w:basedOn w:val="DefaultParagraphFont"/>
    <w:link w:val="FootnotesymbolCarZchn"/>
    <w:uiPriority w:val="99"/>
    <w:unhideWhenUsed/>
    <w:qFormat/>
    <w:rsid w:val="003965C7"/>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Char Char Char Char Char Car Zchn, BVI fnr Car Zchn"/>
    <w:basedOn w:val="Normal"/>
    <w:link w:val="FootnoteReference"/>
    <w:uiPriority w:val="99"/>
    <w:rsid w:val="003965C7"/>
    <w:pPr>
      <w:spacing w:after="160" w:line="240" w:lineRule="exact"/>
      <w:jc w:val="both"/>
    </w:pPr>
    <w:rPr>
      <w:vertAlign w:val="superscript"/>
    </w:rPr>
  </w:style>
  <w:style w:type="paragraph" w:styleId="BalloonText">
    <w:name w:val="Balloon Text"/>
    <w:basedOn w:val="Normal"/>
    <w:link w:val="BalloonTextChar"/>
    <w:uiPriority w:val="99"/>
    <w:semiHidden/>
    <w:unhideWhenUsed/>
    <w:rsid w:val="00677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A4B"/>
    <w:rPr>
      <w:rFonts w:ascii="Tahoma" w:hAnsi="Tahoma" w:cs="Tahoma"/>
      <w:sz w:val="16"/>
      <w:szCs w:val="16"/>
    </w:rPr>
  </w:style>
  <w:style w:type="character" w:styleId="FollowedHyperlink">
    <w:name w:val="FollowedHyperlink"/>
    <w:basedOn w:val="DefaultParagraphFont"/>
    <w:uiPriority w:val="99"/>
    <w:semiHidden/>
    <w:unhideWhenUsed/>
    <w:rsid w:val="00677A4B"/>
    <w:rPr>
      <w:color w:val="800080" w:themeColor="followedHyperlink"/>
      <w:u w:val="single"/>
    </w:rPr>
  </w:style>
  <w:style w:type="character" w:styleId="CommentReference">
    <w:name w:val="annotation reference"/>
    <w:basedOn w:val="DefaultParagraphFont"/>
    <w:uiPriority w:val="99"/>
    <w:semiHidden/>
    <w:unhideWhenUsed/>
    <w:rsid w:val="007D4089"/>
    <w:rPr>
      <w:sz w:val="16"/>
      <w:szCs w:val="16"/>
    </w:rPr>
  </w:style>
  <w:style w:type="paragraph" w:styleId="CommentText">
    <w:name w:val="annotation text"/>
    <w:basedOn w:val="Normal"/>
    <w:link w:val="CommentTextChar"/>
    <w:uiPriority w:val="99"/>
    <w:semiHidden/>
    <w:unhideWhenUsed/>
    <w:rsid w:val="007D4089"/>
    <w:pPr>
      <w:spacing w:line="240" w:lineRule="auto"/>
    </w:pPr>
    <w:rPr>
      <w:sz w:val="20"/>
      <w:szCs w:val="20"/>
    </w:rPr>
  </w:style>
  <w:style w:type="character" w:customStyle="1" w:styleId="CommentTextChar">
    <w:name w:val="Comment Text Char"/>
    <w:basedOn w:val="DefaultParagraphFont"/>
    <w:link w:val="CommentText"/>
    <w:uiPriority w:val="99"/>
    <w:semiHidden/>
    <w:rsid w:val="007D4089"/>
    <w:rPr>
      <w:sz w:val="20"/>
      <w:szCs w:val="20"/>
    </w:rPr>
  </w:style>
  <w:style w:type="paragraph" w:styleId="CommentSubject">
    <w:name w:val="annotation subject"/>
    <w:basedOn w:val="CommentText"/>
    <w:next w:val="CommentText"/>
    <w:link w:val="CommentSubjectChar"/>
    <w:uiPriority w:val="99"/>
    <w:semiHidden/>
    <w:unhideWhenUsed/>
    <w:rsid w:val="007D4089"/>
    <w:rPr>
      <w:b/>
      <w:bCs/>
    </w:rPr>
  </w:style>
  <w:style w:type="character" w:customStyle="1" w:styleId="CommentSubjectChar">
    <w:name w:val="Comment Subject Char"/>
    <w:basedOn w:val="CommentTextChar"/>
    <w:link w:val="CommentSubject"/>
    <w:uiPriority w:val="99"/>
    <w:semiHidden/>
    <w:rsid w:val="007D4089"/>
    <w:rPr>
      <w:b/>
      <w:bCs/>
      <w:sz w:val="20"/>
      <w:szCs w:val="20"/>
    </w:rPr>
  </w:style>
  <w:style w:type="paragraph" w:customStyle="1" w:styleId="Default">
    <w:name w:val="Default"/>
    <w:rsid w:val="007D408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60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486"/>
  </w:style>
  <w:style w:type="paragraph" w:styleId="Footer">
    <w:name w:val="footer"/>
    <w:basedOn w:val="Normal"/>
    <w:link w:val="FooterChar"/>
    <w:uiPriority w:val="99"/>
    <w:unhideWhenUsed/>
    <w:rsid w:val="00C60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486"/>
  </w:style>
  <w:style w:type="table" w:customStyle="1" w:styleId="TableGrid1">
    <w:name w:val="Table Grid1"/>
    <w:basedOn w:val="TableNormal"/>
    <w:next w:val="TableGrid"/>
    <w:uiPriority w:val="59"/>
    <w:rsid w:val="00C11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403ACF"/>
  </w:style>
  <w:style w:type="paragraph" w:styleId="EndnoteText">
    <w:name w:val="endnote text"/>
    <w:basedOn w:val="Normal"/>
    <w:link w:val="EndnoteTextChar"/>
    <w:uiPriority w:val="99"/>
    <w:semiHidden/>
    <w:unhideWhenUsed/>
    <w:rsid w:val="007625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25CD"/>
    <w:rPr>
      <w:sz w:val="20"/>
      <w:szCs w:val="20"/>
    </w:rPr>
  </w:style>
  <w:style w:type="character" w:styleId="EndnoteReference">
    <w:name w:val="endnote reference"/>
    <w:basedOn w:val="DefaultParagraphFont"/>
    <w:uiPriority w:val="99"/>
    <w:semiHidden/>
    <w:unhideWhenUsed/>
    <w:rsid w:val="007625CD"/>
    <w:rPr>
      <w:vertAlign w:val="superscript"/>
    </w:rPr>
  </w:style>
  <w:style w:type="paragraph" w:customStyle="1" w:styleId="Times10PointCarZchnZchn">
    <w:name w:val="Times 10 Point Car Zchn Zchn"/>
    <w:aliases w:val="Exposant 3 Point Car Zchn Zchn,Footnote Reference Superscript Car Zchn Zchn, Char Char Char Char Char Car Zchn Zchn,BVI fnr Car Zchn Zchn"/>
    <w:basedOn w:val="Normal"/>
    <w:uiPriority w:val="99"/>
    <w:rsid w:val="00266D78"/>
    <w:pPr>
      <w:suppressAutoHyphens/>
      <w:spacing w:after="160" w:line="240" w:lineRule="exact"/>
      <w:jc w:val="both"/>
    </w:pPr>
    <w:rPr>
      <w:rFonts w:ascii="Times New Roman" w:eastAsia="Times New Roman" w:hAnsi="Times New Roman" w:cs="Times New Roman"/>
      <w:sz w:val="18"/>
      <w:szCs w:val="20"/>
      <w:vertAlign w:val="superscript"/>
      <w:lang w:val="fr-FR" w:eastAsia="fr-FR"/>
    </w:rPr>
  </w:style>
  <w:style w:type="paragraph" w:styleId="Revision">
    <w:name w:val="Revision"/>
    <w:hidden/>
    <w:uiPriority w:val="99"/>
    <w:semiHidden/>
    <w:rsid w:val="00910153"/>
    <w:pPr>
      <w:spacing w:after="0" w:line="240" w:lineRule="auto"/>
    </w:pPr>
  </w:style>
  <w:style w:type="character" w:styleId="Strong">
    <w:name w:val="Strong"/>
    <w:uiPriority w:val="22"/>
    <w:qFormat/>
    <w:rsid w:val="00C018AA"/>
    <w:rPr>
      <w:b/>
      <w:bCs/>
    </w:rPr>
  </w:style>
  <w:style w:type="character" w:customStyle="1" w:styleId="apple-converted-space">
    <w:name w:val="apple-converted-space"/>
    <w:basedOn w:val="DefaultParagraphFont"/>
    <w:rsid w:val="00C018AA"/>
  </w:style>
  <w:style w:type="paragraph" w:styleId="NormalWeb">
    <w:name w:val="Normal (Web)"/>
    <w:basedOn w:val="Normal"/>
    <w:uiPriority w:val="99"/>
    <w:unhideWhenUsed/>
    <w:rsid w:val="00985DDD"/>
    <w:pPr>
      <w:spacing w:before="100" w:beforeAutospacing="1" w:after="100" w:afterAutospacing="1" w:line="240" w:lineRule="auto"/>
    </w:pPr>
    <w:rPr>
      <w:rFonts w:ascii="Times New Roman" w:hAnsi="Times New Roman" w:cs="Times New Roman"/>
      <w:sz w:val="24"/>
      <w:szCs w:val="24"/>
      <w:lang w:eastAsia="en-GB"/>
    </w:rPr>
  </w:style>
  <w:style w:type="character" w:customStyle="1" w:styleId="ListParagraphChar">
    <w:name w:val="List Paragraph Char"/>
    <w:aliases w:val="Bullet List Char,FooterText Char,List Paragraph1 Char,Colorful List - Accent 11 Char,numbered Char,Paragraphe de liste1 Char,列出段落 Char,列出段落1 Char,Bulletr List Paragraph Char,List Paragraph2 Char,List Paragraph21 Char,リスト段落1 Char"/>
    <w:basedOn w:val="DefaultParagraphFont"/>
    <w:link w:val="ListParagraph"/>
    <w:uiPriority w:val="34"/>
    <w:qFormat/>
    <w:locked/>
    <w:rsid w:val="00985DDD"/>
  </w:style>
  <w:style w:type="character" w:customStyle="1" w:styleId="gmail-m1219652906231492960xapple-converted-space">
    <w:name w:val="gmail-m1219652906231492960xapple-converted-space"/>
    <w:basedOn w:val="DefaultParagraphFont"/>
    <w:rsid w:val="00985DDD"/>
  </w:style>
  <w:style w:type="character" w:customStyle="1" w:styleId="e24kjd">
    <w:name w:val="e24kjd"/>
    <w:basedOn w:val="DefaultParagraphFont"/>
    <w:rsid w:val="00985DDD"/>
  </w:style>
  <w:style w:type="paragraph" w:styleId="BodyTextIndent">
    <w:name w:val="Body Text Indent"/>
    <w:basedOn w:val="Normal"/>
    <w:next w:val="Normal"/>
    <w:link w:val="BodyTextIndentChar"/>
    <w:autoRedefine/>
    <w:rsid w:val="00985DDD"/>
    <w:pPr>
      <w:spacing w:after="0" w:line="280" w:lineRule="exact"/>
      <w:jc w:val="both"/>
    </w:pPr>
    <w:rPr>
      <w:rFonts w:ascii="Times New Roman" w:eastAsia="Times New Roman" w:hAnsi="Times New Roman" w:cs="Times New Roman"/>
      <w:b/>
      <w:bCs/>
      <w:sz w:val="24"/>
      <w:szCs w:val="24"/>
      <w:lang w:val="en-US"/>
    </w:rPr>
  </w:style>
  <w:style w:type="character" w:customStyle="1" w:styleId="BodyTextIndentChar">
    <w:name w:val="Body Text Indent Char"/>
    <w:basedOn w:val="DefaultParagraphFont"/>
    <w:link w:val="BodyTextIndent"/>
    <w:rsid w:val="00985DDD"/>
    <w:rPr>
      <w:rFonts w:ascii="Times New Roman" w:eastAsia="Times New Roman" w:hAnsi="Times New Roman" w:cs="Times New Roman"/>
      <w:b/>
      <w:bCs/>
      <w:sz w:val="24"/>
      <w:szCs w:val="24"/>
      <w:lang w:val="en-US"/>
    </w:rPr>
  </w:style>
  <w:style w:type="paragraph" w:customStyle="1" w:styleId="gmail-msolistparagraph">
    <w:name w:val="gmail-msolistparagraph"/>
    <w:basedOn w:val="Normal"/>
    <w:rsid w:val="00985DDD"/>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ngleTxtG">
    <w:name w:val="_ Single Txt_G"/>
    <w:basedOn w:val="Normal"/>
    <w:link w:val="SingleTxtGChar"/>
    <w:qFormat/>
    <w:rsid w:val="002E173B"/>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rsid w:val="002E173B"/>
    <w:rPr>
      <w:rFonts w:ascii="Times New Roman" w:eastAsia="Times New Roman" w:hAnsi="Times New Roman" w:cs="Times New Roman"/>
      <w:sz w:val="20"/>
      <w:szCs w:val="20"/>
    </w:rPr>
  </w:style>
  <w:style w:type="character" w:customStyle="1" w:styleId="lblnewsfulltext">
    <w:name w:val="lblnewsfulltext"/>
    <w:basedOn w:val="DefaultParagraphFont"/>
    <w:rsid w:val="008A28BE"/>
  </w:style>
  <w:style w:type="character" w:customStyle="1" w:styleId="Heading1Char">
    <w:name w:val="Heading 1 Char"/>
    <w:basedOn w:val="DefaultParagraphFont"/>
    <w:link w:val="Heading1"/>
    <w:uiPriority w:val="9"/>
    <w:rsid w:val="005B7DBA"/>
    <w:rPr>
      <w:rFonts w:ascii="Roboto Condensed" w:eastAsia="Times New Roman" w:hAnsi="Roboto Condensed" w:cs="Times New Roman"/>
      <w:b/>
      <w:bCs/>
      <w:kern w:val="36"/>
      <w:sz w:val="59"/>
      <w:szCs w:val="59"/>
      <w:lang w:eastAsia="en-GB"/>
    </w:rPr>
  </w:style>
  <w:style w:type="character" w:customStyle="1" w:styleId="hgkelc">
    <w:name w:val="hgkelc"/>
    <w:basedOn w:val="DefaultParagraphFont"/>
    <w:rsid w:val="001D5635"/>
  </w:style>
  <w:style w:type="paragraph" w:customStyle="1" w:styleId="HChG">
    <w:name w:val="_ H _Ch_G"/>
    <w:basedOn w:val="Normal"/>
    <w:next w:val="Normal"/>
    <w:qFormat/>
    <w:rsid w:val="00AB2819"/>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rPr>
  </w:style>
  <w:style w:type="character" w:styleId="HTMLTypewriter">
    <w:name w:val="HTML Typewriter"/>
    <w:basedOn w:val="DefaultParagraphFont"/>
    <w:uiPriority w:val="99"/>
    <w:semiHidden/>
    <w:unhideWhenUsed/>
    <w:rsid w:val="00C7033A"/>
    <w:rPr>
      <w:rFonts w:ascii="Courier New" w:eastAsiaTheme="minorHAnsi"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8683">
      <w:bodyDiv w:val="1"/>
      <w:marLeft w:val="0"/>
      <w:marRight w:val="0"/>
      <w:marTop w:val="0"/>
      <w:marBottom w:val="0"/>
      <w:divBdr>
        <w:top w:val="none" w:sz="0" w:space="0" w:color="auto"/>
        <w:left w:val="none" w:sz="0" w:space="0" w:color="auto"/>
        <w:bottom w:val="none" w:sz="0" w:space="0" w:color="auto"/>
        <w:right w:val="none" w:sz="0" w:space="0" w:color="auto"/>
      </w:divBdr>
      <w:divsChild>
        <w:div w:id="1331980285">
          <w:marLeft w:val="0"/>
          <w:marRight w:val="0"/>
          <w:marTop w:val="0"/>
          <w:marBottom w:val="0"/>
          <w:divBdr>
            <w:top w:val="none" w:sz="0" w:space="0" w:color="auto"/>
            <w:left w:val="none" w:sz="0" w:space="0" w:color="auto"/>
            <w:bottom w:val="none" w:sz="0" w:space="0" w:color="auto"/>
            <w:right w:val="none" w:sz="0" w:space="0" w:color="auto"/>
          </w:divBdr>
          <w:divsChild>
            <w:div w:id="692809624">
              <w:marLeft w:val="-180"/>
              <w:marRight w:val="-195"/>
              <w:marTop w:val="0"/>
              <w:marBottom w:val="0"/>
              <w:divBdr>
                <w:top w:val="none" w:sz="0" w:space="0" w:color="auto"/>
                <w:left w:val="none" w:sz="0" w:space="0" w:color="auto"/>
                <w:bottom w:val="none" w:sz="0" w:space="0" w:color="auto"/>
                <w:right w:val="none" w:sz="0" w:space="0" w:color="auto"/>
              </w:divBdr>
              <w:divsChild>
                <w:div w:id="870190275">
                  <w:marLeft w:val="0"/>
                  <w:marRight w:val="0"/>
                  <w:marTop w:val="0"/>
                  <w:marBottom w:val="0"/>
                  <w:divBdr>
                    <w:top w:val="none" w:sz="0" w:space="0" w:color="auto"/>
                    <w:left w:val="none" w:sz="0" w:space="0" w:color="auto"/>
                    <w:bottom w:val="none" w:sz="0" w:space="0" w:color="auto"/>
                    <w:right w:val="none" w:sz="0" w:space="0" w:color="auto"/>
                  </w:divBdr>
                  <w:divsChild>
                    <w:div w:id="443379224">
                      <w:marLeft w:val="0"/>
                      <w:marRight w:val="0"/>
                      <w:marTop w:val="0"/>
                      <w:marBottom w:val="0"/>
                      <w:divBdr>
                        <w:top w:val="none" w:sz="0" w:space="0" w:color="auto"/>
                        <w:left w:val="none" w:sz="0" w:space="0" w:color="auto"/>
                        <w:bottom w:val="none" w:sz="0" w:space="0" w:color="auto"/>
                        <w:right w:val="none" w:sz="0" w:space="0" w:color="auto"/>
                      </w:divBdr>
                      <w:divsChild>
                        <w:div w:id="499470783">
                          <w:marLeft w:val="0"/>
                          <w:marRight w:val="0"/>
                          <w:marTop w:val="0"/>
                          <w:marBottom w:val="0"/>
                          <w:divBdr>
                            <w:top w:val="none" w:sz="0" w:space="0" w:color="auto"/>
                            <w:left w:val="none" w:sz="0" w:space="0" w:color="auto"/>
                            <w:bottom w:val="none" w:sz="0" w:space="0" w:color="auto"/>
                            <w:right w:val="none" w:sz="0" w:space="0" w:color="auto"/>
                          </w:divBdr>
                          <w:divsChild>
                            <w:div w:id="121414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972720">
      <w:bodyDiv w:val="1"/>
      <w:marLeft w:val="0"/>
      <w:marRight w:val="0"/>
      <w:marTop w:val="0"/>
      <w:marBottom w:val="0"/>
      <w:divBdr>
        <w:top w:val="none" w:sz="0" w:space="0" w:color="auto"/>
        <w:left w:val="none" w:sz="0" w:space="0" w:color="auto"/>
        <w:bottom w:val="none" w:sz="0" w:space="0" w:color="auto"/>
        <w:right w:val="none" w:sz="0" w:space="0" w:color="auto"/>
      </w:divBdr>
    </w:div>
    <w:div w:id="451705089">
      <w:bodyDiv w:val="1"/>
      <w:marLeft w:val="0"/>
      <w:marRight w:val="0"/>
      <w:marTop w:val="0"/>
      <w:marBottom w:val="0"/>
      <w:divBdr>
        <w:top w:val="none" w:sz="0" w:space="0" w:color="auto"/>
        <w:left w:val="none" w:sz="0" w:space="0" w:color="auto"/>
        <w:bottom w:val="none" w:sz="0" w:space="0" w:color="auto"/>
        <w:right w:val="none" w:sz="0" w:space="0" w:color="auto"/>
      </w:divBdr>
    </w:div>
    <w:div w:id="575165377">
      <w:bodyDiv w:val="1"/>
      <w:marLeft w:val="0"/>
      <w:marRight w:val="0"/>
      <w:marTop w:val="0"/>
      <w:marBottom w:val="0"/>
      <w:divBdr>
        <w:top w:val="none" w:sz="0" w:space="0" w:color="auto"/>
        <w:left w:val="none" w:sz="0" w:space="0" w:color="auto"/>
        <w:bottom w:val="none" w:sz="0" w:space="0" w:color="auto"/>
        <w:right w:val="none" w:sz="0" w:space="0" w:color="auto"/>
      </w:divBdr>
    </w:div>
    <w:div w:id="748424940">
      <w:bodyDiv w:val="1"/>
      <w:marLeft w:val="0"/>
      <w:marRight w:val="0"/>
      <w:marTop w:val="0"/>
      <w:marBottom w:val="0"/>
      <w:divBdr>
        <w:top w:val="none" w:sz="0" w:space="0" w:color="auto"/>
        <w:left w:val="none" w:sz="0" w:space="0" w:color="auto"/>
        <w:bottom w:val="none" w:sz="0" w:space="0" w:color="auto"/>
        <w:right w:val="none" w:sz="0" w:space="0" w:color="auto"/>
      </w:divBdr>
    </w:div>
    <w:div w:id="778909567">
      <w:bodyDiv w:val="1"/>
      <w:marLeft w:val="0"/>
      <w:marRight w:val="0"/>
      <w:marTop w:val="0"/>
      <w:marBottom w:val="0"/>
      <w:divBdr>
        <w:top w:val="none" w:sz="0" w:space="0" w:color="auto"/>
        <w:left w:val="none" w:sz="0" w:space="0" w:color="auto"/>
        <w:bottom w:val="none" w:sz="0" w:space="0" w:color="auto"/>
        <w:right w:val="none" w:sz="0" w:space="0" w:color="auto"/>
      </w:divBdr>
    </w:div>
    <w:div w:id="832188042">
      <w:bodyDiv w:val="1"/>
      <w:marLeft w:val="0"/>
      <w:marRight w:val="0"/>
      <w:marTop w:val="0"/>
      <w:marBottom w:val="0"/>
      <w:divBdr>
        <w:top w:val="none" w:sz="0" w:space="0" w:color="auto"/>
        <w:left w:val="none" w:sz="0" w:space="0" w:color="auto"/>
        <w:bottom w:val="none" w:sz="0" w:space="0" w:color="auto"/>
        <w:right w:val="none" w:sz="0" w:space="0" w:color="auto"/>
      </w:divBdr>
      <w:divsChild>
        <w:div w:id="597754606">
          <w:marLeft w:val="0"/>
          <w:marRight w:val="0"/>
          <w:marTop w:val="0"/>
          <w:marBottom w:val="0"/>
          <w:divBdr>
            <w:top w:val="none" w:sz="0" w:space="0" w:color="auto"/>
            <w:left w:val="none" w:sz="0" w:space="0" w:color="auto"/>
            <w:bottom w:val="none" w:sz="0" w:space="0" w:color="auto"/>
            <w:right w:val="none" w:sz="0" w:space="0" w:color="auto"/>
          </w:divBdr>
        </w:div>
        <w:div w:id="1949269442">
          <w:marLeft w:val="0"/>
          <w:marRight w:val="0"/>
          <w:marTop w:val="0"/>
          <w:marBottom w:val="0"/>
          <w:divBdr>
            <w:top w:val="none" w:sz="0" w:space="0" w:color="auto"/>
            <w:left w:val="none" w:sz="0" w:space="0" w:color="auto"/>
            <w:bottom w:val="none" w:sz="0" w:space="0" w:color="auto"/>
            <w:right w:val="none" w:sz="0" w:space="0" w:color="auto"/>
          </w:divBdr>
        </w:div>
        <w:div w:id="893547609">
          <w:marLeft w:val="0"/>
          <w:marRight w:val="0"/>
          <w:marTop w:val="0"/>
          <w:marBottom w:val="0"/>
          <w:divBdr>
            <w:top w:val="none" w:sz="0" w:space="0" w:color="auto"/>
            <w:left w:val="none" w:sz="0" w:space="0" w:color="auto"/>
            <w:bottom w:val="none" w:sz="0" w:space="0" w:color="auto"/>
            <w:right w:val="none" w:sz="0" w:space="0" w:color="auto"/>
          </w:divBdr>
        </w:div>
        <w:div w:id="586578321">
          <w:marLeft w:val="0"/>
          <w:marRight w:val="0"/>
          <w:marTop w:val="0"/>
          <w:marBottom w:val="0"/>
          <w:divBdr>
            <w:top w:val="none" w:sz="0" w:space="0" w:color="auto"/>
            <w:left w:val="none" w:sz="0" w:space="0" w:color="auto"/>
            <w:bottom w:val="none" w:sz="0" w:space="0" w:color="auto"/>
            <w:right w:val="none" w:sz="0" w:space="0" w:color="auto"/>
          </w:divBdr>
        </w:div>
        <w:div w:id="1844010049">
          <w:marLeft w:val="0"/>
          <w:marRight w:val="0"/>
          <w:marTop w:val="0"/>
          <w:marBottom w:val="0"/>
          <w:divBdr>
            <w:top w:val="none" w:sz="0" w:space="0" w:color="auto"/>
            <w:left w:val="none" w:sz="0" w:space="0" w:color="auto"/>
            <w:bottom w:val="none" w:sz="0" w:space="0" w:color="auto"/>
            <w:right w:val="none" w:sz="0" w:space="0" w:color="auto"/>
          </w:divBdr>
        </w:div>
        <w:div w:id="1106342744">
          <w:marLeft w:val="0"/>
          <w:marRight w:val="0"/>
          <w:marTop w:val="0"/>
          <w:marBottom w:val="0"/>
          <w:divBdr>
            <w:top w:val="none" w:sz="0" w:space="0" w:color="auto"/>
            <w:left w:val="none" w:sz="0" w:space="0" w:color="auto"/>
            <w:bottom w:val="none" w:sz="0" w:space="0" w:color="auto"/>
            <w:right w:val="none" w:sz="0" w:space="0" w:color="auto"/>
          </w:divBdr>
        </w:div>
        <w:div w:id="812910017">
          <w:marLeft w:val="0"/>
          <w:marRight w:val="0"/>
          <w:marTop w:val="0"/>
          <w:marBottom w:val="0"/>
          <w:divBdr>
            <w:top w:val="none" w:sz="0" w:space="0" w:color="auto"/>
            <w:left w:val="none" w:sz="0" w:space="0" w:color="auto"/>
            <w:bottom w:val="none" w:sz="0" w:space="0" w:color="auto"/>
            <w:right w:val="none" w:sz="0" w:space="0" w:color="auto"/>
          </w:divBdr>
        </w:div>
        <w:div w:id="1175728948">
          <w:marLeft w:val="0"/>
          <w:marRight w:val="0"/>
          <w:marTop w:val="0"/>
          <w:marBottom w:val="0"/>
          <w:divBdr>
            <w:top w:val="none" w:sz="0" w:space="0" w:color="auto"/>
            <w:left w:val="none" w:sz="0" w:space="0" w:color="auto"/>
            <w:bottom w:val="none" w:sz="0" w:space="0" w:color="auto"/>
            <w:right w:val="none" w:sz="0" w:space="0" w:color="auto"/>
          </w:divBdr>
        </w:div>
        <w:div w:id="1452286905">
          <w:marLeft w:val="0"/>
          <w:marRight w:val="0"/>
          <w:marTop w:val="0"/>
          <w:marBottom w:val="0"/>
          <w:divBdr>
            <w:top w:val="none" w:sz="0" w:space="0" w:color="auto"/>
            <w:left w:val="none" w:sz="0" w:space="0" w:color="auto"/>
            <w:bottom w:val="none" w:sz="0" w:space="0" w:color="auto"/>
            <w:right w:val="none" w:sz="0" w:space="0" w:color="auto"/>
          </w:divBdr>
        </w:div>
        <w:div w:id="2026981321">
          <w:marLeft w:val="0"/>
          <w:marRight w:val="0"/>
          <w:marTop w:val="0"/>
          <w:marBottom w:val="0"/>
          <w:divBdr>
            <w:top w:val="none" w:sz="0" w:space="0" w:color="auto"/>
            <w:left w:val="none" w:sz="0" w:space="0" w:color="auto"/>
            <w:bottom w:val="none" w:sz="0" w:space="0" w:color="auto"/>
            <w:right w:val="none" w:sz="0" w:space="0" w:color="auto"/>
          </w:divBdr>
        </w:div>
        <w:div w:id="24596545">
          <w:marLeft w:val="0"/>
          <w:marRight w:val="0"/>
          <w:marTop w:val="0"/>
          <w:marBottom w:val="0"/>
          <w:divBdr>
            <w:top w:val="none" w:sz="0" w:space="0" w:color="auto"/>
            <w:left w:val="none" w:sz="0" w:space="0" w:color="auto"/>
            <w:bottom w:val="none" w:sz="0" w:space="0" w:color="auto"/>
            <w:right w:val="none" w:sz="0" w:space="0" w:color="auto"/>
          </w:divBdr>
        </w:div>
        <w:div w:id="1802766217">
          <w:marLeft w:val="0"/>
          <w:marRight w:val="0"/>
          <w:marTop w:val="0"/>
          <w:marBottom w:val="0"/>
          <w:divBdr>
            <w:top w:val="none" w:sz="0" w:space="0" w:color="auto"/>
            <w:left w:val="none" w:sz="0" w:space="0" w:color="auto"/>
            <w:bottom w:val="none" w:sz="0" w:space="0" w:color="auto"/>
            <w:right w:val="none" w:sz="0" w:space="0" w:color="auto"/>
          </w:divBdr>
        </w:div>
        <w:div w:id="509368929">
          <w:marLeft w:val="0"/>
          <w:marRight w:val="0"/>
          <w:marTop w:val="0"/>
          <w:marBottom w:val="0"/>
          <w:divBdr>
            <w:top w:val="none" w:sz="0" w:space="0" w:color="auto"/>
            <w:left w:val="none" w:sz="0" w:space="0" w:color="auto"/>
            <w:bottom w:val="none" w:sz="0" w:space="0" w:color="auto"/>
            <w:right w:val="none" w:sz="0" w:space="0" w:color="auto"/>
          </w:divBdr>
        </w:div>
        <w:div w:id="1857379428">
          <w:marLeft w:val="0"/>
          <w:marRight w:val="0"/>
          <w:marTop w:val="0"/>
          <w:marBottom w:val="0"/>
          <w:divBdr>
            <w:top w:val="none" w:sz="0" w:space="0" w:color="auto"/>
            <w:left w:val="none" w:sz="0" w:space="0" w:color="auto"/>
            <w:bottom w:val="none" w:sz="0" w:space="0" w:color="auto"/>
            <w:right w:val="none" w:sz="0" w:space="0" w:color="auto"/>
          </w:divBdr>
        </w:div>
        <w:div w:id="349572961">
          <w:marLeft w:val="0"/>
          <w:marRight w:val="0"/>
          <w:marTop w:val="0"/>
          <w:marBottom w:val="0"/>
          <w:divBdr>
            <w:top w:val="none" w:sz="0" w:space="0" w:color="auto"/>
            <w:left w:val="none" w:sz="0" w:space="0" w:color="auto"/>
            <w:bottom w:val="none" w:sz="0" w:space="0" w:color="auto"/>
            <w:right w:val="none" w:sz="0" w:space="0" w:color="auto"/>
          </w:divBdr>
        </w:div>
        <w:div w:id="2064328769">
          <w:marLeft w:val="0"/>
          <w:marRight w:val="0"/>
          <w:marTop w:val="0"/>
          <w:marBottom w:val="0"/>
          <w:divBdr>
            <w:top w:val="none" w:sz="0" w:space="0" w:color="auto"/>
            <w:left w:val="none" w:sz="0" w:space="0" w:color="auto"/>
            <w:bottom w:val="none" w:sz="0" w:space="0" w:color="auto"/>
            <w:right w:val="none" w:sz="0" w:space="0" w:color="auto"/>
          </w:divBdr>
        </w:div>
        <w:div w:id="1625693690">
          <w:marLeft w:val="0"/>
          <w:marRight w:val="0"/>
          <w:marTop w:val="0"/>
          <w:marBottom w:val="0"/>
          <w:divBdr>
            <w:top w:val="none" w:sz="0" w:space="0" w:color="auto"/>
            <w:left w:val="none" w:sz="0" w:space="0" w:color="auto"/>
            <w:bottom w:val="none" w:sz="0" w:space="0" w:color="auto"/>
            <w:right w:val="none" w:sz="0" w:space="0" w:color="auto"/>
          </w:divBdr>
        </w:div>
        <w:div w:id="516382781">
          <w:marLeft w:val="0"/>
          <w:marRight w:val="0"/>
          <w:marTop w:val="0"/>
          <w:marBottom w:val="0"/>
          <w:divBdr>
            <w:top w:val="none" w:sz="0" w:space="0" w:color="auto"/>
            <w:left w:val="none" w:sz="0" w:space="0" w:color="auto"/>
            <w:bottom w:val="none" w:sz="0" w:space="0" w:color="auto"/>
            <w:right w:val="none" w:sz="0" w:space="0" w:color="auto"/>
          </w:divBdr>
        </w:div>
        <w:div w:id="386805638">
          <w:marLeft w:val="0"/>
          <w:marRight w:val="0"/>
          <w:marTop w:val="0"/>
          <w:marBottom w:val="0"/>
          <w:divBdr>
            <w:top w:val="none" w:sz="0" w:space="0" w:color="auto"/>
            <w:left w:val="none" w:sz="0" w:space="0" w:color="auto"/>
            <w:bottom w:val="none" w:sz="0" w:space="0" w:color="auto"/>
            <w:right w:val="none" w:sz="0" w:space="0" w:color="auto"/>
          </w:divBdr>
        </w:div>
        <w:div w:id="819620016">
          <w:marLeft w:val="0"/>
          <w:marRight w:val="0"/>
          <w:marTop w:val="0"/>
          <w:marBottom w:val="0"/>
          <w:divBdr>
            <w:top w:val="none" w:sz="0" w:space="0" w:color="auto"/>
            <w:left w:val="none" w:sz="0" w:space="0" w:color="auto"/>
            <w:bottom w:val="none" w:sz="0" w:space="0" w:color="auto"/>
            <w:right w:val="none" w:sz="0" w:space="0" w:color="auto"/>
          </w:divBdr>
        </w:div>
        <w:div w:id="1428885480">
          <w:marLeft w:val="0"/>
          <w:marRight w:val="0"/>
          <w:marTop w:val="0"/>
          <w:marBottom w:val="0"/>
          <w:divBdr>
            <w:top w:val="none" w:sz="0" w:space="0" w:color="auto"/>
            <w:left w:val="none" w:sz="0" w:space="0" w:color="auto"/>
            <w:bottom w:val="none" w:sz="0" w:space="0" w:color="auto"/>
            <w:right w:val="none" w:sz="0" w:space="0" w:color="auto"/>
          </w:divBdr>
        </w:div>
        <w:div w:id="924651210">
          <w:marLeft w:val="0"/>
          <w:marRight w:val="0"/>
          <w:marTop w:val="0"/>
          <w:marBottom w:val="0"/>
          <w:divBdr>
            <w:top w:val="none" w:sz="0" w:space="0" w:color="auto"/>
            <w:left w:val="none" w:sz="0" w:space="0" w:color="auto"/>
            <w:bottom w:val="none" w:sz="0" w:space="0" w:color="auto"/>
            <w:right w:val="none" w:sz="0" w:space="0" w:color="auto"/>
          </w:divBdr>
        </w:div>
        <w:div w:id="1761294669">
          <w:marLeft w:val="0"/>
          <w:marRight w:val="0"/>
          <w:marTop w:val="0"/>
          <w:marBottom w:val="0"/>
          <w:divBdr>
            <w:top w:val="none" w:sz="0" w:space="0" w:color="auto"/>
            <w:left w:val="none" w:sz="0" w:space="0" w:color="auto"/>
            <w:bottom w:val="none" w:sz="0" w:space="0" w:color="auto"/>
            <w:right w:val="none" w:sz="0" w:space="0" w:color="auto"/>
          </w:divBdr>
        </w:div>
        <w:div w:id="1428767520">
          <w:marLeft w:val="0"/>
          <w:marRight w:val="0"/>
          <w:marTop w:val="0"/>
          <w:marBottom w:val="0"/>
          <w:divBdr>
            <w:top w:val="none" w:sz="0" w:space="0" w:color="auto"/>
            <w:left w:val="none" w:sz="0" w:space="0" w:color="auto"/>
            <w:bottom w:val="none" w:sz="0" w:space="0" w:color="auto"/>
            <w:right w:val="none" w:sz="0" w:space="0" w:color="auto"/>
          </w:divBdr>
        </w:div>
        <w:div w:id="1156528849">
          <w:marLeft w:val="0"/>
          <w:marRight w:val="0"/>
          <w:marTop w:val="0"/>
          <w:marBottom w:val="0"/>
          <w:divBdr>
            <w:top w:val="none" w:sz="0" w:space="0" w:color="auto"/>
            <w:left w:val="none" w:sz="0" w:space="0" w:color="auto"/>
            <w:bottom w:val="none" w:sz="0" w:space="0" w:color="auto"/>
            <w:right w:val="none" w:sz="0" w:space="0" w:color="auto"/>
          </w:divBdr>
        </w:div>
        <w:div w:id="1809467417">
          <w:marLeft w:val="0"/>
          <w:marRight w:val="0"/>
          <w:marTop w:val="0"/>
          <w:marBottom w:val="0"/>
          <w:divBdr>
            <w:top w:val="none" w:sz="0" w:space="0" w:color="auto"/>
            <w:left w:val="none" w:sz="0" w:space="0" w:color="auto"/>
            <w:bottom w:val="none" w:sz="0" w:space="0" w:color="auto"/>
            <w:right w:val="none" w:sz="0" w:space="0" w:color="auto"/>
          </w:divBdr>
        </w:div>
        <w:div w:id="208222896">
          <w:marLeft w:val="0"/>
          <w:marRight w:val="0"/>
          <w:marTop w:val="0"/>
          <w:marBottom w:val="0"/>
          <w:divBdr>
            <w:top w:val="none" w:sz="0" w:space="0" w:color="auto"/>
            <w:left w:val="none" w:sz="0" w:space="0" w:color="auto"/>
            <w:bottom w:val="none" w:sz="0" w:space="0" w:color="auto"/>
            <w:right w:val="none" w:sz="0" w:space="0" w:color="auto"/>
          </w:divBdr>
        </w:div>
        <w:div w:id="13313674">
          <w:marLeft w:val="0"/>
          <w:marRight w:val="0"/>
          <w:marTop w:val="0"/>
          <w:marBottom w:val="0"/>
          <w:divBdr>
            <w:top w:val="none" w:sz="0" w:space="0" w:color="auto"/>
            <w:left w:val="none" w:sz="0" w:space="0" w:color="auto"/>
            <w:bottom w:val="none" w:sz="0" w:space="0" w:color="auto"/>
            <w:right w:val="none" w:sz="0" w:space="0" w:color="auto"/>
          </w:divBdr>
        </w:div>
        <w:div w:id="383875478">
          <w:marLeft w:val="0"/>
          <w:marRight w:val="0"/>
          <w:marTop w:val="0"/>
          <w:marBottom w:val="0"/>
          <w:divBdr>
            <w:top w:val="none" w:sz="0" w:space="0" w:color="auto"/>
            <w:left w:val="none" w:sz="0" w:space="0" w:color="auto"/>
            <w:bottom w:val="none" w:sz="0" w:space="0" w:color="auto"/>
            <w:right w:val="none" w:sz="0" w:space="0" w:color="auto"/>
          </w:divBdr>
        </w:div>
        <w:div w:id="466433252">
          <w:marLeft w:val="0"/>
          <w:marRight w:val="0"/>
          <w:marTop w:val="0"/>
          <w:marBottom w:val="0"/>
          <w:divBdr>
            <w:top w:val="none" w:sz="0" w:space="0" w:color="auto"/>
            <w:left w:val="none" w:sz="0" w:space="0" w:color="auto"/>
            <w:bottom w:val="none" w:sz="0" w:space="0" w:color="auto"/>
            <w:right w:val="none" w:sz="0" w:space="0" w:color="auto"/>
          </w:divBdr>
        </w:div>
        <w:div w:id="800465660">
          <w:marLeft w:val="0"/>
          <w:marRight w:val="0"/>
          <w:marTop w:val="0"/>
          <w:marBottom w:val="0"/>
          <w:divBdr>
            <w:top w:val="none" w:sz="0" w:space="0" w:color="auto"/>
            <w:left w:val="none" w:sz="0" w:space="0" w:color="auto"/>
            <w:bottom w:val="none" w:sz="0" w:space="0" w:color="auto"/>
            <w:right w:val="none" w:sz="0" w:space="0" w:color="auto"/>
          </w:divBdr>
        </w:div>
        <w:div w:id="769668854">
          <w:marLeft w:val="0"/>
          <w:marRight w:val="0"/>
          <w:marTop w:val="0"/>
          <w:marBottom w:val="0"/>
          <w:divBdr>
            <w:top w:val="none" w:sz="0" w:space="0" w:color="auto"/>
            <w:left w:val="none" w:sz="0" w:space="0" w:color="auto"/>
            <w:bottom w:val="none" w:sz="0" w:space="0" w:color="auto"/>
            <w:right w:val="none" w:sz="0" w:space="0" w:color="auto"/>
          </w:divBdr>
        </w:div>
        <w:div w:id="450981289">
          <w:marLeft w:val="0"/>
          <w:marRight w:val="0"/>
          <w:marTop w:val="0"/>
          <w:marBottom w:val="0"/>
          <w:divBdr>
            <w:top w:val="none" w:sz="0" w:space="0" w:color="auto"/>
            <w:left w:val="none" w:sz="0" w:space="0" w:color="auto"/>
            <w:bottom w:val="none" w:sz="0" w:space="0" w:color="auto"/>
            <w:right w:val="none" w:sz="0" w:space="0" w:color="auto"/>
          </w:divBdr>
        </w:div>
        <w:div w:id="325940182">
          <w:marLeft w:val="0"/>
          <w:marRight w:val="0"/>
          <w:marTop w:val="0"/>
          <w:marBottom w:val="0"/>
          <w:divBdr>
            <w:top w:val="none" w:sz="0" w:space="0" w:color="auto"/>
            <w:left w:val="none" w:sz="0" w:space="0" w:color="auto"/>
            <w:bottom w:val="none" w:sz="0" w:space="0" w:color="auto"/>
            <w:right w:val="none" w:sz="0" w:space="0" w:color="auto"/>
          </w:divBdr>
        </w:div>
        <w:div w:id="2001882315">
          <w:marLeft w:val="0"/>
          <w:marRight w:val="0"/>
          <w:marTop w:val="0"/>
          <w:marBottom w:val="0"/>
          <w:divBdr>
            <w:top w:val="none" w:sz="0" w:space="0" w:color="auto"/>
            <w:left w:val="none" w:sz="0" w:space="0" w:color="auto"/>
            <w:bottom w:val="none" w:sz="0" w:space="0" w:color="auto"/>
            <w:right w:val="none" w:sz="0" w:space="0" w:color="auto"/>
          </w:divBdr>
        </w:div>
        <w:div w:id="675303895">
          <w:marLeft w:val="0"/>
          <w:marRight w:val="0"/>
          <w:marTop w:val="0"/>
          <w:marBottom w:val="0"/>
          <w:divBdr>
            <w:top w:val="none" w:sz="0" w:space="0" w:color="auto"/>
            <w:left w:val="none" w:sz="0" w:space="0" w:color="auto"/>
            <w:bottom w:val="none" w:sz="0" w:space="0" w:color="auto"/>
            <w:right w:val="none" w:sz="0" w:space="0" w:color="auto"/>
          </w:divBdr>
        </w:div>
        <w:div w:id="1439520683">
          <w:marLeft w:val="0"/>
          <w:marRight w:val="0"/>
          <w:marTop w:val="0"/>
          <w:marBottom w:val="0"/>
          <w:divBdr>
            <w:top w:val="none" w:sz="0" w:space="0" w:color="auto"/>
            <w:left w:val="none" w:sz="0" w:space="0" w:color="auto"/>
            <w:bottom w:val="none" w:sz="0" w:space="0" w:color="auto"/>
            <w:right w:val="none" w:sz="0" w:space="0" w:color="auto"/>
          </w:divBdr>
        </w:div>
        <w:div w:id="1794211489">
          <w:marLeft w:val="0"/>
          <w:marRight w:val="0"/>
          <w:marTop w:val="0"/>
          <w:marBottom w:val="0"/>
          <w:divBdr>
            <w:top w:val="none" w:sz="0" w:space="0" w:color="auto"/>
            <w:left w:val="none" w:sz="0" w:space="0" w:color="auto"/>
            <w:bottom w:val="none" w:sz="0" w:space="0" w:color="auto"/>
            <w:right w:val="none" w:sz="0" w:space="0" w:color="auto"/>
          </w:divBdr>
        </w:div>
        <w:div w:id="305858353">
          <w:marLeft w:val="0"/>
          <w:marRight w:val="0"/>
          <w:marTop w:val="0"/>
          <w:marBottom w:val="0"/>
          <w:divBdr>
            <w:top w:val="none" w:sz="0" w:space="0" w:color="auto"/>
            <w:left w:val="none" w:sz="0" w:space="0" w:color="auto"/>
            <w:bottom w:val="none" w:sz="0" w:space="0" w:color="auto"/>
            <w:right w:val="none" w:sz="0" w:space="0" w:color="auto"/>
          </w:divBdr>
        </w:div>
        <w:div w:id="1759674020">
          <w:marLeft w:val="0"/>
          <w:marRight w:val="0"/>
          <w:marTop w:val="0"/>
          <w:marBottom w:val="0"/>
          <w:divBdr>
            <w:top w:val="none" w:sz="0" w:space="0" w:color="auto"/>
            <w:left w:val="none" w:sz="0" w:space="0" w:color="auto"/>
            <w:bottom w:val="none" w:sz="0" w:space="0" w:color="auto"/>
            <w:right w:val="none" w:sz="0" w:space="0" w:color="auto"/>
          </w:divBdr>
        </w:div>
        <w:div w:id="204562073">
          <w:marLeft w:val="0"/>
          <w:marRight w:val="0"/>
          <w:marTop w:val="0"/>
          <w:marBottom w:val="0"/>
          <w:divBdr>
            <w:top w:val="none" w:sz="0" w:space="0" w:color="auto"/>
            <w:left w:val="none" w:sz="0" w:space="0" w:color="auto"/>
            <w:bottom w:val="none" w:sz="0" w:space="0" w:color="auto"/>
            <w:right w:val="none" w:sz="0" w:space="0" w:color="auto"/>
          </w:divBdr>
        </w:div>
        <w:div w:id="831062737">
          <w:marLeft w:val="0"/>
          <w:marRight w:val="0"/>
          <w:marTop w:val="0"/>
          <w:marBottom w:val="0"/>
          <w:divBdr>
            <w:top w:val="none" w:sz="0" w:space="0" w:color="auto"/>
            <w:left w:val="none" w:sz="0" w:space="0" w:color="auto"/>
            <w:bottom w:val="none" w:sz="0" w:space="0" w:color="auto"/>
            <w:right w:val="none" w:sz="0" w:space="0" w:color="auto"/>
          </w:divBdr>
        </w:div>
        <w:div w:id="312024264">
          <w:marLeft w:val="0"/>
          <w:marRight w:val="0"/>
          <w:marTop w:val="0"/>
          <w:marBottom w:val="0"/>
          <w:divBdr>
            <w:top w:val="none" w:sz="0" w:space="0" w:color="auto"/>
            <w:left w:val="none" w:sz="0" w:space="0" w:color="auto"/>
            <w:bottom w:val="none" w:sz="0" w:space="0" w:color="auto"/>
            <w:right w:val="none" w:sz="0" w:space="0" w:color="auto"/>
          </w:divBdr>
        </w:div>
        <w:div w:id="778456504">
          <w:marLeft w:val="0"/>
          <w:marRight w:val="0"/>
          <w:marTop w:val="0"/>
          <w:marBottom w:val="0"/>
          <w:divBdr>
            <w:top w:val="none" w:sz="0" w:space="0" w:color="auto"/>
            <w:left w:val="none" w:sz="0" w:space="0" w:color="auto"/>
            <w:bottom w:val="none" w:sz="0" w:space="0" w:color="auto"/>
            <w:right w:val="none" w:sz="0" w:space="0" w:color="auto"/>
          </w:divBdr>
        </w:div>
        <w:div w:id="926620320">
          <w:marLeft w:val="0"/>
          <w:marRight w:val="0"/>
          <w:marTop w:val="0"/>
          <w:marBottom w:val="0"/>
          <w:divBdr>
            <w:top w:val="none" w:sz="0" w:space="0" w:color="auto"/>
            <w:left w:val="none" w:sz="0" w:space="0" w:color="auto"/>
            <w:bottom w:val="none" w:sz="0" w:space="0" w:color="auto"/>
            <w:right w:val="none" w:sz="0" w:space="0" w:color="auto"/>
          </w:divBdr>
        </w:div>
        <w:div w:id="1926455096">
          <w:marLeft w:val="0"/>
          <w:marRight w:val="0"/>
          <w:marTop w:val="0"/>
          <w:marBottom w:val="0"/>
          <w:divBdr>
            <w:top w:val="none" w:sz="0" w:space="0" w:color="auto"/>
            <w:left w:val="none" w:sz="0" w:space="0" w:color="auto"/>
            <w:bottom w:val="none" w:sz="0" w:space="0" w:color="auto"/>
            <w:right w:val="none" w:sz="0" w:space="0" w:color="auto"/>
          </w:divBdr>
        </w:div>
        <w:div w:id="117917271">
          <w:marLeft w:val="0"/>
          <w:marRight w:val="0"/>
          <w:marTop w:val="0"/>
          <w:marBottom w:val="0"/>
          <w:divBdr>
            <w:top w:val="none" w:sz="0" w:space="0" w:color="auto"/>
            <w:left w:val="none" w:sz="0" w:space="0" w:color="auto"/>
            <w:bottom w:val="none" w:sz="0" w:space="0" w:color="auto"/>
            <w:right w:val="none" w:sz="0" w:space="0" w:color="auto"/>
          </w:divBdr>
        </w:div>
        <w:div w:id="437870384">
          <w:marLeft w:val="0"/>
          <w:marRight w:val="0"/>
          <w:marTop w:val="0"/>
          <w:marBottom w:val="0"/>
          <w:divBdr>
            <w:top w:val="none" w:sz="0" w:space="0" w:color="auto"/>
            <w:left w:val="none" w:sz="0" w:space="0" w:color="auto"/>
            <w:bottom w:val="none" w:sz="0" w:space="0" w:color="auto"/>
            <w:right w:val="none" w:sz="0" w:space="0" w:color="auto"/>
          </w:divBdr>
        </w:div>
        <w:div w:id="1323583089">
          <w:marLeft w:val="0"/>
          <w:marRight w:val="0"/>
          <w:marTop w:val="0"/>
          <w:marBottom w:val="0"/>
          <w:divBdr>
            <w:top w:val="none" w:sz="0" w:space="0" w:color="auto"/>
            <w:left w:val="none" w:sz="0" w:space="0" w:color="auto"/>
            <w:bottom w:val="none" w:sz="0" w:space="0" w:color="auto"/>
            <w:right w:val="none" w:sz="0" w:space="0" w:color="auto"/>
          </w:divBdr>
        </w:div>
        <w:div w:id="1870291883">
          <w:marLeft w:val="0"/>
          <w:marRight w:val="0"/>
          <w:marTop w:val="0"/>
          <w:marBottom w:val="0"/>
          <w:divBdr>
            <w:top w:val="none" w:sz="0" w:space="0" w:color="auto"/>
            <w:left w:val="none" w:sz="0" w:space="0" w:color="auto"/>
            <w:bottom w:val="none" w:sz="0" w:space="0" w:color="auto"/>
            <w:right w:val="none" w:sz="0" w:space="0" w:color="auto"/>
          </w:divBdr>
        </w:div>
        <w:div w:id="1049301974">
          <w:marLeft w:val="0"/>
          <w:marRight w:val="0"/>
          <w:marTop w:val="0"/>
          <w:marBottom w:val="0"/>
          <w:divBdr>
            <w:top w:val="none" w:sz="0" w:space="0" w:color="auto"/>
            <w:left w:val="none" w:sz="0" w:space="0" w:color="auto"/>
            <w:bottom w:val="none" w:sz="0" w:space="0" w:color="auto"/>
            <w:right w:val="none" w:sz="0" w:space="0" w:color="auto"/>
          </w:divBdr>
        </w:div>
        <w:div w:id="25102236">
          <w:marLeft w:val="0"/>
          <w:marRight w:val="0"/>
          <w:marTop w:val="0"/>
          <w:marBottom w:val="0"/>
          <w:divBdr>
            <w:top w:val="none" w:sz="0" w:space="0" w:color="auto"/>
            <w:left w:val="none" w:sz="0" w:space="0" w:color="auto"/>
            <w:bottom w:val="none" w:sz="0" w:space="0" w:color="auto"/>
            <w:right w:val="none" w:sz="0" w:space="0" w:color="auto"/>
          </w:divBdr>
        </w:div>
        <w:div w:id="1675263266">
          <w:marLeft w:val="0"/>
          <w:marRight w:val="0"/>
          <w:marTop w:val="0"/>
          <w:marBottom w:val="0"/>
          <w:divBdr>
            <w:top w:val="none" w:sz="0" w:space="0" w:color="auto"/>
            <w:left w:val="none" w:sz="0" w:space="0" w:color="auto"/>
            <w:bottom w:val="none" w:sz="0" w:space="0" w:color="auto"/>
            <w:right w:val="none" w:sz="0" w:space="0" w:color="auto"/>
          </w:divBdr>
        </w:div>
        <w:div w:id="955059887">
          <w:marLeft w:val="0"/>
          <w:marRight w:val="0"/>
          <w:marTop w:val="0"/>
          <w:marBottom w:val="0"/>
          <w:divBdr>
            <w:top w:val="none" w:sz="0" w:space="0" w:color="auto"/>
            <w:left w:val="none" w:sz="0" w:space="0" w:color="auto"/>
            <w:bottom w:val="none" w:sz="0" w:space="0" w:color="auto"/>
            <w:right w:val="none" w:sz="0" w:space="0" w:color="auto"/>
          </w:divBdr>
        </w:div>
        <w:div w:id="1602956208">
          <w:marLeft w:val="0"/>
          <w:marRight w:val="0"/>
          <w:marTop w:val="0"/>
          <w:marBottom w:val="0"/>
          <w:divBdr>
            <w:top w:val="none" w:sz="0" w:space="0" w:color="auto"/>
            <w:left w:val="none" w:sz="0" w:space="0" w:color="auto"/>
            <w:bottom w:val="none" w:sz="0" w:space="0" w:color="auto"/>
            <w:right w:val="none" w:sz="0" w:space="0" w:color="auto"/>
          </w:divBdr>
        </w:div>
        <w:div w:id="317460253">
          <w:marLeft w:val="0"/>
          <w:marRight w:val="0"/>
          <w:marTop w:val="0"/>
          <w:marBottom w:val="0"/>
          <w:divBdr>
            <w:top w:val="none" w:sz="0" w:space="0" w:color="auto"/>
            <w:left w:val="none" w:sz="0" w:space="0" w:color="auto"/>
            <w:bottom w:val="none" w:sz="0" w:space="0" w:color="auto"/>
            <w:right w:val="none" w:sz="0" w:space="0" w:color="auto"/>
          </w:divBdr>
        </w:div>
        <w:div w:id="1244098095">
          <w:marLeft w:val="0"/>
          <w:marRight w:val="0"/>
          <w:marTop w:val="0"/>
          <w:marBottom w:val="0"/>
          <w:divBdr>
            <w:top w:val="none" w:sz="0" w:space="0" w:color="auto"/>
            <w:left w:val="none" w:sz="0" w:space="0" w:color="auto"/>
            <w:bottom w:val="none" w:sz="0" w:space="0" w:color="auto"/>
            <w:right w:val="none" w:sz="0" w:space="0" w:color="auto"/>
          </w:divBdr>
        </w:div>
        <w:div w:id="880239831">
          <w:marLeft w:val="0"/>
          <w:marRight w:val="0"/>
          <w:marTop w:val="0"/>
          <w:marBottom w:val="0"/>
          <w:divBdr>
            <w:top w:val="none" w:sz="0" w:space="0" w:color="auto"/>
            <w:left w:val="none" w:sz="0" w:space="0" w:color="auto"/>
            <w:bottom w:val="none" w:sz="0" w:space="0" w:color="auto"/>
            <w:right w:val="none" w:sz="0" w:space="0" w:color="auto"/>
          </w:divBdr>
        </w:div>
        <w:div w:id="1021199443">
          <w:marLeft w:val="0"/>
          <w:marRight w:val="0"/>
          <w:marTop w:val="0"/>
          <w:marBottom w:val="0"/>
          <w:divBdr>
            <w:top w:val="none" w:sz="0" w:space="0" w:color="auto"/>
            <w:left w:val="none" w:sz="0" w:space="0" w:color="auto"/>
            <w:bottom w:val="none" w:sz="0" w:space="0" w:color="auto"/>
            <w:right w:val="none" w:sz="0" w:space="0" w:color="auto"/>
          </w:divBdr>
        </w:div>
        <w:div w:id="769472381">
          <w:marLeft w:val="0"/>
          <w:marRight w:val="0"/>
          <w:marTop w:val="0"/>
          <w:marBottom w:val="0"/>
          <w:divBdr>
            <w:top w:val="none" w:sz="0" w:space="0" w:color="auto"/>
            <w:left w:val="none" w:sz="0" w:space="0" w:color="auto"/>
            <w:bottom w:val="none" w:sz="0" w:space="0" w:color="auto"/>
            <w:right w:val="none" w:sz="0" w:space="0" w:color="auto"/>
          </w:divBdr>
        </w:div>
        <w:div w:id="1051071800">
          <w:marLeft w:val="0"/>
          <w:marRight w:val="0"/>
          <w:marTop w:val="0"/>
          <w:marBottom w:val="0"/>
          <w:divBdr>
            <w:top w:val="none" w:sz="0" w:space="0" w:color="auto"/>
            <w:left w:val="none" w:sz="0" w:space="0" w:color="auto"/>
            <w:bottom w:val="none" w:sz="0" w:space="0" w:color="auto"/>
            <w:right w:val="none" w:sz="0" w:space="0" w:color="auto"/>
          </w:divBdr>
        </w:div>
        <w:div w:id="374627045">
          <w:marLeft w:val="0"/>
          <w:marRight w:val="0"/>
          <w:marTop w:val="0"/>
          <w:marBottom w:val="0"/>
          <w:divBdr>
            <w:top w:val="none" w:sz="0" w:space="0" w:color="auto"/>
            <w:left w:val="none" w:sz="0" w:space="0" w:color="auto"/>
            <w:bottom w:val="none" w:sz="0" w:space="0" w:color="auto"/>
            <w:right w:val="none" w:sz="0" w:space="0" w:color="auto"/>
          </w:divBdr>
        </w:div>
        <w:div w:id="461309243">
          <w:marLeft w:val="0"/>
          <w:marRight w:val="0"/>
          <w:marTop w:val="0"/>
          <w:marBottom w:val="0"/>
          <w:divBdr>
            <w:top w:val="none" w:sz="0" w:space="0" w:color="auto"/>
            <w:left w:val="none" w:sz="0" w:space="0" w:color="auto"/>
            <w:bottom w:val="none" w:sz="0" w:space="0" w:color="auto"/>
            <w:right w:val="none" w:sz="0" w:space="0" w:color="auto"/>
          </w:divBdr>
        </w:div>
        <w:div w:id="653263752">
          <w:marLeft w:val="0"/>
          <w:marRight w:val="0"/>
          <w:marTop w:val="0"/>
          <w:marBottom w:val="0"/>
          <w:divBdr>
            <w:top w:val="none" w:sz="0" w:space="0" w:color="auto"/>
            <w:left w:val="none" w:sz="0" w:space="0" w:color="auto"/>
            <w:bottom w:val="none" w:sz="0" w:space="0" w:color="auto"/>
            <w:right w:val="none" w:sz="0" w:space="0" w:color="auto"/>
          </w:divBdr>
        </w:div>
        <w:div w:id="2135245148">
          <w:marLeft w:val="0"/>
          <w:marRight w:val="0"/>
          <w:marTop w:val="0"/>
          <w:marBottom w:val="0"/>
          <w:divBdr>
            <w:top w:val="none" w:sz="0" w:space="0" w:color="auto"/>
            <w:left w:val="none" w:sz="0" w:space="0" w:color="auto"/>
            <w:bottom w:val="none" w:sz="0" w:space="0" w:color="auto"/>
            <w:right w:val="none" w:sz="0" w:space="0" w:color="auto"/>
          </w:divBdr>
        </w:div>
        <w:div w:id="147747232">
          <w:marLeft w:val="0"/>
          <w:marRight w:val="0"/>
          <w:marTop w:val="0"/>
          <w:marBottom w:val="0"/>
          <w:divBdr>
            <w:top w:val="none" w:sz="0" w:space="0" w:color="auto"/>
            <w:left w:val="none" w:sz="0" w:space="0" w:color="auto"/>
            <w:bottom w:val="none" w:sz="0" w:space="0" w:color="auto"/>
            <w:right w:val="none" w:sz="0" w:space="0" w:color="auto"/>
          </w:divBdr>
        </w:div>
        <w:div w:id="870413046">
          <w:marLeft w:val="0"/>
          <w:marRight w:val="0"/>
          <w:marTop w:val="0"/>
          <w:marBottom w:val="0"/>
          <w:divBdr>
            <w:top w:val="none" w:sz="0" w:space="0" w:color="auto"/>
            <w:left w:val="none" w:sz="0" w:space="0" w:color="auto"/>
            <w:bottom w:val="none" w:sz="0" w:space="0" w:color="auto"/>
            <w:right w:val="none" w:sz="0" w:space="0" w:color="auto"/>
          </w:divBdr>
        </w:div>
        <w:div w:id="1824811367">
          <w:marLeft w:val="0"/>
          <w:marRight w:val="0"/>
          <w:marTop w:val="0"/>
          <w:marBottom w:val="0"/>
          <w:divBdr>
            <w:top w:val="none" w:sz="0" w:space="0" w:color="auto"/>
            <w:left w:val="none" w:sz="0" w:space="0" w:color="auto"/>
            <w:bottom w:val="none" w:sz="0" w:space="0" w:color="auto"/>
            <w:right w:val="none" w:sz="0" w:space="0" w:color="auto"/>
          </w:divBdr>
        </w:div>
        <w:div w:id="973754704">
          <w:marLeft w:val="0"/>
          <w:marRight w:val="0"/>
          <w:marTop w:val="0"/>
          <w:marBottom w:val="0"/>
          <w:divBdr>
            <w:top w:val="none" w:sz="0" w:space="0" w:color="auto"/>
            <w:left w:val="none" w:sz="0" w:space="0" w:color="auto"/>
            <w:bottom w:val="none" w:sz="0" w:space="0" w:color="auto"/>
            <w:right w:val="none" w:sz="0" w:space="0" w:color="auto"/>
          </w:divBdr>
        </w:div>
        <w:div w:id="35350812">
          <w:marLeft w:val="0"/>
          <w:marRight w:val="0"/>
          <w:marTop w:val="0"/>
          <w:marBottom w:val="0"/>
          <w:divBdr>
            <w:top w:val="none" w:sz="0" w:space="0" w:color="auto"/>
            <w:left w:val="none" w:sz="0" w:space="0" w:color="auto"/>
            <w:bottom w:val="none" w:sz="0" w:space="0" w:color="auto"/>
            <w:right w:val="none" w:sz="0" w:space="0" w:color="auto"/>
          </w:divBdr>
        </w:div>
        <w:div w:id="95829509">
          <w:marLeft w:val="0"/>
          <w:marRight w:val="0"/>
          <w:marTop w:val="0"/>
          <w:marBottom w:val="0"/>
          <w:divBdr>
            <w:top w:val="none" w:sz="0" w:space="0" w:color="auto"/>
            <w:left w:val="none" w:sz="0" w:space="0" w:color="auto"/>
            <w:bottom w:val="none" w:sz="0" w:space="0" w:color="auto"/>
            <w:right w:val="none" w:sz="0" w:space="0" w:color="auto"/>
          </w:divBdr>
        </w:div>
        <w:div w:id="1740244877">
          <w:marLeft w:val="0"/>
          <w:marRight w:val="0"/>
          <w:marTop w:val="0"/>
          <w:marBottom w:val="0"/>
          <w:divBdr>
            <w:top w:val="none" w:sz="0" w:space="0" w:color="auto"/>
            <w:left w:val="none" w:sz="0" w:space="0" w:color="auto"/>
            <w:bottom w:val="none" w:sz="0" w:space="0" w:color="auto"/>
            <w:right w:val="none" w:sz="0" w:space="0" w:color="auto"/>
          </w:divBdr>
        </w:div>
        <w:div w:id="625282849">
          <w:marLeft w:val="0"/>
          <w:marRight w:val="0"/>
          <w:marTop w:val="0"/>
          <w:marBottom w:val="0"/>
          <w:divBdr>
            <w:top w:val="none" w:sz="0" w:space="0" w:color="auto"/>
            <w:left w:val="none" w:sz="0" w:space="0" w:color="auto"/>
            <w:bottom w:val="none" w:sz="0" w:space="0" w:color="auto"/>
            <w:right w:val="none" w:sz="0" w:space="0" w:color="auto"/>
          </w:divBdr>
        </w:div>
        <w:div w:id="30884621">
          <w:marLeft w:val="0"/>
          <w:marRight w:val="0"/>
          <w:marTop w:val="0"/>
          <w:marBottom w:val="0"/>
          <w:divBdr>
            <w:top w:val="none" w:sz="0" w:space="0" w:color="auto"/>
            <w:left w:val="none" w:sz="0" w:space="0" w:color="auto"/>
            <w:bottom w:val="none" w:sz="0" w:space="0" w:color="auto"/>
            <w:right w:val="none" w:sz="0" w:space="0" w:color="auto"/>
          </w:divBdr>
        </w:div>
        <w:div w:id="1982733978">
          <w:marLeft w:val="0"/>
          <w:marRight w:val="0"/>
          <w:marTop w:val="0"/>
          <w:marBottom w:val="0"/>
          <w:divBdr>
            <w:top w:val="none" w:sz="0" w:space="0" w:color="auto"/>
            <w:left w:val="none" w:sz="0" w:space="0" w:color="auto"/>
            <w:bottom w:val="none" w:sz="0" w:space="0" w:color="auto"/>
            <w:right w:val="none" w:sz="0" w:space="0" w:color="auto"/>
          </w:divBdr>
        </w:div>
        <w:div w:id="272059344">
          <w:marLeft w:val="0"/>
          <w:marRight w:val="0"/>
          <w:marTop w:val="0"/>
          <w:marBottom w:val="0"/>
          <w:divBdr>
            <w:top w:val="none" w:sz="0" w:space="0" w:color="auto"/>
            <w:left w:val="none" w:sz="0" w:space="0" w:color="auto"/>
            <w:bottom w:val="none" w:sz="0" w:space="0" w:color="auto"/>
            <w:right w:val="none" w:sz="0" w:space="0" w:color="auto"/>
          </w:divBdr>
        </w:div>
        <w:div w:id="2026861508">
          <w:marLeft w:val="0"/>
          <w:marRight w:val="0"/>
          <w:marTop w:val="0"/>
          <w:marBottom w:val="0"/>
          <w:divBdr>
            <w:top w:val="none" w:sz="0" w:space="0" w:color="auto"/>
            <w:left w:val="none" w:sz="0" w:space="0" w:color="auto"/>
            <w:bottom w:val="none" w:sz="0" w:space="0" w:color="auto"/>
            <w:right w:val="none" w:sz="0" w:space="0" w:color="auto"/>
          </w:divBdr>
        </w:div>
        <w:div w:id="1415124616">
          <w:marLeft w:val="0"/>
          <w:marRight w:val="0"/>
          <w:marTop w:val="0"/>
          <w:marBottom w:val="0"/>
          <w:divBdr>
            <w:top w:val="none" w:sz="0" w:space="0" w:color="auto"/>
            <w:left w:val="none" w:sz="0" w:space="0" w:color="auto"/>
            <w:bottom w:val="none" w:sz="0" w:space="0" w:color="auto"/>
            <w:right w:val="none" w:sz="0" w:space="0" w:color="auto"/>
          </w:divBdr>
        </w:div>
        <w:div w:id="2026520830">
          <w:marLeft w:val="0"/>
          <w:marRight w:val="0"/>
          <w:marTop w:val="0"/>
          <w:marBottom w:val="0"/>
          <w:divBdr>
            <w:top w:val="none" w:sz="0" w:space="0" w:color="auto"/>
            <w:left w:val="none" w:sz="0" w:space="0" w:color="auto"/>
            <w:bottom w:val="none" w:sz="0" w:space="0" w:color="auto"/>
            <w:right w:val="none" w:sz="0" w:space="0" w:color="auto"/>
          </w:divBdr>
        </w:div>
        <w:div w:id="1783451431">
          <w:marLeft w:val="0"/>
          <w:marRight w:val="0"/>
          <w:marTop w:val="0"/>
          <w:marBottom w:val="0"/>
          <w:divBdr>
            <w:top w:val="none" w:sz="0" w:space="0" w:color="auto"/>
            <w:left w:val="none" w:sz="0" w:space="0" w:color="auto"/>
            <w:bottom w:val="none" w:sz="0" w:space="0" w:color="auto"/>
            <w:right w:val="none" w:sz="0" w:space="0" w:color="auto"/>
          </w:divBdr>
        </w:div>
        <w:div w:id="813760893">
          <w:marLeft w:val="0"/>
          <w:marRight w:val="0"/>
          <w:marTop w:val="0"/>
          <w:marBottom w:val="0"/>
          <w:divBdr>
            <w:top w:val="none" w:sz="0" w:space="0" w:color="auto"/>
            <w:left w:val="none" w:sz="0" w:space="0" w:color="auto"/>
            <w:bottom w:val="none" w:sz="0" w:space="0" w:color="auto"/>
            <w:right w:val="none" w:sz="0" w:space="0" w:color="auto"/>
          </w:divBdr>
        </w:div>
        <w:div w:id="578027613">
          <w:marLeft w:val="0"/>
          <w:marRight w:val="0"/>
          <w:marTop w:val="0"/>
          <w:marBottom w:val="0"/>
          <w:divBdr>
            <w:top w:val="none" w:sz="0" w:space="0" w:color="auto"/>
            <w:left w:val="none" w:sz="0" w:space="0" w:color="auto"/>
            <w:bottom w:val="none" w:sz="0" w:space="0" w:color="auto"/>
            <w:right w:val="none" w:sz="0" w:space="0" w:color="auto"/>
          </w:divBdr>
        </w:div>
        <w:div w:id="2003662110">
          <w:marLeft w:val="0"/>
          <w:marRight w:val="0"/>
          <w:marTop w:val="0"/>
          <w:marBottom w:val="0"/>
          <w:divBdr>
            <w:top w:val="none" w:sz="0" w:space="0" w:color="auto"/>
            <w:left w:val="none" w:sz="0" w:space="0" w:color="auto"/>
            <w:bottom w:val="none" w:sz="0" w:space="0" w:color="auto"/>
            <w:right w:val="none" w:sz="0" w:space="0" w:color="auto"/>
          </w:divBdr>
        </w:div>
      </w:divsChild>
    </w:div>
    <w:div w:id="1166239060">
      <w:bodyDiv w:val="1"/>
      <w:marLeft w:val="0"/>
      <w:marRight w:val="0"/>
      <w:marTop w:val="0"/>
      <w:marBottom w:val="0"/>
      <w:divBdr>
        <w:top w:val="none" w:sz="0" w:space="0" w:color="auto"/>
        <w:left w:val="none" w:sz="0" w:space="0" w:color="auto"/>
        <w:bottom w:val="none" w:sz="0" w:space="0" w:color="auto"/>
        <w:right w:val="none" w:sz="0" w:space="0" w:color="auto"/>
      </w:divBdr>
    </w:div>
    <w:div w:id="1321345542">
      <w:bodyDiv w:val="1"/>
      <w:marLeft w:val="0"/>
      <w:marRight w:val="0"/>
      <w:marTop w:val="0"/>
      <w:marBottom w:val="0"/>
      <w:divBdr>
        <w:top w:val="none" w:sz="0" w:space="0" w:color="auto"/>
        <w:left w:val="none" w:sz="0" w:space="0" w:color="auto"/>
        <w:bottom w:val="none" w:sz="0" w:space="0" w:color="auto"/>
        <w:right w:val="none" w:sz="0" w:space="0" w:color="auto"/>
      </w:divBdr>
    </w:div>
    <w:div w:id="1904022475">
      <w:bodyDiv w:val="1"/>
      <w:marLeft w:val="0"/>
      <w:marRight w:val="0"/>
      <w:marTop w:val="0"/>
      <w:marBottom w:val="0"/>
      <w:divBdr>
        <w:top w:val="none" w:sz="0" w:space="0" w:color="auto"/>
        <w:left w:val="none" w:sz="0" w:space="0" w:color="auto"/>
        <w:bottom w:val="none" w:sz="0" w:space="0" w:color="auto"/>
        <w:right w:val="none" w:sz="0" w:space="0" w:color="auto"/>
      </w:divBdr>
    </w:div>
    <w:div w:id="2059476540">
      <w:bodyDiv w:val="1"/>
      <w:marLeft w:val="0"/>
      <w:marRight w:val="0"/>
      <w:marTop w:val="0"/>
      <w:marBottom w:val="0"/>
      <w:divBdr>
        <w:top w:val="none" w:sz="0" w:space="0" w:color="auto"/>
        <w:left w:val="none" w:sz="0" w:space="0" w:color="auto"/>
        <w:bottom w:val="none" w:sz="0" w:space="0" w:color="auto"/>
        <w:right w:val="none" w:sz="0" w:space="0" w:color="auto"/>
      </w:divBdr>
      <w:divsChild>
        <w:div w:id="1158306448">
          <w:marLeft w:val="0"/>
          <w:marRight w:val="0"/>
          <w:marTop w:val="0"/>
          <w:marBottom w:val="0"/>
          <w:divBdr>
            <w:top w:val="none" w:sz="0" w:space="0" w:color="auto"/>
            <w:left w:val="none" w:sz="0" w:space="0" w:color="auto"/>
            <w:bottom w:val="none" w:sz="0" w:space="0" w:color="auto"/>
            <w:right w:val="none" w:sz="0" w:space="0" w:color="auto"/>
          </w:divBdr>
        </w:div>
      </w:divsChild>
    </w:div>
    <w:div w:id="21453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EN/HRBodies/HRC/Pages/Accessibility.aspx" TargetMode="External"/><Relationship Id="rId18" Type="http://schemas.openxmlformats.org/officeDocument/2006/relationships/hyperlink" Target="https://undocs.org/A/HRC/45/21" TargetMode="External"/><Relationship Id="rId26" Type="http://schemas.openxmlformats.org/officeDocument/2006/relationships/hyperlink" Target="https://www.un.org/sites/un2.un.org/files/un_policy_brief_on_human_rights_and_covid_23_april_2020.pdf" TargetMode="External"/><Relationship Id="rId3" Type="http://schemas.openxmlformats.org/officeDocument/2006/relationships/customXml" Target="../customXml/item3.xml"/><Relationship Id="rId21" Type="http://schemas.openxmlformats.org/officeDocument/2006/relationships/hyperlink" Target="https://undocs.org/A/RES/70/1" TargetMode="External"/><Relationship Id="rId7" Type="http://schemas.openxmlformats.org/officeDocument/2006/relationships/settings" Target="settings.xml"/><Relationship Id="rId12" Type="http://schemas.openxmlformats.org/officeDocument/2006/relationships/hyperlink" Target="https://undocs.org/A/HRC/RES/42/23" TargetMode="External"/><Relationship Id="rId17" Type="http://schemas.openxmlformats.org/officeDocument/2006/relationships/hyperlink" Target="https://undocs.org/A/HRC/42/29" TargetMode="External"/><Relationship Id="rId25" Type="http://schemas.openxmlformats.org/officeDocument/2006/relationships/hyperlink" Target="https://www.un.org/sites/un2.un.org/files/un_policy_brief_on_debt_relief_and_covid_april_2020.pdf" TargetMode="External"/><Relationship Id="rId2" Type="http://schemas.openxmlformats.org/officeDocument/2006/relationships/customXml" Target="../customXml/item2.xml"/><Relationship Id="rId16" Type="http://schemas.openxmlformats.org/officeDocument/2006/relationships/hyperlink" Target="https://undocs.org/A/HRC/39/18" TargetMode="External"/><Relationship Id="rId20" Type="http://schemas.openxmlformats.org/officeDocument/2006/relationships/hyperlink" Target="https://undocs.org/A/HRC/44/2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tv.un.org/" TargetMode="External"/><Relationship Id="rId24" Type="http://schemas.openxmlformats.org/officeDocument/2006/relationships/hyperlink" Target="https://unsdg.un.org/resources/un-framework-immediate-socio-economic-response-covid-19" TargetMode="External"/><Relationship Id="rId5" Type="http://schemas.openxmlformats.org/officeDocument/2006/relationships/numbering" Target="numbering.xml"/><Relationship Id="rId15" Type="http://schemas.openxmlformats.org/officeDocument/2006/relationships/hyperlink" Target="http://www.ohchr.org/EN/ProfessionalInterest/Pages/Vienna.aspx" TargetMode="External"/><Relationship Id="rId23" Type="http://schemas.openxmlformats.org/officeDocument/2006/relationships/hyperlink" Target="https://unsdg.un.org/sites/default/files/2020-03/SG-Report-Socio-Economic-Impact-of-Covid19.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undocs.org/A/74/35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hchr.org/Documents/Issues/Development/RTD_booklet_en.pdf" TargetMode="External"/><Relationship Id="rId22" Type="http://schemas.openxmlformats.org/officeDocument/2006/relationships/hyperlink" Target="https://sustainabledevelopment.un.org/content/documents/2051AAAA_Outcome.pdf"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ES/74/274" TargetMode="External"/><Relationship Id="rId13" Type="http://schemas.openxmlformats.org/officeDocument/2006/relationships/hyperlink" Target="https://www.un.org/sites/un2.un.org/files/un_policy_brief_on_human_rights_and_covid_23_april_2020.pdf" TargetMode="External"/><Relationship Id="rId3" Type="http://schemas.openxmlformats.org/officeDocument/2006/relationships/hyperlink" Target="http://www.un.org/sites/un2.un.org/files/un_framework_report_on_covid-19.pdf" TargetMode="External"/><Relationship Id="rId7" Type="http://schemas.openxmlformats.org/officeDocument/2006/relationships/hyperlink" Target="https://undocs.org/A/RES/74/270" TargetMode="External"/><Relationship Id="rId12" Type="http://schemas.openxmlformats.org/officeDocument/2006/relationships/hyperlink" Target="https://www.un.org/en/coronavirus/financing-development" TargetMode="External"/><Relationship Id="rId17" Type="http://schemas.openxmlformats.org/officeDocument/2006/relationships/hyperlink" Target="https://undocs.org/A/RES/70/1" TargetMode="External"/><Relationship Id="rId2" Type="http://schemas.openxmlformats.org/officeDocument/2006/relationships/hyperlink" Target="https://www.un.org/sg/sites/www.un.org.sg/files/atoms/files/The_Highest_Asperation_A_Call_To_Action_For_Human_Right_English.pdf" TargetMode="External"/><Relationship Id="rId16" Type="http://schemas.openxmlformats.org/officeDocument/2006/relationships/hyperlink" Target="https://undocs.org/A/CONF.157/23" TargetMode="External"/><Relationship Id="rId1" Type="http://schemas.openxmlformats.org/officeDocument/2006/relationships/hyperlink" Target="https://www.un.org/sites/un2.un.org/files/sg_report_socio-economic_impact_of_covid19.pdf" TargetMode="External"/><Relationship Id="rId6" Type="http://schemas.openxmlformats.org/officeDocument/2006/relationships/hyperlink" Target="https://undocs.org/A/HRC/44/28" TargetMode="External"/><Relationship Id="rId11" Type="http://schemas.openxmlformats.org/officeDocument/2006/relationships/hyperlink" Target="https://www.un.org/sites/un2.un.org/files/un_policy_brief_on_debt_relief_and_covid_april_2020.pdf" TargetMode="External"/><Relationship Id="rId5" Type="http://schemas.openxmlformats.org/officeDocument/2006/relationships/hyperlink" Target="https://www.ohchr.org/EN/NewsEvents/Pages/COVID-19.aspx" TargetMode="External"/><Relationship Id="rId15" Type="http://schemas.openxmlformats.org/officeDocument/2006/relationships/hyperlink" Target="https://undocs.org/en/A/CONF.151/26/Rev.1(vol.I)" TargetMode="External"/><Relationship Id="rId10" Type="http://schemas.openxmlformats.org/officeDocument/2006/relationships/hyperlink" Target="https://www.ohchr.org/EN/NewsEvents/Pages/DisplayNews.aspx?NewsID=25744" TargetMode="External"/><Relationship Id="rId4" Type="http://schemas.openxmlformats.org/officeDocument/2006/relationships/hyperlink" Target="https://www.un.org/en/coronavirus" TargetMode="External"/><Relationship Id="rId9" Type="http://schemas.openxmlformats.org/officeDocument/2006/relationships/hyperlink" Target="https://www.un.org/sg/en/content/sg/press-encounter/2020-03-23/transcript-of-the-secretary-generals-virtual-press-encounter-the-appeal-for-global-ceasefire" TargetMode="External"/><Relationship Id="rId14" Type="http://schemas.openxmlformats.org/officeDocument/2006/relationships/hyperlink" Target="https://undocs.org/A/RES/41/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9BD69D42BE44FB9448DEC9E76C2A4" ma:contentTypeVersion="1" ma:contentTypeDescription="Create a new document." ma:contentTypeScope="" ma:versionID="4db92de10441d6b2286bfd34133f919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0B30C-D002-4F78-A415-C01297705BD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E036554-7B9B-46B0-985C-25C8E5C2A6AB}">
  <ds:schemaRefs>
    <ds:schemaRef ds:uri="http://schemas.microsoft.com/sharepoint/v3/contenttype/forms"/>
  </ds:schemaRefs>
</ds:datastoreItem>
</file>

<file path=customXml/itemProps3.xml><?xml version="1.0" encoding="utf-8"?>
<ds:datastoreItem xmlns:ds="http://schemas.openxmlformats.org/officeDocument/2006/customXml" ds:itemID="{19F375E0-2333-41EC-BC10-6C2E8D829CCF}"/>
</file>

<file path=customXml/itemProps4.xml><?xml version="1.0" encoding="utf-8"?>
<ds:datastoreItem xmlns:ds="http://schemas.openxmlformats.org/officeDocument/2006/customXml" ds:itemID="{A8ABD2F4-ECAE-4F52-817C-BD31238D3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2167</Words>
  <Characters>12357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Biennial panel discussion on the right to development in English</dc:title>
  <dc:creator>FF1</dc:creator>
  <cp:lastModifiedBy>TICHA Petra</cp:lastModifiedBy>
  <cp:revision>12</cp:revision>
  <cp:lastPrinted>2019-06-21T10:17:00Z</cp:lastPrinted>
  <dcterms:created xsi:type="dcterms:W3CDTF">2020-09-14T09:06:00Z</dcterms:created>
  <dcterms:modified xsi:type="dcterms:W3CDTF">2020-09-15T17:20:00Z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id="wbM9iXis"/&gt;&lt;style id="http://www.zotero.org/styles/oscola" hasBibliography="1" bibliographyStyleHasBeenSet="0"/&gt;&lt;prefs&gt;&lt;pref name="fieldType" value="Field"/&gt;&lt;pref name="storeReferences" value=</vt:lpwstr>
  </property>
  <property fmtid="{D5CDD505-2E9C-101B-9397-08002B2CF9AE}" pid="3" name="ZOTERO_PREF_2">
    <vt:lpwstr>"true"/&gt;&lt;pref name="automaticJournalAbbreviations" value="true"/&gt;&lt;pref name="noteType" value="1"/&gt;&lt;/prefs&gt;&lt;/data&gt;</vt:lpwstr>
  </property>
  <property fmtid="{D5CDD505-2E9C-101B-9397-08002B2CF9AE}" pid="4" name="ContentTypeId">
    <vt:lpwstr>0x010100C259BD69D42BE44FB9448DEC9E76C2A4</vt:lpwstr>
  </property>
</Properties>
</file>