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0A7B" w14:textId="77777777" w:rsidR="003A4FD6" w:rsidRDefault="003A4FD6" w:rsidP="003A4FD6">
      <w:pPr>
        <w:rPr>
          <w:rFonts w:ascii="Times New Roman" w:eastAsia="Calibri" w:hAnsi="Times New Roman" w:cs="Times New Roman"/>
          <w:b/>
          <w:bCs/>
          <w:sz w:val="32"/>
          <w:szCs w:val="32"/>
        </w:rPr>
      </w:pPr>
      <w:r>
        <w:rPr>
          <w:rFonts w:ascii="Times New Roman" w:hAnsi="Times New Roman"/>
          <w:bCs/>
          <w:i/>
          <w:sz w:val="24"/>
          <w:szCs w:val="24"/>
          <w:u w:val="single"/>
        </w:rPr>
        <w:t>C</w:t>
      </w:r>
      <w:r w:rsidRPr="003421A0">
        <w:rPr>
          <w:rFonts w:ascii="Times New Roman" w:hAnsi="Times New Roman"/>
          <w:bCs/>
          <w:i/>
          <w:sz w:val="24"/>
          <w:szCs w:val="24"/>
          <w:u w:val="single"/>
        </w:rPr>
        <w:t>heck against delivery</w:t>
      </w:r>
    </w:p>
    <w:p w14:paraId="1BC3CC2E" w14:textId="77777777" w:rsidR="003A4FD6" w:rsidRDefault="003A4FD6" w:rsidP="003A4FD6">
      <w:pPr>
        <w:jc w:val="center"/>
        <w:rPr>
          <w:rFonts w:ascii="Times New Roman" w:eastAsia="Calibri" w:hAnsi="Times New Roman" w:cs="Times New Roman"/>
          <w:b/>
          <w:bCs/>
          <w:sz w:val="32"/>
          <w:szCs w:val="32"/>
        </w:rPr>
      </w:pPr>
    </w:p>
    <w:p w14:paraId="417CBCBB" w14:textId="77777777" w:rsidR="003A4FD6" w:rsidRPr="00843C86" w:rsidRDefault="003A4FD6" w:rsidP="003A4FD6">
      <w:pPr>
        <w:jc w:val="center"/>
        <w:rPr>
          <w:rFonts w:ascii="Times New Roman" w:eastAsia="Calibri" w:hAnsi="Times New Roman" w:cs="Times New Roman"/>
          <w:b/>
          <w:bCs/>
          <w:sz w:val="32"/>
          <w:szCs w:val="32"/>
        </w:rPr>
      </w:pPr>
      <w:r w:rsidRPr="00843C86">
        <w:rPr>
          <w:rFonts w:ascii="Times New Roman" w:eastAsia="Calibri" w:hAnsi="Times New Roman" w:cs="Times New Roman"/>
          <w:b/>
          <w:bCs/>
          <w:sz w:val="32"/>
          <w:szCs w:val="32"/>
        </w:rPr>
        <w:t>Human Rights Council</w:t>
      </w:r>
    </w:p>
    <w:p w14:paraId="6961185D" w14:textId="21E4DC34" w:rsidR="003A4FD6" w:rsidRPr="00843C86" w:rsidRDefault="002F3602" w:rsidP="003A4FD6">
      <w:pPr>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40</w:t>
      </w:r>
      <w:r w:rsidR="00163361" w:rsidRPr="00163361">
        <w:rPr>
          <w:rFonts w:ascii="Times New Roman" w:eastAsia="Calibri" w:hAnsi="Times New Roman" w:cs="Times New Roman"/>
          <w:b/>
          <w:bCs/>
          <w:sz w:val="32"/>
          <w:szCs w:val="32"/>
          <w:vertAlign w:val="superscript"/>
        </w:rPr>
        <w:t>th</w:t>
      </w:r>
      <w:r w:rsidR="00163361">
        <w:rPr>
          <w:rFonts w:ascii="Times New Roman" w:eastAsia="Calibri" w:hAnsi="Times New Roman" w:cs="Times New Roman"/>
          <w:b/>
          <w:bCs/>
          <w:sz w:val="32"/>
          <w:szCs w:val="32"/>
        </w:rPr>
        <w:t xml:space="preserve"> </w:t>
      </w:r>
      <w:r w:rsidR="003A4FD6" w:rsidRPr="00843C86">
        <w:rPr>
          <w:rFonts w:ascii="Times New Roman" w:eastAsia="Calibri" w:hAnsi="Times New Roman" w:cs="Times New Roman"/>
          <w:b/>
          <w:bCs/>
          <w:sz w:val="32"/>
          <w:szCs w:val="32"/>
        </w:rPr>
        <w:t>session, item 10</w:t>
      </w:r>
    </w:p>
    <w:p w14:paraId="4CF09E19" w14:textId="77777777" w:rsidR="003A4FD6" w:rsidRPr="00843C86" w:rsidRDefault="003A4FD6" w:rsidP="003A4FD6">
      <w:pPr>
        <w:spacing w:line="360" w:lineRule="auto"/>
        <w:jc w:val="center"/>
        <w:rPr>
          <w:rFonts w:ascii="Times New Roman" w:eastAsia="Calibri" w:hAnsi="Times New Roman" w:cs="Times New Roman"/>
          <w:bCs/>
          <w:sz w:val="24"/>
          <w:szCs w:val="24"/>
          <w:u w:val="single"/>
        </w:rPr>
      </w:pPr>
    </w:p>
    <w:p w14:paraId="45EDF7A7" w14:textId="77777777" w:rsidR="003A4FD6" w:rsidRPr="00843C86" w:rsidRDefault="003A4FD6" w:rsidP="003A4FD6">
      <w:pPr>
        <w:spacing w:line="360" w:lineRule="auto"/>
        <w:jc w:val="center"/>
        <w:rPr>
          <w:rFonts w:ascii="Times New Roman" w:eastAsia="Calibri" w:hAnsi="Times New Roman" w:cs="Times New Roman"/>
          <w:b/>
          <w:bCs/>
          <w:sz w:val="24"/>
          <w:szCs w:val="24"/>
        </w:rPr>
      </w:pPr>
    </w:p>
    <w:p w14:paraId="5542A1F3" w14:textId="5FD2C7AC" w:rsidR="003A4FD6" w:rsidRPr="00843C86" w:rsidRDefault="003A4FD6" w:rsidP="00F103F2">
      <w:pPr>
        <w:spacing w:line="360" w:lineRule="auto"/>
        <w:rPr>
          <w:rFonts w:ascii="Times New Roman" w:eastAsia="Calibri" w:hAnsi="Times New Roman" w:cs="Times New Roman"/>
          <w:bCs/>
          <w:sz w:val="24"/>
          <w:szCs w:val="24"/>
          <w:u w:val="single"/>
        </w:rPr>
      </w:pPr>
      <w:r>
        <w:rPr>
          <w:rFonts w:ascii="Times New Roman" w:eastAsia="Calibri" w:hAnsi="Times New Roman" w:cs="Times New Roman"/>
          <w:noProof/>
          <w:sz w:val="24"/>
          <w:szCs w:val="24"/>
          <w:lang w:eastAsia="en-GB"/>
        </w:rPr>
        <w:drawing>
          <wp:anchor distT="0" distB="0" distL="114300" distR="114300" simplePos="0" relativeHeight="251658240" behindDoc="0" locked="0" layoutInCell="1" allowOverlap="1" wp14:anchorId="1B842B9B" wp14:editId="37089898">
            <wp:simplePos x="2228850" y="2847975"/>
            <wp:positionH relativeFrom="column">
              <wp:posOffset>2228850</wp:posOffset>
            </wp:positionH>
            <wp:positionV relativeFrom="paragraph">
              <wp:align>top</wp:align>
            </wp:positionV>
            <wp:extent cx="3107690" cy="1430655"/>
            <wp:effectExtent l="0" t="0" r="0" b="0"/>
            <wp:wrapSquare wrapText="bothSides"/>
            <wp:docPr id="1" name="Picture 1" descr="Office_logo_EN_black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EN_black_SMALL_72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690" cy="1430655"/>
                    </a:xfrm>
                    <a:prstGeom prst="rect">
                      <a:avLst/>
                    </a:prstGeom>
                    <a:noFill/>
                    <a:ln>
                      <a:noFill/>
                    </a:ln>
                  </pic:spPr>
                </pic:pic>
              </a:graphicData>
            </a:graphic>
          </wp:anchor>
        </w:drawing>
      </w:r>
      <w:r w:rsidR="00F103F2">
        <w:rPr>
          <w:rFonts w:ascii="Times New Roman" w:eastAsia="Calibri" w:hAnsi="Times New Roman" w:cs="Times New Roman"/>
          <w:bCs/>
          <w:sz w:val="24"/>
          <w:szCs w:val="24"/>
          <w:u w:val="single"/>
        </w:rPr>
        <w:br w:type="textWrapping" w:clear="all"/>
      </w:r>
    </w:p>
    <w:p w14:paraId="784BD0C6" w14:textId="77777777" w:rsidR="003A4FD6" w:rsidRPr="00843C86" w:rsidRDefault="003A4FD6" w:rsidP="003A4FD6">
      <w:pPr>
        <w:rPr>
          <w:rFonts w:ascii="Times New Roman" w:eastAsia="Calibri" w:hAnsi="Times New Roman" w:cs="Times New Roman"/>
          <w:b/>
          <w:sz w:val="24"/>
          <w:szCs w:val="24"/>
        </w:rPr>
      </w:pPr>
    </w:p>
    <w:p w14:paraId="0F95328B" w14:textId="77777777" w:rsidR="003A4FD6" w:rsidRPr="003A4FD6"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Oral statement by</w:t>
      </w:r>
    </w:p>
    <w:p w14:paraId="69C0C6A6" w14:textId="0FC97C20" w:rsidR="00163361"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M</w:t>
      </w:r>
      <w:r w:rsidR="00163361">
        <w:rPr>
          <w:rFonts w:ascii="Times New Roman" w:eastAsia="Calibri" w:hAnsi="Times New Roman" w:cs="Times New Roman"/>
          <w:b/>
          <w:bCs/>
          <w:sz w:val="28"/>
          <w:szCs w:val="28"/>
        </w:rPr>
        <w:t>r</w:t>
      </w:r>
      <w:r w:rsidRPr="003A4FD6">
        <w:rPr>
          <w:rFonts w:ascii="Times New Roman" w:eastAsia="Calibri" w:hAnsi="Times New Roman" w:cs="Times New Roman"/>
          <w:b/>
          <w:bCs/>
          <w:sz w:val="28"/>
          <w:szCs w:val="28"/>
        </w:rPr>
        <w:t xml:space="preserve">. </w:t>
      </w:r>
      <w:r w:rsidR="00420947">
        <w:rPr>
          <w:rFonts w:ascii="Times New Roman" w:eastAsia="Calibri" w:hAnsi="Times New Roman" w:cs="Times New Roman"/>
          <w:b/>
          <w:bCs/>
          <w:sz w:val="28"/>
          <w:szCs w:val="28"/>
        </w:rPr>
        <w:t xml:space="preserve">Morten Kjaerum </w:t>
      </w:r>
      <w:r w:rsidR="00163361">
        <w:rPr>
          <w:rFonts w:ascii="Times New Roman" w:eastAsia="Calibri" w:hAnsi="Times New Roman" w:cs="Times New Roman"/>
          <w:b/>
          <w:bCs/>
          <w:sz w:val="28"/>
          <w:szCs w:val="28"/>
        </w:rPr>
        <w:t xml:space="preserve"> </w:t>
      </w:r>
    </w:p>
    <w:p w14:paraId="2391CB70" w14:textId="06B11942" w:rsidR="003A4FD6" w:rsidRPr="003A4FD6" w:rsidRDefault="003A4FD6" w:rsidP="003A4FD6">
      <w:pPr>
        <w:jc w:val="center"/>
        <w:rPr>
          <w:rFonts w:ascii="Times New Roman" w:eastAsia="Calibri" w:hAnsi="Times New Roman" w:cs="Times New Roman"/>
          <w:b/>
          <w:bCs/>
          <w:sz w:val="28"/>
          <w:szCs w:val="28"/>
        </w:rPr>
      </w:pPr>
      <w:r w:rsidRPr="003A4FD6">
        <w:rPr>
          <w:rFonts w:ascii="Times New Roman" w:eastAsia="Calibri" w:hAnsi="Times New Roman" w:cs="Times New Roman"/>
          <w:b/>
          <w:bCs/>
          <w:sz w:val="28"/>
          <w:szCs w:val="28"/>
        </w:rPr>
        <w:t>Chairperson of the Board of Trustees of the Voluntary Fund for Technical Cooperation</w:t>
      </w:r>
      <w:r>
        <w:rPr>
          <w:rFonts w:ascii="Times New Roman" w:eastAsia="Calibri" w:hAnsi="Times New Roman" w:cs="Times New Roman"/>
          <w:b/>
          <w:bCs/>
          <w:sz w:val="28"/>
          <w:szCs w:val="28"/>
        </w:rPr>
        <w:t xml:space="preserve"> i</w:t>
      </w:r>
      <w:r w:rsidRPr="003A4FD6">
        <w:rPr>
          <w:rFonts w:ascii="Times New Roman" w:eastAsia="Calibri" w:hAnsi="Times New Roman" w:cs="Times New Roman"/>
          <w:b/>
          <w:bCs/>
          <w:sz w:val="28"/>
          <w:szCs w:val="28"/>
        </w:rPr>
        <w:t>n the Field of Human Rights (VFTC)</w:t>
      </w:r>
      <w:r w:rsidRPr="003A4FD6">
        <w:rPr>
          <w:rFonts w:ascii="Times New Roman" w:eastAsia="Calibri" w:hAnsi="Times New Roman" w:cs="Times New Roman"/>
          <w:b/>
          <w:bCs/>
          <w:sz w:val="28"/>
          <w:szCs w:val="28"/>
        </w:rPr>
        <w:footnoteReference w:id="1"/>
      </w:r>
    </w:p>
    <w:p w14:paraId="2B364834" w14:textId="77777777" w:rsidR="003A4FD6" w:rsidRDefault="003A4FD6" w:rsidP="003A4FD6">
      <w:pPr>
        <w:jc w:val="center"/>
        <w:rPr>
          <w:rFonts w:ascii="Times New Roman" w:eastAsia="Calibri" w:hAnsi="Times New Roman" w:cs="Times New Roman"/>
          <w:b/>
          <w:bCs/>
          <w:sz w:val="28"/>
          <w:szCs w:val="28"/>
        </w:rPr>
      </w:pPr>
    </w:p>
    <w:p w14:paraId="5C7CB56D" w14:textId="77777777" w:rsidR="003A4FD6" w:rsidRDefault="003A4FD6" w:rsidP="003A4FD6">
      <w:pPr>
        <w:jc w:val="center"/>
        <w:rPr>
          <w:rFonts w:ascii="Times New Roman" w:eastAsia="Calibri" w:hAnsi="Times New Roman" w:cs="Times New Roman"/>
          <w:b/>
          <w:bCs/>
          <w:sz w:val="28"/>
          <w:szCs w:val="28"/>
        </w:rPr>
      </w:pPr>
    </w:p>
    <w:p w14:paraId="3748FBD4" w14:textId="77777777" w:rsidR="003A4FD6" w:rsidRPr="00843C86" w:rsidRDefault="003A4FD6" w:rsidP="003A4FD6">
      <w:pPr>
        <w:jc w:val="center"/>
        <w:rPr>
          <w:rFonts w:ascii="Times New Roman" w:eastAsia="Calibri" w:hAnsi="Times New Roman" w:cs="Times New Roman"/>
          <w:b/>
          <w:bCs/>
          <w:sz w:val="28"/>
          <w:szCs w:val="28"/>
        </w:rPr>
      </w:pPr>
    </w:p>
    <w:p w14:paraId="05F1B6B5" w14:textId="38127846" w:rsidR="003A4FD6" w:rsidRDefault="003A4FD6" w:rsidP="003A4FD6">
      <w:pPr>
        <w:jc w:val="center"/>
        <w:rPr>
          <w:rFonts w:ascii="Times New Roman" w:eastAsia="Calibri" w:hAnsi="Times New Roman" w:cs="Times New Roman"/>
          <w:b/>
          <w:bCs/>
          <w:sz w:val="28"/>
          <w:szCs w:val="28"/>
        </w:rPr>
      </w:pPr>
      <w:r w:rsidRPr="00843C86">
        <w:rPr>
          <w:rFonts w:ascii="Times New Roman" w:eastAsia="Calibri" w:hAnsi="Times New Roman" w:cs="Times New Roman"/>
          <w:b/>
          <w:bCs/>
          <w:sz w:val="28"/>
          <w:szCs w:val="28"/>
        </w:rPr>
        <w:t xml:space="preserve">Geneva, </w:t>
      </w:r>
      <w:r w:rsidR="002F3602">
        <w:rPr>
          <w:rFonts w:ascii="Times New Roman" w:eastAsia="Calibri" w:hAnsi="Times New Roman" w:cs="Times New Roman"/>
          <w:b/>
          <w:bCs/>
          <w:sz w:val="28"/>
          <w:szCs w:val="28"/>
        </w:rPr>
        <w:t>21 March 2019</w:t>
      </w:r>
    </w:p>
    <w:p w14:paraId="24FAE432" w14:textId="77777777" w:rsidR="003A4FD6" w:rsidRPr="00843C86" w:rsidRDefault="003A4FD6" w:rsidP="003A4FD6">
      <w:pPr>
        <w:rPr>
          <w:rFonts w:ascii="Calibri" w:eastAsia="Calibri" w:hAnsi="Calibri" w:cs="Times New Roman"/>
        </w:rPr>
      </w:pPr>
    </w:p>
    <w:p w14:paraId="48110C9C" w14:textId="77777777" w:rsidR="003A4FD6" w:rsidRDefault="003A4FD6" w:rsidP="003A4FD6">
      <w:pPr>
        <w:rPr>
          <w:rFonts w:ascii="Calibri" w:eastAsia="Calibri" w:hAnsi="Calibri" w:cs="Times New Roman"/>
        </w:rPr>
      </w:pPr>
    </w:p>
    <w:p w14:paraId="511D8A39" w14:textId="77777777" w:rsidR="003A4FD6" w:rsidRDefault="003A4FD6" w:rsidP="003A4FD6">
      <w:pPr>
        <w:rPr>
          <w:rFonts w:ascii="Calibri" w:eastAsia="Calibri" w:hAnsi="Calibri" w:cs="Times New Roman"/>
        </w:rPr>
      </w:pPr>
    </w:p>
    <w:p w14:paraId="754C8678" w14:textId="77777777" w:rsidR="003A4FD6" w:rsidRDefault="003A4FD6" w:rsidP="003A4FD6">
      <w:pPr>
        <w:rPr>
          <w:rFonts w:ascii="Calibri" w:eastAsia="Calibri" w:hAnsi="Calibri" w:cs="Times New Roman"/>
        </w:rPr>
      </w:pPr>
    </w:p>
    <w:p w14:paraId="13CF9AAA" w14:textId="77777777" w:rsidR="003A4FD6" w:rsidRPr="00843C86" w:rsidRDefault="003A4FD6" w:rsidP="003A4FD6">
      <w:pPr>
        <w:rPr>
          <w:rFonts w:ascii="Calibri" w:eastAsia="Calibri" w:hAnsi="Calibri" w:cs="Times New Roman"/>
        </w:rPr>
      </w:pPr>
    </w:p>
    <w:p w14:paraId="1E6D22FB" w14:textId="77777777" w:rsidR="003A4FD6" w:rsidRPr="003A4FD6" w:rsidRDefault="003A4FD6" w:rsidP="008778BE">
      <w:pPr>
        <w:spacing w:before="0"/>
        <w:jc w:val="center"/>
        <w:rPr>
          <w:sz w:val="24"/>
          <w:szCs w:val="24"/>
        </w:rPr>
      </w:pPr>
    </w:p>
    <w:p w14:paraId="5BE3CC00" w14:textId="77777777" w:rsidR="003A4FD6" w:rsidRDefault="003A4FD6" w:rsidP="008778BE">
      <w:pPr>
        <w:spacing w:before="0"/>
        <w:jc w:val="center"/>
        <w:rPr>
          <w:b/>
          <w:sz w:val="24"/>
          <w:szCs w:val="24"/>
        </w:rPr>
      </w:pPr>
    </w:p>
    <w:p w14:paraId="4D160D84" w14:textId="77777777" w:rsidR="003A4FD6" w:rsidRDefault="003A4FD6" w:rsidP="008778BE">
      <w:pPr>
        <w:spacing w:before="0"/>
        <w:jc w:val="center"/>
        <w:rPr>
          <w:b/>
          <w:sz w:val="24"/>
          <w:szCs w:val="24"/>
        </w:rPr>
      </w:pPr>
    </w:p>
    <w:p w14:paraId="621161E9" w14:textId="77777777" w:rsidR="003A4FD6" w:rsidRDefault="003A4FD6" w:rsidP="008778BE">
      <w:pPr>
        <w:spacing w:before="0"/>
        <w:jc w:val="center"/>
        <w:rPr>
          <w:b/>
          <w:sz w:val="24"/>
          <w:szCs w:val="24"/>
        </w:rPr>
      </w:pPr>
    </w:p>
    <w:p w14:paraId="52E3262C" w14:textId="382CA413" w:rsidR="00D64A8F" w:rsidRPr="00F103F2" w:rsidRDefault="00E7237E" w:rsidP="00050BF4">
      <w:pPr>
        <w:spacing w:before="0" w:line="360" w:lineRule="auto"/>
        <w:jc w:val="both"/>
        <w:rPr>
          <w:rFonts w:ascii="Times New Roman" w:hAnsi="Times New Roman" w:cs="Times New Roman"/>
          <w:b/>
          <w:sz w:val="28"/>
          <w:szCs w:val="28"/>
        </w:rPr>
      </w:pPr>
      <w:r w:rsidRPr="00F103F2">
        <w:rPr>
          <w:rFonts w:ascii="Times New Roman" w:hAnsi="Times New Roman" w:cs="Times New Roman"/>
          <w:b/>
          <w:sz w:val="28"/>
          <w:szCs w:val="28"/>
        </w:rPr>
        <w:t>President,</w:t>
      </w:r>
      <w:r w:rsidR="00F1025B" w:rsidRPr="00F103F2">
        <w:rPr>
          <w:rFonts w:ascii="Times New Roman" w:hAnsi="Times New Roman" w:cs="Times New Roman"/>
          <w:b/>
          <w:sz w:val="28"/>
          <w:szCs w:val="28"/>
        </w:rPr>
        <w:t xml:space="preserve"> </w:t>
      </w:r>
    </w:p>
    <w:p w14:paraId="5E469A6B" w14:textId="001CE124" w:rsidR="00D64A8F" w:rsidRPr="00F103F2" w:rsidRDefault="00D64A8F" w:rsidP="00050BF4">
      <w:pPr>
        <w:spacing w:before="0" w:line="360" w:lineRule="auto"/>
        <w:jc w:val="both"/>
        <w:rPr>
          <w:rFonts w:ascii="Times New Roman" w:hAnsi="Times New Roman" w:cs="Times New Roman"/>
          <w:b/>
          <w:sz w:val="28"/>
          <w:szCs w:val="28"/>
        </w:rPr>
      </w:pPr>
      <w:r w:rsidRPr="00F103F2">
        <w:rPr>
          <w:rFonts w:ascii="Times New Roman" w:hAnsi="Times New Roman" w:cs="Times New Roman"/>
          <w:b/>
          <w:sz w:val="28"/>
          <w:szCs w:val="28"/>
        </w:rPr>
        <w:t>Director</w:t>
      </w:r>
      <w:r w:rsidR="00E7237E" w:rsidRPr="00F103F2">
        <w:rPr>
          <w:rFonts w:ascii="Times New Roman" w:hAnsi="Times New Roman" w:cs="Times New Roman"/>
          <w:b/>
          <w:sz w:val="28"/>
          <w:szCs w:val="28"/>
        </w:rPr>
        <w:t>,</w:t>
      </w:r>
      <w:r w:rsidR="00F1025B" w:rsidRPr="00F103F2">
        <w:rPr>
          <w:rFonts w:ascii="Times New Roman" w:hAnsi="Times New Roman" w:cs="Times New Roman"/>
          <w:b/>
          <w:sz w:val="28"/>
          <w:szCs w:val="28"/>
        </w:rPr>
        <w:t xml:space="preserve"> </w:t>
      </w:r>
    </w:p>
    <w:p w14:paraId="0E2163CB" w14:textId="77777777" w:rsidR="00D64A8F" w:rsidRPr="00F103F2" w:rsidRDefault="00E7237E" w:rsidP="00050BF4">
      <w:pPr>
        <w:spacing w:before="0" w:line="360" w:lineRule="auto"/>
        <w:jc w:val="both"/>
        <w:rPr>
          <w:rFonts w:ascii="Times New Roman" w:hAnsi="Times New Roman" w:cs="Times New Roman"/>
          <w:b/>
          <w:sz w:val="28"/>
          <w:szCs w:val="28"/>
        </w:rPr>
      </w:pPr>
      <w:r w:rsidRPr="00F103F2">
        <w:rPr>
          <w:rFonts w:ascii="Times New Roman" w:hAnsi="Times New Roman" w:cs="Times New Roman"/>
          <w:b/>
          <w:sz w:val="28"/>
          <w:szCs w:val="28"/>
        </w:rPr>
        <w:t>Excellencies,</w:t>
      </w:r>
      <w:r w:rsidR="00F1025B" w:rsidRPr="00F103F2">
        <w:rPr>
          <w:rFonts w:ascii="Times New Roman" w:hAnsi="Times New Roman" w:cs="Times New Roman"/>
          <w:b/>
          <w:sz w:val="28"/>
          <w:szCs w:val="28"/>
        </w:rPr>
        <w:t xml:space="preserve"> </w:t>
      </w:r>
    </w:p>
    <w:p w14:paraId="461300E0" w14:textId="6ABDCAFE" w:rsidR="00E7237E" w:rsidRPr="00F103F2" w:rsidRDefault="00E7237E" w:rsidP="00050BF4">
      <w:pPr>
        <w:spacing w:before="0" w:line="360" w:lineRule="auto"/>
        <w:jc w:val="both"/>
        <w:rPr>
          <w:rFonts w:ascii="Times New Roman" w:hAnsi="Times New Roman" w:cs="Times New Roman"/>
          <w:b/>
          <w:sz w:val="28"/>
          <w:szCs w:val="28"/>
        </w:rPr>
      </w:pPr>
      <w:r w:rsidRPr="00F103F2">
        <w:rPr>
          <w:rFonts w:ascii="Times New Roman" w:hAnsi="Times New Roman" w:cs="Times New Roman"/>
          <w:b/>
          <w:sz w:val="28"/>
          <w:szCs w:val="28"/>
        </w:rPr>
        <w:t>Distinguished representatives of Member and Observer States</w:t>
      </w:r>
      <w:r w:rsidR="00862027" w:rsidRPr="00F103F2">
        <w:rPr>
          <w:rFonts w:ascii="Times New Roman" w:hAnsi="Times New Roman" w:cs="Times New Roman"/>
          <w:b/>
          <w:sz w:val="28"/>
          <w:szCs w:val="28"/>
        </w:rPr>
        <w:t xml:space="preserve"> and of </w:t>
      </w:r>
      <w:r w:rsidR="00F1025B" w:rsidRPr="00F103F2">
        <w:rPr>
          <w:rFonts w:ascii="Times New Roman" w:hAnsi="Times New Roman" w:cs="Times New Roman"/>
          <w:b/>
          <w:sz w:val="28"/>
          <w:szCs w:val="28"/>
        </w:rPr>
        <w:t>Civil Society</w:t>
      </w:r>
    </w:p>
    <w:p w14:paraId="62155CD3" w14:textId="77777777" w:rsidR="00E7237E" w:rsidRPr="00F103F2" w:rsidRDefault="00E7237E" w:rsidP="00050BF4">
      <w:pPr>
        <w:spacing w:before="0"/>
        <w:jc w:val="both"/>
        <w:rPr>
          <w:rFonts w:ascii="Times New Roman" w:hAnsi="Times New Roman" w:cs="Times New Roman"/>
          <w:b/>
          <w:sz w:val="28"/>
          <w:szCs w:val="28"/>
        </w:rPr>
      </w:pPr>
    </w:p>
    <w:p w14:paraId="6897077B" w14:textId="77777777" w:rsidR="00C46612" w:rsidRPr="00F103F2" w:rsidRDefault="00C46612" w:rsidP="00050BF4">
      <w:pPr>
        <w:spacing w:before="0"/>
        <w:jc w:val="both"/>
        <w:rPr>
          <w:rFonts w:ascii="Times New Roman" w:hAnsi="Times New Roman" w:cs="Times New Roman"/>
          <w:b/>
          <w:sz w:val="28"/>
          <w:szCs w:val="28"/>
          <w:u w:val="single"/>
        </w:rPr>
      </w:pPr>
      <w:r w:rsidRPr="00F103F2">
        <w:rPr>
          <w:rFonts w:ascii="Times New Roman" w:hAnsi="Times New Roman" w:cs="Times New Roman"/>
          <w:b/>
          <w:sz w:val="28"/>
          <w:szCs w:val="28"/>
          <w:u w:val="single"/>
        </w:rPr>
        <w:t>Introduction</w:t>
      </w:r>
    </w:p>
    <w:p w14:paraId="0506EB0E" w14:textId="77777777" w:rsidR="00C46612" w:rsidRPr="00F103F2" w:rsidRDefault="00C46612" w:rsidP="00050BF4">
      <w:pPr>
        <w:spacing w:before="0"/>
        <w:jc w:val="both"/>
        <w:rPr>
          <w:rFonts w:ascii="Times New Roman" w:hAnsi="Times New Roman" w:cs="Times New Roman"/>
          <w:b/>
          <w:sz w:val="28"/>
          <w:szCs w:val="28"/>
        </w:rPr>
      </w:pPr>
    </w:p>
    <w:p w14:paraId="3D355EAE" w14:textId="4541E2A7" w:rsidR="00DF4B5C" w:rsidRPr="00F103F2" w:rsidRDefault="0097283F" w:rsidP="001A786E">
      <w:pPr>
        <w:spacing w:before="0"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I</w:t>
      </w:r>
      <w:r w:rsidR="00E7237E" w:rsidRPr="00F103F2">
        <w:rPr>
          <w:rFonts w:ascii="Times New Roman" w:hAnsi="Times New Roman" w:cs="Times New Roman"/>
          <w:b/>
          <w:sz w:val="28"/>
          <w:szCs w:val="28"/>
        </w:rPr>
        <w:t xml:space="preserve"> thank the D</w:t>
      </w:r>
      <w:r w:rsidR="00D64A8F" w:rsidRPr="00F103F2">
        <w:rPr>
          <w:rFonts w:ascii="Times New Roman" w:hAnsi="Times New Roman" w:cs="Times New Roman"/>
          <w:b/>
          <w:sz w:val="28"/>
          <w:szCs w:val="28"/>
        </w:rPr>
        <w:t>irector of the Field Operations and Technical Cooperation Division, Ms. Georgette Gagnon</w:t>
      </w:r>
      <w:r w:rsidR="00E7237E" w:rsidRPr="00F103F2">
        <w:rPr>
          <w:rFonts w:ascii="Times New Roman" w:hAnsi="Times New Roman" w:cs="Times New Roman"/>
          <w:b/>
          <w:sz w:val="28"/>
          <w:szCs w:val="28"/>
        </w:rPr>
        <w:t xml:space="preserve">, for </w:t>
      </w:r>
      <w:r w:rsidR="00862027" w:rsidRPr="00F103F2">
        <w:rPr>
          <w:rFonts w:ascii="Times New Roman" w:hAnsi="Times New Roman" w:cs="Times New Roman"/>
          <w:b/>
          <w:sz w:val="28"/>
          <w:szCs w:val="28"/>
        </w:rPr>
        <w:t xml:space="preserve">her comments today and </w:t>
      </w:r>
      <w:r w:rsidR="00C63DA3" w:rsidRPr="00F103F2">
        <w:rPr>
          <w:rFonts w:ascii="Times New Roman" w:hAnsi="Times New Roman" w:cs="Times New Roman"/>
          <w:b/>
          <w:sz w:val="28"/>
          <w:szCs w:val="28"/>
        </w:rPr>
        <w:t xml:space="preserve">all </w:t>
      </w:r>
      <w:r w:rsidR="009268EF" w:rsidRPr="00F103F2">
        <w:rPr>
          <w:rFonts w:ascii="Times New Roman" w:hAnsi="Times New Roman" w:cs="Times New Roman"/>
          <w:b/>
          <w:sz w:val="28"/>
          <w:szCs w:val="28"/>
        </w:rPr>
        <w:t>the support received from her Division</w:t>
      </w:r>
      <w:r w:rsidR="00C63DA3" w:rsidRPr="00F103F2">
        <w:rPr>
          <w:rFonts w:ascii="Times New Roman" w:hAnsi="Times New Roman" w:cs="Times New Roman"/>
          <w:b/>
          <w:sz w:val="28"/>
          <w:szCs w:val="28"/>
        </w:rPr>
        <w:t>.</w:t>
      </w:r>
      <w:r w:rsidR="00D64A8F" w:rsidRPr="00F103F2">
        <w:rPr>
          <w:rFonts w:ascii="Times New Roman" w:hAnsi="Times New Roman" w:cs="Times New Roman"/>
          <w:b/>
          <w:sz w:val="28"/>
          <w:szCs w:val="28"/>
        </w:rPr>
        <w:t xml:space="preserve"> </w:t>
      </w:r>
    </w:p>
    <w:p w14:paraId="6D88362C" w14:textId="51F04410" w:rsidR="00050BF4" w:rsidRPr="00F103F2" w:rsidRDefault="00E46FAD" w:rsidP="00DF4B5C">
      <w:pPr>
        <w:spacing w:before="0" w:line="360" w:lineRule="auto"/>
        <w:ind w:firstLine="720"/>
        <w:jc w:val="both"/>
        <w:rPr>
          <w:rFonts w:ascii="Times New Roman" w:hAnsi="Times New Roman" w:cs="Times New Roman"/>
          <w:b/>
          <w:sz w:val="28"/>
          <w:szCs w:val="28"/>
        </w:rPr>
      </w:pPr>
      <w:r w:rsidRPr="00F103F2">
        <w:rPr>
          <w:rFonts w:ascii="Times New Roman" w:hAnsi="Times New Roman" w:cs="Times New Roman"/>
          <w:sz w:val="28"/>
          <w:szCs w:val="28"/>
        </w:rPr>
        <w:t>O</w:t>
      </w:r>
      <w:r w:rsidR="00862027" w:rsidRPr="00F103F2">
        <w:rPr>
          <w:rFonts w:ascii="Times New Roman" w:hAnsi="Times New Roman" w:cs="Times New Roman"/>
          <w:sz w:val="28"/>
          <w:szCs w:val="28"/>
        </w:rPr>
        <w:t>n behalf of Members of the Board of Trustees</w:t>
      </w:r>
      <w:r w:rsidR="00862027" w:rsidRPr="00F103F2">
        <w:rPr>
          <w:rStyle w:val="FootnoteReference"/>
          <w:rFonts w:ascii="Times New Roman" w:hAnsi="Times New Roman" w:cs="Times New Roman"/>
          <w:sz w:val="28"/>
          <w:szCs w:val="28"/>
        </w:rPr>
        <w:footnoteReference w:id="2"/>
      </w:r>
      <w:r w:rsidR="00862027" w:rsidRPr="00F103F2">
        <w:rPr>
          <w:rFonts w:ascii="Times New Roman" w:hAnsi="Times New Roman" w:cs="Times New Roman"/>
          <w:sz w:val="28"/>
          <w:szCs w:val="28"/>
        </w:rPr>
        <w:t xml:space="preserve"> of the Voluntary Fund for Technical Cooperation in the Field of Human Rights (VFTC), </w:t>
      </w:r>
      <w:r w:rsidR="00862027" w:rsidRPr="00F103F2">
        <w:rPr>
          <w:rFonts w:ascii="Times New Roman" w:hAnsi="Times New Roman" w:cs="Times New Roman"/>
          <w:b/>
          <w:sz w:val="28"/>
          <w:szCs w:val="28"/>
        </w:rPr>
        <w:t>I also thank the High Commissioner and h</w:t>
      </w:r>
      <w:r w:rsidR="00520364" w:rsidRPr="00F103F2">
        <w:rPr>
          <w:rFonts w:ascii="Times New Roman" w:hAnsi="Times New Roman" w:cs="Times New Roman"/>
          <w:b/>
          <w:sz w:val="28"/>
          <w:szCs w:val="28"/>
        </w:rPr>
        <w:t>er</w:t>
      </w:r>
      <w:r w:rsidR="00862027" w:rsidRPr="00F103F2">
        <w:rPr>
          <w:rFonts w:ascii="Times New Roman" w:hAnsi="Times New Roman" w:cs="Times New Roman"/>
          <w:b/>
          <w:sz w:val="28"/>
          <w:szCs w:val="28"/>
        </w:rPr>
        <w:t xml:space="preserve"> Office for </w:t>
      </w:r>
      <w:r w:rsidR="00E7237E" w:rsidRPr="00F103F2">
        <w:rPr>
          <w:rFonts w:ascii="Times New Roman" w:hAnsi="Times New Roman" w:cs="Times New Roman"/>
          <w:b/>
          <w:sz w:val="28"/>
          <w:szCs w:val="28"/>
        </w:rPr>
        <w:t>the</w:t>
      </w:r>
      <w:r w:rsidR="00862027" w:rsidRPr="00F103F2">
        <w:rPr>
          <w:rFonts w:ascii="Times New Roman" w:hAnsi="Times New Roman" w:cs="Times New Roman"/>
          <w:b/>
          <w:sz w:val="28"/>
          <w:szCs w:val="28"/>
        </w:rPr>
        <w:t>ir</w:t>
      </w:r>
      <w:r w:rsidR="00E7237E" w:rsidRPr="00F103F2">
        <w:rPr>
          <w:rFonts w:ascii="Times New Roman" w:hAnsi="Times New Roman" w:cs="Times New Roman"/>
          <w:b/>
          <w:sz w:val="28"/>
          <w:szCs w:val="28"/>
        </w:rPr>
        <w:t xml:space="preserve"> </w:t>
      </w:r>
      <w:r w:rsidR="00862027" w:rsidRPr="00F103F2">
        <w:rPr>
          <w:rFonts w:ascii="Times New Roman" w:hAnsi="Times New Roman" w:cs="Times New Roman"/>
          <w:b/>
          <w:sz w:val="28"/>
          <w:szCs w:val="28"/>
        </w:rPr>
        <w:t xml:space="preserve">continuing </w:t>
      </w:r>
      <w:r w:rsidR="00E7237E" w:rsidRPr="00F103F2">
        <w:rPr>
          <w:rFonts w:ascii="Times New Roman" w:hAnsi="Times New Roman" w:cs="Times New Roman"/>
          <w:b/>
          <w:sz w:val="28"/>
          <w:szCs w:val="28"/>
        </w:rPr>
        <w:t xml:space="preserve">excellent </w:t>
      </w:r>
      <w:r w:rsidR="00862027" w:rsidRPr="00F103F2">
        <w:rPr>
          <w:rFonts w:ascii="Times New Roman" w:hAnsi="Times New Roman" w:cs="Times New Roman"/>
          <w:b/>
          <w:sz w:val="28"/>
          <w:szCs w:val="28"/>
        </w:rPr>
        <w:t>assistance</w:t>
      </w:r>
      <w:r w:rsidR="00842F9E" w:rsidRPr="00F103F2">
        <w:rPr>
          <w:rFonts w:ascii="Times New Roman" w:hAnsi="Times New Roman" w:cs="Times New Roman"/>
          <w:b/>
          <w:sz w:val="28"/>
          <w:szCs w:val="28"/>
        </w:rPr>
        <w:t xml:space="preserve"> from the Secretariats of </w:t>
      </w:r>
      <w:r w:rsidR="00695C61" w:rsidRPr="00F103F2">
        <w:rPr>
          <w:rFonts w:ascii="Times New Roman" w:hAnsi="Times New Roman" w:cs="Times New Roman"/>
          <w:b/>
          <w:sz w:val="28"/>
          <w:szCs w:val="28"/>
        </w:rPr>
        <w:t xml:space="preserve">both </w:t>
      </w:r>
      <w:r w:rsidR="00F373D6" w:rsidRPr="00F103F2">
        <w:rPr>
          <w:rFonts w:ascii="Times New Roman" w:hAnsi="Times New Roman" w:cs="Times New Roman"/>
          <w:b/>
          <w:sz w:val="28"/>
          <w:szCs w:val="28"/>
        </w:rPr>
        <w:t>the VFTC and the UPR Trust Fund</w:t>
      </w:r>
      <w:r w:rsidR="00842F9E" w:rsidRPr="00F103F2">
        <w:rPr>
          <w:rFonts w:ascii="Times New Roman" w:hAnsi="Times New Roman" w:cs="Times New Roman"/>
          <w:b/>
          <w:sz w:val="28"/>
          <w:szCs w:val="28"/>
        </w:rPr>
        <w:t>.</w:t>
      </w:r>
    </w:p>
    <w:p w14:paraId="189AE4E2" w14:textId="32DEB33D" w:rsidR="00050BF4" w:rsidRPr="00F103F2" w:rsidRDefault="00862027" w:rsidP="001A786E">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The VFTC</w:t>
      </w:r>
      <w:r w:rsidR="001A786E" w:rsidRPr="00F103F2">
        <w:rPr>
          <w:rFonts w:ascii="Times New Roman" w:hAnsi="Times New Roman" w:cs="Times New Roman"/>
          <w:sz w:val="28"/>
          <w:szCs w:val="28"/>
        </w:rPr>
        <w:t xml:space="preserve">, </w:t>
      </w:r>
      <w:r w:rsidR="00751BF3" w:rsidRPr="00F103F2">
        <w:rPr>
          <w:rFonts w:ascii="Times New Roman" w:hAnsi="Times New Roman" w:cs="Times New Roman"/>
          <w:sz w:val="28"/>
          <w:szCs w:val="28"/>
        </w:rPr>
        <w:t>the second largest t</w:t>
      </w:r>
      <w:r w:rsidRPr="00F103F2">
        <w:rPr>
          <w:rFonts w:ascii="Times New Roman" w:hAnsi="Times New Roman" w:cs="Times New Roman"/>
          <w:sz w:val="28"/>
          <w:szCs w:val="28"/>
        </w:rPr>
        <w:t>rust fund administered by OHCHR</w:t>
      </w:r>
      <w:r w:rsidR="001A786E" w:rsidRPr="00F103F2">
        <w:rPr>
          <w:rFonts w:ascii="Times New Roman" w:hAnsi="Times New Roman" w:cs="Times New Roman"/>
          <w:sz w:val="28"/>
          <w:szCs w:val="28"/>
        </w:rPr>
        <w:t>,</w:t>
      </w:r>
      <w:r w:rsidR="00751BF3" w:rsidRPr="00F103F2">
        <w:rPr>
          <w:rFonts w:ascii="Times New Roman" w:hAnsi="Times New Roman" w:cs="Times New Roman"/>
          <w:sz w:val="28"/>
          <w:szCs w:val="28"/>
        </w:rPr>
        <w:t xml:space="preserve"> provid</w:t>
      </w:r>
      <w:r w:rsidR="001A786E" w:rsidRPr="00F103F2">
        <w:rPr>
          <w:rFonts w:ascii="Times New Roman" w:hAnsi="Times New Roman" w:cs="Times New Roman"/>
          <w:sz w:val="28"/>
          <w:szCs w:val="28"/>
        </w:rPr>
        <w:t>es</w:t>
      </w:r>
      <w:r w:rsidR="00E673C1" w:rsidRPr="00F103F2">
        <w:rPr>
          <w:rFonts w:ascii="Times New Roman" w:hAnsi="Times New Roman" w:cs="Times New Roman"/>
          <w:sz w:val="28"/>
          <w:szCs w:val="28"/>
        </w:rPr>
        <w:t xml:space="preserve"> </w:t>
      </w:r>
      <w:r w:rsidR="00751BF3" w:rsidRPr="00F103F2">
        <w:rPr>
          <w:rFonts w:ascii="Times New Roman" w:hAnsi="Times New Roman" w:cs="Times New Roman"/>
          <w:sz w:val="28"/>
          <w:szCs w:val="28"/>
        </w:rPr>
        <w:t xml:space="preserve">financial support for technical cooperation </w:t>
      </w:r>
      <w:r w:rsidRPr="00F103F2">
        <w:rPr>
          <w:rFonts w:ascii="Times New Roman" w:hAnsi="Times New Roman" w:cs="Times New Roman"/>
          <w:sz w:val="28"/>
          <w:szCs w:val="28"/>
        </w:rPr>
        <w:t>in</w:t>
      </w:r>
      <w:r w:rsidR="001C470D" w:rsidRPr="00F103F2">
        <w:rPr>
          <w:rFonts w:ascii="Times New Roman" w:hAnsi="Times New Roman" w:cs="Times New Roman"/>
          <w:sz w:val="28"/>
          <w:szCs w:val="28"/>
        </w:rPr>
        <w:t xml:space="preserve"> implementation of international human rights standards</w:t>
      </w:r>
      <w:r w:rsidR="009A3750" w:rsidRPr="00F103F2">
        <w:rPr>
          <w:rFonts w:ascii="Times New Roman" w:hAnsi="Times New Roman" w:cs="Times New Roman"/>
          <w:sz w:val="28"/>
          <w:szCs w:val="28"/>
        </w:rPr>
        <w:t xml:space="preserve"> at national level</w:t>
      </w:r>
      <w:r w:rsidR="001C470D" w:rsidRPr="00F103F2">
        <w:rPr>
          <w:rFonts w:ascii="Times New Roman" w:hAnsi="Times New Roman" w:cs="Times New Roman"/>
          <w:sz w:val="28"/>
          <w:szCs w:val="28"/>
        </w:rPr>
        <w:t xml:space="preserve">. </w:t>
      </w:r>
      <w:r w:rsidR="00CF62EF" w:rsidRPr="00F103F2">
        <w:rPr>
          <w:rFonts w:ascii="Times New Roman" w:hAnsi="Times New Roman" w:cs="Times New Roman"/>
          <w:sz w:val="28"/>
          <w:szCs w:val="28"/>
        </w:rPr>
        <w:t xml:space="preserve">The members of the </w:t>
      </w:r>
      <w:r w:rsidR="00221568" w:rsidRPr="00F103F2">
        <w:rPr>
          <w:rFonts w:ascii="Times New Roman" w:hAnsi="Times New Roman" w:cs="Times New Roman"/>
          <w:sz w:val="28"/>
          <w:szCs w:val="28"/>
        </w:rPr>
        <w:t xml:space="preserve">VFTC </w:t>
      </w:r>
      <w:r w:rsidR="00CF62EF" w:rsidRPr="00F103F2">
        <w:rPr>
          <w:rFonts w:ascii="Times New Roman" w:hAnsi="Times New Roman" w:cs="Times New Roman"/>
          <w:sz w:val="28"/>
          <w:szCs w:val="28"/>
        </w:rPr>
        <w:t xml:space="preserve">Board also </w:t>
      </w:r>
      <w:r w:rsidRPr="00F103F2">
        <w:rPr>
          <w:rFonts w:ascii="Times New Roman" w:hAnsi="Times New Roman" w:cs="Times New Roman"/>
          <w:sz w:val="28"/>
          <w:szCs w:val="28"/>
        </w:rPr>
        <w:t>constitute</w:t>
      </w:r>
      <w:r w:rsidR="00CF62EF" w:rsidRPr="00F103F2">
        <w:rPr>
          <w:rFonts w:ascii="Times New Roman" w:hAnsi="Times New Roman" w:cs="Times New Roman"/>
          <w:sz w:val="28"/>
          <w:szCs w:val="28"/>
        </w:rPr>
        <w:t xml:space="preserve"> the </w:t>
      </w:r>
      <w:r w:rsidR="0071315E" w:rsidRPr="00F103F2">
        <w:rPr>
          <w:rFonts w:ascii="Times New Roman" w:hAnsi="Times New Roman" w:cs="Times New Roman"/>
          <w:sz w:val="28"/>
          <w:szCs w:val="28"/>
        </w:rPr>
        <w:t>Board of Trustees of the</w:t>
      </w:r>
      <w:r w:rsidR="001A786E" w:rsidRPr="00F103F2">
        <w:rPr>
          <w:rFonts w:ascii="Times New Roman" w:hAnsi="Times New Roman" w:cs="Times New Roman"/>
          <w:sz w:val="28"/>
          <w:szCs w:val="28"/>
        </w:rPr>
        <w:t xml:space="preserve"> UPR</w:t>
      </w:r>
      <w:r w:rsidR="0071315E" w:rsidRPr="00F103F2">
        <w:rPr>
          <w:rFonts w:ascii="Times New Roman" w:hAnsi="Times New Roman" w:cs="Times New Roman"/>
          <w:sz w:val="28"/>
          <w:szCs w:val="28"/>
        </w:rPr>
        <w:t xml:space="preserve"> </w:t>
      </w:r>
      <w:r w:rsidR="005A2262" w:rsidRPr="00F103F2">
        <w:rPr>
          <w:rFonts w:ascii="Times New Roman" w:hAnsi="Times New Roman" w:cs="Times New Roman"/>
          <w:sz w:val="28"/>
          <w:szCs w:val="28"/>
        </w:rPr>
        <w:t xml:space="preserve">Trust Fund for Implementation </w:t>
      </w:r>
      <w:r w:rsidR="0071315E" w:rsidRPr="00F103F2">
        <w:rPr>
          <w:rFonts w:ascii="Times New Roman" w:hAnsi="Times New Roman" w:cs="Times New Roman"/>
          <w:sz w:val="28"/>
          <w:szCs w:val="28"/>
        </w:rPr>
        <w:t>a</w:t>
      </w:r>
      <w:r w:rsidR="00221568" w:rsidRPr="00F103F2">
        <w:rPr>
          <w:rFonts w:ascii="Times New Roman" w:hAnsi="Times New Roman" w:cs="Times New Roman"/>
          <w:sz w:val="28"/>
          <w:szCs w:val="28"/>
        </w:rPr>
        <w:t>nd Technical Assistance</w:t>
      </w:r>
      <w:r w:rsidR="0071315E" w:rsidRPr="00F103F2">
        <w:rPr>
          <w:rFonts w:ascii="Times New Roman" w:hAnsi="Times New Roman" w:cs="Times New Roman"/>
          <w:sz w:val="28"/>
          <w:szCs w:val="28"/>
        </w:rPr>
        <w:t xml:space="preserve">. </w:t>
      </w:r>
    </w:p>
    <w:p w14:paraId="27A6D435" w14:textId="2DCD9D67" w:rsidR="001A786E" w:rsidRPr="00F103F2" w:rsidRDefault="007A225A" w:rsidP="001A786E">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 xml:space="preserve">In </w:t>
      </w:r>
      <w:r w:rsidR="001A786E" w:rsidRPr="00F103F2">
        <w:rPr>
          <w:rFonts w:ascii="Times New Roman" w:hAnsi="Times New Roman" w:cs="Times New Roman"/>
          <w:b/>
          <w:sz w:val="28"/>
          <w:szCs w:val="28"/>
        </w:rPr>
        <w:t xml:space="preserve">this </w:t>
      </w:r>
      <w:r w:rsidRPr="00F103F2">
        <w:rPr>
          <w:rFonts w:ascii="Times New Roman" w:hAnsi="Times New Roman" w:cs="Times New Roman"/>
          <w:b/>
          <w:sz w:val="28"/>
          <w:szCs w:val="28"/>
        </w:rPr>
        <w:t xml:space="preserve">dual </w:t>
      </w:r>
      <w:r w:rsidR="00F46AB7" w:rsidRPr="00F103F2">
        <w:rPr>
          <w:rFonts w:ascii="Times New Roman" w:hAnsi="Times New Roman" w:cs="Times New Roman"/>
          <w:b/>
          <w:sz w:val="28"/>
          <w:szCs w:val="28"/>
        </w:rPr>
        <w:t>capacity,</w:t>
      </w:r>
      <w:r w:rsidR="00E46FAD" w:rsidRPr="00F103F2">
        <w:rPr>
          <w:rFonts w:ascii="Times New Roman" w:hAnsi="Times New Roman" w:cs="Times New Roman"/>
          <w:b/>
          <w:sz w:val="28"/>
          <w:szCs w:val="28"/>
        </w:rPr>
        <w:t xml:space="preserve"> </w:t>
      </w:r>
      <w:r w:rsidRPr="00F103F2">
        <w:rPr>
          <w:rFonts w:ascii="Times New Roman" w:hAnsi="Times New Roman" w:cs="Times New Roman"/>
          <w:b/>
          <w:sz w:val="28"/>
          <w:szCs w:val="28"/>
        </w:rPr>
        <w:t xml:space="preserve">the Board provides </w:t>
      </w:r>
      <w:r w:rsidR="00EA0A02" w:rsidRPr="00F103F2">
        <w:rPr>
          <w:rFonts w:ascii="Times New Roman" w:hAnsi="Times New Roman" w:cs="Times New Roman"/>
          <w:b/>
          <w:sz w:val="28"/>
          <w:szCs w:val="28"/>
        </w:rPr>
        <w:t xml:space="preserve">policy advice and guidance </w:t>
      </w:r>
      <w:proofErr w:type="gramStart"/>
      <w:r w:rsidR="00C41AB2" w:rsidRPr="00F103F2">
        <w:rPr>
          <w:rFonts w:ascii="Times New Roman" w:hAnsi="Times New Roman" w:cs="Times New Roman"/>
          <w:b/>
          <w:sz w:val="28"/>
          <w:szCs w:val="28"/>
        </w:rPr>
        <w:t>on technical cooperation</w:t>
      </w:r>
      <w:r w:rsidR="00EA0A02" w:rsidRPr="00F103F2">
        <w:rPr>
          <w:rFonts w:ascii="Times New Roman" w:hAnsi="Times New Roman" w:cs="Times New Roman"/>
          <w:b/>
          <w:sz w:val="28"/>
          <w:szCs w:val="28"/>
        </w:rPr>
        <w:t xml:space="preserve"> </w:t>
      </w:r>
      <w:r w:rsidR="00E96DDD" w:rsidRPr="00F103F2">
        <w:rPr>
          <w:rFonts w:ascii="Times New Roman" w:hAnsi="Times New Roman" w:cs="Times New Roman"/>
          <w:b/>
          <w:sz w:val="28"/>
          <w:szCs w:val="28"/>
        </w:rPr>
        <w:t>in support to State efforts for the promotion and protection of human rights</w:t>
      </w:r>
      <w:r w:rsidR="00E673C1" w:rsidRPr="00F103F2">
        <w:rPr>
          <w:rFonts w:ascii="Times New Roman" w:hAnsi="Times New Roman" w:cs="Times New Roman"/>
          <w:b/>
          <w:sz w:val="28"/>
          <w:szCs w:val="28"/>
        </w:rPr>
        <w:t xml:space="preserve"> including </w:t>
      </w:r>
      <w:r w:rsidR="00221568" w:rsidRPr="00F103F2">
        <w:rPr>
          <w:rFonts w:ascii="Times New Roman" w:hAnsi="Times New Roman" w:cs="Times New Roman"/>
          <w:b/>
          <w:sz w:val="28"/>
          <w:szCs w:val="28"/>
        </w:rPr>
        <w:t>the implementation of UPR recommendations</w:t>
      </w:r>
      <w:proofErr w:type="gramEnd"/>
      <w:r w:rsidR="00221568" w:rsidRPr="00F103F2">
        <w:rPr>
          <w:rFonts w:ascii="Times New Roman" w:hAnsi="Times New Roman" w:cs="Times New Roman"/>
          <w:b/>
          <w:sz w:val="28"/>
          <w:szCs w:val="28"/>
        </w:rPr>
        <w:t>.</w:t>
      </w:r>
      <w:r w:rsidR="000B442C" w:rsidRPr="00F103F2">
        <w:rPr>
          <w:rFonts w:ascii="Times New Roman" w:hAnsi="Times New Roman" w:cs="Times New Roman"/>
          <w:b/>
          <w:sz w:val="28"/>
          <w:szCs w:val="28"/>
        </w:rPr>
        <w:t xml:space="preserve"> </w:t>
      </w:r>
    </w:p>
    <w:p w14:paraId="4E559B87" w14:textId="3C76408D" w:rsidR="00C63558" w:rsidRPr="00F103F2" w:rsidRDefault="00766117" w:rsidP="001A786E">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lastRenderedPageBreak/>
        <w:t xml:space="preserve">The </w:t>
      </w:r>
      <w:r w:rsidR="00221568" w:rsidRPr="00F103F2">
        <w:rPr>
          <w:rFonts w:ascii="Times New Roman" w:hAnsi="Times New Roman" w:cs="Times New Roman"/>
          <w:sz w:val="28"/>
          <w:szCs w:val="28"/>
        </w:rPr>
        <w:t xml:space="preserve">VFTC </w:t>
      </w:r>
      <w:r w:rsidRPr="00F103F2">
        <w:rPr>
          <w:rFonts w:ascii="Times New Roman" w:hAnsi="Times New Roman" w:cs="Times New Roman"/>
          <w:sz w:val="28"/>
          <w:szCs w:val="28"/>
        </w:rPr>
        <w:t xml:space="preserve">Board’s </w:t>
      </w:r>
      <w:r w:rsidR="00221568" w:rsidRPr="00F103F2">
        <w:rPr>
          <w:rFonts w:ascii="Times New Roman" w:hAnsi="Times New Roman" w:cs="Times New Roman"/>
          <w:sz w:val="28"/>
          <w:szCs w:val="28"/>
        </w:rPr>
        <w:t>report</w:t>
      </w:r>
      <w:r w:rsidRPr="00F103F2">
        <w:rPr>
          <w:rFonts w:ascii="Times New Roman" w:hAnsi="Times New Roman" w:cs="Times New Roman"/>
          <w:sz w:val="28"/>
          <w:szCs w:val="28"/>
        </w:rPr>
        <w:t xml:space="preserve"> </w:t>
      </w:r>
      <w:r w:rsidR="001A786E" w:rsidRPr="00F103F2">
        <w:rPr>
          <w:rFonts w:ascii="Times New Roman" w:hAnsi="Times New Roman" w:cs="Times New Roman"/>
          <w:sz w:val="28"/>
          <w:szCs w:val="28"/>
        </w:rPr>
        <w:t xml:space="preserve">before the Council today </w:t>
      </w:r>
      <w:r w:rsidRPr="00F103F2">
        <w:rPr>
          <w:rFonts w:ascii="Times New Roman" w:hAnsi="Times New Roman" w:cs="Times New Roman"/>
          <w:b/>
          <w:sz w:val="28"/>
          <w:szCs w:val="28"/>
        </w:rPr>
        <w:t>cover</w:t>
      </w:r>
      <w:r w:rsidR="00221568" w:rsidRPr="00F103F2">
        <w:rPr>
          <w:rFonts w:ascii="Times New Roman" w:hAnsi="Times New Roman" w:cs="Times New Roman"/>
          <w:b/>
          <w:sz w:val="28"/>
          <w:szCs w:val="28"/>
        </w:rPr>
        <w:t>s</w:t>
      </w:r>
      <w:r w:rsidRPr="00F103F2">
        <w:rPr>
          <w:rFonts w:ascii="Times New Roman" w:hAnsi="Times New Roman" w:cs="Times New Roman"/>
          <w:b/>
          <w:sz w:val="28"/>
          <w:szCs w:val="28"/>
        </w:rPr>
        <w:t xml:space="preserve"> its forty-</w:t>
      </w:r>
      <w:r w:rsidR="00707927" w:rsidRPr="00F103F2">
        <w:rPr>
          <w:rFonts w:ascii="Times New Roman" w:hAnsi="Times New Roman" w:cs="Times New Roman"/>
          <w:b/>
          <w:sz w:val="28"/>
          <w:szCs w:val="28"/>
        </w:rPr>
        <w:t>sixth a</w:t>
      </w:r>
      <w:r w:rsidR="0021707B" w:rsidRPr="00F103F2">
        <w:rPr>
          <w:rFonts w:ascii="Times New Roman" w:hAnsi="Times New Roman" w:cs="Times New Roman"/>
          <w:b/>
          <w:sz w:val="28"/>
          <w:szCs w:val="28"/>
        </w:rPr>
        <w:t>nd f</w:t>
      </w:r>
      <w:r w:rsidR="004D6B65" w:rsidRPr="00F103F2">
        <w:rPr>
          <w:rFonts w:ascii="Times New Roman" w:hAnsi="Times New Roman" w:cs="Times New Roman"/>
          <w:b/>
          <w:sz w:val="28"/>
          <w:szCs w:val="28"/>
        </w:rPr>
        <w:t>orty</w:t>
      </w:r>
      <w:r w:rsidR="0021707B" w:rsidRPr="00F103F2">
        <w:rPr>
          <w:rFonts w:ascii="Times New Roman" w:hAnsi="Times New Roman" w:cs="Times New Roman"/>
          <w:b/>
          <w:sz w:val="28"/>
          <w:szCs w:val="28"/>
        </w:rPr>
        <w:t>-</w:t>
      </w:r>
      <w:r w:rsidR="004D6B65" w:rsidRPr="00F103F2">
        <w:rPr>
          <w:rFonts w:ascii="Times New Roman" w:hAnsi="Times New Roman" w:cs="Times New Roman"/>
          <w:b/>
          <w:sz w:val="28"/>
          <w:szCs w:val="28"/>
        </w:rPr>
        <w:t xml:space="preserve">seventh </w:t>
      </w:r>
      <w:r w:rsidR="0021707B" w:rsidRPr="00F103F2">
        <w:rPr>
          <w:rFonts w:ascii="Times New Roman" w:hAnsi="Times New Roman" w:cs="Times New Roman"/>
          <w:b/>
          <w:sz w:val="28"/>
          <w:szCs w:val="28"/>
        </w:rPr>
        <w:t>s</w:t>
      </w:r>
      <w:r w:rsidRPr="00F103F2">
        <w:rPr>
          <w:rFonts w:ascii="Times New Roman" w:hAnsi="Times New Roman" w:cs="Times New Roman"/>
          <w:b/>
          <w:sz w:val="28"/>
          <w:szCs w:val="28"/>
        </w:rPr>
        <w:t>ession</w:t>
      </w:r>
      <w:r w:rsidR="0021707B" w:rsidRPr="00F103F2">
        <w:rPr>
          <w:rFonts w:ascii="Times New Roman" w:hAnsi="Times New Roman" w:cs="Times New Roman"/>
          <w:b/>
          <w:sz w:val="28"/>
          <w:szCs w:val="28"/>
        </w:rPr>
        <w:t>s</w:t>
      </w:r>
      <w:r w:rsidRPr="00F103F2">
        <w:rPr>
          <w:rFonts w:ascii="Times New Roman" w:hAnsi="Times New Roman" w:cs="Times New Roman"/>
          <w:b/>
          <w:sz w:val="28"/>
          <w:szCs w:val="28"/>
        </w:rPr>
        <w:t xml:space="preserve"> held in </w:t>
      </w:r>
      <w:r w:rsidR="004D6B65" w:rsidRPr="00F103F2">
        <w:rPr>
          <w:rFonts w:ascii="Times New Roman" w:hAnsi="Times New Roman" w:cs="Times New Roman"/>
          <w:b/>
          <w:sz w:val="28"/>
          <w:szCs w:val="28"/>
        </w:rPr>
        <w:t>the OHCHR Country Office in Colombia a</w:t>
      </w:r>
      <w:r w:rsidR="0021707B" w:rsidRPr="00F103F2">
        <w:rPr>
          <w:rFonts w:ascii="Times New Roman" w:hAnsi="Times New Roman" w:cs="Times New Roman"/>
          <w:b/>
          <w:sz w:val="28"/>
          <w:szCs w:val="28"/>
        </w:rPr>
        <w:t xml:space="preserve">nd </w:t>
      </w:r>
      <w:r w:rsidR="00E46FAD" w:rsidRPr="00F103F2">
        <w:rPr>
          <w:rFonts w:ascii="Times New Roman" w:hAnsi="Times New Roman" w:cs="Times New Roman"/>
          <w:b/>
          <w:sz w:val="28"/>
          <w:szCs w:val="28"/>
        </w:rPr>
        <w:t xml:space="preserve">in </w:t>
      </w:r>
      <w:r w:rsidR="0021707B" w:rsidRPr="00F103F2">
        <w:rPr>
          <w:rFonts w:ascii="Times New Roman" w:hAnsi="Times New Roman" w:cs="Times New Roman"/>
          <w:b/>
          <w:sz w:val="28"/>
          <w:szCs w:val="28"/>
        </w:rPr>
        <w:t xml:space="preserve">the Regional Office for </w:t>
      </w:r>
      <w:r w:rsidR="004D6B65" w:rsidRPr="00F103F2">
        <w:rPr>
          <w:rFonts w:ascii="Times New Roman" w:hAnsi="Times New Roman" w:cs="Times New Roman"/>
          <w:b/>
          <w:sz w:val="28"/>
          <w:szCs w:val="28"/>
        </w:rPr>
        <w:t>South America in Santiago de Chile</w:t>
      </w:r>
      <w:r w:rsidR="004D6B65" w:rsidRPr="00F103F2">
        <w:rPr>
          <w:rFonts w:ascii="Times New Roman" w:hAnsi="Times New Roman" w:cs="Times New Roman"/>
          <w:sz w:val="28"/>
          <w:szCs w:val="28"/>
        </w:rPr>
        <w:t>,</w:t>
      </w:r>
      <w:r w:rsidR="009F323F" w:rsidRPr="00F103F2">
        <w:rPr>
          <w:rFonts w:ascii="Times New Roman" w:hAnsi="Times New Roman" w:cs="Times New Roman"/>
          <w:sz w:val="28"/>
          <w:szCs w:val="28"/>
        </w:rPr>
        <w:t xml:space="preserve"> </w:t>
      </w:r>
      <w:r w:rsidR="0021707B" w:rsidRPr="00F103F2">
        <w:rPr>
          <w:rFonts w:ascii="Times New Roman" w:hAnsi="Times New Roman" w:cs="Times New Roman"/>
          <w:sz w:val="28"/>
          <w:szCs w:val="28"/>
        </w:rPr>
        <w:t xml:space="preserve">in </w:t>
      </w:r>
      <w:r w:rsidR="004D6B65" w:rsidRPr="00F103F2">
        <w:rPr>
          <w:rFonts w:ascii="Times New Roman" w:hAnsi="Times New Roman" w:cs="Times New Roman"/>
          <w:sz w:val="28"/>
          <w:szCs w:val="28"/>
        </w:rPr>
        <w:t xml:space="preserve">April </w:t>
      </w:r>
      <w:r w:rsidR="0021707B" w:rsidRPr="00F103F2">
        <w:rPr>
          <w:rFonts w:ascii="Times New Roman" w:hAnsi="Times New Roman" w:cs="Times New Roman"/>
          <w:sz w:val="28"/>
          <w:szCs w:val="28"/>
        </w:rPr>
        <w:t xml:space="preserve">and </w:t>
      </w:r>
      <w:r w:rsidR="004D6B65" w:rsidRPr="00F103F2">
        <w:rPr>
          <w:rFonts w:ascii="Times New Roman" w:hAnsi="Times New Roman" w:cs="Times New Roman"/>
          <w:sz w:val="28"/>
          <w:szCs w:val="28"/>
        </w:rPr>
        <w:t xml:space="preserve">November </w:t>
      </w:r>
      <w:r w:rsidR="00221568" w:rsidRPr="00F103F2">
        <w:rPr>
          <w:rFonts w:ascii="Times New Roman" w:hAnsi="Times New Roman" w:cs="Times New Roman"/>
          <w:sz w:val="28"/>
          <w:szCs w:val="28"/>
        </w:rPr>
        <w:t>201</w:t>
      </w:r>
      <w:r w:rsidR="004D6B65" w:rsidRPr="00F103F2">
        <w:rPr>
          <w:rFonts w:ascii="Times New Roman" w:hAnsi="Times New Roman" w:cs="Times New Roman"/>
          <w:sz w:val="28"/>
          <w:szCs w:val="28"/>
        </w:rPr>
        <w:t>8</w:t>
      </w:r>
      <w:r w:rsidR="0021707B" w:rsidRPr="00F103F2">
        <w:rPr>
          <w:rFonts w:ascii="Times New Roman" w:hAnsi="Times New Roman" w:cs="Times New Roman"/>
          <w:sz w:val="28"/>
          <w:szCs w:val="28"/>
        </w:rPr>
        <w:t xml:space="preserve"> respectively. </w:t>
      </w:r>
    </w:p>
    <w:p w14:paraId="453C6947" w14:textId="46ABE693" w:rsidR="00C63558" w:rsidRPr="00F103F2" w:rsidRDefault="0021707B" w:rsidP="00050BF4">
      <w:pPr>
        <w:spacing w:line="360" w:lineRule="auto"/>
        <w:jc w:val="both"/>
        <w:rPr>
          <w:rFonts w:ascii="Times New Roman" w:hAnsi="Times New Roman" w:cs="Times New Roman"/>
          <w:b/>
          <w:sz w:val="28"/>
          <w:szCs w:val="28"/>
          <w:u w:val="single"/>
        </w:rPr>
      </w:pPr>
      <w:r w:rsidRPr="00F103F2">
        <w:rPr>
          <w:rFonts w:ascii="Times New Roman" w:hAnsi="Times New Roman" w:cs="Times New Roman"/>
          <w:b/>
          <w:sz w:val="28"/>
          <w:szCs w:val="28"/>
          <w:u w:val="single"/>
        </w:rPr>
        <w:t xml:space="preserve">Board session in </w:t>
      </w:r>
      <w:r w:rsidR="004D6B65" w:rsidRPr="00F103F2">
        <w:rPr>
          <w:rFonts w:ascii="Times New Roman" w:hAnsi="Times New Roman" w:cs="Times New Roman"/>
          <w:b/>
          <w:sz w:val="28"/>
          <w:szCs w:val="28"/>
          <w:u w:val="single"/>
        </w:rPr>
        <w:t xml:space="preserve">Colombia </w:t>
      </w:r>
      <w:r w:rsidRPr="00F103F2">
        <w:rPr>
          <w:rFonts w:ascii="Times New Roman" w:hAnsi="Times New Roman" w:cs="Times New Roman"/>
          <w:b/>
          <w:sz w:val="28"/>
          <w:szCs w:val="28"/>
          <w:u w:val="single"/>
        </w:rPr>
        <w:t xml:space="preserve"> </w:t>
      </w:r>
    </w:p>
    <w:p w14:paraId="47512C8D" w14:textId="606408C6" w:rsidR="00A25F20" w:rsidRPr="00F103F2" w:rsidRDefault="0005588F" w:rsidP="00F46AB7">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During the session </w:t>
      </w:r>
      <w:r w:rsidR="004D6B65" w:rsidRPr="00F103F2">
        <w:rPr>
          <w:rFonts w:ascii="Times New Roman" w:hAnsi="Times New Roman" w:cs="Times New Roman"/>
          <w:sz w:val="28"/>
          <w:szCs w:val="28"/>
        </w:rPr>
        <w:t xml:space="preserve">in </w:t>
      </w:r>
      <w:r w:rsidR="00F46AB7" w:rsidRPr="00F103F2">
        <w:rPr>
          <w:rFonts w:ascii="Times New Roman" w:hAnsi="Times New Roman" w:cs="Times New Roman"/>
          <w:sz w:val="28"/>
          <w:szCs w:val="28"/>
        </w:rPr>
        <w:t>Colombia,</w:t>
      </w:r>
      <w:r w:rsidR="004D6B65" w:rsidRPr="00F103F2">
        <w:rPr>
          <w:rFonts w:ascii="Times New Roman" w:hAnsi="Times New Roman" w:cs="Times New Roman"/>
          <w:sz w:val="28"/>
          <w:szCs w:val="28"/>
        </w:rPr>
        <w:t xml:space="preserve"> </w:t>
      </w:r>
      <w:r w:rsidR="004D6B65" w:rsidRPr="00F103F2">
        <w:rPr>
          <w:rFonts w:ascii="Times New Roman" w:hAnsi="Times New Roman" w:cs="Times New Roman"/>
          <w:b/>
          <w:sz w:val="28"/>
          <w:szCs w:val="28"/>
        </w:rPr>
        <w:t xml:space="preserve">the </w:t>
      </w:r>
      <w:r w:rsidRPr="00F103F2">
        <w:rPr>
          <w:rFonts w:ascii="Times New Roman" w:hAnsi="Times New Roman" w:cs="Times New Roman"/>
          <w:b/>
          <w:sz w:val="28"/>
          <w:szCs w:val="28"/>
        </w:rPr>
        <w:t>Board</w:t>
      </w:r>
      <w:r w:rsidR="001746D1" w:rsidRPr="00F103F2">
        <w:rPr>
          <w:rFonts w:ascii="Times New Roman" w:hAnsi="Times New Roman" w:cs="Times New Roman"/>
          <w:b/>
          <w:sz w:val="28"/>
          <w:szCs w:val="28"/>
        </w:rPr>
        <w:t xml:space="preserve"> </w:t>
      </w:r>
      <w:r w:rsidR="00BA4D8D" w:rsidRPr="00F103F2">
        <w:rPr>
          <w:rFonts w:ascii="Times New Roman" w:hAnsi="Times New Roman" w:cs="Times New Roman"/>
          <w:b/>
          <w:sz w:val="28"/>
          <w:szCs w:val="28"/>
        </w:rPr>
        <w:t xml:space="preserve">got an </w:t>
      </w:r>
      <w:r w:rsidR="00BA4D8D" w:rsidRPr="00F103F2">
        <w:rPr>
          <w:rFonts w:ascii="Times New Roman" w:hAnsi="Times New Roman" w:cs="Times New Roman"/>
          <w:sz w:val="28"/>
          <w:szCs w:val="28"/>
        </w:rPr>
        <w:t xml:space="preserve">excellent opportunity to observe the type of technical cooperation that OHCHR is best placed to offer, based upon the results of its monitoring role. </w:t>
      </w:r>
      <w:r w:rsidR="001634F2" w:rsidRPr="00F103F2">
        <w:rPr>
          <w:rFonts w:ascii="Times New Roman" w:hAnsi="Times New Roman" w:cs="Times New Roman"/>
          <w:sz w:val="28"/>
          <w:szCs w:val="28"/>
        </w:rPr>
        <w:t xml:space="preserve">The Board </w:t>
      </w:r>
      <w:r w:rsidR="00A25F20" w:rsidRPr="00F103F2">
        <w:rPr>
          <w:rFonts w:ascii="Times New Roman" w:hAnsi="Times New Roman" w:cs="Times New Roman"/>
          <w:sz w:val="28"/>
          <w:szCs w:val="28"/>
        </w:rPr>
        <w:t xml:space="preserve">noted the importance of the </w:t>
      </w:r>
      <w:r w:rsidR="00A25F20" w:rsidRPr="00F103F2">
        <w:rPr>
          <w:rFonts w:ascii="Times New Roman" w:hAnsi="Times New Roman" w:cs="Times New Roman"/>
          <w:b/>
          <w:sz w:val="28"/>
          <w:szCs w:val="28"/>
        </w:rPr>
        <w:t>complementary role of OHCHR vis-à-vis the mandate of the United Nations Verificat</w:t>
      </w:r>
      <w:r w:rsidR="001634F2" w:rsidRPr="00F103F2">
        <w:rPr>
          <w:rFonts w:ascii="Times New Roman" w:hAnsi="Times New Roman" w:cs="Times New Roman"/>
          <w:b/>
          <w:sz w:val="28"/>
          <w:szCs w:val="28"/>
        </w:rPr>
        <w:t>ion Mission</w:t>
      </w:r>
      <w:r w:rsidR="00DF4B5C" w:rsidRPr="00F103F2">
        <w:rPr>
          <w:rFonts w:ascii="Times New Roman" w:hAnsi="Times New Roman" w:cs="Times New Roman"/>
          <w:b/>
          <w:sz w:val="28"/>
          <w:szCs w:val="28"/>
        </w:rPr>
        <w:t xml:space="preserve">. </w:t>
      </w:r>
      <w:r w:rsidR="00DF4B5C" w:rsidRPr="00F103F2">
        <w:rPr>
          <w:rFonts w:ascii="Times New Roman" w:hAnsi="Times New Roman" w:cs="Times New Roman"/>
          <w:sz w:val="28"/>
          <w:szCs w:val="28"/>
        </w:rPr>
        <w:t>M</w:t>
      </w:r>
      <w:r w:rsidR="00A25F20" w:rsidRPr="00F103F2">
        <w:rPr>
          <w:rFonts w:ascii="Times New Roman" w:hAnsi="Times New Roman" w:cs="Times New Roman"/>
          <w:sz w:val="28"/>
          <w:szCs w:val="28"/>
        </w:rPr>
        <w:t>onitoring</w:t>
      </w:r>
      <w:r w:rsidR="001634F2" w:rsidRPr="00F103F2">
        <w:rPr>
          <w:rFonts w:ascii="Times New Roman" w:hAnsi="Times New Roman" w:cs="Times New Roman"/>
          <w:sz w:val="28"/>
          <w:szCs w:val="28"/>
        </w:rPr>
        <w:t xml:space="preserve">, </w:t>
      </w:r>
      <w:r w:rsidR="00A25F20" w:rsidRPr="00F103F2">
        <w:rPr>
          <w:rFonts w:ascii="Times New Roman" w:hAnsi="Times New Roman" w:cs="Times New Roman"/>
          <w:sz w:val="28"/>
          <w:szCs w:val="28"/>
        </w:rPr>
        <w:t xml:space="preserve">advocacy </w:t>
      </w:r>
      <w:r w:rsidR="001634F2" w:rsidRPr="00F103F2">
        <w:rPr>
          <w:rFonts w:ascii="Times New Roman" w:hAnsi="Times New Roman" w:cs="Times New Roman"/>
          <w:sz w:val="28"/>
          <w:szCs w:val="28"/>
        </w:rPr>
        <w:t xml:space="preserve">and technical </w:t>
      </w:r>
      <w:r w:rsidR="001634F2" w:rsidRPr="00F103F2">
        <w:rPr>
          <w:rFonts w:ascii="Times New Roman" w:hAnsi="Times New Roman" w:cs="Times New Roman"/>
          <w:b/>
          <w:sz w:val="28"/>
          <w:szCs w:val="28"/>
        </w:rPr>
        <w:t xml:space="preserve">advisory </w:t>
      </w:r>
      <w:r w:rsidR="00A25F20" w:rsidRPr="00F103F2">
        <w:rPr>
          <w:rFonts w:ascii="Times New Roman" w:hAnsi="Times New Roman" w:cs="Times New Roman"/>
          <w:b/>
          <w:sz w:val="28"/>
          <w:szCs w:val="28"/>
        </w:rPr>
        <w:t xml:space="preserve">role was referred to as “a crucial foundation” for other actors to build on in their various programmes and support services. </w:t>
      </w:r>
    </w:p>
    <w:p w14:paraId="5CCDE554" w14:textId="3DD34735" w:rsidR="00A25F20" w:rsidRPr="00F103F2" w:rsidRDefault="001A786E" w:rsidP="001A786E">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The Office in </w:t>
      </w:r>
      <w:r w:rsidR="00A25F20" w:rsidRPr="00F103F2">
        <w:rPr>
          <w:rFonts w:ascii="Times New Roman" w:hAnsi="Times New Roman" w:cs="Times New Roman"/>
          <w:sz w:val="28"/>
          <w:szCs w:val="28"/>
        </w:rPr>
        <w:t xml:space="preserve">Colombia has been physically present and covered key areas of the country in a sustained manner for many years, even at very difficult moments. </w:t>
      </w:r>
      <w:r w:rsidR="00A25F20" w:rsidRPr="00F103F2">
        <w:rPr>
          <w:rFonts w:ascii="Times New Roman" w:hAnsi="Times New Roman" w:cs="Times New Roman"/>
          <w:b/>
          <w:sz w:val="28"/>
          <w:szCs w:val="28"/>
        </w:rPr>
        <w:t xml:space="preserve">It has built trust </w:t>
      </w:r>
      <w:r w:rsidR="0081406C" w:rsidRPr="00F103F2">
        <w:rPr>
          <w:rFonts w:ascii="Times New Roman" w:hAnsi="Times New Roman" w:cs="Times New Roman"/>
          <w:b/>
          <w:sz w:val="28"/>
          <w:szCs w:val="28"/>
        </w:rPr>
        <w:t xml:space="preserve">with all institutions </w:t>
      </w:r>
      <w:r w:rsidR="00A25F20" w:rsidRPr="00F103F2">
        <w:rPr>
          <w:rFonts w:ascii="Times New Roman" w:hAnsi="Times New Roman" w:cs="Times New Roman"/>
          <w:b/>
          <w:sz w:val="28"/>
          <w:szCs w:val="28"/>
        </w:rPr>
        <w:t>through continuous provision of support and by being strategic</w:t>
      </w:r>
      <w:r w:rsidRPr="00F103F2">
        <w:rPr>
          <w:rFonts w:ascii="Times New Roman" w:hAnsi="Times New Roman" w:cs="Times New Roman"/>
          <w:b/>
          <w:sz w:val="28"/>
          <w:szCs w:val="28"/>
        </w:rPr>
        <w:t xml:space="preserve"> in the support provided, f</w:t>
      </w:r>
      <w:r w:rsidR="00A25F20" w:rsidRPr="00F103F2">
        <w:rPr>
          <w:rFonts w:ascii="Times New Roman" w:hAnsi="Times New Roman" w:cs="Times New Roman"/>
          <w:b/>
          <w:sz w:val="28"/>
          <w:szCs w:val="28"/>
        </w:rPr>
        <w:t>or example through its work</w:t>
      </w:r>
      <w:r w:rsidR="00A5284C" w:rsidRPr="00F103F2">
        <w:rPr>
          <w:rFonts w:ascii="Times New Roman" w:hAnsi="Times New Roman" w:cs="Times New Roman"/>
          <w:b/>
          <w:sz w:val="28"/>
          <w:szCs w:val="28"/>
        </w:rPr>
        <w:t xml:space="preserve"> in communities prioritized in view of their exclusion and marginalization.</w:t>
      </w:r>
      <w:r w:rsidR="00A25F20" w:rsidRPr="00F103F2">
        <w:rPr>
          <w:rFonts w:ascii="Times New Roman" w:hAnsi="Times New Roman" w:cs="Times New Roman"/>
          <w:b/>
          <w:sz w:val="28"/>
          <w:szCs w:val="28"/>
        </w:rPr>
        <w:t xml:space="preserve"> The Board sees this as a good example of what the principle of “leaving no one behind” represents in programming terms on the ground</w:t>
      </w:r>
      <w:r w:rsidR="0081406C" w:rsidRPr="00F103F2">
        <w:rPr>
          <w:rFonts w:ascii="Times New Roman" w:hAnsi="Times New Roman" w:cs="Times New Roman"/>
          <w:b/>
          <w:sz w:val="28"/>
          <w:szCs w:val="28"/>
        </w:rPr>
        <w:t xml:space="preserve"> particularly in assisting the victims of human rights violations</w:t>
      </w:r>
      <w:r w:rsidR="0081406C" w:rsidRPr="00F103F2">
        <w:rPr>
          <w:rFonts w:ascii="Times New Roman" w:hAnsi="Times New Roman" w:cs="Times New Roman"/>
          <w:sz w:val="28"/>
          <w:szCs w:val="28"/>
        </w:rPr>
        <w:t>.</w:t>
      </w:r>
    </w:p>
    <w:p w14:paraId="6C07ABCB" w14:textId="536F9C3C" w:rsidR="001634F2" w:rsidRPr="00F103F2" w:rsidRDefault="001634F2" w:rsidP="001A786E">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The Board paid </w:t>
      </w:r>
      <w:r w:rsidRPr="00F103F2">
        <w:rPr>
          <w:rFonts w:ascii="Times New Roman" w:hAnsi="Times New Roman" w:cs="Times New Roman"/>
          <w:b/>
          <w:sz w:val="28"/>
          <w:szCs w:val="28"/>
        </w:rPr>
        <w:t xml:space="preserve">attention to the way in which OHCHR facilitates the engagement of a broad range of stakeholders with different human rights mechanisms </w:t>
      </w:r>
      <w:r w:rsidR="00912E53" w:rsidRPr="00F103F2">
        <w:rPr>
          <w:rFonts w:ascii="Times New Roman" w:hAnsi="Times New Roman" w:cs="Times New Roman"/>
          <w:b/>
          <w:sz w:val="28"/>
          <w:szCs w:val="28"/>
        </w:rPr>
        <w:t xml:space="preserve">including the UPR </w:t>
      </w:r>
      <w:r w:rsidRPr="00F103F2">
        <w:rPr>
          <w:rFonts w:ascii="Times New Roman" w:hAnsi="Times New Roman" w:cs="Times New Roman"/>
          <w:b/>
          <w:sz w:val="28"/>
          <w:szCs w:val="28"/>
        </w:rPr>
        <w:t>and how it supports the follow-up to their work</w:t>
      </w:r>
      <w:r w:rsidRPr="00F103F2">
        <w:rPr>
          <w:rFonts w:ascii="Times New Roman" w:hAnsi="Times New Roman" w:cs="Times New Roman"/>
          <w:sz w:val="28"/>
          <w:szCs w:val="28"/>
        </w:rPr>
        <w:t xml:space="preserve">. </w:t>
      </w:r>
    </w:p>
    <w:p w14:paraId="6A616A27" w14:textId="5762B637" w:rsidR="001A786E" w:rsidRPr="00F103F2" w:rsidRDefault="001634F2" w:rsidP="001A786E">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The </w:t>
      </w:r>
      <w:r w:rsidRPr="00F103F2">
        <w:rPr>
          <w:rFonts w:ascii="Times New Roman" w:hAnsi="Times New Roman" w:cs="Times New Roman"/>
          <w:b/>
          <w:sz w:val="28"/>
          <w:szCs w:val="28"/>
        </w:rPr>
        <w:t>vision and foresight</w:t>
      </w:r>
      <w:r w:rsidRPr="00F103F2">
        <w:rPr>
          <w:rFonts w:ascii="Times New Roman" w:hAnsi="Times New Roman" w:cs="Times New Roman"/>
          <w:sz w:val="28"/>
          <w:szCs w:val="28"/>
        </w:rPr>
        <w:t xml:space="preserve"> of the office in Colombia, </w:t>
      </w:r>
      <w:r w:rsidRPr="00F103F2">
        <w:rPr>
          <w:rFonts w:ascii="Times New Roman" w:hAnsi="Times New Roman" w:cs="Times New Roman"/>
          <w:b/>
          <w:sz w:val="28"/>
          <w:szCs w:val="28"/>
        </w:rPr>
        <w:t>working in close cooperation with institutions across the country</w:t>
      </w:r>
      <w:r w:rsidR="00DF4F5D" w:rsidRPr="00F103F2">
        <w:rPr>
          <w:rFonts w:ascii="Times New Roman" w:hAnsi="Times New Roman" w:cs="Times New Roman"/>
          <w:b/>
          <w:sz w:val="28"/>
          <w:szCs w:val="28"/>
        </w:rPr>
        <w:t xml:space="preserve"> has created an agile Office.</w:t>
      </w:r>
      <w:r w:rsidRPr="00F103F2">
        <w:rPr>
          <w:rFonts w:ascii="Times New Roman" w:hAnsi="Times New Roman" w:cs="Times New Roman"/>
          <w:b/>
          <w:sz w:val="28"/>
          <w:szCs w:val="28"/>
        </w:rPr>
        <w:t xml:space="preserve"> </w:t>
      </w:r>
      <w:r w:rsidR="00DF4F5D" w:rsidRPr="00F103F2">
        <w:rPr>
          <w:rFonts w:ascii="Times New Roman" w:hAnsi="Times New Roman" w:cs="Times New Roman"/>
          <w:b/>
          <w:sz w:val="28"/>
          <w:szCs w:val="28"/>
        </w:rPr>
        <w:t xml:space="preserve">It manages to </w:t>
      </w:r>
      <w:r w:rsidRPr="00F103F2">
        <w:rPr>
          <w:rFonts w:ascii="Times New Roman" w:hAnsi="Times New Roman" w:cs="Times New Roman"/>
          <w:b/>
          <w:sz w:val="28"/>
          <w:szCs w:val="28"/>
        </w:rPr>
        <w:t>redeploy human resources and</w:t>
      </w:r>
      <w:r w:rsidR="001A786E" w:rsidRPr="00F103F2">
        <w:rPr>
          <w:rFonts w:ascii="Times New Roman" w:hAnsi="Times New Roman" w:cs="Times New Roman"/>
          <w:b/>
          <w:sz w:val="28"/>
          <w:szCs w:val="28"/>
        </w:rPr>
        <w:t xml:space="preserve"> </w:t>
      </w:r>
      <w:r w:rsidRPr="00F103F2">
        <w:rPr>
          <w:rFonts w:ascii="Times New Roman" w:hAnsi="Times New Roman" w:cs="Times New Roman"/>
          <w:b/>
          <w:sz w:val="28"/>
          <w:szCs w:val="28"/>
        </w:rPr>
        <w:t xml:space="preserve">technical capacity to areas where the situation might deteriorate </w:t>
      </w:r>
      <w:r w:rsidR="00DF4F5D" w:rsidRPr="00F103F2">
        <w:rPr>
          <w:rFonts w:ascii="Times New Roman" w:hAnsi="Times New Roman" w:cs="Times New Roman"/>
          <w:b/>
          <w:sz w:val="28"/>
          <w:szCs w:val="28"/>
        </w:rPr>
        <w:t xml:space="preserve">or </w:t>
      </w:r>
      <w:r w:rsidR="001A786E" w:rsidRPr="00F103F2">
        <w:rPr>
          <w:rFonts w:ascii="Times New Roman" w:hAnsi="Times New Roman" w:cs="Times New Roman"/>
          <w:b/>
          <w:sz w:val="28"/>
          <w:szCs w:val="28"/>
        </w:rPr>
        <w:t>adapt its programmes</w:t>
      </w:r>
      <w:r w:rsidR="00E16077" w:rsidRPr="00F103F2">
        <w:rPr>
          <w:rFonts w:ascii="Times New Roman" w:hAnsi="Times New Roman" w:cs="Times New Roman"/>
          <w:b/>
          <w:sz w:val="28"/>
          <w:szCs w:val="28"/>
        </w:rPr>
        <w:t xml:space="preserve"> </w:t>
      </w:r>
      <w:r w:rsidR="00DC0405" w:rsidRPr="00F103F2">
        <w:rPr>
          <w:rFonts w:ascii="Times New Roman" w:hAnsi="Times New Roman" w:cs="Times New Roman"/>
          <w:b/>
          <w:sz w:val="28"/>
          <w:szCs w:val="28"/>
        </w:rPr>
        <w:t>accordingly</w:t>
      </w:r>
      <w:r w:rsidR="00DF4F5D" w:rsidRPr="00F103F2">
        <w:rPr>
          <w:rFonts w:ascii="Times New Roman" w:hAnsi="Times New Roman" w:cs="Times New Roman"/>
          <w:b/>
          <w:sz w:val="28"/>
          <w:szCs w:val="28"/>
        </w:rPr>
        <w:t>.</w:t>
      </w:r>
      <w:r w:rsidR="001A786E" w:rsidRPr="00F103F2">
        <w:rPr>
          <w:rFonts w:ascii="Times New Roman" w:hAnsi="Times New Roman" w:cs="Times New Roman"/>
          <w:b/>
          <w:sz w:val="28"/>
          <w:szCs w:val="28"/>
        </w:rPr>
        <w:t xml:space="preserve"> </w:t>
      </w:r>
    </w:p>
    <w:p w14:paraId="673921F1" w14:textId="127C0BD8" w:rsidR="004D6B65" w:rsidRPr="00F103F2" w:rsidRDefault="004D6B65" w:rsidP="00050BF4">
      <w:pPr>
        <w:spacing w:line="360" w:lineRule="auto"/>
        <w:jc w:val="both"/>
        <w:rPr>
          <w:rFonts w:ascii="Times New Roman" w:hAnsi="Times New Roman" w:cs="Times New Roman"/>
          <w:b/>
          <w:sz w:val="28"/>
          <w:szCs w:val="28"/>
          <w:u w:val="single"/>
        </w:rPr>
      </w:pPr>
      <w:r w:rsidRPr="00F103F2">
        <w:rPr>
          <w:rFonts w:ascii="Times New Roman" w:hAnsi="Times New Roman" w:cs="Times New Roman"/>
          <w:b/>
          <w:sz w:val="28"/>
          <w:szCs w:val="28"/>
          <w:u w:val="single"/>
        </w:rPr>
        <w:t xml:space="preserve">Board </w:t>
      </w:r>
      <w:r w:rsidR="00F46AB7" w:rsidRPr="00F103F2">
        <w:rPr>
          <w:rFonts w:ascii="Times New Roman" w:hAnsi="Times New Roman" w:cs="Times New Roman"/>
          <w:b/>
          <w:sz w:val="28"/>
          <w:szCs w:val="28"/>
          <w:u w:val="single"/>
        </w:rPr>
        <w:t>session in South America</w:t>
      </w:r>
      <w:r w:rsidR="00A720FF" w:rsidRPr="00F103F2">
        <w:rPr>
          <w:rFonts w:ascii="Times New Roman" w:hAnsi="Times New Roman" w:cs="Times New Roman"/>
          <w:b/>
          <w:sz w:val="28"/>
          <w:szCs w:val="28"/>
          <w:u w:val="single"/>
        </w:rPr>
        <w:t>, technical cooperation and human rights frontier issues</w:t>
      </w:r>
    </w:p>
    <w:p w14:paraId="61EB4148" w14:textId="2A362F00" w:rsidR="00CC2CAC" w:rsidRPr="00F103F2" w:rsidRDefault="00CC2CAC" w:rsidP="00050BF4">
      <w:pPr>
        <w:spacing w:line="360" w:lineRule="auto"/>
        <w:jc w:val="both"/>
        <w:rPr>
          <w:rFonts w:ascii="Times New Roman" w:hAnsi="Times New Roman" w:cs="Times New Roman"/>
          <w:b/>
          <w:sz w:val="28"/>
          <w:szCs w:val="28"/>
          <w:u w:val="single"/>
        </w:rPr>
      </w:pPr>
      <w:r w:rsidRPr="00F103F2">
        <w:rPr>
          <w:rFonts w:ascii="Times New Roman" w:hAnsi="Times New Roman" w:cs="Times New Roman"/>
          <w:b/>
          <w:sz w:val="28"/>
          <w:szCs w:val="28"/>
          <w:u w:val="single"/>
        </w:rPr>
        <w:t>Excellencies,</w:t>
      </w:r>
    </w:p>
    <w:p w14:paraId="32514765" w14:textId="058E4367" w:rsidR="00593BBD" w:rsidRPr="00F103F2" w:rsidRDefault="00593BBD" w:rsidP="00593BBD">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The session in the South America Regional Office in Santiago</w:t>
      </w:r>
      <w:r w:rsidR="00DC0405" w:rsidRPr="00F103F2">
        <w:rPr>
          <w:rFonts w:ascii="Times New Roman" w:hAnsi="Times New Roman" w:cs="Times New Roman"/>
          <w:sz w:val="28"/>
          <w:szCs w:val="28"/>
        </w:rPr>
        <w:t xml:space="preserve"> de</w:t>
      </w:r>
      <w:r w:rsidRPr="00F103F2">
        <w:rPr>
          <w:rFonts w:ascii="Times New Roman" w:hAnsi="Times New Roman" w:cs="Times New Roman"/>
          <w:sz w:val="28"/>
          <w:szCs w:val="28"/>
        </w:rPr>
        <w:t xml:space="preserve"> Chile illustrated well how the OHCHR presence in South America has built a solid base. It explains the trust enjoyed by the Office across the region, not only by victims and civil society organizations but also by Governments and State institutions. </w:t>
      </w:r>
    </w:p>
    <w:p w14:paraId="732CBC23" w14:textId="6071D754" w:rsidR="00593BBD" w:rsidRPr="00F103F2" w:rsidRDefault="00593BBD" w:rsidP="00593BBD">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The Board learned how partners greatly relied on OHCHR Regional Office’s expertise and advice, for example when strengthening their national protection systems. </w:t>
      </w:r>
      <w:r w:rsidRPr="00F103F2">
        <w:rPr>
          <w:rFonts w:ascii="Times New Roman" w:hAnsi="Times New Roman" w:cs="Times New Roman"/>
          <w:b/>
          <w:sz w:val="28"/>
          <w:szCs w:val="28"/>
        </w:rPr>
        <w:t xml:space="preserve">The Office has provided direction on the human rights dimensions of numerous thematic areas including access to land, the situation of the rights of persons with disabilities, and women’s rights and gender equality </w:t>
      </w:r>
      <w:proofErr w:type="gramStart"/>
      <w:r w:rsidRPr="00F103F2">
        <w:rPr>
          <w:rFonts w:ascii="Times New Roman" w:hAnsi="Times New Roman" w:cs="Times New Roman"/>
          <w:b/>
          <w:sz w:val="28"/>
          <w:szCs w:val="28"/>
        </w:rPr>
        <w:t>in regard to</w:t>
      </w:r>
      <w:proofErr w:type="gramEnd"/>
      <w:r w:rsidRPr="00F103F2">
        <w:rPr>
          <w:rFonts w:ascii="Times New Roman" w:hAnsi="Times New Roman" w:cs="Times New Roman"/>
          <w:b/>
          <w:sz w:val="28"/>
          <w:szCs w:val="28"/>
        </w:rPr>
        <w:t xml:space="preserve"> the prevention and investigation of </w:t>
      </w:r>
      <w:proofErr w:type="spellStart"/>
      <w:r w:rsidRPr="00F103F2">
        <w:rPr>
          <w:rFonts w:ascii="Times New Roman" w:hAnsi="Times New Roman" w:cs="Times New Roman"/>
          <w:b/>
          <w:sz w:val="28"/>
          <w:szCs w:val="28"/>
        </w:rPr>
        <w:t>femicide</w:t>
      </w:r>
      <w:r w:rsidR="00DC0405" w:rsidRPr="00F103F2">
        <w:rPr>
          <w:rFonts w:ascii="Times New Roman" w:hAnsi="Times New Roman" w:cs="Times New Roman"/>
          <w:b/>
          <w:sz w:val="28"/>
          <w:szCs w:val="28"/>
        </w:rPr>
        <w:t>s</w:t>
      </w:r>
      <w:proofErr w:type="spellEnd"/>
      <w:r w:rsidRPr="00F103F2">
        <w:rPr>
          <w:rFonts w:ascii="Times New Roman" w:hAnsi="Times New Roman" w:cs="Times New Roman"/>
          <w:b/>
          <w:sz w:val="28"/>
          <w:szCs w:val="28"/>
        </w:rPr>
        <w:t>.</w:t>
      </w:r>
      <w:r w:rsidRPr="00F103F2">
        <w:rPr>
          <w:rFonts w:ascii="Times New Roman" w:hAnsi="Times New Roman" w:cs="Times New Roman"/>
          <w:sz w:val="28"/>
          <w:szCs w:val="28"/>
        </w:rPr>
        <w:t xml:space="preserve">  On the latter, the Board appreciated how women’s rights and gender inclusiveness were fully integrated in all OHCHR programmes using the network of its human rights advisers. </w:t>
      </w:r>
    </w:p>
    <w:p w14:paraId="163A91BD" w14:textId="70645746" w:rsidR="00593BBD" w:rsidRPr="00F103F2" w:rsidRDefault="00593BBD" w:rsidP="00593BBD">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 xml:space="preserve">The Board found particularly innovative </w:t>
      </w:r>
      <w:r w:rsidR="00DF4B5C" w:rsidRPr="00F103F2">
        <w:rPr>
          <w:rFonts w:ascii="Times New Roman" w:hAnsi="Times New Roman" w:cs="Times New Roman"/>
          <w:b/>
          <w:sz w:val="28"/>
          <w:szCs w:val="28"/>
        </w:rPr>
        <w:t xml:space="preserve">how </w:t>
      </w:r>
      <w:r w:rsidRPr="00F103F2">
        <w:rPr>
          <w:rFonts w:ascii="Times New Roman" w:hAnsi="Times New Roman" w:cs="Times New Roman"/>
          <w:b/>
          <w:sz w:val="28"/>
          <w:szCs w:val="28"/>
        </w:rPr>
        <w:t>the Regional Office ha</w:t>
      </w:r>
      <w:r w:rsidR="00DF4B5C" w:rsidRPr="00F103F2">
        <w:rPr>
          <w:rFonts w:ascii="Times New Roman" w:hAnsi="Times New Roman" w:cs="Times New Roman"/>
          <w:b/>
          <w:sz w:val="28"/>
          <w:szCs w:val="28"/>
        </w:rPr>
        <w:t>s</w:t>
      </w:r>
      <w:r w:rsidRPr="00F103F2">
        <w:rPr>
          <w:rFonts w:ascii="Times New Roman" w:hAnsi="Times New Roman" w:cs="Times New Roman"/>
          <w:b/>
          <w:sz w:val="28"/>
          <w:szCs w:val="28"/>
        </w:rPr>
        <w:t xml:space="preserve"> enhanced engagement with countries in the region through the complementary use of the two Funds that the Board oversees and the treaty body capacity building programme.</w:t>
      </w:r>
      <w:r w:rsidRPr="00F103F2">
        <w:rPr>
          <w:rFonts w:ascii="Times New Roman" w:hAnsi="Times New Roman" w:cs="Times New Roman"/>
          <w:sz w:val="28"/>
          <w:szCs w:val="28"/>
        </w:rPr>
        <w:t xml:space="preserve"> That provides the opportunity to strengthen the human rights capacities of United Nations country teams through the deployment of national human rights advisers. </w:t>
      </w:r>
    </w:p>
    <w:p w14:paraId="5FF5BF6C" w14:textId="52C67F7B" w:rsidR="00593BBD" w:rsidRPr="00F103F2" w:rsidRDefault="00593BBD" w:rsidP="00593BBD">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 xml:space="preserve">The Board has stressed before, the importance for Member States to support fully a robust enhancement of the OHCHR regional presences </w:t>
      </w:r>
      <w:r w:rsidRPr="00F103F2">
        <w:rPr>
          <w:rFonts w:ascii="Times New Roman" w:hAnsi="Times New Roman" w:cs="Times New Roman"/>
          <w:sz w:val="28"/>
          <w:szCs w:val="28"/>
        </w:rPr>
        <w:t xml:space="preserve">through an expansion of its funding to be able to make full use of its thematic technical expertise. </w:t>
      </w:r>
    </w:p>
    <w:p w14:paraId="185714EC" w14:textId="77777777" w:rsidR="00593BBD" w:rsidRPr="00F103F2" w:rsidRDefault="00593BBD" w:rsidP="00593BBD">
      <w:pPr>
        <w:spacing w:line="360" w:lineRule="auto"/>
        <w:jc w:val="both"/>
        <w:rPr>
          <w:rFonts w:ascii="Times New Roman" w:hAnsi="Times New Roman" w:cs="Times New Roman"/>
          <w:b/>
          <w:sz w:val="28"/>
          <w:szCs w:val="28"/>
        </w:rPr>
      </w:pPr>
      <w:r w:rsidRPr="00F103F2">
        <w:rPr>
          <w:rFonts w:ascii="Times New Roman" w:hAnsi="Times New Roman" w:cs="Times New Roman"/>
          <w:b/>
          <w:sz w:val="28"/>
          <w:szCs w:val="28"/>
        </w:rPr>
        <w:t xml:space="preserve">Excellencies, </w:t>
      </w:r>
    </w:p>
    <w:p w14:paraId="48CC7D40" w14:textId="1F854AA7" w:rsidR="003B46EC" w:rsidRPr="00F103F2" w:rsidRDefault="0006176C" w:rsidP="003B46EC">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 xml:space="preserve"> </w:t>
      </w:r>
      <w:r w:rsidR="00593BBD" w:rsidRPr="00F103F2">
        <w:rPr>
          <w:rFonts w:ascii="Times New Roman" w:hAnsi="Times New Roman" w:cs="Times New Roman"/>
          <w:b/>
          <w:sz w:val="28"/>
          <w:szCs w:val="28"/>
        </w:rPr>
        <w:t xml:space="preserve">During the session in Santiago </w:t>
      </w:r>
      <w:r w:rsidR="00E16077" w:rsidRPr="00F103F2">
        <w:rPr>
          <w:rFonts w:ascii="Times New Roman" w:hAnsi="Times New Roman" w:cs="Times New Roman"/>
          <w:b/>
          <w:sz w:val="28"/>
          <w:szCs w:val="28"/>
        </w:rPr>
        <w:t xml:space="preserve">de </w:t>
      </w:r>
      <w:r w:rsidR="00593BBD" w:rsidRPr="00F103F2">
        <w:rPr>
          <w:rFonts w:ascii="Times New Roman" w:hAnsi="Times New Roman" w:cs="Times New Roman"/>
          <w:b/>
          <w:sz w:val="28"/>
          <w:szCs w:val="28"/>
        </w:rPr>
        <w:t>Chile t</w:t>
      </w:r>
      <w:r w:rsidR="008E3D06" w:rsidRPr="00F103F2">
        <w:rPr>
          <w:rFonts w:ascii="Times New Roman" w:hAnsi="Times New Roman" w:cs="Times New Roman"/>
          <w:b/>
          <w:sz w:val="28"/>
          <w:szCs w:val="28"/>
        </w:rPr>
        <w:t xml:space="preserve">he Board decided to take the opportunity of the new </w:t>
      </w:r>
      <w:r w:rsidR="00A720FF" w:rsidRPr="00F103F2">
        <w:rPr>
          <w:rFonts w:ascii="Times New Roman" w:hAnsi="Times New Roman" w:cs="Times New Roman"/>
          <w:b/>
          <w:sz w:val="28"/>
          <w:szCs w:val="28"/>
        </w:rPr>
        <w:t xml:space="preserve">OHCHR’s </w:t>
      </w:r>
      <w:r w:rsidR="008E3D06" w:rsidRPr="00F103F2">
        <w:rPr>
          <w:rFonts w:ascii="Times New Roman" w:hAnsi="Times New Roman" w:cs="Times New Roman"/>
          <w:b/>
          <w:sz w:val="28"/>
          <w:szCs w:val="28"/>
        </w:rPr>
        <w:t>Organizational Management Plan 2018-2021to explore ways to enhance technical cooperation in the areas identified as frontier issues</w:t>
      </w:r>
      <w:r w:rsidR="008E3D06" w:rsidRPr="00F103F2">
        <w:rPr>
          <w:rFonts w:ascii="Times New Roman" w:hAnsi="Times New Roman" w:cs="Times New Roman"/>
          <w:sz w:val="28"/>
          <w:szCs w:val="28"/>
        </w:rPr>
        <w:t xml:space="preserve">. </w:t>
      </w:r>
    </w:p>
    <w:p w14:paraId="7B20B870" w14:textId="7B7CADCB" w:rsidR="003B46EC" w:rsidRPr="00F103F2" w:rsidRDefault="008E3D06" w:rsidP="00237ED9">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The Board </w:t>
      </w:r>
      <w:r w:rsidRPr="00F103F2">
        <w:rPr>
          <w:rFonts w:ascii="Times New Roman" w:hAnsi="Times New Roman" w:cs="Times New Roman"/>
          <w:b/>
          <w:sz w:val="28"/>
          <w:szCs w:val="28"/>
        </w:rPr>
        <w:t>started with the human rights dimensions of corruption</w:t>
      </w:r>
      <w:r w:rsidRPr="00F103F2">
        <w:rPr>
          <w:rFonts w:ascii="Times New Roman" w:hAnsi="Times New Roman" w:cs="Times New Roman"/>
          <w:sz w:val="28"/>
          <w:szCs w:val="28"/>
        </w:rPr>
        <w:t xml:space="preserve">, </w:t>
      </w:r>
      <w:r w:rsidRPr="00F103F2">
        <w:rPr>
          <w:rFonts w:ascii="Times New Roman" w:hAnsi="Times New Roman" w:cs="Times New Roman"/>
          <w:b/>
          <w:sz w:val="28"/>
          <w:szCs w:val="28"/>
        </w:rPr>
        <w:t>with particular emphasis on its impact on State duty to respect, protect and fulfil economic, civil, social, political and cultural rights</w:t>
      </w:r>
      <w:r w:rsidRPr="00F103F2">
        <w:rPr>
          <w:rFonts w:ascii="Times New Roman" w:hAnsi="Times New Roman" w:cs="Times New Roman"/>
          <w:sz w:val="28"/>
          <w:szCs w:val="28"/>
        </w:rPr>
        <w:t xml:space="preserve">. In our view and that of the partners with whom we met, the </w:t>
      </w:r>
      <w:r w:rsidRPr="00F103F2">
        <w:rPr>
          <w:rFonts w:ascii="Times New Roman" w:hAnsi="Times New Roman" w:cs="Times New Roman"/>
          <w:b/>
          <w:sz w:val="28"/>
          <w:szCs w:val="28"/>
        </w:rPr>
        <w:t>OHCHR technical support is very much needed in this area</w:t>
      </w:r>
      <w:r w:rsidR="0006176C" w:rsidRPr="00F103F2">
        <w:rPr>
          <w:rFonts w:ascii="Times New Roman" w:hAnsi="Times New Roman" w:cs="Times New Roman"/>
          <w:b/>
          <w:sz w:val="28"/>
          <w:szCs w:val="28"/>
        </w:rPr>
        <w:t>.</w:t>
      </w:r>
      <w:r w:rsidRPr="00F103F2">
        <w:rPr>
          <w:rFonts w:ascii="Times New Roman" w:hAnsi="Times New Roman" w:cs="Times New Roman"/>
          <w:b/>
          <w:sz w:val="28"/>
          <w:szCs w:val="28"/>
        </w:rPr>
        <w:t xml:space="preserve"> </w:t>
      </w:r>
      <w:r w:rsidR="0006176C" w:rsidRPr="00F103F2">
        <w:rPr>
          <w:rFonts w:ascii="Times New Roman" w:hAnsi="Times New Roman" w:cs="Times New Roman"/>
          <w:b/>
          <w:sz w:val="28"/>
          <w:szCs w:val="28"/>
        </w:rPr>
        <w:t>It i</w:t>
      </w:r>
      <w:r w:rsidRPr="00F103F2">
        <w:rPr>
          <w:rFonts w:ascii="Times New Roman" w:hAnsi="Times New Roman" w:cs="Times New Roman"/>
          <w:b/>
          <w:sz w:val="28"/>
          <w:szCs w:val="28"/>
        </w:rPr>
        <w:t xml:space="preserve">s </w:t>
      </w:r>
      <w:r w:rsidR="0006176C" w:rsidRPr="00F103F2">
        <w:rPr>
          <w:rFonts w:ascii="Times New Roman" w:hAnsi="Times New Roman" w:cs="Times New Roman"/>
          <w:b/>
          <w:sz w:val="28"/>
          <w:szCs w:val="28"/>
        </w:rPr>
        <w:t xml:space="preserve">in particular </w:t>
      </w:r>
      <w:r w:rsidRPr="00F103F2">
        <w:rPr>
          <w:rFonts w:ascii="Times New Roman" w:hAnsi="Times New Roman" w:cs="Times New Roman"/>
          <w:b/>
          <w:sz w:val="28"/>
          <w:szCs w:val="28"/>
        </w:rPr>
        <w:t>critical</w:t>
      </w:r>
      <w:r w:rsidR="0006176C" w:rsidRPr="00F103F2">
        <w:rPr>
          <w:rFonts w:ascii="Times New Roman" w:hAnsi="Times New Roman" w:cs="Times New Roman"/>
          <w:b/>
          <w:sz w:val="28"/>
          <w:szCs w:val="28"/>
        </w:rPr>
        <w:t xml:space="preserve"> in relation to</w:t>
      </w:r>
      <w:r w:rsidRPr="00F103F2">
        <w:rPr>
          <w:rFonts w:ascii="Times New Roman" w:hAnsi="Times New Roman" w:cs="Times New Roman"/>
          <w:b/>
          <w:sz w:val="28"/>
          <w:szCs w:val="28"/>
        </w:rPr>
        <w:t xml:space="preserve"> the impact that </w:t>
      </w:r>
      <w:r w:rsidR="00143C54" w:rsidRPr="00F103F2">
        <w:rPr>
          <w:rFonts w:ascii="Times New Roman" w:hAnsi="Times New Roman" w:cs="Times New Roman"/>
          <w:b/>
          <w:sz w:val="28"/>
          <w:szCs w:val="28"/>
        </w:rPr>
        <w:t>corruption</w:t>
      </w:r>
      <w:r w:rsidRPr="00F103F2">
        <w:rPr>
          <w:rFonts w:ascii="Times New Roman" w:hAnsi="Times New Roman" w:cs="Times New Roman"/>
          <w:b/>
          <w:sz w:val="28"/>
          <w:szCs w:val="28"/>
        </w:rPr>
        <w:t xml:space="preserve"> has on the realization of the commitments under the 2030 Agenda for Sustainable Development</w:t>
      </w:r>
      <w:r w:rsidRPr="00F103F2">
        <w:rPr>
          <w:rFonts w:ascii="Times New Roman" w:hAnsi="Times New Roman" w:cs="Times New Roman"/>
          <w:sz w:val="28"/>
          <w:szCs w:val="28"/>
        </w:rPr>
        <w:t>.</w:t>
      </w:r>
      <w:r w:rsidR="00237ED9" w:rsidRPr="00F103F2">
        <w:rPr>
          <w:rFonts w:ascii="Times New Roman" w:hAnsi="Times New Roman" w:cs="Times New Roman"/>
          <w:sz w:val="28"/>
          <w:szCs w:val="28"/>
        </w:rPr>
        <w:t xml:space="preserve"> Particular attention should be paid to its gender dimensions. </w:t>
      </w:r>
    </w:p>
    <w:p w14:paraId="7C0486E1" w14:textId="24157B8F" w:rsidR="009D3DBB" w:rsidRPr="00F103F2" w:rsidRDefault="008E3D06" w:rsidP="009D3DBB">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The Board was pleased that the two OHCHR Regional Offices are already working closely with the Inter-American Commission on Human Rights on the impact of corruption on human rights.</w:t>
      </w:r>
      <w:r w:rsidRPr="00F103F2">
        <w:rPr>
          <w:rFonts w:ascii="Times New Roman" w:hAnsi="Times New Roman" w:cs="Times New Roman"/>
          <w:sz w:val="28"/>
          <w:szCs w:val="28"/>
        </w:rPr>
        <w:t xml:space="preserve"> This is positive in relation to the specific issue as well as it being a good practice to join up regional and international organisations.</w:t>
      </w:r>
    </w:p>
    <w:p w14:paraId="28C48007" w14:textId="0670C46E" w:rsidR="009D3DBB" w:rsidRPr="00F103F2" w:rsidRDefault="008E3D06" w:rsidP="009D3DBB">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 xml:space="preserve">A change in the way corruption </w:t>
      </w:r>
      <w:proofErr w:type="gramStart"/>
      <w:r w:rsidRPr="00F103F2">
        <w:rPr>
          <w:rFonts w:ascii="Times New Roman" w:hAnsi="Times New Roman" w:cs="Times New Roman"/>
          <w:b/>
          <w:sz w:val="28"/>
          <w:szCs w:val="28"/>
        </w:rPr>
        <w:t>is perceived and dealt with</w:t>
      </w:r>
      <w:proofErr w:type="gramEnd"/>
      <w:r w:rsidRPr="00F103F2">
        <w:rPr>
          <w:rFonts w:ascii="Times New Roman" w:hAnsi="Times New Roman" w:cs="Times New Roman"/>
          <w:b/>
          <w:sz w:val="28"/>
          <w:szCs w:val="28"/>
        </w:rPr>
        <w:t xml:space="preserve"> is crucial</w:t>
      </w:r>
      <w:r w:rsidRPr="00F103F2">
        <w:rPr>
          <w:rFonts w:ascii="Times New Roman" w:hAnsi="Times New Roman" w:cs="Times New Roman"/>
          <w:sz w:val="28"/>
          <w:szCs w:val="28"/>
        </w:rPr>
        <w:t xml:space="preserve"> and OHCHR can play a key role</w:t>
      </w:r>
      <w:r w:rsidR="00DC0405" w:rsidRPr="00F103F2">
        <w:rPr>
          <w:rFonts w:ascii="Times New Roman" w:hAnsi="Times New Roman" w:cs="Times New Roman"/>
          <w:sz w:val="28"/>
          <w:szCs w:val="28"/>
        </w:rPr>
        <w:t xml:space="preserve"> through its analysis capacity and its technical cooperation</w:t>
      </w:r>
      <w:r w:rsidRPr="00F103F2">
        <w:rPr>
          <w:rFonts w:ascii="Times New Roman" w:hAnsi="Times New Roman" w:cs="Times New Roman"/>
          <w:sz w:val="28"/>
          <w:szCs w:val="28"/>
        </w:rPr>
        <w:t xml:space="preserve">. </w:t>
      </w:r>
      <w:r w:rsidRPr="00F103F2">
        <w:rPr>
          <w:rFonts w:ascii="Times New Roman" w:hAnsi="Times New Roman" w:cs="Times New Roman"/>
          <w:b/>
          <w:sz w:val="28"/>
          <w:szCs w:val="28"/>
        </w:rPr>
        <w:t xml:space="preserve">A bottom-up approach in the fight against corruption based on human rights must be developed to strengthen popular </w:t>
      </w:r>
      <w:r w:rsidR="0006176C" w:rsidRPr="00F103F2">
        <w:rPr>
          <w:rFonts w:ascii="Times New Roman" w:hAnsi="Times New Roman" w:cs="Times New Roman"/>
          <w:b/>
          <w:sz w:val="28"/>
          <w:szCs w:val="28"/>
        </w:rPr>
        <w:t xml:space="preserve">understanding and </w:t>
      </w:r>
      <w:r w:rsidRPr="00F103F2">
        <w:rPr>
          <w:rFonts w:ascii="Times New Roman" w:hAnsi="Times New Roman" w:cs="Times New Roman"/>
          <w:b/>
          <w:sz w:val="28"/>
          <w:szCs w:val="28"/>
        </w:rPr>
        <w:t>support in this endeavour and to empower victims and make them visible</w:t>
      </w:r>
      <w:r w:rsidRPr="00F103F2">
        <w:rPr>
          <w:rFonts w:ascii="Times New Roman" w:hAnsi="Times New Roman" w:cs="Times New Roman"/>
          <w:sz w:val="28"/>
          <w:szCs w:val="28"/>
        </w:rPr>
        <w:t xml:space="preserve">. The link between </w:t>
      </w:r>
      <w:r w:rsidR="00143C54" w:rsidRPr="00F103F2">
        <w:rPr>
          <w:rFonts w:ascii="Times New Roman" w:hAnsi="Times New Roman" w:cs="Times New Roman"/>
          <w:sz w:val="28"/>
          <w:szCs w:val="28"/>
        </w:rPr>
        <w:t xml:space="preserve">human rights and </w:t>
      </w:r>
      <w:r w:rsidRPr="00F103F2">
        <w:rPr>
          <w:rFonts w:ascii="Times New Roman" w:hAnsi="Times New Roman" w:cs="Times New Roman"/>
          <w:sz w:val="28"/>
          <w:szCs w:val="28"/>
        </w:rPr>
        <w:t xml:space="preserve">the fight against corruption should be more systematically included in human rights programmes at all levels. </w:t>
      </w:r>
      <w:r w:rsidR="00DC0405" w:rsidRPr="00F103F2">
        <w:rPr>
          <w:rFonts w:ascii="Times New Roman" w:hAnsi="Times New Roman" w:cs="Times New Roman"/>
          <w:sz w:val="28"/>
          <w:szCs w:val="28"/>
        </w:rPr>
        <w:t xml:space="preserve">The Office is being pioneering in analysing also the impact and opportunities that new technologies are posing in this field.  </w:t>
      </w:r>
    </w:p>
    <w:p w14:paraId="32E475C3" w14:textId="79243E47" w:rsidR="00A720FF" w:rsidRPr="00F103F2" w:rsidRDefault="00A720FF" w:rsidP="009D3DBB">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The Board is of the view that currently</w:t>
      </w:r>
      <w:r w:rsidR="009D3DBB" w:rsidRPr="00F103F2">
        <w:rPr>
          <w:rFonts w:ascii="Times New Roman" w:hAnsi="Times New Roman" w:cs="Times New Roman"/>
          <w:b/>
          <w:sz w:val="28"/>
          <w:szCs w:val="28"/>
        </w:rPr>
        <w:t xml:space="preserve"> efforts should focus on </w:t>
      </w:r>
      <w:r w:rsidR="00AF3C1B" w:rsidRPr="00F103F2">
        <w:rPr>
          <w:rFonts w:ascii="Times New Roman" w:hAnsi="Times New Roman" w:cs="Times New Roman"/>
          <w:b/>
          <w:sz w:val="28"/>
          <w:szCs w:val="28"/>
        </w:rPr>
        <w:t>maximizing the</w:t>
      </w:r>
      <w:r w:rsidRPr="00F103F2">
        <w:rPr>
          <w:rFonts w:ascii="Times New Roman" w:hAnsi="Times New Roman" w:cs="Times New Roman"/>
          <w:b/>
          <w:sz w:val="28"/>
          <w:szCs w:val="28"/>
        </w:rPr>
        <w:t xml:space="preserve"> use of existing </w:t>
      </w:r>
      <w:r w:rsidR="009D3DBB" w:rsidRPr="00F103F2">
        <w:rPr>
          <w:rFonts w:ascii="Times New Roman" w:hAnsi="Times New Roman" w:cs="Times New Roman"/>
          <w:b/>
          <w:sz w:val="28"/>
          <w:szCs w:val="28"/>
        </w:rPr>
        <w:t xml:space="preserve">human rights </w:t>
      </w:r>
      <w:r w:rsidRPr="00F103F2">
        <w:rPr>
          <w:rFonts w:ascii="Times New Roman" w:hAnsi="Times New Roman" w:cs="Times New Roman"/>
          <w:b/>
          <w:sz w:val="28"/>
          <w:szCs w:val="28"/>
        </w:rPr>
        <w:t xml:space="preserve">instruments </w:t>
      </w:r>
      <w:r w:rsidR="009D3DBB" w:rsidRPr="00F103F2">
        <w:rPr>
          <w:rFonts w:ascii="Times New Roman" w:hAnsi="Times New Roman" w:cs="Times New Roman"/>
          <w:b/>
          <w:sz w:val="28"/>
          <w:szCs w:val="28"/>
        </w:rPr>
        <w:t>to support prevention efforts and to address the effects of corruption</w:t>
      </w:r>
      <w:r w:rsidRPr="00F103F2">
        <w:rPr>
          <w:rFonts w:ascii="Times New Roman" w:hAnsi="Times New Roman" w:cs="Times New Roman"/>
          <w:b/>
          <w:sz w:val="28"/>
          <w:szCs w:val="28"/>
        </w:rPr>
        <w:t>.</w:t>
      </w:r>
      <w:r w:rsidRPr="00F103F2">
        <w:rPr>
          <w:rFonts w:ascii="Times New Roman" w:hAnsi="Times New Roman" w:cs="Times New Roman"/>
          <w:sz w:val="28"/>
          <w:szCs w:val="28"/>
        </w:rPr>
        <w:t xml:space="preserve"> </w:t>
      </w:r>
      <w:r w:rsidR="006D205D" w:rsidRPr="00F103F2">
        <w:rPr>
          <w:rFonts w:ascii="Times New Roman" w:hAnsi="Times New Roman" w:cs="Times New Roman"/>
          <w:sz w:val="28"/>
          <w:szCs w:val="28"/>
        </w:rPr>
        <w:t>The Board will continue supporting the Office in furthering its approach to technical cooperation in this</w:t>
      </w:r>
      <w:r w:rsidR="009D3DBB" w:rsidRPr="00F103F2">
        <w:rPr>
          <w:rFonts w:ascii="Times New Roman" w:hAnsi="Times New Roman" w:cs="Times New Roman"/>
          <w:sz w:val="28"/>
          <w:szCs w:val="28"/>
        </w:rPr>
        <w:t xml:space="preserve"> and other</w:t>
      </w:r>
      <w:r w:rsidR="006D205D" w:rsidRPr="00F103F2">
        <w:rPr>
          <w:rFonts w:ascii="Times New Roman" w:hAnsi="Times New Roman" w:cs="Times New Roman"/>
          <w:sz w:val="28"/>
          <w:szCs w:val="28"/>
        </w:rPr>
        <w:t xml:space="preserve"> critical frontier issue</w:t>
      </w:r>
      <w:r w:rsidR="009D3DBB" w:rsidRPr="00F103F2">
        <w:rPr>
          <w:rFonts w:ascii="Times New Roman" w:hAnsi="Times New Roman" w:cs="Times New Roman"/>
          <w:sz w:val="28"/>
          <w:szCs w:val="28"/>
        </w:rPr>
        <w:t>s</w:t>
      </w:r>
      <w:r w:rsidRPr="00F103F2">
        <w:rPr>
          <w:rFonts w:ascii="Times New Roman" w:hAnsi="Times New Roman" w:cs="Times New Roman"/>
          <w:sz w:val="28"/>
          <w:szCs w:val="28"/>
        </w:rPr>
        <w:t>.</w:t>
      </w:r>
      <w:r w:rsidR="006D205D" w:rsidRPr="00F103F2">
        <w:rPr>
          <w:rFonts w:ascii="Times New Roman" w:hAnsi="Times New Roman" w:cs="Times New Roman"/>
          <w:sz w:val="28"/>
          <w:szCs w:val="28"/>
        </w:rPr>
        <w:t xml:space="preserve">  </w:t>
      </w:r>
    </w:p>
    <w:p w14:paraId="3A8BFEC9" w14:textId="1DC11B7D" w:rsidR="00143C54" w:rsidRPr="00F103F2" w:rsidRDefault="00143C54" w:rsidP="00F920A4">
      <w:pPr>
        <w:spacing w:line="360" w:lineRule="auto"/>
        <w:ind w:firstLine="720"/>
        <w:jc w:val="both"/>
        <w:rPr>
          <w:rFonts w:ascii="Times New Roman" w:hAnsi="Times New Roman" w:cs="Times New Roman"/>
          <w:sz w:val="28"/>
          <w:szCs w:val="28"/>
        </w:rPr>
      </w:pPr>
      <w:r w:rsidRPr="00F103F2">
        <w:rPr>
          <w:rFonts w:ascii="Times New Roman" w:hAnsi="Times New Roman" w:cs="Times New Roman"/>
          <w:sz w:val="28"/>
          <w:szCs w:val="28"/>
        </w:rPr>
        <w:t xml:space="preserve">Excellencies, </w:t>
      </w:r>
    </w:p>
    <w:p w14:paraId="4940D155" w14:textId="1D5CD0B2" w:rsidR="00BF7C80" w:rsidRPr="00F103F2" w:rsidRDefault="00E815F7" w:rsidP="006D07F3">
      <w:pPr>
        <w:spacing w:line="360" w:lineRule="auto"/>
        <w:ind w:firstLine="720"/>
        <w:jc w:val="both"/>
        <w:rPr>
          <w:rFonts w:ascii="Times New Roman" w:hAnsi="Times New Roman" w:cs="Times New Roman"/>
          <w:sz w:val="28"/>
          <w:szCs w:val="28"/>
        </w:rPr>
      </w:pPr>
      <w:r w:rsidRPr="00F103F2">
        <w:rPr>
          <w:rFonts w:ascii="Times New Roman" w:hAnsi="Times New Roman" w:cs="Times New Roman"/>
          <w:b/>
          <w:sz w:val="28"/>
          <w:szCs w:val="28"/>
        </w:rPr>
        <w:t>T</w:t>
      </w:r>
      <w:r w:rsidR="00C82DB7" w:rsidRPr="00F103F2">
        <w:rPr>
          <w:rFonts w:ascii="Times New Roman" w:hAnsi="Times New Roman" w:cs="Times New Roman"/>
          <w:b/>
          <w:sz w:val="28"/>
          <w:szCs w:val="28"/>
        </w:rPr>
        <w:t>he Board continued</w:t>
      </w:r>
      <w:r w:rsidRPr="00F103F2">
        <w:rPr>
          <w:rFonts w:ascii="Times New Roman" w:hAnsi="Times New Roman" w:cs="Times New Roman"/>
          <w:b/>
          <w:sz w:val="28"/>
          <w:szCs w:val="28"/>
        </w:rPr>
        <w:t xml:space="preserve"> this year </w:t>
      </w:r>
      <w:r w:rsidR="00C82DB7" w:rsidRPr="00F103F2">
        <w:rPr>
          <w:rFonts w:ascii="Times New Roman" w:hAnsi="Times New Roman" w:cs="Times New Roman"/>
          <w:b/>
          <w:sz w:val="28"/>
          <w:szCs w:val="28"/>
        </w:rPr>
        <w:t>elaborating on the p</w:t>
      </w:r>
      <w:r w:rsidR="00F1025B" w:rsidRPr="00F103F2">
        <w:rPr>
          <w:rFonts w:ascii="Times New Roman" w:hAnsi="Times New Roman" w:cs="Times New Roman"/>
          <w:b/>
          <w:sz w:val="28"/>
          <w:szCs w:val="28"/>
        </w:rPr>
        <w:t xml:space="preserve">rinciples for effective technical </w:t>
      </w:r>
      <w:r w:rsidR="00206BD3" w:rsidRPr="00F103F2">
        <w:rPr>
          <w:rFonts w:ascii="Times New Roman" w:hAnsi="Times New Roman" w:cs="Times New Roman"/>
          <w:b/>
          <w:sz w:val="28"/>
          <w:szCs w:val="28"/>
        </w:rPr>
        <w:t>cooperation</w:t>
      </w:r>
      <w:r w:rsidRPr="00F103F2">
        <w:rPr>
          <w:rFonts w:ascii="Times New Roman" w:hAnsi="Times New Roman" w:cs="Times New Roman"/>
          <w:b/>
          <w:sz w:val="28"/>
          <w:szCs w:val="28"/>
        </w:rPr>
        <w:t xml:space="preserve"> in its annual report</w:t>
      </w:r>
      <w:r w:rsidR="00206BD3" w:rsidRPr="00F103F2">
        <w:rPr>
          <w:rFonts w:ascii="Times New Roman" w:hAnsi="Times New Roman" w:cs="Times New Roman"/>
          <w:b/>
          <w:sz w:val="28"/>
          <w:szCs w:val="28"/>
        </w:rPr>
        <w:t xml:space="preserve">. </w:t>
      </w:r>
      <w:r w:rsidR="00C82DB7" w:rsidRPr="00F103F2">
        <w:rPr>
          <w:rFonts w:ascii="Times New Roman" w:hAnsi="Times New Roman" w:cs="Times New Roman"/>
          <w:b/>
          <w:sz w:val="28"/>
          <w:szCs w:val="28"/>
        </w:rPr>
        <w:t>This year the Board</w:t>
      </w:r>
      <w:r w:rsidR="00DD348F" w:rsidRPr="00F103F2">
        <w:rPr>
          <w:rFonts w:ascii="Times New Roman" w:hAnsi="Times New Roman" w:cs="Times New Roman"/>
          <w:b/>
          <w:sz w:val="28"/>
          <w:szCs w:val="28"/>
        </w:rPr>
        <w:t xml:space="preserve"> </w:t>
      </w:r>
      <w:r w:rsidR="00206BD3" w:rsidRPr="00F103F2">
        <w:rPr>
          <w:rFonts w:ascii="Times New Roman" w:hAnsi="Times New Roman" w:cs="Times New Roman"/>
          <w:b/>
          <w:sz w:val="28"/>
          <w:szCs w:val="28"/>
        </w:rPr>
        <w:t xml:space="preserve">stresses that to be effective, technical cooperation in the field of human </w:t>
      </w:r>
      <w:r w:rsidR="003D7D6E" w:rsidRPr="00F103F2">
        <w:rPr>
          <w:rFonts w:ascii="Times New Roman" w:hAnsi="Times New Roman" w:cs="Times New Roman"/>
          <w:b/>
          <w:sz w:val="28"/>
          <w:szCs w:val="28"/>
        </w:rPr>
        <w:t>rights should</w:t>
      </w:r>
      <w:r w:rsidR="005B2277" w:rsidRPr="00F103F2">
        <w:rPr>
          <w:rFonts w:ascii="Times New Roman" w:hAnsi="Times New Roman" w:cs="Times New Roman"/>
          <w:b/>
          <w:sz w:val="28"/>
          <w:szCs w:val="28"/>
        </w:rPr>
        <w:t xml:space="preserve"> be mainstreamed throughout the work of all United Nations programmes and operations in each country and region.</w:t>
      </w:r>
      <w:r w:rsidR="00553398" w:rsidRPr="00F103F2">
        <w:rPr>
          <w:rFonts w:ascii="Times New Roman" w:hAnsi="Times New Roman" w:cs="Times New Roman"/>
          <w:b/>
          <w:sz w:val="28"/>
          <w:szCs w:val="28"/>
        </w:rPr>
        <w:t xml:space="preserve"> </w:t>
      </w:r>
      <w:r w:rsidRPr="00F103F2">
        <w:rPr>
          <w:rFonts w:ascii="Times New Roman" w:hAnsi="Times New Roman" w:cs="Times New Roman"/>
          <w:b/>
          <w:sz w:val="28"/>
          <w:szCs w:val="28"/>
        </w:rPr>
        <w:t xml:space="preserve"> </w:t>
      </w:r>
      <w:r w:rsidR="00B05C1E" w:rsidRPr="00F103F2">
        <w:rPr>
          <w:rFonts w:ascii="Times New Roman" w:hAnsi="Times New Roman" w:cs="Times New Roman"/>
          <w:sz w:val="28"/>
          <w:szCs w:val="28"/>
        </w:rPr>
        <w:t>The Board encourages Resident Coordinators and United Nations Country Te</w:t>
      </w:r>
      <w:r w:rsidR="00695C61" w:rsidRPr="00F103F2">
        <w:rPr>
          <w:rFonts w:ascii="Times New Roman" w:hAnsi="Times New Roman" w:cs="Times New Roman"/>
          <w:sz w:val="28"/>
          <w:szCs w:val="28"/>
        </w:rPr>
        <w:t>ams to ensure that clustered human rights mechanisms’</w:t>
      </w:r>
      <w:r w:rsidR="00B05C1E" w:rsidRPr="00F103F2">
        <w:rPr>
          <w:rFonts w:ascii="Times New Roman" w:hAnsi="Times New Roman" w:cs="Times New Roman"/>
          <w:sz w:val="28"/>
          <w:szCs w:val="28"/>
        </w:rPr>
        <w:t xml:space="preserve"> recommendations </w:t>
      </w:r>
      <w:proofErr w:type="gramStart"/>
      <w:r w:rsidR="00B05C1E" w:rsidRPr="00F103F2">
        <w:rPr>
          <w:rFonts w:ascii="Times New Roman" w:hAnsi="Times New Roman" w:cs="Times New Roman"/>
          <w:sz w:val="28"/>
          <w:szCs w:val="28"/>
        </w:rPr>
        <w:t>are integrated</w:t>
      </w:r>
      <w:proofErr w:type="gramEnd"/>
      <w:r w:rsidR="00B05C1E" w:rsidRPr="00F103F2">
        <w:rPr>
          <w:rFonts w:ascii="Times New Roman" w:hAnsi="Times New Roman" w:cs="Times New Roman"/>
          <w:sz w:val="28"/>
          <w:szCs w:val="28"/>
        </w:rPr>
        <w:t xml:space="preserve"> in the United Nations Development Assistance Framework (UNDAF) and become part of the SDG implementation efforts.</w:t>
      </w:r>
      <w:r w:rsidR="00695C61" w:rsidRPr="00F103F2">
        <w:rPr>
          <w:rFonts w:ascii="Times New Roman" w:hAnsi="Times New Roman" w:cs="Times New Roman"/>
          <w:sz w:val="28"/>
          <w:szCs w:val="28"/>
        </w:rPr>
        <w:t xml:space="preserve"> T</w:t>
      </w:r>
      <w:r w:rsidR="00CD2660" w:rsidRPr="00F103F2">
        <w:rPr>
          <w:rFonts w:ascii="Times New Roman" w:hAnsi="Times New Roman" w:cs="Times New Roman"/>
          <w:sz w:val="28"/>
          <w:szCs w:val="28"/>
        </w:rPr>
        <w:t xml:space="preserve">he </w:t>
      </w:r>
      <w:bookmarkStart w:id="0" w:name="_GoBack"/>
      <w:r w:rsidR="00CD2660" w:rsidRPr="00F103F2">
        <w:rPr>
          <w:rFonts w:ascii="Times New Roman" w:hAnsi="Times New Roman" w:cs="Times New Roman"/>
          <w:sz w:val="28"/>
          <w:szCs w:val="28"/>
        </w:rPr>
        <w:t>UPR</w:t>
      </w:r>
      <w:bookmarkEnd w:id="0"/>
      <w:r w:rsidR="00CD2660" w:rsidRPr="00F103F2">
        <w:rPr>
          <w:rFonts w:ascii="Times New Roman" w:hAnsi="Times New Roman" w:cs="Times New Roman"/>
          <w:sz w:val="28"/>
          <w:szCs w:val="28"/>
        </w:rPr>
        <w:t xml:space="preserve"> recommendations</w:t>
      </w:r>
      <w:r w:rsidR="00695C61" w:rsidRPr="00F103F2">
        <w:rPr>
          <w:rFonts w:ascii="Times New Roman" w:hAnsi="Times New Roman" w:cs="Times New Roman"/>
          <w:sz w:val="28"/>
          <w:szCs w:val="28"/>
        </w:rPr>
        <w:t xml:space="preserve"> for example provide </w:t>
      </w:r>
      <w:r w:rsidR="00CD2660" w:rsidRPr="00F103F2">
        <w:rPr>
          <w:rFonts w:ascii="Times New Roman" w:hAnsi="Times New Roman" w:cs="Times New Roman"/>
          <w:sz w:val="28"/>
          <w:szCs w:val="28"/>
        </w:rPr>
        <w:t xml:space="preserve">entry points to </w:t>
      </w:r>
      <w:r w:rsidR="00E02B45" w:rsidRPr="00F103F2">
        <w:rPr>
          <w:rFonts w:ascii="Times New Roman" w:hAnsi="Times New Roman" w:cs="Times New Roman"/>
          <w:sz w:val="28"/>
          <w:szCs w:val="28"/>
        </w:rPr>
        <w:t xml:space="preserve">interphase human rights </w:t>
      </w:r>
      <w:r w:rsidR="00695C61" w:rsidRPr="00F103F2">
        <w:rPr>
          <w:rFonts w:ascii="Times New Roman" w:hAnsi="Times New Roman" w:cs="Times New Roman"/>
          <w:sz w:val="28"/>
          <w:szCs w:val="28"/>
        </w:rPr>
        <w:t xml:space="preserve">national efforts </w:t>
      </w:r>
      <w:r w:rsidR="00CD2660" w:rsidRPr="00F103F2">
        <w:rPr>
          <w:rFonts w:ascii="Times New Roman" w:hAnsi="Times New Roman" w:cs="Times New Roman"/>
          <w:sz w:val="28"/>
          <w:szCs w:val="28"/>
        </w:rPr>
        <w:t>into</w:t>
      </w:r>
      <w:r w:rsidR="00695C61" w:rsidRPr="00F103F2">
        <w:rPr>
          <w:rFonts w:ascii="Times New Roman" w:hAnsi="Times New Roman" w:cs="Times New Roman"/>
          <w:sz w:val="28"/>
          <w:szCs w:val="28"/>
        </w:rPr>
        <w:t xml:space="preserve"> the 2030</w:t>
      </w:r>
      <w:r w:rsidR="00CD2660" w:rsidRPr="00F103F2">
        <w:rPr>
          <w:rFonts w:ascii="Times New Roman" w:hAnsi="Times New Roman" w:cs="Times New Roman"/>
          <w:sz w:val="28"/>
          <w:szCs w:val="28"/>
        </w:rPr>
        <w:t xml:space="preserve"> Sustainable Development</w:t>
      </w:r>
      <w:r w:rsidR="00695C61" w:rsidRPr="00F103F2">
        <w:rPr>
          <w:rFonts w:ascii="Times New Roman" w:hAnsi="Times New Roman" w:cs="Times New Roman"/>
          <w:sz w:val="28"/>
          <w:szCs w:val="28"/>
        </w:rPr>
        <w:t xml:space="preserve"> Agenda implementation plans.  </w:t>
      </w:r>
      <w:r w:rsidR="00AF3C1B" w:rsidRPr="00F103F2">
        <w:rPr>
          <w:rFonts w:ascii="Times New Roman" w:hAnsi="Times New Roman" w:cs="Times New Roman"/>
          <w:sz w:val="28"/>
          <w:szCs w:val="28"/>
        </w:rPr>
        <w:t xml:space="preserve"> </w:t>
      </w:r>
    </w:p>
    <w:p w14:paraId="212526FB" w14:textId="28AB4B3E" w:rsidR="00225E01" w:rsidRPr="00F103F2" w:rsidRDefault="001A3AA5" w:rsidP="00050BF4">
      <w:pPr>
        <w:spacing w:line="360" w:lineRule="auto"/>
        <w:jc w:val="both"/>
        <w:rPr>
          <w:rFonts w:ascii="Times New Roman" w:hAnsi="Times New Roman" w:cs="Times New Roman"/>
          <w:b/>
          <w:sz w:val="28"/>
          <w:szCs w:val="28"/>
          <w:u w:val="single"/>
        </w:rPr>
      </w:pPr>
      <w:r w:rsidRPr="00F103F2">
        <w:rPr>
          <w:rFonts w:ascii="Times New Roman" w:hAnsi="Times New Roman" w:cs="Times New Roman"/>
          <w:b/>
          <w:sz w:val="28"/>
          <w:szCs w:val="28"/>
          <w:u w:val="single"/>
        </w:rPr>
        <w:t>Excellencies;</w:t>
      </w:r>
    </w:p>
    <w:p w14:paraId="5112612B" w14:textId="4DD84948" w:rsidR="001A486C" w:rsidRPr="00F103F2" w:rsidRDefault="003C457F" w:rsidP="001B12DB">
      <w:pPr>
        <w:spacing w:line="360" w:lineRule="auto"/>
        <w:ind w:firstLine="720"/>
        <w:jc w:val="both"/>
        <w:rPr>
          <w:rFonts w:ascii="Times New Roman" w:hAnsi="Times New Roman" w:cs="Times New Roman"/>
          <w:b/>
          <w:sz w:val="28"/>
          <w:szCs w:val="28"/>
        </w:rPr>
      </w:pPr>
      <w:r w:rsidRPr="00F103F2">
        <w:rPr>
          <w:rFonts w:ascii="Times New Roman" w:hAnsi="Times New Roman" w:cs="Times New Roman"/>
          <w:b/>
          <w:sz w:val="28"/>
          <w:szCs w:val="28"/>
        </w:rPr>
        <w:t>D</w:t>
      </w:r>
      <w:r w:rsidR="00225E01" w:rsidRPr="00F103F2">
        <w:rPr>
          <w:rFonts w:ascii="Times New Roman" w:hAnsi="Times New Roman" w:cs="Times New Roman"/>
          <w:b/>
          <w:sz w:val="28"/>
          <w:szCs w:val="28"/>
        </w:rPr>
        <w:t xml:space="preserve">ebates in the Council </w:t>
      </w:r>
      <w:r w:rsidRPr="00F103F2">
        <w:rPr>
          <w:rFonts w:ascii="Times New Roman" w:hAnsi="Times New Roman" w:cs="Times New Roman"/>
          <w:b/>
          <w:sz w:val="28"/>
          <w:szCs w:val="28"/>
        </w:rPr>
        <w:t xml:space="preserve">under Item 10 </w:t>
      </w:r>
      <w:r w:rsidR="001B12DB" w:rsidRPr="00F103F2">
        <w:rPr>
          <w:rFonts w:ascii="Times New Roman" w:hAnsi="Times New Roman" w:cs="Times New Roman"/>
          <w:b/>
          <w:sz w:val="28"/>
          <w:szCs w:val="28"/>
        </w:rPr>
        <w:t>demonstrat</w:t>
      </w:r>
      <w:r w:rsidR="001E1369" w:rsidRPr="00F103F2">
        <w:rPr>
          <w:rFonts w:ascii="Times New Roman" w:hAnsi="Times New Roman" w:cs="Times New Roman"/>
          <w:b/>
          <w:sz w:val="28"/>
          <w:szCs w:val="28"/>
        </w:rPr>
        <w:t>e</w:t>
      </w:r>
      <w:r w:rsidR="001B12DB" w:rsidRPr="00F103F2">
        <w:rPr>
          <w:rFonts w:ascii="Times New Roman" w:hAnsi="Times New Roman" w:cs="Times New Roman"/>
          <w:b/>
          <w:sz w:val="28"/>
          <w:szCs w:val="28"/>
        </w:rPr>
        <w:t xml:space="preserve"> the </w:t>
      </w:r>
      <w:r w:rsidR="00225E01" w:rsidRPr="00F103F2">
        <w:rPr>
          <w:rFonts w:ascii="Times New Roman" w:hAnsi="Times New Roman" w:cs="Times New Roman"/>
          <w:b/>
          <w:sz w:val="28"/>
          <w:szCs w:val="28"/>
        </w:rPr>
        <w:t>increase</w:t>
      </w:r>
      <w:r w:rsidR="00E63DA6" w:rsidRPr="00F103F2">
        <w:rPr>
          <w:rFonts w:ascii="Times New Roman" w:hAnsi="Times New Roman" w:cs="Times New Roman"/>
          <w:b/>
          <w:sz w:val="28"/>
          <w:szCs w:val="28"/>
        </w:rPr>
        <w:t>d</w:t>
      </w:r>
      <w:r w:rsidR="00225E01" w:rsidRPr="00F103F2">
        <w:rPr>
          <w:rFonts w:ascii="Times New Roman" w:hAnsi="Times New Roman" w:cs="Times New Roman"/>
          <w:b/>
          <w:sz w:val="28"/>
          <w:szCs w:val="28"/>
        </w:rPr>
        <w:t xml:space="preserve"> willingness from States to publicly acknowledge the important technical support received from the Offi</w:t>
      </w:r>
      <w:r w:rsidR="00FD6B6E" w:rsidRPr="00F103F2">
        <w:rPr>
          <w:rFonts w:ascii="Times New Roman" w:hAnsi="Times New Roman" w:cs="Times New Roman"/>
          <w:b/>
          <w:sz w:val="28"/>
          <w:szCs w:val="28"/>
        </w:rPr>
        <w:t>ce</w:t>
      </w:r>
      <w:r w:rsidRPr="00F103F2">
        <w:rPr>
          <w:rFonts w:ascii="Times New Roman" w:hAnsi="Times New Roman" w:cs="Times New Roman"/>
          <w:b/>
          <w:sz w:val="28"/>
          <w:szCs w:val="28"/>
        </w:rPr>
        <w:t xml:space="preserve"> and from the entire United Nations</w:t>
      </w:r>
      <w:r w:rsidR="00FD6B6E" w:rsidRPr="00F103F2">
        <w:rPr>
          <w:rFonts w:ascii="Times New Roman" w:hAnsi="Times New Roman" w:cs="Times New Roman"/>
          <w:b/>
          <w:sz w:val="28"/>
          <w:szCs w:val="28"/>
        </w:rPr>
        <w:t xml:space="preserve"> even in complex situations</w:t>
      </w:r>
      <w:r w:rsidRPr="00F103F2">
        <w:rPr>
          <w:rFonts w:ascii="Times New Roman" w:hAnsi="Times New Roman" w:cs="Times New Roman"/>
          <w:b/>
          <w:sz w:val="28"/>
          <w:szCs w:val="28"/>
        </w:rPr>
        <w:t xml:space="preserve">. The recent requests for increased presences are </w:t>
      </w:r>
      <w:r w:rsidR="004A16F1" w:rsidRPr="00F103F2">
        <w:rPr>
          <w:rFonts w:ascii="Times New Roman" w:hAnsi="Times New Roman" w:cs="Times New Roman"/>
          <w:b/>
          <w:sz w:val="28"/>
          <w:szCs w:val="28"/>
        </w:rPr>
        <w:t>again</w:t>
      </w:r>
      <w:r w:rsidRPr="00F103F2">
        <w:rPr>
          <w:rFonts w:ascii="Times New Roman" w:hAnsi="Times New Roman" w:cs="Times New Roman"/>
          <w:b/>
          <w:sz w:val="28"/>
          <w:szCs w:val="28"/>
        </w:rPr>
        <w:t xml:space="preserve"> a </w:t>
      </w:r>
      <w:r w:rsidR="001B12DB" w:rsidRPr="00F103F2">
        <w:rPr>
          <w:rFonts w:ascii="Times New Roman" w:hAnsi="Times New Roman" w:cs="Times New Roman"/>
          <w:b/>
          <w:sz w:val="28"/>
          <w:szCs w:val="28"/>
        </w:rPr>
        <w:t>proof</w:t>
      </w:r>
      <w:r w:rsidRPr="00F103F2">
        <w:rPr>
          <w:rFonts w:ascii="Times New Roman" w:hAnsi="Times New Roman" w:cs="Times New Roman"/>
          <w:b/>
          <w:sz w:val="28"/>
          <w:szCs w:val="28"/>
        </w:rPr>
        <w:t xml:space="preserve"> of the importance of having the expertise of the O</w:t>
      </w:r>
      <w:r w:rsidR="00225E01" w:rsidRPr="00F103F2">
        <w:rPr>
          <w:rFonts w:ascii="Times New Roman" w:hAnsi="Times New Roman" w:cs="Times New Roman"/>
          <w:b/>
          <w:sz w:val="28"/>
          <w:szCs w:val="28"/>
        </w:rPr>
        <w:t>ffice</w:t>
      </w:r>
      <w:r w:rsidRPr="00F103F2">
        <w:rPr>
          <w:rFonts w:ascii="Times New Roman" w:hAnsi="Times New Roman" w:cs="Times New Roman"/>
          <w:b/>
          <w:sz w:val="28"/>
          <w:szCs w:val="28"/>
        </w:rPr>
        <w:t xml:space="preserve"> closer to the </w:t>
      </w:r>
      <w:r w:rsidR="00D523C6" w:rsidRPr="00F103F2">
        <w:rPr>
          <w:rFonts w:ascii="Times New Roman" w:hAnsi="Times New Roman" w:cs="Times New Roman"/>
          <w:b/>
          <w:sz w:val="28"/>
          <w:szCs w:val="28"/>
        </w:rPr>
        <w:t>realities on the ground</w:t>
      </w:r>
      <w:r w:rsidR="00983E9A" w:rsidRPr="00F103F2">
        <w:rPr>
          <w:rFonts w:ascii="Times New Roman" w:hAnsi="Times New Roman" w:cs="Times New Roman"/>
          <w:b/>
          <w:sz w:val="28"/>
          <w:szCs w:val="28"/>
        </w:rPr>
        <w:t xml:space="preserve">, a must </w:t>
      </w:r>
      <w:r w:rsidRPr="00F103F2">
        <w:rPr>
          <w:rFonts w:ascii="Times New Roman" w:hAnsi="Times New Roman" w:cs="Times New Roman"/>
          <w:b/>
          <w:sz w:val="28"/>
          <w:szCs w:val="28"/>
        </w:rPr>
        <w:t>to build solid partnerships</w:t>
      </w:r>
      <w:r w:rsidR="007E2777" w:rsidRPr="00F103F2">
        <w:rPr>
          <w:rFonts w:ascii="Times New Roman" w:hAnsi="Times New Roman" w:cs="Times New Roman"/>
          <w:b/>
          <w:sz w:val="28"/>
          <w:szCs w:val="28"/>
        </w:rPr>
        <w:t>.</w:t>
      </w:r>
      <w:r w:rsidR="001A486C" w:rsidRPr="00F103F2">
        <w:rPr>
          <w:rFonts w:ascii="Times New Roman" w:hAnsi="Times New Roman" w:cs="Times New Roman"/>
          <w:b/>
          <w:sz w:val="28"/>
          <w:szCs w:val="28"/>
        </w:rPr>
        <w:t xml:space="preserve"> </w:t>
      </w:r>
      <w:r w:rsidR="004A16F1" w:rsidRPr="00F103F2">
        <w:rPr>
          <w:rFonts w:ascii="Times New Roman" w:hAnsi="Times New Roman" w:cs="Times New Roman"/>
          <w:b/>
          <w:sz w:val="28"/>
          <w:szCs w:val="28"/>
        </w:rPr>
        <w:t xml:space="preserve"> </w:t>
      </w:r>
    </w:p>
    <w:p w14:paraId="6458FD69" w14:textId="067F48F3" w:rsidR="003C457F" w:rsidRPr="00F103F2" w:rsidRDefault="003C457F" w:rsidP="003E37B8">
      <w:pPr>
        <w:spacing w:line="360" w:lineRule="auto"/>
        <w:ind w:firstLine="720"/>
        <w:jc w:val="both"/>
        <w:rPr>
          <w:rFonts w:ascii="Times New Roman" w:hAnsi="Times New Roman" w:cs="Times New Roman"/>
          <w:b/>
          <w:sz w:val="28"/>
          <w:szCs w:val="28"/>
        </w:rPr>
      </w:pPr>
      <w:r w:rsidRPr="00F103F2">
        <w:rPr>
          <w:rFonts w:ascii="Times New Roman" w:hAnsi="Times New Roman" w:cs="Times New Roman"/>
          <w:b/>
          <w:sz w:val="28"/>
          <w:szCs w:val="28"/>
        </w:rPr>
        <w:t>The Board is very pleased with the slight increase in voluntary contributions in 2018</w:t>
      </w:r>
      <w:r w:rsidR="00983E9A" w:rsidRPr="00F103F2">
        <w:rPr>
          <w:rFonts w:ascii="Times New Roman" w:hAnsi="Times New Roman" w:cs="Times New Roman"/>
          <w:b/>
          <w:sz w:val="28"/>
          <w:szCs w:val="28"/>
        </w:rPr>
        <w:t xml:space="preserve"> and congratulates states and the Office for this effort</w:t>
      </w:r>
      <w:r w:rsidRPr="00F103F2">
        <w:rPr>
          <w:rFonts w:ascii="Times New Roman" w:hAnsi="Times New Roman" w:cs="Times New Roman"/>
          <w:b/>
          <w:sz w:val="28"/>
          <w:szCs w:val="28"/>
        </w:rPr>
        <w:t>.</w:t>
      </w:r>
      <w:r w:rsidR="003E37B8" w:rsidRPr="00F103F2">
        <w:rPr>
          <w:rFonts w:ascii="Times New Roman" w:hAnsi="Times New Roman" w:cs="Times New Roman"/>
          <w:b/>
          <w:sz w:val="28"/>
          <w:szCs w:val="28"/>
        </w:rPr>
        <w:t xml:space="preserve"> </w:t>
      </w:r>
      <w:r w:rsidRPr="00F103F2">
        <w:rPr>
          <w:rFonts w:ascii="Times New Roman" w:hAnsi="Times New Roman" w:cs="Times New Roman"/>
          <w:b/>
          <w:sz w:val="28"/>
          <w:szCs w:val="28"/>
        </w:rPr>
        <w:t>All the partners with whom the Board met confirmed the need for still increased financial resources in particular to strengthen the predictability and sustainability of such funds</w:t>
      </w:r>
      <w:r w:rsidR="00257A47" w:rsidRPr="00F103F2">
        <w:rPr>
          <w:rFonts w:ascii="Times New Roman" w:hAnsi="Times New Roman" w:cs="Times New Roman"/>
          <w:b/>
          <w:sz w:val="28"/>
          <w:szCs w:val="28"/>
        </w:rPr>
        <w:t xml:space="preserve">. This </w:t>
      </w:r>
      <w:r w:rsidR="00983E9A" w:rsidRPr="00F103F2">
        <w:rPr>
          <w:rFonts w:ascii="Times New Roman" w:hAnsi="Times New Roman" w:cs="Times New Roman"/>
          <w:b/>
          <w:sz w:val="28"/>
          <w:szCs w:val="28"/>
        </w:rPr>
        <w:t>will serve not only to expand presence and support on the ground but</w:t>
      </w:r>
      <w:r w:rsidR="00257A47" w:rsidRPr="00F103F2">
        <w:rPr>
          <w:rFonts w:ascii="Times New Roman" w:hAnsi="Times New Roman" w:cs="Times New Roman"/>
          <w:b/>
          <w:sz w:val="28"/>
          <w:szCs w:val="28"/>
        </w:rPr>
        <w:t xml:space="preserve"> </w:t>
      </w:r>
      <w:r w:rsidR="00983E9A" w:rsidRPr="00F103F2">
        <w:rPr>
          <w:rFonts w:ascii="Times New Roman" w:hAnsi="Times New Roman" w:cs="Times New Roman"/>
          <w:b/>
          <w:sz w:val="28"/>
          <w:szCs w:val="28"/>
        </w:rPr>
        <w:t>ensur</w:t>
      </w:r>
      <w:r w:rsidR="00257A47" w:rsidRPr="00F103F2">
        <w:rPr>
          <w:rFonts w:ascii="Times New Roman" w:hAnsi="Times New Roman" w:cs="Times New Roman"/>
          <w:b/>
          <w:sz w:val="28"/>
          <w:szCs w:val="28"/>
        </w:rPr>
        <w:t>ing</w:t>
      </w:r>
      <w:r w:rsidR="00983E9A" w:rsidRPr="00F103F2">
        <w:rPr>
          <w:rFonts w:ascii="Times New Roman" w:hAnsi="Times New Roman" w:cs="Times New Roman"/>
          <w:b/>
          <w:sz w:val="28"/>
          <w:szCs w:val="28"/>
        </w:rPr>
        <w:t xml:space="preserve"> the </w:t>
      </w:r>
      <w:proofErr w:type="gramStart"/>
      <w:r w:rsidR="00983E9A" w:rsidRPr="00F103F2">
        <w:rPr>
          <w:rFonts w:ascii="Times New Roman" w:hAnsi="Times New Roman" w:cs="Times New Roman"/>
          <w:b/>
          <w:sz w:val="28"/>
          <w:szCs w:val="28"/>
        </w:rPr>
        <w:t>long term</w:t>
      </w:r>
      <w:proofErr w:type="gramEnd"/>
      <w:r w:rsidR="00983E9A" w:rsidRPr="00F103F2">
        <w:rPr>
          <w:rFonts w:ascii="Times New Roman" w:hAnsi="Times New Roman" w:cs="Times New Roman"/>
          <w:b/>
          <w:sz w:val="28"/>
          <w:szCs w:val="28"/>
        </w:rPr>
        <w:t xml:space="preserve"> engagement required to achieve real change as it’s the case for other agencies and programmes of the UN</w:t>
      </w:r>
      <w:r w:rsidRPr="00F103F2">
        <w:rPr>
          <w:rFonts w:ascii="Times New Roman" w:hAnsi="Times New Roman" w:cs="Times New Roman"/>
          <w:b/>
          <w:sz w:val="28"/>
          <w:szCs w:val="28"/>
        </w:rPr>
        <w:t xml:space="preserve">. </w:t>
      </w:r>
    </w:p>
    <w:p w14:paraId="1ECAE1A2" w14:textId="2AF348AF" w:rsidR="001B12DB" w:rsidRPr="00F103F2" w:rsidRDefault="00ED5230" w:rsidP="001B12DB">
      <w:pPr>
        <w:spacing w:line="360" w:lineRule="auto"/>
        <w:ind w:firstLine="720"/>
        <w:jc w:val="both"/>
        <w:rPr>
          <w:rFonts w:ascii="Times New Roman" w:hAnsi="Times New Roman" w:cs="Times New Roman"/>
          <w:b/>
          <w:sz w:val="28"/>
          <w:szCs w:val="28"/>
        </w:rPr>
      </w:pPr>
      <w:r w:rsidRPr="00F103F2">
        <w:rPr>
          <w:rFonts w:ascii="Times New Roman" w:hAnsi="Times New Roman" w:cs="Times New Roman"/>
          <w:b/>
          <w:sz w:val="28"/>
          <w:szCs w:val="28"/>
        </w:rPr>
        <w:t>The Board looks forward to the panel discussion</w:t>
      </w:r>
      <w:r w:rsidR="00DD348F" w:rsidRPr="00F103F2">
        <w:rPr>
          <w:rFonts w:ascii="Times New Roman" w:hAnsi="Times New Roman" w:cs="Times New Roman"/>
          <w:b/>
          <w:sz w:val="28"/>
          <w:szCs w:val="28"/>
        </w:rPr>
        <w:t xml:space="preserve"> in June focusing on human rights </w:t>
      </w:r>
      <w:r w:rsidR="003C457F" w:rsidRPr="00F103F2">
        <w:rPr>
          <w:rFonts w:ascii="Times New Roman" w:hAnsi="Times New Roman" w:cs="Times New Roman"/>
          <w:b/>
          <w:sz w:val="28"/>
          <w:szCs w:val="28"/>
        </w:rPr>
        <w:t>of older persons</w:t>
      </w:r>
      <w:r w:rsidR="001B12DB" w:rsidRPr="00F103F2">
        <w:rPr>
          <w:rFonts w:ascii="Times New Roman" w:hAnsi="Times New Roman" w:cs="Times New Roman"/>
          <w:b/>
          <w:sz w:val="28"/>
          <w:szCs w:val="28"/>
        </w:rPr>
        <w:t xml:space="preserve"> and to continue contributing to advance the human rights agenda</w:t>
      </w:r>
      <w:r w:rsidR="003C457F" w:rsidRPr="00F103F2">
        <w:rPr>
          <w:rFonts w:ascii="Times New Roman" w:hAnsi="Times New Roman" w:cs="Times New Roman"/>
          <w:b/>
          <w:sz w:val="28"/>
          <w:szCs w:val="28"/>
        </w:rPr>
        <w:t xml:space="preserve">. </w:t>
      </w:r>
    </w:p>
    <w:p w14:paraId="192D2317" w14:textId="6D4F68B6" w:rsidR="00020518" w:rsidRPr="00F103F2" w:rsidRDefault="007E2777" w:rsidP="001B12DB">
      <w:pPr>
        <w:spacing w:line="360" w:lineRule="auto"/>
        <w:ind w:firstLine="720"/>
        <w:jc w:val="both"/>
        <w:rPr>
          <w:b/>
          <w:sz w:val="28"/>
          <w:szCs w:val="28"/>
        </w:rPr>
      </w:pPr>
      <w:r w:rsidRPr="00F103F2">
        <w:rPr>
          <w:rFonts w:ascii="Times New Roman" w:hAnsi="Times New Roman" w:cs="Times New Roman"/>
          <w:b/>
          <w:sz w:val="28"/>
          <w:szCs w:val="28"/>
        </w:rPr>
        <w:t>Thank you</w:t>
      </w:r>
    </w:p>
    <w:sectPr w:rsidR="00020518" w:rsidRPr="00F103F2">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02D4" w14:textId="77777777" w:rsidR="00033F2A" w:rsidRDefault="00033F2A" w:rsidP="008778BE">
      <w:pPr>
        <w:spacing w:before="0"/>
      </w:pPr>
      <w:r>
        <w:separator/>
      </w:r>
    </w:p>
  </w:endnote>
  <w:endnote w:type="continuationSeparator" w:id="0">
    <w:p w14:paraId="408CE6ED" w14:textId="77777777" w:rsidR="00033F2A" w:rsidRDefault="00033F2A" w:rsidP="008778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529925"/>
      <w:docPartObj>
        <w:docPartGallery w:val="Page Numbers (Bottom of Page)"/>
        <w:docPartUnique/>
      </w:docPartObj>
    </w:sdtPr>
    <w:sdtEndPr>
      <w:rPr>
        <w:noProof/>
      </w:rPr>
    </w:sdtEndPr>
    <w:sdtContent>
      <w:p w14:paraId="083055DC" w14:textId="03B3F2C9" w:rsidR="00E929EB" w:rsidRDefault="00E929EB">
        <w:pPr>
          <w:pStyle w:val="Footer"/>
          <w:jc w:val="center"/>
        </w:pPr>
        <w:r>
          <w:fldChar w:fldCharType="begin"/>
        </w:r>
        <w:r>
          <w:instrText xml:space="preserve"> PAGE   \* MERGEFORMAT </w:instrText>
        </w:r>
        <w:r>
          <w:fldChar w:fldCharType="separate"/>
        </w:r>
        <w:r w:rsidR="000804A9">
          <w:rPr>
            <w:noProof/>
          </w:rPr>
          <w:t>7</w:t>
        </w:r>
        <w:r>
          <w:rPr>
            <w:noProof/>
          </w:rPr>
          <w:fldChar w:fldCharType="end"/>
        </w:r>
      </w:p>
    </w:sdtContent>
  </w:sdt>
  <w:p w14:paraId="415A8907" w14:textId="77777777" w:rsidR="00E929EB" w:rsidRDefault="00E9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B228C" w14:textId="77777777" w:rsidR="00033F2A" w:rsidRDefault="00033F2A" w:rsidP="008778BE">
      <w:pPr>
        <w:spacing w:before="0"/>
      </w:pPr>
      <w:r>
        <w:separator/>
      </w:r>
    </w:p>
  </w:footnote>
  <w:footnote w:type="continuationSeparator" w:id="0">
    <w:p w14:paraId="322B186E" w14:textId="77777777" w:rsidR="00033F2A" w:rsidRDefault="00033F2A" w:rsidP="008778BE">
      <w:pPr>
        <w:spacing w:before="0"/>
      </w:pPr>
      <w:r>
        <w:continuationSeparator/>
      </w:r>
    </w:p>
  </w:footnote>
  <w:footnote w:id="1">
    <w:p w14:paraId="46499078" w14:textId="7F691058" w:rsidR="00E929EB" w:rsidRDefault="00E929EB" w:rsidP="003A4FD6">
      <w:pPr>
        <w:pStyle w:val="FootnoteText"/>
        <w:rPr>
          <w:lang w:val="en-US"/>
        </w:rPr>
      </w:pPr>
      <w:r>
        <w:rPr>
          <w:rStyle w:val="FootnoteReference"/>
        </w:rPr>
        <w:footnoteRef/>
      </w:r>
      <w:r>
        <w:t xml:space="preserve"> </w:t>
      </w:r>
      <w:r>
        <w:rPr>
          <w:lang w:val="en-US"/>
        </w:rPr>
        <w:tab/>
        <w:t>In relation to the presentation of the Annual Report of the Chairperson of the Board of Trustees of the United Nations Voluntary Fund for Technical Cooperation in the</w:t>
      </w:r>
      <w:r w:rsidR="00D64A8F">
        <w:rPr>
          <w:lang w:val="en-US"/>
        </w:rPr>
        <w:t xml:space="preserve"> Field of Human Rights,</w:t>
      </w:r>
      <w:r w:rsidR="002F3602">
        <w:rPr>
          <w:lang w:val="en-US"/>
        </w:rPr>
        <w:t xml:space="preserve"> A/HRC/40/78 of  31 January 2019</w:t>
      </w:r>
      <w:r>
        <w:rPr>
          <w:lang w:val="en-US"/>
        </w:rPr>
        <w:t xml:space="preserve"> at the Palais des Nations, Geneva, Switzerland.</w:t>
      </w:r>
    </w:p>
    <w:p w14:paraId="0F381C5F" w14:textId="77777777" w:rsidR="00E929EB" w:rsidRPr="008778BE" w:rsidRDefault="00E929EB" w:rsidP="003A4FD6">
      <w:pPr>
        <w:pStyle w:val="FootnoteText"/>
        <w:rPr>
          <w:lang w:val="en-US"/>
        </w:rPr>
      </w:pPr>
    </w:p>
  </w:footnote>
  <w:footnote w:id="2">
    <w:p w14:paraId="76A514A4" w14:textId="63D87FCD" w:rsidR="00E929EB" w:rsidRPr="0072163C" w:rsidRDefault="00E929EB" w:rsidP="00862027">
      <w:pPr>
        <w:pStyle w:val="FootnoteText"/>
        <w:rPr>
          <w:lang w:val="en-US"/>
        </w:rPr>
      </w:pPr>
      <w:r>
        <w:rPr>
          <w:rStyle w:val="FootnoteReference"/>
        </w:rPr>
        <w:footnoteRef/>
      </w:r>
      <w:r>
        <w:t xml:space="preserve"> </w:t>
      </w:r>
      <w:r>
        <w:rPr>
          <w:lang w:val="en-US"/>
        </w:rPr>
        <w:tab/>
        <w:t>The Board’s members appointed by the Secretary General from t</w:t>
      </w:r>
      <w:r w:rsidR="00A36D66">
        <w:rPr>
          <w:lang w:val="en-US"/>
        </w:rPr>
        <w:t>he five geographic regions are</w:t>
      </w:r>
      <w:r w:rsidR="00707927">
        <w:rPr>
          <w:lang w:val="en-US"/>
        </w:rPr>
        <w:t xml:space="preserve"> Mr. Morten Kjaerum (Denmark and current Chairperson); </w:t>
      </w:r>
      <w:r>
        <w:rPr>
          <w:lang w:val="en-US"/>
        </w:rPr>
        <w:t>Ms. Esi Sutherland-Addy (Ghana), Ms. Lin Lim (Malaysia)</w:t>
      </w:r>
      <w:r w:rsidR="00707927">
        <w:rPr>
          <w:lang w:val="en-US"/>
        </w:rPr>
        <w:t>;</w:t>
      </w:r>
      <w:r>
        <w:rPr>
          <w:lang w:val="en-US"/>
        </w:rPr>
        <w:t xml:space="preserve"> </w:t>
      </w:r>
      <w:r w:rsidRPr="00862027">
        <w:rPr>
          <w:rFonts w:cstheme="minorHAnsi"/>
          <w:lang w:val="en-US"/>
        </w:rPr>
        <w:t xml:space="preserve">Ms. </w:t>
      </w:r>
      <w:proofErr w:type="spellStart"/>
      <w:r w:rsidRPr="00862027">
        <w:rPr>
          <w:rFonts w:cstheme="minorHAnsi"/>
        </w:rPr>
        <w:t>Valeriya</w:t>
      </w:r>
      <w:proofErr w:type="spellEnd"/>
      <w:r w:rsidRPr="00862027">
        <w:rPr>
          <w:rFonts w:cstheme="minorHAnsi"/>
        </w:rPr>
        <w:t xml:space="preserve"> </w:t>
      </w:r>
      <w:proofErr w:type="spellStart"/>
      <w:r w:rsidRPr="00862027">
        <w:rPr>
          <w:rFonts w:cstheme="minorHAnsi"/>
        </w:rPr>
        <w:t>Lutkovska</w:t>
      </w:r>
      <w:proofErr w:type="spellEnd"/>
      <w:r>
        <w:rPr>
          <w:rFonts w:ascii="Arial" w:hAnsi="Arial" w:cs="Arial"/>
        </w:rPr>
        <w:t xml:space="preserve"> </w:t>
      </w:r>
      <w:r>
        <w:rPr>
          <w:lang w:val="en-US"/>
        </w:rPr>
        <w:t>(Ukraine)</w:t>
      </w:r>
      <w:r w:rsidR="00707927">
        <w:rPr>
          <w:lang w:val="en-US"/>
        </w:rPr>
        <w:t>;</w:t>
      </w:r>
      <w:r>
        <w:rPr>
          <w:lang w:val="en-US"/>
        </w:rPr>
        <w:t xml:space="preserve"> </w:t>
      </w:r>
      <w:r w:rsidR="00D64A8F">
        <w:rPr>
          <w:lang w:val="en-US"/>
        </w:rPr>
        <w:t>and M</w:t>
      </w:r>
      <w:r w:rsidR="00707927">
        <w:rPr>
          <w:lang w:val="en-US"/>
        </w:rPr>
        <w:t>s</w:t>
      </w:r>
      <w:r w:rsidR="00D64A8F">
        <w:rPr>
          <w:lang w:val="en-US"/>
        </w:rPr>
        <w:t xml:space="preserve">. </w:t>
      </w:r>
      <w:r w:rsidR="00707927">
        <w:rPr>
          <w:lang w:val="en-US"/>
        </w:rPr>
        <w:t xml:space="preserve">Carmen Rosa Villa </w:t>
      </w:r>
      <w:r w:rsidR="00D64A8F">
        <w:rPr>
          <w:lang w:val="en-US"/>
        </w:rPr>
        <w:t xml:space="preserve">who was appointed in </w:t>
      </w:r>
      <w:r w:rsidR="00E673C1">
        <w:rPr>
          <w:lang w:val="en-US"/>
        </w:rPr>
        <w:t>July</w:t>
      </w:r>
      <w:r w:rsidR="00707927">
        <w:rPr>
          <w:lang w:val="en-US"/>
        </w:rPr>
        <w:t xml:space="preserve"> 2018</w:t>
      </w:r>
      <w:r w:rsidR="00D64A8F">
        <w:rPr>
          <w:lang w:val="en-US"/>
        </w:rPr>
        <w:t xml:space="preserve"> to fill the seat vacated by M</w:t>
      </w:r>
      <w:r w:rsidR="00707927">
        <w:rPr>
          <w:lang w:val="en-US"/>
        </w:rPr>
        <w:t>s</w:t>
      </w:r>
      <w:r w:rsidR="00D64A8F">
        <w:rPr>
          <w:lang w:val="en-US"/>
        </w:rPr>
        <w:t xml:space="preserve">. </w:t>
      </w:r>
      <w:r w:rsidR="00707927">
        <w:rPr>
          <w:lang w:val="en-US"/>
        </w:rPr>
        <w:t xml:space="preserve">Mariclaire Acosta </w:t>
      </w:r>
      <w:r w:rsidR="00D64A8F">
        <w:rPr>
          <w:lang w:val="en-US"/>
        </w:rPr>
        <w:t xml:space="preserve">from </w:t>
      </w:r>
      <w:r w:rsidR="00707927">
        <w:rPr>
          <w:lang w:val="en-US"/>
        </w:rPr>
        <w:t>Mexico</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10A"/>
    <w:multiLevelType w:val="hybridMultilevel"/>
    <w:tmpl w:val="9DD2E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64712F"/>
    <w:multiLevelType w:val="hybridMultilevel"/>
    <w:tmpl w:val="EF42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312333"/>
    <w:multiLevelType w:val="hybridMultilevel"/>
    <w:tmpl w:val="1680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BE"/>
    <w:rsid w:val="00020518"/>
    <w:rsid w:val="00020F67"/>
    <w:rsid w:val="00022368"/>
    <w:rsid w:val="00026185"/>
    <w:rsid w:val="00033C6E"/>
    <w:rsid w:val="00033F2A"/>
    <w:rsid w:val="000365A7"/>
    <w:rsid w:val="000440C2"/>
    <w:rsid w:val="00044B8B"/>
    <w:rsid w:val="00050BF4"/>
    <w:rsid w:val="0005588F"/>
    <w:rsid w:val="0006176C"/>
    <w:rsid w:val="000707B3"/>
    <w:rsid w:val="000769DC"/>
    <w:rsid w:val="000804A9"/>
    <w:rsid w:val="00081558"/>
    <w:rsid w:val="00081FF5"/>
    <w:rsid w:val="00083838"/>
    <w:rsid w:val="000848EB"/>
    <w:rsid w:val="0008692E"/>
    <w:rsid w:val="000A1ECF"/>
    <w:rsid w:val="000A42DC"/>
    <w:rsid w:val="000A5374"/>
    <w:rsid w:val="000B32C9"/>
    <w:rsid w:val="000B442C"/>
    <w:rsid w:val="000C7A4B"/>
    <w:rsid w:val="000C7E14"/>
    <w:rsid w:val="000D1D06"/>
    <w:rsid w:val="000D776E"/>
    <w:rsid w:val="00104F92"/>
    <w:rsid w:val="00116CF5"/>
    <w:rsid w:val="00121A9C"/>
    <w:rsid w:val="00123D30"/>
    <w:rsid w:val="00140C58"/>
    <w:rsid w:val="00143C54"/>
    <w:rsid w:val="00152B66"/>
    <w:rsid w:val="00157F82"/>
    <w:rsid w:val="00163361"/>
    <w:rsid w:val="001634F2"/>
    <w:rsid w:val="00171362"/>
    <w:rsid w:val="001746D1"/>
    <w:rsid w:val="0017563B"/>
    <w:rsid w:val="00191DF6"/>
    <w:rsid w:val="001940B6"/>
    <w:rsid w:val="00196EBC"/>
    <w:rsid w:val="001A3AA5"/>
    <w:rsid w:val="001A486C"/>
    <w:rsid w:val="001A786E"/>
    <w:rsid w:val="001B12DB"/>
    <w:rsid w:val="001C1DDA"/>
    <w:rsid w:val="001C43B5"/>
    <w:rsid w:val="001C470D"/>
    <w:rsid w:val="001E10E2"/>
    <w:rsid w:val="001E1369"/>
    <w:rsid w:val="001E44B1"/>
    <w:rsid w:val="001E4AA2"/>
    <w:rsid w:val="001E6D22"/>
    <w:rsid w:val="001E6D61"/>
    <w:rsid w:val="0020120A"/>
    <w:rsid w:val="00206BD3"/>
    <w:rsid w:val="002074B9"/>
    <w:rsid w:val="00211DEB"/>
    <w:rsid w:val="0021351B"/>
    <w:rsid w:val="0021707B"/>
    <w:rsid w:val="00217980"/>
    <w:rsid w:val="00220126"/>
    <w:rsid w:val="00220E24"/>
    <w:rsid w:val="00221568"/>
    <w:rsid w:val="00225E01"/>
    <w:rsid w:val="00231E82"/>
    <w:rsid w:val="00237ED9"/>
    <w:rsid w:val="002406FA"/>
    <w:rsid w:val="0025504D"/>
    <w:rsid w:val="002559A7"/>
    <w:rsid w:val="00257A47"/>
    <w:rsid w:val="00261104"/>
    <w:rsid w:val="0026471C"/>
    <w:rsid w:val="002717A8"/>
    <w:rsid w:val="00284CE3"/>
    <w:rsid w:val="00292442"/>
    <w:rsid w:val="002956EB"/>
    <w:rsid w:val="002A268D"/>
    <w:rsid w:val="002A787F"/>
    <w:rsid w:val="002B53DB"/>
    <w:rsid w:val="002B570D"/>
    <w:rsid w:val="002C7C7B"/>
    <w:rsid w:val="002D04C1"/>
    <w:rsid w:val="002D681E"/>
    <w:rsid w:val="002F1CEF"/>
    <w:rsid w:val="002F3602"/>
    <w:rsid w:val="002F5FDC"/>
    <w:rsid w:val="00305606"/>
    <w:rsid w:val="00334E12"/>
    <w:rsid w:val="00342AE6"/>
    <w:rsid w:val="00346098"/>
    <w:rsid w:val="00352A45"/>
    <w:rsid w:val="00354899"/>
    <w:rsid w:val="0035577D"/>
    <w:rsid w:val="003650A1"/>
    <w:rsid w:val="003745C6"/>
    <w:rsid w:val="003831A3"/>
    <w:rsid w:val="003A1A32"/>
    <w:rsid w:val="003A4FD6"/>
    <w:rsid w:val="003A6F20"/>
    <w:rsid w:val="003B19C8"/>
    <w:rsid w:val="003B46EC"/>
    <w:rsid w:val="003B47A2"/>
    <w:rsid w:val="003C457F"/>
    <w:rsid w:val="003C4666"/>
    <w:rsid w:val="003C7E8A"/>
    <w:rsid w:val="003D687D"/>
    <w:rsid w:val="003D7D6E"/>
    <w:rsid w:val="003E37B8"/>
    <w:rsid w:val="003F2386"/>
    <w:rsid w:val="003F2F08"/>
    <w:rsid w:val="00400091"/>
    <w:rsid w:val="00413681"/>
    <w:rsid w:val="0041566C"/>
    <w:rsid w:val="00416AC4"/>
    <w:rsid w:val="00420947"/>
    <w:rsid w:val="00422886"/>
    <w:rsid w:val="0042439D"/>
    <w:rsid w:val="00431A6D"/>
    <w:rsid w:val="004329A0"/>
    <w:rsid w:val="0044168A"/>
    <w:rsid w:val="00443834"/>
    <w:rsid w:val="00454E6C"/>
    <w:rsid w:val="00474BC2"/>
    <w:rsid w:val="004A02F8"/>
    <w:rsid w:val="004A16F1"/>
    <w:rsid w:val="004B2573"/>
    <w:rsid w:val="004B5139"/>
    <w:rsid w:val="004C4F43"/>
    <w:rsid w:val="004D120E"/>
    <w:rsid w:val="004D2639"/>
    <w:rsid w:val="004D2EF6"/>
    <w:rsid w:val="004D6B65"/>
    <w:rsid w:val="004E3889"/>
    <w:rsid w:val="004F5CF4"/>
    <w:rsid w:val="00506E7D"/>
    <w:rsid w:val="00520364"/>
    <w:rsid w:val="00521097"/>
    <w:rsid w:val="00523628"/>
    <w:rsid w:val="00534DFA"/>
    <w:rsid w:val="00543C84"/>
    <w:rsid w:val="00544CAF"/>
    <w:rsid w:val="00553398"/>
    <w:rsid w:val="005748E9"/>
    <w:rsid w:val="00586C1C"/>
    <w:rsid w:val="00593BBD"/>
    <w:rsid w:val="005A2262"/>
    <w:rsid w:val="005B2277"/>
    <w:rsid w:val="005B2D63"/>
    <w:rsid w:val="005B79E8"/>
    <w:rsid w:val="005E3C82"/>
    <w:rsid w:val="005E7775"/>
    <w:rsid w:val="005F6C28"/>
    <w:rsid w:val="00604A2E"/>
    <w:rsid w:val="00610F42"/>
    <w:rsid w:val="00611D0B"/>
    <w:rsid w:val="0061425A"/>
    <w:rsid w:val="00615F8B"/>
    <w:rsid w:val="00647811"/>
    <w:rsid w:val="00660A89"/>
    <w:rsid w:val="00673345"/>
    <w:rsid w:val="00682029"/>
    <w:rsid w:val="006828FD"/>
    <w:rsid w:val="00691051"/>
    <w:rsid w:val="00695C61"/>
    <w:rsid w:val="006A08AA"/>
    <w:rsid w:val="006C0461"/>
    <w:rsid w:val="006D07F3"/>
    <w:rsid w:val="006D205D"/>
    <w:rsid w:val="006D7589"/>
    <w:rsid w:val="006F2BD1"/>
    <w:rsid w:val="0070259E"/>
    <w:rsid w:val="00703F74"/>
    <w:rsid w:val="00705220"/>
    <w:rsid w:val="00706893"/>
    <w:rsid w:val="00707927"/>
    <w:rsid w:val="0071254E"/>
    <w:rsid w:val="0071315E"/>
    <w:rsid w:val="00716EF8"/>
    <w:rsid w:val="0072163C"/>
    <w:rsid w:val="00731B03"/>
    <w:rsid w:val="00734B4A"/>
    <w:rsid w:val="007374F4"/>
    <w:rsid w:val="00740F18"/>
    <w:rsid w:val="007420DB"/>
    <w:rsid w:val="00746E1E"/>
    <w:rsid w:val="00751BF3"/>
    <w:rsid w:val="007578B1"/>
    <w:rsid w:val="00760AAD"/>
    <w:rsid w:val="007635DC"/>
    <w:rsid w:val="00766117"/>
    <w:rsid w:val="00775CB4"/>
    <w:rsid w:val="00777DA5"/>
    <w:rsid w:val="007A225A"/>
    <w:rsid w:val="007A5F38"/>
    <w:rsid w:val="007A76D6"/>
    <w:rsid w:val="007B0917"/>
    <w:rsid w:val="007B4E59"/>
    <w:rsid w:val="007C077C"/>
    <w:rsid w:val="007D3B1B"/>
    <w:rsid w:val="007D5804"/>
    <w:rsid w:val="007E220D"/>
    <w:rsid w:val="007E2777"/>
    <w:rsid w:val="007E55A1"/>
    <w:rsid w:val="007F05DD"/>
    <w:rsid w:val="00800F74"/>
    <w:rsid w:val="0081081B"/>
    <w:rsid w:val="00811487"/>
    <w:rsid w:val="00812E51"/>
    <w:rsid w:val="00813115"/>
    <w:rsid w:val="0081406C"/>
    <w:rsid w:val="00817CCE"/>
    <w:rsid w:val="00824080"/>
    <w:rsid w:val="00840704"/>
    <w:rsid w:val="00842F9E"/>
    <w:rsid w:val="00846395"/>
    <w:rsid w:val="00862027"/>
    <w:rsid w:val="0086420B"/>
    <w:rsid w:val="00876961"/>
    <w:rsid w:val="008778BE"/>
    <w:rsid w:val="00895470"/>
    <w:rsid w:val="008B3E05"/>
    <w:rsid w:val="008B4BB7"/>
    <w:rsid w:val="008D7924"/>
    <w:rsid w:val="008E3465"/>
    <w:rsid w:val="008E3D06"/>
    <w:rsid w:val="008F0B88"/>
    <w:rsid w:val="008F5BBC"/>
    <w:rsid w:val="008F5E34"/>
    <w:rsid w:val="00905B33"/>
    <w:rsid w:val="00906AD6"/>
    <w:rsid w:val="00912E53"/>
    <w:rsid w:val="00916123"/>
    <w:rsid w:val="009268EF"/>
    <w:rsid w:val="00930DD6"/>
    <w:rsid w:val="00957F09"/>
    <w:rsid w:val="00965693"/>
    <w:rsid w:val="0097283F"/>
    <w:rsid w:val="009730D5"/>
    <w:rsid w:val="009815BD"/>
    <w:rsid w:val="00983E9A"/>
    <w:rsid w:val="00984DFC"/>
    <w:rsid w:val="009A26DC"/>
    <w:rsid w:val="009A29B7"/>
    <w:rsid w:val="009A3750"/>
    <w:rsid w:val="009A4A81"/>
    <w:rsid w:val="009B1763"/>
    <w:rsid w:val="009B236A"/>
    <w:rsid w:val="009D0A0B"/>
    <w:rsid w:val="009D3DBB"/>
    <w:rsid w:val="009D6E6B"/>
    <w:rsid w:val="009E273C"/>
    <w:rsid w:val="009F323F"/>
    <w:rsid w:val="00A0760B"/>
    <w:rsid w:val="00A12280"/>
    <w:rsid w:val="00A12D84"/>
    <w:rsid w:val="00A163AC"/>
    <w:rsid w:val="00A172C4"/>
    <w:rsid w:val="00A212FF"/>
    <w:rsid w:val="00A259DF"/>
    <w:rsid w:val="00A25F20"/>
    <w:rsid w:val="00A26879"/>
    <w:rsid w:val="00A34831"/>
    <w:rsid w:val="00A36D66"/>
    <w:rsid w:val="00A4657A"/>
    <w:rsid w:val="00A52437"/>
    <w:rsid w:val="00A5284C"/>
    <w:rsid w:val="00A536B0"/>
    <w:rsid w:val="00A6074A"/>
    <w:rsid w:val="00A720FF"/>
    <w:rsid w:val="00A726B7"/>
    <w:rsid w:val="00A83A3E"/>
    <w:rsid w:val="00A8767E"/>
    <w:rsid w:val="00A9037A"/>
    <w:rsid w:val="00A966F1"/>
    <w:rsid w:val="00AA2417"/>
    <w:rsid w:val="00AA5D45"/>
    <w:rsid w:val="00AA730F"/>
    <w:rsid w:val="00AB4753"/>
    <w:rsid w:val="00AC0756"/>
    <w:rsid w:val="00AC0A62"/>
    <w:rsid w:val="00AD372B"/>
    <w:rsid w:val="00AE1355"/>
    <w:rsid w:val="00AF3A91"/>
    <w:rsid w:val="00AF3C1B"/>
    <w:rsid w:val="00AF6300"/>
    <w:rsid w:val="00B040E4"/>
    <w:rsid w:val="00B05C1E"/>
    <w:rsid w:val="00B31EC6"/>
    <w:rsid w:val="00B320C7"/>
    <w:rsid w:val="00B47821"/>
    <w:rsid w:val="00B54A3A"/>
    <w:rsid w:val="00B621D1"/>
    <w:rsid w:val="00B63555"/>
    <w:rsid w:val="00B675C7"/>
    <w:rsid w:val="00B76680"/>
    <w:rsid w:val="00B92712"/>
    <w:rsid w:val="00B92A10"/>
    <w:rsid w:val="00BA1A9A"/>
    <w:rsid w:val="00BA4D8D"/>
    <w:rsid w:val="00BB7244"/>
    <w:rsid w:val="00BC35E3"/>
    <w:rsid w:val="00BE55B4"/>
    <w:rsid w:val="00BF450E"/>
    <w:rsid w:val="00BF5203"/>
    <w:rsid w:val="00BF7C80"/>
    <w:rsid w:val="00C00283"/>
    <w:rsid w:val="00C11B82"/>
    <w:rsid w:val="00C373AA"/>
    <w:rsid w:val="00C41AB2"/>
    <w:rsid w:val="00C46612"/>
    <w:rsid w:val="00C51676"/>
    <w:rsid w:val="00C541FF"/>
    <w:rsid w:val="00C56711"/>
    <w:rsid w:val="00C61FF5"/>
    <w:rsid w:val="00C622A7"/>
    <w:rsid w:val="00C63558"/>
    <w:rsid w:val="00C63DA3"/>
    <w:rsid w:val="00C72CB2"/>
    <w:rsid w:val="00C73541"/>
    <w:rsid w:val="00C82DB7"/>
    <w:rsid w:val="00C92901"/>
    <w:rsid w:val="00C937AF"/>
    <w:rsid w:val="00C9549F"/>
    <w:rsid w:val="00CA32BE"/>
    <w:rsid w:val="00CB0630"/>
    <w:rsid w:val="00CB7673"/>
    <w:rsid w:val="00CC2CAC"/>
    <w:rsid w:val="00CD09D2"/>
    <w:rsid w:val="00CD1137"/>
    <w:rsid w:val="00CD2660"/>
    <w:rsid w:val="00CE42CB"/>
    <w:rsid w:val="00CF03C0"/>
    <w:rsid w:val="00CF62EF"/>
    <w:rsid w:val="00D00BFC"/>
    <w:rsid w:val="00D045C4"/>
    <w:rsid w:val="00D11C8E"/>
    <w:rsid w:val="00D12374"/>
    <w:rsid w:val="00D14952"/>
    <w:rsid w:val="00D22D27"/>
    <w:rsid w:val="00D34606"/>
    <w:rsid w:val="00D523C6"/>
    <w:rsid w:val="00D64A8F"/>
    <w:rsid w:val="00D755A1"/>
    <w:rsid w:val="00D84B05"/>
    <w:rsid w:val="00DA3F74"/>
    <w:rsid w:val="00DA68C5"/>
    <w:rsid w:val="00DC0405"/>
    <w:rsid w:val="00DC09CF"/>
    <w:rsid w:val="00DC32E0"/>
    <w:rsid w:val="00DC7242"/>
    <w:rsid w:val="00DD11F5"/>
    <w:rsid w:val="00DD2964"/>
    <w:rsid w:val="00DD348F"/>
    <w:rsid w:val="00DF1205"/>
    <w:rsid w:val="00DF4B5C"/>
    <w:rsid w:val="00DF4F5D"/>
    <w:rsid w:val="00DF69DF"/>
    <w:rsid w:val="00E02B45"/>
    <w:rsid w:val="00E12B36"/>
    <w:rsid w:val="00E16077"/>
    <w:rsid w:val="00E21B13"/>
    <w:rsid w:val="00E33D25"/>
    <w:rsid w:val="00E46FAD"/>
    <w:rsid w:val="00E63DA6"/>
    <w:rsid w:val="00E673C1"/>
    <w:rsid w:val="00E7237E"/>
    <w:rsid w:val="00E72432"/>
    <w:rsid w:val="00E74A58"/>
    <w:rsid w:val="00E815F7"/>
    <w:rsid w:val="00E82B90"/>
    <w:rsid w:val="00E830C1"/>
    <w:rsid w:val="00E85E24"/>
    <w:rsid w:val="00E875DA"/>
    <w:rsid w:val="00E929EB"/>
    <w:rsid w:val="00E96DDD"/>
    <w:rsid w:val="00EA0A02"/>
    <w:rsid w:val="00EB0AB2"/>
    <w:rsid w:val="00ED12F7"/>
    <w:rsid w:val="00ED5230"/>
    <w:rsid w:val="00ED7D89"/>
    <w:rsid w:val="00EF05A4"/>
    <w:rsid w:val="00EF189D"/>
    <w:rsid w:val="00F02787"/>
    <w:rsid w:val="00F1025B"/>
    <w:rsid w:val="00F103F2"/>
    <w:rsid w:val="00F22856"/>
    <w:rsid w:val="00F25110"/>
    <w:rsid w:val="00F279C8"/>
    <w:rsid w:val="00F34151"/>
    <w:rsid w:val="00F3477E"/>
    <w:rsid w:val="00F373D6"/>
    <w:rsid w:val="00F4050F"/>
    <w:rsid w:val="00F42708"/>
    <w:rsid w:val="00F46AB7"/>
    <w:rsid w:val="00F4772D"/>
    <w:rsid w:val="00F47FEF"/>
    <w:rsid w:val="00F743B3"/>
    <w:rsid w:val="00F8543D"/>
    <w:rsid w:val="00F920A4"/>
    <w:rsid w:val="00FB4DCC"/>
    <w:rsid w:val="00FC22AA"/>
    <w:rsid w:val="00FC24C5"/>
    <w:rsid w:val="00FC3471"/>
    <w:rsid w:val="00FC479C"/>
    <w:rsid w:val="00FD3180"/>
    <w:rsid w:val="00FD4575"/>
    <w:rsid w:val="00FD64A4"/>
    <w:rsid w:val="00FD6B6E"/>
    <w:rsid w:val="00FE49D7"/>
    <w:rsid w:val="00FF5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813D"/>
  <w15:docId w15:val="{D2952AAA-38E2-40ED-9BE3-7C70C2B8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nhideWhenUsed/>
    <w:rsid w:val="008778BE"/>
    <w:pPr>
      <w:spacing w:before="0"/>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
    <w:basedOn w:val="DefaultParagraphFont"/>
    <w:link w:val="FootnoteText"/>
    <w:rsid w:val="008778BE"/>
    <w:rPr>
      <w:sz w:val="20"/>
      <w:szCs w:val="20"/>
    </w:rPr>
  </w:style>
  <w:style w:type="character" w:styleId="FootnoteReference">
    <w:name w:val="footnote reference"/>
    <w:aliases w:val="4_G,Footnotes refss,Footnote Refernece,Appel note de bas de p.,Style 10,Footnote number,callout,Fago Fußnotenzeichen,Footnote Reference Number,Fußnotenzeichen_Raxen,BVI fnr,Footnote Ref,16 Point,Superscript 6 Point,ftref,[0],Ref"/>
    <w:basedOn w:val="DefaultParagraphFont"/>
    <w:unhideWhenUsed/>
    <w:rsid w:val="008778BE"/>
    <w:rPr>
      <w:vertAlign w:val="superscript"/>
    </w:rPr>
  </w:style>
  <w:style w:type="paragraph" w:styleId="Header">
    <w:name w:val="header"/>
    <w:basedOn w:val="Normal"/>
    <w:link w:val="HeaderChar"/>
    <w:uiPriority w:val="99"/>
    <w:unhideWhenUsed/>
    <w:rsid w:val="00F4050F"/>
    <w:pPr>
      <w:tabs>
        <w:tab w:val="center" w:pos="4513"/>
        <w:tab w:val="right" w:pos="9026"/>
      </w:tabs>
      <w:spacing w:before="0"/>
    </w:pPr>
  </w:style>
  <w:style w:type="character" w:customStyle="1" w:styleId="HeaderChar">
    <w:name w:val="Header Char"/>
    <w:basedOn w:val="DefaultParagraphFont"/>
    <w:link w:val="Header"/>
    <w:uiPriority w:val="99"/>
    <w:rsid w:val="00F4050F"/>
  </w:style>
  <w:style w:type="paragraph" w:styleId="Footer">
    <w:name w:val="footer"/>
    <w:basedOn w:val="Normal"/>
    <w:link w:val="FooterChar"/>
    <w:uiPriority w:val="99"/>
    <w:unhideWhenUsed/>
    <w:rsid w:val="00F4050F"/>
    <w:pPr>
      <w:tabs>
        <w:tab w:val="center" w:pos="4513"/>
        <w:tab w:val="right" w:pos="9026"/>
      </w:tabs>
      <w:spacing w:before="0"/>
    </w:pPr>
  </w:style>
  <w:style w:type="character" w:customStyle="1" w:styleId="FooterChar">
    <w:name w:val="Footer Char"/>
    <w:basedOn w:val="DefaultParagraphFont"/>
    <w:link w:val="Footer"/>
    <w:uiPriority w:val="99"/>
    <w:rsid w:val="00F4050F"/>
  </w:style>
  <w:style w:type="paragraph" w:styleId="BalloonText">
    <w:name w:val="Balloon Text"/>
    <w:basedOn w:val="Normal"/>
    <w:link w:val="BalloonTextChar"/>
    <w:uiPriority w:val="99"/>
    <w:semiHidden/>
    <w:unhideWhenUsed/>
    <w:rsid w:val="003A4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D6"/>
    <w:rPr>
      <w:rFonts w:ascii="Tahoma" w:hAnsi="Tahoma" w:cs="Tahoma"/>
      <w:sz w:val="16"/>
      <w:szCs w:val="16"/>
    </w:rPr>
  </w:style>
  <w:style w:type="paragraph" w:customStyle="1" w:styleId="SingleTxtG">
    <w:name w:val="_ Single Txt_G"/>
    <w:basedOn w:val="Normal"/>
    <w:link w:val="SingleTxtGChar"/>
    <w:qFormat/>
    <w:rsid w:val="0081081B"/>
    <w:pPr>
      <w:suppressAutoHyphens/>
      <w:spacing w:before="0"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81081B"/>
    <w:rPr>
      <w:rFonts w:ascii="Times New Roman" w:eastAsia="Times New Roman" w:hAnsi="Times New Roman" w:cs="Times New Roman"/>
      <w:sz w:val="20"/>
      <w:szCs w:val="20"/>
    </w:rPr>
  </w:style>
  <w:style w:type="paragraph" w:styleId="ListParagraph">
    <w:name w:val="List Paragraph"/>
    <w:basedOn w:val="Normal"/>
    <w:uiPriority w:val="34"/>
    <w:qFormat/>
    <w:rsid w:val="00B92A10"/>
    <w:pPr>
      <w:ind w:left="720"/>
      <w:contextualSpacing/>
    </w:pPr>
  </w:style>
  <w:style w:type="character" w:styleId="CommentReference">
    <w:name w:val="annotation reference"/>
    <w:basedOn w:val="DefaultParagraphFont"/>
    <w:uiPriority w:val="99"/>
    <w:semiHidden/>
    <w:unhideWhenUsed/>
    <w:rsid w:val="007F05DD"/>
    <w:rPr>
      <w:sz w:val="16"/>
      <w:szCs w:val="16"/>
    </w:rPr>
  </w:style>
  <w:style w:type="paragraph" w:styleId="CommentText">
    <w:name w:val="annotation text"/>
    <w:basedOn w:val="Normal"/>
    <w:link w:val="CommentTextChar"/>
    <w:uiPriority w:val="99"/>
    <w:unhideWhenUsed/>
    <w:rsid w:val="007F05DD"/>
    <w:rPr>
      <w:sz w:val="20"/>
      <w:szCs w:val="20"/>
    </w:rPr>
  </w:style>
  <w:style w:type="character" w:customStyle="1" w:styleId="CommentTextChar">
    <w:name w:val="Comment Text Char"/>
    <w:basedOn w:val="DefaultParagraphFont"/>
    <w:link w:val="CommentText"/>
    <w:uiPriority w:val="99"/>
    <w:rsid w:val="007F05DD"/>
    <w:rPr>
      <w:sz w:val="20"/>
      <w:szCs w:val="20"/>
    </w:rPr>
  </w:style>
  <w:style w:type="paragraph" w:styleId="CommentSubject">
    <w:name w:val="annotation subject"/>
    <w:basedOn w:val="CommentText"/>
    <w:next w:val="CommentText"/>
    <w:link w:val="CommentSubjectChar"/>
    <w:uiPriority w:val="99"/>
    <w:semiHidden/>
    <w:unhideWhenUsed/>
    <w:rsid w:val="007F05DD"/>
    <w:rPr>
      <w:b/>
      <w:bCs/>
    </w:rPr>
  </w:style>
  <w:style w:type="character" w:customStyle="1" w:styleId="CommentSubjectChar">
    <w:name w:val="Comment Subject Char"/>
    <w:basedOn w:val="CommentTextChar"/>
    <w:link w:val="CommentSubject"/>
    <w:uiPriority w:val="99"/>
    <w:semiHidden/>
    <w:rsid w:val="007F05DD"/>
    <w:rPr>
      <w:b/>
      <w:bCs/>
      <w:sz w:val="20"/>
      <w:szCs w:val="20"/>
    </w:rPr>
  </w:style>
  <w:style w:type="paragraph" w:customStyle="1" w:styleId="Default">
    <w:name w:val="Default"/>
    <w:rsid w:val="00A172C4"/>
    <w:pPr>
      <w:autoSpaceDE w:val="0"/>
      <w:autoSpaceDN w:val="0"/>
      <w:adjustRightInd w:val="0"/>
      <w:spacing w:before="0"/>
    </w:pPr>
    <w:rPr>
      <w:rFonts w:ascii="Times New Roman" w:hAnsi="Times New Roman" w:cs="Times New Roman"/>
      <w:color w:val="000000"/>
      <w:sz w:val="24"/>
      <w:szCs w:val="24"/>
    </w:rPr>
  </w:style>
  <w:style w:type="paragraph" w:customStyle="1" w:styleId="SMG">
    <w:name w:val="__S_M_G"/>
    <w:basedOn w:val="Normal"/>
    <w:next w:val="Normal"/>
    <w:rsid w:val="0070689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DEE9-CDBD-4684-959F-CEA5487D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C1116-4D85-4013-99A3-93212EDD8EDC}">
  <ds:schemaRefs>
    <ds:schemaRef ds:uri="http://schemas.microsoft.com/sharepoint/v3/contenttype/forms"/>
  </ds:schemaRefs>
</ds:datastoreItem>
</file>

<file path=customXml/itemProps3.xml><?xml version="1.0" encoding="utf-8"?>
<ds:datastoreItem xmlns:ds="http://schemas.openxmlformats.org/officeDocument/2006/customXml" ds:itemID="{89525712-0C45-42A1-8B1C-E060F15F5B2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1D17AAC-C2B1-4D6C-922C-BC165AE4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Statement of Mr. .Christopher Sidoti, Chairperson, 22 March 2017</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 Lean Lim</dc:creator>
  <cp:lastModifiedBy>FOTCD</cp:lastModifiedBy>
  <cp:revision>4</cp:revision>
  <cp:lastPrinted>2018-03-20T07:48:00Z</cp:lastPrinted>
  <dcterms:created xsi:type="dcterms:W3CDTF">2019-03-20T10:08:00Z</dcterms:created>
  <dcterms:modified xsi:type="dcterms:W3CDTF">2019-03-20T13:05:00Z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