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104" w:rsidRPr="00B9792D" w:rsidRDefault="00056763" w:rsidP="00B9792D">
      <w:pPr>
        <w:pStyle w:val="H1G"/>
        <w:tabs>
          <w:tab w:val="clear" w:pos="851"/>
        </w:tabs>
        <w:ind w:left="0" w:firstLine="0"/>
        <w:rPr>
          <w:szCs w:val="24"/>
          <w:u w:val="single"/>
        </w:rPr>
      </w:pPr>
      <w:r>
        <w:rPr>
          <w:szCs w:val="24"/>
        </w:rPr>
        <w:t xml:space="preserve">Nom : </w:t>
      </w:r>
      <w:r w:rsidR="00B9792D">
        <w:rPr>
          <w:szCs w:val="24"/>
        </w:rPr>
        <w:t xml:space="preserve">LAM SHANG LEEN </w:t>
      </w:r>
      <w:r w:rsidR="00275104" w:rsidRPr="00B9792D">
        <w:rPr>
          <w:szCs w:val="24"/>
        </w:rPr>
        <w:t>P</w:t>
      </w:r>
      <w:r w:rsidR="00B9792D">
        <w:rPr>
          <w:szCs w:val="24"/>
        </w:rPr>
        <w:t>AUL</w:t>
      </w:r>
      <w:r w:rsidR="00C325D5">
        <w:rPr>
          <w:szCs w:val="24"/>
        </w:rPr>
        <w:t xml:space="preserve"> (MAURITIUS)</w:t>
      </w:r>
    </w:p>
    <w:p w:rsidR="00275104" w:rsidRPr="00B9792D" w:rsidRDefault="00275104" w:rsidP="00B9792D">
      <w:pPr>
        <w:pStyle w:val="SingleTxtG"/>
        <w:ind w:left="0"/>
        <w:rPr>
          <w:sz w:val="24"/>
          <w:szCs w:val="24"/>
        </w:rPr>
      </w:pPr>
      <w:r w:rsidRPr="00B9792D">
        <w:rPr>
          <w:b/>
          <w:sz w:val="24"/>
          <w:szCs w:val="24"/>
        </w:rPr>
        <w:t>Date et lieu de naissance</w:t>
      </w:r>
      <w:r w:rsidRPr="00B9792D">
        <w:rPr>
          <w:sz w:val="24"/>
          <w:szCs w:val="24"/>
        </w:rPr>
        <w:t xml:space="preserve">: </w:t>
      </w:r>
      <w:r w:rsidR="00B9792D">
        <w:rPr>
          <w:sz w:val="24"/>
          <w:szCs w:val="24"/>
        </w:rPr>
        <w:tab/>
      </w:r>
      <w:r w:rsidRPr="00B9792D">
        <w:rPr>
          <w:sz w:val="24"/>
          <w:szCs w:val="24"/>
        </w:rPr>
        <w:t>4 juillet 1948, Port-Louis, Maurice</w:t>
      </w:r>
    </w:p>
    <w:p w:rsidR="00275104" w:rsidRPr="00B9792D" w:rsidRDefault="00275104" w:rsidP="00B9792D">
      <w:pPr>
        <w:pStyle w:val="SingleTxtG"/>
        <w:ind w:left="0"/>
        <w:rPr>
          <w:sz w:val="24"/>
          <w:szCs w:val="24"/>
        </w:rPr>
      </w:pPr>
      <w:r w:rsidRPr="00B9792D">
        <w:rPr>
          <w:b/>
          <w:sz w:val="24"/>
          <w:szCs w:val="24"/>
        </w:rPr>
        <w:t>Langues de travail</w:t>
      </w:r>
      <w:r w:rsidRPr="00B9792D">
        <w:rPr>
          <w:sz w:val="24"/>
          <w:szCs w:val="24"/>
        </w:rPr>
        <w:t xml:space="preserve">: </w:t>
      </w:r>
      <w:r w:rsidR="00B9792D">
        <w:rPr>
          <w:sz w:val="24"/>
          <w:szCs w:val="24"/>
        </w:rPr>
        <w:tab/>
      </w:r>
      <w:r w:rsidR="00B9792D">
        <w:rPr>
          <w:sz w:val="24"/>
          <w:szCs w:val="24"/>
        </w:rPr>
        <w:tab/>
      </w:r>
      <w:r w:rsidRPr="00B9792D">
        <w:rPr>
          <w:sz w:val="24"/>
          <w:szCs w:val="24"/>
        </w:rPr>
        <w:t>Anglais et français</w:t>
      </w:r>
    </w:p>
    <w:p w:rsidR="00C325D5" w:rsidRDefault="00C325D5" w:rsidP="00C325D5">
      <w:pPr>
        <w:pStyle w:val="SingleTxtG"/>
        <w:ind w:left="0"/>
        <w:rPr>
          <w:b/>
          <w:sz w:val="24"/>
          <w:szCs w:val="24"/>
        </w:rPr>
      </w:pPr>
    </w:p>
    <w:p w:rsidR="00275104" w:rsidRPr="00B9792D" w:rsidRDefault="00275104" w:rsidP="00C325D5">
      <w:pPr>
        <w:pStyle w:val="SingleTxtG"/>
        <w:ind w:left="0"/>
        <w:rPr>
          <w:b/>
          <w:sz w:val="24"/>
          <w:szCs w:val="24"/>
        </w:rPr>
      </w:pPr>
      <w:r w:rsidRPr="00B9792D">
        <w:rPr>
          <w:b/>
          <w:sz w:val="24"/>
          <w:szCs w:val="24"/>
        </w:rPr>
        <w:t>Situation/fonction actuelle</w:t>
      </w:r>
      <w:r w:rsidR="00C325D5">
        <w:rPr>
          <w:b/>
          <w:sz w:val="24"/>
          <w:szCs w:val="24"/>
        </w:rPr>
        <w:t> :</w:t>
      </w:r>
    </w:p>
    <w:p w:rsidR="00C325D5" w:rsidRDefault="008643D8" w:rsidP="00C325D5">
      <w:pPr>
        <w:pStyle w:val="SingleTxtG"/>
        <w:ind w:left="0"/>
        <w:rPr>
          <w:sz w:val="24"/>
          <w:szCs w:val="24"/>
        </w:rPr>
      </w:pPr>
      <w:r w:rsidRPr="00B9792D">
        <w:rPr>
          <w:sz w:val="24"/>
          <w:szCs w:val="24"/>
        </w:rPr>
        <w:t>Consultant en matière légale - le droit constitutionnel</w:t>
      </w:r>
      <w:r w:rsidR="00056763">
        <w:rPr>
          <w:sz w:val="24"/>
          <w:szCs w:val="24"/>
        </w:rPr>
        <w:t xml:space="preserve"> et le droit des Affaires</w:t>
      </w:r>
      <w:r w:rsidRPr="00B9792D">
        <w:rPr>
          <w:sz w:val="24"/>
          <w:szCs w:val="24"/>
        </w:rPr>
        <w:t>;</w:t>
      </w:r>
    </w:p>
    <w:p w:rsidR="008643D8" w:rsidRPr="00B9792D" w:rsidRDefault="008643D8" w:rsidP="00C325D5">
      <w:pPr>
        <w:pStyle w:val="SingleTxtG"/>
        <w:ind w:left="0"/>
        <w:rPr>
          <w:sz w:val="24"/>
          <w:szCs w:val="24"/>
        </w:rPr>
      </w:pPr>
      <w:r w:rsidRPr="00B9792D">
        <w:rPr>
          <w:sz w:val="24"/>
          <w:szCs w:val="24"/>
        </w:rPr>
        <w:t>Ar</w:t>
      </w:r>
      <w:r w:rsidR="00112F10">
        <w:rPr>
          <w:sz w:val="24"/>
          <w:szCs w:val="24"/>
        </w:rPr>
        <w:t>bitre</w:t>
      </w:r>
      <w:r w:rsidRPr="00B9792D">
        <w:rPr>
          <w:sz w:val="24"/>
          <w:szCs w:val="24"/>
        </w:rPr>
        <w:t xml:space="preserve"> en matière de travaux de construction; </w:t>
      </w:r>
    </w:p>
    <w:p w:rsidR="00056763" w:rsidRDefault="008643D8" w:rsidP="00C325D5">
      <w:pPr>
        <w:pStyle w:val="SingleTxtG"/>
        <w:ind w:left="0"/>
        <w:rPr>
          <w:sz w:val="24"/>
          <w:szCs w:val="24"/>
        </w:rPr>
      </w:pPr>
      <w:r w:rsidRPr="00B9792D">
        <w:rPr>
          <w:sz w:val="24"/>
          <w:szCs w:val="24"/>
        </w:rPr>
        <w:t>Médiateur</w:t>
      </w:r>
      <w:r w:rsidR="00056763">
        <w:rPr>
          <w:sz w:val="24"/>
          <w:szCs w:val="24"/>
        </w:rPr>
        <w:t> ;</w:t>
      </w:r>
    </w:p>
    <w:p w:rsidR="008643D8" w:rsidRPr="00B9792D" w:rsidRDefault="00056763" w:rsidP="00EE6A92">
      <w:pPr>
        <w:autoSpaceDE w:val="0"/>
        <w:autoSpaceDN w:val="0"/>
        <w:adjustRightInd w:val="0"/>
        <w:spacing w:line="240" w:lineRule="auto"/>
        <w:rPr>
          <w:sz w:val="24"/>
          <w:szCs w:val="24"/>
        </w:rPr>
      </w:pPr>
      <w:r>
        <w:rPr>
          <w:sz w:val="24"/>
          <w:szCs w:val="24"/>
        </w:rPr>
        <w:t>Président de la Commission d’Enquête sur le Trafic de drogue à Maurice instituée par la Présidente de la République.</w:t>
      </w:r>
      <w:bookmarkStart w:id="0" w:name="_GoBack"/>
      <w:bookmarkEnd w:id="0"/>
    </w:p>
    <w:p w:rsidR="008643D8" w:rsidRPr="00B9792D" w:rsidRDefault="008643D8" w:rsidP="008643D8">
      <w:pPr>
        <w:pStyle w:val="SingleTxtG"/>
        <w:rPr>
          <w:sz w:val="24"/>
          <w:szCs w:val="24"/>
        </w:rPr>
      </w:pPr>
    </w:p>
    <w:p w:rsidR="008643D8" w:rsidRPr="00B9792D" w:rsidRDefault="00C325D5" w:rsidP="00C325D5">
      <w:pPr>
        <w:pStyle w:val="SingleTxtG"/>
        <w:ind w:left="0"/>
        <w:rPr>
          <w:b/>
          <w:sz w:val="24"/>
          <w:szCs w:val="24"/>
        </w:rPr>
      </w:pPr>
      <w:r>
        <w:rPr>
          <w:b/>
          <w:sz w:val="24"/>
          <w:szCs w:val="24"/>
        </w:rPr>
        <w:t>Anciennes</w:t>
      </w:r>
      <w:r w:rsidR="008643D8" w:rsidRPr="00B9792D">
        <w:rPr>
          <w:b/>
          <w:sz w:val="24"/>
          <w:szCs w:val="24"/>
        </w:rPr>
        <w:t xml:space="preserve"> activités professionnelles</w:t>
      </w:r>
      <w:r>
        <w:rPr>
          <w:b/>
          <w:sz w:val="24"/>
          <w:szCs w:val="24"/>
        </w:rPr>
        <w:t> :</w:t>
      </w:r>
    </w:p>
    <w:p w:rsidR="008643D8" w:rsidRPr="00B9792D" w:rsidRDefault="008643D8" w:rsidP="00C325D5">
      <w:pPr>
        <w:pStyle w:val="SingleTxtG"/>
        <w:ind w:left="0"/>
        <w:rPr>
          <w:sz w:val="24"/>
          <w:szCs w:val="24"/>
        </w:rPr>
      </w:pPr>
      <w:r w:rsidRPr="00B9792D">
        <w:rPr>
          <w:sz w:val="24"/>
          <w:szCs w:val="24"/>
        </w:rPr>
        <w:t>Ancien membre du Sous-Comité pour la Prévention de la Torture (SPT) (2011</w:t>
      </w:r>
      <w:r w:rsidR="00056763">
        <w:rPr>
          <w:sz w:val="24"/>
          <w:szCs w:val="24"/>
        </w:rPr>
        <w:t xml:space="preserve"> </w:t>
      </w:r>
      <w:r w:rsidRPr="00B9792D">
        <w:rPr>
          <w:sz w:val="24"/>
          <w:szCs w:val="24"/>
        </w:rPr>
        <w:t>à 2016) ;</w:t>
      </w:r>
    </w:p>
    <w:p w:rsidR="008643D8" w:rsidRPr="00B9792D" w:rsidRDefault="008643D8" w:rsidP="00C325D5">
      <w:pPr>
        <w:pStyle w:val="SingleTxtG"/>
        <w:ind w:left="0"/>
        <w:rPr>
          <w:sz w:val="24"/>
          <w:szCs w:val="24"/>
        </w:rPr>
      </w:pPr>
      <w:r w:rsidRPr="00B9792D">
        <w:rPr>
          <w:sz w:val="24"/>
          <w:szCs w:val="24"/>
        </w:rPr>
        <w:t>Ancien membre du Bureau (Vice-Prés</w:t>
      </w:r>
      <w:r w:rsidR="00056763">
        <w:rPr>
          <w:sz w:val="24"/>
          <w:szCs w:val="24"/>
        </w:rPr>
        <w:t xml:space="preserve">ident) du SPT pour le MNP (2015 à </w:t>
      </w:r>
      <w:r w:rsidRPr="00B9792D">
        <w:rPr>
          <w:sz w:val="24"/>
          <w:szCs w:val="24"/>
        </w:rPr>
        <w:t>2016) </w:t>
      </w:r>
      <w:r w:rsidR="00112F10">
        <w:rPr>
          <w:sz w:val="24"/>
          <w:szCs w:val="24"/>
        </w:rPr>
        <w:t>et Chef de File du Groupe Régional d’Afrique (2013 à 2014) ;</w:t>
      </w:r>
    </w:p>
    <w:p w:rsidR="008643D8" w:rsidRPr="00B9792D" w:rsidRDefault="008643D8" w:rsidP="00C325D5">
      <w:pPr>
        <w:pStyle w:val="SingleTxtG"/>
        <w:ind w:left="0"/>
        <w:rPr>
          <w:sz w:val="24"/>
          <w:szCs w:val="24"/>
        </w:rPr>
      </w:pPr>
      <w:r w:rsidRPr="00B9792D">
        <w:rPr>
          <w:sz w:val="24"/>
          <w:szCs w:val="24"/>
        </w:rPr>
        <w:t xml:space="preserve">Ancien </w:t>
      </w:r>
      <w:r w:rsidR="00275104" w:rsidRPr="00B9792D">
        <w:rPr>
          <w:sz w:val="24"/>
          <w:szCs w:val="24"/>
        </w:rPr>
        <w:t>Juge à la Cour suprême de Maurice</w:t>
      </w:r>
      <w:r w:rsidRPr="00B9792D">
        <w:rPr>
          <w:sz w:val="24"/>
          <w:szCs w:val="24"/>
        </w:rPr>
        <w:t>-juge de Première Instance et juge à la Cour d’appel (1994 à 2015) ;</w:t>
      </w:r>
    </w:p>
    <w:p w:rsidR="008643D8" w:rsidRPr="00B9792D" w:rsidRDefault="008643D8" w:rsidP="00C325D5">
      <w:pPr>
        <w:pStyle w:val="SingleTxtG"/>
        <w:ind w:left="0"/>
        <w:rPr>
          <w:sz w:val="24"/>
          <w:szCs w:val="24"/>
        </w:rPr>
      </w:pPr>
      <w:r w:rsidRPr="00B9792D">
        <w:rPr>
          <w:sz w:val="24"/>
          <w:szCs w:val="24"/>
        </w:rPr>
        <w:t xml:space="preserve">Ancien </w:t>
      </w:r>
      <w:r w:rsidR="00275104" w:rsidRPr="00B9792D">
        <w:rPr>
          <w:sz w:val="24"/>
          <w:szCs w:val="24"/>
        </w:rPr>
        <w:t xml:space="preserve">Président du Conseil des </w:t>
      </w:r>
      <w:r w:rsidRPr="00B9792D">
        <w:rPr>
          <w:sz w:val="24"/>
          <w:szCs w:val="24"/>
        </w:rPr>
        <w:t>études de droit</w:t>
      </w:r>
      <w:r w:rsidR="00056763">
        <w:rPr>
          <w:sz w:val="24"/>
          <w:szCs w:val="24"/>
        </w:rPr>
        <w:t xml:space="preserve"> (2009 à 2015)</w:t>
      </w:r>
      <w:r w:rsidRPr="00B9792D">
        <w:rPr>
          <w:sz w:val="24"/>
          <w:szCs w:val="24"/>
        </w:rPr>
        <w:t> ;</w:t>
      </w:r>
      <w:r w:rsidR="00275104" w:rsidRPr="00B9792D">
        <w:rPr>
          <w:sz w:val="24"/>
          <w:szCs w:val="24"/>
        </w:rPr>
        <w:t xml:space="preserve"> </w:t>
      </w:r>
    </w:p>
    <w:p w:rsidR="008643D8" w:rsidRPr="00B9792D" w:rsidRDefault="008643D8" w:rsidP="00C325D5">
      <w:pPr>
        <w:pStyle w:val="SingleTxtG"/>
        <w:ind w:left="0"/>
        <w:rPr>
          <w:sz w:val="24"/>
          <w:szCs w:val="24"/>
        </w:rPr>
      </w:pPr>
      <w:r w:rsidRPr="00B9792D">
        <w:rPr>
          <w:sz w:val="24"/>
          <w:szCs w:val="24"/>
        </w:rPr>
        <w:t xml:space="preserve">Ancien </w:t>
      </w:r>
      <w:r w:rsidR="00275104" w:rsidRPr="00B9792D">
        <w:rPr>
          <w:sz w:val="24"/>
          <w:szCs w:val="24"/>
        </w:rPr>
        <w:t>Président du Comité directeur de l’équipement de l’appareil judiciaire pour le dépôt électronique des dossiers et l’</w:t>
      </w:r>
      <w:r w:rsidRPr="00B9792D">
        <w:rPr>
          <w:sz w:val="24"/>
          <w:szCs w:val="24"/>
        </w:rPr>
        <w:t>administration des procès ;</w:t>
      </w:r>
      <w:r w:rsidR="00275104" w:rsidRPr="00B9792D">
        <w:rPr>
          <w:sz w:val="24"/>
          <w:szCs w:val="24"/>
        </w:rPr>
        <w:t xml:space="preserve"> </w:t>
      </w:r>
    </w:p>
    <w:p w:rsidR="00056763" w:rsidRDefault="008643D8" w:rsidP="00C325D5">
      <w:pPr>
        <w:pStyle w:val="SingleTxtG"/>
        <w:ind w:left="0"/>
        <w:rPr>
          <w:sz w:val="24"/>
          <w:szCs w:val="24"/>
        </w:rPr>
      </w:pPr>
      <w:r w:rsidRPr="00B9792D">
        <w:rPr>
          <w:sz w:val="24"/>
          <w:szCs w:val="24"/>
        </w:rPr>
        <w:t>Ancien Président de la Division C</w:t>
      </w:r>
      <w:r w:rsidR="00275104" w:rsidRPr="00B9792D">
        <w:rPr>
          <w:sz w:val="24"/>
          <w:szCs w:val="24"/>
        </w:rPr>
        <w:t xml:space="preserve">ommerciale de la Cour suprême chargée des affaires de litiges entre sociétés, d’insolvabilité et de faillite; </w:t>
      </w:r>
    </w:p>
    <w:p w:rsidR="00BE3271" w:rsidRPr="00BE3271" w:rsidRDefault="00BE3271" w:rsidP="00C325D5">
      <w:pPr>
        <w:pStyle w:val="SingleTxtG"/>
        <w:ind w:left="0"/>
        <w:rPr>
          <w:sz w:val="24"/>
          <w:szCs w:val="24"/>
          <w:lang w:val="fr-FR"/>
        </w:rPr>
      </w:pPr>
      <w:r w:rsidRPr="00BE3271">
        <w:rPr>
          <w:sz w:val="24"/>
          <w:szCs w:val="24"/>
          <w:lang w:val="fr-FR"/>
        </w:rPr>
        <w:t xml:space="preserve">Ancien Président de la </w:t>
      </w:r>
      <w:r>
        <w:rPr>
          <w:sz w:val="24"/>
          <w:szCs w:val="24"/>
          <w:lang w:val="fr-FR"/>
        </w:rPr>
        <w:t>Cour D’Assises [</w:t>
      </w:r>
      <w:r w:rsidRPr="00BE3271">
        <w:rPr>
          <w:sz w:val="24"/>
          <w:szCs w:val="24"/>
          <w:lang w:val="fr-FR"/>
        </w:rPr>
        <w:t>Division Criminelle de la Cour supr</w:t>
      </w:r>
      <w:r>
        <w:rPr>
          <w:sz w:val="24"/>
          <w:szCs w:val="24"/>
          <w:lang w:val="fr-FR"/>
        </w:rPr>
        <w:t>ême]</w:t>
      </w:r>
      <w:r w:rsidR="00541296">
        <w:rPr>
          <w:sz w:val="24"/>
          <w:szCs w:val="24"/>
          <w:lang w:val="fr-FR"/>
        </w:rPr>
        <w:t> ;</w:t>
      </w:r>
    </w:p>
    <w:p w:rsidR="00275104" w:rsidRPr="00B9792D" w:rsidRDefault="00056763" w:rsidP="00C325D5">
      <w:pPr>
        <w:pStyle w:val="SingleTxtG"/>
        <w:ind w:left="0"/>
        <w:rPr>
          <w:sz w:val="24"/>
          <w:szCs w:val="24"/>
        </w:rPr>
      </w:pPr>
      <w:r>
        <w:rPr>
          <w:sz w:val="24"/>
          <w:szCs w:val="24"/>
        </w:rPr>
        <w:t>A</w:t>
      </w:r>
      <w:r w:rsidR="00275104" w:rsidRPr="00B9792D">
        <w:rPr>
          <w:sz w:val="24"/>
          <w:szCs w:val="24"/>
        </w:rPr>
        <w:t xml:space="preserve">rbitre dans </w:t>
      </w:r>
      <w:r>
        <w:rPr>
          <w:sz w:val="24"/>
          <w:szCs w:val="24"/>
        </w:rPr>
        <w:t xml:space="preserve">plusieurs disputes </w:t>
      </w:r>
      <w:r w:rsidR="00275104" w:rsidRPr="00B9792D">
        <w:rPr>
          <w:sz w:val="24"/>
          <w:szCs w:val="24"/>
        </w:rPr>
        <w:t>en matière de travaux de construction.</w:t>
      </w:r>
    </w:p>
    <w:p w:rsidR="00C325D5" w:rsidRDefault="00C325D5" w:rsidP="00C325D5">
      <w:pPr>
        <w:pStyle w:val="SingleTxtG"/>
        <w:ind w:left="0"/>
        <w:rPr>
          <w:b/>
          <w:sz w:val="24"/>
          <w:szCs w:val="24"/>
        </w:rPr>
      </w:pPr>
    </w:p>
    <w:p w:rsidR="00275104" w:rsidRPr="00B9792D" w:rsidRDefault="00275104" w:rsidP="00C325D5">
      <w:pPr>
        <w:pStyle w:val="SingleTxtG"/>
        <w:ind w:left="0"/>
        <w:rPr>
          <w:b/>
          <w:sz w:val="24"/>
          <w:szCs w:val="24"/>
        </w:rPr>
      </w:pPr>
      <w:r w:rsidRPr="00B9792D">
        <w:rPr>
          <w:b/>
          <w:sz w:val="24"/>
          <w:szCs w:val="24"/>
        </w:rPr>
        <w:t>Études</w:t>
      </w:r>
    </w:p>
    <w:p w:rsidR="00275104" w:rsidRPr="00B9792D" w:rsidRDefault="00275104" w:rsidP="00C325D5">
      <w:pPr>
        <w:pStyle w:val="SingleTxtG"/>
        <w:ind w:left="0"/>
        <w:rPr>
          <w:sz w:val="24"/>
          <w:szCs w:val="24"/>
        </w:rPr>
      </w:pPr>
      <w:r w:rsidRPr="00B9792D">
        <w:rPr>
          <w:sz w:val="24"/>
          <w:szCs w:val="24"/>
        </w:rPr>
        <w:t>1968: Baccalauréat, Cambridge.</w:t>
      </w:r>
    </w:p>
    <w:p w:rsidR="00275104" w:rsidRPr="00B9792D" w:rsidRDefault="00275104" w:rsidP="00C325D5">
      <w:pPr>
        <w:pStyle w:val="SingleTxtG"/>
        <w:ind w:left="0"/>
        <w:rPr>
          <w:sz w:val="24"/>
          <w:szCs w:val="24"/>
        </w:rPr>
      </w:pPr>
      <w:r w:rsidRPr="00B9792D">
        <w:rPr>
          <w:sz w:val="24"/>
          <w:szCs w:val="24"/>
        </w:rPr>
        <w:t xml:space="preserve">1970-1973: Examen d’avocat du Council of </w:t>
      </w:r>
      <w:proofErr w:type="spellStart"/>
      <w:r w:rsidRPr="00B9792D">
        <w:rPr>
          <w:sz w:val="24"/>
          <w:szCs w:val="24"/>
        </w:rPr>
        <w:t>Legal</w:t>
      </w:r>
      <w:proofErr w:type="spellEnd"/>
      <w:r w:rsidRPr="00B9792D">
        <w:rPr>
          <w:sz w:val="24"/>
          <w:szCs w:val="24"/>
        </w:rPr>
        <w:t xml:space="preserve"> Education, Londres.</w:t>
      </w:r>
    </w:p>
    <w:p w:rsidR="00275104" w:rsidRPr="00B9792D" w:rsidRDefault="00275104" w:rsidP="00C325D5">
      <w:pPr>
        <w:pStyle w:val="SingleTxtG"/>
        <w:ind w:left="0"/>
        <w:rPr>
          <w:sz w:val="24"/>
          <w:szCs w:val="24"/>
        </w:rPr>
      </w:pPr>
      <w:r w:rsidRPr="00B9792D">
        <w:rPr>
          <w:sz w:val="24"/>
          <w:szCs w:val="24"/>
        </w:rPr>
        <w:t xml:space="preserve">1974: Diplôme de troisième cycle du Council of </w:t>
      </w:r>
      <w:proofErr w:type="spellStart"/>
      <w:r w:rsidRPr="00B9792D">
        <w:rPr>
          <w:sz w:val="24"/>
          <w:szCs w:val="24"/>
        </w:rPr>
        <w:t>Legal</w:t>
      </w:r>
      <w:proofErr w:type="spellEnd"/>
      <w:r w:rsidRPr="00B9792D">
        <w:rPr>
          <w:sz w:val="24"/>
          <w:szCs w:val="24"/>
        </w:rPr>
        <w:t xml:space="preserve"> Education, Londres.</w:t>
      </w:r>
    </w:p>
    <w:p w:rsidR="00275104" w:rsidRPr="00B9792D" w:rsidRDefault="00275104" w:rsidP="00C325D5">
      <w:pPr>
        <w:pStyle w:val="SingleTxtG"/>
        <w:ind w:left="0"/>
        <w:rPr>
          <w:sz w:val="24"/>
          <w:szCs w:val="24"/>
        </w:rPr>
      </w:pPr>
      <w:r w:rsidRPr="00B9792D">
        <w:rPr>
          <w:sz w:val="24"/>
          <w:szCs w:val="24"/>
        </w:rPr>
        <w:t>1976-1979: Licencié en droit, Université d’Aix-Marseille.</w:t>
      </w:r>
    </w:p>
    <w:p w:rsidR="008643D8" w:rsidRPr="00B9792D" w:rsidRDefault="00275104" w:rsidP="00C325D5">
      <w:pPr>
        <w:pStyle w:val="SingleTxtG"/>
        <w:ind w:left="0"/>
        <w:rPr>
          <w:sz w:val="24"/>
          <w:szCs w:val="24"/>
        </w:rPr>
      </w:pPr>
      <w:r w:rsidRPr="00B9792D">
        <w:rPr>
          <w:sz w:val="24"/>
          <w:szCs w:val="24"/>
        </w:rPr>
        <w:t>1980: Diplômé de l’École nationale de la magistrature (Section internationale)</w:t>
      </w:r>
      <w:r w:rsidR="008643D8" w:rsidRPr="00B9792D">
        <w:rPr>
          <w:sz w:val="24"/>
          <w:szCs w:val="24"/>
        </w:rPr>
        <w:t>, Paris</w:t>
      </w:r>
    </w:p>
    <w:p w:rsidR="008643D8" w:rsidRPr="00B9792D" w:rsidRDefault="008643D8" w:rsidP="008643D8">
      <w:pPr>
        <w:pStyle w:val="SingleTxtG"/>
        <w:rPr>
          <w:sz w:val="24"/>
          <w:szCs w:val="24"/>
        </w:rPr>
      </w:pPr>
    </w:p>
    <w:p w:rsidR="00275104" w:rsidRPr="00B9792D" w:rsidRDefault="00275104" w:rsidP="00C325D5">
      <w:pPr>
        <w:pStyle w:val="SingleTxtG"/>
        <w:ind w:left="0"/>
        <w:rPr>
          <w:sz w:val="24"/>
          <w:szCs w:val="24"/>
        </w:rPr>
      </w:pPr>
      <w:r w:rsidRPr="00B9792D">
        <w:rPr>
          <w:b/>
          <w:sz w:val="24"/>
          <w:szCs w:val="24"/>
        </w:rPr>
        <w:t>Autres activités principales dans le domaine intéressant l’organe conventionnel auquel postule le candidat</w:t>
      </w:r>
    </w:p>
    <w:p w:rsidR="00275104" w:rsidRPr="00B9792D" w:rsidRDefault="00275104" w:rsidP="00C325D5">
      <w:pPr>
        <w:pStyle w:val="SingleTxtG"/>
        <w:ind w:left="0"/>
        <w:rPr>
          <w:sz w:val="24"/>
          <w:szCs w:val="24"/>
        </w:rPr>
      </w:pPr>
      <w:r w:rsidRPr="00B9792D">
        <w:rPr>
          <w:sz w:val="24"/>
          <w:szCs w:val="24"/>
        </w:rPr>
        <w:lastRenderedPageBreak/>
        <w:t xml:space="preserve">A été président du Conseil des prisons, président du Conseil de la libération conditionnelle, président du Comité directeur de l’informatisation de la Cour suprême pour l’établissement d’une liaison vidéo avec les prisons. A présidé de nombreux procès pénaux de 1976 à 1992. Entre 1984 et 2007, a présidé plusieurs procès en assises pour crimes graves, avec jury ou sans jury, et a siégé comme juge à la cour d’appel pénale. En 2008, a présidé la Division </w:t>
      </w:r>
      <w:r w:rsidR="00BE3271">
        <w:rPr>
          <w:sz w:val="24"/>
          <w:szCs w:val="24"/>
        </w:rPr>
        <w:t>Criminelle</w:t>
      </w:r>
      <w:r w:rsidRPr="00B9792D">
        <w:rPr>
          <w:sz w:val="24"/>
          <w:szCs w:val="24"/>
        </w:rPr>
        <w:t xml:space="preserve"> nouvellement créée de la Cour suprême </w:t>
      </w:r>
      <w:r w:rsidR="00BE3271">
        <w:rPr>
          <w:sz w:val="24"/>
          <w:szCs w:val="24"/>
        </w:rPr>
        <w:t>et</w:t>
      </w:r>
      <w:r w:rsidRPr="00B9792D">
        <w:rPr>
          <w:sz w:val="24"/>
          <w:szCs w:val="24"/>
        </w:rPr>
        <w:t xml:space="preserve"> a jugé de nombreuses affaires pénales très médiatisées</w:t>
      </w:r>
      <w:r w:rsidR="00056763">
        <w:rPr>
          <w:sz w:val="24"/>
          <w:szCs w:val="24"/>
        </w:rPr>
        <w:t xml:space="preserve"> et de trafic de drogues</w:t>
      </w:r>
      <w:r w:rsidRPr="00B9792D">
        <w:rPr>
          <w:sz w:val="24"/>
          <w:szCs w:val="24"/>
        </w:rPr>
        <w:t>. Membre du groupe chargé d’examiner la réforme de l’administration de la justice</w:t>
      </w:r>
      <w:r w:rsidR="00BE3271">
        <w:rPr>
          <w:sz w:val="24"/>
          <w:szCs w:val="24"/>
        </w:rPr>
        <w:t xml:space="preserve"> y compris pénale</w:t>
      </w:r>
      <w:r w:rsidRPr="00B9792D">
        <w:rPr>
          <w:sz w:val="24"/>
          <w:szCs w:val="24"/>
        </w:rPr>
        <w:t>.</w:t>
      </w:r>
      <w:r w:rsidR="008643D8" w:rsidRPr="00B9792D">
        <w:rPr>
          <w:sz w:val="24"/>
          <w:szCs w:val="24"/>
        </w:rPr>
        <w:t xml:space="preserve"> Interaction et conseil prodigués au MNP de Maurice et session de travail avec son président.</w:t>
      </w:r>
    </w:p>
    <w:p w:rsidR="00275104" w:rsidRPr="00B9792D" w:rsidRDefault="00275104" w:rsidP="00C325D5">
      <w:pPr>
        <w:pStyle w:val="SingleTxtG"/>
        <w:ind w:left="0"/>
        <w:rPr>
          <w:b/>
          <w:sz w:val="24"/>
          <w:szCs w:val="24"/>
        </w:rPr>
      </w:pPr>
      <w:r w:rsidRPr="00B9792D">
        <w:rPr>
          <w:b/>
          <w:sz w:val="24"/>
          <w:szCs w:val="24"/>
        </w:rPr>
        <w:t>Liste des publications les plus récentes du candidat dans ce domaine</w:t>
      </w:r>
    </w:p>
    <w:p w:rsidR="00275104" w:rsidRPr="00B9792D" w:rsidRDefault="00275104" w:rsidP="00C325D5">
      <w:pPr>
        <w:pStyle w:val="SingleTxtG"/>
        <w:ind w:left="0"/>
        <w:rPr>
          <w:sz w:val="24"/>
          <w:szCs w:val="24"/>
        </w:rPr>
      </w:pPr>
      <w:r w:rsidRPr="00B9792D">
        <w:rPr>
          <w:sz w:val="24"/>
          <w:szCs w:val="24"/>
        </w:rPr>
        <w:t xml:space="preserve">Aucune, mais a jugé plusieurs affaires concernant les droits des accusés à un procès équitable, la caution et les brutalités policières. Contribue depuis </w:t>
      </w:r>
      <w:r w:rsidR="008643D8" w:rsidRPr="00B9792D">
        <w:rPr>
          <w:sz w:val="24"/>
          <w:szCs w:val="24"/>
        </w:rPr>
        <w:t>quinze</w:t>
      </w:r>
      <w:r w:rsidRPr="00B9792D">
        <w:rPr>
          <w:sz w:val="24"/>
          <w:szCs w:val="24"/>
        </w:rPr>
        <w:t xml:space="preserve"> ans à l’établissement de documents de travail pour l’atelier annuel organisé par la faculté de droit du Trinity </w:t>
      </w:r>
      <w:proofErr w:type="spellStart"/>
      <w:r w:rsidRPr="00B9792D">
        <w:rPr>
          <w:sz w:val="24"/>
          <w:szCs w:val="24"/>
        </w:rPr>
        <w:t>College</w:t>
      </w:r>
      <w:proofErr w:type="spellEnd"/>
      <w:r w:rsidRPr="00B9792D">
        <w:rPr>
          <w:sz w:val="24"/>
          <w:szCs w:val="24"/>
        </w:rPr>
        <w:t xml:space="preserve"> de Dublin, sur des sujets comme les droits de l’homme, les procès équitables, la discrimination, la peine de mort, la condamnation, l’indépendance de la justice, le Pacte international relatif aux droits civils et politiques et le Pacte international relatif aux droits économiques, sociaux et culturels</w:t>
      </w:r>
      <w:r w:rsidR="008643D8" w:rsidRPr="00B9792D">
        <w:rPr>
          <w:sz w:val="24"/>
          <w:szCs w:val="24"/>
        </w:rPr>
        <w:t xml:space="preserve">, </w:t>
      </w:r>
      <w:r w:rsidR="00C325D5">
        <w:rPr>
          <w:sz w:val="24"/>
          <w:szCs w:val="24"/>
        </w:rPr>
        <w:t xml:space="preserve">Convention contre la Torture, </w:t>
      </w:r>
      <w:r w:rsidR="008643D8" w:rsidRPr="00B9792D">
        <w:rPr>
          <w:sz w:val="24"/>
          <w:szCs w:val="24"/>
        </w:rPr>
        <w:t xml:space="preserve">le règlement minima aujourd’hui le Règlement Mandela, les conventions concernant l’incarcération des </w:t>
      </w:r>
      <w:r w:rsidR="00C325D5">
        <w:rPr>
          <w:sz w:val="24"/>
          <w:szCs w:val="24"/>
        </w:rPr>
        <w:t>fe</w:t>
      </w:r>
      <w:r w:rsidR="00056763">
        <w:rPr>
          <w:sz w:val="24"/>
          <w:szCs w:val="24"/>
        </w:rPr>
        <w:t>mmes et les mineur</w:t>
      </w:r>
      <w:r w:rsidRPr="00B9792D">
        <w:rPr>
          <w:sz w:val="24"/>
          <w:szCs w:val="24"/>
        </w:rPr>
        <w:t>.</w:t>
      </w:r>
    </w:p>
    <w:p w:rsidR="00A64FFA" w:rsidRPr="00B9792D" w:rsidRDefault="00275104" w:rsidP="00275104">
      <w:pPr>
        <w:rPr>
          <w:sz w:val="24"/>
          <w:szCs w:val="24"/>
        </w:rPr>
      </w:pPr>
      <w:r w:rsidRPr="00B9792D">
        <w:rPr>
          <w:sz w:val="24"/>
          <w:szCs w:val="24"/>
        </w:rPr>
        <w:br w:type="page"/>
      </w:r>
    </w:p>
    <w:sectPr w:rsidR="00A64FFA" w:rsidRPr="00B9792D" w:rsidSect="00EE6A9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04"/>
    <w:rsid w:val="00002E22"/>
    <w:rsid w:val="00056763"/>
    <w:rsid w:val="00112F10"/>
    <w:rsid w:val="001E5BAB"/>
    <w:rsid w:val="00275104"/>
    <w:rsid w:val="0052664E"/>
    <w:rsid w:val="00541296"/>
    <w:rsid w:val="00594C0C"/>
    <w:rsid w:val="00846FDD"/>
    <w:rsid w:val="008643D8"/>
    <w:rsid w:val="00A11002"/>
    <w:rsid w:val="00B16471"/>
    <w:rsid w:val="00B40B0F"/>
    <w:rsid w:val="00B9407A"/>
    <w:rsid w:val="00B9792D"/>
    <w:rsid w:val="00BA6EB4"/>
    <w:rsid w:val="00BE3271"/>
    <w:rsid w:val="00C325D5"/>
    <w:rsid w:val="00C86C1B"/>
    <w:rsid w:val="00E9721A"/>
    <w:rsid w:val="00EA7033"/>
    <w:rsid w:val="00EB1F14"/>
    <w:rsid w:val="00EE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66EE9A-86CA-4BFE-8652-35788970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04"/>
    <w:pPr>
      <w:suppressAutoHyphens/>
      <w:spacing w:after="0" w:line="240" w:lineRule="atLeast"/>
    </w:pPr>
    <w:rPr>
      <w:rFonts w:ascii="Times New Roman" w:eastAsia="Times New Roman" w:hAnsi="Times New Roman" w:cs="Times New Roman"/>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G">
    <w:name w:val="_ H_1_G"/>
    <w:basedOn w:val="Normal"/>
    <w:next w:val="Normal"/>
    <w:link w:val="H1GChar"/>
    <w:rsid w:val="00275104"/>
    <w:pPr>
      <w:keepNext/>
      <w:keepLines/>
      <w:tabs>
        <w:tab w:val="right" w:pos="851"/>
      </w:tabs>
      <w:spacing w:before="360" w:after="240" w:line="270" w:lineRule="exact"/>
      <w:ind w:left="1134" w:right="1134" w:hanging="1134"/>
    </w:pPr>
    <w:rPr>
      <w:b/>
      <w:sz w:val="24"/>
    </w:rPr>
  </w:style>
  <w:style w:type="paragraph" w:customStyle="1" w:styleId="SingleTxtG">
    <w:name w:val="_ Single Txt_G"/>
    <w:basedOn w:val="Normal"/>
    <w:link w:val="SingleTxtGCar"/>
    <w:rsid w:val="00275104"/>
    <w:pPr>
      <w:spacing w:after="120"/>
      <w:ind w:left="1134" w:right="1134"/>
      <w:jc w:val="both"/>
    </w:pPr>
  </w:style>
  <w:style w:type="character" w:customStyle="1" w:styleId="H1GChar">
    <w:name w:val="_ H_1_G Char"/>
    <w:basedOn w:val="DefaultParagraphFont"/>
    <w:link w:val="H1G"/>
    <w:rsid w:val="00275104"/>
    <w:rPr>
      <w:rFonts w:ascii="Times New Roman" w:eastAsia="Times New Roman" w:hAnsi="Times New Roman" w:cs="Times New Roman"/>
      <w:b/>
      <w:sz w:val="24"/>
      <w:szCs w:val="20"/>
      <w:lang w:val="fr-CH"/>
    </w:rPr>
  </w:style>
  <w:style w:type="character" w:customStyle="1" w:styleId="SingleTxtGCar">
    <w:name w:val="_ Single Txt_G Car"/>
    <w:basedOn w:val="DefaultParagraphFont"/>
    <w:link w:val="SingleTxtG"/>
    <w:rsid w:val="00275104"/>
    <w:rPr>
      <w:rFonts w:ascii="Times New Roman" w:eastAsia="Times New Roman" w:hAnsi="Times New Roman" w:cs="Times New Roman"/>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E170A0-C528-4A72-9553-82FBAE42A8A0}"/>
</file>

<file path=customXml/itemProps2.xml><?xml version="1.0" encoding="utf-8"?>
<ds:datastoreItem xmlns:ds="http://schemas.openxmlformats.org/officeDocument/2006/customXml" ds:itemID="{6A276A1A-141E-4B25-9E71-DDC5D387BFC5}"/>
</file>

<file path=customXml/itemProps3.xml><?xml version="1.0" encoding="utf-8"?>
<ds:datastoreItem xmlns:ds="http://schemas.openxmlformats.org/officeDocument/2006/customXml" ds:itemID="{448A956D-EFB0-4EAE-B005-FD86008271F3}"/>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ANGATEEAH</cp:lastModifiedBy>
  <cp:revision>2</cp:revision>
  <dcterms:created xsi:type="dcterms:W3CDTF">2017-06-05T10:37:00Z</dcterms:created>
  <dcterms:modified xsi:type="dcterms:W3CDTF">2017-06-05T10:37:00Z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