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BA09B" w14:textId="7E234241" w:rsidR="00BD0F0C" w:rsidRPr="00E44CD0" w:rsidRDefault="000E4B6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  <w:bookmarkStart w:id="0" w:name="_GoBack"/>
      <w:bookmarkEnd w:id="0"/>
      <w:r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N</w:t>
      </w:r>
      <w:r w:rsidR="00873195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o</w:t>
      </w:r>
      <w:r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m</w:t>
      </w:r>
      <w:r w:rsidR="00873195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 xml:space="preserve"> </w:t>
      </w:r>
      <w:r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e</w:t>
      </w:r>
      <w:r w:rsidR="00873195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t prénom :</w:t>
      </w:r>
      <w:r w:rsidR="00835AC6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 xml:space="preserve"> </w:t>
      </w:r>
    </w:p>
    <w:p w14:paraId="1B98305B" w14:textId="05ECF78B" w:rsidR="000A62BE" w:rsidRPr="00873195" w:rsidRDefault="00835AC6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</w:t>
      </w:r>
      <w:r w:rsidR="00E44CD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RANER</w:t>
      </w:r>
      <w:r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, Lorne</w:t>
      </w:r>
      <w:r w:rsidR="00A91C1D"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Whitney</w:t>
      </w:r>
    </w:p>
    <w:p w14:paraId="3883DB37" w14:textId="77777777" w:rsidR="000A62BE" w:rsidRPr="00873195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75DBE598" w14:textId="432094B6" w:rsidR="00BD0F0C" w:rsidRPr="00E44CD0" w:rsidRDefault="000E4B6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  <w:r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 xml:space="preserve">Date </w:t>
      </w:r>
      <w:r w:rsidR="00873195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et lieu de naiss</w:t>
      </w:r>
      <w:r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an</w:t>
      </w:r>
      <w:r w:rsidR="00873195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ce :</w:t>
      </w:r>
      <w:r w:rsidR="00835AC6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 xml:space="preserve"> </w:t>
      </w:r>
    </w:p>
    <w:p w14:paraId="357DA3C0" w14:textId="7B1915AB" w:rsidR="000A62BE" w:rsidRPr="00E44CD0" w:rsidRDefault="0087319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16 av</w:t>
      </w:r>
      <w:r w:rsidR="00A91C1D"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ril</w:t>
      </w:r>
      <w:r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835AC6"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1959, Bitburg</w:t>
      </w:r>
      <w:r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 Allemagne</w:t>
      </w:r>
    </w:p>
    <w:p w14:paraId="2FFFBD44" w14:textId="77777777" w:rsidR="000A62BE" w:rsidRPr="00E44CD0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3FF17D3D" w14:textId="1AE9B084" w:rsidR="00BD0F0C" w:rsidRPr="00E44CD0" w:rsidRDefault="0087319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  <w:r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Langues de travail :</w:t>
      </w:r>
      <w:r w:rsidR="00835AC6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 xml:space="preserve"> </w:t>
      </w:r>
    </w:p>
    <w:p w14:paraId="010C9C3E" w14:textId="4F16234C" w:rsidR="000A62BE" w:rsidRPr="00E44CD0" w:rsidRDefault="00E44CD0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Anglais (courant), </w:t>
      </w:r>
      <w:r w:rsidR="00835AC6"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Fr</w:t>
      </w:r>
      <w:r w:rsidR="00873195"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ançais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(conversation)</w:t>
      </w:r>
    </w:p>
    <w:p w14:paraId="5BD2B563" w14:textId="77777777" w:rsidR="000A62BE" w:rsidRPr="00873195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0BB689D9" w14:textId="27AAFB7E" w:rsidR="00BD0F0C" w:rsidRPr="00E44CD0" w:rsidRDefault="0087319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  <w:r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Poste/fonction actuel :</w:t>
      </w:r>
      <w:r w:rsidR="00273B9F" w:rsidRPr="00E44C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 xml:space="preserve">  </w:t>
      </w:r>
    </w:p>
    <w:p w14:paraId="7E81DC6B" w14:textId="77777777" w:rsidR="00AE7DBD" w:rsidRDefault="00AE7DBD" w:rsidP="00E44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7F990631" w14:textId="08E1094C" w:rsidR="00E44CD0" w:rsidRDefault="00E44CD0" w:rsidP="00E44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Comité consultatif</w:t>
      </w:r>
      <w:r w:rsidR="00AE7DBD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C</w:t>
      </w:r>
      <w:r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enter for Victims of Torture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depuis 2015, où il </w:t>
      </w:r>
      <w:r w:rsid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prône </w:t>
      </w:r>
      <w:r w:rsidRPr="00E44CD0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la réforme de la politique antiterroriste des États-Unis.</w:t>
      </w:r>
    </w:p>
    <w:p w14:paraId="79E5F93E" w14:textId="0697B53D" w:rsidR="00E44CD0" w:rsidRDefault="00E44CD0" w:rsidP="00E44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0510A66D" w14:textId="4808D1DE" w:rsidR="00E44CD0" w:rsidRDefault="00E44CD0" w:rsidP="00E44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E44CD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Membre du conseil d’administration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de l’American Academy of Diplomacy.</w:t>
      </w:r>
    </w:p>
    <w:p w14:paraId="156814A2" w14:textId="54EC3C4E" w:rsidR="00E44CD0" w:rsidRDefault="00E44CD0" w:rsidP="00E44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356391FF" w14:textId="47E4A9FF" w:rsidR="00222BCF" w:rsidRDefault="00E44CD0" w:rsidP="00E44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222BCF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Membre de </w:t>
      </w:r>
      <w:r w:rsidR="00222BCF" w:rsidRPr="00222BCF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l’Intern</w:t>
      </w:r>
      <w:r w:rsidR="00222BCF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a</w:t>
      </w:r>
      <w:r w:rsidR="00222BCF" w:rsidRPr="00222BCF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tional Board</w:t>
      </w:r>
      <w:r w:rsid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de l’Institute for War &amp; Peace Reporting</w:t>
      </w:r>
    </w:p>
    <w:p w14:paraId="05D251AF" w14:textId="68D2D817" w:rsidR="00E44CD0" w:rsidRPr="00E44CD0" w:rsidRDefault="00E44CD0" w:rsidP="00E44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7BB8CA43" w14:textId="77777777" w:rsidR="00222BCF" w:rsidRPr="00222BCF" w:rsidRDefault="00222BCF" w:rsidP="00222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  <w:r w:rsidRPr="00222BCF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Principales activités professionnelles :</w:t>
      </w:r>
    </w:p>
    <w:p w14:paraId="080412C4" w14:textId="66FC4476" w:rsidR="00E44CD0" w:rsidRPr="00873195" w:rsidRDefault="00E44CD0" w:rsidP="00E44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4B21F8A2" w14:textId="49E44B52" w:rsidR="000A62BE" w:rsidRPr="00873195" w:rsidRDefault="0087319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Président</w:t>
      </w:r>
      <w:r w:rsidR="00222BCF"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</w:t>
      </w:r>
      <w:r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273B9F"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America</w:t>
      </w:r>
      <w:r w:rsidR="00222BCF"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n</w:t>
      </w:r>
      <w:r w:rsidR="00273B9F"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Councils for International Education</w:t>
      </w:r>
      <w:r w:rsidR="00222BCF"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 de 2017 à 2019. Pendant son mandat, son organisation a été invitée par le gouvernement de l’Ouzbékistan à</w:t>
      </w:r>
      <w:r w:rsidR="0052163B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222BCF"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</w:t>
      </w:r>
      <w:r w:rsidR="0052163B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ec</w:t>
      </w:r>
      <w:r w:rsidR="00222BCF"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om</w:t>
      </w:r>
      <w:r w:rsidR="0052163B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mande</w:t>
      </w:r>
      <w:r w:rsidR="00222BCF"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 des politiques pour l’éducation</w:t>
      </w:r>
    </w:p>
    <w:p w14:paraId="714C420E" w14:textId="0B3A0089" w:rsidR="000A62BE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2559BF49" w14:textId="3C0D8CE1" w:rsidR="006E00E9" w:rsidRDefault="00222BCF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Pr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é</w:t>
      </w:r>
      <w:r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sident, </w:t>
      </w:r>
      <w:r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International Republican Institute, 1995-2001 et 2004-2014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 : a dirigé les efforts de cette organisation non partisane à but non lucratif visant à promouvoir les droits de la personne et la démocratie à l’échelle mondiale, avec notamment le lancement du programme de l’organisation sur la participation politique des femmes ; il </w:t>
      </w:r>
      <w:r w:rsidR="006E00E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s’est vu décernée l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a </w:t>
      </w:r>
      <w:r w:rsidR="006E00E9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Médaille de l’Étoile du Millénaire par la Lituanie en reconnaissance de son travail.</w:t>
      </w:r>
    </w:p>
    <w:p w14:paraId="0DA2DD39" w14:textId="77777777" w:rsidR="006E00E9" w:rsidRDefault="006E00E9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60EB72D6" w14:textId="0FEF65CD" w:rsidR="00E943A5" w:rsidRDefault="0087319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Secrétaire d’État adjoint pour la </w:t>
      </w:r>
      <w:r w:rsidR="00E908AD"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D</w:t>
      </w:r>
      <w:r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é</w:t>
      </w:r>
      <w:r w:rsidR="00E908AD"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mocra</w:t>
      </w:r>
      <w:r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tie</w:t>
      </w:r>
      <w:r w:rsidR="00E908AD"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les droits de l’homme et le travail</w:t>
      </w:r>
      <w:r w:rsidR="006E00E9"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6E00E9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du département d’État des États-Unis, </w:t>
      </w:r>
      <w:r w:rsidR="00E908AD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2001-</w:t>
      </w:r>
      <w:r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20</w:t>
      </w:r>
      <w:r w:rsidR="00E908AD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04</w:t>
      </w:r>
      <w:r w:rsid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:</w:t>
      </w:r>
      <w:r w:rsidR="006E00E9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représentant principal du gouvernement des États-Unis travaillant pour les droits humains internationaux ; il a fourni une aide à des gouvernements du monde entier en matière de protection et de promotion des droits </w:t>
      </w:r>
      <w:r w:rsidR="005F16C8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de la personne ; il s’est vu décerner le </w:t>
      </w:r>
      <w:r w:rsidR="006E00E9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Distinguished Service Award </w:t>
      </w:r>
      <w:r w:rsidR="005F16C8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par le secrétaire d’État des États-Unis </w:t>
      </w:r>
      <w:r w:rsidR="006E00E9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Colin Powell. </w:t>
      </w:r>
      <w:r w:rsid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À ce poste</w:t>
      </w:r>
      <w:r w:rsidR="005F16C8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, il </w:t>
      </w:r>
      <w:r w:rsid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fut</w:t>
      </w:r>
      <w:r w:rsidR="005F16C8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le représentant du département d’État près l’</w:t>
      </w:r>
      <w:r w:rsidR="006E00E9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U.S. Institute </w:t>
      </w:r>
      <w:r w:rsidR="006E00E9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lastRenderedPageBreak/>
        <w:t>of Peace</w:t>
      </w:r>
      <w:r w:rsidR="005F16C8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 chargé de l</w:t>
      </w:r>
      <w:r w:rsid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</w:t>
      </w:r>
      <w:r w:rsidR="005F16C8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supervision des propositions de programme </w:t>
      </w:r>
      <w:r w:rsidR="0015437D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concernant</w:t>
      </w:r>
      <w:r w:rsidR="005F16C8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la </w:t>
      </w:r>
      <w:r w:rsidR="0015437D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résolution</w:t>
      </w:r>
      <w:r w:rsidR="005F16C8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de conflits et les questions relat</w:t>
      </w:r>
      <w:r w:rsid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ives aux droits de la personne.</w:t>
      </w:r>
    </w:p>
    <w:p w14:paraId="394CB975" w14:textId="4F73850F" w:rsidR="005F16C8" w:rsidRDefault="005F16C8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1DC47C33" w14:textId="6FB6090A" w:rsidR="005F16C8" w:rsidRDefault="005F16C8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Vice-président,</w:t>
      </w:r>
      <w:r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222BCF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International Republican Institute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 1993-1995 : a collaboré avec de futurs présidents/Premiers ministres dans des pays tels que la Bulgarie, l’Indonésie, la Mongolie, le Pérou, la Roumanie, la Serbie et la Slovaquie, en vue de faire progresser leurs efforts visant à améliorer le respect des droits de la personne dans leurs pays.</w:t>
      </w:r>
    </w:p>
    <w:p w14:paraId="3585B7E0" w14:textId="77777777" w:rsidR="005F16C8" w:rsidRPr="005F16C8" w:rsidRDefault="005F16C8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7C8114DB" w14:textId="6E212CFB" w:rsidR="00E908AD" w:rsidRDefault="0087319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Directeur pour l’</w:t>
      </w:r>
      <w:r w:rsidR="00E908AD"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Asi</w:t>
      </w:r>
      <w:r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e</w:t>
      </w:r>
      <w:r w:rsidR="00E908AD" w:rsidRPr="005F16C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="00E908AD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National Security Council, </w:t>
      </w:r>
      <w:r w:rsidR="004F072D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1992-</w:t>
      </w:r>
      <w:r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19</w:t>
      </w:r>
      <w:r w:rsidR="004F072D" w:rsidRP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93</w:t>
      </w:r>
      <w:r w:rsid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: responsable de la coordination de la politique des États-Unis envers l’As</w:t>
      </w:r>
      <w:r w:rsid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</w:t>
      </w:r>
      <w:r w:rsidR="005F16C8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 du Sud-Est pendant le mandat du président George H.W. Bush.</w:t>
      </w:r>
    </w:p>
    <w:p w14:paraId="5B918A46" w14:textId="77777777" w:rsidR="005F16C8" w:rsidRPr="005F16C8" w:rsidRDefault="005F16C8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6CF26BFB" w14:textId="1DC30E0B" w:rsidR="004F072D" w:rsidRDefault="0087319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Délégué du secrétaire d’État adjoint chargé des Affaires législatives</w:t>
      </w:r>
      <w:r w:rsidR="004F072D"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, </w:t>
      </w:r>
      <w:r w:rsidR="004F072D" w:rsidRPr="003E557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1989-</w:t>
      </w:r>
      <w:r w:rsidRPr="003E557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19</w:t>
      </w:r>
      <w:r w:rsidR="004F072D" w:rsidRPr="003E557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92</w:t>
      </w:r>
      <w:r w:rsidR="003E5575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 : a travaillé en étroite collaboration avec des sénateurs sur des textes de loi concernant toute une gamme de priorités de politique étrangère, notamment la promotion des droits de la personne. </w:t>
      </w:r>
    </w:p>
    <w:p w14:paraId="5EFE7EAE" w14:textId="0F1B1209" w:rsidR="003E5575" w:rsidRDefault="003E5575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5CB3EADC" w14:textId="7D43B5B4" w:rsidR="007A5211" w:rsidRDefault="007A5211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Assistant pour les affaires législatives du sénateur John McCain</w:t>
      </w:r>
      <w:r w:rsidRPr="007A5211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 1986-1989 : à ce titre, il s’est concentré sur l’Asie, l’Amérique latine et l’Amérique centrale et les relations entre les États-Unis et l’Europe.</w:t>
      </w:r>
    </w:p>
    <w:p w14:paraId="299EB68C" w14:textId="77777777" w:rsidR="007A5211" w:rsidRPr="007A5211" w:rsidRDefault="007A5211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67C698BF" w14:textId="48CDF1F3" w:rsidR="00BD0F0C" w:rsidRDefault="00A44BC0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7A5211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É</w:t>
      </w:r>
      <w:r w:rsidR="000A62BE" w:rsidRPr="007A5211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ducation</w:t>
      </w:r>
      <w:r w:rsidR="00873195" w:rsidRPr="007A5211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 </w:t>
      </w:r>
      <w:r w:rsidR="00873195"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:</w:t>
      </w:r>
      <w:r w:rsidR="00B217FD" w:rsidRPr="00873195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</w:p>
    <w:p w14:paraId="1FC7CFFF" w14:textId="77777777" w:rsidR="007A5211" w:rsidRPr="00873195" w:rsidRDefault="007A5211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4B3D2538" w14:textId="05D803DE" w:rsidR="000A62BE" w:rsidRPr="00AE7DBD" w:rsidRDefault="00B217FD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MA, </w:t>
      </w:r>
      <w:r w:rsidR="00A44BC0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université de 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Georgetown (</w:t>
      </w:r>
      <w:r w:rsidR="00A44BC0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Études sur la sécurité n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ational</w:t>
      </w:r>
      <w:r w:rsidR="00A44BC0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)</w:t>
      </w:r>
    </w:p>
    <w:p w14:paraId="745CAF11" w14:textId="77777777" w:rsidR="007A5211" w:rsidRPr="00AE7DBD" w:rsidRDefault="007A5211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1BCE12E6" w14:textId="4F831F82" w:rsidR="00271E28" w:rsidRPr="00AE7DBD" w:rsidRDefault="00271E28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BA, Reed</w:t>
      </w:r>
      <w:r w:rsidR="00B50AC9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College (</w:t>
      </w:r>
      <w:r w:rsidR="00A44BC0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Études i</w:t>
      </w:r>
      <w:r w:rsidR="00B50AC9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nternationales)</w:t>
      </w:r>
    </w:p>
    <w:p w14:paraId="03C9B8A1" w14:textId="77777777" w:rsidR="000A62BE" w:rsidRPr="00873195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6CBC9F73" w14:textId="22B50E26" w:rsidR="000A62BE" w:rsidRPr="0015437D" w:rsidRDefault="00562947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  <w:r w:rsidRPr="0015437D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Autres activités principales dans le domaine relevant du mandat du Comité</w:t>
      </w:r>
      <w:r w:rsidR="00873195" w:rsidRPr="0015437D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 :</w:t>
      </w:r>
    </w:p>
    <w:p w14:paraId="16EC7BBC" w14:textId="77777777" w:rsidR="007A5211" w:rsidRPr="0015437D" w:rsidRDefault="007A5211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</w:p>
    <w:p w14:paraId="6C83ABED" w14:textId="66994BA3" w:rsidR="007A5211" w:rsidRPr="0015437D" w:rsidRDefault="007A5211" w:rsidP="007A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Membre 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du Council on Foreign Relations, de 1999 à nos jours, où il </w:t>
      </w:r>
      <w:r w:rsidR="0015437D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participe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à des group</w:t>
      </w:r>
      <w:r w:rsid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 d’études sur le Moyen-Orient et la démocratie.</w:t>
      </w:r>
    </w:p>
    <w:p w14:paraId="23BF8FDA" w14:textId="77777777" w:rsidR="007A5211" w:rsidRPr="0015437D" w:rsidRDefault="007A5211" w:rsidP="007A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6A0811AF" w14:textId="1FC05C9E" w:rsidR="007A5211" w:rsidRPr="0015437D" w:rsidRDefault="007A5211" w:rsidP="007A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Membre du conseil d’administration de l’</w:t>
      </w:r>
      <w:r w:rsidRPr="0027069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IREX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 une organisation pour le développement mondial et l’éducation.</w:t>
      </w:r>
    </w:p>
    <w:p w14:paraId="5E8E10B9" w14:textId="116DED34" w:rsidR="007A5211" w:rsidRPr="0015437D" w:rsidRDefault="007A5211" w:rsidP="007A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</w:p>
    <w:p w14:paraId="3146D925" w14:textId="1EC488B6" w:rsidR="000A62BE" w:rsidRPr="0015437D" w:rsidRDefault="007A5211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Conseil consultatif, 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Refugee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 International, 2019 à nos jours, où il fournit des recommandations et conseils en matière de politique, de pratique et de plaidoyer.</w:t>
      </w:r>
    </w:p>
    <w:p w14:paraId="06051D70" w14:textId="77777777" w:rsidR="000A62BE" w:rsidRPr="0015437D" w:rsidRDefault="000A62BE" w:rsidP="000A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0D46FF9F" w14:textId="0A616074" w:rsidR="00193754" w:rsidRPr="0015437D" w:rsidRDefault="000A62BE" w:rsidP="000B5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  <w:r w:rsidRPr="0015437D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List</w:t>
      </w:r>
      <w:r w:rsidR="00562947" w:rsidRPr="0015437D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 xml:space="preserve">e des 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discours et publications les plus récent</w:t>
      </w:r>
      <w:r w:rsidR="00562947" w:rsidRPr="0015437D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s dans ce domaine</w:t>
      </w:r>
      <w:r w:rsidR="00873195" w:rsidRPr="0015437D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  <w:t> :</w:t>
      </w:r>
    </w:p>
    <w:p w14:paraId="22F34892" w14:textId="77777777" w:rsidR="007A5211" w:rsidRPr="0015437D" w:rsidRDefault="007A5211" w:rsidP="007A5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fr-FR"/>
        </w:rPr>
      </w:pPr>
    </w:p>
    <w:p w14:paraId="5DDF651B" w14:textId="3FBFF434" w:rsidR="007A5211" w:rsidRPr="0015437D" w:rsidRDefault="007A5211" w:rsidP="007A52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lastRenderedPageBreak/>
        <w:t>« </w:t>
      </w:r>
      <w:r w:rsidRPr="0015437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Diplomacy and Elected Autocrats: A Discussion of American Diplomacy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»</w:t>
      </w:r>
      <w:r w:rsidR="001863E9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discours liminaire au Robert H. Smith Center à Montalto, Washington, D.C., le 25 octobre 2015.</w:t>
      </w:r>
    </w:p>
    <w:p w14:paraId="5E36AC13" w14:textId="50AA78D3" w:rsidR="007A5211" w:rsidRPr="0015437D" w:rsidRDefault="001863E9" w:rsidP="007A52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« </w:t>
      </w:r>
      <w:r w:rsidR="007A5211" w:rsidRPr="0015437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Beyond the Arab Spring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».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7A5211" w:rsidRPr="0015437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Ripon Forum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 vol.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45, n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fr-FR"/>
        </w:rPr>
        <w:t>o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2, p.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10. The Ripon Society, 2011.</w:t>
      </w:r>
    </w:p>
    <w:p w14:paraId="72744AFD" w14:textId="608CF417" w:rsidR="007A5211" w:rsidRPr="0015437D" w:rsidRDefault="001863E9" w:rsidP="007A52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« </w:t>
      </w:r>
      <w:r w:rsidR="007A5211" w:rsidRPr="0015437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New Directions for Democracy Promotion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»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, Kenneth Wollack, co-aut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eu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r. Better World Campaign, International Republican Institute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et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National Democratic Institute (2008).</w:t>
      </w:r>
    </w:p>
    <w:p w14:paraId="726DAFF0" w14:textId="18FDD77E" w:rsidR="007A5211" w:rsidRPr="0015437D" w:rsidRDefault="001863E9" w:rsidP="007A52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« </w:t>
      </w:r>
      <w:r w:rsidR="007A5211" w:rsidRPr="0015437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Democracy in the Middle East: Will U.S. Democratization Policy Work?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»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7A5211" w:rsidRPr="0015437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Middle East Quarterly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13, n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fr-FR"/>
        </w:rPr>
        <w:t>o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3 (2006)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: 3-10.</w:t>
      </w:r>
    </w:p>
    <w:p w14:paraId="750376E8" w14:textId="21F78FCC" w:rsidR="007A5211" w:rsidRPr="0015437D" w:rsidRDefault="001863E9" w:rsidP="007A52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« </w:t>
      </w:r>
      <w:r w:rsidR="007A5211" w:rsidRPr="0015437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Prospects on Human Rights and Democracy in China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». Dé</w:t>
      </w:r>
      <w:r w:rsid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laration, sous-comité de la Commission pour les Affaires étrangères du Sénat chargé des affaires de l’Asie de l’Est et du 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Pacifi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que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, Washington, DC, 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22 av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ril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(2004).</w:t>
      </w:r>
    </w:p>
    <w:p w14:paraId="20F591B4" w14:textId="7D0AB4BC" w:rsidR="007A5211" w:rsidRPr="0015437D" w:rsidRDefault="001863E9" w:rsidP="007A52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« </w:t>
      </w:r>
      <w:r w:rsidR="007A5211" w:rsidRPr="0015437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The War against Terrorism and Human Rights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». Université de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Xinjiang, Chin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, 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19 dé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cemb</w:t>
      </w:r>
      <w:r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</w:t>
      </w:r>
      <w:r w:rsidR="007A5211" w:rsidRPr="0015437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 (2002).</w:t>
      </w:r>
    </w:p>
    <w:p w14:paraId="77C9377F" w14:textId="490EDB9E" w:rsidR="000E4B6E" w:rsidRPr="00AE7DBD" w:rsidRDefault="001863E9" w:rsidP="00C72C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</w:pP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« </w:t>
      </w:r>
      <w:r w:rsidR="007A5211" w:rsidRPr="00AE7DBD">
        <w:rPr>
          <w:rFonts w:ascii="Times New Roman" w:hAnsi="Times New Roman" w:cs="Times New Roman"/>
          <w:bCs/>
          <w:i/>
          <w:color w:val="000000"/>
          <w:sz w:val="24"/>
          <w:szCs w:val="24"/>
          <w:lang w:val="fr-FR"/>
        </w:rPr>
        <w:t>Privatizing Human Rights: The Roles of Government, Civil Society, and Corporations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»</w:t>
      </w:r>
      <w:r w:rsidR="007A5211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Remarques à la Bus</w:t>
      </w:r>
      <w:r w:rsidR="007A5211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iness for Social Responsibility Conference. Seattle, Washington, 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n</w:t>
      </w:r>
      <w:r w:rsidR="007A5211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ovemb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r</w:t>
      </w:r>
      <w:r w:rsidR="007A5211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e, vol.</w:t>
      </w:r>
      <w:r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</w:t>
      </w:r>
      <w:r w:rsidR="007A5211" w:rsidRPr="00AE7DB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8. 2001.</w:t>
      </w:r>
    </w:p>
    <w:sectPr w:rsidR="000E4B6E" w:rsidRPr="00AE7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5F10" w14:textId="77777777" w:rsidR="0096178C" w:rsidRDefault="0096178C" w:rsidP="000E4B6E">
      <w:pPr>
        <w:spacing w:after="0" w:line="240" w:lineRule="auto"/>
      </w:pPr>
      <w:r>
        <w:separator/>
      </w:r>
    </w:p>
  </w:endnote>
  <w:endnote w:type="continuationSeparator" w:id="0">
    <w:p w14:paraId="46E24D77" w14:textId="77777777" w:rsidR="0096178C" w:rsidRDefault="0096178C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B8DA6" w14:textId="77777777" w:rsidR="00B217B3" w:rsidRDefault="00B21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46704" w14:textId="77777777" w:rsidR="00B217B3" w:rsidRDefault="00B21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40834" w14:textId="77777777" w:rsidR="00B217B3" w:rsidRDefault="00B21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C18F" w14:textId="77777777" w:rsidR="0096178C" w:rsidRDefault="0096178C" w:rsidP="000E4B6E">
      <w:pPr>
        <w:spacing w:after="0" w:line="240" w:lineRule="auto"/>
      </w:pPr>
      <w:r>
        <w:separator/>
      </w:r>
    </w:p>
  </w:footnote>
  <w:footnote w:type="continuationSeparator" w:id="0">
    <w:p w14:paraId="5766181E" w14:textId="77777777" w:rsidR="0096178C" w:rsidRDefault="0096178C" w:rsidP="000E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53C4E" w14:textId="77777777" w:rsidR="00B217B3" w:rsidRDefault="00B21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0E4" w14:textId="3308843C" w:rsidR="000E4B6E" w:rsidRDefault="0015437D" w:rsidP="000E4B6E">
    <w:pPr>
      <w:pStyle w:val="Header"/>
      <w:jc w:val="center"/>
    </w:pPr>
    <w:r w:rsidRPr="0015437D">
      <w:rPr>
        <w:lang w:val="fr-FR"/>
      </w:rPr>
      <w:t>Formulaire</w:t>
    </w:r>
    <w:r w:rsidR="007728FF" w:rsidRPr="0015437D">
      <w:rPr>
        <w:lang w:val="fr-FR"/>
      </w:rPr>
      <w:t xml:space="preserve"> de données biographiques pour les candidatures au Comité contre la torture</w:t>
    </w:r>
    <w:r w:rsidR="007728FF">
      <w:t xml:space="preserve"> / Biographic</w:t>
    </w:r>
    <w:r w:rsidR="000E4B6E">
      <w:t>al data form of candidates to the Committee Against Torture</w:t>
    </w:r>
  </w:p>
  <w:p w14:paraId="2875F155" w14:textId="77777777" w:rsidR="000E4B6E" w:rsidRDefault="000E4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60F2" w14:textId="77777777" w:rsidR="00B217B3" w:rsidRDefault="00B21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1D23"/>
    <w:multiLevelType w:val="hybridMultilevel"/>
    <w:tmpl w:val="155E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23478"/>
    <w:multiLevelType w:val="hybridMultilevel"/>
    <w:tmpl w:val="1662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BE"/>
    <w:rsid w:val="00034B45"/>
    <w:rsid w:val="00074209"/>
    <w:rsid w:val="000A62BE"/>
    <w:rsid w:val="000B5054"/>
    <w:rsid w:val="000E4B6E"/>
    <w:rsid w:val="0015437D"/>
    <w:rsid w:val="001863E9"/>
    <w:rsid w:val="00193754"/>
    <w:rsid w:val="001E49CC"/>
    <w:rsid w:val="00222BCF"/>
    <w:rsid w:val="0027069B"/>
    <w:rsid w:val="00271E28"/>
    <w:rsid w:val="00273B9F"/>
    <w:rsid w:val="0027730A"/>
    <w:rsid w:val="002862D4"/>
    <w:rsid w:val="002B333E"/>
    <w:rsid w:val="00354C84"/>
    <w:rsid w:val="003E5575"/>
    <w:rsid w:val="003E6DE4"/>
    <w:rsid w:val="004730CF"/>
    <w:rsid w:val="004C3C3E"/>
    <w:rsid w:val="004F072D"/>
    <w:rsid w:val="004F66EF"/>
    <w:rsid w:val="0052163B"/>
    <w:rsid w:val="00562947"/>
    <w:rsid w:val="00564E2C"/>
    <w:rsid w:val="005E06EF"/>
    <w:rsid w:val="005F16C8"/>
    <w:rsid w:val="00651C73"/>
    <w:rsid w:val="006E00E9"/>
    <w:rsid w:val="007728FF"/>
    <w:rsid w:val="007A5211"/>
    <w:rsid w:val="00835AC6"/>
    <w:rsid w:val="00850229"/>
    <w:rsid w:val="00873195"/>
    <w:rsid w:val="008B6A35"/>
    <w:rsid w:val="0096178C"/>
    <w:rsid w:val="009C0D5E"/>
    <w:rsid w:val="009F1D42"/>
    <w:rsid w:val="009F7756"/>
    <w:rsid w:val="00A270B3"/>
    <w:rsid w:val="00A44BC0"/>
    <w:rsid w:val="00A91C1D"/>
    <w:rsid w:val="00AE7DBD"/>
    <w:rsid w:val="00B217B3"/>
    <w:rsid w:val="00B217FD"/>
    <w:rsid w:val="00B50AC9"/>
    <w:rsid w:val="00BD0F0C"/>
    <w:rsid w:val="00BE0FC2"/>
    <w:rsid w:val="00C267A9"/>
    <w:rsid w:val="00C70A95"/>
    <w:rsid w:val="00C80FDF"/>
    <w:rsid w:val="00E2534B"/>
    <w:rsid w:val="00E44CD0"/>
    <w:rsid w:val="00E47703"/>
    <w:rsid w:val="00E908AD"/>
    <w:rsid w:val="00E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2F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6E"/>
  </w:style>
  <w:style w:type="paragraph" w:styleId="Footer">
    <w:name w:val="footer"/>
    <w:basedOn w:val="Normal"/>
    <w:link w:val="FooterChar"/>
    <w:uiPriority w:val="99"/>
    <w:unhideWhenUsed/>
    <w:rsid w:val="000E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6E"/>
  </w:style>
  <w:style w:type="character" w:styleId="CommentReference">
    <w:name w:val="annotation reference"/>
    <w:basedOn w:val="DefaultParagraphFont"/>
    <w:uiPriority w:val="99"/>
    <w:semiHidden/>
    <w:unhideWhenUsed/>
    <w:rsid w:val="004C3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CE795F-8B9D-4E9E-8AF0-63AFF5403E05}"/>
</file>

<file path=customXml/itemProps2.xml><?xml version="1.0" encoding="utf-8"?>
<ds:datastoreItem xmlns:ds="http://schemas.openxmlformats.org/officeDocument/2006/customXml" ds:itemID="{3CBE62F6-D5E9-411A-A13C-5251306DB5B5}"/>
</file>

<file path=customXml/itemProps3.xml><?xml version="1.0" encoding="utf-8"?>
<ds:datastoreItem xmlns:ds="http://schemas.openxmlformats.org/officeDocument/2006/customXml" ds:itemID="{AF2B349C-824C-4BF9-A404-6774168E4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LorneCraner_FR</dc:title>
  <dc:creator/>
  <cp:lastModifiedBy/>
  <cp:revision>1</cp:revision>
  <dcterms:created xsi:type="dcterms:W3CDTF">2019-08-19T18:51:00Z</dcterms:created>
  <dcterms:modified xsi:type="dcterms:W3CDTF">2019-08-19T18:51:00Z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