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423" w:rsidRPr="0093791A" w:rsidRDefault="003C3423" w:rsidP="0093791A">
      <w:pPr>
        <w:widowControl w:val="0"/>
        <w:spacing w:after="0" w:line="240" w:lineRule="auto"/>
        <w:jc w:val="center"/>
        <w:rPr>
          <w:rFonts w:ascii="Times New Roman" w:hAnsi="Times New Roman" w:cs="Times New Roman"/>
          <w:b/>
          <w:sz w:val="26"/>
          <w:szCs w:val="26"/>
        </w:rPr>
      </w:pPr>
      <w:bookmarkStart w:id="0" w:name="_GoBack"/>
      <w:bookmarkEnd w:id="0"/>
      <w:r w:rsidRPr="0093791A">
        <w:rPr>
          <w:rFonts w:ascii="Times New Roman" w:hAnsi="Times New Roman" w:cs="Times New Roman"/>
          <w:b/>
          <w:sz w:val="26"/>
          <w:szCs w:val="26"/>
        </w:rPr>
        <w:t>Submission of the Australian Government</w:t>
      </w:r>
      <w:r w:rsidR="00264319" w:rsidRPr="0093791A">
        <w:rPr>
          <w:rFonts w:ascii="Times New Roman" w:hAnsi="Times New Roman" w:cs="Times New Roman"/>
          <w:b/>
          <w:sz w:val="26"/>
          <w:szCs w:val="26"/>
        </w:rPr>
        <w:t xml:space="preserve"> </w:t>
      </w:r>
      <w:r w:rsidR="0093791A">
        <w:rPr>
          <w:rFonts w:ascii="Times New Roman" w:hAnsi="Times New Roman" w:cs="Times New Roman"/>
          <w:b/>
          <w:sz w:val="26"/>
          <w:szCs w:val="26"/>
        </w:rPr>
        <w:t xml:space="preserve">- </w:t>
      </w:r>
      <w:r w:rsidR="00683A70" w:rsidRPr="0093791A">
        <w:rPr>
          <w:rFonts w:ascii="Times New Roman" w:hAnsi="Times New Roman" w:cs="Times New Roman"/>
          <w:b/>
          <w:sz w:val="26"/>
          <w:szCs w:val="26"/>
        </w:rPr>
        <w:t>d</w:t>
      </w:r>
      <w:r w:rsidRPr="0093791A">
        <w:rPr>
          <w:rFonts w:ascii="Times New Roman" w:hAnsi="Times New Roman" w:cs="Times New Roman"/>
          <w:b/>
          <w:sz w:val="26"/>
          <w:szCs w:val="26"/>
        </w:rPr>
        <w:t xml:space="preserve">raft General </w:t>
      </w:r>
      <w:r w:rsidR="007F7D78" w:rsidRPr="0093791A">
        <w:rPr>
          <w:rFonts w:ascii="Times New Roman" w:hAnsi="Times New Roman" w:cs="Times New Roman"/>
          <w:b/>
          <w:sz w:val="26"/>
          <w:szCs w:val="26"/>
        </w:rPr>
        <w:t>Comment</w:t>
      </w:r>
      <w:r w:rsidRPr="0093791A">
        <w:rPr>
          <w:rFonts w:ascii="Times New Roman" w:hAnsi="Times New Roman" w:cs="Times New Roman"/>
          <w:b/>
          <w:sz w:val="26"/>
          <w:szCs w:val="26"/>
        </w:rPr>
        <w:t xml:space="preserve"> on</w:t>
      </w:r>
      <w:r w:rsidR="007F7D78" w:rsidRPr="0093791A">
        <w:rPr>
          <w:rFonts w:ascii="Times New Roman" w:hAnsi="Times New Roman" w:cs="Times New Roman"/>
          <w:b/>
          <w:sz w:val="26"/>
          <w:szCs w:val="26"/>
        </w:rPr>
        <w:t xml:space="preserve"> the implementation of article 3 of the Convention in the context of article 22</w:t>
      </w:r>
    </w:p>
    <w:p w:rsidR="00632D98" w:rsidRPr="00B80551" w:rsidRDefault="003C3423" w:rsidP="0093791A">
      <w:pPr>
        <w:pStyle w:val="ListParagraph"/>
        <w:widowControl w:val="0"/>
        <w:numPr>
          <w:ilvl w:val="0"/>
          <w:numId w:val="1"/>
        </w:numPr>
        <w:spacing w:before="100" w:beforeAutospacing="1" w:after="120" w:line="240" w:lineRule="auto"/>
        <w:ind w:left="0" w:firstLine="0"/>
        <w:contextualSpacing w:val="0"/>
        <w:jc w:val="both"/>
        <w:rPr>
          <w:rFonts w:ascii="Times New Roman" w:hAnsi="Times New Roman" w:cs="Times New Roman"/>
          <w:sz w:val="23"/>
          <w:szCs w:val="23"/>
        </w:rPr>
      </w:pPr>
      <w:r w:rsidRPr="00B80551">
        <w:rPr>
          <w:rFonts w:ascii="Times New Roman" w:hAnsi="Times New Roman" w:cs="Times New Roman"/>
          <w:sz w:val="23"/>
          <w:szCs w:val="23"/>
        </w:rPr>
        <w:t xml:space="preserve">The Australian Government presents its compliments to the United Nations Committee </w:t>
      </w:r>
      <w:r w:rsidR="00437FA7" w:rsidRPr="00B80551">
        <w:rPr>
          <w:rFonts w:ascii="Times New Roman" w:hAnsi="Times New Roman" w:cs="Times New Roman"/>
          <w:sz w:val="23"/>
          <w:szCs w:val="23"/>
        </w:rPr>
        <w:t xml:space="preserve">Against </w:t>
      </w:r>
      <w:r w:rsidR="007F7D78" w:rsidRPr="00B80551">
        <w:rPr>
          <w:rFonts w:ascii="Times New Roman" w:hAnsi="Times New Roman" w:cs="Times New Roman"/>
          <w:sz w:val="23"/>
          <w:szCs w:val="23"/>
        </w:rPr>
        <w:t>Torture</w:t>
      </w:r>
      <w:r w:rsidRPr="00B80551">
        <w:rPr>
          <w:rFonts w:ascii="Times New Roman" w:hAnsi="Times New Roman" w:cs="Times New Roman"/>
          <w:sz w:val="23"/>
          <w:szCs w:val="23"/>
        </w:rPr>
        <w:t xml:space="preserve"> (the Committee) and has the honour to refer to the Committee’s invitation for written comments on draft General </w:t>
      </w:r>
      <w:r w:rsidR="007F7D78" w:rsidRPr="00B80551">
        <w:rPr>
          <w:rFonts w:ascii="Times New Roman" w:hAnsi="Times New Roman" w:cs="Times New Roman"/>
          <w:sz w:val="23"/>
          <w:szCs w:val="23"/>
        </w:rPr>
        <w:t>Comment No. 1 (2017)</w:t>
      </w:r>
      <w:r w:rsidRPr="00B80551">
        <w:rPr>
          <w:rFonts w:ascii="Times New Roman" w:hAnsi="Times New Roman" w:cs="Times New Roman"/>
          <w:sz w:val="23"/>
          <w:szCs w:val="23"/>
        </w:rPr>
        <w:t>.</w:t>
      </w:r>
      <w:r w:rsidRPr="00B80551">
        <w:rPr>
          <w:rStyle w:val="FootnoteReference"/>
          <w:rFonts w:ascii="Times New Roman" w:hAnsi="Times New Roman" w:cs="Times New Roman"/>
          <w:sz w:val="23"/>
          <w:szCs w:val="23"/>
        </w:rPr>
        <w:footnoteReference w:id="1"/>
      </w:r>
      <w:r w:rsidR="00632D98" w:rsidRPr="00B80551">
        <w:rPr>
          <w:rFonts w:ascii="Times New Roman" w:hAnsi="Times New Roman" w:cs="Times New Roman"/>
          <w:sz w:val="23"/>
          <w:szCs w:val="23"/>
        </w:rPr>
        <w:t xml:space="preserve"> </w:t>
      </w:r>
      <w:r w:rsidRPr="00B80551">
        <w:rPr>
          <w:rFonts w:ascii="Times New Roman" w:hAnsi="Times New Roman" w:cs="Times New Roman"/>
          <w:sz w:val="23"/>
          <w:szCs w:val="23"/>
        </w:rPr>
        <w:t xml:space="preserve">The Australian Government thanks the Committee for the opportunity to provide a written submission. </w:t>
      </w:r>
    </w:p>
    <w:p w:rsidR="00E80C49" w:rsidRPr="00B80551" w:rsidRDefault="003C3423" w:rsidP="0093791A">
      <w:pPr>
        <w:pStyle w:val="ListParagraph"/>
        <w:widowControl w:val="0"/>
        <w:numPr>
          <w:ilvl w:val="0"/>
          <w:numId w:val="1"/>
        </w:numPr>
        <w:spacing w:before="100" w:beforeAutospacing="1" w:after="120" w:line="240" w:lineRule="auto"/>
        <w:ind w:left="0" w:firstLine="0"/>
        <w:contextualSpacing w:val="0"/>
        <w:jc w:val="both"/>
        <w:rPr>
          <w:rFonts w:ascii="Times New Roman" w:hAnsi="Times New Roman" w:cs="Times New Roman"/>
          <w:sz w:val="23"/>
          <w:szCs w:val="23"/>
        </w:rPr>
      </w:pPr>
      <w:r w:rsidRPr="00B80551">
        <w:rPr>
          <w:rFonts w:ascii="Times New Roman" w:hAnsi="Times New Roman" w:cs="Times New Roman"/>
          <w:sz w:val="23"/>
          <w:szCs w:val="23"/>
        </w:rPr>
        <w:t xml:space="preserve">Australia is a longstanding party to the Convention </w:t>
      </w:r>
      <w:r w:rsidR="00632D98" w:rsidRPr="00B80551">
        <w:rPr>
          <w:rFonts w:ascii="Times New Roman" w:hAnsi="Times New Roman" w:cs="Times New Roman"/>
          <w:sz w:val="23"/>
          <w:szCs w:val="23"/>
        </w:rPr>
        <w:t xml:space="preserve">Against </w:t>
      </w:r>
      <w:r w:rsidR="00F120EE" w:rsidRPr="00B80551">
        <w:rPr>
          <w:rFonts w:ascii="Times New Roman" w:hAnsi="Times New Roman" w:cs="Times New Roman"/>
          <w:sz w:val="23"/>
          <w:szCs w:val="23"/>
        </w:rPr>
        <w:t xml:space="preserve">Torture and Other Cruel, Inhuman or Degrading Treatment or Punishment </w:t>
      </w:r>
      <w:r w:rsidRPr="00B80551">
        <w:rPr>
          <w:rFonts w:ascii="Times New Roman" w:hAnsi="Times New Roman" w:cs="Times New Roman"/>
          <w:sz w:val="23"/>
          <w:szCs w:val="23"/>
        </w:rPr>
        <w:t>(the Convention) and is firmly committed to upholding its obligations.</w:t>
      </w:r>
      <w:r w:rsidR="00632D98" w:rsidRPr="00B80551">
        <w:rPr>
          <w:rFonts w:ascii="Times New Roman" w:hAnsi="Times New Roman" w:cs="Times New Roman"/>
          <w:sz w:val="23"/>
          <w:szCs w:val="23"/>
        </w:rPr>
        <w:t xml:space="preserve"> </w:t>
      </w:r>
      <w:r w:rsidR="00E80C49" w:rsidRPr="00B80551">
        <w:rPr>
          <w:rFonts w:ascii="Times New Roman" w:hAnsi="Times New Roman" w:cs="Times New Roman"/>
          <w:sz w:val="23"/>
          <w:szCs w:val="23"/>
        </w:rPr>
        <w:t xml:space="preserve">The Australian Government </w:t>
      </w:r>
      <w:r w:rsidR="001D6BA5" w:rsidRPr="00B80551">
        <w:rPr>
          <w:rFonts w:ascii="Times New Roman" w:hAnsi="Times New Roman" w:cs="Times New Roman"/>
          <w:sz w:val="23"/>
          <w:szCs w:val="23"/>
        </w:rPr>
        <w:t xml:space="preserve">takes the view </w:t>
      </w:r>
      <w:r w:rsidR="00E80C49" w:rsidRPr="00B80551">
        <w:rPr>
          <w:rFonts w:ascii="Times New Roman" w:hAnsi="Times New Roman" w:cs="Times New Roman"/>
          <w:sz w:val="23"/>
          <w:szCs w:val="23"/>
        </w:rPr>
        <w:t xml:space="preserve">that </w:t>
      </w:r>
      <w:r w:rsidR="00E80C49" w:rsidRPr="00B80551">
        <w:rPr>
          <w:rFonts w:ascii="Times New Roman" w:hAnsi="Times New Roman" w:cs="Times New Roman"/>
          <w:i/>
          <w:sz w:val="23"/>
          <w:szCs w:val="23"/>
        </w:rPr>
        <w:t>non-refoulement</w:t>
      </w:r>
      <w:r w:rsidR="00E80C49" w:rsidRPr="00B80551">
        <w:rPr>
          <w:rFonts w:ascii="Times New Roman" w:hAnsi="Times New Roman" w:cs="Times New Roman"/>
          <w:sz w:val="23"/>
          <w:szCs w:val="23"/>
        </w:rPr>
        <w:t xml:space="preserve"> is a norm of customary international law</w:t>
      </w:r>
      <w:r w:rsidR="00FC38F0" w:rsidRPr="00B80551">
        <w:rPr>
          <w:rFonts w:ascii="Times New Roman" w:hAnsi="Times New Roman" w:cs="Times New Roman"/>
          <w:sz w:val="23"/>
          <w:szCs w:val="23"/>
        </w:rPr>
        <w:t>.</w:t>
      </w:r>
      <w:r w:rsidR="00632D98" w:rsidRPr="00B80551">
        <w:rPr>
          <w:rFonts w:ascii="Times New Roman" w:hAnsi="Times New Roman" w:cs="Times New Roman"/>
          <w:sz w:val="23"/>
          <w:szCs w:val="23"/>
        </w:rPr>
        <w:t xml:space="preserve"> </w:t>
      </w:r>
      <w:r w:rsidR="0091281A" w:rsidRPr="00B80551">
        <w:rPr>
          <w:rFonts w:ascii="Times New Roman" w:hAnsi="Times New Roman" w:cs="Times New Roman"/>
          <w:sz w:val="23"/>
          <w:szCs w:val="23"/>
        </w:rPr>
        <w:t>It</w:t>
      </w:r>
      <w:r w:rsidR="00FC38F0" w:rsidRPr="00B80551">
        <w:rPr>
          <w:rFonts w:ascii="Times New Roman" w:hAnsi="Times New Roman" w:cs="Times New Roman"/>
          <w:sz w:val="23"/>
          <w:szCs w:val="23"/>
        </w:rPr>
        <w:t xml:space="preserve"> </w:t>
      </w:r>
      <w:r w:rsidR="001D6BA5" w:rsidRPr="00B80551">
        <w:rPr>
          <w:rFonts w:ascii="Times New Roman" w:hAnsi="Times New Roman" w:cs="Times New Roman"/>
          <w:sz w:val="23"/>
          <w:szCs w:val="23"/>
        </w:rPr>
        <w:t>accepts</w:t>
      </w:r>
      <w:r w:rsidR="0091281A" w:rsidRPr="00B80551">
        <w:rPr>
          <w:rFonts w:ascii="Times New Roman" w:hAnsi="Times New Roman" w:cs="Times New Roman"/>
          <w:sz w:val="23"/>
          <w:szCs w:val="23"/>
        </w:rPr>
        <w:t xml:space="preserve"> that</w:t>
      </w:r>
      <w:r w:rsidR="00632D98" w:rsidRPr="00B80551">
        <w:rPr>
          <w:rFonts w:ascii="Times New Roman" w:hAnsi="Times New Roman" w:cs="Times New Roman"/>
          <w:sz w:val="23"/>
          <w:szCs w:val="23"/>
        </w:rPr>
        <w:t xml:space="preserve"> </w:t>
      </w:r>
      <w:r w:rsidR="00632D98" w:rsidRPr="00B80551">
        <w:rPr>
          <w:rFonts w:ascii="Times New Roman" w:hAnsi="Times New Roman" w:cs="Times New Roman"/>
          <w:i/>
          <w:sz w:val="23"/>
          <w:szCs w:val="23"/>
        </w:rPr>
        <w:t>non-refoulement</w:t>
      </w:r>
      <w:r w:rsidR="00632D98" w:rsidRPr="00B80551">
        <w:rPr>
          <w:rFonts w:ascii="Times New Roman" w:hAnsi="Times New Roman" w:cs="Times New Roman"/>
          <w:sz w:val="23"/>
          <w:szCs w:val="23"/>
        </w:rPr>
        <w:t xml:space="preserve"> </w:t>
      </w:r>
      <w:r w:rsidR="009C355D">
        <w:rPr>
          <w:rFonts w:ascii="Times New Roman" w:hAnsi="Times New Roman" w:cs="Times New Roman"/>
          <w:sz w:val="23"/>
          <w:szCs w:val="23"/>
        </w:rPr>
        <w:t xml:space="preserve">obligations are </w:t>
      </w:r>
      <w:r w:rsidR="00E80C49" w:rsidRPr="00B80551">
        <w:rPr>
          <w:rFonts w:ascii="Times New Roman" w:hAnsi="Times New Roman" w:cs="Times New Roman"/>
          <w:sz w:val="23"/>
          <w:szCs w:val="23"/>
        </w:rPr>
        <w:t xml:space="preserve">central </w:t>
      </w:r>
      <w:r w:rsidR="009C355D">
        <w:rPr>
          <w:rFonts w:ascii="Times New Roman" w:hAnsi="Times New Roman" w:cs="Times New Roman"/>
          <w:sz w:val="23"/>
          <w:szCs w:val="23"/>
        </w:rPr>
        <w:t xml:space="preserve">to several treaties, to which Australia is a State Party, including </w:t>
      </w:r>
      <w:r w:rsidR="00E80C49" w:rsidRPr="00B80551">
        <w:rPr>
          <w:rFonts w:ascii="Times New Roman" w:hAnsi="Times New Roman" w:cs="Times New Roman"/>
          <w:sz w:val="23"/>
          <w:szCs w:val="23"/>
        </w:rPr>
        <w:t>the Convention</w:t>
      </w:r>
      <w:r w:rsidR="00632D98" w:rsidRPr="00B80551">
        <w:rPr>
          <w:rFonts w:ascii="Times New Roman" w:hAnsi="Times New Roman" w:cs="Times New Roman"/>
          <w:sz w:val="23"/>
          <w:szCs w:val="23"/>
        </w:rPr>
        <w:t xml:space="preserve"> in relation to</w:t>
      </w:r>
      <w:r w:rsidR="00E80C49" w:rsidRPr="00B80551">
        <w:rPr>
          <w:rFonts w:ascii="Times New Roman" w:hAnsi="Times New Roman" w:cs="Times New Roman"/>
          <w:sz w:val="23"/>
          <w:szCs w:val="23"/>
        </w:rPr>
        <w:t xml:space="preserve"> torture, the International Covenant on Civil and Political Rights </w:t>
      </w:r>
      <w:r w:rsidR="00632D98" w:rsidRPr="00B80551">
        <w:rPr>
          <w:rFonts w:ascii="Times New Roman" w:hAnsi="Times New Roman" w:cs="Times New Roman"/>
          <w:sz w:val="23"/>
          <w:szCs w:val="23"/>
        </w:rPr>
        <w:t xml:space="preserve">(ICCPR) </w:t>
      </w:r>
      <w:r w:rsidR="00E80C49" w:rsidRPr="00B80551">
        <w:rPr>
          <w:rFonts w:ascii="Times New Roman" w:hAnsi="Times New Roman" w:cs="Times New Roman"/>
          <w:sz w:val="23"/>
          <w:szCs w:val="23"/>
        </w:rPr>
        <w:t>in relation to the death penalty</w:t>
      </w:r>
      <w:r w:rsidR="000F08ED" w:rsidRPr="00B80551">
        <w:rPr>
          <w:rStyle w:val="FootnoteReference"/>
          <w:rFonts w:ascii="Times New Roman" w:hAnsi="Times New Roman" w:cs="Times New Roman"/>
          <w:sz w:val="23"/>
          <w:szCs w:val="23"/>
        </w:rPr>
        <w:footnoteReference w:id="2"/>
      </w:r>
      <w:r w:rsidR="00E80C49" w:rsidRPr="00B80551">
        <w:rPr>
          <w:rFonts w:ascii="Times New Roman" w:hAnsi="Times New Roman" w:cs="Times New Roman"/>
          <w:sz w:val="23"/>
          <w:szCs w:val="23"/>
        </w:rPr>
        <w:t xml:space="preserve"> </w:t>
      </w:r>
      <w:r w:rsidR="00632D98" w:rsidRPr="00B80551">
        <w:rPr>
          <w:rFonts w:ascii="Times New Roman" w:hAnsi="Times New Roman" w:cs="Times New Roman"/>
          <w:sz w:val="23"/>
          <w:szCs w:val="23"/>
        </w:rPr>
        <w:t xml:space="preserve">and </w:t>
      </w:r>
      <w:r w:rsidR="00E80C49" w:rsidRPr="00B80551">
        <w:rPr>
          <w:rFonts w:ascii="Times New Roman" w:hAnsi="Times New Roman" w:cs="Times New Roman"/>
          <w:sz w:val="23"/>
          <w:szCs w:val="23"/>
        </w:rPr>
        <w:t>torture and cruel, inhuman and degrading treatment and punishment (CIDTP)</w:t>
      </w:r>
      <w:r w:rsidR="005374B0">
        <w:rPr>
          <w:rFonts w:ascii="Times New Roman" w:hAnsi="Times New Roman" w:cs="Times New Roman"/>
          <w:sz w:val="23"/>
          <w:szCs w:val="23"/>
        </w:rPr>
        <w:t>,</w:t>
      </w:r>
      <w:r w:rsidR="00E80C49" w:rsidRPr="00B80551">
        <w:rPr>
          <w:rStyle w:val="FootnoteReference"/>
          <w:rFonts w:ascii="Times New Roman" w:hAnsi="Times New Roman" w:cs="Times New Roman"/>
          <w:sz w:val="23"/>
          <w:szCs w:val="23"/>
        </w:rPr>
        <w:footnoteReference w:id="3"/>
      </w:r>
      <w:r w:rsidR="00E80C49" w:rsidRPr="00B80551">
        <w:rPr>
          <w:rFonts w:ascii="Times New Roman" w:hAnsi="Times New Roman" w:cs="Times New Roman"/>
          <w:sz w:val="23"/>
          <w:szCs w:val="23"/>
        </w:rPr>
        <w:t xml:space="preserve"> and the</w:t>
      </w:r>
      <w:r w:rsidR="00FC38F0" w:rsidRPr="00B80551">
        <w:rPr>
          <w:rFonts w:ascii="Times New Roman" w:hAnsi="Times New Roman" w:cs="Times New Roman"/>
          <w:sz w:val="23"/>
          <w:szCs w:val="23"/>
        </w:rPr>
        <w:t xml:space="preserve"> 1951 </w:t>
      </w:r>
      <w:r w:rsidR="00E80C49" w:rsidRPr="00B80551">
        <w:rPr>
          <w:rFonts w:ascii="Times New Roman" w:hAnsi="Times New Roman" w:cs="Times New Roman"/>
          <w:sz w:val="23"/>
          <w:szCs w:val="23"/>
        </w:rPr>
        <w:t>Convention on the Status of Refugees as amended by the 1967 Protocol</w:t>
      </w:r>
      <w:r w:rsidR="00683A70">
        <w:rPr>
          <w:rFonts w:ascii="Times New Roman" w:hAnsi="Times New Roman" w:cs="Times New Roman"/>
          <w:sz w:val="23"/>
          <w:szCs w:val="23"/>
        </w:rPr>
        <w:t>.</w:t>
      </w:r>
      <w:r w:rsidR="0091281A" w:rsidRPr="00B80551">
        <w:rPr>
          <w:rStyle w:val="FootnoteReference"/>
          <w:rFonts w:ascii="Times New Roman" w:hAnsi="Times New Roman" w:cs="Times New Roman"/>
          <w:sz w:val="23"/>
          <w:szCs w:val="23"/>
        </w:rPr>
        <w:footnoteReference w:id="4"/>
      </w:r>
      <w:r w:rsidR="00FC38F0" w:rsidRPr="00B80551">
        <w:rPr>
          <w:rFonts w:ascii="Times New Roman" w:hAnsi="Times New Roman" w:cs="Times New Roman"/>
          <w:sz w:val="23"/>
          <w:szCs w:val="23"/>
        </w:rPr>
        <w:t xml:space="preserve"> Australia</w:t>
      </w:r>
      <w:r w:rsidR="005266F9">
        <w:rPr>
          <w:rFonts w:ascii="Times New Roman" w:hAnsi="Times New Roman" w:cs="Times New Roman"/>
          <w:sz w:val="23"/>
          <w:szCs w:val="23"/>
        </w:rPr>
        <w:t>’s</w:t>
      </w:r>
      <w:r w:rsidR="00FC38F0" w:rsidRPr="00B80551">
        <w:rPr>
          <w:rFonts w:ascii="Times New Roman" w:hAnsi="Times New Roman" w:cs="Times New Roman"/>
          <w:sz w:val="23"/>
          <w:szCs w:val="23"/>
        </w:rPr>
        <w:t xml:space="preserve"> </w:t>
      </w:r>
      <w:r w:rsidR="009C355D">
        <w:rPr>
          <w:rFonts w:ascii="Times New Roman" w:hAnsi="Times New Roman" w:cs="Times New Roman"/>
          <w:i/>
          <w:sz w:val="23"/>
          <w:szCs w:val="23"/>
        </w:rPr>
        <w:t xml:space="preserve">non-refoulement </w:t>
      </w:r>
      <w:r w:rsidR="00FC38F0" w:rsidRPr="00B80551">
        <w:rPr>
          <w:rFonts w:ascii="Times New Roman" w:hAnsi="Times New Roman" w:cs="Times New Roman"/>
          <w:sz w:val="23"/>
          <w:szCs w:val="23"/>
        </w:rPr>
        <w:t xml:space="preserve">obligations </w:t>
      </w:r>
      <w:r w:rsidR="005266F9">
        <w:rPr>
          <w:rFonts w:ascii="Times New Roman" w:hAnsi="Times New Roman" w:cs="Times New Roman"/>
          <w:sz w:val="23"/>
          <w:szCs w:val="23"/>
        </w:rPr>
        <w:t xml:space="preserve">are reflected </w:t>
      </w:r>
      <w:r w:rsidR="00FC38F0" w:rsidRPr="00B80551">
        <w:rPr>
          <w:rFonts w:ascii="Times New Roman" w:hAnsi="Times New Roman" w:cs="Times New Roman"/>
          <w:sz w:val="23"/>
          <w:szCs w:val="23"/>
        </w:rPr>
        <w:t xml:space="preserve">in </w:t>
      </w:r>
      <w:r w:rsidR="00980DAB">
        <w:rPr>
          <w:rFonts w:ascii="Times New Roman" w:hAnsi="Times New Roman" w:cs="Times New Roman"/>
          <w:sz w:val="23"/>
          <w:szCs w:val="23"/>
        </w:rPr>
        <w:t>relevant</w:t>
      </w:r>
      <w:r w:rsidR="00FF1FBB">
        <w:rPr>
          <w:rFonts w:ascii="Times New Roman" w:hAnsi="Times New Roman" w:cs="Times New Roman"/>
          <w:sz w:val="23"/>
          <w:szCs w:val="23"/>
        </w:rPr>
        <w:t xml:space="preserve"> </w:t>
      </w:r>
      <w:r w:rsidR="00FC38F0" w:rsidRPr="00B80551">
        <w:rPr>
          <w:rFonts w:ascii="Times New Roman" w:hAnsi="Times New Roman" w:cs="Times New Roman"/>
          <w:sz w:val="23"/>
          <w:szCs w:val="23"/>
        </w:rPr>
        <w:t>domestic legislation.</w:t>
      </w:r>
      <w:r w:rsidR="00FC38F0" w:rsidRPr="00B80551">
        <w:rPr>
          <w:rStyle w:val="FootnoteReference"/>
          <w:rFonts w:ascii="Times New Roman" w:hAnsi="Times New Roman" w:cs="Times New Roman"/>
          <w:sz w:val="23"/>
          <w:szCs w:val="23"/>
        </w:rPr>
        <w:footnoteReference w:id="5"/>
      </w:r>
    </w:p>
    <w:p w:rsidR="00E80C49" w:rsidRPr="00B80551" w:rsidRDefault="000F08ED" w:rsidP="0093791A">
      <w:pPr>
        <w:widowControl w:val="0"/>
        <w:spacing w:before="100" w:beforeAutospacing="1" w:after="120" w:line="240" w:lineRule="auto"/>
        <w:jc w:val="both"/>
        <w:rPr>
          <w:rFonts w:ascii="Times New Roman" w:hAnsi="Times New Roman" w:cs="Times New Roman"/>
          <w:sz w:val="23"/>
          <w:szCs w:val="23"/>
          <w:u w:val="single"/>
        </w:rPr>
      </w:pPr>
      <w:r w:rsidRPr="00B80551">
        <w:rPr>
          <w:rFonts w:ascii="Times New Roman" w:hAnsi="Times New Roman" w:cs="Times New Roman"/>
          <w:sz w:val="23"/>
          <w:szCs w:val="23"/>
          <w:u w:val="single"/>
        </w:rPr>
        <w:t xml:space="preserve">States Parties’ obligations under </w:t>
      </w:r>
      <w:r w:rsidR="00FF0290" w:rsidRPr="00B80551">
        <w:rPr>
          <w:rFonts w:ascii="Times New Roman" w:hAnsi="Times New Roman" w:cs="Times New Roman"/>
          <w:sz w:val="23"/>
          <w:szCs w:val="23"/>
          <w:u w:val="single"/>
        </w:rPr>
        <w:t>a</w:t>
      </w:r>
      <w:r w:rsidR="00E80C49" w:rsidRPr="00B80551">
        <w:rPr>
          <w:rFonts w:ascii="Times New Roman" w:hAnsi="Times New Roman" w:cs="Times New Roman"/>
          <w:sz w:val="23"/>
          <w:szCs w:val="23"/>
          <w:u w:val="single"/>
        </w:rPr>
        <w:t>rticle 3 of the Convention</w:t>
      </w:r>
    </w:p>
    <w:p w:rsidR="000F08ED" w:rsidRPr="00FF1FBB" w:rsidRDefault="00EB01D8" w:rsidP="0093791A">
      <w:pPr>
        <w:pStyle w:val="ListParagraph"/>
        <w:widowControl w:val="0"/>
        <w:numPr>
          <w:ilvl w:val="0"/>
          <w:numId w:val="1"/>
        </w:numPr>
        <w:spacing w:before="100" w:beforeAutospacing="1" w:after="120" w:line="240" w:lineRule="auto"/>
        <w:ind w:left="0" w:firstLine="0"/>
        <w:contextualSpacing w:val="0"/>
        <w:jc w:val="both"/>
        <w:rPr>
          <w:rFonts w:ascii="Times New Roman" w:hAnsi="Times New Roman" w:cs="Times New Roman"/>
          <w:sz w:val="23"/>
          <w:szCs w:val="23"/>
        </w:rPr>
      </w:pPr>
      <w:r w:rsidRPr="00FF1FBB">
        <w:rPr>
          <w:rFonts w:ascii="Times New Roman" w:hAnsi="Times New Roman" w:cs="Times New Roman"/>
          <w:sz w:val="23"/>
          <w:szCs w:val="23"/>
        </w:rPr>
        <w:t>T</w:t>
      </w:r>
      <w:r w:rsidR="00E80C49" w:rsidRPr="00FF1FBB">
        <w:rPr>
          <w:rFonts w:ascii="Times New Roman" w:hAnsi="Times New Roman" w:cs="Times New Roman"/>
          <w:sz w:val="23"/>
          <w:szCs w:val="23"/>
        </w:rPr>
        <w:t>he Australian Government considers</w:t>
      </w:r>
      <w:r w:rsidR="000F08ED" w:rsidRPr="00FF1FBB">
        <w:rPr>
          <w:rFonts w:ascii="Times New Roman" w:hAnsi="Times New Roman" w:cs="Times New Roman"/>
          <w:sz w:val="23"/>
          <w:szCs w:val="23"/>
        </w:rPr>
        <w:t>, and the Committee has long accepted,</w:t>
      </w:r>
      <w:r w:rsidR="00E80C49" w:rsidRPr="00FF1FBB">
        <w:rPr>
          <w:rFonts w:ascii="Times New Roman" w:hAnsi="Times New Roman" w:cs="Times New Roman"/>
          <w:sz w:val="23"/>
          <w:szCs w:val="23"/>
        </w:rPr>
        <w:t xml:space="preserve"> that </w:t>
      </w:r>
      <w:r w:rsidR="00FC38F0" w:rsidRPr="00FF1FBB">
        <w:rPr>
          <w:rFonts w:ascii="Times New Roman" w:hAnsi="Times New Roman" w:cs="Times New Roman"/>
          <w:sz w:val="23"/>
          <w:szCs w:val="23"/>
        </w:rPr>
        <w:t>a</w:t>
      </w:r>
      <w:r w:rsidR="00E80C49" w:rsidRPr="00FF1FBB">
        <w:rPr>
          <w:rFonts w:ascii="Times New Roman" w:hAnsi="Times New Roman" w:cs="Times New Roman"/>
          <w:sz w:val="23"/>
          <w:szCs w:val="23"/>
        </w:rPr>
        <w:t xml:space="preserve">rticle 3 </w:t>
      </w:r>
      <w:r w:rsidRPr="00FF1FBB">
        <w:rPr>
          <w:rFonts w:ascii="Times New Roman" w:hAnsi="Times New Roman" w:cs="Times New Roman"/>
          <w:sz w:val="23"/>
          <w:szCs w:val="23"/>
        </w:rPr>
        <w:t xml:space="preserve">of the Convention </w:t>
      </w:r>
      <w:r w:rsidR="00E80C49" w:rsidRPr="00FF1FBB">
        <w:rPr>
          <w:rFonts w:ascii="Times New Roman" w:hAnsi="Times New Roman" w:cs="Times New Roman"/>
          <w:sz w:val="23"/>
          <w:szCs w:val="23"/>
        </w:rPr>
        <w:t xml:space="preserve">obliges States </w:t>
      </w:r>
      <w:r w:rsidR="00F93A50" w:rsidRPr="00FF1FBB">
        <w:rPr>
          <w:rFonts w:ascii="Times New Roman" w:hAnsi="Times New Roman" w:cs="Times New Roman"/>
          <w:sz w:val="23"/>
          <w:szCs w:val="23"/>
        </w:rPr>
        <w:t>P</w:t>
      </w:r>
      <w:r w:rsidR="00E80C49" w:rsidRPr="00FF1FBB">
        <w:rPr>
          <w:rFonts w:ascii="Times New Roman" w:hAnsi="Times New Roman" w:cs="Times New Roman"/>
          <w:sz w:val="23"/>
          <w:szCs w:val="23"/>
        </w:rPr>
        <w:t>arties not to return a person to another State where there are substantial grounds for believing that the person would be in danger of being subjected to torture.</w:t>
      </w:r>
      <w:r w:rsidR="00E80C49" w:rsidRPr="00B80551">
        <w:rPr>
          <w:rStyle w:val="FootnoteReference"/>
          <w:rFonts w:ascii="Times New Roman" w:hAnsi="Times New Roman" w:cs="Times New Roman"/>
          <w:sz w:val="23"/>
          <w:szCs w:val="23"/>
        </w:rPr>
        <w:footnoteReference w:id="6"/>
      </w:r>
      <w:r w:rsidR="000F08ED" w:rsidRPr="00FF1FBB">
        <w:rPr>
          <w:rFonts w:ascii="Times New Roman" w:hAnsi="Times New Roman" w:cs="Times New Roman"/>
          <w:sz w:val="23"/>
          <w:szCs w:val="23"/>
        </w:rPr>
        <w:t xml:space="preserve"> </w:t>
      </w:r>
      <w:r w:rsidR="00FC38F0" w:rsidRPr="00FF1FBB">
        <w:rPr>
          <w:rFonts w:ascii="Times New Roman" w:hAnsi="Times New Roman" w:cs="Times New Roman"/>
          <w:sz w:val="23"/>
          <w:szCs w:val="23"/>
        </w:rPr>
        <w:t>The Committee’s V</w:t>
      </w:r>
      <w:r w:rsidR="000F08ED" w:rsidRPr="00FF1FBB">
        <w:rPr>
          <w:rFonts w:ascii="Times New Roman" w:hAnsi="Times New Roman" w:cs="Times New Roman"/>
          <w:sz w:val="23"/>
          <w:szCs w:val="23"/>
        </w:rPr>
        <w:t xml:space="preserve">iews in </w:t>
      </w:r>
      <w:r w:rsidR="000F08ED" w:rsidRPr="00FF1FBB">
        <w:rPr>
          <w:rFonts w:ascii="Times New Roman" w:hAnsi="Times New Roman" w:cs="Times New Roman"/>
          <w:i/>
          <w:sz w:val="23"/>
          <w:szCs w:val="23"/>
        </w:rPr>
        <w:t>G.R.B. v Sweden</w:t>
      </w:r>
      <w:r w:rsidRPr="00FF1FBB">
        <w:rPr>
          <w:rFonts w:ascii="Times New Roman" w:hAnsi="Times New Roman" w:cs="Times New Roman"/>
          <w:sz w:val="23"/>
          <w:szCs w:val="23"/>
        </w:rPr>
        <w:t xml:space="preserve"> confirm that this</w:t>
      </w:r>
      <w:r w:rsidR="000F08ED" w:rsidRPr="00FF1FBB">
        <w:rPr>
          <w:rFonts w:ascii="Times New Roman" w:hAnsi="Times New Roman" w:cs="Times New Roman"/>
          <w:sz w:val="23"/>
          <w:szCs w:val="23"/>
        </w:rPr>
        <w:t xml:space="preserve"> obligation must be interpreted by reference to the definition of ‘torture’ in article 1</w:t>
      </w:r>
      <w:r w:rsidR="008B0383" w:rsidRPr="00FF1FBB">
        <w:rPr>
          <w:rFonts w:ascii="Times New Roman" w:hAnsi="Times New Roman" w:cs="Times New Roman"/>
          <w:sz w:val="23"/>
          <w:szCs w:val="23"/>
        </w:rPr>
        <w:t>.</w:t>
      </w:r>
      <w:r w:rsidR="000F08ED" w:rsidRPr="00B80551">
        <w:rPr>
          <w:rStyle w:val="FootnoteReference"/>
          <w:rFonts w:ascii="Times New Roman" w:hAnsi="Times New Roman" w:cs="Times New Roman"/>
          <w:sz w:val="23"/>
          <w:szCs w:val="23"/>
        </w:rPr>
        <w:footnoteReference w:id="7"/>
      </w:r>
      <w:r w:rsidR="008B0383" w:rsidRPr="00FF1FBB">
        <w:rPr>
          <w:rFonts w:ascii="Times New Roman" w:hAnsi="Times New Roman" w:cs="Times New Roman"/>
          <w:sz w:val="23"/>
          <w:szCs w:val="23"/>
        </w:rPr>
        <w:t xml:space="preserve"> Article 1 requires that</w:t>
      </w:r>
      <w:r w:rsidR="003D5579" w:rsidRPr="00FF1FBB">
        <w:rPr>
          <w:rFonts w:ascii="Times New Roman" w:hAnsi="Times New Roman" w:cs="Times New Roman"/>
          <w:sz w:val="23"/>
          <w:szCs w:val="23"/>
        </w:rPr>
        <w:t xml:space="preserve"> three elements be satisfied</w:t>
      </w:r>
      <w:r w:rsidR="005374B0">
        <w:rPr>
          <w:rFonts w:ascii="Times New Roman" w:hAnsi="Times New Roman" w:cs="Times New Roman"/>
          <w:sz w:val="23"/>
          <w:szCs w:val="23"/>
        </w:rPr>
        <w:t xml:space="preserve"> for an act</w:t>
      </w:r>
      <w:r w:rsidR="005374B0" w:rsidRPr="005374B0">
        <w:rPr>
          <w:rFonts w:ascii="Times New Roman" w:hAnsi="Times New Roman" w:cs="Times New Roman"/>
          <w:sz w:val="23"/>
          <w:szCs w:val="23"/>
        </w:rPr>
        <w:t xml:space="preserve"> </w:t>
      </w:r>
      <w:r w:rsidR="005374B0" w:rsidRPr="00FF1FBB">
        <w:rPr>
          <w:rFonts w:ascii="Times New Roman" w:hAnsi="Times New Roman" w:cs="Times New Roman"/>
          <w:sz w:val="23"/>
          <w:szCs w:val="23"/>
        </w:rPr>
        <w:t>to constitute torture</w:t>
      </w:r>
      <w:r w:rsidR="003D5579" w:rsidRPr="00FF1FBB">
        <w:rPr>
          <w:rFonts w:ascii="Times New Roman" w:hAnsi="Times New Roman" w:cs="Times New Roman"/>
          <w:sz w:val="23"/>
          <w:szCs w:val="23"/>
        </w:rPr>
        <w:t xml:space="preserve">: (a) that </w:t>
      </w:r>
      <w:r w:rsidR="000F08ED" w:rsidRPr="00FF1FBB">
        <w:rPr>
          <w:rFonts w:ascii="Times New Roman" w:hAnsi="Times New Roman" w:cs="Times New Roman"/>
          <w:sz w:val="23"/>
          <w:szCs w:val="23"/>
        </w:rPr>
        <w:t xml:space="preserve">the act must </w:t>
      </w:r>
      <w:r w:rsidR="000F08ED" w:rsidRPr="00FF1FBB">
        <w:rPr>
          <w:rFonts w:ascii="Times New Roman" w:hAnsi="Times New Roman" w:cs="Times New Roman"/>
          <w:i/>
          <w:sz w:val="23"/>
          <w:szCs w:val="23"/>
        </w:rPr>
        <w:t>cause</w:t>
      </w:r>
      <w:r w:rsidR="000F08ED" w:rsidRPr="00FF1FBB">
        <w:rPr>
          <w:rFonts w:ascii="Times New Roman" w:hAnsi="Times New Roman" w:cs="Times New Roman"/>
          <w:sz w:val="23"/>
          <w:szCs w:val="23"/>
        </w:rPr>
        <w:t xml:space="preserve"> a person </w:t>
      </w:r>
      <w:r w:rsidR="000F08ED" w:rsidRPr="00FF1FBB">
        <w:rPr>
          <w:rFonts w:ascii="Times New Roman" w:hAnsi="Times New Roman" w:cs="Times New Roman"/>
          <w:i/>
          <w:sz w:val="23"/>
          <w:szCs w:val="23"/>
        </w:rPr>
        <w:t>severe pain or suffering</w:t>
      </w:r>
      <w:r w:rsidR="003D5579" w:rsidRPr="00FF1FBB">
        <w:rPr>
          <w:rFonts w:ascii="Times New Roman" w:hAnsi="Times New Roman" w:cs="Times New Roman"/>
          <w:sz w:val="23"/>
          <w:szCs w:val="23"/>
        </w:rPr>
        <w:t>, which may be physical or mental,</w:t>
      </w:r>
      <w:r w:rsidR="000F08ED" w:rsidRPr="00FF1FBB">
        <w:rPr>
          <w:rFonts w:ascii="Times New Roman" w:hAnsi="Times New Roman" w:cs="Times New Roman"/>
          <w:sz w:val="23"/>
          <w:szCs w:val="23"/>
        </w:rPr>
        <w:t xml:space="preserve"> </w:t>
      </w:r>
      <w:r w:rsidR="003D5579" w:rsidRPr="00FF1FBB">
        <w:rPr>
          <w:rFonts w:ascii="Times New Roman" w:hAnsi="Times New Roman" w:cs="Times New Roman"/>
          <w:sz w:val="23"/>
          <w:szCs w:val="23"/>
        </w:rPr>
        <w:t xml:space="preserve">(b) that </w:t>
      </w:r>
      <w:r w:rsidR="000F08ED" w:rsidRPr="00FF1FBB">
        <w:rPr>
          <w:rFonts w:ascii="Times New Roman" w:hAnsi="Times New Roman" w:cs="Times New Roman"/>
          <w:sz w:val="23"/>
          <w:szCs w:val="23"/>
        </w:rPr>
        <w:t xml:space="preserve">the act must be </w:t>
      </w:r>
      <w:r w:rsidR="000F08ED" w:rsidRPr="00FF1FBB">
        <w:rPr>
          <w:rFonts w:ascii="Times New Roman" w:hAnsi="Times New Roman" w:cs="Times New Roman"/>
          <w:i/>
          <w:sz w:val="23"/>
          <w:szCs w:val="23"/>
        </w:rPr>
        <w:t>intentionally inflicted</w:t>
      </w:r>
      <w:r w:rsidR="000F08ED" w:rsidRPr="00FF1FBB">
        <w:rPr>
          <w:rFonts w:ascii="Times New Roman" w:hAnsi="Times New Roman" w:cs="Times New Roman"/>
          <w:sz w:val="23"/>
          <w:szCs w:val="23"/>
        </w:rPr>
        <w:t xml:space="preserve"> on the person for such </w:t>
      </w:r>
      <w:r w:rsidR="000F08ED" w:rsidRPr="00FF1FBB">
        <w:rPr>
          <w:rFonts w:ascii="Times New Roman" w:hAnsi="Times New Roman" w:cs="Times New Roman"/>
          <w:i/>
          <w:sz w:val="23"/>
          <w:szCs w:val="23"/>
        </w:rPr>
        <w:t>purposes</w:t>
      </w:r>
      <w:r w:rsidR="000F08ED" w:rsidRPr="00FF1FBB">
        <w:rPr>
          <w:rFonts w:ascii="Times New Roman" w:hAnsi="Times New Roman" w:cs="Times New Roman"/>
          <w:sz w:val="23"/>
          <w:szCs w:val="23"/>
        </w:rPr>
        <w:t xml:space="preserve"> as obtaining information or a confession, punishment for an act he (or she) or a third person has or is suspected of having committed, intimidation or coercion, or for any reason base</w:t>
      </w:r>
      <w:r w:rsidR="003D5579" w:rsidRPr="00FF1FBB">
        <w:rPr>
          <w:rFonts w:ascii="Times New Roman" w:hAnsi="Times New Roman" w:cs="Times New Roman"/>
          <w:sz w:val="23"/>
          <w:szCs w:val="23"/>
        </w:rPr>
        <w:t>d on discrimination of any kind</w:t>
      </w:r>
      <w:r w:rsidR="005374B0">
        <w:rPr>
          <w:rFonts w:ascii="Times New Roman" w:hAnsi="Times New Roman" w:cs="Times New Roman"/>
          <w:sz w:val="23"/>
          <w:szCs w:val="23"/>
        </w:rPr>
        <w:t>,</w:t>
      </w:r>
      <w:r w:rsidR="003D5579" w:rsidRPr="00FF1FBB">
        <w:rPr>
          <w:rFonts w:ascii="Times New Roman" w:hAnsi="Times New Roman" w:cs="Times New Roman"/>
          <w:sz w:val="23"/>
          <w:szCs w:val="23"/>
        </w:rPr>
        <w:t xml:space="preserve"> and (c) that</w:t>
      </w:r>
      <w:r w:rsidR="000F08ED" w:rsidRPr="00FF1FBB">
        <w:rPr>
          <w:rFonts w:ascii="Times New Roman" w:hAnsi="Times New Roman" w:cs="Times New Roman"/>
          <w:sz w:val="23"/>
          <w:szCs w:val="23"/>
        </w:rPr>
        <w:t xml:space="preserve"> the act must be </w:t>
      </w:r>
      <w:r w:rsidR="000F08ED" w:rsidRPr="00FF1FBB">
        <w:rPr>
          <w:rFonts w:ascii="Times New Roman" w:hAnsi="Times New Roman" w:cs="Times New Roman"/>
          <w:i/>
          <w:sz w:val="23"/>
          <w:szCs w:val="23"/>
        </w:rPr>
        <w:t>inflicted by</w:t>
      </w:r>
      <w:r w:rsidR="000F08ED" w:rsidRPr="00FF1FBB">
        <w:rPr>
          <w:rFonts w:ascii="Times New Roman" w:hAnsi="Times New Roman" w:cs="Times New Roman"/>
          <w:sz w:val="23"/>
          <w:szCs w:val="23"/>
        </w:rPr>
        <w:t xml:space="preserve"> or at the </w:t>
      </w:r>
      <w:r w:rsidR="000F08ED" w:rsidRPr="00FF1FBB">
        <w:rPr>
          <w:rFonts w:ascii="Times New Roman" w:hAnsi="Times New Roman" w:cs="Times New Roman"/>
          <w:i/>
          <w:sz w:val="23"/>
          <w:szCs w:val="23"/>
        </w:rPr>
        <w:t xml:space="preserve">instigation of </w:t>
      </w:r>
      <w:r w:rsidR="000F08ED" w:rsidRPr="00FF1FBB">
        <w:rPr>
          <w:rFonts w:ascii="Times New Roman" w:hAnsi="Times New Roman" w:cs="Times New Roman"/>
          <w:sz w:val="23"/>
          <w:szCs w:val="23"/>
        </w:rPr>
        <w:t xml:space="preserve">or with the consent or acquiescence of </w:t>
      </w:r>
      <w:r w:rsidR="000F08ED" w:rsidRPr="00FF1FBB">
        <w:rPr>
          <w:rFonts w:ascii="Times New Roman" w:hAnsi="Times New Roman" w:cs="Times New Roman"/>
          <w:i/>
          <w:sz w:val="23"/>
          <w:szCs w:val="23"/>
        </w:rPr>
        <w:t>a public official</w:t>
      </w:r>
      <w:r w:rsidR="000F08ED" w:rsidRPr="00FF1FBB">
        <w:rPr>
          <w:rFonts w:ascii="Times New Roman" w:hAnsi="Times New Roman" w:cs="Times New Roman"/>
          <w:sz w:val="23"/>
          <w:szCs w:val="23"/>
        </w:rPr>
        <w:t xml:space="preserve"> or other person acting in an official capacity.</w:t>
      </w:r>
      <w:r w:rsidR="000F08ED" w:rsidRPr="00B80551">
        <w:rPr>
          <w:rStyle w:val="FootnoteReference"/>
          <w:rFonts w:ascii="Times New Roman" w:hAnsi="Times New Roman" w:cs="Times New Roman"/>
          <w:sz w:val="23"/>
          <w:szCs w:val="23"/>
        </w:rPr>
        <w:footnoteReference w:id="8"/>
      </w:r>
    </w:p>
    <w:p w:rsidR="00632D98" w:rsidRPr="00B80551" w:rsidRDefault="00632D98" w:rsidP="0093791A">
      <w:pPr>
        <w:pStyle w:val="Paragraphnumbered"/>
        <w:numPr>
          <w:ilvl w:val="0"/>
          <w:numId w:val="1"/>
        </w:numPr>
        <w:spacing w:before="100" w:beforeAutospacing="1" w:after="120"/>
        <w:ind w:left="0" w:firstLine="0"/>
        <w:jc w:val="both"/>
        <w:rPr>
          <w:sz w:val="23"/>
          <w:szCs w:val="23"/>
        </w:rPr>
      </w:pPr>
      <w:r w:rsidRPr="00B80551">
        <w:rPr>
          <w:sz w:val="23"/>
          <w:szCs w:val="23"/>
        </w:rPr>
        <w:t>Each case must be assessed on its own facts</w:t>
      </w:r>
      <w:r w:rsidR="00FF1FBB">
        <w:rPr>
          <w:sz w:val="23"/>
          <w:szCs w:val="23"/>
        </w:rPr>
        <w:t>.</w:t>
      </w:r>
      <w:r w:rsidRPr="00B80551">
        <w:rPr>
          <w:sz w:val="23"/>
          <w:szCs w:val="23"/>
        </w:rPr>
        <w:t xml:space="preserve"> </w:t>
      </w:r>
      <w:r w:rsidR="00FF1FBB">
        <w:rPr>
          <w:sz w:val="23"/>
          <w:szCs w:val="23"/>
        </w:rPr>
        <w:t>W</w:t>
      </w:r>
      <w:r w:rsidRPr="00B80551">
        <w:rPr>
          <w:sz w:val="23"/>
          <w:szCs w:val="23"/>
        </w:rPr>
        <w:t>hether conduct amounts to torture will depend on the nature of the act</w:t>
      </w:r>
      <w:r w:rsidR="00AE2283">
        <w:rPr>
          <w:sz w:val="23"/>
          <w:szCs w:val="23"/>
        </w:rPr>
        <w:t xml:space="preserve">s </w:t>
      </w:r>
      <w:r w:rsidR="005266F9">
        <w:rPr>
          <w:sz w:val="23"/>
          <w:szCs w:val="23"/>
        </w:rPr>
        <w:t xml:space="preserve">and the circumstances </w:t>
      </w:r>
      <w:r w:rsidR="00AE2283">
        <w:rPr>
          <w:sz w:val="23"/>
          <w:szCs w:val="23"/>
        </w:rPr>
        <w:t>underlying the complaint</w:t>
      </w:r>
      <w:r w:rsidRPr="00B80551">
        <w:rPr>
          <w:sz w:val="23"/>
          <w:szCs w:val="23"/>
        </w:rPr>
        <w:t xml:space="preserve">. The </w:t>
      </w:r>
      <w:r w:rsidRPr="00B80551">
        <w:rPr>
          <w:i/>
          <w:sz w:val="23"/>
          <w:szCs w:val="23"/>
        </w:rPr>
        <w:t>non</w:t>
      </w:r>
      <w:r w:rsidRPr="00B80551">
        <w:rPr>
          <w:i/>
          <w:sz w:val="23"/>
          <w:szCs w:val="23"/>
        </w:rPr>
        <w:noBreakHyphen/>
        <w:t>refoulement</w:t>
      </w:r>
      <w:r w:rsidRPr="00B80551">
        <w:rPr>
          <w:sz w:val="23"/>
          <w:szCs w:val="23"/>
        </w:rPr>
        <w:t xml:space="preserve"> </w:t>
      </w:r>
      <w:r w:rsidR="00E17B4D">
        <w:rPr>
          <w:sz w:val="23"/>
          <w:szCs w:val="23"/>
        </w:rPr>
        <w:t xml:space="preserve">obligation </w:t>
      </w:r>
      <w:r w:rsidRPr="00B80551">
        <w:rPr>
          <w:sz w:val="23"/>
          <w:szCs w:val="23"/>
        </w:rPr>
        <w:t>under the Convention is confined to torture and does not extend to CIDTP</w:t>
      </w:r>
      <w:r w:rsidR="00FF1FBB">
        <w:rPr>
          <w:sz w:val="23"/>
          <w:szCs w:val="23"/>
        </w:rPr>
        <w:t>.</w:t>
      </w:r>
      <w:r w:rsidRPr="00B80551">
        <w:rPr>
          <w:rStyle w:val="FootnoteReference"/>
          <w:sz w:val="23"/>
          <w:szCs w:val="23"/>
        </w:rPr>
        <w:footnoteReference w:id="9"/>
      </w:r>
      <w:r w:rsidR="00FC38F0" w:rsidRPr="00B80551">
        <w:rPr>
          <w:sz w:val="23"/>
          <w:szCs w:val="23"/>
        </w:rPr>
        <w:t xml:space="preserve"> </w:t>
      </w:r>
      <w:r w:rsidR="00FF1FBB">
        <w:rPr>
          <w:sz w:val="23"/>
          <w:szCs w:val="23"/>
        </w:rPr>
        <w:t>T</w:t>
      </w:r>
      <w:r w:rsidRPr="00B80551">
        <w:rPr>
          <w:sz w:val="23"/>
          <w:szCs w:val="23"/>
        </w:rPr>
        <w:t>he Committee</w:t>
      </w:r>
      <w:r w:rsidR="00FF1FBB">
        <w:rPr>
          <w:sz w:val="23"/>
          <w:szCs w:val="23"/>
        </w:rPr>
        <w:t>’s</w:t>
      </w:r>
      <w:r w:rsidR="00E17B4D">
        <w:rPr>
          <w:sz w:val="23"/>
          <w:szCs w:val="23"/>
        </w:rPr>
        <w:t xml:space="preserve"> own</w:t>
      </w:r>
      <w:r w:rsidR="00FF1FBB">
        <w:rPr>
          <w:sz w:val="23"/>
          <w:szCs w:val="23"/>
        </w:rPr>
        <w:t xml:space="preserve"> Views demonstrate</w:t>
      </w:r>
      <w:r w:rsidRPr="00B80551">
        <w:rPr>
          <w:sz w:val="23"/>
          <w:szCs w:val="23"/>
        </w:rPr>
        <w:t xml:space="preserve"> this distinction.</w:t>
      </w:r>
      <w:r w:rsidRPr="00B80551">
        <w:rPr>
          <w:rStyle w:val="FootnoteReference"/>
          <w:sz w:val="23"/>
          <w:szCs w:val="23"/>
        </w:rPr>
        <w:footnoteReference w:id="10"/>
      </w:r>
    </w:p>
    <w:p w:rsidR="00233A2A" w:rsidRPr="00B80551" w:rsidRDefault="00021F20" w:rsidP="0093791A">
      <w:pPr>
        <w:pStyle w:val="Paragraphnumbered"/>
        <w:numPr>
          <w:ilvl w:val="0"/>
          <w:numId w:val="1"/>
        </w:numPr>
        <w:spacing w:before="100" w:beforeAutospacing="1" w:after="120"/>
        <w:ind w:left="0" w:firstLine="0"/>
        <w:jc w:val="both"/>
        <w:rPr>
          <w:sz w:val="23"/>
          <w:szCs w:val="23"/>
        </w:rPr>
      </w:pPr>
      <w:r w:rsidRPr="00B80551">
        <w:rPr>
          <w:sz w:val="23"/>
          <w:szCs w:val="23"/>
        </w:rPr>
        <w:lastRenderedPageBreak/>
        <w:t>Under article 3</w:t>
      </w:r>
      <w:r w:rsidR="00EB01D8" w:rsidRPr="00B80551">
        <w:rPr>
          <w:sz w:val="23"/>
          <w:szCs w:val="23"/>
        </w:rPr>
        <w:t>(1)</w:t>
      </w:r>
      <w:r w:rsidRPr="00B80551">
        <w:rPr>
          <w:sz w:val="23"/>
          <w:szCs w:val="23"/>
        </w:rPr>
        <w:t xml:space="preserve">, the author bears </w:t>
      </w:r>
      <w:r w:rsidR="005374B0">
        <w:rPr>
          <w:sz w:val="23"/>
          <w:szCs w:val="23"/>
        </w:rPr>
        <w:t>the</w:t>
      </w:r>
      <w:r w:rsidRPr="00B80551">
        <w:rPr>
          <w:sz w:val="23"/>
          <w:szCs w:val="23"/>
        </w:rPr>
        <w:t xml:space="preserve"> onus of proof</w:t>
      </w:r>
      <w:bookmarkStart w:id="1" w:name="_Ref458177293"/>
      <w:r w:rsidRPr="00B80551">
        <w:rPr>
          <w:rStyle w:val="FootnoteReference"/>
          <w:sz w:val="23"/>
          <w:szCs w:val="23"/>
        </w:rPr>
        <w:footnoteReference w:id="11"/>
      </w:r>
      <w:bookmarkEnd w:id="1"/>
      <w:r w:rsidRPr="00B80551">
        <w:rPr>
          <w:sz w:val="23"/>
          <w:szCs w:val="23"/>
        </w:rPr>
        <w:t xml:space="preserve"> to demonstrate that there are </w:t>
      </w:r>
      <w:r w:rsidRPr="00B80551">
        <w:rPr>
          <w:i/>
          <w:sz w:val="23"/>
          <w:szCs w:val="23"/>
        </w:rPr>
        <w:t>substantial grounds for believing</w:t>
      </w:r>
      <w:r w:rsidRPr="00B80551">
        <w:rPr>
          <w:sz w:val="23"/>
          <w:szCs w:val="23"/>
        </w:rPr>
        <w:t xml:space="preserve"> that he or she would be in danger of being subjected to torture.</w:t>
      </w:r>
      <w:r w:rsidRPr="00B80551">
        <w:rPr>
          <w:sz w:val="23"/>
          <w:szCs w:val="23"/>
          <w:vertAlign w:val="superscript"/>
        </w:rPr>
        <w:footnoteReference w:id="12"/>
      </w:r>
      <w:r w:rsidRPr="00B80551">
        <w:rPr>
          <w:sz w:val="23"/>
          <w:szCs w:val="23"/>
        </w:rPr>
        <w:t xml:space="preserve"> </w:t>
      </w:r>
      <w:r w:rsidR="00E17B4D">
        <w:rPr>
          <w:sz w:val="23"/>
          <w:szCs w:val="23"/>
        </w:rPr>
        <w:t>T</w:t>
      </w:r>
      <w:r w:rsidRPr="00B80551">
        <w:rPr>
          <w:sz w:val="23"/>
          <w:szCs w:val="23"/>
        </w:rPr>
        <w:t xml:space="preserve">he author </w:t>
      </w:r>
      <w:r w:rsidR="00E17B4D">
        <w:rPr>
          <w:sz w:val="23"/>
          <w:szCs w:val="23"/>
        </w:rPr>
        <w:t>must show</w:t>
      </w:r>
      <w:r w:rsidR="00E17B4D" w:rsidRPr="00B80551">
        <w:rPr>
          <w:sz w:val="23"/>
          <w:szCs w:val="23"/>
        </w:rPr>
        <w:t xml:space="preserve"> </w:t>
      </w:r>
      <w:r w:rsidRPr="00B80551">
        <w:rPr>
          <w:sz w:val="23"/>
          <w:szCs w:val="23"/>
        </w:rPr>
        <w:t xml:space="preserve">a ‘foreseeable, real and </w:t>
      </w:r>
      <w:r w:rsidRPr="00B80551">
        <w:rPr>
          <w:i/>
          <w:sz w:val="23"/>
          <w:szCs w:val="23"/>
        </w:rPr>
        <w:t>personal</w:t>
      </w:r>
      <w:r w:rsidRPr="00B80551">
        <w:rPr>
          <w:sz w:val="23"/>
          <w:szCs w:val="23"/>
        </w:rPr>
        <w:t xml:space="preserve"> risk of being subjected to torture’.</w:t>
      </w:r>
      <w:r w:rsidRPr="00B80551">
        <w:rPr>
          <w:rStyle w:val="FootnoteReference"/>
          <w:sz w:val="23"/>
          <w:szCs w:val="23"/>
        </w:rPr>
        <w:footnoteReference w:id="13"/>
      </w:r>
      <w:r w:rsidRPr="00B80551">
        <w:rPr>
          <w:sz w:val="23"/>
          <w:szCs w:val="23"/>
        </w:rPr>
        <w:t xml:space="preserve"> </w:t>
      </w:r>
      <w:r w:rsidR="00233A2A" w:rsidRPr="00B80551">
        <w:rPr>
          <w:sz w:val="23"/>
          <w:szCs w:val="23"/>
        </w:rPr>
        <w:t>This risk must be ‘assessed on grounds that go beyond mere theory and suspicion’.</w:t>
      </w:r>
      <w:r w:rsidR="00233A2A" w:rsidRPr="00B80551">
        <w:rPr>
          <w:rStyle w:val="FootnoteReference"/>
          <w:sz w:val="23"/>
          <w:szCs w:val="23"/>
        </w:rPr>
        <w:footnoteReference w:id="14"/>
      </w:r>
    </w:p>
    <w:p w:rsidR="00021F20" w:rsidRPr="00B80551" w:rsidRDefault="00233A2A" w:rsidP="0093791A">
      <w:pPr>
        <w:pStyle w:val="Paragraphnumbered"/>
        <w:numPr>
          <w:ilvl w:val="0"/>
          <w:numId w:val="1"/>
        </w:numPr>
        <w:spacing w:before="100" w:beforeAutospacing="1" w:after="120"/>
        <w:ind w:left="0" w:firstLine="0"/>
        <w:jc w:val="both"/>
        <w:rPr>
          <w:sz w:val="23"/>
          <w:szCs w:val="23"/>
        </w:rPr>
      </w:pPr>
      <w:r w:rsidRPr="00B80551">
        <w:rPr>
          <w:sz w:val="23"/>
          <w:szCs w:val="23"/>
        </w:rPr>
        <w:t>The Australian Government acknowledges that article 3(2) of the Convention requires all relevant considerations to be taken into account when determining whether article 3(1) is engaged</w:t>
      </w:r>
      <w:r w:rsidR="00E17B4D">
        <w:rPr>
          <w:sz w:val="23"/>
          <w:szCs w:val="23"/>
        </w:rPr>
        <w:t>,</w:t>
      </w:r>
      <w:r w:rsidRPr="00B80551">
        <w:rPr>
          <w:sz w:val="23"/>
          <w:szCs w:val="23"/>
        </w:rPr>
        <w:t xml:space="preserve"> including the existence in the State concerned of a ‘consistent pattern of gross, flagrant or mass violations of human rights’. However, the </w:t>
      </w:r>
      <w:r w:rsidR="00EB01D8" w:rsidRPr="00B80551">
        <w:rPr>
          <w:sz w:val="23"/>
          <w:szCs w:val="23"/>
        </w:rPr>
        <w:t xml:space="preserve">Committee has acknowledged that the </w:t>
      </w:r>
      <w:r w:rsidRPr="00B80551">
        <w:rPr>
          <w:sz w:val="23"/>
          <w:szCs w:val="23"/>
        </w:rPr>
        <w:t xml:space="preserve">existence of a general risk of violence does not substantiate an individual’s personal risk of </w:t>
      </w:r>
      <w:r w:rsidR="00E17B4D">
        <w:rPr>
          <w:sz w:val="23"/>
          <w:szCs w:val="23"/>
        </w:rPr>
        <w:t>being subjected to torture</w:t>
      </w:r>
      <w:r w:rsidR="00021F20" w:rsidRPr="00B80551">
        <w:rPr>
          <w:sz w:val="23"/>
          <w:szCs w:val="23"/>
        </w:rPr>
        <w:t>:</w:t>
      </w:r>
    </w:p>
    <w:p w:rsidR="00021F20" w:rsidRPr="00E17B4D" w:rsidRDefault="00021F20" w:rsidP="0093791A">
      <w:pPr>
        <w:spacing w:before="100" w:beforeAutospacing="1" w:after="120" w:line="240" w:lineRule="auto"/>
        <w:ind w:left="720"/>
        <w:jc w:val="both"/>
        <w:rPr>
          <w:rFonts w:ascii="Times New Roman" w:hAnsi="Times New Roman" w:cs="Times New Roman"/>
          <w:sz w:val="20"/>
          <w:szCs w:val="20"/>
        </w:rPr>
      </w:pPr>
      <w:r w:rsidRPr="00E17B4D">
        <w:rPr>
          <w:rFonts w:ascii="Times New Roman" w:hAnsi="Times New Roman" w:cs="Times New Roman"/>
          <w:sz w:val="20"/>
          <w:szCs w:val="20"/>
        </w:rPr>
        <w:t>It follows that the existence of a consistent pattern of gross, flagrant or mass violations of human rights in a country does not as such constitute a sufficient ground for determining that a particular person would be in danger of being subjected to torture upon his return to that country; specific grounds must exist that indicate that the individual concerned would be personally at risk.</w:t>
      </w:r>
      <w:r w:rsidRPr="00E17B4D">
        <w:rPr>
          <w:rStyle w:val="FootnoteReference"/>
          <w:rFonts w:ascii="Times New Roman" w:hAnsi="Times New Roman" w:cs="Times New Roman"/>
          <w:sz w:val="20"/>
          <w:szCs w:val="20"/>
        </w:rPr>
        <w:footnoteReference w:id="15"/>
      </w:r>
    </w:p>
    <w:p w:rsidR="003C3423" w:rsidRPr="00B80551" w:rsidRDefault="00FC332A" w:rsidP="0093791A">
      <w:pPr>
        <w:widowControl w:val="0"/>
        <w:spacing w:before="100" w:beforeAutospacing="1" w:after="120" w:line="240" w:lineRule="auto"/>
        <w:jc w:val="both"/>
        <w:rPr>
          <w:rFonts w:ascii="Times New Roman" w:hAnsi="Times New Roman" w:cs="Times New Roman"/>
          <w:sz w:val="23"/>
          <w:szCs w:val="23"/>
          <w:u w:val="single"/>
        </w:rPr>
      </w:pPr>
      <w:r w:rsidRPr="00B80551">
        <w:rPr>
          <w:rFonts w:ascii="Times New Roman" w:hAnsi="Times New Roman" w:cs="Times New Roman"/>
          <w:sz w:val="23"/>
          <w:szCs w:val="23"/>
          <w:u w:val="single"/>
        </w:rPr>
        <w:t xml:space="preserve">The </w:t>
      </w:r>
      <w:r w:rsidR="002450EE" w:rsidRPr="00B80551">
        <w:rPr>
          <w:rFonts w:ascii="Times New Roman" w:hAnsi="Times New Roman" w:cs="Times New Roman"/>
          <w:sz w:val="23"/>
          <w:szCs w:val="23"/>
          <w:u w:val="single"/>
        </w:rPr>
        <w:t>(re)</w:t>
      </w:r>
      <w:r w:rsidRPr="00B80551">
        <w:rPr>
          <w:rFonts w:ascii="Times New Roman" w:hAnsi="Times New Roman" w:cs="Times New Roman"/>
          <w:sz w:val="23"/>
          <w:szCs w:val="23"/>
          <w:u w:val="single"/>
        </w:rPr>
        <w:t xml:space="preserve">interpretation of </w:t>
      </w:r>
      <w:r w:rsidR="00F93A50">
        <w:rPr>
          <w:rFonts w:ascii="Times New Roman" w:hAnsi="Times New Roman" w:cs="Times New Roman"/>
          <w:sz w:val="23"/>
          <w:szCs w:val="23"/>
          <w:u w:val="single"/>
        </w:rPr>
        <w:t>States P</w:t>
      </w:r>
      <w:r w:rsidRPr="00B80551">
        <w:rPr>
          <w:rFonts w:ascii="Times New Roman" w:hAnsi="Times New Roman" w:cs="Times New Roman"/>
          <w:sz w:val="23"/>
          <w:szCs w:val="23"/>
          <w:u w:val="single"/>
        </w:rPr>
        <w:t xml:space="preserve">arties’ obligations </w:t>
      </w:r>
      <w:r w:rsidR="002450EE" w:rsidRPr="00B80551">
        <w:rPr>
          <w:rFonts w:ascii="Times New Roman" w:hAnsi="Times New Roman" w:cs="Times New Roman"/>
          <w:sz w:val="23"/>
          <w:szCs w:val="23"/>
          <w:u w:val="single"/>
        </w:rPr>
        <w:t>in</w:t>
      </w:r>
      <w:r w:rsidRPr="00B80551">
        <w:rPr>
          <w:rFonts w:ascii="Times New Roman" w:hAnsi="Times New Roman" w:cs="Times New Roman"/>
          <w:sz w:val="23"/>
          <w:szCs w:val="23"/>
          <w:u w:val="single"/>
        </w:rPr>
        <w:t xml:space="preserve"> article 3</w:t>
      </w:r>
    </w:p>
    <w:p w:rsidR="003C3423" w:rsidRPr="00B80551" w:rsidRDefault="00E17B4D" w:rsidP="0093791A">
      <w:pPr>
        <w:pStyle w:val="ListParagraph"/>
        <w:widowControl w:val="0"/>
        <w:numPr>
          <w:ilvl w:val="0"/>
          <w:numId w:val="1"/>
        </w:numPr>
        <w:spacing w:before="100" w:beforeAutospacing="1" w:after="120" w:line="240" w:lineRule="auto"/>
        <w:ind w:left="0" w:firstLine="0"/>
        <w:contextualSpacing w:val="0"/>
        <w:jc w:val="both"/>
        <w:rPr>
          <w:rFonts w:ascii="Times New Roman" w:hAnsi="Times New Roman" w:cs="Times New Roman"/>
          <w:sz w:val="23"/>
          <w:szCs w:val="23"/>
        </w:rPr>
      </w:pPr>
      <w:r>
        <w:rPr>
          <w:rFonts w:ascii="Times New Roman" w:hAnsi="Times New Roman" w:cs="Times New Roman"/>
          <w:sz w:val="23"/>
          <w:szCs w:val="23"/>
        </w:rPr>
        <w:t>T</w:t>
      </w:r>
      <w:r w:rsidR="00FC332A" w:rsidRPr="00B80551">
        <w:rPr>
          <w:rFonts w:ascii="Times New Roman" w:hAnsi="Times New Roman" w:cs="Times New Roman"/>
          <w:sz w:val="23"/>
          <w:szCs w:val="23"/>
        </w:rPr>
        <w:t>he Australian Government is concerned that the</w:t>
      </w:r>
      <w:r w:rsidR="009B7575">
        <w:rPr>
          <w:rFonts w:ascii="Times New Roman" w:hAnsi="Times New Roman" w:cs="Times New Roman"/>
          <w:sz w:val="23"/>
          <w:szCs w:val="23"/>
        </w:rPr>
        <w:t xml:space="preserve"> draft General Comment reflects an</w:t>
      </w:r>
      <w:r w:rsidR="00FC332A" w:rsidRPr="00B80551">
        <w:rPr>
          <w:rFonts w:ascii="Times New Roman" w:hAnsi="Times New Roman" w:cs="Times New Roman"/>
          <w:sz w:val="23"/>
          <w:szCs w:val="23"/>
        </w:rPr>
        <w:t xml:space="preserve"> </w:t>
      </w:r>
      <w:r w:rsidR="00DD5E45" w:rsidRPr="00B80551">
        <w:rPr>
          <w:rFonts w:ascii="Times New Roman" w:hAnsi="Times New Roman" w:cs="Times New Roman"/>
          <w:sz w:val="23"/>
          <w:szCs w:val="23"/>
        </w:rPr>
        <w:t xml:space="preserve">interpretation of </w:t>
      </w:r>
      <w:r w:rsidR="009B7575">
        <w:rPr>
          <w:rFonts w:ascii="Times New Roman" w:hAnsi="Times New Roman" w:cs="Times New Roman"/>
          <w:sz w:val="23"/>
          <w:szCs w:val="23"/>
        </w:rPr>
        <w:t>article 3</w:t>
      </w:r>
      <w:r w:rsidR="00C65FCE" w:rsidRPr="00B80551">
        <w:rPr>
          <w:rFonts w:ascii="Times New Roman" w:hAnsi="Times New Roman" w:cs="Times New Roman"/>
          <w:sz w:val="23"/>
          <w:szCs w:val="23"/>
        </w:rPr>
        <w:t xml:space="preserve"> </w:t>
      </w:r>
      <w:r w:rsidR="009B7575">
        <w:rPr>
          <w:rFonts w:ascii="Times New Roman" w:hAnsi="Times New Roman" w:cs="Times New Roman"/>
          <w:sz w:val="23"/>
          <w:szCs w:val="23"/>
        </w:rPr>
        <w:t>inconsistent with</w:t>
      </w:r>
      <w:r w:rsidR="00FC332A" w:rsidRPr="00B80551">
        <w:rPr>
          <w:rFonts w:ascii="Times New Roman" w:hAnsi="Times New Roman" w:cs="Times New Roman"/>
          <w:sz w:val="23"/>
          <w:szCs w:val="23"/>
        </w:rPr>
        <w:t xml:space="preserve"> the widely accepted and long-standing interpretation </w:t>
      </w:r>
      <w:r w:rsidR="005E5206" w:rsidRPr="00B80551">
        <w:rPr>
          <w:rFonts w:ascii="Times New Roman" w:hAnsi="Times New Roman" w:cs="Times New Roman"/>
          <w:sz w:val="23"/>
          <w:szCs w:val="23"/>
        </w:rPr>
        <w:t xml:space="preserve">of </w:t>
      </w:r>
      <w:r w:rsidR="009B7575">
        <w:rPr>
          <w:rFonts w:ascii="Times New Roman" w:hAnsi="Times New Roman" w:cs="Times New Roman"/>
          <w:sz w:val="23"/>
          <w:szCs w:val="23"/>
        </w:rPr>
        <w:t>article 3</w:t>
      </w:r>
      <w:r w:rsidR="00FC332A" w:rsidRPr="00B80551">
        <w:rPr>
          <w:rFonts w:ascii="Times New Roman" w:hAnsi="Times New Roman" w:cs="Times New Roman"/>
          <w:sz w:val="23"/>
          <w:szCs w:val="23"/>
        </w:rPr>
        <w:t xml:space="preserve">. </w:t>
      </w:r>
      <w:r w:rsidR="00C65FCE" w:rsidRPr="00B80551">
        <w:rPr>
          <w:rFonts w:ascii="Times New Roman" w:hAnsi="Times New Roman" w:cs="Times New Roman"/>
          <w:sz w:val="23"/>
          <w:szCs w:val="23"/>
        </w:rPr>
        <w:t xml:space="preserve">In particular, </w:t>
      </w:r>
      <w:r w:rsidR="00597244" w:rsidRPr="00B80551">
        <w:rPr>
          <w:rFonts w:ascii="Times New Roman" w:hAnsi="Times New Roman" w:cs="Times New Roman"/>
          <w:sz w:val="23"/>
          <w:szCs w:val="23"/>
        </w:rPr>
        <w:t xml:space="preserve">the draft </w:t>
      </w:r>
      <w:r w:rsidR="005E5206" w:rsidRPr="00B80551">
        <w:rPr>
          <w:rFonts w:ascii="Times New Roman" w:hAnsi="Times New Roman" w:cs="Times New Roman"/>
          <w:sz w:val="23"/>
          <w:szCs w:val="23"/>
        </w:rPr>
        <w:t>General Comment</w:t>
      </w:r>
      <w:r w:rsidR="0042477E">
        <w:rPr>
          <w:rFonts w:ascii="Times New Roman" w:hAnsi="Times New Roman" w:cs="Times New Roman"/>
          <w:sz w:val="23"/>
          <w:szCs w:val="23"/>
        </w:rPr>
        <w:t>’s interpretation of article 3</w:t>
      </w:r>
      <w:r w:rsidR="005E5206" w:rsidRPr="00B80551">
        <w:rPr>
          <w:rFonts w:ascii="Times New Roman" w:hAnsi="Times New Roman" w:cs="Times New Roman"/>
          <w:sz w:val="23"/>
          <w:szCs w:val="23"/>
        </w:rPr>
        <w:t xml:space="preserve"> </w:t>
      </w:r>
      <w:r w:rsidR="00597244" w:rsidRPr="00B80551">
        <w:rPr>
          <w:rFonts w:ascii="Times New Roman" w:hAnsi="Times New Roman" w:cs="Times New Roman"/>
          <w:sz w:val="23"/>
          <w:szCs w:val="23"/>
        </w:rPr>
        <w:t xml:space="preserve">appears </w:t>
      </w:r>
      <w:r w:rsidR="00EF73D4">
        <w:rPr>
          <w:rFonts w:ascii="Times New Roman" w:hAnsi="Times New Roman" w:cs="Times New Roman"/>
          <w:sz w:val="23"/>
          <w:szCs w:val="23"/>
        </w:rPr>
        <w:t xml:space="preserve">to be overly broad and </w:t>
      </w:r>
      <w:r w:rsidR="0042477E">
        <w:rPr>
          <w:rFonts w:ascii="Times New Roman" w:hAnsi="Times New Roman" w:cs="Times New Roman"/>
          <w:sz w:val="23"/>
          <w:szCs w:val="23"/>
        </w:rPr>
        <w:t>in</w:t>
      </w:r>
      <w:r w:rsidR="00597244" w:rsidRPr="00B80551">
        <w:rPr>
          <w:rFonts w:ascii="Times New Roman" w:hAnsi="Times New Roman" w:cs="Times New Roman"/>
          <w:sz w:val="23"/>
          <w:szCs w:val="23"/>
        </w:rPr>
        <w:t xml:space="preserve">consistent with </w:t>
      </w:r>
      <w:r w:rsidR="00263044">
        <w:rPr>
          <w:rFonts w:ascii="Times New Roman" w:hAnsi="Times New Roman" w:cs="Times New Roman"/>
          <w:sz w:val="23"/>
          <w:szCs w:val="23"/>
        </w:rPr>
        <w:t>the Committee’s</w:t>
      </w:r>
      <w:r w:rsidR="00EF73D4">
        <w:rPr>
          <w:rFonts w:ascii="Times New Roman" w:hAnsi="Times New Roman" w:cs="Times New Roman"/>
          <w:sz w:val="23"/>
          <w:szCs w:val="23"/>
        </w:rPr>
        <w:t xml:space="preserve"> own Views, </w:t>
      </w:r>
      <w:r w:rsidR="00263044">
        <w:rPr>
          <w:rFonts w:ascii="Times New Roman" w:hAnsi="Times New Roman" w:cs="Times New Roman"/>
          <w:sz w:val="23"/>
          <w:szCs w:val="23"/>
        </w:rPr>
        <w:t>those</w:t>
      </w:r>
      <w:r w:rsidR="00597244" w:rsidRPr="00B80551">
        <w:rPr>
          <w:rFonts w:ascii="Times New Roman" w:hAnsi="Times New Roman" w:cs="Times New Roman"/>
          <w:sz w:val="23"/>
          <w:szCs w:val="23"/>
        </w:rPr>
        <w:t xml:space="preserve"> of the UN Human Rights Committee</w:t>
      </w:r>
      <w:r w:rsidR="00EF73D4">
        <w:rPr>
          <w:rFonts w:ascii="Times New Roman" w:hAnsi="Times New Roman" w:cs="Times New Roman"/>
          <w:sz w:val="23"/>
          <w:szCs w:val="23"/>
        </w:rPr>
        <w:t xml:space="preserve"> and States Parties</w:t>
      </w:r>
      <w:r w:rsidR="00263044">
        <w:rPr>
          <w:rFonts w:ascii="Times New Roman" w:hAnsi="Times New Roman" w:cs="Times New Roman"/>
          <w:sz w:val="23"/>
          <w:szCs w:val="23"/>
        </w:rPr>
        <w:t>’ practice</w:t>
      </w:r>
      <w:r w:rsidR="00C65FCE" w:rsidRPr="00B80551">
        <w:rPr>
          <w:rFonts w:ascii="Times New Roman" w:hAnsi="Times New Roman" w:cs="Times New Roman"/>
          <w:sz w:val="23"/>
          <w:szCs w:val="23"/>
        </w:rPr>
        <w:t>.</w:t>
      </w:r>
      <w:r w:rsidR="00597244" w:rsidRPr="00B80551">
        <w:rPr>
          <w:rFonts w:ascii="Times New Roman" w:hAnsi="Times New Roman" w:cs="Times New Roman"/>
          <w:sz w:val="23"/>
          <w:szCs w:val="23"/>
        </w:rPr>
        <w:t xml:space="preserve"> </w:t>
      </w:r>
      <w:r w:rsidR="00FC332A" w:rsidRPr="00B80551">
        <w:rPr>
          <w:rFonts w:ascii="Times New Roman" w:hAnsi="Times New Roman" w:cs="Times New Roman"/>
          <w:sz w:val="23"/>
          <w:szCs w:val="23"/>
        </w:rPr>
        <w:t xml:space="preserve">Australia accordingly </w:t>
      </w:r>
      <w:r w:rsidR="003C3423" w:rsidRPr="00B80551">
        <w:rPr>
          <w:rFonts w:ascii="Times New Roman" w:hAnsi="Times New Roman" w:cs="Times New Roman"/>
          <w:sz w:val="23"/>
          <w:szCs w:val="23"/>
        </w:rPr>
        <w:t xml:space="preserve">invites the Committee to clarify </w:t>
      </w:r>
      <w:r w:rsidR="005E5206" w:rsidRPr="00B80551">
        <w:rPr>
          <w:rFonts w:ascii="Times New Roman" w:hAnsi="Times New Roman" w:cs="Times New Roman"/>
          <w:sz w:val="23"/>
          <w:szCs w:val="23"/>
        </w:rPr>
        <w:t xml:space="preserve">the </w:t>
      </w:r>
      <w:r w:rsidR="003C3423" w:rsidRPr="00B80551">
        <w:rPr>
          <w:rFonts w:ascii="Times New Roman" w:hAnsi="Times New Roman" w:cs="Times New Roman"/>
          <w:sz w:val="23"/>
          <w:szCs w:val="23"/>
        </w:rPr>
        <w:t xml:space="preserve">scope of </w:t>
      </w:r>
      <w:r>
        <w:rPr>
          <w:rFonts w:ascii="Times New Roman" w:hAnsi="Times New Roman" w:cs="Times New Roman"/>
          <w:sz w:val="23"/>
          <w:szCs w:val="23"/>
        </w:rPr>
        <w:t>States Parties’</w:t>
      </w:r>
      <w:r w:rsidRPr="00B80551">
        <w:rPr>
          <w:rFonts w:ascii="Times New Roman" w:hAnsi="Times New Roman" w:cs="Times New Roman"/>
          <w:sz w:val="23"/>
          <w:szCs w:val="23"/>
        </w:rPr>
        <w:t xml:space="preserve"> </w:t>
      </w:r>
      <w:r w:rsidR="003C3423" w:rsidRPr="00B80551">
        <w:rPr>
          <w:rFonts w:ascii="Times New Roman" w:hAnsi="Times New Roman" w:cs="Times New Roman"/>
          <w:sz w:val="23"/>
          <w:szCs w:val="23"/>
        </w:rPr>
        <w:t xml:space="preserve">legal obligations </w:t>
      </w:r>
      <w:r w:rsidR="00833E87">
        <w:rPr>
          <w:rFonts w:ascii="Times New Roman" w:hAnsi="Times New Roman" w:cs="Times New Roman"/>
          <w:sz w:val="23"/>
          <w:szCs w:val="23"/>
        </w:rPr>
        <w:t>o</w:t>
      </w:r>
      <w:r w:rsidR="00EF73D4">
        <w:rPr>
          <w:rFonts w:ascii="Times New Roman" w:hAnsi="Times New Roman" w:cs="Times New Roman"/>
          <w:sz w:val="23"/>
          <w:szCs w:val="23"/>
        </w:rPr>
        <w:t>n the following</w:t>
      </w:r>
      <w:r w:rsidR="003C3423" w:rsidRPr="00B80551">
        <w:rPr>
          <w:rFonts w:ascii="Times New Roman" w:hAnsi="Times New Roman" w:cs="Times New Roman"/>
          <w:sz w:val="23"/>
          <w:szCs w:val="23"/>
        </w:rPr>
        <w:t>:</w:t>
      </w:r>
    </w:p>
    <w:p w:rsidR="008A110D" w:rsidRPr="00B80551" w:rsidRDefault="008A110D" w:rsidP="0093791A">
      <w:pPr>
        <w:widowControl w:val="0"/>
        <w:spacing w:before="100" w:beforeAutospacing="1" w:after="120" w:line="240" w:lineRule="auto"/>
        <w:jc w:val="both"/>
        <w:rPr>
          <w:rFonts w:ascii="Times New Roman" w:hAnsi="Times New Roman" w:cs="Times New Roman"/>
          <w:i/>
          <w:sz w:val="23"/>
          <w:szCs w:val="23"/>
        </w:rPr>
      </w:pPr>
      <w:r w:rsidRPr="00B80551">
        <w:rPr>
          <w:rFonts w:ascii="Times New Roman" w:hAnsi="Times New Roman" w:cs="Times New Roman"/>
          <w:i/>
          <w:sz w:val="23"/>
          <w:szCs w:val="23"/>
        </w:rPr>
        <w:t xml:space="preserve">Distinction between torture and CIDTP </w:t>
      </w:r>
    </w:p>
    <w:p w:rsidR="00C65FCE" w:rsidRPr="00B80551" w:rsidRDefault="008A110D" w:rsidP="0093791A">
      <w:pPr>
        <w:pStyle w:val="ListParagraph"/>
        <w:widowControl w:val="0"/>
        <w:numPr>
          <w:ilvl w:val="0"/>
          <w:numId w:val="1"/>
        </w:numPr>
        <w:spacing w:before="100" w:beforeAutospacing="1" w:after="120" w:line="240" w:lineRule="auto"/>
        <w:ind w:left="0" w:firstLine="0"/>
        <w:contextualSpacing w:val="0"/>
        <w:jc w:val="both"/>
        <w:rPr>
          <w:rFonts w:ascii="Times New Roman" w:hAnsi="Times New Roman" w:cs="Times New Roman"/>
          <w:sz w:val="23"/>
          <w:szCs w:val="23"/>
        </w:rPr>
      </w:pPr>
      <w:r w:rsidRPr="00B80551">
        <w:rPr>
          <w:rFonts w:ascii="Times New Roman" w:hAnsi="Times New Roman" w:cs="Times New Roman"/>
          <w:sz w:val="23"/>
          <w:szCs w:val="23"/>
        </w:rPr>
        <w:t>The draft General Comment refers to the obligation in article 16</w:t>
      </w:r>
      <w:r w:rsidR="00EF73D4">
        <w:rPr>
          <w:rFonts w:ascii="Times New Roman" w:hAnsi="Times New Roman" w:cs="Times New Roman"/>
          <w:sz w:val="23"/>
          <w:szCs w:val="23"/>
        </w:rPr>
        <w:t xml:space="preserve"> of the Convention that States P</w:t>
      </w:r>
      <w:r w:rsidRPr="00B80551">
        <w:rPr>
          <w:rFonts w:ascii="Times New Roman" w:hAnsi="Times New Roman" w:cs="Times New Roman"/>
          <w:sz w:val="23"/>
          <w:szCs w:val="23"/>
        </w:rPr>
        <w:t xml:space="preserve">arties should prevent acts constituting CIDTP that do not amount to torture. However, the Committee does not acknowledge that </w:t>
      </w:r>
      <w:r w:rsidR="008C1B54" w:rsidRPr="00B80551">
        <w:rPr>
          <w:rFonts w:ascii="Times New Roman" w:hAnsi="Times New Roman" w:cs="Times New Roman"/>
          <w:sz w:val="23"/>
          <w:szCs w:val="23"/>
        </w:rPr>
        <w:t>article 16</w:t>
      </w:r>
      <w:r w:rsidRPr="00B80551">
        <w:rPr>
          <w:rFonts w:ascii="Times New Roman" w:hAnsi="Times New Roman" w:cs="Times New Roman"/>
          <w:sz w:val="23"/>
          <w:szCs w:val="23"/>
        </w:rPr>
        <w:t xml:space="preserve"> does not impose a </w:t>
      </w:r>
      <w:r w:rsidRPr="00B80551">
        <w:rPr>
          <w:rFonts w:ascii="Times New Roman" w:hAnsi="Times New Roman" w:cs="Times New Roman"/>
          <w:i/>
          <w:sz w:val="23"/>
          <w:szCs w:val="23"/>
        </w:rPr>
        <w:t>non-refoulement</w:t>
      </w:r>
      <w:r w:rsidRPr="00B80551">
        <w:rPr>
          <w:rFonts w:ascii="Times New Roman" w:hAnsi="Times New Roman" w:cs="Times New Roman"/>
          <w:sz w:val="23"/>
          <w:szCs w:val="23"/>
        </w:rPr>
        <w:t xml:space="preserve"> obligation</w:t>
      </w:r>
      <w:r w:rsidR="002E1BF6" w:rsidRPr="00B80551">
        <w:rPr>
          <w:rFonts w:ascii="Times New Roman" w:hAnsi="Times New Roman" w:cs="Times New Roman"/>
          <w:sz w:val="23"/>
          <w:szCs w:val="23"/>
        </w:rPr>
        <w:t xml:space="preserve"> and </w:t>
      </w:r>
      <w:r w:rsidR="0003594C" w:rsidRPr="00B80551">
        <w:rPr>
          <w:rFonts w:ascii="Times New Roman" w:hAnsi="Times New Roman" w:cs="Times New Roman"/>
          <w:sz w:val="23"/>
          <w:szCs w:val="23"/>
        </w:rPr>
        <w:t xml:space="preserve">that it </w:t>
      </w:r>
      <w:r w:rsidR="002E1BF6" w:rsidRPr="00B80551">
        <w:rPr>
          <w:rFonts w:ascii="Times New Roman" w:hAnsi="Times New Roman" w:cs="Times New Roman"/>
          <w:sz w:val="23"/>
          <w:szCs w:val="23"/>
        </w:rPr>
        <w:t>applies</w:t>
      </w:r>
      <w:r w:rsidR="0003594C" w:rsidRPr="00B80551">
        <w:rPr>
          <w:rFonts w:ascii="Times New Roman" w:hAnsi="Times New Roman" w:cs="Times New Roman"/>
          <w:sz w:val="23"/>
          <w:szCs w:val="23"/>
        </w:rPr>
        <w:t xml:space="preserve"> only</w:t>
      </w:r>
      <w:r w:rsidR="002E1BF6" w:rsidRPr="00B80551">
        <w:rPr>
          <w:rFonts w:ascii="Times New Roman" w:hAnsi="Times New Roman" w:cs="Times New Roman"/>
          <w:sz w:val="23"/>
          <w:szCs w:val="23"/>
        </w:rPr>
        <w:t xml:space="preserve"> in relation to </w:t>
      </w:r>
      <w:r w:rsidR="00EF73D4">
        <w:rPr>
          <w:rFonts w:ascii="Times New Roman" w:hAnsi="Times New Roman" w:cs="Times New Roman"/>
          <w:sz w:val="23"/>
          <w:szCs w:val="23"/>
        </w:rPr>
        <w:t>any territory under a State P</w:t>
      </w:r>
      <w:r w:rsidR="002E1BF6" w:rsidRPr="00B80551">
        <w:rPr>
          <w:rFonts w:ascii="Times New Roman" w:hAnsi="Times New Roman" w:cs="Times New Roman"/>
          <w:sz w:val="23"/>
          <w:szCs w:val="23"/>
        </w:rPr>
        <w:t>art</w:t>
      </w:r>
      <w:r w:rsidR="00124452">
        <w:rPr>
          <w:rFonts w:ascii="Times New Roman" w:hAnsi="Times New Roman" w:cs="Times New Roman"/>
          <w:sz w:val="23"/>
          <w:szCs w:val="23"/>
        </w:rPr>
        <w:t>y’s</w:t>
      </w:r>
      <w:r w:rsidR="002E1BF6" w:rsidRPr="00B80551">
        <w:rPr>
          <w:rFonts w:ascii="Times New Roman" w:hAnsi="Times New Roman" w:cs="Times New Roman"/>
          <w:sz w:val="23"/>
          <w:szCs w:val="23"/>
        </w:rPr>
        <w:t xml:space="preserve"> jurisdiction</w:t>
      </w:r>
      <w:r w:rsidRPr="00B80551">
        <w:rPr>
          <w:rFonts w:ascii="Times New Roman" w:hAnsi="Times New Roman" w:cs="Times New Roman"/>
          <w:sz w:val="23"/>
          <w:szCs w:val="23"/>
        </w:rPr>
        <w:t>.</w:t>
      </w:r>
      <w:r w:rsidR="005374B0">
        <w:rPr>
          <w:rStyle w:val="FootnoteReference"/>
          <w:rFonts w:ascii="Times New Roman" w:hAnsi="Times New Roman" w:cs="Times New Roman"/>
          <w:sz w:val="23"/>
          <w:szCs w:val="23"/>
        </w:rPr>
        <w:footnoteReference w:id="16"/>
      </w:r>
      <w:r w:rsidRPr="00B80551">
        <w:rPr>
          <w:rFonts w:ascii="Times New Roman" w:hAnsi="Times New Roman" w:cs="Times New Roman"/>
          <w:sz w:val="23"/>
          <w:szCs w:val="23"/>
        </w:rPr>
        <w:t xml:space="preserve"> </w:t>
      </w:r>
    </w:p>
    <w:p w:rsidR="0020223A" w:rsidRPr="00FB41FE" w:rsidRDefault="008A110D" w:rsidP="00FB41FE">
      <w:pPr>
        <w:pStyle w:val="ListParagraph"/>
        <w:widowControl w:val="0"/>
        <w:numPr>
          <w:ilvl w:val="0"/>
          <w:numId w:val="1"/>
        </w:numPr>
        <w:spacing w:before="100" w:beforeAutospacing="1" w:after="120" w:line="240" w:lineRule="auto"/>
        <w:ind w:left="0" w:firstLine="0"/>
        <w:contextualSpacing w:val="0"/>
        <w:jc w:val="both"/>
        <w:rPr>
          <w:rFonts w:ascii="Times New Roman" w:hAnsi="Times New Roman" w:cs="Times New Roman"/>
          <w:i/>
          <w:sz w:val="23"/>
          <w:szCs w:val="23"/>
        </w:rPr>
      </w:pPr>
      <w:r w:rsidRPr="00E17B4D">
        <w:rPr>
          <w:rFonts w:ascii="Times New Roman" w:hAnsi="Times New Roman" w:cs="Times New Roman"/>
          <w:sz w:val="23"/>
          <w:szCs w:val="23"/>
        </w:rPr>
        <w:t>Australia notes the Committee’s comments that ‘the obligation to prevent ill-treatment …</w:t>
      </w:r>
      <w:r w:rsidR="00D563BB">
        <w:rPr>
          <w:rFonts w:ascii="Times New Roman" w:hAnsi="Times New Roman" w:cs="Times New Roman"/>
          <w:sz w:val="23"/>
          <w:szCs w:val="23"/>
        </w:rPr>
        <w:t xml:space="preserve"> </w:t>
      </w:r>
      <w:r w:rsidRPr="00E17B4D">
        <w:rPr>
          <w:rFonts w:ascii="Times New Roman" w:hAnsi="Times New Roman" w:cs="Times New Roman"/>
          <w:sz w:val="23"/>
          <w:szCs w:val="23"/>
        </w:rPr>
        <w:t>overlaps with and is largely congruent with the obligation to prevent torture’.</w:t>
      </w:r>
      <w:r w:rsidRPr="006F2F4A">
        <w:rPr>
          <w:rStyle w:val="FootnoteReference"/>
          <w:rFonts w:ascii="Times New Roman" w:hAnsi="Times New Roman" w:cs="Times New Roman"/>
          <w:sz w:val="23"/>
          <w:szCs w:val="23"/>
        </w:rPr>
        <w:footnoteReference w:id="17"/>
      </w:r>
      <w:r w:rsidRPr="00E17B4D">
        <w:rPr>
          <w:rFonts w:ascii="Times New Roman" w:hAnsi="Times New Roman" w:cs="Times New Roman"/>
          <w:sz w:val="23"/>
          <w:szCs w:val="23"/>
        </w:rPr>
        <w:t xml:space="preserve"> It also </w:t>
      </w:r>
      <w:r w:rsidR="00D563BB">
        <w:rPr>
          <w:rFonts w:ascii="Times New Roman" w:hAnsi="Times New Roman" w:cs="Times New Roman"/>
          <w:sz w:val="23"/>
          <w:szCs w:val="23"/>
        </w:rPr>
        <w:t>notes</w:t>
      </w:r>
      <w:r w:rsidRPr="00E17B4D">
        <w:rPr>
          <w:rFonts w:ascii="Times New Roman" w:hAnsi="Times New Roman" w:cs="Times New Roman"/>
          <w:sz w:val="23"/>
          <w:szCs w:val="23"/>
        </w:rPr>
        <w:t xml:space="preserve"> the Committee’s </w:t>
      </w:r>
      <w:r w:rsidR="00D563BB">
        <w:rPr>
          <w:rFonts w:ascii="Times New Roman" w:hAnsi="Times New Roman" w:cs="Times New Roman"/>
          <w:sz w:val="23"/>
          <w:szCs w:val="23"/>
        </w:rPr>
        <w:t>view</w:t>
      </w:r>
      <w:r w:rsidRPr="00E17B4D">
        <w:rPr>
          <w:rFonts w:ascii="Times New Roman" w:hAnsi="Times New Roman" w:cs="Times New Roman"/>
          <w:sz w:val="23"/>
          <w:szCs w:val="23"/>
        </w:rPr>
        <w:t xml:space="preserve"> that</w:t>
      </w:r>
      <w:r w:rsidR="00D563BB">
        <w:rPr>
          <w:rFonts w:ascii="Times New Roman" w:hAnsi="Times New Roman" w:cs="Times New Roman"/>
          <w:sz w:val="23"/>
          <w:szCs w:val="23"/>
        </w:rPr>
        <w:t xml:space="preserve"> </w:t>
      </w:r>
      <w:r w:rsidR="00F93A50" w:rsidRPr="00E17B4D">
        <w:rPr>
          <w:rFonts w:ascii="Times New Roman" w:hAnsi="Times New Roman" w:cs="Times New Roman"/>
          <w:sz w:val="23"/>
          <w:szCs w:val="23"/>
        </w:rPr>
        <w:t>States P</w:t>
      </w:r>
      <w:r w:rsidRPr="00E17B4D">
        <w:rPr>
          <w:rFonts w:ascii="Times New Roman" w:hAnsi="Times New Roman" w:cs="Times New Roman"/>
          <w:sz w:val="23"/>
          <w:szCs w:val="23"/>
        </w:rPr>
        <w:t>arties should</w:t>
      </w:r>
      <w:r w:rsidR="00D563BB">
        <w:rPr>
          <w:rFonts w:ascii="Times New Roman" w:hAnsi="Times New Roman" w:cs="Times New Roman"/>
          <w:sz w:val="23"/>
          <w:szCs w:val="23"/>
        </w:rPr>
        <w:t xml:space="preserve">, in assessing </w:t>
      </w:r>
      <w:r w:rsidR="00D563BB" w:rsidRPr="00D563BB">
        <w:rPr>
          <w:rFonts w:ascii="Times New Roman" w:hAnsi="Times New Roman" w:cs="Times New Roman"/>
          <w:i/>
          <w:sz w:val="23"/>
          <w:szCs w:val="23"/>
        </w:rPr>
        <w:t>non-refoulement</w:t>
      </w:r>
      <w:r w:rsidR="00D563BB">
        <w:rPr>
          <w:rFonts w:ascii="Times New Roman" w:hAnsi="Times New Roman" w:cs="Times New Roman"/>
          <w:sz w:val="23"/>
          <w:szCs w:val="23"/>
        </w:rPr>
        <w:t xml:space="preserve"> risk,</w:t>
      </w:r>
      <w:r w:rsidRPr="00E17B4D">
        <w:rPr>
          <w:rFonts w:ascii="Times New Roman" w:hAnsi="Times New Roman" w:cs="Times New Roman"/>
          <w:sz w:val="23"/>
          <w:szCs w:val="23"/>
        </w:rPr>
        <w:t xml:space="preserve"> determine whether a person </w:t>
      </w:r>
      <w:r w:rsidR="00821ECE" w:rsidRPr="00E17B4D">
        <w:rPr>
          <w:rFonts w:ascii="Times New Roman" w:hAnsi="Times New Roman" w:cs="Times New Roman"/>
          <w:sz w:val="23"/>
          <w:szCs w:val="23"/>
        </w:rPr>
        <w:t xml:space="preserve">may </w:t>
      </w:r>
      <w:r w:rsidR="00D563BB">
        <w:rPr>
          <w:rFonts w:ascii="Times New Roman" w:hAnsi="Times New Roman" w:cs="Times New Roman"/>
          <w:sz w:val="23"/>
          <w:szCs w:val="23"/>
        </w:rPr>
        <w:t>risk</w:t>
      </w:r>
      <w:r w:rsidRPr="00E17B4D">
        <w:rPr>
          <w:rFonts w:ascii="Times New Roman" w:hAnsi="Times New Roman" w:cs="Times New Roman"/>
          <w:sz w:val="23"/>
          <w:szCs w:val="23"/>
        </w:rPr>
        <w:t xml:space="preserve"> experiencing </w:t>
      </w:r>
      <w:r w:rsidR="00D563BB" w:rsidRPr="00E17B4D">
        <w:rPr>
          <w:rFonts w:ascii="Times New Roman" w:hAnsi="Times New Roman" w:cs="Times New Roman"/>
          <w:sz w:val="23"/>
          <w:szCs w:val="23"/>
        </w:rPr>
        <w:t xml:space="preserve">forms of CIDTP that </w:t>
      </w:r>
      <w:r w:rsidRPr="00E17B4D">
        <w:rPr>
          <w:rFonts w:ascii="Times New Roman" w:hAnsi="Times New Roman" w:cs="Times New Roman"/>
          <w:sz w:val="23"/>
          <w:szCs w:val="23"/>
        </w:rPr>
        <w:t>could likely change so as to constitute torture.</w:t>
      </w:r>
      <w:r w:rsidRPr="006F2F4A">
        <w:rPr>
          <w:rStyle w:val="FootnoteReference"/>
          <w:rFonts w:ascii="Times New Roman" w:hAnsi="Times New Roman" w:cs="Times New Roman"/>
          <w:sz w:val="23"/>
          <w:szCs w:val="23"/>
        </w:rPr>
        <w:footnoteReference w:id="18"/>
      </w:r>
      <w:r w:rsidR="00821ECE" w:rsidRPr="00E17B4D">
        <w:rPr>
          <w:rFonts w:ascii="Times New Roman" w:hAnsi="Times New Roman" w:cs="Times New Roman"/>
          <w:sz w:val="23"/>
          <w:szCs w:val="23"/>
        </w:rPr>
        <w:t xml:space="preserve"> Australia’s view, con</w:t>
      </w:r>
      <w:r w:rsidR="00FE12B0" w:rsidRPr="00E17B4D">
        <w:rPr>
          <w:rFonts w:ascii="Times New Roman" w:hAnsi="Times New Roman" w:cs="Times New Roman"/>
          <w:sz w:val="23"/>
          <w:szCs w:val="23"/>
        </w:rPr>
        <w:t xml:space="preserve">sistent with </w:t>
      </w:r>
      <w:r w:rsidR="00821ECE" w:rsidRPr="00AC635F">
        <w:rPr>
          <w:rFonts w:ascii="Times New Roman" w:hAnsi="Times New Roman" w:cs="Times New Roman"/>
          <w:sz w:val="23"/>
          <w:szCs w:val="23"/>
        </w:rPr>
        <w:t>the ordinary</w:t>
      </w:r>
      <w:r w:rsidR="00FE12B0" w:rsidRPr="00AC635F">
        <w:rPr>
          <w:rFonts w:ascii="Times New Roman" w:hAnsi="Times New Roman" w:cs="Times New Roman"/>
          <w:sz w:val="23"/>
          <w:szCs w:val="23"/>
        </w:rPr>
        <w:t xml:space="preserve"> </w:t>
      </w:r>
      <w:r w:rsidR="00821ECE" w:rsidRPr="00AC635F">
        <w:rPr>
          <w:rFonts w:ascii="Times New Roman" w:hAnsi="Times New Roman" w:cs="Times New Roman"/>
          <w:sz w:val="23"/>
          <w:szCs w:val="23"/>
        </w:rPr>
        <w:t xml:space="preserve">meaning </w:t>
      </w:r>
      <w:r w:rsidR="00FE12B0" w:rsidRPr="00AC635F">
        <w:rPr>
          <w:rFonts w:ascii="Times New Roman" w:hAnsi="Times New Roman" w:cs="Times New Roman"/>
          <w:sz w:val="23"/>
          <w:szCs w:val="23"/>
        </w:rPr>
        <w:t>of the text,</w:t>
      </w:r>
      <w:r w:rsidRPr="00AC635F">
        <w:rPr>
          <w:rFonts w:ascii="Times New Roman" w:hAnsi="Times New Roman" w:cs="Times New Roman"/>
          <w:sz w:val="23"/>
          <w:szCs w:val="23"/>
        </w:rPr>
        <w:t xml:space="preserve"> </w:t>
      </w:r>
      <w:r w:rsidR="00FE12B0" w:rsidRPr="00AC635F">
        <w:rPr>
          <w:rFonts w:ascii="Times New Roman" w:hAnsi="Times New Roman" w:cs="Times New Roman"/>
          <w:sz w:val="23"/>
          <w:szCs w:val="23"/>
        </w:rPr>
        <w:t xml:space="preserve">is that for conduct to amount to torture, it must fall within </w:t>
      </w:r>
      <w:r w:rsidRPr="00E17B4D">
        <w:rPr>
          <w:rFonts w:ascii="Times New Roman" w:hAnsi="Times New Roman" w:cs="Times New Roman"/>
          <w:sz w:val="23"/>
          <w:szCs w:val="23"/>
        </w:rPr>
        <w:t xml:space="preserve">the definition of </w:t>
      </w:r>
      <w:r w:rsidR="00FE12B0" w:rsidRPr="00E17B4D">
        <w:rPr>
          <w:rFonts w:ascii="Times New Roman" w:hAnsi="Times New Roman" w:cs="Times New Roman"/>
          <w:sz w:val="23"/>
          <w:szCs w:val="23"/>
        </w:rPr>
        <w:t>‘</w:t>
      </w:r>
      <w:r w:rsidRPr="00E17B4D">
        <w:rPr>
          <w:rFonts w:ascii="Times New Roman" w:hAnsi="Times New Roman" w:cs="Times New Roman"/>
          <w:sz w:val="23"/>
          <w:szCs w:val="23"/>
        </w:rPr>
        <w:t>torture</w:t>
      </w:r>
      <w:r w:rsidR="00FE12B0" w:rsidRPr="00E17B4D">
        <w:rPr>
          <w:rFonts w:ascii="Times New Roman" w:hAnsi="Times New Roman" w:cs="Times New Roman"/>
          <w:sz w:val="23"/>
          <w:szCs w:val="23"/>
        </w:rPr>
        <w:t>’</w:t>
      </w:r>
      <w:r w:rsidR="00D563BB">
        <w:rPr>
          <w:rFonts w:ascii="Times New Roman" w:hAnsi="Times New Roman" w:cs="Times New Roman"/>
          <w:sz w:val="23"/>
          <w:szCs w:val="23"/>
        </w:rPr>
        <w:t xml:space="preserve"> in article 1</w:t>
      </w:r>
      <w:r w:rsidR="008C1B54" w:rsidRPr="00E17B4D">
        <w:rPr>
          <w:rFonts w:ascii="Times New Roman" w:hAnsi="Times New Roman" w:cs="Times New Roman"/>
          <w:sz w:val="23"/>
          <w:szCs w:val="23"/>
        </w:rPr>
        <w:t xml:space="preserve">, including that it be </w:t>
      </w:r>
      <w:r w:rsidR="00821ECE" w:rsidRPr="00E17B4D">
        <w:rPr>
          <w:rFonts w:ascii="Times New Roman" w:hAnsi="Times New Roman" w:cs="Times New Roman"/>
          <w:sz w:val="23"/>
          <w:szCs w:val="23"/>
        </w:rPr>
        <w:t>‘</w:t>
      </w:r>
      <w:r w:rsidR="008C1B54" w:rsidRPr="00E17B4D">
        <w:rPr>
          <w:rFonts w:ascii="Times New Roman" w:hAnsi="Times New Roman" w:cs="Times New Roman"/>
          <w:sz w:val="23"/>
          <w:szCs w:val="23"/>
        </w:rPr>
        <w:t>intentionally inflicted</w:t>
      </w:r>
      <w:r w:rsidR="00821ECE" w:rsidRPr="00E17B4D">
        <w:rPr>
          <w:rFonts w:ascii="Times New Roman" w:hAnsi="Times New Roman" w:cs="Times New Roman"/>
          <w:sz w:val="23"/>
          <w:szCs w:val="23"/>
        </w:rPr>
        <w:t>’</w:t>
      </w:r>
      <w:r w:rsidR="008C1B54" w:rsidRPr="00E17B4D">
        <w:rPr>
          <w:rFonts w:ascii="Times New Roman" w:hAnsi="Times New Roman" w:cs="Times New Roman"/>
          <w:sz w:val="23"/>
          <w:szCs w:val="23"/>
        </w:rPr>
        <w:t xml:space="preserve"> for </w:t>
      </w:r>
      <w:r w:rsidR="00821ECE" w:rsidRPr="00E17B4D">
        <w:rPr>
          <w:rFonts w:ascii="Times New Roman" w:hAnsi="Times New Roman" w:cs="Times New Roman"/>
          <w:sz w:val="23"/>
          <w:szCs w:val="23"/>
        </w:rPr>
        <w:t xml:space="preserve">a </w:t>
      </w:r>
      <w:r w:rsidR="008C1B54" w:rsidRPr="00E17B4D">
        <w:rPr>
          <w:rFonts w:ascii="Times New Roman" w:hAnsi="Times New Roman" w:cs="Times New Roman"/>
          <w:sz w:val="23"/>
          <w:szCs w:val="23"/>
        </w:rPr>
        <w:t>particular purpose</w:t>
      </w:r>
      <w:r w:rsidRPr="00E17B4D">
        <w:rPr>
          <w:rFonts w:ascii="Times New Roman" w:hAnsi="Times New Roman" w:cs="Times New Roman"/>
          <w:sz w:val="23"/>
          <w:szCs w:val="23"/>
        </w:rPr>
        <w:t xml:space="preserve">. The </w:t>
      </w:r>
      <w:r w:rsidRPr="00E17B4D">
        <w:rPr>
          <w:rFonts w:ascii="Times New Roman" w:hAnsi="Times New Roman" w:cs="Times New Roman"/>
          <w:i/>
          <w:sz w:val="23"/>
          <w:szCs w:val="23"/>
        </w:rPr>
        <w:t>non-refoulement</w:t>
      </w:r>
      <w:r w:rsidRPr="00E17B4D">
        <w:rPr>
          <w:rFonts w:ascii="Times New Roman" w:hAnsi="Times New Roman" w:cs="Times New Roman"/>
          <w:sz w:val="23"/>
          <w:szCs w:val="23"/>
        </w:rPr>
        <w:t xml:space="preserve"> </w:t>
      </w:r>
      <w:r w:rsidR="008C1B54" w:rsidRPr="00E17B4D">
        <w:rPr>
          <w:rFonts w:ascii="Times New Roman" w:hAnsi="Times New Roman" w:cs="Times New Roman"/>
          <w:sz w:val="23"/>
          <w:szCs w:val="23"/>
        </w:rPr>
        <w:t>obligation in</w:t>
      </w:r>
      <w:r w:rsidRPr="00E17B4D">
        <w:rPr>
          <w:rFonts w:ascii="Times New Roman" w:hAnsi="Times New Roman" w:cs="Times New Roman"/>
          <w:sz w:val="23"/>
          <w:szCs w:val="23"/>
        </w:rPr>
        <w:t xml:space="preserve"> </w:t>
      </w:r>
      <w:r w:rsidR="008C1B54" w:rsidRPr="00E17B4D">
        <w:rPr>
          <w:rFonts w:ascii="Times New Roman" w:hAnsi="Times New Roman" w:cs="Times New Roman"/>
          <w:sz w:val="23"/>
          <w:szCs w:val="23"/>
        </w:rPr>
        <w:t>article 3</w:t>
      </w:r>
      <w:r w:rsidRPr="00E17B4D">
        <w:rPr>
          <w:rFonts w:ascii="Times New Roman" w:hAnsi="Times New Roman" w:cs="Times New Roman"/>
          <w:sz w:val="23"/>
          <w:szCs w:val="23"/>
        </w:rPr>
        <w:t xml:space="preserve"> does not extend to </w:t>
      </w:r>
      <w:r w:rsidR="00FE12B0" w:rsidRPr="00E17B4D">
        <w:rPr>
          <w:rFonts w:ascii="Times New Roman" w:hAnsi="Times New Roman" w:cs="Times New Roman"/>
          <w:sz w:val="23"/>
          <w:szCs w:val="23"/>
        </w:rPr>
        <w:t>CIDTP</w:t>
      </w:r>
      <w:r w:rsidRPr="006F2F4A">
        <w:rPr>
          <w:rStyle w:val="FootnoteReference"/>
          <w:rFonts w:ascii="Times New Roman" w:hAnsi="Times New Roman" w:cs="Times New Roman"/>
          <w:sz w:val="23"/>
          <w:szCs w:val="23"/>
        </w:rPr>
        <w:footnoteReference w:id="19"/>
      </w:r>
      <w:r w:rsidR="008C1B54" w:rsidRPr="00E17B4D">
        <w:rPr>
          <w:rFonts w:ascii="Times New Roman" w:hAnsi="Times New Roman" w:cs="Times New Roman"/>
          <w:sz w:val="23"/>
          <w:szCs w:val="23"/>
        </w:rPr>
        <w:t xml:space="preserve"> and this </w:t>
      </w:r>
      <w:r w:rsidR="003D5579" w:rsidRPr="00E17B4D">
        <w:rPr>
          <w:rFonts w:ascii="Times New Roman" w:hAnsi="Times New Roman" w:cs="Times New Roman"/>
          <w:sz w:val="23"/>
          <w:szCs w:val="23"/>
        </w:rPr>
        <w:t xml:space="preserve">should </w:t>
      </w:r>
      <w:r w:rsidR="008C1B54" w:rsidRPr="00AC635F">
        <w:rPr>
          <w:rFonts w:ascii="Times New Roman" w:hAnsi="Times New Roman" w:cs="Times New Roman"/>
          <w:sz w:val="23"/>
          <w:szCs w:val="23"/>
        </w:rPr>
        <w:t>be clarified in the draft General Comment</w:t>
      </w:r>
      <w:r w:rsidR="00FE12B0" w:rsidRPr="00AC635F">
        <w:rPr>
          <w:rFonts w:ascii="Times New Roman" w:hAnsi="Times New Roman" w:cs="Times New Roman"/>
          <w:sz w:val="23"/>
          <w:szCs w:val="23"/>
        </w:rPr>
        <w:t>.</w:t>
      </w:r>
      <w:r w:rsidRPr="00AC635F">
        <w:rPr>
          <w:rFonts w:ascii="Times New Roman" w:hAnsi="Times New Roman" w:cs="Times New Roman"/>
          <w:sz w:val="23"/>
          <w:szCs w:val="23"/>
        </w:rPr>
        <w:t xml:space="preserve"> </w:t>
      </w:r>
    </w:p>
    <w:p w:rsidR="00B13D92" w:rsidRDefault="00B13D92">
      <w:pPr>
        <w:rPr>
          <w:rFonts w:ascii="Times New Roman" w:hAnsi="Times New Roman" w:cs="Times New Roman"/>
          <w:i/>
          <w:sz w:val="23"/>
          <w:szCs w:val="23"/>
        </w:rPr>
      </w:pPr>
      <w:r>
        <w:rPr>
          <w:rFonts w:ascii="Times New Roman" w:hAnsi="Times New Roman" w:cs="Times New Roman"/>
          <w:i/>
          <w:sz w:val="23"/>
          <w:szCs w:val="23"/>
        </w:rPr>
        <w:br w:type="page"/>
      </w:r>
    </w:p>
    <w:p w:rsidR="00FC332A" w:rsidRPr="00B80551" w:rsidRDefault="00FC332A" w:rsidP="0093791A">
      <w:pPr>
        <w:widowControl w:val="0"/>
        <w:spacing w:before="100" w:beforeAutospacing="1" w:after="120" w:line="240" w:lineRule="auto"/>
        <w:jc w:val="both"/>
        <w:rPr>
          <w:rFonts w:ascii="Times New Roman" w:hAnsi="Times New Roman" w:cs="Times New Roman"/>
          <w:i/>
          <w:sz w:val="23"/>
          <w:szCs w:val="23"/>
        </w:rPr>
      </w:pPr>
      <w:r w:rsidRPr="00B80551">
        <w:rPr>
          <w:rFonts w:ascii="Times New Roman" w:hAnsi="Times New Roman" w:cs="Times New Roman"/>
          <w:i/>
          <w:sz w:val="23"/>
          <w:szCs w:val="23"/>
        </w:rPr>
        <w:lastRenderedPageBreak/>
        <w:t>‘Substantial grounds for believing’</w:t>
      </w:r>
    </w:p>
    <w:p w:rsidR="000931C9" w:rsidRPr="00B80551" w:rsidRDefault="00FC332A" w:rsidP="0093791A">
      <w:pPr>
        <w:pStyle w:val="ListParagraph"/>
        <w:widowControl w:val="0"/>
        <w:numPr>
          <w:ilvl w:val="0"/>
          <w:numId w:val="1"/>
        </w:numPr>
        <w:spacing w:before="100" w:beforeAutospacing="1" w:after="120" w:line="240" w:lineRule="auto"/>
        <w:ind w:left="0" w:firstLine="0"/>
        <w:contextualSpacing w:val="0"/>
        <w:jc w:val="both"/>
        <w:rPr>
          <w:rFonts w:ascii="Times New Roman" w:hAnsi="Times New Roman" w:cs="Times New Roman"/>
          <w:sz w:val="23"/>
          <w:szCs w:val="23"/>
        </w:rPr>
      </w:pPr>
      <w:r w:rsidRPr="00B80551">
        <w:rPr>
          <w:rFonts w:ascii="Times New Roman" w:hAnsi="Times New Roman" w:cs="Times New Roman"/>
          <w:sz w:val="23"/>
          <w:szCs w:val="23"/>
        </w:rPr>
        <w:t xml:space="preserve">Australia welcomes </w:t>
      </w:r>
      <w:r w:rsidR="000931C9" w:rsidRPr="00B80551">
        <w:rPr>
          <w:rFonts w:ascii="Times New Roman" w:hAnsi="Times New Roman" w:cs="Times New Roman"/>
          <w:sz w:val="23"/>
          <w:szCs w:val="23"/>
        </w:rPr>
        <w:t>the draft General Comment</w:t>
      </w:r>
      <w:r w:rsidR="00F27877">
        <w:rPr>
          <w:rFonts w:ascii="Times New Roman" w:hAnsi="Times New Roman" w:cs="Times New Roman"/>
          <w:sz w:val="23"/>
          <w:szCs w:val="23"/>
        </w:rPr>
        <w:t>’s statement</w:t>
      </w:r>
      <w:r w:rsidR="000931C9" w:rsidRPr="00B80551">
        <w:rPr>
          <w:rFonts w:ascii="Times New Roman" w:hAnsi="Times New Roman" w:cs="Times New Roman"/>
          <w:sz w:val="23"/>
          <w:szCs w:val="23"/>
        </w:rPr>
        <w:t xml:space="preserve"> </w:t>
      </w:r>
      <w:r w:rsidRPr="00B80551">
        <w:rPr>
          <w:rFonts w:ascii="Times New Roman" w:hAnsi="Times New Roman" w:cs="Times New Roman"/>
          <w:sz w:val="23"/>
          <w:szCs w:val="23"/>
        </w:rPr>
        <w:t>that substantial grounds will exist when the risk of torture is ‘personal, present, foreseeable and real’</w:t>
      </w:r>
      <w:r w:rsidR="000931C9" w:rsidRPr="00B80551">
        <w:rPr>
          <w:rFonts w:ascii="Times New Roman" w:hAnsi="Times New Roman" w:cs="Times New Roman"/>
          <w:sz w:val="23"/>
          <w:szCs w:val="23"/>
        </w:rPr>
        <w:t>.</w:t>
      </w:r>
      <w:r w:rsidRPr="00B80551">
        <w:rPr>
          <w:rStyle w:val="FootnoteReference"/>
          <w:rFonts w:ascii="Times New Roman" w:hAnsi="Times New Roman" w:cs="Times New Roman"/>
          <w:sz w:val="23"/>
          <w:szCs w:val="23"/>
        </w:rPr>
        <w:footnoteReference w:id="20"/>
      </w:r>
      <w:r w:rsidRPr="00B80551">
        <w:rPr>
          <w:rFonts w:ascii="Times New Roman" w:hAnsi="Times New Roman" w:cs="Times New Roman"/>
          <w:sz w:val="23"/>
          <w:szCs w:val="23"/>
        </w:rPr>
        <w:t xml:space="preserve"> </w:t>
      </w:r>
      <w:r w:rsidR="000931C9" w:rsidRPr="00B80551">
        <w:rPr>
          <w:rFonts w:ascii="Times New Roman" w:hAnsi="Times New Roman" w:cs="Times New Roman"/>
          <w:sz w:val="23"/>
          <w:szCs w:val="23"/>
        </w:rPr>
        <w:t>It</w:t>
      </w:r>
      <w:r w:rsidRPr="00B80551">
        <w:rPr>
          <w:rFonts w:ascii="Times New Roman" w:hAnsi="Times New Roman" w:cs="Times New Roman"/>
          <w:sz w:val="23"/>
          <w:szCs w:val="23"/>
        </w:rPr>
        <w:t xml:space="preserve"> suggests that the Committee emphasise </w:t>
      </w:r>
      <w:r w:rsidR="00E2729F" w:rsidRPr="00B80551">
        <w:rPr>
          <w:rFonts w:ascii="Times New Roman" w:hAnsi="Times New Roman" w:cs="Times New Roman"/>
          <w:sz w:val="23"/>
          <w:szCs w:val="23"/>
        </w:rPr>
        <w:t xml:space="preserve">that the personal nature of the risk is </w:t>
      </w:r>
      <w:r w:rsidR="00E2729F" w:rsidRPr="00B80551">
        <w:rPr>
          <w:rFonts w:ascii="Times New Roman" w:hAnsi="Times New Roman" w:cs="Times New Roman"/>
          <w:sz w:val="23"/>
          <w:szCs w:val="23"/>
          <w:u w:val="single"/>
        </w:rPr>
        <w:t>the key factor</w:t>
      </w:r>
      <w:r w:rsidR="00E2729F" w:rsidRPr="00B80551">
        <w:rPr>
          <w:rFonts w:ascii="Times New Roman" w:hAnsi="Times New Roman" w:cs="Times New Roman"/>
          <w:sz w:val="23"/>
          <w:szCs w:val="23"/>
        </w:rPr>
        <w:t xml:space="preserve"> </w:t>
      </w:r>
      <w:r w:rsidR="005E5206" w:rsidRPr="00B80551">
        <w:rPr>
          <w:rFonts w:ascii="Times New Roman" w:hAnsi="Times New Roman" w:cs="Times New Roman"/>
          <w:sz w:val="23"/>
          <w:szCs w:val="23"/>
        </w:rPr>
        <w:t>to be considered</w:t>
      </w:r>
      <w:r w:rsidR="00E2729F" w:rsidRPr="00B80551">
        <w:rPr>
          <w:rFonts w:ascii="Times New Roman" w:hAnsi="Times New Roman" w:cs="Times New Roman"/>
          <w:sz w:val="23"/>
          <w:szCs w:val="23"/>
        </w:rPr>
        <w:t xml:space="preserve"> under article 3 </w:t>
      </w:r>
      <w:r w:rsidRPr="00B80551">
        <w:rPr>
          <w:rFonts w:ascii="Times New Roman" w:hAnsi="Times New Roman" w:cs="Times New Roman"/>
          <w:sz w:val="23"/>
          <w:szCs w:val="23"/>
        </w:rPr>
        <w:t xml:space="preserve">and </w:t>
      </w:r>
      <w:r w:rsidR="00AC635F">
        <w:rPr>
          <w:rFonts w:ascii="Times New Roman" w:hAnsi="Times New Roman" w:cs="Times New Roman"/>
          <w:sz w:val="23"/>
          <w:szCs w:val="23"/>
        </w:rPr>
        <w:t xml:space="preserve">that </w:t>
      </w:r>
      <w:r w:rsidR="005E5206" w:rsidRPr="00B80551">
        <w:rPr>
          <w:rFonts w:ascii="Times New Roman" w:hAnsi="Times New Roman" w:cs="Times New Roman"/>
          <w:sz w:val="23"/>
          <w:szCs w:val="23"/>
        </w:rPr>
        <w:t xml:space="preserve">it </w:t>
      </w:r>
      <w:r w:rsidRPr="00B80551">
        <w:rPr>
          <w:rFonts w:ascii="Times New Roman" w:hAnsi="Times New Roman" w:cs="Times New Roman"/>
          <w:sz w:val="23"/>
          <w:szCs w:val="23"/>
        </w:rPr>
        <w:t>explicitly refer</w:t>
      </w:r>
      <w:r w:rsidR="00E2729F" w:rsidRPr="00B80551">
        <w:rPr>
          <w:rFonts w:ascii="Times New Roman" w:hAnsi="Times New Roman" w:cs="Times New Roman"/>
          <w:sz w:val="23"/>
          <w:szCs w:val="23"/>
        </w:rPr>
        <w:t xml:space="preserve"> to</w:t>
      </w:r>
      <w:r w:rsidRPr="00B80551">
        <w:rPr>
          <w:rFonts w:ascii="Times New Roman" w:hAnsi="Times New Roman" w:cs="Times New Roman"/>
          <w:sz w:val="23"/>
          <w:szCs w:val="23"/>
        </w:rPr>
        <w:t xml:space="preserve"> </w:t>
      </w:r>
      <w:r w:rsidR="00AC635F">
        <w:rPr>
          <w:rFonts w:ascii="Times New Roman" w:hAnsi="Times New Roman" w:cs="Times New Roman"/>
          <w:sz w:val="23"/>
          <w:szCs w:val="23"/>
        </w:rPr>
        <w:t xml:space="preserve">its </w:t>
      </w:r>
      <w:r w:rsidRPr="00B80551">
        <w:rPr>
          <w:rFonts w:ascii="Times New Roman" w:hAnsi="Times New Roman" w:cs="Times New Roman"/>
          <w:sz w:val="23"/>
          <w:szCs w:val="23"/>
        </w:rPr>
        <w:t xml:space="preserve">Views in </w:t>
      </w:r>
      <w:r w:rsidRPr="00B80551">
        <w:rPr>
          <w:rFonts w:ascii="Times New Roman" w:hAnsi="Times New Roman" w:cs="Times New Roman"/>
          <w:i/>
          <w:sz w:val="23"/>
          <w:szCs w:val="23"/>
        </w:rPr>
        <w:t>G.R.B v Sweden</w:t>
      </w:r>
      <w:r w:rsidR="00AC635F">
        <w:rPr>
          <w:rFonts w:ascii="Times New Roman" w:hAnsi="Times New Roman" w:cs="Times New Roman"/>
          <w:sz w:val="23"/>
          <w:szCs w:val="23"/>
        </w:rPr>
        <w:t xml:space="preserve"> in paragraph 11 of the draft General Comment</w:t>
      </w:r>
      <w:r w:rsidRPr="00B80551">
        <w:rPr>
          <w:rFonts w:ascii="Times New Roman" w:hAnsi="Times New Roman" w:cs="Times New Roman"/>
          <w:sz w:val="23"/>
          <w:szCs w:val="23"/>
        </w:rPr>
        <w:t>.</w:t>
      </w:r>
      <w:r w:rsidRPr="00B80551">
        <w:rPr>
          <w:rStyle w:val="FootnoteReference"/>
          <w:rFonts w:ascii="Times New Roman" w:hAnsi="Times New Roman" w:cs="Times New Roman"/>
          <w:sz w:val="23"/>
          <w:szCs w:val="23"/>
        </w:rPr>
        <w:footnoteReference w:id="21"/>
      </w:r>
      <w:r w:rsidR="003D5FD1" w:rsidRPr="00B80551">
        <w:rPr>
          <w:rFonts w:ascii="Times New Roman" w:hAnsi="Times New Roman" w:cs="Times New Roman"/>
          <w:sz w:val="23"/>
          <w:szCs w:val="23"/>
        </w:rPr>
        <w:t xml:space="preserve"> </w:t>
      </w:r>
    </w:p>
    <w:p w:rsidR="00FC332A" w:rsidRPr="00B80551" w:rsidRDefault="00A37CCC" w:rsidP="0093791A">
      <w:pPr>
        <w:pStyle w:val="ListParagraph"/>
        <w:widowControl w:val="0"/>
        <w:numPr>
          <w:ilvl w:val="0"/>
          <w:numId w:val="1"/>
        </w:numPr>
        <w:spacing w:before="100" w:beforeAutospacing="1" w:after="120" w:line="240" w:lineRule="auto"/>
        <w:ind w:left="0" w:firstLine="0"/>
        <w:contextualSpacing w:val="0"/>
        <w:jc w:val="both"/>
        <w:rPr>
          <w:rFonts w:ascii="Times New Roman" w:hAnsi="Times New Roman" w:cs="Times New Roman"/>
          <w:i/>
          <w:sz w:val="23"/>
          <w:szCs w:val="23"/>
        </w:rPr>
      </w:pPr>
      <w:r>
        <w:rPr>
          <w:rFonts w:ascii="Times New Roman" w:hAnsi="Times New Roman" w:cs="Times New Roman"/>
          <w:sz w:val="23"/>
          <w:szCs w:val="23"/>
        </w:rPr>
        <w:t>In</w:t>
      </w:r>
      <w:r w:rsidR="00AC635F">
        <w:rPr>
          <w:rFonts w:ascii="Times New Roman" w:hAnsi="Times New Roman" w:cs="Times New Roman"/>
          <w:sz w:val="23"/>
          <w:szCs w:val="23"/>
        </w:rPr>
        <w:t xml:space="preserve"> </w:t>
      </w:r>
      <w:r w:rsidR="003D5FD1" w:rsidRPr="00B80551">
        <w:rPr>
          <w:rFonts w:ascii="Times New Roman" w:hAnsi="Times New Roman" w:cs="Times New Roman"/>
          <w:sz w:val="23"/>
          <w:szCs w:val="23"/>
        </w:rPr>
        <w:t>Australia</w:t>
      </w:r>
      <w:r w:rsidR="00AC635F">
        <w:rPr>
          <w:rFonts w:ascii="Times New Roman" w:hAnsi="Times New Roman" w:cs="Times New Roman"/>
          <w:sz w:val="23"/>
          <w:szCs w:val="23"/>
        </w:rPr>
        <w:t>’s view</w:t>
      </w:r>
      <w:r w:rsidR="0020223A">
        <w:rPr>
          <w:rFonts w:ascii="Times New Roman" w:hAnsi="Times New Roman" w:cs="Times New Roman"/>
          <w:sz w:val="23"/>
          <w:szCs w:val="23"/>
        </w:rPr>
        <w:t>,</w:t>
      </w:r>
      <w:r w:rsidR="00AC635F">
        <w:rPr>
          <w:rFonts w:ascii="Times New Roman" w:hAnsi="Times New Roman" w:cs="Times New Roman"/>
          <w:sz w:val="23"/>
          <w:szCs w:val="23"/>
        </w:rPr>
        <w:t xml:space="preserve"> </w:t>
      </w:r>
      <w:r w:rsidR="00233A2A" w:rsidRPr="00B80551">
        <w:rPr>
          <w:rFonts w:ascii="Times New Roman" w:hAnsi="Times New Roman" w:cs="Times New Roman"/>
          <w:sz w:val="23"/>
          <w:szCs w:val="23"/>
        </w:rPr>
        <w:t xml:space="preserve">the draft General Comment </w:t>
      </w:r>
      <w:r w:rsidR="00EF73D4">
        <w:rPr>
          <w:rFonts w:ascii="Times New Roman" w:hAnsi="Times New Roman" w:cs="Times New Roman"/>
          <w:sz w:val="23"/>
          <w:szCs w:val="23"/>
        </w:rPr>
        <w:t>mischaracterises the purpose</w:t>
      </w:r>
      <w:r w:rsidR="00124452">
        <w:rPr>
          <w:rFonts w:ascii="Times New Roman" w:hAnsi="Times New Roman" w:cs="Times New Roman"/>
          <w:sz w:val="23"/>
          <w:szCs w:val="23"/>
        </w:rPr>
        <w:t xml:space="preserve"> of </w:t>
      </w:r>
      <w:r w:rsidR="00233A2A" w:rsidRPr="00B80551">
        <w:rPr>
          <w:rFonts w:ascii="Times New Roman" w:hAnsi="Times New Roman" w:cs="Times New Roman"/>
          <w:sz w:val="23"/>
          <w:szCs w:val="23"/>
        </w:rPr>
        <w:t>ar</w:t>
      </w:r>
      <w:r w:rsidR="000931C9" w:rsidRPr="00B80551">
        <w:rPr>
          <w:rFonts w:ascii="Times New Roman" w:hAnsi="Times New Roman" w:cs="Times New Roman"/>
          <w:sz w:val="23"/>
          <w:szCs w:val="23"/>
        </w:rPr>
        <w:t>ticle </w:t>
      </w:r>
      <w:r w:rsidR="00233A2A" w:rsidRPr="00B80551">
        <w:rPr>
          <w:rFonts w:ascii="Times New Roman" w:hAnsi="Times New Roman" w:cs="Times New Roman"/>
          <w:sz w:val="23"/>
          <w:szCs w:val="23"/>
        </w:rPr>
        <w:t>3(2)</w:t>
      </w:r>
      <w:r w:rsidR="00B40F75">
        <w:rPr>
          <w:rFonts w:ascii="Times New Roman" w:hAnsi="Times New Roman" w:cs="Times New Roman"/>
          <w:sz w:val="23"/>
          <w:szCs w:val="23"/>
        </w:rPr>
        <w:t>.</w:t>
      </w:r>
      <w:r w:rsidR="00233A2A" w:rsidRPr="00B80551">
        <w:rPr>
          <w:rStyle w:val="FootnoteReference"/>
          <w:rFonts w:ascii="Times New Roman" w:hAnsi="Times New Roman" w:cs="Times New Roman"/>
          <w:sz w:val="23"/>
          <w:szCs w:val="23"/>
        </w:rPr>
        <w:footnoteReference w:id="22"/>
      </w:r>
      <w:r w:rsidR="00B40F75">
        <w:rPr>
          <w:rFonts w:ascii="Times New Roman" w:hAnsi="Times New Roman" w:cs="Times New Roman"/>
          <w:sz w:val="23"/>
          <w:szCs w:val="23"/>
        </w:rPr>
        <w:t xml:space="preserve"> Article 3(2) must be interpreted in light of Article 3(1), which contains the primary </w:t>
      </w:r>
      <w:r w:rsidR="00B40F75" w:rsidRPr="00B40F75">
        <w:rPr>
          <w:rFonts w:ascii="Times New Roman" w:hAnsi="Times New Roman" w:cs="Times New Roman"/>
          <w:i/>
          <w:sz w:val="23"/>
          <w:szCs w:val="23"/>
        </w:rPr>
        <w:t>non-refoulement</w:t>
      </w:r>
      <w:r w:rsidR="00B40F75">
        <w:rPr>
          <w:rFonts w:ascii="Times New Roman" w:hAnsi="Times New Roman" w:cs="Times New Roman"/>
          <w:sz w:val="23"/>
          <w:szCs w:val="23"/>
        </w:rPr>
        <w:t xml:space="preserve"> obligation.</w:t>
      </w:r>
      <w:r w:rsidR="003D5FD1" w:rsidRPr="00B80551">
        <w:rPr>
          <w:rFonts w:ascii="Times New Roman" w:hAnsi="Times New Roman" w:cs="Times New Roman"/>
          <w:sz w:val="23"/>
          <w:szCs w:val="23"/>
        </w:rPr>
        <w:t xml:space="preserve"> </w:t>
      </w:r>
      <w:r w:rsidR="000931C9" w:rsidRPr="00B80551">
        <w:rPr>
          <w:rFonts w:ascii="Times New Roman" w:hAnsi="Times New Roman" w:cs="Times New Roman"/>
          <w:sz w:val="23"/>
          <w:szCs w:val="23"/>
        </w:rPr>
        <w:t>T</w:t>
      </w:r>
      <w:r w:rsidR="009F090F" w:rsidRPr="00B80551">
        <w:rPr>
          <w:rFonts w:ascii="Times New Roman" w:hAnsi="Times New Roman" w:cs="Times New Roman"/>
          <w:sz w:val="23"/>
          <w:szCs w:val="23"/>
        </w:rPr>
        <w:t xml:space="preserve">he draft General Comment </w:t>
      </w:r>
      <w:r w:rsidR="00124452">
        <w:rPr>
          <w:rFonts w:ascii="Times New Roman" w:hAnsi="Times New Roman" w:cs="Times New Roman"/>
          <w:sz w:val="23"/>
          <w:szCs w:val="23"/>
        </w:rPr>
        <w:t xml:space="preserve">lists </w:t>
      </w:r>
      <w:r w:rsidR="009F090F" w:rsidRPr="00B80551">
        <w:rPr>
          <w:rFonts w:ascii="Times New Roman" w:hAnsi="Times New Roman" w:cs="Times New Roman"/>
          <w:sz w:val="23"/>
          <w:szCs w:val="23"/>
        </w:rPr>
        <w:t xml:space="preserve">circumstances </w:t>
      </w:r>
      <w:r w:rsidR="00124452">
        <w:rPr>
          <w:rFonts w:ascii="Times New Roman" w:hAnsi="Times New Roman" w:cs="Times New Roman"/>
          <w:sz w:val="23"/>
          <w:szCs w:val="23"/>
        </w:rPr>
        <w:t xml:space="preserve">to </w:t>
      </w:r>
      <w:r w:rsidR="00F93A50">
        <w:rPr>
          <w:rFonts w:ascii="Times New Roman" w:hAnsi="Times New Roman" w:cs="Times New Roman"/>
          <w:sz w:val="23"/>
          <w:szCs w:val="23"/>
        </w:rPr>
        <w:t>which States P</w:t>
      </w:r>
      <w:r w:rsidR="009F090F" w:rsidRPr="00B80551">
        <w:rPr>
          <w:rFonts w:ascii="Times New Roman" w:hAnsi="Times New Roman" w:cs="Times New Roman"/>
          <w:sz w:val="23"/>
          <w:szCs w:val="23"/>
        </w:rPr>
        <w:t>arties ‘should give consideration in their decisions for removal of a person from their territory’ because the Committee considers that they indicate a risk of torture.</w:t>
      </w:r>
      <w:r w:rsidR="009F090F" w:rsidRPr="00B80551">
        <w:rPr>
          <w:rStyle w:val="FootnoteReference"/>
          <w:rFonts w:ascii="Times New Roman" w:hAnsi="Times New Roman" w:cs="Times New Roman"/>
          <w:sz w:val="23"/>
          <w:szCs w:val="23"/>
        </w:rPr>
        <w:footnoteReference w:id="23"/>
      </w:r>
      <w:r w:rsidR="009F090F" w:rsidRPr="00B80551">
        <w:rPr>
          <w:rFonts w:ascii="Times New Roman" w:hAnsi="Times New Roman" w:cs="Times New Roman"/>
          <w:sz w:val="23"/>
          <w:szCs w:val="23"/>
        </w:rPr>
        <w:t xml:space="preserve"> Some of these </w:t>
      </w:r>
      <w:r w:rsidR="00124452">
        <w:rPr>
          <w:rFonts w:ascii="Times New Roman" w:hAnsi="Times New Roman" w:cs="Times New Roman"/>
          <w:sz w:val="23"/>
          <w:szCs w:val="23"/>
        </w:rPr>
        <w:t>circumstance</w:t>
      </w:r>
      <w:r w:rsidR="00124452" w:rsidRPr="00B80551">
        <w:rPr>
          <w:rFonts w:ascii="Times New Roman" w:hAnsi="Times New Roman" w:cs="Times New Roman"/>
          <w:sz w:val="23"/>
          <w:szCs w:val="23"/>
        </w:rPr>
        <w:t>s re</w:t>
      </w:r>
      <w:r w:rsidR="00124452">
        <w:rPr>
          <w:rFonts w:ascii="Times New Roman" w:hAnsi="Times New Roman" w:cs="Times New Roman"/>
          <w:sz w:val="23"/>
          <w:szCs w:val="23"/>
        </w:rPr>
        <w:t xml:space="preserve">late to </w:t>
      </w:r>
      <w:r w:rsidR="000931C9" w:rsidRPr="00B80551">
        <w:rPr>
          <w:rFonts w:ascii="Times New Roman" w:hAnsi="Times New Roman" w:cs="Times New Roman"/>
          <w:sz w:val="23"/>
          <w:szCs w:val="23"/>
        </w:rPr>
        <w:t>rights</w:t>
      </w:r>
      <w:r w:rsidRPr="00A37CCC">
        <w:rPr>
          <w:rFonts w:ascii="Times New Roman" w:hAnsi="Times New Roman" w:cs="Times New Roman"/>
          <w:sz w:val="23"/>
          <w:szCs w:val="23"/>
        </w:rPr>
        <w:t xml:space="preserve"> </w:t>
      </w:r>
      <w:r>
        <w:rPr>
          <w:rFonts w:ascii="Times New Roman" w:hAnsi="Times New Roman" w:cs="Times New Roman"/>
          <w:sz w:val="23"/>
          <w:szCs w:val="23"/>
        </w:rPr>
        <w:t>under the ICCPR that</w:t>
      </w:r>
      <w:r w:rsidR="009F090F" w:rsidRPr="00B80551">
        <w:rPr>
          <w:rFonts w:ascii="Times New Roman" w:hAnsi="Times New Roman" w:cs="Times New Roman"/>
          <w:sz w:val="23"/>
          <w:szCs w:val="23"/>
        </w:rPr>
        <w:t xml:space="preserve"> do not </w:t>
      </w:r>
      <w:r w:rsidR="00124452">
        <w:rPr>
          <w:rFonts w:ascii="Times New Roman" w:hAnsi="Times New Roman" w:cs="Times New Roman"/>
          <w:sz w:val="23"/>
          <w:szCs w:val="23"/>
        </w:rPr>
        <w:t>enliven</w:t>
      </w:r>
      <w:r w:rsidR="00124452" w:rsidRPr="00B80551">
        <w:rPr>
          <w:rFonts w:ascii="Times New Roman" w:hAnsi="Times New Roman" w:cs="Times New Roman"/>
          <w:sz w:val="23"/>
          <w:szCs w:val="23"/>
        </w:rPr>
        <w:t xml:space="preserve"> </w:t>
      </w:r>
      <w:r w:rsidR="009F090F" w:rsidRPr="00B80551">
        <w:rPr>
          <w:rFonts w:ascii="Times New Roman" w:hAnsi="Times New Roman" w:cs="Times New Roman"/>
          <w:i/>
          <w:sz w:val="23"/>
          <w:szCs w:val="23"/>
        </w:rPr>
        <w:t>non</w:t>
      </w:r>
      <w:r w:rsidR="009F090F" w:rsidRPr="00B80551">
        <w:rPr>
          <w:rFonts w:ascii="Times New Roman" w:hAnsi="Times New Roman" w:cs="Times New Roman"/>
          <w:i/>
          <w:sz w:val="23"/>
          <w:szCs w:val="23"/>
        </w:rPr>
        <w:noBreakHyphen/>
        <w:t>refoulement</w:t>
      </w:r>
      <w:r w:rsidR="009F090F" w:rsidRPr="00B80551">
        <w:rPr>
          <w:rFonts w:ascii="Times New Roman" w:hAnsi="Times New Roman" w:cs="Times New Roman"/>
          <w:sz w:val="23"/>
          <w:szCs w:val="23"/>
        </w:rPr>
        <w:t xml:space="preserve"> obligations</w:t>
      </w:r>
      <w:r w:rsidR="00124452">
        <w:rPr>
          <w:rFonts w:ascii="Times New Roman" w:hAnsi="Times New Roman" w:cs="Times New Roman"/>
          <w:sz w:val="23"/>
          <w:szCs w:val="23"/>
        </w:rPr>
        <w:t>,</w:t>
      </w:r>
      <w:r w:rsidR="009F090F" w:rsidRPr="00B80551">
        <w:rPr>
          <w:rStyle w:val="FootnoteReference"/>
          <w:rFonts w:ascii="Times New Roman" w:hAnsi="Times New Roman" w:cs="Times New Roman"/>
          <w:sz w:val="23"/>
          <w:szCs w:val="23"/>
        </w:rPr>
        <w:footnoteReference w:id="24"/>
      </w:r>
      <w:r w:rsidR="009F090F" w:rsidRPr="00B80551">
        <w:rPr>
          <w:rFonts w:ascii="Times New Roman" w:hAnsi="Times New Roman" w:cs="Times New Roman"/>
          <w:sz w:val="23"/>
          <w:szCs w:val="23"/>
        </w:rPr>
        <w:t xml:space="preserve"> or raise generalised </w:t>
      </w:r>
      <w:r>
        <w:rPr>
          <w:rFonts w:ascii="Times New Roman" w:hAnsi="Times New Roman" w:cs="Times New Roman"/>
          <w:sz w:val="23"/>
          <w:szCs w:val="23"/>
        </w:rPr>
        <w:t xml:space="preserve">rather than personalised </w:t>
      </w:r>
      <w:r w:rsidR="009F090F" w:rsidRPr="00B80551">
        <w:rPr>
          <w:rFonts w:ascii="Times New Roman" w:hAnsi="Times New Roman" w:cs="Times New Roman"/>
          <w:sz w:val="23"/>
          <w:szCs w:val="23"/>
        </w:rPr>
        <w:t>risks of torture or CIDTP-type conduct.</w:t>
      </w:r>
      <w:r w:rsidR="009F090F" w:rsidRPr="00B80551">
        <w:rPr>
          <w:rStyle w:val="FootnoteReference"/>
          <w:rFonts w:ascii="Times New Roman" w:hAnsi="Times New Roman" w:cs="Times New Roman"/>
          <w:sz w:val="23"/>
          <w:szCs w:val="23"/>
        </w:rPr>
        <w:footnoteReference w:id="25"/>
      </w:r>
      <w:r w:rsidR="009F090F" w:rsidRPr="00B80551">
        <w:rPr>
          <w:rFonts w:ascii="Times New Roman" w:hAnsi="Times New Roman" w:cs="Times New Roman"/>
          <w:sz w:val="23"/>
          <w:szCs w:val="23"/>
        </w:rPr>
        <w:t xml:space="preserve"> </w:t>
      </w:r>
      <w:r w:rsidR="009A6ED2">
        <w:rPr>
          <w:rFonts w:ascii="Times New Roman" w:hAnsi="Times New Roman" w:cs="Times New Roman"/>
          <w:sz w:val="23"/>
          <w:szCs w:val="23"/>
        </w:rPr>
        <w:t xml:space="preserve">Australia notes that human rights violations considered under Article 3(2) </w:t>
      </w:r>
      <w:r w:rsidR="009A6ED2" w:rsidRPr="00B80551">
        <w:rPr>
          <w:rFonts w:ascii="Times New Roman" w:hAnsi="Times New Roman" w:cs="Times New Roman"/>
          <w:sz w:val="23"/>
          <w:szCs w:val="23"/>
        </w:rPr>
        <w:t>must be of a grave nature (‘gross, flagrant or mass’).</w:t>
      </w:r>
      <w:r w:rsidR="009A6ED2">
        <w:rPr>
          <w:rFonts w:ascii="Times New Roman" w:hAnsi="Times New Roman" w:cs="Times New Roman"/>
          <w:sz w:val="23"/>
          <w:szCs w:val="23"/>
        </w:rPr>
        <w:t xml:space="preserve"> </w:t>
      </w:r>
      <w:r w:rsidR="003C6656" w:rsidRPr="00B80551">
        <w:rPr>
          <w:rFonts w:ascii="Times New Roman" w:hAnsi="Times New Roman" w:cs="Times New Roman"/>
          <w:sz w:val="23"/>
          <w:szCs w:val="23"/>
        </w:rPr>
        <w:t>In Australia’s view, t</w:t>
      </w:r>
      <w:r w:rsidR="0073344B" w:rsidRPr="00B80551">
        <w:rPr>
          <w:rFonts w:ascii="Times New Roman" w:hAnsi="Times New Roman" w:cs="Times New Roman"/>
          <w:sz w:val="23"/>
          <w:szCs w:val="23"/>
        </w:rPr>
        <w:t xml:space="preserve">he draft General Comment </w:t>
      </w:r>
      <w:r w:rsidR="009F090F" w:rsidRPr="00B80551">
        <w:rPr>
          <w:rFonts w:ascii="Times New Roman" w:hAnsi="Times New Roman" w:cs="Times New Roman"/>
          <w:sz w:val="23"/>
          <w:szCs w:val="23"/>
        </w:rPr>
        <w:t>should</w:t>
      </w:r>
      <w:r w:rsidR="0073344B" w:rsidRPr="00B80551">
        <w:rPr>
          <w:rFonts w:ascii="Times New Roman" w:hAnsi="Times New Roman" w:cs="Times New Roman"/>
          <w:sz w:val="23"/>
          <w:szCs w:val="23"/>
        </w:rPr>
        <w:t xml:space="preserve"> </w:t>
      </w:r>
      <w:r w:rsidR="009F090F" w:rsidRPr="00B80551">
        <w:rPr>
          <w:rFonts w:ascii="Times New Roman" w:hAnsi="Times New Roman" w:cs="Times New Roman"/>
          <w:sz w:val="23"/>
          <w:szCs w:val="23"/>
        </w:rPr>
        <w:t xml:space="preserve">explicitly </w:t>
      </w:r>
      <w:r w:rsidR="00AC635F">
        <w:rPr>
          <w:rFonts w:ascii="Times New Roman" w:hAnsi="Times New Roman" w:cs="Times New Roman"/>
          <w:sz w:val="23"/>
          <w:szCs w:val="23"/>
        </w:rPr>
        <w:t>state</w:t>
      </w:r>
      <w:r w:rsidR="00AC635F" w:rsidRPr="00B80551">
        <w:rPr>
          <w:rFonts w:ascii="Times New Roman" w:hAnsi="Times New Roman" w:cs="Times New Roman"/>
          <w:sz w:val="23"/>
          <w:szCs w:val="23"/>
        </w:rPr>
        <w:t xml:space="preserve"> </w:t>
      </w:r>
      <w:r w:rsidR="0073344B" w:rsidRPr="00B80551">
        <w:rPr>
          <w:rFonts w:ascii="Times New Roman" w:hAnsi="Times New Roman" w:cs="Times New Roman"/>
          <w:sz w:val="23"/>
          <w:szCs w:val="23"/>
        </w:rPr>
        <w:t>that, for there to be ‘substantial grounds’, a person must be</w:t>
      </w:r>
      <w:r w:rsidR="00463DA8" w:rsidRPr="00B80551">
        <w:rPr>
          <w:rFonts w:ascii="Times New Roman" w:hAnsi="Times New Roman" w:cs="Times New Roman"/>
          <w:sz w:val="23"/>
          <w:szCs w:val="23"/>
        </w:rPr>
        <w:t xml:space="preserve"> personally</w:t>
      </w:r>
      <w:r w:rsidR="0073344B" w:rsidRPr="00B80551">
        <w:rPr>
          <w:rFonts w:ascii="Times New Roman" w:hAnsi="Times New Roman" w:cs="Times New Roman"/>
          <w:sz w:val="23"/>
          <w:szCs w:val="23"/>
        </w:rPr>
        <w:t xml:space="preserve"> at risk of torture in </w:t>
      </w:r>
      <w:r w:rsidR="00463DA8" w:rsidRPr="00B80551">
        <w:rPr>
          <w:rFonts w:ascii="Times New Roman" w:hAnsi="Times New Roman" w:cs="Times New Roman"/>
          <w:sz w:val="23"/>
          <w:szCs w:val="23"/>
        </w:rPr>
        <w:t>light</w:t>
      </w:r>
      <w:r w:rsidR="0073344B" w:rsidRPr="00B80551">
        <w:rPr>
          <w:rFonts w:ascii="Times New Roman" w:hAnsi="Times New Roman" w:cs="Times New Roman"/>
          <w:sz w:val="23"/>
          <w:szCs w:val="23"/>
        </w:rPr>
        <w:t xml:space="preserve"> of the circumstances </w:t>
      </w:r>
      <w:r w:rsidR="009A6ED2">
        <w:rPr>
          <w:rFonts w:ascii="Times New Roman" w:hAnsi="Times New Roman" w:cs="Times New Roman"/>
          <w:sz w:val="23"/>
          <w:szCs w:val="23"/>
        </w:rPr>
        <w:t xml:space="preserve">in </w:t>
      </w:r>
      <w:r w:rsidR="0073344B" w:rsidRPr="00B80551">
        <w:rPr>
          <w:rFonts w:ascii="Times New Roman" w:hAnsi="Times New Roman" w:cs="Times New Roman"/>
          <w:sz w:val="23"/>
          <w:szCs w:val="23"/>
        </w:rPr>
        <w:t xml:space="preserve">the </w:t>
      </w:r>
      <w:r w:rsidR="00124452">
        <w:rPr>
          <w:rFonts w:ascii="Times New Roman" w:hAnsi="Times New Roman" w:cs="Times New Roman"/>
          <w:sz w:val="23"/>
          <w:szCs w:val="23"/>
        </w:rPr>
        <w:t xml:space="preserve">relevant </w:t>
      </w:r>
      <w:r w:rsidR="0073344B" w:rsidRPr="00B80551">
        <w:rPr>
          <w:rFonts w:ascii="Times New Roman" w:hAnsi="Times New Roman" w:cs="Times New Roman"/>
          <w:sz w:val="23"/>
          <w:szCs w:val="23"/>
        </w:rPr>
        <w:t>country</w:t>
      </w:r>
      <w:r w:rsidR="00B40F75">
        <w:rPr>
          <w:rFonts w:ascii="Times New Roman" w:hAnsi="Times New Roman" w:cs="Times New Roman"/>
          <w:sz w:val="23"/>
          <w:szCs w:val="23"/>
        </w:rPr>
        <w:t xml:space="preserve"> taking</w:t>
      </w:r>
      <w:r w:rsidR="00B40F75" w:rsidRPr="00B80551">
        <w:rPr>
          <w:rFonts w:ascii="Times New Roman" w:hAnsi="Times New Roman" w:cs="Times New Roman"/>
          <w:sz w:val="23"/>
          <w:szCs w:val="23"/>
        </w:rPr>
        <w:t xml:space="preserve"> into account all relevant considerations</w:t>
      </w:r>
      <w:r w:rsidR="009F090F" w:rsidRPr="00B80551">
        <w:rPr>
          <w:rFonts w:ascii="Times New Roman" w:hAnsi="Times New Roman" w:cs="Times New Roman"/>
          <w:sz w:val="23"/>
          <w:szCs w:val="23"/>
        </w:rPr>
        <w:t>.</w:t>
      </w:r>
      <w:r w:rsidR="0073344B" w:rsidRPr="00B80551">
        <w:rPr>
          <w:rFonts w:ascii="Times New Roman" w:hAnsi="Times New Roman" w:cs="Times New Roman"/>
          <w:sz w:val="23"/>
          <w:szCs w:val="23"/>
        </w:rPr>
        <w:t xml:space="preserve"> </w:t>
      </w:r>
    </w:p>
    <w:p w:rsidR="00FC332A" w:rsidRPr="00B80551" w:rsidRDefault="00D931B2" w:rsidP="0093791A">
      <w:pPr>
        <w:pStyle w:val="ListParagraph"/>
        <w:widowControl w:val="0"/>
        <w:numPr>
          <w:ilvl w:val="0"/>
          <w:numId w:val="1"/>
        </w:numPr>
        <w:spacing w:before="100" w:beforeAutospacing="1" w:after="120" w:line="240" w:lineRule="auto"/>
        <w:ind w:left="0" w:firstLine="0"/>
        <w:contextualSpacing w:val="0"/>
        <w:jc w:val="both"/>
        <w:rPr>
          <w:rFonts w:ascii="Times New Roman" w:hAnsi="Times New Roman" w:cs="Times New Roman"/>
          <w:sz w:val="23"/>
          <w:szCs w:val="23"/>
        </w:rPr>
      </w:pPr>
      <w:r>
        <w:rPr>
          <w:rFonts w:ascii="Times New Roman" w:hAnsi="Times New Roman" w:cs="Times New Roman"/>
          <w:sz w:val="23"/>
          <w:szCs w:val="23"/>
        </w:rPr>
        <w:t>T</w:t>
      </w:r>
      <w:r w:rsidR="0003594C" w:rsidRPr="00B80551">
        <w:rPr>
          <w:rFonts w:ascii="Times New Roman" w:hAnsi="Times New Roman" w:cs="Times New Roman"/>
          <w:sz w:val="23"/>
          <w:szCs w:val="23"/>
        </w:rPr>
        <w:t xml:space="preserve">he draft General Comment </w:t>
      </w:r>
      <w:r w:rsidR="00EE3080" w:rsidRPr="00B80551">
        <w:rPr>
          <w:rFonts w:ascii="Times New Roman" w:hAnsi="Times New Roman" w:cs="Times New Roman"/>
          <w:sz w:val="23"/>
          <w:szCs w:val="23"/>
        </w:rPr>
        <w:t xml:space="preserve">states </w:t>
      </w:r>
      <w:r w:rsidR="0003594C" w:rsidRPr="00B80551">
        <w:rPr>
          <w:rFonts w:ascii="Times New Roman" w:hAnsi="Times New Roman" w:cs="Times New Roman"/>
          <w:sz w:val="23"/>
          <w:szCs w:val="23"/>
        </w:rPr>
        <w:t xml:space="preserve">that an indication </w:t>
      </w:r>
      <w:r w:rsidR="00B67AD0">
        <w:rPr>
          <w:rFonts w:ascii="Times New Roman" w:hAnsi="Times New Roman" w:cs="Times New Roman"/>
          <w:sz w:val="23"/>
          <w:szCs w:val="23"/>
        </w:rPr>
        <w:t>of</w:t>
      </w:r>
      <w:r w:rsidR="00B67AD0" w:rsidRPr="00B80551">
        <w:rPr>
          <w:rFonts w:ascii="Times New Roman" w:hAnsi="Times New Roman" w:cs="Times New Roman"/>
          <w:sz w:val="23"/>
          <w:szCs w:val="23"/>
        </w:rPr>
        <w:t xml:space="preserve"> </w:t>
      </w:r>
      <w:r w:rsidR="0003594C" w:rsidRPr="00B80551">
        <w:rPr>
          <w:rFonts w:ascii="Times New Roman" w:hAnsi="Times New Roman" w:cs="Times New Roman"/>
          <w:sz w:val="23"/>
          <w:szCs w:val="23"/>
        </w:rPr>
        <w:t xml:space="preserve">a person </w:t>
      </w:r>
      <w:r w:rsidR="00B67AD0">
        <w:rPr>
          <w:rFonts w:ascii="Times New Roman" w:hAnsi="Times New Roman" w:cs="Times New Roman"/>
          <w:sz w:val="23"/>
          <w:szCs w:val="23"/>
        </w:rPr>
        <w:t>being</w:t>
      </w:r>
      <w:r w:rsidR="00B67AD0" w:rsidRPr="00B80551">
        <w:rPr>
          <w:rFonts w:ascii="Times New Roman" w:hAnsi="Times New Roman" w:cs="Times New Roman"/>
          <w:sz w:val="23"/>
          <w:szCs w:val="23"/>
        </w:rPr>
        <w:t xml:space="preserve"> </w:t>
      </w:r>
      <w:r w:rsidR="0003594C" w:rsidRPr="00B80551">
        <w:rPr>
          <w:rFonts w:ascii="Times New Roman" w:hAnsi="Times New Roman" w:cs="Times New Roman"/>
          <w:sz w:val="23"/>
          <w:szCs w:val="23"/>
        </w:rPr>
        <w:t>in danger of being subjected to torture is whether the individual or his or her family has or would be exposed to CIDTP, ‘whether amounting to torture or not’.</w:t>
      </w:r>
      <w:r w:rsidR="0003594C" w:rsidRPr="00B80551">
        <w:rPr>
          <w:rStyle w:val="FootnoteReference"/>
          <w:rFonts w:ascii="Times New Roman" w:hAnsi="Times New Roman" w:cs="Times New Roman"/>
          <w:sz w:val="23"/>
          <w:szCs w:val="23"/>
        </w:rPr>
        <w:footnoteReference w:id="26"/>
      </w:r>
      <w:r w:rsidR="0003594C" w:rsidRPr="00B80551">
        <w:rPr>
          <w:rFonts w:ascii="Times New Roman" w:hAnsi="Times New Roman" w:cs="Times New Roman"/>
          <w:sz w:val="23"/>
          <w:szCs w:val="23"/>
        </w:rPr>
        <w:t xml:space="preserve"> While Australia </w:t>
      </w:r>
      <w:r w:rsidR="009F090F" w:rsidRPr="00B80551">
        <w:rPr>
          <w:rFonts w:ascii="Times New Roman" w:hAnsi="Times New Roman" w:cs="Times New Roman"/>
          <w:sz w:val="23"/>
          <w:szCs w:val="23"/>
        </w:rPr>
        <w:t>observe</w:t>
      </w:r>
      <w:r w:rsidR="0003594C" w:rsidRPr="00B80551">
        <w:rPr>
          <w:rFonts w:ascii="Times New Roman" w:hAnsi="Times New Roman" w:cs="Times New Roman"/>
          <w:sz w:val="23"/>
          <w:szCs w:val="23"/>
        </w:rPr>
        <w:t xml:space="preserve">s that article 16 of the Convention refers to ‘other acts’ of CIDTP ‘which do not amount to torture’, </w:t>
      </w:r>
      <w:r w:rsidR="00A37CCC">
        <w:rPr>
          <w:rFonts w:ascii="Times New Roman" w:hAnsi="Times New Roman" w:cs="Times New Roman"/>
          <w:sz w:val="23"/>
          <w:szCs w:val="23"/>
        </w:rPr>
        <w:t>Australia</w:t>
      </w:r>
      <w:r w:rsidR="0003594C" w:rsidRPr="00B80551">
        <w:rPr>
          <w:rFonts w:ascii="Times New Roman" w:hAnsi="Times New Roman" w:cs="Times New Roman"/>
          <w:sz w:val="23"/>
          <w:szCs w:val="23"/>
        </w:rPr>
        <w:t xml:space="preserve"> is concerned that the Committee appears to have conflated </w:t>
      </w:r>
      <w:r w:rsidR="009F090F" w:rsidRPr="00B80551">
        <w:rPr>
          <w:rFonts w:ascii="Times New Roman" w:hAnsi="Times New Roman" w:cs="Times New Roman"/>
          <w:sz w:val="23"/>
          <w:szCs w:val="23"/>
        </w:rPr>
        <w:t>‘</w:t>
      </w:r>
      <w:r w:rsidR="0003594C" w:rsidRPr="00B80551">
        <w:rPr>
          <w:rFonts w:ascii="Times New Roman" w:hAnsi="Times New Roman" w:cs="Times New Roman"/>
          <w:sz w:val="23"/>
          <w:szCs w:val="23"/>
        </w:rPr>
        <w:t>torture</w:t>
      </w:r>
      <w:r w:rsidR="009F090F" w:rsidRPr="00B80551">
        <w:rPr>
          <w:rFonts w:ascii="Times New Roman" w:hAnsi="Times New Roman" w:cs="Times New Roman"/>
          <w:sz w:val="23"/>
          <w:szCs w:val="23"/>
        </w:rPr>
        <w:t>’</w:t>
      </w:r>
      <w:r w:rsidR="0003594C" w:rsidRPr="00B80551">
        <w:rPr>
          <w:rFonts w:ascii="Times New Roman" w:hAnsi="Times New Roman" w:cs="Times New Roman"/>
          <w:sz w:val="23"/>
          <w:szCs w:val="23"/>
        </w:rPr>
        <w:t xml:space="preserve"> with the lesser treatment of CIDTP</w:t>
      </w:r>
      <w:r w:rsidR="0003594C" w:rsidRPr="00B80551">
        <w:rPr>
          <w:rStyle w:val="FootnoteReference"/>
          <w:rFonts w:ascii="Times New Roman" w:hAnsi="Times New Roman" w:cs="Times New Roman"/>
          <w:sz w:val="23"/>
          <w:szCs w:val="23"/>
        </w:rPr>
        <w:footnoteReference w:id="27"/>
      </w:r>
      <w:r w:rsidR="0003594C" w:rsidRPr="00B80551">
        <w:rPr>
          <w:rFonts w:ascii="Times New Roman" w:hAnsi="Times New Roman" w:cs="Times New Roman"/>
          <w:sz w:val="23"/>
          <w:szCs w:val="23"/>
        </w:rPr>
        <w:t xml:space="preserve"> and </w:t>
      </w:r>
      <w:r w:rsidR="009F090F" w:rsidRPr="00B80551">
        <w:rPr>
          <w:rFonts w:ascii="Times New Roman" w:hAnsi="Times New Roman" w:cs="Times New Roman"/>
          <w:sz w:val="23"/>
          <w:szCs w:val="23"/>
        </w:rPr>
        <w:t xml:space="preserve">understated the requirement for an </w:t>
      </w:r>
      <w:r w:rsidR="0003594C" w:rsidRPr="00B80551">
        <w:rPr>
          <w:rFonts w:ascii="Times New Roman" w:hAnsi="Times New Roman" w:cs="Times New Roman"/>
          <w:sz w:val="23"/>
          <w:szCs w:val="23"/>
        </w:rPr>
        <w:t xml:space="preserve">individual bringing a complaint to </w:t>
      </w:r>
      <w:r w:rsidR="009F090F" w:rsidRPr="00B80551">
        <w:rPr>
          <w:rFonts w:ascii="Times New Roman" w:hAnsi="Times New Roman" w:cs="Times New Roman"/>
          <w:sz w:val="23"/>
          <w:szCs w:val="23"/>
        </w:rPr>
        <w:t xml:space="preserve">demonstrate </w:t>
      </w:r>
      <w:r w:rsidR="0003594C" w:rsidRPr="00B80551">
        <w:rPr>
          <w:rFonts w:ascii="Times New Roman" w:hAnsi="Times New Roman" w:cs="Times New Roman"/>
          <w:sz w:val="23"/>
          <w:szCs w:val="23"/>
        </w:rPr>
        <w:t>that he or she is at a ‘foreseeable, real and personal risk of being subjected to torture’</w:t>
      </w:r>
      <w:r w:rsidR="009F090F" w:rsidRPr="00B80551">
        <w:rPr>
          <w:rFonts w:ascii="Times New Roman" w:hAnsi="Times New Roman" w:cs="Times New Roman"/>
          <w:sz w:val="23"/>
          <w:szCs w:val="23"/>
        </w:rPr>
        <w:t>.</w:t>
      </w:r>
    </w:p>
    <w:p w:rsidR="00D71903" w:rsidRPr="00B80551" w:rsidRDefault="003D5FD1" w:rsidP="0093791A">
      <w:pPr>
        <w:widowControl w:val="0"/>
        <w:spacing w:before="100" w:beforeAutospacing="1" w:after="120" w:line="240" w:lineRule="auto"/>
        <w:jc w:val="both"/>
        <w:rPr>
          <w:rFonts w:ascii="Times New Roman" w:hAnsi="Times New Roman" w:cs="Times New Roman"/>
          <w:i/>
          <w:sz w:val="23"/>
          <w:szCs w:val="23"/>
        </w:rPr>
      </w:pPr>
      <w:r w:rsidRPr="00B80551">
        <w:rPr>
          <w:rFonts w:ascii="Times New Roman" w:hAnsi="Times New Roman" w:cs="Times New Roman"/>
          <w:i/>
          <w:sz w:val="23"/>
          <w:szCs w:val="23"/>
        </w:rPr>
        <w:t>Access to s</w:t>
      </w:r>
      <w:r w:rsidR="00D71903" w:rsidRPr="00B80551">
        <w:rPr>
          <w:rFonts w:ascii="Times New Roman" w:hAnsi="Times New Roman" w:cs="Times New Roman"/>
          <w:i/>
          <w:sz w:val="23"/>
          <w:szCs w:val="23"/>
        </w:rPr>
        <w:t>pecialised rehabilitation does not found a claim for non-refoulement</w:t>
      </w:r>
    </w:p>
    <w:p w:rsidR="00D71903" w:rsidRPr="006F2C6A" w:rsidRDefault="00D71903" w:rsidP="0093791A">
      <w:pPr>
        <w:pStyle w:val="ListParagraph"/>
        <w:widowControl w:val="0"/>
        <w:numPr>
          <w:ilvl w:val="0"/>
          <w:numId w:val="1"/>
        </w:numPr>
        <w:spacing w:before="100" w:beforeAutospacing="1" w:after="120" w:line="240" w:lineRule="auto"/>
        <w:ind w:left="0" w:firstLine="0"/>
        <w:contextualSpacing w:val="0"/>
        <w:jc w:val="both"/>
        <w:rPr>
          <w:rFonts w:ascii="Times New Roman" w:hAnsi="Times New Roman" w:cs="Times New Roman"/>
          <w:i/>
          <w:sz w:val="23"/>
          <w:szCs w:val="23"/>
        </w:rPr>
      </w:pPr>
      <w:r w:rsidRPr="00B80551">
        <w:rPr>
          <w:rFonts w:ascii="Times New Roman" w:hAnsi="Times New Roman" w:cs="Times New Roman"/>
          <w:sz w:val="23"/>
          <w:szCs w:val="23"/>
        </w:rPr>
        <w:t xml:space="preserve">The draft General Comment appears to extend the scope of the </w:t>
      </w:r>
      <w:r w:rsidRPr="00B80551">
        <w:rPr>
          <w:rFonts w:ascii="Times New Roman" w:hAnsi="Times New Roman" w:cs="Times New Roman"/>
          <w:i/>
          <w:sz w:val="23"/>
          <w:szCs w:val="23"/>
        </w:rPr>
        <w:t>non</w:t>
      </w:r>
      <w:r w:rsidRPr="00B80551">
        <w:rPr>
          <w:rFonts w:ascii="Times New Roman" w:hAnsi="Times New Roman" w:cs="Times New Roman"/>
          <w:i/>
          <w:sz w:val="23"/>
          <w:szCs w:val="23"/>
        </w:rPr>
        <w:noBreakHyphen/>
        <w:t xml:space="preserve">refoulement </w:t>
      </w:r>
      <w:r w:rsidRPr="00B80551">
        <w:rPr>
          <w:rFonts w:ascii="Times New Roman" w:hAnsi="Times New Roman" w:cs="Times New Roman"/>
          <w:sz w:val="23"/>
          <w:szCs w:val="23"/>
        </w:rPr>
        <w:t xml:space="preserve">obligation in </w:t>
      </w:r>
      <w:r w:rsidR="00B67AD0">
        <w:rPr>
          <w:rFonts w:ascii="Times New Roman" w:hAnsi="Times New Roman" w:cs="Times New Roman"/>
          <w:sz w:val="23"/>
          <w:szCs w:val="23"/>
        </w:rPr>
        <w:t>article 3</w:t>
      </w:r>
      <w:r w:rsidRPr="00B80551">
        <w:rPr>
          <w:rFonts w:ascii="Times New Roman" w:hAnsi="Times New Roman" w:cs="Times New Roman"/>
          <w:sz w:val="23"/>
          <w:szCs w:val="23"/>
        </w:rPr>
        <w:t xml:space="preserve"> to victims of torture </w:t>
      </w:r>
      <w:r w:rsidR="009C410C">
        <w:rPr>
          <w:rFonts w:ascii="Times New Roman" w:hAnsi="Times New Roman" w:cs="Times New Roman"/>
          <w:sz w:val="23"/>
          <w:szCs w:val="23"/>
        </w:rPr>
        <w:t>who require ‘</w:t>
      </w:r>
      <w:r w:rsidRPr="00B80551">
        <w:rPr>
          <w:rFonts w:ascii="Times New Roman" w:hAnsi="Times New Roman" w:cs="Times New Roman"/>
          <w:sz w:val="23"/>
          <w:szCs w:val="23"/>
        </w:rPr>
        <w:t>sustained specialized rehabilitation treatment</w:t>
      </w:r>
      <w:r w:rsidR="009C410C">
        <w:rPr>
          <w:rFonts w:ascii="Times New Roman" w:hAnsi="Times New Roman" w:cs="Times New Roman"/>
          <w:sz w:val="23"/>
          <w:szCs w:val="23"/>
        </w:rPr>
        <w:t>’</w:t>
      </w:r>
      <w:r w:rsidRPr="00B80551">
        <w:rPr>
          <w:rFonts w:ascii="Times New Roman" w:hAnsi="Times New Roman" w:cs="Times New Roman"/>
          <w:sz w:val="23"/>
          <w:szCs w:val="23"/>
        </w:rPr>
        <w:t>, whose ‘need for treatment has been medically certified’</w:t>
      </w:r>
      <w:r w:rsidR="00B67AD0">
        <w:rPr>
          <w:rFonts w:ascii="Times New Roman" w:hAnsi="Times New Roman" w:cs="Times New Roman"/>
          <w:sz w:val="23"/>
          <w:szCs w:val="23"/>
        </w:rPr>
        <w:t xml:space="preserve"> and</w:t>
      </w:r>
      <w:r w:rsidR="009C410C">
        <w:rPr>
          <w:rFonts w:ascii="Times New Roman" w:hAnsi="Times New Roman" w:cs="Times New Roman"/>
          <w:sz w:val="23"/>
          <w:szCs w:val="23"/>
        </w:rPr>
        <w:t xml:space="preserve"> in circumstances where</w:t>
      </w:r>
      <w:r w:rsidR="00B67AD0">
        <w:rPr>
          <w:rFonts w:ascii="Times New Roman" w:hAnsi="Times New Roman" w:cs="Times New Roman"/>
          <w:sz w:val="23"/>
          <w:szCs w:val="23"/>
        </w:rPr>
        <w:t xml:space="preserve"> </w:t>
      </w:r>
      <w:r w:rsidRPr="00B80551">
        <w:rPr>
          <w:rFonts w:ascii="Times New Roman" w:hAnsi="Times New Roman" w:cs="Times New Roman"/>
          <w:sz w:val="23"/>
          <w:szCs w:val="23"/>
        </w:rPr>
        <w:t>‘adequate medical services for their rehabilitation linked to their torture-related trauma are not available or not guaranteed’</w:t>
      </w:r>
      <w:r w:rsidR="00B67AD0">
        <w:rPr>
          <w:rFonts w:ascii="Times New Roman" w:hAnsi="Times New Roman" w:cs="Times New Roman"/>
          <w:sz w:val="23"/>
          <w:szCs w:val="23"/>
        </w:rPr>
        <w:t xml:space="preserve"> in the State to which they would be removed</w:t>
      </w:r>
      <w:r w:rsidRPr="00B80551">
        <w:rPr>
          <w:rFonts w:ascii="Times New Roman" w:hAnsi="Times New Roman" w:cs="Times New Roman"/>
          <w:sz w:val="23"/>
          <w:szCs w:val="23"/>
        </w:rPr>
        <w:t>.</w:t>
      </w:r>
      <w:r w:rsidRPr="00B80551">
        <w:rPr>
          <w:rStyle w:val="FootnoteReference"/>
          <w:rFonts w:ascii="Times New Roman" w:hAnsi="Times New Roman" w:cs="Times New Roman"/>
          <w:sz w:val="23"/>
          <w:szCs w:val="23"/>
        </w:rPr>
        <w:footnoteReference w:id="28"/>
      </w:r>
      <w:r w:rsidRPr="00B80551">
        <w:rPr>
          <w:rFonts w:ascii="Times New Roman" w:hAnsi="Times New Roman" w:cs="Times New Roman"/>
          <w:sz w:val="23"/>
          <w:szCs w:val="23"/>
        </w:rPr>
        <w:t xml:space="preserve"> Australia respectfully submits that this </w:t>
      </w:r>
      <w:r w:rsidR="003D5FD1" w:rsidRPr="00B80551">
        <w:rPr>
          <w:rFonts w:ascii="Times New Roman" w:hAnsi="Times New Roman" w:cs="Times New Roman"/>
          <w:sz w:val="23"/>
          <w:szCs w:val="23"/>
        </w:rPr>
        <w:t>assertion is not consistent with, and</w:t>
      </w:r>
      <w:r w:rsidRPr="00B80551">
        <w:rPr>
          <w:rFonts w:ascii="Times New Roman" w:hAnsi="Times New Roman" w:cs="Times New Roman"/>
          <w:sz w:val="23"/>
          <w:szCs w:val="23"/>
        </w:rPr>
        <w:t xml:space="preserve"> goes </w:t>
      </w:r>
      <w:r w:rsidR="0020223A">
        <w:rPr>
          <w:rFonts w:ascii="Times New Roman" w:hAnsi="Times New Roman" w:cs="Times New Roman"/>
          <w:sz w:val="23"/>
          <w:szCs w:val="23"/>
        </w:rPr>
        <w:t xml:space="preserve">far </w:t>
      </w:r>
      <w:r w:rsidRPr="00B80551">
        <w:rPr>
          <w:rFonts w:ascii="Times New Roman" w:hAnsi="Times New Roman" w:cs="Times New Roman"/>
          <w:sz w:val="23"/>
          <w:szCs w:val="23"/>
        </w:rPr>
        <w:t>beyond</w:t>
      </w:r>
      <w:r w:rsidR="003D5FD1" w:rsidRPr="00B80551">
        <w:rPr>
          <w:rFonts w:ascii="Times New Roman" w:hAnsi="Times New Roman" w:cs="Times New Roman"/>
          <w:sz w:val="23"/>
          <w:szCs w:val="23"/>
        </w:rPr>
        <w:t>,</w:t>
      </w:r>
      <w:r w:rsidRPr="00B80551">
        <w:rPr>
          <w:rFonts w:ascii="Times New Roman" w:hAnsi="Times New Roman" w:cs="Times New Roman"/>
          <w:sz w:val="23"/>
          <w:szCs w:val="23"/>
        </w:rPr>
        <w:t xml:space="preserve"> </w:t>
      </w:r>
      <w:r w:rsidR="00B67AD0">
        <w:rPr>
          <w:rFonts w:ascii="Times New Roman" w:hAnsi="Times New Roman" w:cs="Times New Roman"/>
          <w:sz w:val="23"/>
          <w:szCs w:val="23"/>
        </w:rPr>
        <w:t xml:space="preserve">States’ </w:t>
      </w:r>
      <w:r w:rsidR="003D5FD1" w:rsidRPr="00B80551">
        <w:rPr>
          <w:rFonts w:ascii="Times New Roman" w:hAnsi="Times New Roman" w:cs="Times New Roman"/>
          <w:i/>
          <w:sz w:val="23"/>
          <w:szCs w:val="23"/>
        </w:rPr>
        <w:t>non-refoulement</w:t>
      </w:r>
      <w:r w:rsidR="003D5FD1" w:rsidRPr="00B80551">
        <w:rPr>
          <w:rFonts w:ascii="Times New Roman" w:hAnsi="Times New Roman" w:cs="Times New Roman"/>
          <w:sz w:val="23"/>
          <w:szCs w:val="23"/>
        </w:rPr>
        <w:t xml:space="preserve"> obligations under international law</w:t>
      </w:r>
      <w:r w:rsidRPr="00B80551">
        <w:rPr>
          <w:rFonts w:ascii="Times New Roman" w:hAnsi="Times New Roman" w:cs="Times New Roman"/>
          <w:sz w:val="23"/>
          <w:szCs w:val="23"/>
        </w:rPr>
        <w:t xml:space="preserve">. </w:t>
      </w:r>
      <w:r w:rsidR="003D5FD1" w:rsidRPr="00B80551">
        <w:rPr>
          <w:rFonts w:ascii="Times New Roman" w:hAnsi="Times New Roman" w:cs="Times New Roman"/>
          <w:sz w:val="23"/>
          <w:szCs w:val="23"/>
        </w:rPr>
        <w:t>This statement should be removed from the draft General Comment.</w:t>
      </w:r>
    </w:p>
    <w:p w:rsidR="006F2C6A" w:rsidRPr="00B80551" w:rsidRDefault="006F2C6A" w:rsidP="0093791A">
      <w:pPr>
        <w:pStyle w:val="ListParagraph"/>
        <w:widowControl w:val="0"/>
        <w:numPr>
          <w:ilvl w:val="0"/>
          <w:numId w:val="1"/>
        </w:numPr>
        <w:spacing w:before="100" w:beforeAutospacing="1" w:after="120" w:line="240" w:lineRule="auto"/>
        <w:ind w:left="0" w:firstLine="0"/>
        <w:contextualSpacing w:val="0"/>
        <w:jc w:val="both"/>
        <w:rPr>
          <w:rFonts w:ascii="Times New Roman" w:hAnsi="Times New Roman" w:cs="Times New Roman"/>
          <w:i/>
          <w:sz w:val="23"/>
          <w:szCs w:val="23"/>
        </w:rPr>
      </w:pPr>
      <w:r>
        <w:rPr>
          <w:rFonts w:ascii="Times New Roman" w:hAnsi="Times New Roman" w:cs="Times New Roman"/>
          <w:sz w:val="23"/>
          <w:szCs w:val="23"/>
        </w:rPr>
        <w:t xml:space="preserve">Australia notes further that the way paragraph 22 of the draft General Comment is framed suggests that </w:t>
      </w:r>
      <w:r w:rsidR="00F46CEC">
        <w:rPr>
          <w:rFonts w:ascii="Times New Roman" w:hAnsi="Times New Roman" w:cs="Times New Roman"/>
          <w:sz w:val="23"/>
          <w:szCs w:val="23"/>
        </w:rPr>
        <w:t xml:space="preserve">a </w:t>
      </w:r>
      <w:r w:rsidRPr="006F2C6A">
        <w:rPr>
          <w:rFonts w:ascii="Times New Roman" w:hAnsi="Times New Roman" w:cs="Times New Roman"/>
          <w:sz w:val="23"/>
          <w:szCs w:val="23"/>
        </w:rPr>
        <w:t xml:space="preserve">States </w:t>
      </w:r>
      <w:r>
        <w:rPr>
          <w:rFonts w:ascii="Times New Roman" w:hAnsi="Times New Roman" w:cs="Times New Roman"/>
          <w:sz w:val="23"/>
          <w:szCs w:val="23"/>
        </w:rPr>
        <w:t>P</w:t>
      </w:r>
      <w:r w:rsidR="00F46CEC">
        <w:rPr>
          <w:rFonts w:ascii="Times New Roman" w:hAnsi="Times New Roman" w:cs="Times New Roman"/>
          <w:sz w:val="23"/>
          <w:szCs w:val="23"/>
        </w:rPr>
        <w:t>arty</w:t>
      </w:r>
      <w:r>
        <w:rPr>
          <w:rFonts w:ascii="Times New Roman" w:hAnsi="Times New Roman" w:cs="Times New Roman"/>
          <w:sz w:val="23"/>
          <w:szCs w:val="23"/>
        </w:rPr>
        <w:t xml:space="preserve"> to the C</w:t>
      </w:r>
      <w:r w:rsidR="00E87385">
        <w:rPr>
          <w:rFonts w:ascii="Times New Roman" w:hAnsi="Times New Roman" w:cs="Times New Roman"/>
          <w:sz w:val="23"/>
          <w:szCs w:val="23"/>
        </w:rPr>
        <w:t>onvention</w:t>
      </w:r>
      <w:r>
        <w:rPr>
          <w:rFonts w:ascii="Times New Roman" w:hAnsi="Times New Roman" w:cs="Times New Roman"/>
          <w:sz w:val="23"/>
          <w:szCs w:val="23"/>
        </w:rPr>
        <w:t xml:space="preserve"> </w:t>
      </w:r>
      <w:r w:rsidR="00F46CEC">
        <w:rPr>
          <w:rFonts w:ascii="Times New Roman" w:hAnsi="Times New Roman" w:cs="Times New Roman"/>
          <w:sz w:val="23"/>
          <w:szCs w:val="23"/>
        </w:rPr>
        <w:t xml:space="preserve">is </w:t>
      </w:r>
      <w:r>
        <w:rPr>
          <w:rFonts w:ascii="Times New Roman" w:hAnsi="Times New Roman" w:cs="Times New Roman"/>
          <w:sz w:val="23"/>
          <w:szCs w:val="23"/>
        </w:rPr>
        <w:t>required to provide</w:t>
      </w:r>
      <w:r w:rsidRPr="006F2C6A">
        <w:rPr>
          <w:rFonts w:ascii="Times New Roman" w:hAnsi="Times New Roman" w:cs="Times New Roman"/>
          <w:sz w:val="23"/>
          <w:szCs w:val="23"/>
        </w:rPr>
        <w:t xml:space="preserve"> financial and legal assistance to persons </w:t>
      </w:r>
      <w:r>
        <w:rPr>
          <w:rFonts w:ascii="Times New Roman" w:hAnsi="Times New Roman" w:cs="Times New Roman"/>
          <w:sz w:val="23"/>
          <w:szCs w:val="23"/>
        </w:rPr>
        <w:t>who have been removed from the relevant State Party’s territory</w:t>
      </w:r>
      <w:r w:rsidR="00F46CEC" w:rsidRPr="00F46CEC">
        <w:rPr>
          <w:rFonts w:ascii="Times New Roman" w:hAnsi="Times New Roman" w:cs="Times New Roman"/>
          <w:sz w:val="23"/>
          <w:szCs w:val="23"/>
        </w:rPr>
        <w:t xml:space="preserve"> </w:t>
      </w:r>
      <w:r w:rsidR="00F46CEC" w:rsidRPr="006F2C6A">
        <w:rPr>
          <w:rFonts w:ascii="Times New Roman" w:hAnsi="Times New Roman" w:cs="Times New Roman"/>
          <w:sz w:val="23"/>
          <w:szCs w:val="23"/>
        </w:rPr>
        <w:t>where they have subsequently faced a substantial risk of being tortured or they have been tortured in the receiving State</w:t>
      </w:r>
      <w:r>
        <w:rPr>
          <w:rFonts w:ascii="Times New Roman" w:hAnsi="Times New Roman" w:cs="Times New Roman"/>
          <w:sz w:val="23"/>
          <w:szCs w:val="23"/>
        </w:rPr>
        <w:t>. In Australia’s view the draft General Comment should clarify that a State Party who has removed an individual in good faith consistently with Article 3</w:t>
      </w:r>
      <w:r w:rsidRPr="006F2C6A">
        <w:rPr>
          <w:rFonts w:ascii="Times New Roman" w:hAnsi="Times New Roman" w:cs="Times New Roman"/>
          <w:sz w:val="23"/>
          <w:szCs w:val="23"/>
        </w:rPr>
        <w:t xml:space="preserve"> </w:t>
      </w:r>
      <w:r>
        <w:rPr>
          <w:rFonts w:ascii="Times New Roman" w:hAnsi="Times New Roman" w:cs="Times New Roman"/>
          <w:sz w:val="23"/>
          <w:szCs w:val="23"/>
        </w:rPr>
        <w:t>does not owe further obligations to that individual.</w:t>
      </w:r>
      <w:r w:rsidR="00F46CEC" w:rsidRPr="00F46CEC">
        <w:rPr>
          <w:rFonts w:ascii="Times New Roman" w:hAnsi="Times New Roman" w:cs="Times New Roman"/>
          <w:sz w:val="23"/>
          <w:szCs w:val="23"/>
        </w:rPr>
        <w:t xml:space="preserve"> </w:t>
      </w:r>
      <w:r w:rsidR="00481A70">
        <w:rPr>
          <w:rFonts w:ascii="Times New Roman" w:hAnsi="Times New Roman" w:cs="Times New Roman"/>
          <w:sz w:val="23"/>
          <w:szCs w:val="23"/>
        </w:rPr>
        <w:t>Australia reiterates its view that human rights obligations are primarily territorial.</w:t>
      </w:r>
    </w:p>
    <w:p w:rsidR="00B13D92" w:rsidRDefault="00B13D92">
      <w:pPr>
        <w:rPr>
          <w:rFonts w:ascii="Times New Roman" w:hAnsi="Times New Roman" w:cs="Times New Roman"/>
          <w:i/>
          <w:sz w:val="23"/>
          <w:szCs w:val="23"/>
        </w:rPr>
      </w:pPr>
      <w:r>
        <w:rPr>
          <w:rFonts w:ascii="Times New Roman" w:hAnsi="Times New Roman" w:cs="Times New Roman"/>
          <w:i/>
          <w:sz w:val="23"/>
          <w:szCs w:val="23"/>
        </w:rPr>
        <w:br w:type="page"/>
      </w:r>
    </w:p>
    <w:p w:rsidR="00D71903" w:rsidRPr="00B80551" w:rsidRDefault="00D71903" w:rsidP="0093791A">
      <w:pPr>
        <w:widowControl w:val="0"/>
        <w:spacing w:before="100" w:beforeAutospacing="1" w:after="120" w:line="240" w:lineRule="auto"/>
        <w:jc w:val="both"/>
        <w:rPr>
          <w:rFonts w:ascii="Times New Roman" w:hAnsi="Times New Roman" w:cs="Times New Roman"/>
          <w:i/>
          <w:sz w:val="23"/>
          <w:szCs w:val="23"/>
        </w:rPr>
      </w:pPr>
      <w:r w:rsidRPr="00B80551">
        <w:rPr>
          <w:rFonts w:ascii="Times New Roman" w:hAnsi="Times New Roman" w:cs="Times New Roman"/>
          <w:i/>
          <w:sz w:val="23"/>
          <w:szCs w:val="23"/>
        </w:rPr>
        <w:lastRenderedPageBreak/>
        <w:t>Severe pain or suffering</w:t>
      </w:r>
    </w:p>
    <w:p w:rsidR="00D71903" w:rsidRPr="00B80551" w:rsidRDefault="00D71903" w:rsidP="0093791A">
      <w:pPr>
        <w:pStyle w:val="ListParagraph"/>
        <w:widowControl w:val="0"/>
        <w:numPr>
          <w:ilvl w:val="0"/>
          <w:numId w:val="1"/>
        </w:numPr>
        <w:spacing w:before="100" w:beforeAutospacing="1" w:after="120" w:line="240" w:lineRule="auto"/>
        <w:ind w:left="0" w:firstLine="0"/>
        <w:contextualSpacing w:val="0"/>
        <w:jc w:val="both"/>
        <w:rPr>
          <w:rFonts w:ascii="Times New Roman" w:hAnsi="Times New Roman" w:cs="Times New Roman"/>
          <w:sz w:val="23"/>
          <w:szCs w:val="23"/>
        </w:rPr>
      </w:pPr>
      <w:r w:rsidRPr="00B80551">
        <w:rPr>
          <w:rFonts w:ascii="Times New Roman" w:hAnsi="Times New Roman" w:cs="Times New Roman"/>
          <w:sz w:val="23"/>
          <w:szCs w:val="23"/>
        </w:rPr>
        <w:t xml:space="preserve">Australia’s view is that an assessment of the severity of pain or suffering </w:t>
      </w:r>
      <w:r w:rsidR="002C64AA">
        <w:rPr>
          <w:rFonts w:ascii="Times New Roman" w:hAnsi="Times New Roman" w:cs="Times New Roman"/>
          <w:sz w:val="23"/>
          <w:szCs w:val="23"/>
        </w:rPr>
        <w:t>in accordance with</w:t>
      </w:r>
      <w:r w:rsidRPr="00B80551">
        <w:rPr>
          <w:rFonts w:ascii="Times New Roman" w:hAnsi="Times New Roman" w:cs="Times New Roman"/>
          <w:sz w:val="23"/>
          <w:szCs w:val="23"/>
        </w:rPr>
        <w:t xml:space="preserve"> the definition of ‘torture’ in article 1 will depend on the relevant circumstances of the individual case</w:t>
      </w:r>
      <w:r w:rsidR="002C64AA">
        <w:rPr>
          <w:rFonts w:ascii="Times New Roman" w:hAnsi="Times New Roman" w:cs="Times New Roman"/>
          <w:sz w:val="23"/>
          <w:szCs w:val="23"/>
        </w:rPr>
        <w:t>. Conduct</w:t>
      </w:r>
      <w:r w:rsidRPr="00B80551">
        <w:rPr>
          <w:rFonts w:ascii="Times New Roman" w:hAnsi="Times New Roman" w:cs="Times New Roman"/>
          <w:sz w:val="23"/>
          <w:szCs w:val="23"/>
        </w:rPr>
        <w:t xml:space="preserve"> must meet a high threshold commensurate with the inclusion of the word ‘severe’</w:t>
      </w:r>
      <w:r w:rsidR="002C64AA">
        <w:rPr>
          <w:rFonts w:ascii="Times New Roman" w:hAnsi="Times New Roman" w:cs="Times New Roman"/>
          <w:sz w:val="23"/>
          <w:szCs w:val="23"/>
        </w:rPr>
        <w:t xml:space="preserve"> in article 1</w:t>
      </w:r>
      <w:r w:rsidRPr="00B80551">
        <w:rPr>
          <w:rFonts w:ascii="Times New Roman" w:hAnsi="Times New Roman" w:cs="Times New Roman"/>
          <w:sz w:val="23"/>
          <w:szCs w:val="23"/>
        </w:rPr>
        <w:t>.</w:t>
      </w:r>
      <w:r w:rsidRPr="00B80551">
        <w:rPr>
          <w:rStyle w:val="FootnoteReference"/>
          <w:rFonts w:ascii="Times New Roman" w:hAnsi="Times New Roman" w:cs="Times New Roman"/>
          <w:sz w:val="23"/>
          <w:szCs w:val="23"/>
        </w:rPr>
        <w:footnoteReference w:id="29"/>
      </w:r>
      <w:r w:rsidR="0020223A">
        <w:rPr>
          <w:rFonts w:ascii="Times New Roman" w:hAnsi="Times New Roman" w:cs="Times New Roman"/>
          <w:sz w:val="23"/>
          <w:szCs w:val="23"/>
        </w:rPr>
        <w:t xml:space="preserve"> </w:t>
      </w:r>
      <w:r w:rsidRPr="00B80551">
        <w:rPr>
          <w:rFonts w:ascii="Times New Roman" w:hAnsi="Times New Roman" w:cs="Times New Roman"/>
          <w:sz w:val="23"/>
          <w:szCs w:val="23"/>
        </w:rPr>
        <w:t>In Australia’s view, the draft General Comment should clarify this</w:t>
      </w:r>
      <w:r w:rsidR="00A56048" w:rsidRPr="00B80551">
        <w:rPr>
          <w:rFonts w:ascii="Times New Roman" w:hAnsi="Times New Roman" w:cs="Times New Roman"/>
          <w:sz w:val="23"/>
          <w:szCs w:val="23"/>
        </w:rPr>
        <w:t xml:space="preserve"> threshold</w:t>
      </w:r>
      <w:r w:rsidRPr="00B80551">
        <w:rPr>
          <w:rFonts w:ascii="Times New Roman" w:hAnsi="Times New Roman" w:cs="Times New Roman"/>
          <w:sz w:val="23"/>
          <w:szCs w:val="23"/>
        </w:rPr>
        <w:t>.</w:t>
      </w:r>
      <w:r w:rsidRPr="00B80551">
        <w:rPr>
          <w:rStyle w:val="FootnoteReference"/>
          <w:rFonts w:ascii="Times New Roman" w:hAnsi="Times New Roman" w:cs="Times New Roman"/>
          <w:sz w:val="23"/>
          <w:szCs w:val="23"/>
        </w:rPr>
        <w:footnoteReference w:id="30"/>
      </w:r>
      <w:r w:rsidRPr="00B80551">
        <w:rPr>
          <w:rFonts w:ascii="Times New Roman" w:hAnsi="Times New Roman" w:cs="Times New Roman"/>
          <w:sz w:val="23"/>
          <w:szCs w:val="23"/>
        </w:rPr>
        <w:t xml:space="preserve"> </w:t>
      </w:r>
    </w:p>
    <w:p w:rsidR="003C3423" w:rsidRPr="00B80551" w:rsidRDefault="00F001DF" w:rsidP="0093791A">
      <w:pPr>
        <w:widowControl w:val="0"/>
        <w:spacing w:before="100" w:beforeAutospacing="1" w:after="120" w:line="240" w:lineRule="auto"/>
        <w:jc w:val="both"/>
        <w:rPr>
          <w:rFonts w:ascii="Times New Roman" w:hAnsi="Times New Roman" w:cs="Times New Roman"/>
          <w:i/>
          <w:sz w:val="23"/>
          <w:szCs w:val="23"/>
        </w:rPr>
      </w:pPr>
      <w:r w:rsidRPr="00B80551">
        <w:rPr>
          <w:rFonts w:ascii="Times New Roman" w:hAnsi="Times New Roman" w:cs="Times New Roman"/>
          <w:i/>
          <w:sz w:val="23"/>
          <w:szCs w:val="23"/>
        </w:rPr>
        <w:t>In any territory under its jurisdiction</w:t>
      </w:r>
    </w:p>
    <w:p w:rsidR="003D0A80" w:rsidRPr="00B80551" w:rsidRDefault="002C35B4" w:rsidP="0093791A">
      <w:pPr>
        <w:pStyle w:val="ListParagraph"/>
        <w:widowControl w:val="0"/>
        <w:numPr>
          <w:ilvl w:val="0"/>
          <w:numId w:val="1"/>
        </w:numPr>
        <w:spacing w:before="100" w:beforeAutospacing="1" w:after="120" w:line="240" w:lineRule="auto"/>
        <w:ind w:left="0" w:firstLine="0"/>
        <w:contextualSpacing w:val="0"/>
        <w:jc w:val="both"/>
        <w:rPr>
          <w:rFonts w:ascii="Times New Roman" w:hAnsi="Times New Roman" w:cs="Times New Roman"/>
          <w:i/>
          <w:sz w:val="23"/>
          <w:szCs w:val="23"/>
        </w:rPr>
      </w:pPr>
      <w:r>
        <w:rPr>
          <w:rFonts w:ascii="Times New Roman" w:hAnsi="Times New Roman" w:cs="Times New Roman"/>
          <w:sz w:val="23"/>
          <w:szCs w:val="23"/>
        </w:rPr>
        <w:t>In respect of the Committee’s comments on the extraterritorial application of human rights obligations,</w:t>
      </w:r>
      <w:r w:rsidR="00F001DF" w:rsidRPr="00B80551">
        <w:rPr>
          <w:rStyle w:val="FootnoteReference"/>
          <w:rFonts w:ascii="Times New Roman" w:hAnsi="Times New Roman" w:cs="Times New Roman"/>
          <w:sz w:val="23"/>
          <w:szCs w:val="23"/>
        </w:rPr>
        <w:footnoteReference w:id="31"/>
      </w:r>
      <w:r w:rsidR="00F001DF" w:rsidRPr="00B80551">
        <w:rPr>
          <w:rFonts w:ascii="Times New Roman" w:hAnsi="Times New Roman" w:cs="Times New Roman"/>
          <w:sz w:val="23"/>
          <w:szCs w:val="23"/>
        </w:rPr>
        <w:t xml:space="preserve"> </w:t>
      </w:r>
      <w:r w:rsidR="00A648B0" w:rsidRPr="00B80551">
        <w:rPr>
          <w:rFonts w:ascii="Times New Roman" w:hAnsi="Times New Roman" w:cs="Times New Roman"/>
          <w:sz w:val="23"/>
          <w:szCs w:val="23"/>
        </w:rPr>
        <w:t xml:space="preserve">Australia’s position is that a high degree of control </w:t>
      </w:r>
      <w:r w:rsidR="00D67397">
        <w:rPr>
          <w:rFonts w:ascii="Times New Roman" w:hAnsi="Times New Roman" w:cs="Times New Roman"/>
          <w:sz w:val="23"/>
          <w:szCs w:val="23"/>
        </w:rPr>
        <w:t xml:space="preserve">over territory </w:t>
      </w:r>
      <w:r w:rsidR="00A648B0" w:rsidRPr="00B80551">
        <w:rPr>
          <w:rFonts w:ascii="Times New Roman" w:hAnsi="Times New Roman" w:cs="Times New Roman"/>
          <w:sz w:val="23"/>
          <w:szCs w:val="23"/>
        </w:rPr>
        <w:t>is required and that human rights obligations are primarily territorial.</w:t>
      </w:r>
    </w:p>
    <w:p w:rsidR="0091535E" w:rsidRPr="00B80551" w:rsidRDefault="0091535E" w:rsidP="0093791A">
      <w:pPr>
        <w:widowControl w:val="0"/>
        <w:spacing w:before="100" w:beforeAutospacing="1" w:after="120" w:line="240" w:lineRule="auto"/>
        <w:jc w:val="both"/>
        <w:rPr>
          <w:rFonts w:ascii="Times New Roman" w:hAnsi="Times New Roman" w:cs="Times New Roman"/>
          <w:i/>
          <w:sz w:val="23"/>
          <w:szCs w:val="23"/>
        </w:rPr>
      </w:pPr>
      <w:r w:rsidRPr="00B80551">
        <w:rPr>
          <w:rFonts w:ascii="Times New Roman" w:hAnsi="Times New Roman" w:cs="Times New Roman"/>
          <w:i/>
          <w:sz w:val="23"/>
          <w:szCs w:val="23"/>
        </w:rPr>
        <w:t xml:space="preserve">Non-state actors </w:t>
      </w:r>
    </w:p>
    <w:p w:rsidR="0091535E" w:rsidRPr="00B80551" w:rsidRDefault="00A648B0" w:rsidP="0093791A">
      <w:pPr>
        <w:pStyle w:val="ListParagraph"/>
        <w:widowControl w:val="0"/>
        <w:numPr>
          <w:ilvl w:val="0"/>
          <w:numId w:val="1"/>
        </w:numPr>
        <w:spacing w:before="100" w:beforeAutospacing="1" w:after="120" w:line="240" w:lineRule="auto"/>
        <w:ind w:left="0" w:firstLine="0"/>
        <w:contextualSpacing w:val="0"/>
        <w:jc w:val="both"/>
        <w:rPr>
          <w:rFonts w:ascii="Times New Roman" w:hAnsi="Times New Roman" w:cs="Times New Roman"/>
          <w:sz w:val="23"/>
          <w:szCs w:val="23"/>
        </w:rPr>
      </w:pPr>
      <w:r w:rsidRPr="00B80551">
        <w:rPr>
          <w:rFonts w:ascii="Times New Roman" w:hAnsi="Times New Roman" w:cs="Times New Roman"/>
          <w:sz w:val="23"/>
          <w:szCs w:val="23"/>
        </w:rPr>
        <w:t>T</w:t>
      </w:r>
      <w:r w:rsidR="00B429C5" w:rsidRPr="00B80551">
        <w:rPr>
          <w:rFonts w:ascii="Times New Roman" w:hAnsi="Times New Roman" w:cs="Times New Roman"/>
          <w:sz w:val="23"/>
          <w:szCs w:val="23"/>
        </w:rPr>
        <w:t xml:space="preserve">he draft General Comment </w:t>
      </w:r>
      <w:r w:rsidR="0091535E" w:rsidRPr="00B80551">
        <w:rPr>
          <w:rFonts w:ascii="Times New Roman" w:hAnsi="Times New Roman" w:cs="Times New Roman"/>
          <w:sz w:val="23"/>
          <w:szCs w:val="23"/>
        </w:rPr>
        <w:t>suggest</w:t>
      </w:r>
      <w:r w:rsidR="00B429C5" w:rsidRPr="00B80551">
        <w:rPr>
          <w:rFonts w:ascii="Times New Roman" w:hAnsi="Times New Roman" w:cs="Times New Roman"/>
          <w:sz w:val="23"/>
          <w:szCs w:val="23"/>
        </w:rPr>
        <w:t>s</w:t>
      </w:r>
      <w:r w:rsidR="0091535E" w:rsidRPr="00B80551">
        <w:rPr>
          <w:rFonts w:ascii="Times New Roman" w:hAnsi="Times New Roman" w:cs="Times New Roman"/>
          <w:sz w:val="23"/>
          <w:szCs w:val="23"/>
        </w:rPr>
        <w:t xml:space="preserve"> that States Parties should refrain from deporting individuals to another State where they would be in danger of tortur</w:t>
      </w:r>
      <w:r w:rsidR="005F1840" w:rsidRPr="00B80551">
        <w:rPr>
          <w:rFonts w:ascii="Times New Roman" w:hAnsi="Times New Roman" w:cs="Times New Roman"/>
          <w:sz w:val="23"/>
          <w:szCs w:val="23"/>
        </w:rPr>
        <w:t>e and CIDTP at the hands of non</w:t>
      </w:r>
      <w:r w:rsidR="005F1840" w:rsidRPr="00B80551">
        <w:rPr>
          <w:rFonts w:ascii="Times New Roman" w:hAnsi="Times New Roman" w:cs="Times New Roman"/>
          <w:sz w:val="23"/>
          <w:szCs w:val="23"/>
        </w:rPr>
        <w:noBreakHyphen/>
      </w:r>
      <w:r w:rsidR="0091535E" w:rsidRPr="00B80551">
        <w:rPr>
          <w:rFonts w:ascii="Times New Roman" w:hAnsi="Times New Roman" w:cs="Times New Roman"/>
          <w:sz w:val="23"/>
          <w:szCs w:val="23"/>
        </w:rPr>
        <w:t>State actors over which the State of deportation has no or only partial de facto control.</w:t>
      </w:r>
      <w:r w:rsidRPr="00B80551">
        <w:rPr>
          <w:rStyle w:val="FootnoteReference"/>
          <w:rFonts w:ascii="Times New Roman" w:hAnsi="Times New Roman" w:cs="Times New Roman"/>
          <w:sz w:val="23"/>
          <w:szCs w:val="23"/>
        </w:rPr>
        <w:footnoteReference w:id="32"/>
      </w:r>
      <w:r w:rsidR="0091535E" w:rsidRPr="00B80551">
        <w:rPr>
          <w:rFonts w:ascii="Times New Roman" w:hAnsi="Times New Roman" w:cs="Times New Roman"/>
          <w:sz w:val="23"/>
          <w:szCs w:val="23"/>
        </w:rPr>
        <w:t xml:space="preserve"> A</w:t>
      </w:r>
      <w:r w:rsidR="00C83798" w:rsidRPr="00B80551">
        <w:rPr>
          <w:rFonts w:ascii="Times New Roman" w:hAnsi="Times New Roman" w:cs="Times New Roman"/>
          <w:sz w:val="23"/>
          <w:szCs w:val="23"/>
        </w:rPr>
        <w:t xml:space="preserve">ustralia </w:t>
      </w:r>
      <w:r w:rsidR="00833E87">
        <w:rPr>
          <w:rFonts w:ascii="Times New Roman" w:hAnsi="Times New Roman" w:cs="Times New Roman"/>
          <w:sz w:val="23"/>
          <w:szCs w:val="23"/>
        </w:rPr>
        <w:t>asks</w:t>
      </w:r>
      <w:r w:rsidR="00FF0290" w:rsidRPr="00B80551">
        <w:rPr>
          <w:rFonts w:ascii="Times New Roman" w:hAnsi="Times New Roman" w:cs="Times New Roman"/>
          <w:sz w:val="23"/>
          <w:szCs w:val="23"/>
        </w:rPr>
        <w:t xml:space="preserve"> the Committee to</w:t>
      </w:r>
      <w:r w:rsidR="00833E87">
        <w:rPr>
          <w:rFonts w:ascii="Times New Roman" w:hAnsi="Times New Roman" w:cs="Times New Roman"/>
          <w:sz w:val="23"/>
          <w:szCs w:val="23"/>
        </w:rPr>
        <w:t xml:space="preserve"> clarify</w:t>
      </w:r>
      <w:r w:rsidR="00FF0290" w:rsidRPr="00B80551">
        <w:rPr>
          <w:rFonts w:ascii="Times New Roman" w:hAnsi="Times New Roman" w:cs="Times New Roman"/>
          <w:sz w:val="23"/>
          <w:szCs w:val="23"/>
        </w:rPr>
        <w:t xml:space="preserve"> how such an approach is consistent with the </w:t>
      </w:r>
      <w:r w:rsidRPr="00B80551">
        <w:rPr>
          <w:rFonts w:ascii="Times New Roman" w:hAnsi="Times New Roman" w:cs="Times New Roman"/>
          <w:sz w:val="23"/>
          <w:szCs w:val="23"/>
        </w:rPr>
        <w:t>definition of ‘torture’</w:t>
      </w:r>
      <w:r w:rsidR="00FF0290" w:rsidRPr="00B80551">
        <w:rPr>
          <w:rFonts w:ascii="Times New Roman" w:hAnsi="Times New Roman" w:cs="Times New Roman"/>
          <w:sz w:val="23"/>
          <w:szCs w:val="23"/>
        </w:rPr>
        <w:t>,</w:t>
      </w:r>
      <w:r w:rsidRPr="00B80551">
        <w:rPr>
          <w:rFonts w:ascii="Times New Roman" w:hAnsi="Times New Roman" w:cs="Times New Roman"/>
          <w:sz w:val="23"/>
          <w:szCs w:val="23"/>
        </w:rPr>
        <w:t xml:space="preserve"> </w:t>
      </w:r>
      <w:r w:rsidR="00FF0290" w:rsidRPr="00B80551">
        <w:rPr>
          <w:rFonts w:ascii="Times New Roman" w:hAnsi="Times New Roman" w:cs="Times New Roman"/>
          <w:sz w:val="23"/>
          <w:szCs w:val="23"/>
        </w:rPr>
        <w:t xml:space="preserve">which </w:t>
      </w:r>
      <w:r w:rsidRPr="00B80551">
        <w:rPr>
          <w:rFonts w:ascii="Times New Roman" w:hAnsi="Times New Roman" w:cs="Times New Roman"/>
          <w:sz w:val="23"/>
          <w:szCs w:val="23"/>
        </w:rPr>
        <w:t xml:space="preserve">requires that the act must be inflicted by or at the instigation of or with the consent or acquiescence of </w:t>
      </w:r>
      <w:r w:rsidRPr="00833E87">
        <w:rPr>
          <w:rFonts w:ascii="Times New Roman" w:hAnsi="Times New Roman" w:cs="Times New Roman"/>
          <w:sz w:val="23"/>
          <w:szCs w:val="23"/>
        </w:rPr>
        <w:t>a public official or other person acting in an official capacity</w:t>
      </w:r>
      <w:r w:rsidR="00A56048" w:rsidRPr="00B80551">
        <w:rPr>
          <w:rFonts w:ascii="Times New Roman" w:hAnsi="Times New Roman" w:cs="Times New Roman"/>
          <w:sz w:val="23"/>
          <w:szCs w:val="23"/>
        </w:rPr>
        <w:t>.</w:t>
      </w:r>
      <w:r w:rsidR="00FF0290" w:rsidRPr="00B80551">
        <w:rPr>
          <w:rFonts w:ascii="Times New Roman" w:hAnsi="Times New Roman" w:cs="Times New Roman"/>
          <w:sz w:val="23"/>
          <w:szCs w:val="23"/>
        </w:rPr>
        <w:t xml:space="preserve"> </w:t>
      </w:r>
      <w:r w:rsidR="00A56048" w:rsidRPr="00B80551">
        <w:rPr>
          <w:rFonts w:ascii="Times New Roman" w:hAnsi="Times New Roman" w:cs="Times New Roman"/>
          <w:sz w:val="23"/>
          <w:szCs w:val="23"/>
        </w:rPr>
        <w:t xml:space="preserve">It </w:t>
      </w:r>
      <w:r w:rsidR="00FF0290" w:rsidRPr="00B80551">
        <w:rPr>
          <w:rFonts w:ascii="Times New Roman" w:hAnsi="Times New Roman" w:cs="Times New Roman"/>
          <w:sz w:val="23"/>
          <w:szCs w:val="23"/>
        </w:rPr>
        <w:t>reiterates that</w:t>
      </w:r>
      <w:r w:rsidR="00A56048" w:rsidRPr="00B80551">
        <w:rPr>
          <w:rFonts w:ascii="Times New Roman" w:hAnsi="Times New Roman" w:cs="Times New Roman"/>
          <w:sz w:val="23"/>
          <w:szCs w:val="23"/>
        </w:rPr>
        <w:t xml:space="preserve"> the</w:t>
      </w:r>
      <w:r w:rsidR="00FF0290" w:rsidRPr="00B80551">
        <w:rPr>
          <w:rFonts w:ascii="Times New Roman" w:hAnsi="Times New Roman" w:cs="Times New Roman"/>
          <w:sz w:val="23"/>
          <w:szCs w:val="23"/>
        </w:rPr>
        <w:t xml:space="preserve"> </w:t>
      </w:r>
      <w:r w:rsidR="00FF0290" w:rsidRPr="00B80551">
        <w:rPr>
          <w:rFonts w:ascii="Times New Roman" w:hAnsi="Times New Roman" w:cs="Times New Roman"/>
          <w:i/>
          <w:sz w:val="23"/>
          <w:szCs w:val="23"/>
        </w:rPr>
        <w:t>non-refoulement</w:t>
      </w:r>
      <w:r w:rsidR="00A56048" w:rsidRPr="00B80551">
        <w:rPr>
          <w:rFonts w:ascii="Times New Roman" w:hAnsi="Times New Roman" w:cs="Times New Roman"/>
          <w:sz w:val="23"/>
          <w:szCs w:val="23"/>
        </w:rPr>
        <w:t xml:space="preserve"> </w:t>
      </w:r>
      <w:r w:rsidR="001935ED">
        <w:rPr>
          <w:rFonts w:ascii="Times New Roman" w:hAnsi="Times New Roman" w:cs="Times New Roman"/>
          <w:sz w:val="23"/>
          <w:szCs w:val="23"/>
        </w:rPr>
        <w:t xml:space="preserve">obligation </w:t>
      </w:r>
      <w:r w:rsidR="00A56048" w:rsidRPr="00B80551">
        <w:rPr>
          <w:rFonts w:ascii="Times New Roman" w:hAnsi="Times New Roman" w:cs="Times New Roman"/>
          <w:sz w:val="23"/>
          <w:szCs w:val="23"/>
        </w:rPr>
        <w:t xml:space="preserve">in </w:t>
      </w:r>
      <w:r w:rsidR="00FF0290" w:rsidRPr="00B80551">
        <w:rPr>
          <w:rFonts w:ascii="Times New Roman" w:hAnsi="Times New Roman" w:cs="Times New Roman"/>
          <w:sz w:val="23"/>
          <w:szCs w:val="23"/>
        </w:rPr>
        <w:t>the Convention</w:t>
      </w:r>
      <w:r w:rsidR="00A56048" w:rsidRPr="00B80551">
        <w:rPr>
          <w:rFonts w:ascii="Times New Roman" w:hAnsi="Times New Roman" w:cs="Times New Roman"/>
          <w:sz w:val="23"/>
          <w:szCs w:val="23"/>
        </w:rPr>
        <w:t xml:space="preserve"> does not cover CIDTP</w:t>
      </w:r>
      <w:r w:rsidR="00FF0290" w:rsidRPr="00B80551">
        <w:rPr>
          <w:rFonts w:ascii="Times New Roman" w:hAnsi="Times New Roman" w:cs="Times New Roman"/>
          <w:sz w:val="23"/>
          <w:szCs w:val="23"/>
        </w:rPr>
        <w:t>.</w:t>
      </w:r>
    </w:p>
    <w:p w:rsidR="005619D2" w:rsidRPr="00B80551" w:rsidRDefault="005619D2" w:rsidP="0093791A">
      <w:pPr>
        <w:widowControl w:val="0"/>
        <w:spacing w:before="100" w:beforeAutospacing="1" w:after="120" w:line="240" w:lineRule="auto"/>
        <w:jc w:val="both"/>
        <w:rPr>
          <w:rFonts w:ascii="Times New Roman" w:hAnsi="Times New Roman" w:cs="Times New Roman"/>
          <w:sz w:val="23"/>
          <w:szCs w:val="23"/>
          <w:u w:val="single"/>
        </w:rPr>
      </w:pPr>
      <w:r w:rsidRPr="00B80551">
        <w:rPr>
          <w:rFonts w:ascii="Times New Roman" w:hAnsi="Times New Roman" w:cs="Times New Roman"/>
          <w:sz w:val="23"/>
          <w:szCs w:val="23"/>
          <w:u w:val="single"/>
        </w:rPr>
        <w:t>Article 22 requirements</w:t>
      </w:r>
    </w:p>
    <w:p w:rsidR="005619D2" w:rsidRPr="00B80551" w:rsidRDefault="005619D2" w:rsidP="0093791A">
      <w:pPr>
        <w:widowControl w:val="0"/>
        <w:spacing w:before="100" w:beforeAutospacing="1" w:after="120" w:line="240" w:lineRule="auto"/>
        <w:jc w:val="both"/>
        <w:rPr>
          <w:rFonts w:ascii="Times New Roman" w:hAnsi="Times New Roman" w:cs="Times New Roman"/>
          <w:i/>
          <w:sz w:val="23"/>
          <w:szCs w:val="23"/>
        </w:rPr>
      </w:pPr>
      <w:r w:rsidRPr="00B80551">
        <w:rPr>
          <w:rFonts w:ascii="Times New Roman" w:hAnsi="Times New Roman" w:cs="Times New Roman"/>
          <w:i/>
          <w:sz w:val="23"/>
          <w:szCs w:val="23"/>
        </w:rPr>
        <w:t>Admissibility</w:t>
      </w:r>
    </w:p>
    <w:p w:rsidR="005619D2" w:rsidRPr="00321EBB" w:rsidRDefault="00FF0290" w:rsidP="0093791A">
      <w:pPr>
        <w:pStyle w:val="ListParagraph"/>
        <w:widowControl w:val="0"/>
        <w:numPr>
          <w:ilvl w:val="0"/>
          <w:numId w:val="1"/>
        </w:numPr>
        <w:spacing w:before="100" w:beforeAutospacing="1" w:after="120" w:line="240" w:lineRule="auto"/>
        <w:ind w:left="0" w:firstLine="0"/>
        <w:contextualSpacing w:val="0"/>
        <w:jc w:val="both"/>
        <w:rPr>
          <w:rFonts w:ascii="Times New Roman" w:hAnsi="Times New Roman" w:cs="Times New Roman"/>
          <w:sz w:val="23"/>
          <w:szCs w:val="23"/>
        </w:rPr>
      </w:pPr>
      <w:r w:rsidRPr="00B80551">
        <w:rPr>
          <w:rFonts w:ascii="Times New Roman" w:hAnsi="Times New Roman" w:cs="Times New Roman"/>
          <w:sz w:val="23"/>
          <w:szCs w:val="23"/>
        </w:rPr>
        <w:t xml:space="preserve">The </w:t>
      </w:r>
      <w:r w:rsidR="0059683A" w:rsidRPr="00B80551">
        <w:rPr>
          <w:rFonts w:ascii="Times New Roman" w:hAnsi="Times New Roman" w:cs="Times New Roman"/>
          <w:sz w:val="23"/>
          <w:szCs w:val="23"/>
        </w:rPr>
        <w:t xml:space="preserve">draft General Comment </w:t>
      </w:r>
      <w:r w:rsidRPr="00B80551">
        <w:rPr>
          <w:rFonts w:ascii="Times New Roman" w:hAnsi="Times New Roman" w:cs="Times New Roman"/>
          <w:sz w:val="23"/>
          <w:szCs w:val="23"/>
        </w:rPr>
        <w:t xml:space="preserve">would </w:t>
      </w:r>
      <w:r w:rsidR="0059683A" w:rsidRPr="00B80551">
        <w:rPr>
          <w:rFonts w:ascii="Times New Roman" w:hAnsi="Times New Roman" w:cs="Times New Roman"/>
          <w:sz w:val="23"/>
          <w:szCs w:val="23"/>
        </w:rPr>
        <w:t>provide more useful guidance to complainants and their representatives</w:t>
      </w:r>
      <w:r w:rsidR="0059683A" w:rsidRPr="00B80551">
        <w:rPr>
          <w:rStyle w:val="FootnoteReference"/>
          <w:rFonts w:ascii="Times New Roman" w:hAnsi="Times New Roman" w:cs="Times New Roman"/>
          <w:sz w:val="23"/>
          <w:szCs w:val="23"/>
        </w:rPr>
        <w:footnoteReference w:id="33"/>
      </w:r>
      <w:r w:rsidR="0059683A" w:rsidRPr="00B80551">
        <w:rPr>
          <w:rFonts w:ascii="Times New Roman" w:hAnsi="Times New Roman" w:cs="Times New Roman"/>
          <w:sz w:val="23"/>
          <w:szCs w:val="23"/>
        </w:rPr>
        <w:t xml:space="preserve"> </w:t>
      </w:r>
      <w:r w:rsidR="000A4711" w:rsidRPr="00B80551">
        <w:rPr>
          <w:rFonts w:ascii="Times New Roman" w:hAnsi="Times New Roman" w:cs="Times New Roman"/>
          <w:sz w:val="23"/>
          <w:szCs w:val="23"/>
        </w:rPr>
        <w:t>if it</w:t>
      </w:r>
      <w:r w:rsidR="005619D2" w:rsidRPr="00B80551">
        <w:rPr>
          <w:rFonts w:ascii="Times New Roman" w:hAnsi="Times New Roman" w:cs="Times New Roman"/>
          <w:sz w:val="23"/>
          <w:szCs w:val="23"/>
        </w:rPr>
        <w:t xml:space="preserve"> </w:t>
      </w:r>
      <w:r w:rsidRPr="00B80551">
        <w:rPr>
          <w:rFonts w:ascii="Times New Roman" w:hAnsi="Times New Roman" w:cs="Times New Roman"/>
          <w:sz w:val="23"/>
          <w:szCs w:val="23"/>
        </w:rPr>
        <w:t xml:space="preserve">referred </w:t>
      </w:r>
      <w:r w:rsidR="005619D2" w:rsidRPr="00B80551">
        <w:rPr>
          <w:rFonts w:ascii="Times New Roman" w:hAnsi="Times New Roman" w:cs="Times New Roman"/>
          <w:sz w:val="23"/>
          <w:szCs w:val="23"/>
        </w:rPr>
        <w:t xml:space="preserve">to the requirements </w:t>
      </w:r>
      <w:r w:rsidR="00513F32" w:rsidRPr="00B80551">
        <w:rPr>
          <w:rFonts w:ascii="Times New Roman" w:hAnsi="Times New Roman" w:cs="Times New Roman"/>
          <w:sz w:val="23"/>
          <w:szCs w:val="23"/>
        </w:rPr>
        <w:t>of Rule 113 of the Committee’s Rules of P</w:t>
      </w:r>
      <w:r w:rsidR="000A4711" w:rsidRPr="00B80551">
        <w:rPr>
          <w:rFonts w:ascii="Times New Roman" w:hAnsi="Times New Roman" w:cs="Times New Roman"/>
          <w:sz w:val="23"/>
          <w:szCs w:val="23"/>
        </w:rPr>
        <w:t>rocedure</w:t>
      </w:r>
      <w:r w:rsidR="00513F32" w:rsidRPr="00B80551">
        <w:rPr>
          <w:rFonts w:ascii="Times New Roman" w:hAnsi="Times New Roman" w:cs="Times New Roman"/>
          <w:sz w:val="23"/>
          <w:szCs w:val="23"/>
        </w:rPr>
        <w:t xml:space="preserve"> (‘Rules’)</w:t>
      </w:r>
      <w:r w:rsidR="000A4711" w:rsidRPr="00B80551">
        <w:rPr>
          <w:rFonts w:ascii="Times New Roman" w:hAnsi="Times New Roman" w:cs="Times New Roman"/>
          <w:sz w:val="23"/>
          <w:szCs w:val="23"/>
        </w:rPr>
        <w:t>.</w:t>
      </w:r>
      <w:r w:rsidR="00513F32" w:rsidRPr="00B80551">
        <w:rPr>
          <w:rStyle w:val="FootnoteReference"/>
          <w:rFonts w:ascii="Times New Roman" w:hAnsi="Times New Roman" w:cs="Times New Roman"/>
          <w:sz w:val="23"/>
          <w:szCs w:val="23"/>
        </w:rPr>
        <w:footnoteReference w:id="34"/>
      </w:r>
      <w:r w:rsidR="000A4711" w:rsidRPr="00B80551">
        <w:rPr>
          <w:rFonts w:ascii="Times New Roman" w:hAnsi="Times New Roman" w:cs="Times New Roman"/>
          <w:sz w:val="23"/>
          <w:szCs w:val="23"/>
        </w:rPr>
        <w:t xml:space="preserve"> </w:t>
      </w:r>
      <w:r w:rsidRPr="00B80551">
        <w:rPr>
          <w:rFonts w:ascii="Times New Roman" w:hAnsi="Times New Roman" w:cs="Times New Roman"/>
          <w:sz w:val="23"/>
          <w:szCs w:val="23"/>
        </w:rPr>
        <w:t xml:space="preserve">In Australia’s view </w:t>
      </w:r>
      <w:r w:rsidR="001935ED">
        <w:rPr>
          <w:rFonts w:ascii="Times New Roman" w:hAnsi="Times New Roman" w:cs="Times New Roman"/>
          <w:sz w:val="23"/>
          <w:szCs w:val="23"/>
        </w:rPr>
        <w:t>the draft General Comment should clarify</w:t>
      </w:r>
      <w:r w:rsidR="000A4711" w:rsidRPr="00B80551">
        <w:rPr>
          <w:rFonts w:ascii="Times New Roman" w:hAnsi="Times New Roman" w:cs="Times New Roman"/>
          <w:sz w:val="23"/>
          <w:szCs w:val="23"/>
        </w:rPr>
        <w:t xml:space="preserve"> that </w:t>
      </w:r>
      <w:r w:rsidR="00CA3FF7" w:rsidRPr="00B80551">
        <w:rPr>
          <w:rFonts w:ascii="Times New Roman" w:hAnsi="Times New Roman" w:cs="Times New Roman"/>
          <w:sz w:val="23"/>
          <w:szCs w:val="23"/>
        </w:rPr>
        <w:t xml:space="preserve">claims </w:t>
      </w:r>
      <w:r w:rsidR="000A4711" w:rsidRPr="00B80551">
        <w:rPr>
          <w:rFonts w:ascii="Times New Roman" w:hAnsi="Times New Roman" w:cs="Times New Roman"/>
          <w:sz w:val="23"/>
          <w:szCs w:val="23"/>
        </w:rPr>
        <w:t>may be</w:t>
      </w:r>
      <w:r w:rsidR="00CA3FF7" w:rsidRPr="00B80551">
        <w:rPr>
          <w:rFonts w:ascii="Times New Roman" w:hAnsi="Times New Roman" w:cs="Times New Roman"/>
          <w:sz w:val="23"/>
          <w:szCs w:val="23"/>
        </w:rPr>
        <w:t xml:space="preserve"> inadmissible</w:t>
      </w:r>
      <w:r w:rsidR="00F27877">
        <w:rPr>
          <w:rFonts w:ascii="Times New Roman" w:hAnsi="Times New Roman" w:cs="Times New Roman"/>
          <w:sz w:val="23"/>
          <w:szCs w:val="23"/>
        </w:rPr>
        <w:t xml:space="preserve"> </w:t>
      </w:r>
      <w:r w:rsidR="00F27877" w:rsidRPr="00F27877">
        <w:rPr>
          <w:rFonts w:ascii="Times New Roman" w:hAnsi="Times New Roman" w:cs="Times New Roman"/>
          <w:i/>
          <w:sz w:val="23"/>
          <w:szCs w:val="23"/>
        </w:rPr>
        <w:t>ratione materiae</w:t>
      </w:r>
      <w:r w:rsidR="00F27877">
        <w:rPr>
          <w:rFonts w:ascii="Times New Roman" w:hAnsi="Times New Roman" w:cs="Times New Roman"/>
          <w:sz w:val="23"/>
          <w:szCs w:val="23"/>
        </w:rPr>
        <w:t xml:space="preserve"> </w:t>
      </w:r>
      <w:r w:rsidR="00F27877" w:rsidRPr="00B80551">
        <w:rPr>
          <w:rFonts w:ascii="Times New Roman" w:hAnsi="Times New Roman" w:cs="Times New Roman"/>
          <w:sz w:val="23"/>
          <w:szCs w:val="23"/>
        </w:rPr>
        <w:t>where they do not fall within the definition of torture in article 1</w:t>
      </w:r>
      <w:r w:rsidR="00F27877" w:rsidRPr="00B80551">
        <w:rPr>
          <w:rStyle w:val="FootnoteReference"/>
          <w:rFonts w:ascii="Times New Roman" w:hAnsi="Times New Roman" w:cs="Times New Roman"/>
          <w:sz w:val="23"/>
          <w:szCs w:val="23"/>
        </w:rPr>
        <w:footnoteReference w:id="35"/>
      </w:r>
      <w:r w:rsidR="00F27877">
        <w:rPr>
          <w:rFonts w:ascii="Times New Roman" w:hAnsi="Times New Roman" w:cs="Times New Roman"/>
          <w:sz w:val="23"/>
          <w:szCs w:val="23"/>
        </w:rPr>
        <w:t xml:space="preserve"> or </w:t>
      </w:r>
      <w:r w:rsidR="00F27877" w:rsidRPr="00B80551">
        <w:rPr>
          <w:rFonts w:ascii="Times New Roman" w:hAnsi="Times New Roman" w:cs="Times New Roman"/>
          <w:sz w:val="23"/>
          <w:szCs w:val="23"/>
        </w:rPr>
        <w:t>where they are manifestly unfounded</w:t>
      </w:r>
      <w:r w:rsidR="00242288">
        <w:rPr>
          <w:rFonts w:ascii="Times New Roman" w:hAnsi="Times New Roman" w:cs="Times New Roman"/>
          <w:sz w:val="23"/>
          <w:szCs w:val="23"/>
        </w:rPr>
        <w:t>.</w:t>
      </w:r>
      <w:r w:rsidR="00242288" w:rsidRPr="00242288">
        <w:rPr>
          <w:rStyle w:val="FootnoteReference"/>
          <w:rFonts w:ascii="Times New Roman" w:hAnsi="Times New Roman" w:cs="Times New Roman"/>
          <w:sz w:val="23"/>
          <w:szCs w:val="23"/>
        </w:rPr>
        <w:t xml:space="preserve"> </w:t>
      </w:r>
      <w:r w:rsidR="00242288" w:rsidRPr="00B80551">
        <w:rPr>
          <w:rStyle w:val="FootnoteReference"/>
          <w:rFonts w:ascii="Times New Roman" w:hAnsi="Times New Roman" w:cs="Times New Roman"/>
          <w:sz w:val="23"/>
          <w:szCs w:val="23"/>
        </w:rPr>
        <w:footnoteReference w:id="36"/>
      </w:r>
      <w:r w:rsidR="00242288">
        <w:rPr>
          <w:rFonts w:ascii="Times New Roman" w:hAnsi="Times New Roman" w:cs="Times New Roman"/>
          <w:sz w:val="23"/>
          <w:szCs w:val="23"/>
        </w:rPr>
        <w:t xml:space="preserve"> The draft General Comment should reflect the Committee’s view that a</w:t>
      </w:r>
      <w:r w:rsidR="00242288" w:rsidRPr="00242288">
        <w:rPr>
          <w:rFonts w:ascii="Times New Roman" w:hAnsi="Times New Roman" w:cs="Times New Roman"/>
          <w:sz w:val="23"/>
          <w:szCs w:val="23"/>
        </w:rPr>
        <w:t xml:space="preserve"> specific claim will not have been sufficiently substantiated for the purposes of admissibility where the author provides no evidence or manifestly inadequate evidence in substantiation</w:t>
      </w:r>
      <w:r w:rsidR="00242288">
        <w:rPr>
          <w:rStyle w:val="FootnoteReference"/>
          <w:rFonts w:ascii="Times New Roman" w:hAnsi="Times New Roman" w:cs="Times New Roman"/>
          <w:sz w:val="23"/>
          <w:szCs w:val="23"/>
        </w:rPr>
        <w:footnoteReference w:id="37"/>
      </w:r>
      <w:r w:rsidR="00242288">
        <w:rPr>
          <w:rFonts w:ascii="Times New Roman" w:hAnsi="Times New Roman" w:cs="Times New Roman"/>
          <w:sz w:val="23"/>
          <w:szCs w:val="23"/>
        </w:rPr>
        <w:t xml:space="preserve"> and</w:t>
      </w:r>
      <w:r w:rsidR="000A4711" w:rsidRPr="00321EBB">
        <w:rPr>
          <w:rFonts w:ascii="Times New Roman" w:hAnsi="Times New Roman" w:cs="Times New Roman"/>
          <w:sz w:val="23"/>
          <w:szCs w:val="23"/>
        </w:rPr>
        <w:t xml:space="preserve"> acknowledge that the Committee has a duty to ascertain that a</w:t>
      </w:r>
      <w:r w:rsidR="0059683A" w:rsidRPr="00321EBB">
        <w:rPr>
          <w:rFonts w:ascii="Times New Roman" w:hAnsi="Times New Roman" w:cs="Times New Roman"/>
          <w:sz w:val="23"/>
          <w:szCs w:val="23"/>
        </w:rPr>
        <w:t xml:space="preserve"> complaint is not ‘an abuse of the Committee’s process or manifestly unfounded’.</w:t>
      </w:r>
      <w:r w:rsidR="00E45EFA" w:rsidRPr="00B80551">
        <w:rPr>
          <w:rStyle w:val="FootnoteReference"/>
          <w:rFonts w:ascii="Times New Roman" w:hAnsi="Times New Roman" w:cs="Times New Roman"/>
          <w:sz w:val="23"/>
          <w:szCs w:val="23"/>
        </w:rPr>
        <w:footnoteReference w:id="38"/>
      </w:r>
      <w:r w:rsidR="0059683A" w:rsidRPr="00321EBB">
        <w:rPr>
          <w:rFonts w:ascii="Times New Roman" w:hAnsi="Times New Roman" w:cs="Times New Roman"/>
          <w:sz w:val="23"/>
          <w:szCs w:val="23"/>
        </w:rPr>
        <w:t xml:space="preserve"> </w:t>
      </w:r>
    </w:p>
    <w:p w:rsidR="00F449C6" w:rsidRPr="00B80551" w:rsidRDefault="00F449C6" w:rsidP="0093791A">
      <w:pPr>
        <w:widowControl w:val="0"/>
        <w:spacing w:before="100" w:beforeAutospacing="1" w:after="120" w:line="240" w:lineRule="auto"/>
        <w:jc w:val="both"/>
        <w:rPr>
          <w:rFonts w:ascii="Times New Roman" w:hAnsi="Times New Roman" w:cs="Times New Roman"/>
          <w:i/>
          <w:sz w:val="23"/>
          <w:szCs w:val="23"/>
        </w:rPr>
      </w:pPr>
      <w:r w:rsidRPr="00B80551">
        <w:rPr>
          <w:rFonts w:ascii="Times New Roman" w:hAnsi="Times New Roman" w:cs="Times New Roman"/>
          <w:i/>
          <w:sz w:val="23"/>
          <w:szCs w:val="23"/>
        </w:rPr>
        <w:t xml:space="preserve">Interim </w:t>
      </w:r>
      <w:r w:rsidR="00FF0290" w:rsidRPr="00B80551">
        <w:rPr>
          <w:rFonts w:ascii="Times New Roman" w:hAnsi="Times New Roman" w:cs="Times New Roman"/>
          <w:i/>
          <w:sz w:val="23"/>
          <w:szCs w:val="23"/>
        </w:rPr>
        <w:t>Measures Requests</w:t>
      </w:r>
    </w:p>
    <w:p w:rsidR="00171A0D" w:rsidRPr="00B80551" w:rsidRDefault="00FF0290" w:rsidP="0093791A">
      <w:pPr>
        <w:pStyle w:val="ListParagraph"/>
        <w:widowControl w:val="0"/>
        <w:numPr>
          <w:ilvl w:val="0"/>
          <w:numId w:val="1"/>
        </w:numPr>
        <w:spacing w:before="100" w:beforeAutospacing="1" w:after="120" w:line="240" w:lineRule="auto"/>
        <w:ind w:left="0" w:firstLine="0"/>
        <w:contextualSpacing w:val="0"/>
        <w:jc w:val="both"/>
        <w:rPr>
          <w:rFonts w:ascii="Times New Roman" w:hAnsi="Times New Roman" w:cs="Times New Roman"/>
          <w:sz w:val="23"/>
          <w:szCs w:val="23"/>
        </w:rPr>
      </w:pPr>
      <w:r w:rsidRPr="00B80551">
        <w:rPr>
          <w:rFonts w:ascii="Times New Roman" w:hAnsi="Times New Roman" w:cs="Times New Roman"/>
          <w:sz w:val="23"/>
          <w:szCs w:val="23"/>
        </w:rPr>
        <w:t xml:space="preserve">The </w:t>
      </w:r>
      <w:r w:rsidR="00F449C6" w:rsidRPr="00B80551">
        <w:rPr>
          <w:rFonts w:ascii="Times New Roman" w:hAnsi="Times New Roman" w:cs="Times New Roman"/>
          <w:sz w:val="23"/>
          <w:szCs w:val="23"/>
        </w:rPr>
        <w:t>Australia</w:t>
      </w:r>
      <w:r w:rsidRPr="00B80551">
        <w:rPr>
          <w:rFonts w:ascii="Times New Roman" w:hAnsi="Times New Roman" w:cs="Times New Roman"/>
          <w:sz w:val="23"/>
          <w:szCs w:val="23"/>
        </w:rPr>
        <w:t>n Government</w:t>
      </w:r>
      <w:r w:rsidR="00F449C6" w:rsidRPr="00B80551">
        <w:rPr>
          <w:rFonts w:ascii="Times New Roman" w:hAnsi="Times New Roman" w:cs="Times New Roman"/>
          <w:sz w:val="23"/>
          <w:szCs w:val="23"/>
        </w:rPr>
        <w:t xml:space="preserve"> </w:t>
      </w:r>
      <w:r w:rsidRPr="00B80551">
        <w:rPr>
          <w:rFonts w:ascii="Times New Roman" w:hAnsi="Times New Roman" w:cs="Times New Roman"/>
          <w:sz w:val="23"/>
          <w:szCs w:val="23"/>
        </w:rPr>
        <w:t xml:space="preserve">strongly disagrees with the </w:t>
      </w:r>
      <w:r w:rsidR="00902FAE" w:rsidRPr="00B80551">
        <w:rPr>
          <w:rFonts w:ascii="Times New Roman" w:hAnsi="Times New Roman" w:cs="Times New Roman"/>
          <w:sz w:val="23"/>
          <w:szCs w:val="23"/>
        </w:rPr>
        <w:t>assertion</w:t>
      </w:r>
      <w:r w:rsidRPr="00B80551">
        <w:rPr>
          <w:rFonts w:ascii="Times New Roman" w:hAnsi="Times New Roman" w:cs="Times New Roman"/>
          <w:sz w:val="23"/>
          <w:szCs w:val="23"/>
        </w:rPr>
        <w:t xml:space="preserve"> </w:t>
      </w:r>
      <w:r w:rsidR="00F449C6" w:rsidRPr="00B80551">
        <w:rPr>
          <w:rFonts w:ascii="Times New Roman" w:hAnsi="Times New Roman" w:cs="Times New Roman"/>
          <w:sz w:val="23"/>
          <w:szCs w:val="23"/>
        </w:rPr>
        <w:t xml:space="preserve">that </w:t>
      </w:r>
      <w:r w:rsidR="00902FAE" w:rsidRPr="00B80551">
        <w:rPr>
          <w:rFonts w:ascii="Times New Roman" w:hAnsi="Times New Roman" w:cs="Times New Roman"/>
          <w:sz w:val="23"/>
          <w:szCs w:val="23"/>
        </w:rPr>
        <w:t xml:space="preserve">non-compliance by </w:t>
      </w:r>
      <w:r w:rsidR="00BD417B" w:rsidRPr="00B80551">
        <w:rPr>
          <w:rFonts w:ascii="Times New Roman" w:hAnsi="Times New Roman" w:cs="Times New Roman"/>
          <w:sz w:val="23"/>
          <w:szCs w:val="23"/>
        </w:rPr>
        <w:t xml:space="preserve">a State </w:t>
      </w:r>
      <w:r w:rsidR="001935ED">
        <w:rPr>
          <w:rFonts w:ascii="Times New Roman" w:hAnsi="Times New Roman" w:cs="Times New Roman"/>
          <w:sz w:val="23"/>
          <w:szCs w:val="23"/>
        </w:rPr>
        <w:t>P</w:t>
      </w:r>
      <w:r w:rsidR="00902FAE" w:rsidRPr="00B80551">
        <w:rPr>
          <w:rFonts w:ascii="Times New Roman" w:hAnsi="Times New Roman" w:cs="Times New Roman"/>
          <w:sz w:val="23"/>
          <w:szCs w:val="23"/>
        </w:rPr>
        <w:t xml:space="preserve">arty </w:t>
      </w:r>
      <w:r w:rsidR="00F449C6" w:rsidRPr="00B80551">
        <w:rPr>
          <w:rFonts w:ascii="Times New Roman" w:hAnsi="Times New Roman" w:cs="Times New Roman"/>
          <w:sz w:val="23"/>
          <w:szCs w:val="23"/>
        </w:rPr>
        <w:t xml:space="preserve">with </w:t>
      </w:r>
      <w:r w:rsidRPr="00B80551">
        <w:rPr>
          <w:rFonts w:ascii="Times New Roman" w:hAnsi="Times New Roman" w:cs="Times New Roman"/>
          <w:sz w:val="23"/>
          <w:szCs w:val="23"/>
        </w:rPr>
        <w:t xml:space="preserve">an interim measures request (IMR) </w:t>
      </w:r>
      <w:r w:rsidR="00F449C6" w:rsidRPr="00B80551">
        <w:rPr>
          <w:rFonts w:ascii="Times New Roman" w:hAnsi="Times New Roman" w:cs="Times New Roman"/>
          <w:sz w:val="23"/>
          <w:szCs w:val="23"/>
        </w:rPr>
        <w:t>is indicative of a</w:t>
      </w:r>
      <w:r w:rsidR="001935ED">
        <w:rPr>
          <w:rFonts w:ascii="Times New Roman" w:hAnsi="Times New Roman" w:cs="Times New Roman"/>
          <w:sz w:val="23"/>
          <w:szCs w:val="23"/>
        </w:rPr>
        <w:t xml:space="preserve"> State Party’s </w:t>
      </w:r>
      <w:r w:rsidR="00F449C6" w:rsidRPr="00B80551">
        <w:rPr>
          <w:rFonts w:ascii="Times New Roman" w:hAnsi="Times New Roman" w:cs="Times New Roman"/>
          <w:sz w:val="23"/>
          <w:szCs w:val="23"/>
        </w:rPr>
        <w:t xml:space="preserve">unwillingness to implement </w:t>
      </w:r>
      <w:r w:rsidR="00902FAE" w:rsidRPr="00B80551">
        <w:rPr>
          <w:rFonts w:ascii="Times New Roman" w:hAnsi="Times New Roman" w:cs="Times New Roman"/>
          <w:sz w:val="23"/>
          <w:szCs w:val="23"/>
        </w:rPr>
        <w:t xml:space="preserve">article </w:t>
      </w:r>
      <w:r w:rsidR="00F449C6" w:rsidRPr="00B80551">
        <w:rPr>
          <w:rFonts w:ascii="Times New Roman" w:hAnsi="Times New Roman" w:cs="Times New Roman"/>
          <w:sz w:val="23"/>
          <w:szCs w:val="23"/>
        </w:rPr>
        <w:t>22 of the Convention in good faith.</w:t>
      </w:r>
      <w:r w:rsidR="00F449C6" w:rsidRPr="00B80551">
        <w:rPr>
          <w:rStyle w:val="FootnoteReference"/>
          <w:rFonts w:ascii="Times New Roman" w:hAnsi="Times New Roman" w:cs="Times New Roman"/>
          <w:sz w:val="23"/>
          <w:szCs w:val="23"/>
        </w:rPr>
        <w:footnoteReference w:id="39"/>
      </w:r>
      <w:r w:rsidR="00915BD0" w:rsidRPr="00B80551">
        <w:rPr>
          <w:rFonts w:ascii="Times New Roman" w:hAnsi="Times New Roman" w:cs="Times New Roman"/>
          <w:sz w:val="23"/>
          <w:szCs w:val="23"/>
        </w:rPr>
        <w:t xml:space="preserve"> State</w:t>
      </w:r>
      <w:r w:rsidR="00F93A50">
        <w:rPr>
          <w:rFonts w:ascii="Times New Roman" w:hAnsi="Times New Roman" w:cs="Times New Roman"/>
          <w:sz w:val="23"/>
          <w:szCs w:val="23"/>
        </w:rPr>
        <w:t>s P</w:t>
      </w:r>
      <w:r w:rsidR="00902FAE" w:rsidRPr="00B80551">
        <w:rPr>
          <w:rFonts w:ascii="Times New Roman" w:hAnsi="Times New Roman" w:cs="Times New Roman"/>
          <w:sz w:val="23"/>
          <w:szCs w:val="23"/>
        </w:rPr>
        <w:t>arties</w:t>
      </w:r>
      <w:r w:rsidR="00915BD0" w:rsidRPr="00B80551">
        <w:rPr>
          <w:rFonts w:ascii="Times New Roman" w:hAnsi="Times New Roman" w:cs="Times New Roman"/>
          <w:sz w:val="23"/>
          <w:szCs w:val="23"/>
        </w:rPr>
        <w:t xml:space="preserve"> </w:t>
      </w:r>
      <w:r w:rsidR="00902FAE" w:rsidRPr="00B80551">
        <w:rPr>
          <w:rFonts w:ascii="Times New Roman" w:hAnsi="Times New Roman" w:cs="Times New Roman"/>
          <w:sz w:val="23"/>
          <w:szCs w:val="23"/>
        </w:rPr>
        <w:t xml:space="preserve">are </w:t>
      </w:r>
      <w:r w:rsidR="00915BD0" w:rsidRPr="00B80551">
        <w:rPr>
          <w:rFonts w:ascii="Times New Roman" w:hAnsi="Times New Roman" w:cs="Times New Roman"/>
          <w:sz w:val="23"/>
          <w:szCs w:val="23"/>
        </w:rPr>
        <w:t xml:space="preserve">required to consider and respond to an </w:t>
      </w:r>
      <w:r w:rsidRPr="00B80551">
        <w:rPr>
          <w:rFonts w:ascii="Times New Roman" w:hAnsi="Times New Roman" w:cs="Times New Roman"/>
          <w:sz w:val="23"/>
          <w:szCs w:val="23"/>
        </w:rPr>
        <w:t>IMR</w:t>
      </w:r>
      <w:r w:rsidR="00915BD0" w:rsidRPr="00B80551">
        <w:rPr>
          <w:rFonts w:ascii="Times New Roman" w:hAnsi="Times New Roman" w:cs="Times New Roman"/>
          <w:sz w:val="23"/>
          <w:szCs w:val="23"/>
        </w:rPr>
        <w:t xml:space="preserve"> from the Committee in accordance with Rule 114(3). </w:t>
      </w:r>
      <w:r w:rsidRPr="00B80551">
        <w:rPr>
          <w:rFonts w:ascii="Times New Roman" w:hAnsi="Times New Roman" w:cs="Times New Roman"/>
          <w:sz w:val="23"/>
          <w:szCs w:val="23"/>
        </w:rPr>
        <w:t>However, w</w:t>
      </w:r>
      <w:r w:rsidR="00915BD0" w:rsidRPr="00B80551">
        <w:rPr>
          <w:rFonts w:ascii="Times New Roman" w:hAnsi="Times New Roman" w:cs="Times New Roman"/>
          <w:sz w:val="23"/>
          <w:szCs w:val="23"/>
        </w:rPr>
        <w:t xml:space="preserve">here a State has </w:t>
      </w:r>
      <w:r w:rsidR="00915BD0" w:rsidRPr="00B80551">
        <w:rPr>
          <w:rFonts w:ascii="Times New Roman" w:hAnsi="Times New Roman" w:cs="Times New Roman"/>
          <w:sz w:val="23"/>
          <w:szCs w:val="23"/>
        </w:rPr>
        <w:lastRenderedPageBreak/>
        <w:t xml:space="preserve">considered an </w:t>
      </w:r>
      <w:r w:rsidRPr="00B80551">
        <w:rPr>
          <w:rFonts w:ascii="Times New Roman" w:hAnsi="Times New Roman" w:cs="Times New Roman"/>
          <w:sz w:val="23"/>
          <w:szCs w:val="23"/>
        </w:rPr>
        <w:t>IMR</w:t>
      </w:r>
      <w:r w:rsidR="00915BD0" w:rsidRPr="00B80551">
        <w:rPr>
          <w:rFonts w:ascii="Times New Roman" w:hAnsi="Times New Roman" w:cs="Times New Roman"/>
          <w:sz w:val="23"/>
          <w:szCs w:val="23"/>
        </w:rPr>
        <w:t xml:space="preserve"> in good faith and demonstrated to the Committee that it has </w:t>
      </w:r>
      <w:r w:rsidR="00902FAE" w:rsidRPr="00B80551">
        <w:rPr>
          <w:rFonts w:ascii="Times New Roman" w:hAnsi="Times New Roman" w:cs="Times New Roman"/>
          <w:sz w:val="23"/>
          <w:szCs w:val="23"/>
        </w:rPr>
        <w:t>considered</w:t>
      </w:r>
      <w:r w:rsidR="00915BD0" w:rsidRPr="00B80551">
        <w:rPr>
          <w:rFonts w:ascii="Times New Roman" w:hAnsi="Times New Roman" w:cs="Times New Roman"/>
          <w:sz w:val="23"/>
          <w:szCs w:val="23"/>
        </w:rPr>
        <w:t xml:space="preserve"> the particular circumstances of the author and, having done so, considers that the author is not at risk of irreparable damage, it is </w:t>
      </w:r>
      <w:r w:rsidR="00902FAE" w:rsidRPr="00B80551">
        <w:rPr>
          <w:rFonts w:ascii="Times New Roman" w:hAnsi="Times New Roman" w:cs="Times New Roman"/>
          <w:sz w:val="23"/>
          <w:szCs w:val="23"/>
        </w:rPr>
        <w:t>the Australian Government’s</w:t>
      </w:r>
      <w:r w:rsidR="00915BD0" w:rsidRPr="00B80551">
        <w:rPr>
          <w:rFonts w:ascii="Times New Roman" w:hAnsi="Times New Roman" w:cs="Times New Roman"/>
          <w:sz w:val="23"/>
          <w:szCs w:val="23"/>
        </w:rPr>
        <w:t xml:space="preserve"> firm view that </w:t>
      </w:r>
      <w:r w:rsidR="00902FAE" w:rsidRPr="00B80551">
        <w:rPr>
          <w:rFonts w:ascii="Times New Roman" w:hAnsi="Times New Roman" w:cs="Times New Roman"/>
          <w:sz w:val="23"/>
          <w:szCs w:val="23"/>
        </w:rPr>
        <w:t xml:space="preserve">any subsequent </w:t>
      </w:r>
      <w:r w:rsidR="00915BD0" w:rsidRPr="00B80551">
        <w:rPr>
          <w:rFonts w:ascii="Times New Roman" w:hAnsi="Times New Roman" w:cs="Times New Roman"/>
          <w:sz w:val="23"/>
          <w:szCs w:val="23"/>
        </w:rPr>
        <w:t>actions</w:t>
      </w:r>
      <w:r w:rsidR="00902FAE" w:rsidRPr="00B80551">
        <w:rPr>
          <w:rFonts w:ascii="Times New Roman" w:hAnsi="Times New Roman" w:cs="Times New Roman"/>
          <w:sz w:val="23"/>
          <w:szCs w:val="23"/>
        </w:rPr>
        <w:t xml:space="preserve"> that are</w:t>
      </w:r>
      <w:r w:rsidR="00915BD0" w:rsidRPr="00B80551">
        <w:rPr>
          <w:rFonts w:ascii="Times New Roman" w:hAnsi="Times New Roman" w:cs="Times New Roman"/>
          <w:sz w:val="23"/>
          <w:szCs w:val="23"/>
        </w:rPr>
        <w:t xml:space="preserve"> inconsistent with the </w:t>
      </w:r>
      <w:r w:rsidRPr="00B80551">
        <w:rPr>
          <w:rFonts w:ascii="Times New Roman" w:hAnsi="Times New Roman" w:cs="Times New Roman"/>
          <w:sz w:val="23"/>
          <w:szCs w:val="23"/>
        </w:rPr>
        <w:t>IMR, such as removal,</w:t>
      </w:r>
      <w:r w:rsidR="00915BD0" w:rsidRPr="00B80551">
        <w:rPr>
          <w:rFonts w:ascii="Times New Roman" w:hAnsi="Times New Roman" w:cs="Times New Roman"/>
          <w:sz w:val="23"/>
          <w:szCs w:val="23"/>
        </w:rPr>
        <w:t xml:space="preserve"> are not</w:t>
      </w:r>
      <w:r w:rsidRPr="00B80551">
        <w:rPr>
          <w:rFonts w:ascii="Times New Roman" w:hAnsi="Times New Roman" w:cs="Times New Roman"/>
          <w:sz w:val="23"/>
          <w:szCs w:val="23"/>
        </w:rPr>
        <w:t xml:space="preserve"> </w:t>
      </w:r>
      <w:r w:rsidR="000B1BD2" w:rsidRPr="00B80551">
        <w:rPr>
          <w:rFonts w:ascii="Times New Roman" w:hAnsi="Times New Roman" w:cs="Times New Roman"/>
          <w:sz w:val="23"/>
          <w:szCs w:val="23"/>
        </w:rPr>
        <w:t>evidence</w:t>
      </w:r>
      <w:r w:rsidR="00915BD0" w:rsidRPr="00B80551">
        <w:rPr>
          <w:rFonts w:ascii="Times New Roman" w:hAnsi="Times New Roman" w:cs="Times New Roman"/>
          <w:color w:val="000000"/>
          <w:sz w:val="23"/>
          <w:szCs w:val="23"/>
        </w:rPr>
        <w:t xml:space="preserve"> </w:t>
      </w:r>
      <w:r w:rsidR="00915BD0" w:rsidRPr="00B80551">
        <w:rPr>
          <w:rFonts w:ascii="Times New Roman" w:hAnsi="Times New Roman" w:cs="Times New Roman"/>
          <w:sz w:val="23"/>
          <w:szCs w:val="23"/>
        </w:rPr>
        <w:t xml:space="preserve">that the State </w:t>
      </w:r>
      <w:r w:rsidR="00F93A50">
        <w:rPr>
          <w:rFonts w:ascii="Times New Roman" w:hAnsi="Times New Roman" w:cs="Times New Roman"/>
          <w:sz w:val="23"/>
          <w:szCs w:val="23"/>
        </w:rPr>
        <w:t>P</w:t>
      </w:r>
      <w:r w:rsidR="00915BD0" w:rsidRPr="00B80551">
        <w:rPr>
          <w:rFonts w:ascii="Times New Roman" w:hAnsi="Times New Roman" w:cs="Times New Roman"/>
          <w:sz w:val="23"/>
          <w:szCs w:val="23"/>
        </w:rPr>
        <w:t xml:space="preserve">arty failed </w:t>
      </w:r>
      <w:r w:rsidR="00902FAE" w:rsidRPr="00B80551">
        <w:rPr>
          <w:rFonts w:ascii="Times New Roman" w:hAnsi="Times New Roman" w:cs="Times New Roman"/>
          <w:sz w:val="23"/>
          <w:szCs w:val="23"/>
        </w:rPr>
        <w:t xml:space="preserve">to fulfil </w:t>
      </w:r>
      <w:r w:rsidR="00915BD0" w:rsidRPr="00B80551">
        <w:rPr>
          <w:rFonts w:ascii="Times New Roman" w:hAnsi="Times New Roman" w:cs="Times New Roman"/>
          <w:sz w:val="23"/>
          <w:szCs w:val="23"/>
        </w:rPr>
        <w:t>its obligations to cooperate with the Committee.</w:t>
      </w:r>
    </w:p>
    <w:p w:rsidR="00FC3FC2" w:rsidRPr="00B80551" w:rsidRDefault="00FC3FC2" w:rsidP="0093791A">
      <w:pPr>
        <w:widowControl w:val="0"/>
        <w:spacing w:before="100" w:beforeAutospacing="1" w:after="120" w:line="240" w:lineRule="auto"/>
        <w:jc w:val="both"/>
        <w:rPr>
          <w:rFonts w:ascii="Times New Roman" w:hAnsi="Times New Roman" w:cs="Times New Roman"/>
          <w:i/>
          <w:sz w:val="23"/>
          <w:szCs w:val="23"/>
        </w:rPr>
      </w:pPr>
      <w:r w:rsidRPr="00B80551">
        <w:rPr>
          <w:rFonts w:ascii="Times New Roman" w:hAnsi="Times New Roman" w:cs="Times New Roman"/>
          <w:i/>
          <w:sz w:val="23"/>
          <w:szCs w:val="23"/>
        </w:rPr>
        <w:t>Merits</w:t>
      </w:r>
    </w:p>
    <w:p w:rsidR="00AC238A" w:rsidRPr="00B80551" w:rsidRDefault="007C7B44" w:rsidP="0093791A">
      <w:pPr>
        <w:pStyle w:val="ListParagraph"/>
        <w:widowControl w:val="0"/>
        <w:numPr>
          <w:ilvl w:val="0"/>
          <w:numId w:val="1"/>
        </w:numPr>
        <w:spacing w:before="100" w:beforeAutospacing="1" w:after="120" w:line="240" w:lineRule="auto"/>
        <w:ind w:left="0" w:firstLine="0"/>
        <w:contextualSpacing w:val="0"/>
        <w:jc w:val="both"/>
        <w:rPr>
          <w:rFonts w:ascii="Times New Roman" w:hAnsi="Times New Roman" w:cs="Times New Roman"/>
          <w:sz w:val="23"/>
          <w:szCs w:val="23"/>
          <w:u w:val="single"/>
        </w:rPr>
      </w:pPr>
      <w:r w:rsidRPr="00B80551">
        <w:rPr>
          <w:rFonts w:ascii="Times New Roman" w:hAnsi="Times New Roman" w:cs="Times New Roman"/>
          <w:sz w:val="23"/>
          <w:szCs w:val="23"/>
        </w:rPr>
        <w:t xml:space="preserve">Australia disagrees with the </w:t>
      </w:r>
      <w:r w:rsidR="00FF0290" w:rsidRPr="00B80551">
        <w:rPr>
          <w:rFonts w:ascii="Times New Roman" w:hAnsi="Times New Roman" w:cs="Times New Roman"/>
          <w:sz w:val="23"/>
          <w:szCs w:val="23"/>
        </w:rPr>
        <w:t xml:space="preserve">statement </w:t>
      </w:r>
      <w:r w:rsidR="00FC3FC2" w:rsidRPr="00B80551">
        <w:rPr>
          <w:rFonts w:ascii="Times New Roman" w:hAnsi="Times New Roman" w:cs="Times New Roman"/>
          <w:sz w:val="23"/>
          <w:szCs w:val="23"/>
        </w:rPr>
        <w:t xml:space="preserve">that a State Party bears a burden of proof to investigate allegations and verify information on which a </w:t>
      </w:r>
      <w:r w:rsidR="00C179C1" w:rsidRPr="00B80551">
        <w:rPr>
          <w:rFonts w:ascii="Times New Roman" w:hAnsi="Times New Roman" w:cs="Times New Roman"/>
          <w:sz w:val="23"/>
          <w:szCs w:val="23"/>
        </w:rPr>
        <w:t xml:space="preserve">complaint </w:t>
      </w:r>
      <w:r w:rsidR="00FC3FC2" w:rsidRPr="00B80551">
        <w:rPr>
          <w:rFonts w:ascii="Times New Roman" w:hAnsi="Times New Roman" w:cs="Times New Roman"/>
          <w:sz w:val="23"/>
          <w:szCs w:val="23"/>
        </w:rPr>
        <w:t xml:space="preserve">is based in situations where the complainant has demonstrated that he or she </w:t>
      </w:r>
      <w:r w:rsidR="006A6717" w:rsidRPr="00B80551">
        <w:rPr>
          <w:rFonts w:ascii="Times New Roman" w:hAnsi="Times New Roman" w:cs="Times New Roman"/>
          <w:sz w:val="23"/>
          <w:szCs w:val="23"/>
        </w:rPr>
        <w:t>cannot obtain</w:t>
      </w:r>
      <w:r w:rsidR="00D549E8" w:rsidRPr="00B80551">
        <w:rPr>
          <w:rFonts w:ascii="Times New Roman" w:hAnsi="Times New Roman" w:cs="Times New Roman"/>
          <w:sz w:val="23"/>
          <w:szCs w:val="23"/>
        </w:rPr>
        <w:t xml:space="preserve"> documentation relating to his or her allegation of torture.</w:t>
      </w:r>
      <w:r w:rsidR="00FF0290" w:rsidRPr="00B80551">
        <w:rPr>
          <w:rStyle w:val="FootnoteReference"/>
          <w:rFonts w:ascii="Times New Roman" w:hAnsi="Times New Roman" w:cs="Times New Roman"/>
          <w:sz w:val="23"/>
          <w:szCs w:val="23"/>
        </w:rPr>
        <w:footnoteReference w:id="40"/>
      </w:r>
      <w:r w:rsidR="00D549E8" w:rsidRPr="00B80551">
        <w:rPr>
          <w:rFonts w:ascii="Times New Roman" w:hAnsi="Times New Roman" w:cs="Times New Roman"/>
          <w:sz w:val="23"/>
          <w:szCs w:val="23"/>
        </w:rPr>
        <w:t xml:space="preserve"> </w:t>
      </w:r>
      <w:r w:rsidR="00C179C1" w:rsidRPr="00B80551">
        <w:rPr>
          <w:rFonts w:ascii="Times New Roman" w:hAnsi="Times New Roman" w:cs="Times New Roman"/>
          <w:sz w:val="23"/>
          <w:szCs w:val="23"/>
        </w:rPr>
        <w:t>Under article 22 of the Convention and Rule 113, a</w:t>
      </w:r>
      <w:r w:rsidR="001B2868" w:rsidRPr="00B80551">
        <w:rPr>
          <w:rFonts w:ascii="Times New Roman" w:hAnsi="Times New Roman" w:cs="Times New Roman"/>
          <w:sz w:val="23"/>
          <w:szCs w:val="23"/>
        </w:rPr>
        <w:t xml:space="preserve"> c</w:t>
      </w:r>
      <w:r w:rsidR="00C179C1" w:rsidRPr="00B80551">
        <w:rPr>
          <w:rFonts w:ascii="Times New Roman" w:hAnsi="Times New Roman" w:cs="Times New Roman"/>
          <w:sz w:val="23"/>
          <w:szCs w:val="23"/>
        </w:rPr>
        <w:t xml:space="preserve">omplaint </w:t>
      </w:r>
      <w:r w:rsidR="001B2868" w:rsidRPr="00B80551">
        <w:rPr>
          <w:rFonts w:ascii="Times New Roman" w:hAnsi="Times New Roman" w:cs="Times New Roman"/>
          <w:sz w:val="23"/>
          <w:szCs w:val="23"/>
        </w:rPr>
        <w:t xml:space="preserve">will </w:t>
      </w:r>
      <w:r w:rsidR="00242288">
        <w:rPr>
          <w:rFonts w:ascii="Times New Roman" w:hAnsi="Times New Roman" w:cs="Times New Roman"/>
          <w:sz w:val="23"/>
          <w:szCs w:val="23"/>
        </w:rPr>
        <w:t>only</w:t>
      </w:r>
      <w:r w:rsidR="001B2868" w:rsidRPr="00B80551">
        <w:rPr>
          <w:rFonts w:ascii="Times New Roman" w:hAnsi="Times New Roman" w:cs="Times New Roman"/>
          <w:sz w:val="23"/>
          <w:szCs w:val="23"/>
        </w:rPr>
        <w:t xml:space="preserve"> be admissible where </w:t>
      </w:r>
      <w:r w:rsidR="00242288">
        <w:rPr>
          <w:rFonts w:ascii="Times New Roman" w:hAnsi="Times New Roman" w:cs="Times New Roman"/>
          <w:sz w:val="23"/>
          <w:szCs w:val="23"/>
        </w:rPr>
        <w:t xml:space="preserve">the </w:t>
      </w:r>
      <w:r w:rsidR="001B2868" w:rsidRPr="00B80551">
        <w:rPr>
          <w:rFonts w:ascii="Times New Roman" w:hAnsi="Times New Roman" w:cs="Times New Roman"/>
          <w:sz w:val="23"/>
          <w:szCs w:val="23"/>
        </w:rPr>
        <w:t xml:space="preserve">author </w:t>
      </w:r>
      <w:r w:rsidR="00242288">
        <w:rPr>
          <w:rFonts w:ascii="Times New Roman" w:hAnsi="Times New Roman" w:cs="Times New Roman"/>
          <w:sz w:val="23"/>
          <w:szCs w:val="23"/>
        </w:rPr>
        <w:t xml:space="preserve">has </w:t>
      </w:r>
      <w:r w:rsidR="001B2868" w:rsidRPr="00B80551">
        <w:rPr>
          <w:rFonts w:ascii="Times New Roman" w:hAnsi="Times New Roman" w:cs="Times New Roman"/>
          <w:sz w:val="23"/>
          <w:szCs w:val="23"/>
        </w:rPr>
        <w:t>substantiate</w:t>
      </w:r>
      <w:r w:rsidR="00242288">
        <w:rPr>
          <w:rFonts w:ascii="Times New Roman" w:hAnsi="Times New Roman" w:cs="Times New Roman"/>
          <w:sz w:val="23"/>
          <w:szCs w:val="23"/>
        </w:rPr>
        <w:t>d</w:t>
      </w:r>
      <w:r w:rsidR="001B2868" w:rsidRPr="00B80551">
        <w:rPr>
          <w:rFonts w:ascii="Times New Roman" w:hAnsi="Times New Roman" w:cs="Times New Roman"/>
          <w:sz w:val="23"/>
          <w:szCs w:val="23"/>
        </w:rPr>
        <w:t xml:space="preserve"> his or her</w:t>
      </w:r>
      <w:r w:rsidR="00C179C1" w:rsidRPr="00B80551">
        <w:rPr>
          <w:rFonts w:ascii="Times New Roman" w:hAnsi="Times New Roman" w:cs="Times New Roman"/>
          <w:sz w:val="23"/>
          <w:szCs w:val="23"/>
        </w:rPr>
        <w:t xml:space="preserve"> claim and </w:t>
      </w:r>
      <w:r w:rsidR="00242288">
        <w:rPr>
          <w:rFonts w:ascii="Times New Roman" w:hAnsi="Times New Roman" w:cs="Times New Roman"/>
          <w:sz w:val="23"/>
          <w:szCs w:val="23"/>
        </w:rPr>
        <w:t>can demonstrate</w:t>
      </w:r>
      <w:r w:rsidR="001B2868" w:rsidRPr="00B80551">
        <w:rPr>
          <w:rFonts w:ascii="Times New Roman" w:hAnsi="Times New Roman" w:cs="Times New Roman"/>
          <w:sz w:val="23"/>
          <w:szCs w:val="23"/>
        </w:rPr>
        <w:t xml:space="preserve"> </w:t>
      </w:r>
      <w:r w:rsidRPr="00B80551">
        <w:rPr>
          <w:rFonts w:ascii="Times New Roman" w:hAnsi="Times New Roman" w:cs="Times New Roman"/>
          <w:i/>
          <w:sz w:val="23"/>
          <w:szCs w:val="23"/>
        </w:rPr>
        <w:t>substantial grounds for believing</w:t>
      </w:r>
      <w:r w:rsidRPr="00B80551">
        <w:rPr>
          <w:rFonts w:ascii="Times New Roman" w:hAnsi="Times New Roman" w:cs="Times New Roman"/>
          <w:sz w:val="23"/>
          <w:szCs w:val="23"/>
        </w:rPr>
        <w:t xml:space="preserve"> that he or she would be in danger of being subjected to torture.</w:t>
      </w:r>
      <w:r w:rsidRPr="00B80551">
        <w:rPr>
          <w:rFonts w:ascii="Times New Roman" w:hAnsi="Times New Roman" w:cs="Times New Roman"/>
          <w:sz w:val="23"/>
          <w:szCs w:val="23"/>
          <w:vertAlign w:val="superscript"/>
        </w:rPr>
        <w:footnoteReference w:id="41"/>
      </w:r>
    </w:p>
    <w:p w:rsidR="008E3371" w:rsidRPr="00B80551" w:rsidRDefault="009236B3" w:rsidP="0093791A">
      <w:pPr>
        <w:pStyle w:val="ListParagraph"/>
        <w:widowControl w:val="0"/>
        <w:numPr>
          <w:ilvl w:val="0"/>
          <w:numId w:val="1"/>
        </w:numPr>
        <w:spacing w:before="100" w:beforeAutospacing="1" w:after="120" w:line="240" w:lineRule="auto"/>
        <w:ind w:left="0" w:firstLine="0"/>
        <w:contextualSpacing w:val="0"/>
        <w:jc w:val="both"/>
        <w:rPr>
          <w:rFonts w:ascii="Times New Roman" w:hAnsi="Times New Roman" w:cs="Times New Roman"/>
          <w:sz w:val="23"/>
          <w:szCs w:val="23"/>
        </w:rPr>
      </w:pPr>
      <w:r>
        <w:rPr>
          <w:rFonts w:ascii="Times New Roman" w:hAnsi="Times New Roman" w:cs="Times New Roman"/>
          <w:sz w:val="23"/>
          <w:szCs w:val="23"/>
        </w:rPr>
        <w:t>Australia strongly disagrees that</w:t>
      </w:r>
      <w:r w:rsidR="008E3371" w:rsidRPr="00B80551">
        <w:rPr>
          <w:rFonts w:ascii="Times New Roman" w:hAnsi="Times New Roman" w:cs="Times New Roman"/>
          <w:sz w:val="23"/>
          <w:szCs w:val="23"/>
        </w:rPr>
        <w:t xml:space="preserve"> a</w:t>
      </w:r>
      <w:r w:rsidR="00E12713" w:rsidRPr="00B80551">
        <w:rPr>
          <w:rFonts w:ascii="Times New Roman" w:hAnsi="Times New Roman" w:cs="Times New Roman"/>
          <w:sz w:val="23"/>
          <w:szCs w:val="23"/>
        </w:rPr>
        <w:t>n ‘internal flight alternative’ should be</w:t>
      </w:r>
      <w:r w:rsidR="001B2868" w:rsidRPr="00B80551">
        <w:rPr>
          <w:rFonts w:ascii="Times New Roman" w:hAnsi="Times New Roman" w:cs="Times New Roman"/>
          <w:sz w:val="23"/>
          <w:szCs w:val="23"/>
        </w:rPr>
        <w:t xml:space="preserve"> considered</w:t>
      </w:r>
      <w:r w:rsidR="00E12713" w:rsidRPr="00B80551">
        <w:rPr>
          <w:rFonts w:ascii="Times New Roman" w:hAnsi="Times New Roman" w:cs="Times New Roman"/>
          <w:sz w:val="23"/>
          <w:szCs w:val="23"/>
        </w:rPr>
        <w:t xml:space="preserve"> inadmissible unless the Committee has received reliable information </w:t>
      </w:r>
      <w:r w:rsidR="001B2868" w:rsidRPr="00B80551">
        <w:rPr>
          <w:rFonts w:ascii="Times New Roman" w:hAnsi="Times New Roman" w:cs="Times New Roman"/>
          <w:sz w:val="23"/>
          <w:szCs w:val="23"/>
        </w:rPr>
        <w:t xml:space="preserve">prior to </w:t>
      </w:r>
      <w:r w:rsidR="00E12713" w:rsidRPr="00B80551">
        <w:rPr>
          <w:rFonts w:ascii="Times New Roman" w:hAnsi="Times New Roman" w:cs="Times New Roman"/>
          <w:sz w:val="23"/>
          <w:szCs w:val="23"/>
        </w:rPr>
        <w:t xml:space="preserve">the enforcement of the deportation that the State of deportation has taken effective measures to </w:t>
      </w:r>
      <w:r w:rsidR="008E3371" w:rsidRPr="00B80551">
        <w:rPr>
          <w:rFonts w:ascii="Times New Roman" w:hAnsi="Times New Roman" w:cs="Times New Roman"/>
          <w:sz w:val="23"/>
          <w:szCs w:val="23"/>
        </w:rPr>
        <w:t>guarantee full and sustainable protection of the rights of the person concerned.</w:t>
      </w:r>
      <w:r w:rsidR="001B2868" w:rsidRPr="00B80551">
        <w:rPr>
          <w:rStyle w:val="FootnoteReference"/>
          <w:rFonts w:ascii="Times New Roman" w:hAnsi="Times New Roman" w:cs="Times New Roman"/>
          <w:sz w:val="23"/>
          <w:szCs w:val="23"/>
        </w:rPr>
        <w:footnoteReference w:id="42"/>
      </w:r>
      <w:r w:rsidR="008E3371" w:rsidRPr="00B80551">
        <w:rPr>
          <w:rFonts w:ascii="Times New Roman" w:hAnsi="Times New Roman" w:cs="Times New Roman"/>
          <w:sz w:val="23"/>
          <w:szCs w:val="23"/>
        </w:rPr>
        <w:t xml:space="preserve"> </w:t>
      </w:r>
      <w:r w:rsidR="00E12713" w:rsidRPr="00B80551">
        <w:rPr>
          <w:rFonts w:ascii="Times New Roman" w:hAnsi="Times New Roman" w:cs="Times New Roman"/>
          <w:sz w:val="23"/>
          <w:szCs w:val="23"/>
        </w:rPr>
        <w:t xml:space="preserve">Australia reiterates that </w:t>
      </w:r>
      <w:r w:rsidR="001B2868" w:rsidRPr="00B80551">
        <w:rPr>
          <w:rFonts w:ascii="Times New Roman" w:hAnsi="Times New Roman" w:cs="Times New Roman"/>
          <w:sz w:val="23"/>
          <w:szCs w:val="23"/>
        </w:rPr>
        <w:t xml:space="preserve">a State’s obligations under </w:t>
      </w:r>
      <w:r w:rsidR="00E12713" w:rsidRPr="00B80551">
        <w:rPr>
          <w:rFonts w:ascii="Times New Roman" w:hAnsi="Times New Roman" w:cs="Times New Roman"/>
          <w:sz w:val="23"/>
          <w:szCs w:val="23"/>
        </w:rPr>
        <w:t xml:space="preserve">article 3 </w:t>
      </w:r>
      <w:r w:rsidR="001B2868" w:rsidRPr="00B80551">
        <w:rPr>
          <w:rFonts w:ascii="Times New Roman" w:hAnsi="Times New Roman" w:cs="Times New Roman"/>
          <w:sz w:val="23"/>
          <w:szCs w:val="23"/>
        </w:rPr>
        <w:t>will only be</w:t>
      </w:r>
      <w:r w:rsidR="00E12713" w:rsidRPr="00B80551">
        <w:rPr>
          <w:rFonts w:ascii="Times New Roman" w:hAnsi="Times New Roman" w:cs="Times New Roman"/>
          <w:sz w:val="23"/>
          <w:szCs w:val="23"/>
        </w:rPr>
        <w:t xml:space="preserve"> enlivened whe</w:t>
      </w:r>
      <w:r w:rsidR="001B2868" w:rsidRPr="00B80551">
        <w:rPr>
          <w:rFonts w:ascii="Times New Roman" w:hAnsi="Times New Roman" w:cs="Times New Roman"/>
          <w:sz w:val="23"/>
          <w:szCs w:val="23"/>
        </w:rPr>
        <w:t>re</w:t>
      </w:r>
      <w:r w:rsidR="00E12713" w:rsidRPr="00B80551">
        <w:rPr>
          <w:rFonts w:ascii="Times New Roman" w:hAnsi="Times New Roman" w:cs="Times New Roman"/>
          <w:sz w:val="23"/>
          <w:szCs w:val="23"/>
        </w:rPr>
        <w:t xml:space="preserve"> there are </w:t>
      </w:r>
      <w:r w:rsidR="008E3371" w:rsidRPr="00B80551">
        <w:rPr>
          <w:rFonts w:ascii="Times New Roman" w:hAnsi="Times New Roman" w:cs="Times New Roman"/>
          <w:sz w:val="23"/>
          <w:szCs w:val="23"/>
        </w:rPr>
        <w:t xml:space="preserve">substantial grounds for believing </w:t>
      </w:r>
      <w:r w:rsidR="00E12713" w:rsidRPr="00B80551">
        <w:rPr>
          <w:rFonts w:ascii="Times New Roman" w:hAnsi="Times New Roman" w:cs="Times New Roman"/>
          <w:sz w:val="23"/>
          <w:szCs w:val="23"/>
        </w:rPr>
        <w:t xml:space="preserve">that a person </w:t>
      </w:r>
      <w:r w:rsidR="008E3371" w:rsidRPr="00B80551">
        <w:rPr>
          <w:rFonts w:ascii="Times New Roman" w:hAnsi="Times New Roman" w:cs="Times New Roman"/>
          <w:sz w:val="23"/>
          <w:szCs w:val="23"/>
        </w:rPr>
        <w:t>would be in danger of</w:t>
      </w:r>
      <w:r w:rsidR="00E12713" w:rsidRPr="00B80551">
        <w:rPr>
          <w:rFonts w:ascii="Times New Roman" w:hAnsi="Times New Roman" w:cs="Times New Roman"/>
          <w:sz w:val="23"/>
          <w:szCs w:val="23"/>
        </w:rPr>
        <w:t xml:space="preserve"> being subjected to</w:t>
      </w:r>
      <w:r w:rsidR="008E3371" w:rsidRPr="00B80551">
        <w:rPr>
          <w:rFonts w:ascii="Times New Roman" w:hAnsi="Times New Roman" w:cs="Times New Roman"/>
          <w:sz w:val="23"/>
          <w:szCs w:val="23"/>
        </w:rPr>
        <w:t xml:space="preserve"> torture</w:t>
      </w:r>
      <w:r w:rsidR="00F27FA4" w:rsidRPr="00B80551">
        <w:rPr>
          <w:rFonts w:ascii="Times New Roman" w:hAnsi="Times New Roman" w:cs="Times New Roman"/>
          <w:sz w:val="23"/>
          <w:szCs w:val="23"/>
        </w:rPr>
        <w:t>.</w:t>
      </w:r>
      <w:r w:rsidR="001B2868" w:rsidRPr="00B80551">
        <w:rPr>
          <w:rFonts w:ascii="Times New Roman" w:hAnsi="Times New Roman" w:cs="Times New Roman"/>
          <w:sz w:val="23"/>
          <w:szCs w:val="23"/>
        </w:rPr>
        <w:t xml:space="preserve"> </w:t>
      </w:r>
      <w:r w:rsidR="00F27FA4" w:rsidRPr="00B80551">
        <w:rPr>
          <w:rFonts w:ascii="Times New Roman" w:hAnsi="Times New Roman" w:cs="Times New Roman"/>
          <w:sz w:val="23"/>
          <w:szCs w:val="23"/>
        </w:rPr>
        <w:t xml:space="preserve">It considers </w:t>
      </w:r>
      <w:r w:rsidR="001B2868" w:rsidRPr="00B80551">
        <w:rPr>
          <w:rFonts w:ascii="Times New Roman" w:hAnsi="Times New Roman" w:cs="Times New Roman"/>
          <w:sz w:val="23"/>
          <w:szCs w:val="23"/>
        </w:rPr>
        <w:t>that t</w:t>
      </w:r>
      <w:r w:rsidR="00E12713" w:rsidRPr="00B80551">
        <w:rPr>
          <w:rFonts w:ascii="Times New Roman" w:hAnsi="Times New Roman" w:cs="Times New Roman"/>
          <w:sz w:val="23"/>
          <w:szCs w:val="23"/>
        </w:rPr>
        <w:t xml:space="preserve">his same standard should apply to </w:t>
      </w:r>
      <w:r w:rsidR="001B2868" w:rsidRPr="00B80551">
        <w:rPr>
          <w:rFonts w:ascii="Times New Roman" w:hAnsi="Times New Roman" w:cs="Times New Roman"/>
          <w:sz w:val="23"/>
          <w:szCs w:val="23"/>
        </w:rPr>
        <w:t>an</w:t>
      </w:r>
      <w:r w:rsidR="00E12713" w:rsidRPr="00B80551">
        <w:rPr>
          <w:rFonts w:ascii="Times New Roman" w:hAnsi="Times New Roman" w:cs="Times New Roman"/>
          <w:sz w:val="23"/>
          <w:szCs w:val="23"/>
        </w:rPr>
        <w:t xml:space="preserve"> assessment of whether the</w:t>
      </w:r>
      <w:r w:rsidR="001B2868" w:rsidRPr="00B80551">
        <w:rPr>
          <w:rFonts w:ascii="Times New Roman" w:hAnsi="Times New Roman" w:cs="Times New Roman"/>
          <w:sz w:val="23"/>
          <w:szCs w:val="23"/>
        </w:rPr>
        <w:t xml:space="preserve"> individual could relocate to another part </w:t>
      </w:r>
      <w:r w:rsidR="008E3371" w:rsidRPr="00B80551">
        <w:rPr>
          <w:rFonts w:ascii="Times New Roman" w:hAnsi="Times New Roman" w:cs="Times New Roman"/>
          <w:sz w:val="23"/>
          <w:szCs w:val="23"/>
        </w:rPr>
        <w:t>of the country.</w:t>
      </w:r>
    </w:p>
    <w:p w:rsidR="00816761" w:rsidRPr="00B80551" w:rsidRDefault="003D0A80" w:rsidP="0093791A">
      <w:pPr>
        <w:widowControl w:val="0"/>
        <w:spacing w:before="100" w:beforeAutospacing="1" w:after="120" w:line="240" w:lineRule="auto"/>
        <w:jc w:val="both"/>
        <w:rPr>
          <w:rFonts w:ascii="Times New Roman" w:hAnsi="Times New Roman" w:cs="Times New Roman"/>
          <w:sz w:val="23"/>
          <w:szCs w:val="23"/>
          <w:u w:val="single"/>
        </w:rPr>
      </w:pPr>
      <w:r w:rsidRPr="00B80551">
        <w:rPr>
          <w:rFonts w:ascii="Times New Roman" w:hAnsi="Times New Roman" w:cs="Times New Roman"/>
          <w:sz w:val="23"/>
          <w:szCs w:val="23"/>
          <w:u w:val="single"/>
        </w:rPr>
        <w:t>Diplomatic assurances</w:t>
      </w:r>
    </w:p>
    <w:p w:rsidR="00B2767E" w:rsidRDefault="00816761" w:rsidP="0093791A">
      <w:pPr>
        <w:pStyle w:val="ListParagraph"/>
        <w:widowControl w:val="0"/>
        <w:numPr>
          <w:ilvl w:val="0"/>
          <w:numId w:val="1"/>
        </w:numPr>
        <w:spacing w:before="100" w:beforeAutospacing="1" w:after="120" w:line="240" w:lineRule="auto"/>
        <w:ind w:left="0" w:firstLine="0"/>
        <w:contextualSpacing w:val="0"/>
        <w:jc w:val="both"/>
        <w:rPr>
          <w:rFonts w:ascii="Times New Roman" w:hAnsi="Times New Roman" w:cs="Times New Roman"/>
          <w:sz w:val="23"/>
          <w:szCs w:val="23"/>
        </w:rPr>
      </w:pPr>
      <w:r w:rsidRPr="00B80551">
        <w:rPr>
          <w:rFonts w:ascii="Times New Roman" w:hAnsi="Times New Roman" w:cs="Times New Roman"/>
          <w:sz w:val="23"/>
          <w:szCs w:val="23"/>
        </w:rPr>
        <w:t>The draft General Comment</w:t>
      </w:r>
      <w:r w:rsidR="007F6E40" w:rsidRPr="00B80551">
        <w:rPr>
          <w:rFonts w:ascii="Times New Roman" w:hAnsi="Times New Roman" w:cs="Times New Roman"/>
          <w:sz w:val="23"/>
          <w:szCs w:val="23"/>
        </w:rPr>
        <w:t xml:space="preserve"> indicates</w:t>
      </w:r>
      <w:r w:rsidRPr="00B80551">
        <w:rPr>
          <w:rFonts w:ascii="Times New Roman" w:hAnsi="Times New Roman" w:cs="Times New Roman"/>
          <w:sz w:val="23"/>
          <w:szCs w:val="23"/>
        </w:rPr>
        <w:t xml:space="preserve"> that diplomatic assurances should not be used as a ‘loophole</w:t>
      </w:r>
      <w:r w:rsidR="007F6E40" w:rsidRPr="00B80551">
        <w:rPr>
          <w:rFonts w:ascii="Times New Roman" w:hAnsi="Times New Roman" w:cs="Times New Roman"/>
          <w:sz w:val="23"/>
          <w:szCs w:val="23"/>
        </w:rPr>
        <w:t>’</w:t>
      </w:r>
      <w:r w:rsidRPr="00B80551">
        <w:rPr>
          <w:rFonts w:ascii="Times New Roman" w:hAnsi="Times New Roman" w:cs="Times New Roman"/>
          <w:sz w:val="23"/>
          <w:szCs w:val="23"/>
        </w:rPr>
        <w:t xml:space="preserve"> to undermine </w:t>
      </w:r>
      <w:r w:rsidR="007F6E40" w:rsidRPr="00B80551">
        <w:rPr>
          <w:rFonts w:ascii="Times New Roman" w:hAnsi="Times New Roman" w:cs="Times New Roman"/>
          <w:sz w:val="23"/>
          <w:szCs w:val="23"/>
        </w:rPr>
        <w:t xml:space="preserve">the </w:t>
      </w:r>
      <w:r w:rsidR="00866AEB" w:rsidRPr="00B80551">
        <w:rPr>
          <w:rFonts w:ascii="Times New Roman" w:hAnsi="Times New Roman" w:cs="Times New Roman"/>
          <w:i/>
          <w:sz w:val="23"/>
          <w:szCs w:val="23"/>
        </w:rPr>
        <w:t>non-refoulement</w:t>
      </w:r>
      <w:r w:rsidR="007F6E40" w:rsidRPr="00B80551">
        <w:rPr>
          <w:rFonts w:ascii="Times New Roman" w:hAnsi="Times New Roman" w:cs="Times New Roman"/>
          <w:sz w:val="23"/>
          <w:szCs w:val="23"/>
        </w:rPr>
        <w:t xml:space="preserve"> obligation</w:t>
      </w:r>
      <w:r w:rsidRPr="00B80551">
        <w:rPr>
          <w:rFonts w:ascii="Times New Roman" w:hAnsi="Times New Roman" w:cs="Times New Roman"/>
          <w:sz w:val="23"/>
          <w:szCs w:val="23"/>
        </w:rPr>
        <w:t>.</w:t>
      </w:r>
      <w:r w:rsidR="007F6E40" w:rsidRPr="009C355D">
        <w:rPr>
          <w:rStyle w:val="FootnoteReference"/>
          <w:rFonts w:ascii="Times New Roman" w:hAnsi="Times New Roman" w:cs="Times New Roman"/>
          <w:sz w:val="23"/>
          <w:szCs w:val="23"/>
        </w:rPr>
        <w:footnoteReference w:id="43"/>
      </w:r>
      <w:r w:rsidRPr="009C355D">
        <w:rPr>
          <w:rFonts w:ascii="Times New Roman" w:hAnsi="Times New Roman" w:cs="Times New Roman"/>
          <w:sz w:val="23"/>
          <w:szCs w:val="23"/>
        </w:rPr>
        <w:t xml:space="preserve"> </w:t>
      </w:r>
      <w:r w:rsidR="00FB41FE" w:rsidRPr="00FB41FE">
        <w:rPr>
          <w:rFonts w:ascii="Times New Roman" w:hAnsi="Times New Roman" w:cs="Times New Roman"/>
          <w:sz w:val="23"/>
          <w:szCs w:val="23"/>
        </w:rPr>
        <w:t xml:space="preserve">The Australian Government considers that diplomatic assurances may be relevant to whether a state is fulfilling its </w:t>
      </w:r>
      <w:r w:rsidR="00FB41FE" w:rsidRPr="00FB41FE">
        <w:rPr>
          <w:rFonts w:ascii="Times New Roman" w:hAnsi="Times New Roman" w:cs="Times New Roman"/>
          <w:i/>
          <w:iCs/>
          <w:sz w:val="23"/>
          <w:szCs w:val="23"/>
        </w:rPr>
        <w:t>non-refoulement</w:t>
      </w:r>
      <w:r w:rsidR="00FB41FE" w:rsidRPr="00FB41FE">
        <w:rPr>
          <w:rFonts w:ascii="Times New Roman" w:hAnsi="Times New Roman" w:cs="Times New Roman"/>
          <w:sz w:val="23"/>
          <w:szCs w:val="23"/>
        </w:rPr>
        <w:t xml:space="preserve"> obligations under article 3</w:t>
      </w:r>
      <w:r w:rsidR="00384650">
        <w:rPr>
          <w:rFonts w:ascii="Times New Roman" w:hAnsi="Times New Roman" w:cs="Times New Roman"/>
          <w:sz w:val="23"/>
          <w:szCs w:val="23"/>
        </w:rPr>
        <w:t xml:space="preserve">. </w:t>
      </w:r>
      <w:r w:rsidR="0020223A">
        <w:rPr>
          <w:rFonts w:ascii="Times New Roman" w:hAnsi="Times New Roman" w:cs="Times New Roman"/>
          <w:sz w:val="23"/>
          <w:szCs w:val="23"/>
        </w:rPr>
        <w:t>This position is consistent with international law</w:t>
      </w:r>
      <w:r w:rsidR="00945DA8" w:rsidRPr="009C355D">
        <w:rPr>
          <w:rFonts w:ascii="Times New Roman" w:hAnsi="Times New Roman" w:cs="Times New Roman"/>
          <w:sz w:val="23"/>
          <w:szCs w:val="23"/>
        </w:rPr>
        <w:t>.</w:t>
      </w:r>
      <w:r w:rsidR="00945DA8" w:rsidRPr="00B80551">
        <w:rPr>
          <w:rStyle w:val="FootnoteReference"/>
          <w:rFonts w:ascii="Times New Roman" w:hAnsi="Times New Roman" w:cs="Times New Roman"/>
          <w:sz w:val="23"/>
          <w:szCs w:val="23"/>
        </w:rPr>
        <w:footnoteReference w:id="44"/>
      </w:r>
      <w:r w:rsidR="00945DA8">
        <w:rPr>
          <w:rFonts w:ascii="Times New Roman" w:hAnsi="Times New Roman" w:cs="Times New Roman"/>
          <w:sz w:val="23"/>
          <w:szCs w:val="23"/>
        </w:rPr>
        <w:t xml:space="preserve"> Factors relevant in assessing a diplomatic assurance will include </w:t>
      </w:r>
      <w:r w:rsidR="00384650">
        <w:rPr>
          <w:rFonts w:ascii="Times New Roman" w:hAnsi="Times New Roman" w:cs="Times New Roman"/>
          <w:sz w:val="23"/>
          <w:szCs w:val="23"/>
        </w:rPr>
        <w:t>the content of the diplomatic assurance</w:t>
      </w:r>
      <w:r w:rsidR="00945DA8">
        <w:rPr>
          <w:rFonts w:ascii="Times New Roman" w:hAnsi="Times New Roman" w:cs="Times New Roman"/>
          <w:sz w:val="23"/>
          <w:szCs w:val="23"/>
        </w:rPr>
        <w:t xml:space="preserve"> and</w:t>
      </w:r>
      <w:r w:rsidR="00384650">
        <w:rPr>
          <w:rFonts w:ascii="Times New Roman" w:hAnsi="Times New Roman" w:cs="Times New Roman"/>
          <w:sz w:val="23"/>
          <w:szCs w:val="23"/>
        </w:rPr>
        <w:t xml:space="preserve"> its reliability and credibility</w:t>
      </w:r>
      <w:r w:rsidR="00945DA8">
        <w:rPr>
          <w:rFonts w:ascii="Times New Roman" w:hAnsi="Times New Roman" w:cs="Times New Roman"/>
          <w:sz w:val="23"/>
          <w:szCs w:val="23"/>
        </w:rPr>
        <w:t xml:space="preserve"> </w:t>
      </w:r>
      <w:r w:rsidR="00384650">
        <w:rPr>
          <w:rFonts w:ascii="Times New Roman" w:hAnsi="Times New Roman" w:cs="Times New Roman"/>
          <w:sz w:val="23"/>
          <w:szCs w:val="23"/>
        </w:rPr>
        <w:t>in the specific context of the individual</w:t>
      </w:r>
      <w:r w:rsidR="00945DA8">
        <w:rPr>
          <w:rFonts w:ascii="Times New Roman" w:hAnsi="Times New Roman" w:cs="Times New Roman"/>
          <w:sz w:val="23"/>
          <w:szCs w:val="23"/>
        </w:rPr>
        <w:t xml:space="preserve"> in respect of whom the assurance is sought</w:t>
      </w:r>
      <w:r w:rsidR="00576163">
        <w:rPr>
          <w:rFonts w:ascii="Times New Roman" w:hAnsi="Times New Roman" w:cs="Times New Roman"/>
          <w:sz w:val="23"/>
          <w:szCs w:val="23"/>
        </w:rPr>
        <w:t>. These are relevant considerations in determining</w:t>
      </w:r>
      <w:r w:rsidR="00384650">
        <w:rPr>
          <w:rFonts w:ascii="Times New Roman" w:hAnsi="Times New Roman" w:cs="Times New Roman"/>
          <w:sz w:val="23"/>
          <w:szCs w:val="23"/>
        </w:rPr>
        <w:t xml:space="preserve"> </w:t>
      </w:r>
      <w:r w:rsidR="00945DA8">
        <w:rPr>
          <w:rFonts w:ascii="Times New Roman" w:hAnsi="Times New Roman" w:cs="Times New Roman"/>
          <w:sz w:val="23"/>
          <w:szCs w:val="23"/>
        </w:rPr>
        <w:t xml:space="preserve">whether there remain substantial grounds for believing that </w:t>
      </w:r>
      <w:r w:rsidR="000A1E97">
        <w:rPr>
          <w:rFonts w:ascii="Times New Roman" w:hAnsi="Times New Roman" w:cs="Times New Roman"/>
          <w:sz w:val="23"/>
          <w:szCs w:val="23"/>
        </w:rPr>
        <w:t xml:space="preserve">an </w:t>
      </w:r>
      <w:r w:rsidR="00945DA8">
        <w:rPr>
          <w:rFonts w:ascii="Times New Roman" w:hAnsi="Times New Roman" w:cs="Times New Roman"/>
          <w:sz w:val="23"/>
          <w:szCs w:val="23"/>
        </w:rPr>
        <w:t xml:space="preserve">individual is in danger of being subjected to torture in the receiving country. </w:t>
      </w:r>
    </w:p>
    <w:p w:rsidR="00B2767E" w:rsidRPr="00B80551" w:rsidRDefault="00B2767E" w:rsidP="0093791A">
      <w:pPr>
        <w:widowControl w:val="0"/>
        <w:spacing w:before="100" w:beforeAutospacing="1" w:after="120" w:line="240" w:lineRule="auto"/>
        <w:jc w:val="both"/>
        <w:rPr>
          <w:rFonts w:ascii="Times New Roman" w:hAnsi="Times New Roman" w:cs="Times New Roman"/>
          <w:sz w:val="23"/>
          <w:szCs w:val="23"/>
          <w:u w:val="single"/>
        </w:rPr>
      </w:pPr>
      <w:r w:rsidRPr="00B80551">
        <w:rPr>
          <w:rFonts w:ascii="Times New Roman" w:hAnsi="Times New Roman" w:cs="Times New Roman"/>
          <w:sz w:val="23"/>
          <w:szCs w:val="23"/>
          <w:u w:val="single"/>
        </w:rPr>
        <w:t>The distinction between duties and obligations of States Parties and policy recommendations</w:t>
      </w:r>
    </w:p>
    <w:p w:rsidR="00B2767E" w:rsidRPr="00B80551" w:rsidRDefault="00EE0C12" w:rsidP="0093791A">
      <w:pPr>
        <w:pStyle w:val="ListParagraph"/>
        <w:widowControl w:val="0"/>
        <w:numPr>
          <w:ilvl w:val="0"/>
          <w:numId w:val="1"/>
        </w:numPr>
        <w:spacing w:before="100" w:beforeAutospacing="1" w:after="120" w:line="240" w:lineRule="auto"/>
        <w:ind w:left="0" w:firstLine="0"/>
        <w:contextualSpacing w:val="0"/>
        <w:jc w:val="both"/>
        <w:rPr>
          <w:rFonts w:ascii="Times New Roman" w:eastAsia="Dotum" w:hAnsi="Times New Roman" w:cs="Times New Roman"/>
          <w:sz w:val="23"/>
          <w:szCs w:val="23"/>
        </w:rPr>
      </w:pPr>
      <w:r>
        <w:rPr>
          <w:rFonts w:ascii="Times New Roman" w:eastAsia="Dotum" w:hAnsi="Times New Roman" w:cs="Times New Roman"/>
          <w:sz w:val="23"/>
          <w:szCs w:val="23"/>
        </w:rPr>
        <w:t>Australia notes</w:t>
      </w:r>
      <w:r w:rsidR="00B2767E" w:rsidRPr="00B80551">
        <w:rPr>
          <w:rFonts w:ascii="Times New Roman" w:eastAsia="Dotum" w:hAnsi="Times New Roman" w:cs="Times New Roman"/>
          <w:sz w:val="23"/>
          <w:szCs w:val="23"/>
        </w:rPr>
        <w:t xml:space="preserve"> that the draft General Comment </w:t>
      </w:r>
      <w:r w:rsidR="00F27FA4" w:rsidRPr="00B80551">
        <w:rPr>
          <w:rFonts w:ascii="Times New Roman" w:eastAsia="Dotum" w:hAnsi="Times New Roman" w:cs="Times New Roman"/>
          <w:sz w:val="23"/>
          <w:szCs w:val="23"/>
        </w:rPr>
        <w:t>frames</w:t>
      </w:r>
      <w:r w:rsidR="00B2767E" w:rsidRPr="00B80551">
        <w:rPr>
          <w:rFonts w:ascii="Times New Roman" w:eastAsia="Dotum" w:hAnsi="Times New Roman" w:cs="Times New Roman"/>
          <w:sz w:val="23"/>
          <w:szCs w:val="23"/>
        </w:rPr>
        <w:t xml:space="preserve"> </w:t>
      </w:r>
      <w:r w:rsidR="00F27FA4" w:rsidRPr="00B80551">
        <w:rPr>
          <w:rFonts w:ascii="Times New Roman" w:eastAsia="Dotum" w:hAnsi="Times New Roman" w:cs="Times New Roman"/>
          <w:sz w:val="23"/>
          <w:szCs w:val="23"/>
        </w:rPr>
        <w:t xml:space="preserve">much of its discussion </w:t>
      </w:r>
      <w:r w:rsidR="00B2767E" w:rsidRPr="00B80551">
        <w:rPr>
          <w:rFonts w:ascii="Times New Roman" w:eastAsia="Dotum" w:hAnsi="Times New Roman" w:cs="Times New Roman"/>
          <w:sz w:val="23"/>
          <w:szCs w:val="23"/>
        </w:rPr>
        <w:t xml:space="preserve">as imposing </w:t>
      </w:r>
      <w:r>
        <w:rPr>
          <w:rFonts w:ascii="Times New Roman" w:eastAsia="Dotum" w:hAnsi="Times New Roman" w:cs="Times New Roman"/>
          <w:sz w:val="23"/>
          <w:szCs w:val="23"/>
        </w:rPr>
        <w:t>‘</w:t>
      </w:r>
      <w:r w:rsidR="00B2767E" w:rsidRPr="00B80551">
        <w:rPr>
          <w:rFonts w:ascii="Times New Roman" w:eastAsia="Dotum" w:hAnsi="Times New Roman" w:cs="Times New Roman"/>
          <w:sz w:val="23"/>
          <w:szCs w:val="23"/>
        </w:rPr>
        <w:t>duties</w:t>
      </w:r>
      <w:r>
        <w:rPr>
          <w:rFonts w:ascii="Times New Roman" w:eastAsia="Dotum" w:hAnsi="Times New Roman" w:cs="Times New Roman"/>
          <w:sz w:val="23"/>
          <w:szCs w:val="23"/>
        </w:rPr>
        <w:t>’</w:t>
      </w:r>
      <w:r w:rsidR="00B2767E" w:rsidRPr="00B80551">
        <w:rPr>
          <w:rFonts w:ascii="Times New Roman" w:eastAsia="Dotum" w:hAnsi="Times New Roman" w:cs="Times New Roman"/>
          <w:sz w:val="23"/>
          <w:szCs w:val="23"/>
        </w:rPr>
        <w:t xml:space="preserve"> and </w:t>
      </w:r>
      <w:r>
        <w:rPr>
          <w:rFonts w:ascii="Times New Roman" w:eastAsia="Dotum" w:hAnsi="Times New Roman" w:cs="Times New Roman"/>
          <w:sz w:val="23"/>
          <w:szCs w:val="23"/>
        </w:rPr>
        <w:t>‘</w:t>
      </w:r>
      <w:r w:rsidR="00B2767E" w:rsidRPr="00B80551">
        <w:rPr>
          <w:rFonts w:ascii="Times New Roman" w:eastAsia="Dotum" w:hAnsi="Times New Roman" w:cs="Times New Roman"/>
          <w:sz w:val="23"/>
          <w:szCs w:val="23"/>
        </w:rPr>
        <w:t>obligations</w:t>
      </w:r>
      <w:r>
        <w:rPr>
          <w:rFonts w:ascii="Times New Roman" w:eastAsia="Dotum" w:hAnsi="Times New Roman" w:cs="Times New Roman"/>
          <w:sz w:val="23"/>
          <w:szCs w:val="23"/>
        </w:rPr>
        <w:t>’</w:t>
      </w:r>
      <w:r w:rsidR="00F93A50">
        <w:rPr>
          <w:rFonts w:ascii="Times New Roman" w:eastAsia="Dotum" w:hAnsi="Times New Roman" w:cs="Times New Roman"/>
          <w:sz w:val="23"/>
          <w:szCs w:val="23"/>
        </w:rPr>
        <w:t xml:space="preserve"> on States P</w:t>
      </w:r>
      <w:r w:rsidR="00B2767E" w:rsidRPr="00B80551">
        <w:rPr>
          <w:rFonts w:ascii="Times New Roman" w:eastAsia="Dotum" w:hAnsi="Times New Roman" w:cs="Times New Roman"/>
          <w:sz w:val="23"/>
          <w:szCs w:val="23"/>
        </w:rPr>
        <w:t>arties whe</w:t>
      </w:r>
      <w:r w:rsidR="00F27FA4" w:rsidRPr="00B80551">
        <w:rPr>
          <w:rFonts w:ascii="Times New Roman" w:eastAsia="Dotum" w:hAnsi="Times New Roman" w:cs="Times New Roman"/>
          <w:sz w:val="23"/>
          <w:szCs w:val="23"/>
        </w:rPr>
        <w:t>re</w:t>
      </w:r>
      <w:r w:rsidR="00B2767E" w:rsidRPr="00B80551">
        <w:rPr>
          <w:rFonts w:ascii="Times New Roman" w:eastAsia="Dotum" w:hAnsi="Times New Roman" w:cs="Times New Roman"/>
          <w:sz w:val="23"/>
          <w:szCs w:val="23"/>
        </w:rPr>
        <w:t xml:space="preserve"> the</w:t>
      </w:r>
      <w:r w:rsidR="00F27FA4" w:rsidRPr="00B80551">
        <w:rPr>
          <w:rFonts w:ascii="Times New Roman" w:eastAsia="Dotum" w:hAnsi="Times New Roman" w:cs="Times New Roman"/>
          <w:sz w:val="23"/>
          <w:szCs w:val="23"/>
        </w:rPr>
        <w:t>re</w:t>
      </w:r>
      <w:r w:rsidR="00B2767E" w:rsidRPr="00B80551">
        <w:rPr>
          <w:rFonts w:ascii="Times New Roman" w:eastAsia="Dotum" w:hAnsi="Times New Roman" w:cs="Times New Roman"/>
          <w:sz w:val="23"/>
          <w:szCs w:val="23"/>
        </w:rPr>
        <w:t xml:space="preserve"> </w:t>
      </w:r>
      <w:r w:rsidR="00F27FA4" w:rsidRPr="00B80551">
        <w:rPr>
          <w:rFonts w:ascii="Times New Roman" w:eastAsia="Dotum" w:hAnsi="Times New Roman" w:cs="Times New Roman"/>
          <w:sz w:val="23"/>
          <w:szCs w:val="23"/>
        </w:rPr>
        <w:t>is</w:t>
      </w:r>
      <w:r w:rsidR="00B2767E" w:rsidRPr="00B80551">
        <w:rPr>
          <w:rFonts w:ascii="Times New Roman" w:eastAsia="Dotum" w:hAnsi="Times New Roman" w:cs="Times New Roman"/>
          <w:sz w:val="23"/>
          <w:szCs w:val="23"/>
        </w:rPr>
        <w:t xml:space="preserve"> no</w:t>
      </w:r>
      <w:r>
        <w:rPr>
          <w:rFonts w:ascii="Times New Roman" w:eastAsia="Dotum" w:hAnsi="Times New Roman" w:cs="Times New Roman"/>
          <w:sz w:val="23"/>
          <w:szCs w:val="23"/>
        </w:rPr>
        <w:t xml:space="preserve"> such</w:t>
      </w:r>
      <w:r w:rsidR="00B2767E" w:rsidRPr="00B80551">
        <w:rPr>
          <w:rFonts w:ascii="Times New Roman" w:eastAsia="Dotum" w:hAnsi="Times New Roman" w:cs="Times New Roman"/>
          <w:sz w:val="23"/>
          <w:szCs w:val="23"/>
        </w:rPr>
        <w:t xml:space="preserve"> legal basis in the Convention</w:t>
      </w:r>
      <w:r w:rsidR="00F27FA4" w:rsidRPr="00B80551">
        <w:rPr>
          <w:rFonts w:ascii="Times New Roman" w:eastAsia="Dotum" w:hAnsi="Times New Roman" w:cs="Times New Roman"/>
          <w:sz w:val="23"/>
          <w:szCs w:val="23"/>
        </w:rPr>
        <w:t>.</w:t>
      </w:r>
      <w:r w:rsidR="00B2767E" w:rsidRPr="00B80551">
        <w:rPr>
          <w:rFonts w:ascii="Times New Roman" w:eastAsia="Dotum" w:hAnsi="Times New Roman" w:cs="Times New Roman"/>
          <w:sz w:val="23"/>
          <w:szCs w:val="23"/>
        </w:rPr>
        <w:t xml:space="preserve"> </w:t>
      </w:r>
      <w:r w:rsidR="00F27FA4" w:rsidRPr="00B80551">
        <w:rPr>
          <w:rFonts w:ascii="Times New Roman" w:eastAsia="Dotum" w:hAnsi="Times New Roman" w:cs="Times New Roman"/>
          <w:sz w:val="23"/>
          <w:szCs w:val="23"/>
        </w:rPr>
        <w:t xml:space="preserve">Such comments </w:t>
      </w:r>
      <w:r w:rsidR="00B2767E" w:rsidRPr="00B80551">
        <w:rPr>
          <w:rFonts w:ascii="Times New Roman" w:eastAsia="Dotum" w:hAnsi="Times New Roman" w:cs="Times New Roman"/>
          <w:sz w:val="23"/>
          <w:szCs w:val="23"/>
        </w:rPr>
        <w:t xml:space="preserve">should be </w:t>
      </w:r>
      <w:r w:rsidR="00D03F69">
        <w:rPr>
          <w:rFonts w:ascii="Times New Roman" w:eastAsia="Dotum" w:hAnsi="Times New Roman" w:cs="Times New Roman"/>
          <w:sz w:val="23"/>
          <w:szCs w:val="23"/>
        </w:rPr>
        <w:t>re</w:t>
      </w:r>
      <w:r w:rsidR="00B2767E" w:rsidRPr="00B80551">
        <w:rPr>
          <w:rFonts w:ascii="Times New Roman" w:eastAsia="Dotum" w:hAnsi="Times New Roman" w:cs="Times New Roman"/>
          <w:sz w:val="23"/>
          <w:szCs w:val="23"/>
        </w:rPr>
        <w:t>framed as recommendations only.</w:t>
      </w:r>
      <w:r w:rsidR="00B2767E" w:rsidRPr="00B80551">
        <w:rPr>
          <w:rStyle w:val="FootnoteReference"/>
          <w:rFonts w:ascii="Times New Roman" w:eastAsia="Dotum" w:hAnsi="Times New Roman" w:cs="Times New Roman"/>
          <w:sz w:val="23"/>
          <w:szCs w:val="23"/>
        </w:rPr>
        <w:footnoteReference w:id="45"/>
      </w:r>
    </w:p>
    <w:p w:rsidR="00683A70" w:rsidRPr="00683A70" w:rsidRDefault="00B2767E" w:rsidP="0093791A">
      <w:pPr>
        <w:pStyle w:val="ListParagraph"/>
        <w:widowControl w:val="0"/>
        <w:numPr>
          <w:ilvl w:val="0"/>
          <w:numId w:val="1"/>
        </w:numPr>
        <w:spacing w:before="100" w:beforeAutospacing="1" w:after="120" w:line="240" w:lineRule="auto"/>
        <w:ind w:left="0" w:firstLine="0"/>
        <w:contextualSpacing w:val="0"/>
        <w:jc w:val="both"/>
        <w:rPr>
          <w:rFonts w:ascii="Times New Roman" w:eastAsia="Dotum" w:hAnsi="Times New Roman" w:cs="Times New Roman"/>
          <w:sz w:val="23"/>
          <w:szCs w:val="23"/>
        </w:rPr>
      </w:pPr>
      <w:r w:rsidRPr="00B80551">
        <w:rPr>
          <w:rFonts w:ascii="Times New Roman" w:eastAsia="Dotum" w:hAnsi="Times New Roman" w:cs="Times New Roman"/>
          <w:sz w:val="23"/>
          <w:szCs w:val="23"/>
        </w:rPr>
        <w:t>Australia reiterates its support for the work of the Committee and avails itself of this opportunity to renew to the Committee the assurances of its highest consideration.</w:t>
      </w:r>
      <w:r w:rsidR="0003594C" w:rsidRPr="00B80551" w:rsidDel="00B2767E">
        <w:rPr>
          <w:rFonts w:ascii="Times New Roman" w:eastAsia="Dotum" w:hAnsi="Times New Roman" w:cs="Times New Roman"/>
          <w:i/>
          <w:sz w:val="23"/>
          <w:szCs w:val="23"/>
        </w:rPr>
        <w:t xml:space="preserve"> </w:t>
      </w:r>
    </w:p>
    <w:sectPr w:rsidR="00683A70" w:rsidRPr="00683A70" w:rsidSect="00264319">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851"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290" w:rsidRDefault="00FF0290" w:rsidP="003C3423">
      <w:pPr>
        <w:spacing w:after="0" w:line="240" w:lineRule="auto"/>
      </w:pPr>
      <w:r>
        <w:separator/>
      </w:r>
    </w:p>
  </w:endnote>
  <w:endnote w:type="continuationSeparator" w:id="0">
    <w:p w:rsidR="00FF0290" w:rsidRDefault="00FF0290" w:rsidP="003C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D1E" w:rsidRDefault="00FC2D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8542604"/>
      <w:docPartObj>
        <w:docPartGallery w:val="Page Numbers (Bottom of Page)"/>
        <w:docPartUnique/>
      </w:docPartObj>
    </w:sdtPr>
    <w:sdtEndPr/>
    <w:sdtContent>
      <w:sdt>
        <w:sdtPr>
          <w:id w:val="860082579"/>
          <w:docPartObj>
            <w:docPartGallery w:val="Page Numbers (Top of Page)"/>
            <w:docPartUnique/>
          </w:docPartObj>
        </w:sdtPr>
        <w:sdtEndPr/>
        <w:sdtContent>
          <w:p w:rsidR="00FF0290" w:rsidRDefault="00FF0290" w:rsidP="00FF0290">
            <w:pPr>
              <w:pStyle w:val="Footer"/>
              <w:jc w:val="right"/>
            </w:pPr>
            <w:r w:rsidRPr="00E1214B">
              <w:rPr>
                <w:rFonts w:ascii="Times New Roman" w:hAnsi="Times New Roman" w:cs="Times New Roman"/>
              </w:rPr>
              <w:t xml:space="preserve">Page </w:t>
            </w:r>
            <w:r w:rsidRPr="00E1214B">
              <w:rPr>
                <w:rFonts w:ascii="Times New Roman" w:hAnsi="Times New Roman" w:cs="Times New Roman"/>
                <w:b/>
                <w:bCs/>
                <w:sz w:val="24"/>
                <w:szCs w:val="24"/>
              </w:rPr>
              <w:fldChar w:fldCharType="begin"/>
            </w:r>
            <w:r w:rsidRPr="00E1214B">
              <w:rPr>
                <w:rFonts w:ascii="Times New Roman" w:hAnsi="Times New Roman" w:cs="Times New Roman"/>
                <w:b/>
                <w:bCs/>
              </w:rPr>
              <w:instrText xml:space="preserve"> PAGE </w:instrText>
            </w:r>
            <w:r w:rsidRPr="00E1214B">
              <w:rPr>
                <w:rFonts w:ascii="Times New Roman" w:hAnsi="Times New Roman" w:cs="Times New Roman"/>
                <w:b/>
                <w:bCs/>
                <w:sz w:val="24"/>
                <w:szCs w:val="24"/>
              </w:rPr>
              <w:fldChar w:fldCharType="separate"/>
            </w:r>
            <w:r w:rsidR="00397FB7">
              <w:rPr>
                <w:rFonts w:ascii="Times New Roman" w:hAnsi="Times New Roman" w:cs="Times New Roman"/>
                <w:b/>
                <w:bCs/>
                <w:noProof/>
              </w:rPr>
              <w:t>2</w:t>
            </w:r>
            <w:r w:rsidRPr="00E1214B">
              <w:rPr>
                <w:rFonts w:ascii="Times New Roman" w:hAnsi="Times New Roman" w:cs="Times New Roman"/>
                <w:b/>
                <w:bCs/>
                <w:sz w:val="24"/>
                <w:szCs w:val="24"/>
              </w:rPr>
              <w:fldChar w:fldCharType="end"/>
            </w:r>
            <w:r w:rsidRPr="00E1214B">
              <w:rPr>
                <w:rFonts w:ascii="Times New Roman" w:hAnsi="Times New Roman" w:cs="Times New Roman"/>
              </w:rPr>
              <w:t xml:space="preserve"> of </w:t>
            </w:r>
            <w:r w:rsidRPr="00E1214B">
              <w:rPr>
                <w:rFonts w:ascii="Times New Roman" w:hAnsi="Times New Roman" w:cs="Times New Roman"/>
                <w:b/>
                <w:bCs/>
                <w:sz w:val="24"/>
                <w:szCs w:val="24"/>
              </w:rPr>
              <w:fldChar w:fldCharType="begin"/>
            </w:r>
            <w:r w:rsidRPr="00E1214B">
              <w:rPr>
                <w:rFonts w:ascii="Times New Roman" w:hAnsi="Times New Roman" w:cs="Times New Roman"/>
                <w:b/>
                <w:bCs/>
              </w:rPr>
              <w:instrText xml:space="preserve"> NUMPAGES  </w:instrText>
            </w:r>
            <w:r w:rsidRPr="00E1214B">
              <w:rPr>
                <w:rFonts w:ascii="Times New Roman" w:hAnsi="Times New Roman" w:cs="Times New Roman"/>
                <w:b/>
                <w:bCs/>
                <w:sz w:val="24"/>
                <w:szCs w:val="24"/>
              </w:rPr>
              <w:fldChar w:fldCharType="separate"/>
            </w:r>
            <w:r w:rsidR="00397FB7">
              <w:rPr>
                <w:rFonts w:ascii="Times New Roman" w:hAnsi="Times New Roman" w:cs="Times New Roman"/>
                <w:b/>
                <w:bCs/>
                <w:noProof/>
              </w:rPr>
              <w:t>5</w:t>
            </w:r>
            <w:r w:rsidRPr="00E1214B">
              <w:rPr>
                <w:rFonts w:ascii="Times New Roman" w:hAnsi="Times New Roman" w:cs="Times New Roman"/>
                <w:b/>
                <w:bCs/>
                <w:sz w:val="24"/>
                <w:szCs w:val="24"/>
              </w:rPr>
              <w:fldChar w:fldCharType="end"/>
            </w:r>
          </w:p>
        </w:sdtContent>
      </w:sdt>
    </w:sdtContent>
  </w:sdt>
  <w:p w:rsidR="00FF0290" w:rsidRDefault="00FF029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D1E" w:rsidRDefault="00FC2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290" w:rsidRDefault="00FF0290" w:rsidP="003C3423">
      <w:pPr>
        <w:spacing w:after="0" w:line="240" w:lineRule="auto"/>
      </w:pPr>
      <w:r>
        <w:separator/>
      </w:r>
    </w:p>
  </w:footnote>
  <w:footnote w:type="continuationSeparator" w:id="0">
    <w:p w:rsidR="00FF0290" w:rsidRDefault="00FF0290" w:rsidP="003C3423">
      <w:pPr>
        <w:spacing w:after="0" w:line="240" w:lineRule="auto"/>
      </w:pPr>
      <w:r>
        <w:continuationSeparator/>
      </w:r>
    </w:p>
  </w:footnote>
  <w:footnote w:id="1">
    <w:p w:rsidR="00FF0290" w:rsidRPr="00FF1FBB" w:rsidRDefault="00FF0290" w:rsidP="00226A0E">
      <w:pPr>
        <w:pStyle w:val="FootnoteText"/>
        <w:rPr>
          <w:sz w:val="19"/>
          <w:szCs w:val="19"/>
        </w:rPr>
      </w:pPr>
      <w:r w:rsidRPr="007F6E40">
        <w:rPr>
          <w:rStyle w:val="FootnoteReference"/>
        </w:rPr>
        <w:footnoteRef/>
      </w:r>
      <w:r w:rsidRPr="007F6E40">
        <w:t xml:space="preserve"> </w:t>
      </w:r>
      <w:r w:rsidRPr="00FF1FBB">
        <w:rPr>
          <w:sz w:val="19"/>
          <w:szCs w:val="19"/>
        </w:rPr>
        <w:t xml:space="preserve">Committee Against Torture, draft </w:t>
      </w:r>
      <w:r w:rsidRPr="00FF1FBB">
        <w:rPr>
          <w:i/>
          <w:sz w:val="19"/>
          <w:szCs w:val="19"/>
        </w:rPr>
        <w:t>General Comment No. 1 (2017) on the implementation of article 3 of the Convention in the context of article 22</w:t>
      </w:r>
      <w:r w:rsidRPr="00FF1FBB">
        <w:rPr>
          <w:sz w:val="19"/>
          <w:szCs w:val="19"/>
        </w:rPr>
        <w:t>, dated 2 February 2017 (draft General Comment).</w:t>
      </w:r>
    </w:p>
  </w:footnote>
  <w:footnote w:id="2">
    <w:p w:rsidR="00FF0290" w:rsidRPr="00FF1FBB" w:rsidRDefault="00FF0290" w:rsidP="008C1B54">
      <w:pPr>
        <w:pStyle w:val="FootnoteText"/>
        <w:rPr>
          <w:sz w:val="19"/>
          <w:szCs w:val="19"/>
        </w:rPr>
      </w:pPr>
      <w:r w:rsidRPr="00FF1FBB">
        <w:rPr>
          <w:rStyle w:val="FootnoteReference"/>
          <w:sz w:val="19"/>
          <w:szCs w:val="19"/>
        </w:rPr>
        <w:footnoteRef/>
      </w:r>
      <w:r w:rsidRPr="00FF1FBB">
        <w:rPr>
          <w:sz w:val="19"/>
          <w:szCs w:val="19"/>
        </w:rPr>
        <w:t xml:space="preserve"> Australia accepts that Article 6 of the ICCPR, in conjunction with its Second Optional Protocol, </w:t>
      </w:r>
      <w:r w:rsidR="00D67397" w:rsidRPr="00FF1FBB">
        <w:rPr>
          <w:sz w:val="19"/>
          <w:szCs w:val="19"/>
        </w:rPr>
        <w:t>imp</w:t>
      </w:r>
      <w:r w:rsidR="00D67397">
        <w:rPr>
          <w:sz w:val="19"/>
          <w:szCs w:val="19"/>
        </w:rPr>
        <w:t>lies</w:t>
      </w:r>
      <w:r w:rsidR="00D67397" w:rsidRPr="00FF1FBB">
        <w:rPr>
          <w:sz w:val="19"/>
          <w:szCs w:val="19"/>
        </w:rPr>
        <w:t xml:space="preserve"> </w:t>
      </w:r>
      <w:r w:rsidRPr="00FF1FBB">
        <w:rPr>
          <w:sz w:val="19"/>
          <w:szCs w:val="19"/>
        </w:rPr>
        <w:t>an obligation on Australia not to remove a person</w:t>
      </w:r>
      <w:r w:rsidR="00D67397">
        <w:rPr>
          <w:sz w:val="19"/>
          <w:szCs w:val="19"/>
        </w:rPr>
        <w:t xml:space="preserve"> from territory under its jurisdiction</w:t>
      </w:r>
      <w:r w:rsidRPr="00FF1FBB">
        <w:rPr>
          <w:sz w:val="19"/>
          <w:szCs w:val="19"/>
        </w:rPr>
        <w:t xml:space="preserve"> to another country where there are substantial grounds for believing that there is a real risk of the person being subjected to the death penalty in that country.</w:t>
      </w:r>
    </w:p>
  </w:footnote>
  <w:footnote w:id="3">
    <w:p w:rsidR="00FF0290" w:rsidRPr="00FF1FBB" w:rsidRDefault="00FF0290" w:rsidP="008C1B54">
      <w:pPr>
        <w:pStyle w:val="FootnoteText"/>
        <w:rPr>
          <w:sz w:val="19"/>
          <w:szCs w:val="19"/>
        </w:rPr>
      </w:pPr>
      <w:r w:rsidRPr="00FF1FBB">
        <w:rPr>
          <w:rStyle w:val="FootnoteReference"/>
          <w:sz w:val="19"/>
          <w:szCs w:val="19"/>
        </w:rPr>
        <w:footnoteRef/>
      </w:r>
      <w:r w:rsidRPr="00FF1FBB">
        <w:rPr>
          <w:sz w:val="19"/>
          <w:szCs w:val="19"/>
        </w:rPr>
        <w:t xml:space="preserve"> The prohibition on torture and CIDTP is contained in article 7 of the ICCPR. The UN Human Rights Committee has stated, and Australia accepts, that there is an obligation under the ICCPR not to extradite, deport, expel or otherwise remove a person </w:t>
      </w:r>
      <w:r w:rsidR="00D67397">
        <w:rPr>
          <w:sz w:val="19"/>
          <w:szCs w:val="19"/>
        </w:rPr>
        <w:t>from territory under its jurisdiction</w:t>
      </w:r>
      <w:r w:rsidR="00D67397" w:rsidRPr="00FF1FBB">
        <w:rPr>
          <w:sz w:val="19"/>
          <w:szCs w:val="19"/>
        </w:rPr>
        <w:t xml:space="preserve"> </w:t>
      </w:r>
      <w:r w:rsidRPr="00FF1FBB">
        <w:rPr>
          <w:sz w:val="19"/>
          <w:szCs w:val="19"/>
        </w:rPr>
        <w:t>where there are substantial grounds for believing that there is a real risk of the person being subjected to torture or CIDTP, in violation of article 7.</w:t>
      </w:r>
    </w:p>
  </w:footnote>
  <w:footnote w:id="4">
    <w:p w:rsidR="00FF0290" w:rsidRPr="00FF1FBB" w:rsidRDefault="00FF0290" w:rsidP="008C1B54">
      <w:pPr>
        <w:pStyle w:val="FootnoteText"/>
        <w:rPr>
          <w:sz w:val="19"/>
          <w:szCs w:val="19"/>
        </w:rPr>
      </w:pPr>
      <w:r w:rsidRPr="00FF1FBB">
        <w:rPr>
          <w:rStyle w:val="FootnoteReference"/>
          <w:sz w:val="19"/>
          <w:szCs w:val="19"/>
        </w:rPr>
        <w:footnoteRef/>
      </w:r>
      <w:r w:rsidRPr="00FF1FBB">
        <w:rPr>
          <w:sz w:val="19"/>
          <w:szCs w:val="19"/>
        </w:rPr>
        <w:t xml:space="preserve"> Paragraph 1 of article 33 of the Refugees Convention provides that no State Party ‘shall expel or return (‘refouler’) a refugee in any manner whatsoever to the frontiers of territories where his life or freedom would be threatened on account of his [or her] race, religion, nationality, membership of a particular social group or political opinion’. This obligation is subject to paragraph 2 of article 33. </w:t>
      </w:r>
    </w:p>
  </w:footnote>
  <w:footnote w:id="5">
    <w:p w:rsidR="00FF0290" w:rsidRPr="00FF1FBB" w:rsidRDefault="00FF0290" w:rsidP="008C1B54">
      <w:pPr>
        <w:pStyle w:val="FootnoteText"/>
        <w:rPr>
          <w:sz w:val="19"/>
          <w:szCs w:val="19"/>
        </w:rPr>
      </w:pPr>
      <w:r w:rsidRPr="00FF1FBB">
        <w:rPr>
          <w:rStyle w:val="FootnoteReference"/>
          <w:sz w:val="19"/>
          <w:szCs w:val="19"/>
        </w:rPr>
        <w:footnoteRef/>
      </w:r>
      <w:r w:rsidR="0048404C" w:rsidRPr="00FF1FBB">
        <w:rPr>
          <w:sz w:val="19"/>
          <w:szCs w:val="19"/>
        </w:rPr>
        <w:t xml:space="preserve"> See</w:t>
      </w:r>
      <w:r w:rsidRPr="00FF1FBB">
        <w:rPr>
          <w:sz w:val="19"/>
          <w:szCs w:val="19"/>
        </w:rPr>
        <w:t xml:space="preserve"> particularly subsections 36(2)(a) and 36(2)(aa) of the </w:t>
      </w:r>
      <w:r w:rsidRPr="00FF1FBB">
        <w:rPr>
          <w:i/>
          <w:sz w:val="19"/>
          <w:szCs w:val="19"/>
        </w:rPr>
        <w:t>Migration Act 1958</w:t>
      </w:r>
      <w:r w:rsidRPr="00FF1FBB">
        <w:rPr>
          <w:sz w:val="19"/>
          <w:szCs w:val="19"/>
        </w:rPr>
        <w:t xml:space="preserve"> (Cth)</w:t>
      </w:r>
      <w:r w:rsidR="005266F9" w:rsidRPr="00FF1FBB">
        <w:rPr>
          <w:sz w:val="19"/>
          <w:szCs w:val="19"/>
        </w:rPr>
        <w:t xml:space="preserve"> and sections 15B and 22 of the </w:t>
      </w:r>
      <w:r w:rsidR="005266F9" w:rsidRPr="00FF1FBB">
        <w:rPr>
          <w:i/>
          <w:sz w:val="19"/>
          <w:szCs w:val="19"/>
        </w:rPr>
        <w:t xml:space="preserve">Extradition Act 1988 </w:t>
      </w:r>
      <w:r w:rsidR="005266F9" w:rsidRPr="00FF1FBB">
        <w:rPr>
          <w:sz w:val="19"/>
          <w:szCs w:val="19"/>
        </w:rPr>
        <w:t>(Cth)</w:t>
      </w:r>
      <w:r w:rsidRPr="00FF1FBB">
        <w:rPr>
          <w:sz w:val="19"/>
          <w:szCs w:val="19"/>
        </w:rPr>
        <w:t>.</w:t>
      </w:r>
    </w:p>
  </w:footnote>
  <w:footnote w:id="6">
    <w:p w:rsidR="00FF0290" w:rsidRPr="00FF1FBB" w:rsidRDefault="00FF0290" w:rsidP="008C1B54">
      <w:pPr>
        <w:pStyle w:val="FootnoteText"/>
        <w:rPr>
          <w:sz w:val="19"/>
          <w:szCs w:val="19"/>
        </w:rPr>
      </w:pPr>
      <w:r w:rsidRPr="00FF1FBB">
        <w:rPr>
          <w:rStyle w:val="FootnoteReference"/>
          <w:sz w:val="19"/>
          <w:szCs w:val="19"/>
        </w:rPr>
        <w:footnoteRef/>
      </w:r>
      <w:r w:rsidRPr="00FF1FBB">
        <w:rPr>
          <w:sz w:val="19"/>
          <w:szCs w:val="19"/>
        </w:rPr>
        <w:t xml:space="preserve"> </w:t>
      </w:r>
      <w:r w:rsidRPr="00FF1FBB">
        <w:rPr>
          <w:i/>
          <w:sz w:val="19"/>
          <w:szCs w:val="19"/>
        </w:rPr>
        <w:t>Paez v Sweden</w:t>
      </w:r>
      <w:r w:rsidRPr="00FF1FBB">
        <w:rPr>
          <w:sz w:val="19"/>
          <w:szCs w:val="19"/>
        </w:rPr>
        <w:t>, CAT Communication No. 39/1996 (</w:t>
      </w:r>
      <w:smartTag w:uri="urn:schemas-microsoft-com:office:smarttags" w:element="date">
        <w:smartTagPr>
          <w:attr w:name="Year" w:val="1997"/>
          <w:attr w:name="Day" w:val="28"/>
          <w:attr w:name="Month" w:val="4"/>
        </w:smartTagPr>
        <w:r w:rsidRPr="00FF1FBB">
          <w:rPr>
            <w:sz w:val="19"/>
            <w:szCs w:val="19"/>
          </w:rPr>
          <w:t>28 April 1997</w:t>
        </w:r>
      </w:smartTag>
      <w:r w:rsidRPr="00FF1FBB">
        <w:rPr>
          <w:sz w:val="19"/>
          <w:szCs w:val="19"/>
        </w:rPr>
        <w:t>), paragraph 14.5.</w:t>
      </w:r>
    </w:p>
  </w:footnote>
  <w:footnote w:id="7">
    <w:p w:rsidR="00FF0290" w:rsidRPr="00FF1FBB" w:rsidRDefault="00FF0290" w:rsidP="008C1B54">
      <w:pPr>
        <w:pStyle w:val="FootnoteText"/>
        <w:rPr>
          <w:sz w:val="19"/>
          <w:szCs w:val="19"/>
        </w:rPr>
      </w:pPr>
      <w:r w:rsidRPr="00FF1FBB">
        <w:rPr>
          <w:rStyle w:val="FootnoteReference"/>
          <w:sz w:val="19"/>
          <w:szCs w:val="19"/>
        </w:rPr>
        <w:footnoteRef/>
      </w:r>
      <w:r w:rsidRPr="00FF1FBB">
        <w:rPr>
          <w:sz w:val="19"/>
          <w:szCs w:val="19"/>
        </w:rPr>
        <w:t xml:space="preserve"> </w:t>
      </w:r>
      <w:r w:rsidRPr="00FF1FBB">
        <w:rPr>
          <w:i/>
          <w:sz w:val="19"/>
          <w:szCs w:val="19"/>
        </w:rPr>
        <w:t>G.R.B. v Sweden</w:t>
      </w:r>
      <w:r w:rsidRPr="00FF1FBB">
        <w:rPr>
          <w:sz w:val="19"/>
          <w:szCs w:val="19"/>
        </w:rPr>
        <w:t xml:space="preserve">, </w:t>
      </w:r>
      <w:smartTag w:uri="urn:schemas-microsoft-com:office:smarttags" w:element="stockticker">
        <w:r w:rsidRPr="00FF1FBB">
          <w:rPr>
            <w:sz w:val="19"/>
            <w:szCs w:val="19"/>
          </w:rPr>
          <w:t>CAT</w:t>
        </w:r>
      </w:smartTag>
      <w:r w:rsidRPr="00FF1FBB">
        <w:rPr>
          <w:sz w:val="19"/>
          <w:szCs w:val="19"/>
        </w:rPr>
        <w:t xml:space="preserve"> Communication No. 83/1997 (</w:t>
      </w:r>
      <w:smartTag w:uri="urn:schemas-microsoft-com:office:smarttags" w:element="date">
        <w:smartTagPr>
          <w:attr w:name="Year" w:val="1998"/>
          <w:attr w:name="Day" w:val="15"/>
          <w:attr w:name="Month" w:val="5"/>
        </w:smartTagPr>
        <w:r w:rsidRPr="00FF1FBB">
          <w:rPr>
            <w:sz w:val="19"/>
            <w:szCs w:val="19"/>
          </w:rPr>
          <w:t>15 May 1998</w:t>
        </w:r>
      </w:smartTag>
      <w:r w:rsidRPr="00FF1FBB">
        <w:rPr>
          <w:sz w:val="19"/>
          <w:szCs w:val="19"/>
        </w:rPr>
        <w:t>), paragraph 6.5.</w:t>
      </w:r>
    </w:p>
  </w:footnote>
  <w:footnote w:id="8">
    <w:p w:rsidR="00FF0290" w:rsidRPr="00FF1FBB" w:rsidRDefault="00FF0290" w:rsidP="008C1B54">
      <w:pPr>
        <w:pStyle w:val="FootnoteText"/>
        <w:rPr>
          <w:rStyle w:val="FooterChar"/>
          <w:sz w:val="19"/>
          <w:szCs w:val="19"/>
        </w:rPr>
      </w:pPr>
      <w:r w:rsidRPr="00FF1FBB">
        <w:rPr>
          <w:rStyle w:val="FootnoteReference"/>
          <w:sz w:val="19"/>
          <w:szCs w:val="19"/>
        </w:rPr>
        <w:footnoteRef/>
      </w:r>
      <w:r w:rsidRPr="00FF1FBB">
        <w:rPr>
          <w:sz w:val="19"/>
          <w:szCs w:val="19"/>
        </w:rPr>
        <w:t xml:space="preserve"> </w:t>
      </w:r>
      <w:r w:rsidRPr="00FF1FBB">
        <w:rPr>
          <w:rStyle w:val="FooterChar"/>
          <w:sz w:val="19"/>
          <w:szCs w:val="19"/>
        </w:rPr>
        <w:t xml:space="preserve">Committee Against Torture, ‘General Comment No 1: Implementation of article 3 of the Convention in the context of article 22’, adopted </w:t>
      </w:r>
      <w:smartTag w:uri="urn:schemas-microsoft-com:office:smarttags" w:element="date">
        <w:smartTagPr>
          <w:attr w:name="Year" w:val="1997"/>
          <w:attr w:name="Day" w:val="21"/>
          <w:attr w:name="Month" w:val="11"/>
        </w:smartTagPr>
        <w:r w:rsidRPr="00FF1FBB">
          <w:rPr>
            <w:rStyle w:val="FooterChar"/>
            <w:sz w:val="19"/>
            <w:szCs w:val="19"/>
          </w:rPr>
          <w:t>21 November 1997</w:t>
        </w:r>
      </w:smartTag>
      <w:r w:rsidRPr="00FF1FBB">
        <w:rPr>
          <w:rStyle w:val="FooterChar"/>
          <w:sz w:val="19"/>
          <w:szCs w:val="19"/>
        </w:rPr>
        <w:t xml:space="preserve">, </w:t>
      </w:r>
      <w:r w:rsidRPr="00FF1FBB">
        <w:rPr>
          <w:sz w:val="19"/>
          <w:szCs w:val="19"/>
        </w:rPr>
        <w:t xml:space="preserve">UN Document A/53/44, </w:t>
      </w:r>
      <w:r w:rsidRPr="00FF1FBB">
        <w:rPr>
          <w:rStyle w:val="FooterChar"/>
          <w:sz w:val="19"/>
          <w:szCs w:val="19"/>
        </w:rPr>
        <w:t>paragraph 3.</w:t>
      </w:r>
    </w:p>
  </w:footnote>
  <w:footnote w:id="9">
    <w:p w:rsidR="00FF0290" w:rsidRPr="00FF1FBB" w:rsidRDefault="00FF0290" w:rsidP="008C1B54">
      <w:pPr>
        <w:pStyle w:val="FootnoteText"/>
        <w:rPr>
          <w:sz w:val="19"/>
          <w:szCs w:val="19"/>
        </w:rPr>
      </w:pPr>
      <w:r w:rsidRPr="00FF1FBB">
        <w:rPr>
          <w:rStyle w:val="FootnoteReference"/>
          <w:sz w:val="19"/>
          <w:szCs w:val="19"/>
        </w:rPr>
        <w:footnoteRef/>
      </w:r>
      <w:r w:rsidRPr="00FF1FBB">
        <w:rPr>
          <w:sz w:val="19"/>
          <w:szCs w:val="19"/>
        </w:rPr>
        <w:t xml:space="preserve"> Ibid, paragraph 1.</w:t>
      </w:r>
    </w:p>
  </w:footnote>
  <w:footnote w:id="10">
    <w:p w:rsidR="00FF0290" w:rsidRPr="00FF1FBB" w:rsidRDefault="00FF0290" w:rsidP="008C1B54">
      <w:pPr>
        <w:pStyle w:val="FootnoteText"/>
        <w:rPr>
          <w:sz w:val="19"/>
          <w:szCs w:val="19"/>
        </w:rPr>
      </w:pPr>
      <w:r w:rsidRPr="00FF1FBB">
        <w:rPr>
          <w:rStyle w:val="FootnoteReference"/>
          <w:sz w:val="19"/>
          <w:szCs w:val="19"/>
        </w:rPr>
        <w:footnoteRef/>
      </w:r>
      <w:r w:rsidRPr="00FF1FBB">
        <w:rPr>
          <w:sz w:val="19"/>
          <w:szCs w:val="19"/>
        </w:rPr>
        <w:t xml:space="preserve"> </w:t>
      </w:r>
      <w:r w:rsidRPr="00FF1FBB">
        <w:rPr>
          <w:i/>
          <w:sz w:val="19"/>
          <w:szCs w:val="19"/>
        </w:rPr>
        <w:t xml:space="preserve">Y.Z.S v. Australia, </w:t>
      </w:r>
      <w:r w:rsidR="0048404C" w:rsidRPr="00FF1FBB">
        <w:rPr>
          <w:sz w:val="19"/>
          <w:szCs w:val="19"/>
        </w:rPr>
        <w:t xml:space="preserve">CAT </w:t>
      </w:r>
      <w:r w:rsidRPr="00FF1FBB">
        <w:rPr>
          <w:sz w:val="19"/>
          <w:szCs w:val="19"/>
        </w:rPr>
        <w:t>Communication No. 417/2010 (23 November 2012), paragraph 4.10.</w:t>
      </w:r>
      <w:r w:rsidRPr="00FF1FBB">
        <w:rPr>
          <w:b/>
          <w:sz w:val="19"/>
          <w:szCs w:val="19"/>
        </w:rPr>
        <w:t xml:space="preserve"> </w:t>
      </w:r>
    </w:p>
  </w:footnote>
  <w:footnote w:id="11">
    <w:p w:rsidR="00FF0290" w:rsidRPr="00FF1FBB" w:rsidRDefault="00FF0290" w:rsidP="008C1B54">
      <w:pPr>
        <w:pStyle w:val="FootnoteText"/>
        <w:rPr>
          <w:sz w:val="19"/>
          <w:szCs w:val="19"/>
        </w:rPr>
      </w:pPr>
      <w:r w:rsidRPr="00FF1FBB">
        <w:rPr>
          <w:rStyle w:val="FootnoteReference"/>
          <w:sz w:val="19"/>
          <w:szCs w:val="19"/>
        </w:rPr>
        <w:footnoteRef/>
      </w:r>
      <w:r w:rsidRPr="00FF1FBB">
        <w:rPr>
          <w:sz w:val="19"/>
          <w:szCs w:val="19"/>
        </w:rPr>
        <w:t xml:space="preserve"> </w:t>
      </w:r>
      <w:r w:rsidRPr="00FF1FBB">
        <w:rPr>
          <w:i/>
          <w:iCs/>
          <w:sz w:val="19"/>
          <w:szCs w:val="19"/>
        </w:rPr>
        <w:t xml:space="preserve">A. R. v The Netherlands, </w:t>
      </w:r>
      <w:r w:rsidRPr="00FF1FBB">
        <w:rPr>
          <w:sz w:val="19"/>
          <w:szCs w:val="19"/>
        </w:rPr>
        <w:t xml:space="preserve">CAT Communication No. 203/2002 (14 November 2003), </w:t>
      </w:r>
      <w:r w:rsidR="009B7575" w:rsidRPr="00FF1FBB">
        <w:rPr>
          <w:sz w:val="19"/>
          <w:szCs w:val="19"/>
        </w:rPr>
        <w:t xml:space="preserve">paragraph </w:t>
      </w:r>
      <w:r w:rsidRPr="00FF1FBB">
        <w:rPr>
          <w:sz w:val="19"/>
          <w:szCs w:val="19"/>
        </w:rPr>
        <w:t>7.3.</w:t>
      </w:r>
    </w:p>
  </w:footnote>
  <w:footnote w:id="12">
    <w:p w:rsidR="00FF0290" w:rsidRPr="00FF1FBB" w:rsidRDefault="00FF0290" w:rsidP="008C1B54">
      <w:pPr>
        <w:pStyle w:val="FootnoteText"/>
        <w:rPr>
          <w:sz w:val="19"/>
          <w:szCs w:val="19"/>
        </w:rPr>
      </w:pPr>
      <w:r w:rsidRPr="00FF1FBB">
        <w:rPr>
          <w:rStyle w:val="FootnoteReference"/>
          <w:sz w:val="19"/>
          <w:szCs w:val="19"/>
        </w:rPr>
        <w:footnoteRef/>
      </w:r>
      <w:r w:rsidRPr="00FF1FBB">
        <w:rPr>
          <w:sz w:val="19"/>
          <w:szCs w:val="19"/>
        </w:rPr>
        <w:t xml:space="preserve"> Article 3(1) of the CAT; </w:t>
      </w:r>
      <w:r w:rsidRPr="00FF1FBB">
        <w:rPr>
          <w:i/>
          <w:sz w:val="19"/>
          <w:szCs w:val="19"/>
        </w:rPr>
        <w:t>Paez v Sweden</w:t>
      </w:r>
      <w:r w:rsidRPr="00FF1FBB">
        <w:rPr>
          <w:sz w:val="19"/>
          <w:szCs w:val="19"/>
        </w:rPr>
        <w:t>, CAT Communication No. 39/1996 (</w:t>
      </w:r>
      <w:smartTag w:uri="urn:schemas-microsoft-com:office:smarttags" w:element="date">
        <w:smartTagPr>
          <w:attr w:name="Month" w:val="4"/>
          <w:attr w:name="Day" w:val="28"/>
          <w:attr w:name="Year" w:val="1997"/>
        </w:smartTagPr>
        <w:r w:rsidRPr="00FF1FBB">
          <w:rPr>
            <w:sz w:val="19"/>
            <w:szCs w:val="19"/>
          </w:rPr>
          <w:t>28 April 1997</w:t>
        </w:r>
      </w:smartTag>
      <w:r w:rsidRPr="00FF1FBB">
        <w:rPr>
          <w:sz w:val="19"/>
          <w:szCs w:val="19"/>
        </w:rPr>
        <w:t xml:space="preserve">), </w:t>
      </w:r>
      <w:r w:rsidR="002C0716" w:rsidRPr="00FF1FBB">
        <w:rPr>
          <w:sz w:val="19"/>
          <w:szCs w:val="19"/>
        </w:rPr>
        <w:t>paragraph 14.5</w:t>
      </w:r>
      <w:r w:rsidRPr="00FF1FBB">
        <w:rPr>
          <w:sz w:val="19"/>
          <w:szCs w:val="19"/>
        </w:rPr>
        <w:t>.</w:t>
      </w:r>
    </w:p>
  </w:footnote>
  <w:footnote w:id="13">
    <w:p w:rsidR="00FF0290" w:rsidRPr="00FF1FBB" w:rsidRDefault="00FF0290" w:rsidP="008C1B54">
      <w:pPr>
        <w:pStyle w:val="FootnoteText"/>
        <w:rPr>
          <w:sz w:val="19"/>
          <w:szCs w:val="19"/>
        </w:rPr>
      </w:pPr>
      <w:r w:rsidRPr="00FF1FBB">
        <w:rPr>
          <w:rStyle w:val="FootnoteReference"/>
          <w:sz w:val="19"/>
          <w:szCs w:val="19"/>
        </w:rPr>
        <w:footnoteRef/>
      </w:r>
      <w:r w:rsidRPr="00FF1FBB">
        <w:rPr>
          <w:sz w:val="19"/>
          <w:szCs w:val="19"/>
        </w:rPr>
        <w:t xml:space="preserve"> </w:t>
      </w:r>
      <w:r w:rsidRPr="00FF1FBB">
        <w:rPr>
          <w:i/>
          <w:sz w:val="19"/>
          <w:szCs w:val="19"/>
        </w:rPr>
        <w:t>A.R v The Netherlands</w:t>
      </w:r>
      <w:r w:rsidRPr="00FF1FBB">
        <w:rPr>
          <w:sz w:val="19"/>
          <w:szCs w:val="19"/>
        </w:rPr>
        <w:t xml:space="preserve">, above n 11, </w:t>
      </w:r>
      <w:r w:rsidR="009B7575" w:rsidRPr="00FF1FBB">
        <w:rPr>
          <w:sz w:val="19"/>
          <w:szCs w:val="19"/>
        </w:rPr>
        <w:t xml:space="preserve">paragraph </w:t>
      </w:r>
      <w:r w:rsidRPr="00FF1FBB">
        <w:rPr>
          <w:sz w:val="19"/>
          <w:szCs w:val="19"/>
        </w:rPr>
        <w:t xml:space="preserve">7.3; </w:t>
      </w:r>
      <w:r w:rsidRPr="00FF1FBB">
        <w:rPr>
          <w:i/>
          <w:sz w:val="19"/>
          <w:szCs w:val="19"/>
        </w:rPr>
        <w:t>Mr. G.R. v Australia</w:t>
      </w:r>
      <w:r w:rsidRPr="00FF1FBB">
        <w:rPr>
          <w:sz w:val="19"/>
          <w:szCs w:val="19"/>
        </w:rPr>
        <w:t>, Communication No. 605/2014,</w:t>
      </w:r>
      <w:r w:rsidRPr="00FF1FBB">
        <w:rPr>
          <w:i/>
          <w:sz w:val="19"/>
          <w:szCs w:val="19"/>
        </w:rPr>
        <w:t xml:space="preserve"> </w:t>
      </w:r>
      <w:r w:rsidR="009B7575" w:rsidRPr="00FF1FBB">
        <w:rPr>
          <w:sz w:val="19"/>
          <w:szCs w:val="19"/>
        </w:rPr>
        <w:t xml:space="preserve">paragraph </w:t>
      </w:r>
      <w:r w:rsidRPr="00FF1FBB">
        <w:rPr>
          <w:sz w:val="19"/>
          <w:szCs w:val="19"/>
        </w:rPr>
        <w:t>9.4.</w:t>
      </w:r>
    </w:p>
  </w:footnote>
  <w:footnote w:id="14">
    <w:p w:rsidR="00FF0290" w:rsidRPr="00FF1FBB" w:rsidRDefault="00FF0290" w:rsidP="00226A0E">
      <w:pPr>
        <w:autoSpaceDE w:val="0"/>
        <w:autoSpaceDN w:val="0"/>
        <w:adjustRightInd w:val="0"/>
        <w:spacing w:after="0" w:line="240" w:lineRule="auto"/>
        <w:jc w:val="both"/>
        <w:rPr>
          <w:rFonts w:ascii="Times New Roman" w:hAnsi="Times New Roman" w:cs="Times New Roman"/>
          <w:sz w:val="19"/>
          <w:szCs w:val="19"/>
        </w:rPr>
      </w:pPr>
      <w:r w:rsidRPr="00FF1FBB">
        <w:rPr>
          <w:rStyle w:val="FootnoteReference"/>
          <w:rFonts w:ascii="Times New Roman" w:hAnsi="Times New Roman" w:cs="Times New Roman"/>
          <w:sz w:val="19"/>
          <w:szCs w:val="19"/>
        </w:rPr>
        <w:footnoteRef/>
      </w:r>
      <w:r w:rsidRPr="00FF1FBB">
        <w:rPr>
          <w:rFonts w:ascii="Times New Roman" w:hAnsi="Times New Roman" w:cs="Times New Roman"/>
          <w:sz w:val="19"/>
          <w:szCs w:val="19"/>
        </w:rPr>
        <w:t xml:space="preserve"> </w:t>
      </w:r>
      <w:r w:rsidRPr="00FF1FBB">
        <w:rPr>
          <w:rFonts w:ascii="Times New Roman" w:hAnsi="Times New Roman" w:cs="Times New Roman"/>
          <w:i/>
          <w:sz w:val="19"/>
          <w:szCs w:val="19"/>
        </w:rPr>
        <w:t>A.R v The Netherlands</w:t>
      </w:r>
      <w:r w:rsidRPr="00FF1FBB">
        <w:rPr>
          <w:rFonts w:ascii="Times New Roman" w:hAnsi="Times New Roman" w:cs="Times New Roman"/>
          <w:sz w:val="19"/>
          <w:szCs w:val="19"/>
        </w:rPr>
        <w:t xml:space="preserve">, above n 11, </w:t>
      </w:r>
      <w:r w:rsidR="009B7575" w:rsidRPr="00FF1FBB">
        <w:rPr>
          <w:rFonts w:ascii="Times New Roman" w:hAnsi="Times New Roman" w:cs="Times New Roman"/>
          <w:sz w:val="19"/>
          <w:szCs w:val="19"/>
        </w:rPr>
        <w:t xml:space="preserve">paragraph </w:t>
      </w:r>
      <w:r w:rsidRPr="00FF1FBB">
        <w:rPr>
          <w:rFonts w:ascii="Times New Roman" w:hAnsi="Times New Roman" w:cs="Times New Roman"/>
          <w:sz w:val="19"/>
          <w:szCs w:val="19"/>
        </w:rPr>
        <w:t>7.3.</w:t>
      </w:r>
    </w:p>
  </w:footnote>
  <w:footnote w:id="15">
    <w:p w:rsidR="00FF0290" w:rsidRPr="00FF1FBB" w:rsidRDefault="00FF0290" w:rsidP="00226A0E">
      <w:pPr>
        <w:pStyle w:val="FootnoteText"/>
        <w:rPr>
          <w:sz w:val="19"/>
          <w:szCs w:val="19"/>
        </w:rPr>
      </w:pPr>
      <w:r w:rsidRPr="00FF1FBB">
        <w:rPr>
          <w:rStyle w:val="FootnoteReference"/>
          <w:sz w:val="19"/>
          <w:szCs w:val="19"/>
        </w:rPr>
        <w:footnoteRef/>
      </w:r>
      <w:r w:rsidRPr="00FF1FBB">
        <w:rPr>
          <w:sz w:val="19"/>
          <w:szCs w:val="19"/>
        </w:rPr>
        <w:t xml:space="preserve"> </w:t>
      </w:r>
      <w:r w:rsidRPr="00FF1FBB">
        <w:rPr>
          <w:i/>
          <w:sz w:val="19"/>
          <w:szCs w:val="19"/>
        </w:rPr>
        <w:t>G.R.B. v Sweden</w:t>
      </w:r>
      <w:r w:rsidRPr="00FF1FBB">
        <w:rPr>
          <w:sz w:val="19"/>
          <w:szCs w:val="19"/>
        </w:rPr>
        <w:t>, above n 7, paragraph 6.3.</w:t>
      </w:r>
    </w:p>
  </w:footnote>
  <w:footnote w:id="16">
    <w:p w:rsidR="005374B0" w:rsidRDefault="005374B0">
      <w:pPr>
        <w:pStyle w:val="FootnoteText"/>
      </w:pPr>
      <w:r>
        <w:rPr>
          <w:rStyle w:val="FootnoteReference"/>
        </w:rPr>
        <w:footnoteRef/>
      </w:r>
      <w:r>
        <w:t xml:space="preserve"> </w:t>
      </w:r>
      <w:r w:rsidR="00A37CCC" w:rsidRPr="00A37CCC">
        <w:rPr>
          <w:sz w:val="19"/>
          <w:szCs w:val="19"/>
        </w:rPr>
        <w:t>As noted above, this obligation derives from article 7 of the ICCPR, the implementation of which is supervised by the UN Human Rights Committee.</w:t>
      </w:r>
    </w:p>
  </w:footnote>
  <w:footnote w:id="17">
    <w:p w:rsidR="00FF0290" w:rsidRPr="00FF1FBB" w:rsidRDefault="00FF0290" w:rsidP="00B80551">
      <w:pPr>
        <w:pStyle w:val="FootnoteText"/>
        <w:rPr>
          <w:sz w:val="19"/>
          <w:szCs w:val="19"/>
        </w:rPr>
      </w:pPr>
      <w:r w:rsidRPr="00FF1FBB">
        <w:rPr>
          <w:rStyle w:val="FootnoteReference"/>
          <w:sz w:val="19"/>
          <w:szCs w:val="19"/>
        </w:rPr>
        <w:footnoteRef/>
      </w:r>
      <w:r w:rsidRPr="00FF1FBB">
        <w:rPr>
          <w:sz w:val="19"/>
          <w:szCs w:val="19"/>
        </w:rPr>
        <w:t xml:space="preserve"> Paragraph 15 of the draft General Comment; </w:t>
      </w:r>
      <w:r w:rsidR="00D931B2" w:rsidRPr="00FF1FBB">
        <w:rPr>
          <w:sz w:val="19"/>
          <w:szCs w:val="19"/>
        </w:rPr>
        <w:t xml:space="preserve">Committee Against Torture, </w:t>
      </w:r>
      <w:r w:rsidR="0048404C" w:rsidRPr="00FF1FBB">
        <w:rPr>
          <w:sz w:val="19"/>
          <w:szCs w:val="19"/>
        </w:rPr>
        <w:t>‘</w:t>
      </w:r>
      <w:r w:rsidR="00D931B2" w:rsidRPr="00FF1FBB">
        <w:rPr>
          <w:sz w:val="19"/>
          <w:szCs w:val="19"/>
        </w:rPr>
        <w:t>General Comment No. 2: Implementation of article 2 by States parties</w:t>
      </w:r>
      <w:r w:rsidR="0048404C" w:rsidRPr="00FF1FBB">
        <w:rPr>
          <w:sz w:val="19"/>
          <w:szCs w:val="19"/>
        </w:rPr>
        <w:t xml:space="preserve">’, adopted 24 January 2008, UN Doc. CAT/C/GC/2, </w:t>
      </w:r>
      <w:r w:rsidRPr="00FF1FBB">
        <w:rPr>
          <w:sz w:val="19"/>
          <w:szCs w:val="19"/>
        </w:rPr>
        <w:t>paragraph 3.</w:t>
      </w:r>
    </w:p>
  </w:footnote>
  <w:footnote w:id="18">
    <w:p w:rsidR="00FF0290" w:rsidRPr="00FF1FBB" w:rsidRDefault="00FF0290" w:rsidP="00B80551">
      <w:pPr>
        <w:pStyle w:val="FootnoteText"/>
        <w:rPr>
          <w:sz w:val="19"/>
          <w:szCs w:val="19"/>
        </w:rPr>
      </w:pPr>
      <w:r w:rsidRPr="00FF1FBB">
        <w:rPr>
          <w:rStyle w:val="FootnoteReference"/>
          <w:sz w:val="19"/>
          <w:szCs w:val="19"/>
        </w:rPr>
        <w:footnoteRef/>
      </w:r>
      <w:r w:rsidRPr="00FF1FBB">
        <w:rPr>
          <w:sz w:val="19"/>
          <w:szCs w:val="19"/>
        </w:rPr>
        <w:t xml:space="preserve"> Paragraph 16 of the draft General Comment.</w:t>
      </w:r>
    </w:p>
  </w:footnote>
  <w:footnote w:id="19">
    <w:p w:rsidR="00FF0290" w:rsidRPr="00FF1FBB" w:rsidRDefault="00FF0290" w:rsidP="00B80551">
      <w:pPr>
        <w:pStyle w:val="FootnoteText"/>
        <w:rPr>
          <w:sz w:val="19"/>
          <w:szCs w:val="19"/>
        </w:rPr>
      </w:pPr>
      <w:r w:rsidRPr="00FF1FBB">
        <w:rPr>
          <w:rStyle w:val="FootnoteReference"/>
          <w:sz w:val="19"/>
          <w:szCs w:val="19"/>
        </w:rPr>
        <w:footnoteRef/>
      </w:r>
      <w:r w:rsidRPr="00FF1FBB">
        <w:rPr>
          <w:sz w:val="19"/>
          <w:szCs w:val="19"/>
        </w:rPr>
        <w:t xml:space="preserve"> </w:t>
      </w:r>
      <w:r w:rsidR="00D931B2" w:rsidRPr="00FF1FBB">
        <w:rPr>
          <w:sz w:val="19"/>
          <w:szCs w:val="19"/>
        </w:rPr>
        <w:t>General Comment No. 2, above n 17</w:t>
      </w:r>
      <w:r w:rsidRPr="00FF1FBB">
        <w:rPr>
          <w:sz w:val="19"/>
          <w:szCs w:val="19"/>
        </w:rPr>
        <w:t>, paragraph 1.</w:t>
      </w:r>
    </w:p>
  </w:footnote>
  <w:footnote w:id="20">
    <w:p w:rsidR="00FF0290" w:rsidRPr="00FF1FBB" w:rsidRDefault="00FF0290" w:rsidP="00B80551">
      <w:pPr>
        <w:pStyle w:val="FootnoteText"/>
        <w:rPr>
          <w:sz w:val="19"/>
          <w:szCs w:val="19"/>
        </w:rPr>
      </w:pPr>
      <w:r w:rsidRPr="00FF1FBB">
        <w:rPr>
          <w:rStyle w:val="FootnoteReference"/>
          <w:sz w:val="19"/>
          <w:szCs w:val="19"/>
        </w:rPr>
        <w:footnoteRef/>
      </w:r>
      <w:r w:rsidRPr="00FF1FBB">
        <w:rPr>
          <w:sz w:val="19"/>
          <w:szCs w:val="19"/>
        </w:rPr>
        <w:t xml:space="preserve"> Paragraph 11 of the draft General Comment.</w:t>
      </w:r>
    </w:p>
  </w:footnote>
  <w:footnote w:id="21">
    <w:p w:rsidR="00FF0290" w:rsidRPr="00FF1FBB" w:rsidRDefault="00FF0290" w:rsidP="00B80551">
      <w:pPr>
        <w:pStyle w:val="FootnoteText"/>
        <w:rPr>
          <w:sz w:val="19"/>
          <w:szCs w:val="19"/>
        </w:rPr>
      </w:pPr>
      <w:r w:rsidRPr="00FF1FBB">
        <w:rPr>
          <w:rStyle w:val="FootnoteReference"/>
          <w:sz w:val="19"/>
          <w:szCs w:val="19"/>
        </w:rPr>
        <w:footnoteRef/>
      </w:r>
      <w:r w:rsidRPr="00FF1FBB">
        <w:rPr>
          <w:sz w:val="19"/>
          <w:szCs w:val="19"/>
        </w:rPr>
        <w:t xml:space="preserve"> </w:t>
      </w:r>
      <w:r w:rsidRPr="00FF1FBB">
        <w:rPr>
          <w:i/>
          <w:sz w:val="19"/>
          <w:szCs w:val="19"/>
        </w:rPr>
        <w:t>G.R.B v Sweden</w:t>
      </w:r>
      <w:r w:rsidRPr="00FF1FBB">
        <w:rPr>
          <w:sz w:val="19"/>
          <w:szCs w:val="19"/>
        </w:rPr>
        <w:t>, above n 7, paragraph 6.3</w:t>
      </w:r>
    </w:p>
  </w:footnote>
  <w:footnote w:id="22">
    <w:p w:rsidR="00FF0290" w:rsidRPr="00FF1FBB" w:rsidRDefault="00FF0290" w:rsidP="00B80551">
      <w:pPr>
        <w:pStyle w:val="FootnoteText"/>
        <w:rPr>
          <w:sz w:val="19"/>
          <w:szCs w:val="19"/>
        </w:rPr>
      </w:pPr>
      <w:r w:rsidRPr="00FF1FBB">
        <w:rPr>
          <w:rStyle w:val="FootnoteReference"/>
          <w:sz w:val="19"/>
          <w:szCs w:val="19"/>
        </w:rPr>
        <w:footnoteRef/>
      </w:r>
      <w:r w:rsidRPr="00FF1FBB">
        <w:rPr>
          <w:sz w:val="19"/>
          <w:szCs w:val="19"/>
        </w:rPr>
        <w:t xml:space="preserve"> See, for example, Part VIII and paragraphs 28 and 45.</w:t>
      </w:r>
    </w:p>
  </w:footnote>
  <w:footnote w:id="23">
    <w:p w:rsidR="00FF0290" w:rsidRPr="00FF1FBB" w:rsidRDefault="00FF0290" w:rsidP="00B80551">
      <w:pPr>
        <w:pStyle w:val="FootnoteText"/>
        <w:rPr>
          <w:sz w:val="19"/>
          <w:szCs w:val="19"/>
        </w:rPr>
      </w:pPr>
      <w:r w:rsidRPr="00FF1FBB">
        <w:rPr>
          <w:rStyle w:val="FootnoteReference"/>
          <w:sz w:val="19"/>
          <w:szCs w:val="19"/>
        </w:rPr>
        <w:footnoteRef/>
      </w:r>
      <w:r w:rsidRPr="00FF1FBB">
        <w:rPr>
          <w:sz w:val="19"/>
          <w:szCs w:val="19"/>
        </w:rPr>
        <w:t xml:space="preserve"> Paragraph 30 of the draft General Comment.</w:t>
      </w:r>
    </w:p>
  </w:footnote>
  <w:footnote w:id="24">
    <w:p w:rsidR="00FF0290" w:rsidRPr="00FF1FBB" w:rsidRDefault="00FF0290" w:rsidP="00B80551">
      <w:pPr>
        <w:pStyle w:val="FootnoteText"/>
        <w:rPr>
          <w:sz w:val="19"/>
          <w:szCs w:val="19"/>
        </w:rPr>
      </w:pPr>
      <w:r w:rsidRPr="00FF1FBB">
        <w:rPr>
          <w:rStyle w:val="FootnoteReference"/>
          <w:sz w:val="19"/>
          <w:szCs w:val="19"/>
        </w:rPr>
        <w:footnoteRef/>
      </w:r>
      <w:r w:rsidRPr="00FF1FBB">
        <w:rPr>
          <w:sz w:val="19"/>
          <w:szCs w:val="19"/>
        </w:rPr>
        <w:t xml:space="preserve"> Item (d) appears to be reflective of the right to a fair hearing or fair trial under Article 14 of the ICCPR and (n) relates to Article 8 of the ICCPR.</w:t>
      </w:r>
    </w:p>
  </w:footnote>
  <w:footnote w:id="25">
    <w:p w:rsidR="00FF0290" w:rsidRPr="00FF1FBB" w:rsidRDefault="00FF0290" w:rsidP="00B80551">
      <w:pPr>
        <w:pStyle w:val="FootnoteText"/>
        <w:rPr>
          <w:sz w:val="19"/>
          <w:szCs w:val="19"/>
        </w:rPr>
      </w:pPr>
      <w:r w:rsidRPr="00FF1FBB">
        <w:rPr>
          <w:rStyle w:val="FootnoteReference"/>
          <w:sz w:val="19"/>
          <w:szCs w:val="19"/>
        </w:rPr>
        <w:footnoteRef/>
      </w:r>
      <w:r w:rsidRPr="00FF1FBB">
        <w:rPr>
          <w:sz w:val="19"/>
          <w:szCs w:val="19"/>
        </w:rPr>
        <w:t xml:space="preserve"> Subparagraphs 30(g)-(k)</w:t>
      </w:r>
      <w:r w:rsidR="00124452" w:rsidRPr="00FF1FBB">
        <w:rPr>
          <w:sz w:val="19"/>
          <w:szCs w:val="19"/>
        </w:rPr>
        <w:t>.</w:t>
      </w:r>
      <w:r w:rsidRPr="00FF1FBB">
        <w:rPr>
          <w:sz w:val="19"/>
          <w:szCs w:val="19"/>
        </w:rPr>
        <w:t xml:space="preserve"> </w:t>
      </w:r>
      <w:r w:rsidR="00124452" w:rsidRPr="00FF1FBB">
        <w:rPr>
          <w:sz w:val="19"/>
          <w:szCs w:val="19"/>
        </w:rPr>
        <w:t>For example, Australia rejects the assertion that ‘situations of international and non</w:t>
      </w:r>
      <w:r w:rsidR="00124452" w:rsidRPr="00FF1FBB">
        <w:rPr>
          <w:sz w:val="19"/>
          <w:szCs w:val="19"/>
        </w:rPr>
        <w:noBreakHyphen/>
        <w:t xml:space="preserve">international armed conflict’ are indicative of </w:t>
      </w:r>
      <w:r w:rsidR="004A21E4" w:rsidRPr="00FF1FBB">
        <w:rPr>
          <w:sz w:val="19"/>
          <w:szCs w:val="19"/>
        </w:rPr>
        <w:t xml:space="preserve">human rights </w:t>
      </w:r>
      <w:r w:rsidR="00124452" w:rsidRPr="00FF1FBB">
        <w:rPr>
          <w:sz w:val="19"/>
          <w:szCs w:val="19"/>
        </w:rPr>
        <w:t>violations</w:t>
      </w:r>
      <w:r w:rsidR="004A21E4" w:rsidRPr="00FF1FBB">
        <w:rPr>
          <w:sz w:val="19"/>
          <w:szCs w:val="19"/>
        </w:rPr>
        <w:t xml:space="preserve"> in and of themselves</w:t>
      </w:r>
      <w:r w:rsidR="00124452" w:rsidRPr="00FF1FBB">
        <w:rPr>
          <w:sz w:val="19"/>
          <w:szCs w:val="19"/>
        </w:rPr>
        <w:t>:</w:t>
      </w:r>
      <w:r w:rsidRPr="00FF1FBB">
        <w:rPr>
          <w:sz w:val="19"/>
          <w:szCs w:val="19"/>
        </w:rPr>
        <w:t xml:space="preserve"> paragraph 45 of the draft General Comment.</w:t>
      </w:r>
    </w:p>
  </w:footnote>
  <w:footnote w:id="26">
    <w:p w:rsidR="00FF0290" w:rsidRPr="00FF1FBB" w:rsidRDefault="00FF0290" w:rsidP="00B80551">
      <w:pPr>
        <w:pStyle w:val="FootnoteText"/>
        <w:rPr>
          <w:sz w:val="19"/>
          <w:szCs w:val="19"/>
        </w:rPr>
      </w:pPr>
      <w:r w:rsidRPr="00FF1FBB">
        <w:rPr>
          <w:rStyle w:val="FootnoteReference"/>
          <w:sz w:val="19"/>
          <w:szCs w:val="19"/>
        </w:rPr>
        <w:footnoteRef/>
      </w:r>
      <w:r w:rsidRPr="00FF1FBB">
        <w:rPr>
          <w:sz w:val="19"/>
          <w:szCs w:val="19"/>
        </w:rPr>
        <w:t xml:space="preserve"> Paragraph 29 of the draft General Comment.</w:t>
      </w:r>
    </w:p>
  </w:footnote>
  <w:footnote w:id="27">
    <w:p w:rsidR="00FF0290" w:rsidRPr="00FF1FBB" w:rsidRDefault="00FF0290" w:rsidP="00B80551">
      <w:pPr>
        <w:pStyle w:val="FootnoteText"/>
        <w:rPr>
          <w:sz w:val="19"/>
          <w:szCs w:val="19"/>
        </w:rPr>
      </w:pPr>
      <w:r w:rsidRPr="00FF1FBB">
        <w:rPr>
          <w:rStyle w:val="FootnoteReference"/>
          <w:sz w:val="19"/>
          <w:szCs w:val="19"/>
        </w:rPr>
        <w:footnoteRef/>
      </w:r>
      <w:r w:rsidRPr="00FF1FBB">
        <w:rPr>
          <w:sz w:val="19"/>
          <w:szCs w:val="19"/>
        </w:rPr>
        <w:t xml:space="preserve"> </w:t>
      </w:r>
      <w:r w:rsidRPr="00FF1FBB">
        <w:rPr>
          <w:i/>
          <w:sz w:val="19"/>
          <w:szCs w:val="19"/>
        </w:rPr>
        <w:t>A.R v The Netherlands</w:t>
      </w:r>
      <w:r w:rsidRPr="00FF1FBB">
        <w:rPr>
          <w:sz w:val="19"/>
          <w:szCs w:val="19"/>
        </w:rPr>
        <w:t xml:space="preserve">, </w:t>
      </w:r>
      <w:r w:rsidR="00BC6ECF" w:rsidRPr="00FF1FBB">
        <w:rPr>
          <w:sz w:val="19"/>
          <w:szCs w:val="19"/>
        </w:rPr>
        <w:t>above n 11</w:t>
      </w:r>
      <w:r w:rsidRPr="00FF1FBB">
        <w:rPr>
          <w:sz w:val="19"/>
          <w:szCs w:val="19"/>
        </w:rPr>
        <w:t>, paragraph 7.3.</w:t>
      </w:r>
    </w:p>
  </w:footnote>
  <w:footnote w:id="28">
    <w:p w:rsidR="00FF0290" w:rsidRPr="00FF1FBB" w:rsidRDefault="00FF0290" w:rsidP="00B80551">
      <w:pPr>
        <w:pStyle w:val="FootnoteText"/>
        <w:rPr>
          <w:sz w:val="19"/>
          <w:szCs w:val="19"/>
        </w:rPr>
      </w:pPr>
      <w:r w:rsidRPr="00FF1FBB">
        <w:rPr>
          <w:rStyle w:val="FootnoteReference"/>
          <w:sz w:val="19"/>
          <w:szCs w:val="19"/>
        </w:rPr>
        <w:footnoteRef/>
      </w:r>
      <w:r w:rsidRPr="00FF1FBB">
        <w:rPr>
          <w:sz w:val="19"/>
          <w:szCs w:val="19"/>
        </w:rPr>
        <w:t xml:space="preserve"> Paragraph 21 of the draft General Comment.</w:t>
      </w:r>
    </w:p>
  </w:footnote>
  <w:footnote w:id="29">
    <w:p w:rsidR="00FF0290" w:rsidRPr="00FF1FBB" w:rsidRDefault="00FF0290" w:rsidP="00B80551">
      <w:pPr>
        <w:pStyle w:val="FootnoteText"/>
        <w:rPr>
          <w:sz w:val="19"/>
          <w:szCs w:val="19"/>
        </w:rPr>
      </w:pPr>
      <w:r w:rsidRPr="00FF1FBB">
        <w:rPr>
          <w:rStyle w:val="FootnoteReference"/>
          <w:sz w:val="19"/>
          <w:szCs w:val="19"/>
        </w:rPr>
        <w:footnoteRef/>
      </w:r>
      <w:r w:rsidRPr="00FF1FBB">
        <w:rPr>
          <w:sz w:val="19"/>
          <w:szCs w:val="19"/>
        </w:rPr>
        <w:t xml:space="preserve"> See, for example, </w:t>
      </w:r>
      <w:r w:rsidRPr="00FF1FBB">
        <w:rPr>
          <w:i/>
          <w:sz w:val="19"/>
          <w:szCs w:val="19"/>
        </w:rPr>
        <w:t>Dimitrijevic v Serbia and Montenegro</w:t>
      </w:r>
      <w:r w:rsidRPr="00FF1FBB">
        <w:rPr>
          <w:sz w:val="19"/>
          <w:szCs w:val="19"/>
        </w:rPr>
        <w:t xml:space="preserve">, CAT Communication No. 207/2002 (26 November 2002); </w:t>
      </w:r>
      <w:r w:rsidR="00226A0E" w:rsidRPr="00FF1FBB">
        <w:rPr>
          <w:i/>
          <w:sz w:val="19"/>
          <w:szCs w:val="19"/>
        </w:rPr>
        <w:t>Jovica </w:t>
      </w:r>
      <w:r w:rsidRPr="00FF1FBB">
        <w:rPr>
          <w:i/>
          <w:sz w:val="19"/>
          <w:szCs w:val="19"/>
        </w:rPr>
        <w:t>Dimitrov v Serbia and Montenegro</w:t>
      </w:r>
      <w:r w:rsidRPr="00FF1FBB">
        <w:rPr>
          <w:sz w:val="19"/>
          <w:szCs w:val="19"/>
        </w:rPr>
        <w:t xml:space="preserve"> Communication No. 171/2000</w:t>
      </w:r>
      <w:r w:rsidRPr="00FF1FBB">
        <w:rPr>
          <w:i/>
          <w:sz w:val="19"/>
          <w:szCs w:val="19"/>
        </w:rPr>
        <w:t xml:space="preserve"> </w:t>
      </w:r>
      <w:r w:rsidRPr="00FF1FBB">
        <w:rPr>
          <w:sz w:val="19"/>
          <w:szCs w:val="19"/>
        </w:rPr>
        <w:t>(21 May 2005).</w:t>
      </w:r>
    </w:p>
  </w:footnote>
  <w:footnote w:id="30">
    <w:p w:rsidR="00FF0290" w:rsidRPr="00FF1FBB" w:rsidRDefault="00FF0290" w:rsidP="00B80551">
      <w:pPr>
        <w:pStyle w:val="FootnoteText"/>
        <w:rPr>
          <w:sz w:val="19"/>
          <w:szCs w:val="19"/>
        </w:rPr>
      </w:pPr>
      <w:r w:rsidRPr="00FF1FBB">
        <w:rPr>
          <w:rStyle w:val="FootnoteReference"/>
          <w:sz w:val="19"/>
          <w:szCs w:val="19"/>
        </w:rPr>
        <w:footnoteRef/>
      </w:r>
      <w:r w:rsidRPr="00FF1FBB">
        <w:rPr>
          <w:sz w:val="19"/>
          <w:szCs w:val="19"/>
        </w:rPr>
        <w:t xml:space="preserve"> Paragraph 17 of the draft General Comment.</w:t>
      </w:r>
    </w:p>
  </w:footnote>
  <w:footnote w:id="31">
    <w:p w:rsidR="00FF0290" w:rsidRPr="00FF1FBB" w:rsidRDefault="00FF0290" w:rsidP="00B80551">
      <w:pPr>
        <w:pStyle w:val="FootnoteText"/>
        <w:rPr>
          <w:sz w:val="19"/>
          <w:szCs w:val="19"/>
        </w:rPr>
      </w:pPr>
      <w:r w:rsidRPr="00FF1FBB">
        <w:rPr>
          <w:rStyle w:val="FootnoteReference"/>
          <w:sz w:val="19"/>
          <w:szCs w:val="19"/>
        </w:rPr>
        <w:footnoteRef/>
      </w:r>
      <w:r w:rsidRPr="00FF1FBB">
        <w:rPr>
          <w:sz w:val="19"/>
          <w:szCs w:val="19"/>
        </w:rPr>
        <w:t xml:space="preserve"> Paragraph</w:t>
      </w:r>
      <w:r w:rsidR="002C35B4" w:rsidRPr="00FF1FBB">
        <w:rPr>
          <w:sz w:val="19"/>
          <w:szCs w:val="19"/>
        </w:rPr>
        <w:t>s</w:t>
      </w:r>
      <w:r w:rsidRPr="00FF1FBB">
        <w:rPr>
          <w:sz w:val="19"/>
          <w:szCs w:val="19"/>
        </w:rPr>
        <w:t xml:space="preserve"> 9</w:t>
      </w:r>
      <w:r w:rsidR="002C35B4" w:rsidRPr="00FF1FBB">
        <w:rPr>
          <w:sz w:val="19"/>
          <w:szCs w:val="19"/>
        </w:rPr>
        <w:t xml:space="preserve"> and 10 of the draft General Comment; General Comment No. 2, above n 17, paragraph 7.</w:t>
      </w:r>
    </w:p>
  </w:footnote>
  <w:footnote w:id="32">
    <w:p w:rsidR="00FF0290" w:rsidRPr="00FF1FBB" w:rsidRDefault="00FF0290" w:rsidP="00B80551">
      <w:pPr>
        <w:pStyle w:val="FootnoteText"/>
        <w:rPr>
          <w:sz w:val="19"/>
          <w:szCs w:val="19"/>
        </w:rPr>
      </w:pPr>
      <w:r w:rsidRPr="00FF1FBB">
        <w:rPr>
          <w:rStyle w:val="FootnoteReference"/>
          <w:sz w:val="19"/>
          <w:szCs w:val="19"/>
        </w:rPr>
        <w:footnoteRef/>
      </w:r>
      <w:r w:rsidRPr="00FF1FBB">
        <w:rPr>
          <w:sz w:val="19"/>
          <w:szCs w:val="19"/>
        </w:rPr>
        <w:t xml:space="preserve"> Paragraph 31 of the draft General Comment.</w:t>
      </w:r>
    </w:p>
  </w:footnote>
  <w:footnote w:id="33">
    <w:p w:rsidR="00FF0290" w:rsidRPr="00FF1FBB" w:rsidRDefault="00FF0290" w:rsidP="00B80551">
      <w:pPr>
        <w:pStyle w:val="FootnoteText"/>
        <w:rPr>
          <w:sz w:val="19"/>
          <w:szCs w:val="19"/>
        </w:rPr>
      </w:pPr>
      <w:r w:rsidRPr="00FF1FBB">
        <w:rPr>
          <w:rStyle w:val="FootnoteReference"/>
          <w:sz w:val="19"/>
          <w:szCs w:val="19"/>
        </w:rPr>
        <w:footnoteRef/>
      </w:r>
      <w:r w:rsidRPr="00FF1FBB">
        <w:rPr>
          <w:sz w:val="19"/>
          <w:szCs w:val="19"/>
        </w:rPr>
        <w:t xml:space="preserve"> Paragraph 6 of the draft General Comment.</w:t>
      </w:r>
    </w:p>
  </w:footnote>
  <w:footnote w:id="34">
    <w:p w:rsidR="00FF0290" w:rsidRPr="00FF1FBB" w:rsidRDefault="00FF0290" w:rsidP="00B80551">
      <w:pPr>
        <w:pStyle w:val="FootnoteText"/>
        <w:rPr>
          <w:sz w:val="19"/>
          <w:szCs w:val="19"/>
        </w:rPr>
      </w:pPr>
      <w:r w:rsidRPr="00FF1FBB">
        <w:rPr>
          <w:rStyle w:val="FootnoteReference"/>
          <w:sz w:val="19"/>
          <w:szCs w:val="19"/>
        </w:rPr>
        <w:footnoteRef/>
      </w:r>
      <w:r w:rsidRPr="00FF1FBB">
        <w:rPr>
          <w:sz w:val="19"/>
          <w:szCs w:val="19"/>
        </w:rPr>
        <w:t xml:space="preserve"> Committee against Torture, </w:t>
      </w:r>
      <w:r w:rsidRPr="00FF1FBB">
        <w:rPr>
          <w:i/>
          <w:sz w:val="19"/>
          <w:szCs w:val="19"/>
        </w:rPr>
        <w:t xml:space="preserve">Rules of Procedure </w:t>
      </w:r>
      <w:r w:rsidRPr="00FF1FBB">
        <w:rPr>
          <w:sz w:val="19"/>
          <w:szCs w:val="19"/>
        </w:rPr>
        <w:t>(2011) UN Doc CAT/C/3/Rev.5.</w:t>
      </w:r>
    </w:p>
  </w:footnote>
  <w:footnote w:id="35">
    <w:p w:rsidR="00F27877" w:rsidRPr="00FF1FBB" w:rsidRDefault="00F27877" w:rsidP="00F27877">
      <w:pPr>
        <w:pStyle w:val="FootnoteText"/>
        <w:rPr>
          <w:sz w:val="19"/>
          <w:szCs w:val="19"/>
        </w:rPr>
      </w:pPr>
      <w:r w:rsidRPr="00FF1FBB">
        <w:rPr>
          <w:rStyle w:val="FootnoteReference"/>
          <w:sz w:val="19"/>
          <w:szCs w:val="19"/>
        </w:rPr>
        <w:footnoteRef/>
      </w:r>
      <w:r w:rsidRPr="00FF1FBB">
        <w:rPr>
          <w:sz w:val="19"/>
          <w:szCs w:val="19"/>
        </w:rPr>
        <w:t xml:space="preserve"> Ibid Rule 113(a) and (c).</w:t>
      </w:r>
    </w:p>
  </w:footnote>
  <w:footnote w:id="36">
    <w:p w:rsidR="00242288" w:rsidRPr="00FF1FBB" w:rsidRDefault="00242288" w:rsidP="00242288">
      <w:pPr>
        <w:pStyle w:val="FootnoteText"/>
        <w:rPr>
          <w:sz w:val="19"/>
          <w:szCs w:val="19"/>
        </w:rPr>
      </w:pPr>
      <w:r w:rsidRPr="00FF1FBB">
        <w:rPr>
          <w:rStyle w:val="FootnoteReference"/>
          <w:sz w:val="19"/>
          <w:szCs w:val="19"/>
        </w:rPr>
        <w:footnoteRef/>
      </w:r>
      <w:r w:rsidRPr="00FF1FBB">
        <w:rPr>
          <w:sz w:val="19"/>
          <w:szCs w:val="19"/>
        </w:rPr>
        <w:t xml:space="preserve"> Ibid Rule 113(b). </w:t>
      </w:r>
    </w:p>
  </w:footnote>
  <w:footnote w:id="37">
    <w:p w:rsidR="00242288" w:rsidRPr="00FF1FBB" w:rsidRDefault="00242288">
      <w:pPr>
        <w:pStyle w:val="FootnoteText"/>
        <w:rPr>
          <w:sz w:val="19"/>
          <w:szCs w:val="19"/>
        </w:rPr>
      </w:pPr>
      <w:r w:rsidRPr="00FF1FBB">
        <w:rPr>
          <w:rStyle w:val="FootnoteReference"/>
          <w:sz w:val="19"/>
          <w:szCs w:val="19"/>
        </w:rPr>
        <w:footnoteRef/>
      </w:r>
      <w:r w:rsidRPr="00FF1FBB">
        <w:rPr>
          <w:sz w:val="19"/>
          <w:szCs w:val="19"/>
        </w:rPr>
        <w:t xml:space="preserve"> </w:t>
      </w:r>
      <w:r w:rsidRPr="00FF1FBB">
        <w:rPr>
          <w:i/>
          <w:sz w:val="19"/>
          <w:szCs w:val="19"/>
        </w:rPr>
        <w:t>S.P.A. v Canada</w:t>
      </w:r>
      <w:r w:rsidRPr="00FF1FBB">
        <w:rPr>
          <w:sz w:val="19"/>
          <w:szCs w:val="19"/>
        </w:rPr>
        <w:t>, CAT Communication No. 282/2005 (6 December 2006), paragraph 6.2.</w:t>
      </w:r>
    </w:p>
  </w:footnote>
  <w:footnote w:id="38">
    <w:p w:rsidR="00FF0290" w:rsidRPr="00FF1FBB" w:rsidRDefault="00FF0290" w:rsidP="00B80551">
      <w:pPr>
        <w:pStyle w:val="FootnoteText"/>
        <w:rPr>
          <w:sz w:val="19"/>
          <w:szCs w:val="19"/>
        </w:rPr>
      </w:pPr>
      <w:r w:rsidRPr="00FF1FBB">
        <w:rPr>
          <w:rStyle w:val="FootnoteReference"/>
          <w:sz w:val="19"/>
          <w:szCs w:val="19"/>
        </w:rPr>
        <w:footnoteRef/>
      </w:r>
      <w:r w:rsidRPr="00FF1FBB">
        <w:rPr>
          <w:sz w:val="19"/>
          <w:szCs w:val="19"/>
        </w:rPr>
        <w:t xml:space="preserve"> </w:t>
      </w:r>
      <w:r w:rsidRPr="00FF1FBB">
        <w:rPr>
          <w:i/>
          <w:sz w:val="19"/>
          <w:szCs w:val="19"/>
        </w:rPr>
        <w:t>Rules of Procedure</w:t>
      </w:r>
      <w:r w:rsidRPr="00FF1FBB">
        <w:rPr>
          <w:sz w:val="19"/>
          <w:szCs w:val="19"/>
        </w:rPr>
        <w:t>,</w:t>
      </w:r>
      <w:r w:rsidRPr="00FF1FBB">
        <w:rPr>
          <w:i/>
          <w:sz w:val="19"/>
          <w:szCs w:val="19"/>
        </w:rPr>
        <w:t xml:space="preserve"> </w:t>
      </w:r>
      <w:r w:rsidRPr="00FF1FBB">
        <w:rPr>
          <w:sz w:val="19"/>
          <w:szCs w:val="19"/>
        </w:rPr>
        <w:t xml:space="preserve">above n </w:t>
      </w:r>
      <w:r w:rsidR="00242288" w:rsidRPr="00FF1FBB">
        <w:rPr>
          <w:sz w:val="19"/>
          <w:szCs w:val="19"/>
        </w:rPr>
        <w:t>34</w:t>
      </w:r>
      <w:r w:rsidRPr="00FF1FBB">
        <w:rPr>
          <w:sz w:val="19"/>
          <w:szCs w:val="19"/>
        </w:rPr>
        <w:t>, Rule 113(b).</w:t>
      </w:r>
    </w:p>
  </w:footnote>
  <w:footnote w:id="39">
    <w:p w:rsidR="00FF0290" w:rsidRPr="00FF1FBB" w:rsidRDefault="00FF0290" w:rsidP="00B80551">
      <w:pPr>
        <w:pStyle w:val="FootnoteText"/>
        <w:rPr>
          <w:sz w:val="19"/>
          <w:szCs w:val="19"/>
        </w:rPr>
      </w:pPr>
      <w:r w:rsidRPr="00FF1FBB">
        <w:rPr>
          <w:rStyle w:val="FootnoteReference"/>
          <w:sz w:val="19"/>
          <w:szCs w:val="19"/>
        </w:rPr>
        <w:footnoteRef/>
      </w:r>
      <w:r w:rsidRPr="00FF1FBB">
        <w:rPr>
          <w:sz w:val="19"/>
          <w:szCs w:val="19"/>
        </w:rPr>
        <w:t xml:space="preserve"> Paragraph 39 of the draft General Comment.</w:t>
      </w:r>
    </w:p>
  </w:footnote>
  <w:footnote w:id="40">
    <w:p w:rsidR="00FF0290" w:rsidRPr="00FF1FBB" w:rsidRDefault="00FF0290" w:rsidP="00226A0E">
      <w:pPr>
        <w:pStyle w:val="FootnoteText"/>
        <w:rPr>
          <w:sz w:val="19"/>
          <w:szCs w:val="19"/>
        </w:rPr>
      </w:pPr>
      <w:r w:rsidRPr="00FF1FBB">
        <w:rPr>
          <w:rStyle w:val="FootnoteReference"/>
          <w:sz w:val="19"/>
          <w:szCs w:val="19"/>
        </w:rPr>
        <w:footnoteRef/>
      </w:r>
      <w:r w:rsidRPr="00FF1FBB">
        <w:rPr>
          <w:sz w:val="19"/>
          <w:szCs w:val="19"/>
        </w:rPr>
        <w:t xml:space="preserve"> Paragraph 40 of the draft General Comment.</w:t>
      </w:r>
    </w:p>
  </w:footnote>
  <w:footnote w:id="41">
    <w:p w:rsidR="00FF0290" w:rsidRPr="00FF1FBB" w:rsidRDefault="00FF0290" w:rsidP="00226A0E">
      <w:pPr>
        <w:pStyle w:val="FootnoteText"/>
        <w:rPr>
          <w:sz w:val="19"/>
          <w:szCs w:val="19"/>
        </w:rPr>
      </w:pPr>
      <w:r w:rsidRPr="00FF1FBB">
        <w:rPr>
          <w:rStyle w:val="FootnoteReference"/>
          <w:sz w:val="19"/>
          <w:szCs w:val="19"/>
        </w:rPr>
        <w:footnoteRef/>
      </w:r>
      <w:r w:rsidRPr="00FF1FBB">
        <w:rPr>
          <w:sz w:val="19"/>
          <w:szCs w:val="19"/>
        </w:rPr>
        <w:t xml:space="preserve"> Convention, article 3(1); </w:t>
      </w:r>
      <w:r w:rsidRPr="00FF1FBB">
        <w:rPr>
          <w:i/>
          <w:sz w:val="19"/>
          <w:szCs w:val="19"/>
        </w:rPr>
        <w:t>Paez v Sweden</w:t>
      </w:r>
      <w:r w:rsidRPr="00FF1FBB">
        <w:rPr>
          <w:sz w:val="19"/>
          <w:szCs w:val="19"/>
        </w:rPr>
        <w:t>, CAT Communication No. 39/1996 (</w:t>
      </w:r>
      <w:smartTag w:uri="urn:schemas-microsoft-com:office:smarttags" w:element="date">
        <w:smartTagPr>
          <w:attr w:name="Month" w:val="4"/>
          <w:attr w:name="Day" w:val="28"/>
          <w:attr w:name="Year" w:val="1997"/>
        </w:smartTagPr>
        <w:r w:rsidRPr="00FF1FBB">
          <w:rPr>
            <w:sz w:val="19"/>
            <w:szCs w:val="19"/>
          </w:rPr>
          <w:t>28 April 1997</w:t>
        </w:r>
      </w:smartTag>
      <w:r w:rsidRPr="00FF1FBB">
        <w:rPr>
          <w:sz w:val="19"/>
          <w:szCs w:val="19"/>
        </w:rPr>
        <w:t>), paragraph 14.5; paragraph 47 of the draft General Comment.</w:t>
      </w:r>
    </w:p>
  </w:footnote>
  <w:footnote w:id="42">
    <w:p w:rsidR="001B2868" w:rsidRPr="00FF1FBB" w:rsidRDefault="001B2868" w:rsidP="00226A0E">
      <w:pPr>
        <w:pStyle w:val="FootnoteText"/>
        <w:rPr>
          <w:sz w:val="19"/>
          <w:szCs w:val="19"/>
        </w:rPr>
      </w:pPr>
      <w:r w:rsidRPr="00FF1FBB">
        <w:rPr>
          <w:rStyle w:val="FootnoteReference"/>
          <w:sz w:val="19"/>
          <w:szCs w:val="19"/>
        </w:rPr>
        <w:footnoteRef/>
      </w:r>
      <w:r w:rsidRPr="00FF1FBB">
        <w:rPr>
          <w:sz w:val="19"/>
          <w:szCs w:val="19"/>
        </w:rPr>
        <w:t xml:space="preserve"> </w:t>
      </w:r>
      <w:r w:rsidR="007F6E40" w:rsidRPr="00FF1FBB">
        <w:rPr>
          <w:sz w:val="19"/>
          <w:szCs w:val="19"/>
        </w:rPr>
        <w:t>P</w:t>
      </w:r>
      <w:r w:rsidRPr="00FF1FBB">
        <w:rPr>
          <w:sz w:val="19"/>
          <w:szCs w:val="19"/>
        </w:rPr>
        <w:t>aragraph 51</w:t>
      </w:r>
      <w:r w:rsidR="007F6E40" w:rsidRPr="00FF1FBB">
        <w:rPr>
          <w:sz w:val="19"/>
          <w:szCs w:val="19"/>
        </w:rPr>
        <w:t xml:space="preserve"> of the draft General Comment.</w:t>
      </w:r>
    </w:p>
  </w:footnote>
  <w:footnote w:id="43">
    <w:p w:rsidR="007F6E40" w:rsidRPr="00FF1FBB" w:rsidRDefault="007F6E40">
      <w:pPr>
        <w:pStyle w:val="FootnoteText"/>
        <w:rPr>
          <w:sz w:val="19"/>
          <w:szCs w:val="19"/>
        </w:rPr>
      </w:pPr>
      <w:r w:rsidRPr="00FF1FBB">
        <w:rPr>
          <w:rStyle w:val="FootnoteReference"/>
          <w:sz w:val="19"/>
          <w:szCs w:val="19"/>
        </w:rPr>
        <w:footnoteRef/>
      </w:r>
      <w:r w:rsidRPr="00FF1FBB">
        <w:rPr>
          <w:sz w:val="19"/>
          <w:szCs w:val="19"/>
        </w:rPr>
        <w:t xml:space="preserve"> Paragraph 20 of the draft General Comment.</w:t>
      </w:r>
    </w:p>
  </w:footnote>
  <w:footnote w:id="44">
    <w:p w:rsidR="00945DA8" w:rsidRPr="00FF1FBB" w:rsidRDefault="00945DA8" w:rsidP="00945DA8">
      <w:pPr>
        <w:pStyle w:val="FootnoteText"/>
        <w:rPr>
          <w:sz w:val="19"/>
          <w:szCs w:val="19"/>
        </w:rPr>
      </w:pPr>
      <w:r w:rsidRPr="00FF1FBB">
        <w:rPr>
          <w:rStyle w:val="FootnoteReference"/>
          <w:sz w:val="19"/>
          <w:szCs w:val="19"/>
        </w:rPr>
        <w:footnoteRef/>
      </w:r>
      <w:r w:rsidRPr="00FF1FBB">
        <w:rPr>
          <w:sz w:val="19"/>
          <w:szCs w:val="19"/>
        </w:rPr>
        <w:t xml:space="preserve"> </w:t>
      </w:r>
      <w:r w:rsidRPr="00FF1FBB">
        <w:rPr>
          <w:i/>
          <w:sz w:val="19"/>
          <w:szCs w:val="19"/>
        </w:rPr>
        <w:t>Attia v Sweden</w:t>
      </w:r>
      <w:r w:rsidRPr="00FF1FBB">
        <w:rPr>
          <w:sz w:val="19"/>
          <w:szCs w:val="19"/>
        </w:rPr>
        <w:t xml:space="preserve">, CAT Communication No. 199/2002 (24 November 2003), paragraph 12.3; </w:t>
      </w:r>
      <w:r w:rsidRPr="00FF1FBB">
        <w:rPr>
          <w:i/>
          <w:sz w:val="19"/>
          <w:szCs w:val="19"/>
        </w:rPr>
        <w:t xml:space="preserve">Agiza v </w:t>
      </w:r>
      <w:r w:rsidRPr="00FF1FBB">
        <w:rPr>
          <w:sz w:val="19"/>
          <w:szCs w:val="19"/>
        </w:rPr>
        <w:t xml:space="preserve">Sweden, CAT Communication No. 233/2003 (20 May 2005), paragraph 13.4;UN Human Rights Committee, </w:t>
      </w:r>
      <w:r w:rsidRPr="00FF1FBB">
        <w:rPr>
          <w:i/>
          <w:sz w:val="19"/>
          <w:szCs w:val="19"/>
        </w:rPr>
        <w:t>Alzery v Sweden</w:t>
      </w:r>
      <w:r w:rsidRPr="00FF1FBB">
        <w:rPr>
          <w:sz w:val="19"/>
          <w:szCs w:val="19"/>
        </w:rPr>
        <w:t xml:space="preserve">, Communication 1416/2005 (25 October 2006), paragraph 11.3. </w:t>
      </w:r>
    </w:p>
  </w:footnote>
  <w:footnote w:id="45">
    <w:p w:rsidR="00FF0290" w:rsidRPr="00FF1FBB" w:rsidRDefault="00FF0290" w:rsidP="00B80551">
      <w:pPr>
        <w:pStyle w:val="FootnoteText"/>
        <w:rPr>
          <w:sz w:val="19"/>
          <w:szCs w:val="19"/>
        </w:rPr>
      </w:pPr>
      <w:r w:rsidRPr="00FF1FBB">
        <w:rPr>
          <w:rStyle w:val="FootnoteReference"/>
          <w:sz w:val="19"/>
          <w:szCs w:val="19"/>
        </w:rPr>
        <w:footnoteRef/>
      </w:r>
      <w:r w:rsidRPr="00FF1FBB">
        <w:rPr>
          <w:sz w:val="19"/>
          <w:szCs w:val="19"/>
        </w:rPr>
        <w:t xml:space="preserve"> For example, Part VIII of the draft General Comment should not be titled ‘duties of States parties’ when the recommendations made by the Committee in this Part do not reflect specific obligations in the Convention.</w:t>
      </w:r>
      <w:r w:rsidR="00F27FA4" w:rsidRPr="00FF1FBB">
        <w:rPr>
          <w:sz w:val="19"/>
          <w:szCs w:val="19"/>
        </w:rPr>
        <w:t xml:space="preserve"> The terms ‘duty’ and ‘obligation’ should be used only to refer to legal</w:t>
      </w:r>
      <w:r w:rsidR="004A21E4" w:rsidRPr="00FF1FBB">
        <w:rPr>
          <w:sz w:val="19"/>
          <w:szCs w:val="19"/>
        </w:rPr>
        <w:t>ly binding provisions</w:t>
      </w:r>
      <w:r w:rsidR="00F27FA4" w:rsidRPr="00FF1FBB">
        <w:rPr>
          <w:sz w:val="19"/>
          <w:szCs w:val="19"/>
        </w:rPr>
        <w:t xml:space="preserve"> in the Convention to which States Parties have explicitly consented to be bound.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D1E" w:rsidRDefault="00FC2D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D1E" w:rsidRDefault="00FC2D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D1E" w:rsidRDefault="00FC2D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A4EF2"/>
    <w:multiLevelType w:val="hybridMultilevel"/>
    <w:tmpl w:val="9C5CE05A"/>
    <w:lvl w:ilvl="0" w:tplc="EAF68EF0">
      <w:start w:val="2"/>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3A50FB2"/>
    <w:multiLevelType w:val="hybridMultilevel"/>
    <w:tmpl w:val="8D3CD0E0"/>
    <w:lvl w:ilvl="0" w:tplc="0C09001B">
      <w:start w:val="1"/>
      <w:numFmt w:val="lowerRoman"/>
      <w:lvlText w:val="%1."/>
      <w:lvlJc w:val="right"/>
      <w:pPr>
        <w:ind w:left="1080" w:hanging="360"/>
      </w:pPr>
      <w:rPr>
        <w:i w:val="0"/>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3E5E4A88"/>
    <w:multiLevelType w:val="hybridMultilevel"/>
    <w:tmpl w:val="28E2C3F0"/>
    <w:lvl w:ilvl="0" w:tplc="4BC05EC2">
      <w:start w:val="1"/>
      <w:numFmt w:val="decimal"/>
      <w:lvlText w:val="%1."/>
      <w:lvlJc w:val="left"/>
      <w:pPr>
        <w:ind w:left="360" w:hanging="360"/>
      </w:pPr>
      <w:rPr>
        <w:rFonts w:ascii="Times New Roman" w:hAnsi="Times New Roman" w:cs="Times New Roman"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E2E0478"/>
    <w:multiLevelType w:val="singleLevel"/>
    <w:tmpl w:val="789A2178"/>
    <w:lvl w:ilvl="0">
      <w:start w:val="2"/>
      <w:numFmt w:val="decimal"/>
      <w:pStyle w:val="Paragraphnumbered"/>
      <w:lvlText w:val="%1."/>
      <w:legacy w:legacy="1" w:legacySpace="0" w:legacyIndent="567"/>
      <w:lvlJc w:val="left"/>
      <w:pPr>
        <w:ind w:left="567" w:hanging="567"/>
      </w:pPr>
    </w:lvl>
  </w:abstractNum>
  <w:abstractNum w:abstractNumId="4" w15:restartNumberingAfterBreak="0">
    <w:nsid w:val="62080C37"/>
    <w:multiLevelType w:val="hybridMultilevel"/>
    <w:tmpl w:val="A11674A0"/>
    <w:lvl w:ilvl="0" w:tplc="1C902786">
      <w:start w:val="2"/>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63BF6051"/>
    <w:multiLevelType w:val="hybridMultilevel"/>
    <w:tmpl w:val="8D08DC64"/>
    <w:lvl w:ilvl="0" w:tplc="7598D2E0">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56B004A"/>
    <w:multiLevelType w:val="hybridMultilevel"/>
    <w:tmpl w:val="AAF88CB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 w15:restartNumberingAfterBreak="0">
    <w:nsid w:val="75D11819"/>
    <w:multiLevelType w:val="hybridMultilevel"/>
    <w:tmpl w:val="8CB0B632"/>
    <w:lvl w:ilvl="0" w:tplc="4D10B302">
      <w:start w:val="1"/>
      <w:numFmt w:val="decimal"/>
      <w:lvlText w:val="%1."/>
      <w:lvlJc w:val="left"/>
      <w:pPr>
        <w:ind w:left="360" w:hanging="360"/>
      </w:pPr>
      <w:rPr>
        <w:rFonts w:ascii="Times New Roman" w:hAnsi="Times New Roman" w:cs="Times New Roman" w:hint="default"/>
        <w:color w:val="auto"/>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7"/>
  </w:num>
  <w:num w:numId="5">
    <w:abstractNumId w:val="4"/>
  </w:num>
  <w:num w:numId="6">
    <w:abstractNumId w:val="3"/>
  </w:num>
  <w:num w:numId="7">
    <w:abstractNumId w:val="0"/>
  </w:num>
  <w:num w:numId="8">
    <w:abstractNumId w:val="0"/>
  </w:num>
  <w:num w:numId="9">
    <w:abstractNumId w:val="1"/>
  </w:num>
  <w:num w:numId="10">
    <w:abstractNumId w:val="3"/>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423"/>
    <w:rsid w:val="00021F20"/>
    <w:rsid w:val="0003594C"/>
    <w:rsid w:val="000421D2"/>
    <w:rsid w:val="000434CA"/>
    <w:rsid w:val="00047CB0"/>
    <w:rsid w:val="000678ED"/>
    <w:rsid w:val="00080442"/>
    <w:rsid w:val="00082A89"/>
    <w:rsid w:val="000931C9"/>
    <w:rsid w:val="000A1E97"/>
    <w:rsid w:val="000A4711"/>
    <w:rsid w:val="000A7325"/>
    <w:rsid w:val="000B1BD2"/>
    <w:rsid w:val="000D1FCE"/>
    <w:rsid w:val="000D251D"/>
    <w:rsid w:val="000D6D92"/>
    <w:rsid w:val="000E26C7"/>
    <w:rsid w:val="000F08ED"/>
    <w:rsid w:val="00116EA6"/>
    <w:rsid w:val="00117A73"/>
    <w:rsid w:val="00124452"/>
    <w:rsid w:val="00133471"/>
    <w:rsid w:val="00137579"/>
    <w:rsid w:val="0014770C"/>
    <w:rsid w:val="001501DC"/>
    <w:rsid w:val="00154DDD"/>
    <w:rsid w:val="00171A0D"/>
    <w:rsid w:val="0017755A"/>
    <w:rsid w:val="00177825"/>
    <w:rsid w:val="00184595"/>
    <w:rsid w:val="00184609"/>
    <w:rsid w:val="001851DA"/>
    <w:rsid w:val="001901C2"/>
    <w:rsid w:val="001935ED"/>
    <w:rsid w:val="0019739D"/>
    <w:rsid w:val="00197AC0"/>
    <w:rsid w:val="001A2919"/>
    <w:rsid w:val="001B13BC"/>
    <w:rsid w:val="001B2868"/>
    <w:rsid w:val="001D26E9"/>
    <w:rsid w:val="001D5A80"/>
    <w:rsid w:val="001D658C"/>
    <w:rsid w:val="001D6BA5"/>
    <w:rsid w:val="001F2E0E"/>
    <w:rsid w:val="0020223A"/>
    <w:rsid w:val="002154A5"/>
    <w:rsid w:val="00226A0E"/>
    <w:rsid w:val="00227CB0"/>
    <w:rsid w:val="00233A2A"/>
    <w:rsid w:val="00234084"/>
    <w:rsid w:val="00242288"/>
    <w:rsid w:val="002450EE"/>
    <w:rsid w:val="00262052"/>
    <w:rsid w:val="00263044"/>
    <w:rsid w:val="00264319"/>
    <w:rsid w:val="0026628E"/>
    <w:rsid w:val="00267E0A"/>
    <w:rsid w:val="002738CD"/>
    <w:rsid w:val="002816DF"/>
    <w:rsid w:val="00284CC5"/>
    <w:rsid w:val="002947D1"/>
    <w:rsid w:val="00296499"/>
    <w:rsid w:val="002A7C14"/>
    <w:rsid w:val="002A7DF7"/>
    <w:rsid w:val="002B293D"/>
    <w:rsid w:val="002B3268"/>
    <w:rsid w:val="002C0716"/>
    <w:rsid w:val="002C35B4"/>
    <w:rsid w:val="002C64AA"/>
    <w:rsid w:val="002E1BF6"/>
    <w:rsid w:val="002E3427"/>
    <w:rsid w:val="002E5855"/>
    <w:rsid w:val="002F4AB6"/>
    <w:rsid w:val="00303D7D"/>
    <w:rsid w:val="00307F64"/>
    <w:rsid w:val="003155DB"/>
    <w:rsid w:val="00316BF4"/>
    <w:rsid w:val="00316D53"/>
    <w:rsid w:val="00321EBB"/>
    <w:rsid w:val="00330CF4"/>
    <w:rsid w:val="003426D1"/>
    <w:rsid w:val="00352551"/>
    <w:rsid w:val="0036328B"/>
    <w:rsid w:val="0037405B"/>
    <w:rsid w:val="00384650"/>
    <w:rsid w:val="0039470D"/>
    <w:rsid w:val="00397FB7"/>
    <w:rsid w:val="003C3423"/>
    <w:rsid w:val="003C61D8"/>
    <w:rsid w:val="003C6656"/>
    <w:rsid w:val="003D0A80"/>
    <w:rsid w:val="003D5579"/>
    <w:rsid w:val="003D5FD1"/>
    <w:rsid w:val="003E7985"/>
    <w:rsid w:val="0042477E"/>
    <w:rsid w:val="00427E30"/>
    <w:rsid w:val="00437FA7"/>
    <w:rsid w:val="00445D24"/>
    <w:rsid w:val="00451F3D"/>
    <w:rsid w:val="004545A6"/>
    <w:rsid w:val="00462228"/>
    <w:rsid w:val="00463DA8"/>
    <w:rsid w:val="00481A70"/>
    <w:rsid w:val="0048404C"/>
    <w:rsid w:val="004912A1"/>
    <w:rsid w:val="004A21E4"/>
    <w:rsid w:val="004B16FA"/>
    <w:rsid w:val="004B281D"/>
    <w:rsid w:val="004B58F0"/>
    <w:rsid w:val="004B6AB4"/>
    <w:rsid w:val="004C4AD4"/>
    <w:rsid w:val="004D10A0"/>
    <w:rsid w:val="004F5046"/>
    <w:rsid w:val="005033C5"/>
    <w:rsid w:val="00512B0D"/>
    <w:rsid w:val="00513F32"/>
    <w:rsid w:val="005266F9"/>
    <w:rsid w:val="005374B0"/>
    <w:rsid w:val="005423BA"/>
    <w:rsid w:val="00544E3B"/>
    <w:rsid w:val="00557754"/>
    <w:rsid w:val="005619D2"/>
    <w:rsid w:val="00570C6E"/>
    <w:rsid w:val="00576163"/>
    <w:rsid w:val="00590F9E"/>
    <w:rsid w:val="005939CB"/>
    <w:rsid w:val="0059683A"/>
    <w:rsid w:val="00596BC1"/>
    <w:rsid w:val="00597244"/>
    <w:rsid w:val="005A2E05"/>
    <w:rsid w:val="005B3A11"/>
    <w:rsid w:val="005C0A0B"/>
    <w:rsid w:val="005C4704"/>
    <w:rsid w:val="005E5206"/>
    <w:rsid w:val="005E6EE6"/>
    <w:rsid w:val="005F1840"/>
    <w:rsid w:val="005F49EB"/>
    <w:rsid w:val="005F7AFC"/>
    <w:rsid w:val="006052E9"/>
    <w:rsid w:val="00632D98"/>
    <w:rsid w:val="00632DAD"/>
    <w:rsid w:val="00636F64"/>
    <w:rsid w:val="00641551"/>
    <w:rsid w:val="0066502E"/>
    <w:rsid w:val="00683245"/>
    <w:rsid w:val="00683A70"/>
    <w:rsid w:val="00693533"/>
    <w:rsid w:val="00694F89"/>
    <w:rsid w:val="006A04E4"/>
    <w:rsid w:val="006A6717"/>
    <w:rsid w:val="006C51CA"/>
    <w:rsid w:val="006C6AEF"/>
    <w:rsid w:val="006D63D8"/>
    <w:rsid w:val="006F2C6A"/>
    <w:rsid w:val="006F2F4A"/>
    <w:rsid w:val="00716BB0"/>
    <w:rsid w:val="00722FB9"/>
    <w:rsid w:val="0073344B"/>
    <w:rsid w:val="007454F0"/>
    <w:rsid w:val="007948A6"/>
    <w:rsid w:val="007A413C"/>
    <w:rsid w:val="007C6AF2"/>
    <w:rsid w:val="007C7B44"/>
    <w:rsid w:val="007D2A70"/>
    <w:rsid w:val="007D7448"/>
    <w:rsid w:val="007F6E40"/>
    <w:rsid w:val="007F7D78"/>
    <w:rsid w:val="00802BD1"/>
    <w:rsid w:val="008065BD"/>
    <w:rsid w:val="008100B6"/>
    <w:rsid w:val="00816761"/>
    <w:rsid w:val="008214E4"/>
    <w:rsid w:val="00821ECE"/>
    <w:rsid w:val="00833E87"/>
    <w:rsid w:val="00860AF7"/>
    <w:rsid w:val="00865B6E"/>
    <w:rsid w:val="00866AEB"/>
    <w:rsid w:val="00872DC9"/>
    <w:rsid w:val="00893FE3"/>
    <w:rsid w:val="008944F0"/>
    <w:rsid w:val="008A110D"/>
    <w:rsid w:val="008B0383"/>
    <w:rsid w:val="008C1B54"/>
    <w:rsid w:val="008C45FD"/>
    <w:rsid w:val="008C5691"/>
    <w:rsid w:val="008E3371"/>
    <w:rsid w:val="008F55E9"/>
    <w:rsid w:val="008F7F04"/>
    <w:rsid w:val="00902FAE"/>
    <w:rsid w:val="00903343"/>
    <w:rsid w:val="0091281A"/>
    <w:rsid w:val="0091535E"/>
    <w:rsid w:val="00915BD0"/>
    <w:rsid w:val="009236B3"/>
    <w:rsid w:val="009248A5"/>
    <w:rsid w:val="0093791A"/>
    <w:rsid w:val="00940603"/>
    <w:rsid w:val="00944931"/>
    <w:rsid w:val="00945DA8"/>
    <w:rsid w:val="00974F22"/>
    <w:rsid w:val="00977701"/>
    <w:rsid w:val="00980DAB"/>
    <w:rsid w:val="00983AA7"/>
    <w:rsid w:val="009A0EB5"/>
    <w:rsid w:val="009A6ED2"/>
    <w:rsid w:val="009B7575"/>
    <w:rsid w:val="009C355D"/>
    <w:rsid w:val="009C410C"/>
    <w:rsid w:val="009C4C0A"/>
    <w:rsid w:val="009C66DF"/>
    <w:rsid w:val="009D49B1"/>
    <w:rsid w:val="009E176A"/>
    <w:rsid w:val="009F006D"/>
    <w:rsid w:val="009F090F"/>
    <w:rsid w:val="00A02BF6"/>
    <w:rsid w:val="00A06EBD"/>
    <w:rsid w:val="00A1355E"/>
    <w:rsid w:val="00A23EBE"/>
    <w:rsid w:val="00A26441"/>
    <w:rsid w:val="00A37CCC"/>
    <w:rsid w:val="00A56048"/>
    <w:rsid w:val="00A57322"/>
    <w:rsid w:val="00A648B0"/>
    <w:rsid w:val="00A71DA9"/>
    <w:rsid w:val="00A8148B"/>
    <w:rsid w:val="00A8623C"/>
    <w:rsid w:val="00A94F8D"/>
    <w:rsid w:val="00AA1395"/>
    <w:rsid w:val="00AB2D1F"/>
    <w:rsid w:val="00AC1BF7"/>
    <w:rsid w:val="00AC238A"/>
    <w:rsid w:val="00AC25FC"/>
    <w:rsid w:val="00AC5A4F"/>
    <w:rsid w:val="00AC635F"/>
    <w:rsid w:val="00AE2283"/>
    <w:rsid w:val="00AF4B15"/>
    <w:rsid w:val="00AF4B2C"/>
    <w:rsid w:val="00B03869"/>
    <w:rsid w:val="00B06508"/>
    <w:rsid w:val="00B13D92"/>
    <w:rsid w:val="00B16015"/>
    <w:rsid w:val="00B231D6"/>
    <w:rsid w:val="00B2767E"/>
    <w:rsid w:val="00B3313A"/>
    <w:rsid w:val="00B40F75"/>
    <w:rsid w:val="00B429C5"/>
    <w:rsid w:val="00B56DF4"/>
    <w:rsid w:val="00B665A7"/>
    <w:rsid w:val="00B66DD4"/>
    <w:rsid w:val="00B67AD0"/>
    <w:rsid w:val="00B80551"/>
    <w:rsid w:val="00B80DFA"/>
    <w:rsid w:val="00BA0F34"/>
    <w:rsid w:val="00BB4C9E"/>
    <w:rsid w:val="00BC60C8"/>
    <w:rsid w:val="00BC6ECF"/>
    <w:rsid w:val="00BD1007"/>
    <w:rsid w:val="00BD3E1F"/>
    <w:rsid w:val="00BD417B"/>
    <w:rsid w:val="00C179C1"/>
    <w:rsid w:val="00C32F89"/>
    <w:rsid w:val="00C639F3"/>
    <w:rsid w:val="00C65FCE"/>
    <w:rsid w:val="00C66B19"/>
    <w:rsid w:val="00C705FD"/>
    <w:rsid w:val="00C82973"/>
    <w:rsid w:val="00C83798"/>
    <w:rsid w:val="00C91B25"/>
    <w:rsid w:val="00C9313D"/>
    <w:rsid w:val="00C94C1D"/>
    <w:rsid w:val="00C96D7F"/>
    <w:rsid w:val="00CA3FF7"/>
    <w:rsid w:val="00CB1996"/>
    <w:rsid w:val="00CD1826"/>
    <w:rsid w:val="00CE4B78"/>
    <w:rsid w:val="00CF232A"/>
    <w:rsid w:val="00CF2757"/>
    <w:rsid w:val="00D03F69"/>
    <w:rsid w:val="00D10B47"/>
    <w:rsid w:val="00D10C69"/>
    <w:rsid w:val="00D15397"/>
    <w:rsid w:val="00D157E7"/>
    <w:rsid w:val="00D2005D"/>
    <w:rsid w:val="00D2565C"/>
    <w:rsid w:val="00D405AD"/>
    <w:rsid w:val="00D4133E"/>
    <w:rsid w:val="00D549E8"/>
    <w:rsid w:val="00D563BB"/>
    <w:rsid w:val="00D67397"/>
    <w:rsid w:val="00D71903"/>
    <w:rsid w:val="00D82768"/>
    <w:rsid w:val="00D8441E"/>
    <w:rsid w:val="00D867BF"/>
    <w:rsid w:val="00D931B2"/>
    <w:rsid w:val="00D96626"/>
    <w:rsid w:val="00DA439F"/>
    <w:rsid w:val="00DB5853"/>
    <w:rsid w:val="00DD33BD"/>
    <w:rsid w:val="00DD5E45"/>
    <w:rsid w:val="00DF37E7"/>
    <w:rsid w:val="00E03FB2"/>
    <w:rsid w:val="00E068BF"/>
    <w:rsid w:val="00E1099C"/>
    <w:rsid w:val="00E124AF"/>
    <w:rsid w:val="00E12713"/>
    <w:rsid w:val="00E17B4D"/>
    <w:rsid w:val="00E2729F"/>
    <w:rsid w:val="00E45EFA"/>
    <w:rsid w:val="00E74554"/>
    <w:rsid w:val="00E7675C"/>
    <w:rsid w:val="00E80C49"/>
    <w:rsid w:val="00E835D3"/>
    <w:rsid w:val="00E87385"/>
    <w:rsid w:val="00EA1A85"/>
    <w:rsid w:val="00EB01D8"/>
    <w:rsid w:val="00EB7A35"/>
    <w:rsid w:val="00EC179B"/>
    <w:rsid w:val="00EC594C"/>
    <w:rsid w:val="00EC6906"/>
    <w:rsid w:val="00ED12F7"/>
    <w:rsid w:val="00EE0C12"/>
    <w:rsid w:val="00EE3080"/>
    <w:rsid w:val="00EF03F1"/>
    <w:rsid w:val="00EF6634"/>
    <w:rsid w:val="00EF73D4"/>
    <w:rsid w:val="00F001DF"/>
    <w:rsid w:val="00F02974"/>
    <w:rsid w:val="00F120EE"/>
    <w:rsid w:val="00F22DEC"/>
    <w:rsid w:val="00F25E6C"/>
    <w:rsid w:val="00F27877"/>
    <w:rsid w:val="00F27FA4"/>
    <w:rsid w:val="00F340D2"/>
    <w:rsid w:val="00F403F1"/>
    <w:rsid w:val="00F449C6"/>
    <w:rsid w:val="00F4690A"/>
    <w:rsid w:val="00F46CEC"/>
    <w:rsid w:val="00F93A50"/>
    <w:rsid w:val="00FB0CD6"/>
    <w:rsid w:val="00FB41FE"/>
    <w:rsid w:val="00FC2D1E"/>
    <w:rsid w:val="00FC332A"/>
    <w:rsid w:val="00FC38F0"/>
    <w:rsid w:val="00FC3FC2"/>
    <w:rsid w:val="00FD190A"/>
    <w:rsid w:val="00FE12B0"/>
    <w:rsid w:val="00FF0290"/>
    <w:rsid w:val="00FF1FBB"/>
    <w:rsid w:val="00FF71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16385"/>
    <o:shapelayout v:ext="edit">
      <o:idmap v:ext="edit" data="1"/>
    </o:shapelayout>
  </w:shapeDefaults>
  <w:decimalSymbol w:val="."/>
  <w:listSeparator w:val=","/>
  <w15:docId w15:val="{F5CC941E-B654-4D07-A2E0-E33F85B5D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4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423"/>
    <w:pPr>
      <w:ind w:left="720"/>
      <w:contextualSpacing/>
    </w:pPr>
  </w:style>
  <w:style w:type="character" w:customStyle="1" w:styleId="FootnoteTextChar">
    <w:name w:val="Footnote Text Char"/>
    <w:aliases w:val="Footnote Text Char1 Char Char,Footnote Text Char Char Char Char,Footnote Text Char1 Char Char Char Char,Footnote Text Char Char Char Char Char Char,Footnote Text Char2 Char Char Char Char Char Char,Footnote Text Char Char Char1"/>
    <w:basedOn w:val="DefaultParagraphFont"/>
    <w:link w:val="FootnoteText"/>
    <w:uiPriority w:val="99"/>
    <w:locked/>
    <w:rsid w:val="00A648B0"/>
    <w:rPr>
      <w:rFonts w:ascii="Times New Roman" w:eastAsia="Calibri" w:hAnsi="Times New Roman" w:cs="Times New Roman"/>
      <w:sz w:val="20"/>
      <w:szCs w:val="20"/>
    </w:rPr>
  </w:style>
  <w:style w:type="paragraph" w:styleId="FootnoteText">
    <w:name w:val="footnote text"/>
    <w:aliases w:val="Footnote Text Char1 Char,Footnote Text Char Char Char,Footnote Text Char1 Char Char Char,Footnote Text Char Char Char Char Char,Footnote Text Char2 Char Char Char Char Char,Footnote Text Char Char,fn,5_G,Char,FA Fu,Char Char"/>
    <w:basedOn w:val="Normal"/>
    <w:link w:val="FootnoteTextChar"/>
    <w:autoRedefine/>
    <w:uiPriority w:val="99"/>
    <w:unhideWhenUsed/>
    <w:qFormat/>
    <w:rsid w:val="00A648B0"/>
    <w:pPr>
      <w:spacing w:after="0" w:line="240" w:lineRule="auto"/>
    </w:pPr>
    <w:rPr>
      <w:rFonts w:ascii="Times New Roman" w:eastAsia="Calibri" w:hAnsi="Times New Roman" w:cs="Times New Roman"/>
      <w:sz w:val="20"/>
      <w:szCs w:val="20"/>
    </w:rPr>
  </w:style>
  <w:style w:type="character" w:customStyle="1" w:styleId="FootnoteTextChar1">
    <w:name w:val="Footnote Text Char1"/>
    <w:basedOn w:val="DefaultParagraphFont"/>
    <w:uiPriority w:val="99"/>
    <w:semiHidden/>
    <w:rsid w:val="003C3423"/>
    <w:rPr>
      <w:sz w:val="20"/>
      <w:szCs w:val="20"/>
    </w:rPr>
  </w:style>
  <w:style w:type="character" w:styleId="FootnoteReference">
    <w:name w:val="footnote reference"/>
    <w:aliases w:val="Footnotes refss,ftref,4_G,(NECG) Footnote Reference"/>
    <w:basedOn w:val="DefaultParagraphFont"/>
    <w:uiPriority w:val="99"/>
    <w:unhideWhenUsed/>
    <w:qFormat/>
    <w:rsid w:val="003C3423"/>
    <w:rPr>
      <w:vertAlign w:val="superscript"/>
    </w:rPr>
  </w:style>
  <w:style w:type="paragraph" w:styleId="Footer">
    <w:name w:val="footer"/>
    <w:basedOn w:val="Normal"/>
    <w:link w:val="FooterChar"/>
    <w:uiPriority w:val="99"/>
    <w:unhideWhenUsed/>
    <w:rsid w:val="003C34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423"/>
  </w:style>
  <w:style w:type="paragraph" w:styleId="BalloonText">
    <w:name w:val="Balloon Text"/>
    <w:basedOn w:val="Normal"/>
    <w:link w:val="BalloonTextChar"/>
    <w:uiPriority w:val="99"/>
    <w:semiHidden/>
    <w:unhideWhenUsed/>
    <w:rsid w:val="00CF2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757"/>
    <w:rPr>
      <w:rFonts w:ascii="Tahoma" w:hAnsi="Tahoma" w:cs="Tahoma"/>
      <w:sz w:val="16"/>
      <w:szCs w:val="16"/>
    </w:rPr>
  </w:style>
  <w:style w:type="character" w:styleId="Hyperlink">
    <w:name w:val="Hyperlink"/>
    <w:basedOn w:val="DefaultParagraphFont"/>
    <w:uiPriority w:val="99"/>
    <w:unhideWhenUsed/>
    <w:rsid w:val="00C96D7F"/>
    <w:rPr>
      <w:color w:val="0000FF" w:themeColor="hyperlink"/>
      <w:u w:val="single"/>
    </w:rPr>
  </w:style>
  <w:style w:type="character" w:styleId="CommentReference">
    <w:name w:val="annotation reference"/>
    <w:basedOn w:val="DefaultParagraphFont"/>
    <w:uiPriority w:val="99"/>
    <w:semiHidden/>
    <w:unhideWhenUsed/>
    <w:rsid w:val="00940603"/>
    <w:rPr>
      <w:sz w:val="16"/>
      <w:szCs w:val="16"/>
    </w:rPr>
  </w:style>
  <w:style w:type="paragraph" w:styleId="CommentText">
    <w:name w:val="annotation text"/>
    <w:basedOn w:val="Normal"/>
    <w:link w:val="CommentTextChar"/>
    <w:uiPriority w:val="99"/>
    <w:semiHidden/>
    <w:unhideWhenUsed/>
    <w:rsid w:val="00940603"/>
    <w:pPr>
      <w:spacing w:line="240" w:lineRule="auto"/>
    </w:pPr>
    <w:rPr>
      <w:sz w:val="20"/>
      <w:szCs w:val="20"/>
    </w:rPr>
  </w:style>
  <w:style w:type="character" w:customStyle="1" w:styleId="CommentTextChar">
    <w:name w:val="Comment Text Char"/>
    <w:basedOn w:val="DefaultParagraphFont"/>
    <w:link w:val="CommentText"/>
    <w:uiPriority w:val="99"/>
    <w:semiHidden/>
    <w:rsid w:val="00940603"/>
    <w:rPr>
      <w:sz w:val="20"/>
      <w:szCs w:val="20"/>
    </w:rPr>
  </w:style>
  <w:style w:type="paragraph" w:styleId="CommentSubject">
    <w:name w:val="annotation subject"/>
    <w:basedOn w:val="CommentText"/>
    <w:next w:val="CommentText"/>
    <w:link w:val="CommentSubjectChar"/>
    <w:uiPriority w:val="99"/>
    <w:semiHidden/>
    <w:unhideWhenUsed/>
    <w:rsid w:val="00940603"/>
    <w:rPr>
      <w:b/>
      <w:bCs/>
    </w:rPr>
  </w:style>
  <w:style w:type="character" w:customStyle="1" w:styleId="CommentSubjectChar">
    <w:name w:val="Comment Subject Char"/>
    <w:basedOn w:val="CommentTextChar"/>
    <w:link w:val="CommentSubject"/>
    <w:uiPriority w:val="99"/>
    <w:semiHidden/>
    <w:rsid w:val="00940603"/>
    <w:rPr>
      <w:b/>
      <w:bCs/>
      <w:sz w:val="20"/>
      <w:szCs w:val="20"/>
    </w:rPr>
  </w:style>
  <w:style w:type="paragraph" w:customStyle="1" w:styleId="Paragraphnumbered">
    <w:name w:val="Paragraph (numbered)"/>
    <w:basedOn w:val="Normal"/>
    <w:rsid w:val="00816761"/>
    <w:pPr>
      <w:numPr>
        <w:numId w:val="6"/>
      </w:numPr>
      <w:spacing w:before="240" w:after="0" w:line="240" w:lineRule="auto"/>
    </w:pPr>
    <w:rPr>
      <w:rFonts w:ascii="Times New Roman" w:eastAsia="Times New Roman" w:hAnsi="Times New Roman" w:cs="Times New Roman"/>
      <w:sz w:val="24"/>
      <w:szCs w:val="20"/>
      <w:lang w:eastAsia="en-AU"/>
    </w:rPr>
  </w:style>
  <w:style w:type="paragraph" w:styleId="NormalWeb">
    <w:name w:val="Normal (Web)"/>
    <w:basedOn w:val="Normal"/>
    <w:uiPriority w:val="99"/>
    <w:semiHidden/>
    <w:unhideWhenUsed/>
    <w:rsid w:val="000F08E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B80551"/>
    <w:pPr>
      <w:spacing w:after="0" w:line="240" w:lineRule="auto"/>
    </w:pPr>
  </w:style>
  <w:style w:type="paragraph" w:styleId="Header">
    <w:name w:val="header"/>
    <w:basedOn w:val="Normal"/>
    <w:link w:val="HeaderChar"/>
    <w:uiPriority w:val="99"/>
    <w:unhideWhenUsed/>
    <w:rsid w:val="00D563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18579">
      <w:bodyDiv w:val="1"/>
      <w:marLeft w:val="0"/>
      <w:marRight w:val="0"/>
      <w:marTop w:val="0"/>
      <w:marBottom w:val="0"/>
      <w:divBdr>
        <w:top w:val="none" w:sz="0" w:space="0" w:color="auto"/>
        <w:left w:val="none" w:sz="0" w:space="0" w:color="auto"/>
        <w:bottom w:val="none" w:sz="0" w:space="0" w:color="auto"/>
        <w:right w:val="none" w:sz="0" w:space="0" w:color="auto"/>
      </w:divBdr>
    </w:div>
    <w:div w:id="1120799024">
      <w:bodyDiv w:val="1"/>
      <w:marLeft w:val="0"/>
      <w:marRight w:val="0"/>
      <w:marTop w:val="0"/>
      <w:marBottom w:val="0"/>
      <w:divBdr>
        <w:top w:val="none" w:sz="0" w:space="0" w:color="auto"/>
        <w:left w:val="none" w:sz="0" w:space="0" w:color="auto"/>
        <w:bottom w:val="none" w:sz="0" w:space="0" w:color="auto"/>
        <w:right w:val="none" w:sz="0" w:space="0" w:color="auto"/>
      </w:divBdr>
    </w:div>
    <w:div w:id="1251546496">
      <w:bodyDiv w:val="1"/>
      <w:marLeft w:val="0"/>
      <w:marRight w:val="0"/>
      <w:marTop w:val="0"/>
      <w:marBottom w:val="0"/>
      <w:divBdr>
        <w:top w:val="none" w:sz="0" w:space="0" w:color="auto"/>
        <w:left w:val="none" w:sz="0" w:space="0" w:color="auto"/>
        <w:bottom w:val="none" w:sz="0" w:space="0" w:color="auto"/>
        <w:right w:val="none" w:sz="0" w:space="0" w:color="auto"/>
      </w:divBdr>
      <w:divsChild>
        <w:div w:id="391466004">
          <w:marLeft w:val="0"/>
          <w:marRight w:val="0"/>
          <w:marTop w:val="0"/>
          <w:marBottom w:val="0"/>
          <w:divBdr>
            <w:top w:val="none" w:sz="0" w:space="0" w:color="auto"/>
            <w:left w:val="none" w:sz="0" w:space="0" w:color="auto"/>
            <w:bottom w:val="none" w:sz="0" w:space="0" w:color="auto"/>
            <w:right w:val="none" w:sz="0" w:space="0" w:color="auto"/>
          </w:divBdr>
          <w:divsChild>
            <w:div w:id="1597054011">
              <w:marLeft w:val="0"/>
              <w:marRight w:val="0"/>
              <w:marTop w:val="0"/>
              <w:marBottom w:val="0"/>
              <w:divBdr>
                <w:top w:val="none" w:sz="0" w:space="0" w:color="auto"/>
                <w:left w:val="none" w:sz="0" w:space="0" w:color="auto"/>
                <w:bottom w:val="none" w:sz="0" w:space="0" w:color="auto"/>
                <w:right w:val="none" w:sz="0" w:space="0" w:color="auto"/>
              </w:divBdr>
              <w:divsChild>
                <w:div w:id="41099065">
                  <w:marLeft w:val="0"/>
                  <w:marRight w:val="0"/>
                  <w:marTop w:val="0"/>
                  <w:marBottom w:val="0"/>
                  <w:divBdr>
                    <w:top w:val="none" w:sz="0" w:space="0" w:color="auto"/>
                    <w:left w:val="none" w:sz="0" w:space="0" w:color="auto"/>
                    <w:bottom w:val="none" w:sz="0" w:space="0" w:color="auto"/>
                    <w:right w:val="none" w:sz="0" w:space="0" w:color="auto"/>
                  </w:divBdr>
                  <w:divsChild>
                    <w:div w:id="695886905">
                      <w:marLeft w:val="0"/>
                      <w:marRight w:val="0"/>
                      <w:marTop w:val="0"/>
                      <w:marBottom w:val="0"/>
                      <w:divBdr>
                        <w:top w:val="none" w:sz="0" w:space="0" w:color="auto"/>
                        <w:left w:val="none" w:sz="0" w:space="0" w:color="auto"/>
                        <w:bottom w:val="none" w:sz="0" w:space="0" w:color="auto"/>
                        <w:right w:val="none" w:sz="0" w:space="0" w:color="auto"/>
                      </w:divBdr>
                      <w:divsChild>
                        <w:div w:id="1134173920">
                          <w:marLeft w:val="0"/>
                          <w:marRight w:val="0"/>
                          <w:marTop w:val="0"/>
                          <w:marBottom w:val="0"/>
                          <w:divBdr>
                            <w:top w:val="none" w:sz="0" w:space="0" w:color="auto"/>
                            <w:left w:val="none" w:sz="0" w:space="0" w:color="auto"/>
                            <w:bottom w:val="none" w:sz="0" w:space="0" w:color="auto"/>
                            <w:right w:val="none" w:sz="0" w:space="0" w:color="auto"/>
                          </w:divBdr>
                          <w:divsChild>
                            <w:div w:id="5144665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58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5B63E1D-ABF8-417B-8707-DFCAAB636180}"/>
</file>

<file path=customXml/itemProps2.xml><?xml version="1.0" encoding="utf-8"?>
<ds:datastoreItem xmlns:ds="http://schemas.openxmlformats.org/officeDocument/2006/customXml" ds:itemID="{FBFA1EBA-9FE3-4DCB-9741-88B68DAB29AF}"/>
</file>

<file path=customXml/itemProps3.xml><?xml version="1.0" encoding="utf-8"?>
<ds:datastoreItem xmlns:ds="http://schemas.openxmlformats.org/officeDocument/2006/customXml" ds:itemID="{C647F016-D1B4-4B90-8BAC-2ABE84D102E5}"/>
</file>

<file path=customXml/itemProps4.xml><?xml version="1.0" encoding="utf-8"?>
<ds:datastoreItem xmlns:ds="http://schemas.openxmlformats.org/officeDocument/2006/customXml" ds:itemID="{06977267-DD23-49B8-B64A-13D24046E147}"/>
</file>

<file path=docProps/app.xml><?xml version="1.0" encoding="utf-8"?>
<Properties xmlns="http://schemas.openxmlformats.org/officeDocument/2006/extended-properties" xmlns:vt="http://schemas.openxmlformats.org/officeDocument/2006/docPropsVTypes">
  <Template>Normal.dotm</Template>
  <TotalTime>0</TotalTime>
  <Pages>5</Pages>
  <Words>2238</Words>
  <Characters>12761</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dc:title>
  <dc:creator>sultas</dc:creator>
  <cp:lastModifiedBy>Playford, Kevin</cp:lastModifiedBy>
  <cp:revision>2</cp:revision>
  <cp:lastPrinted>2017-03-28T04:14:00Z</cp:lastPrinted>
  <dcterms:created xsi:type="dcterms:W3CDTF">2017-03-30T21:25:00Z</dcterms:created>
  <dcterms:modified xsi:type="dcterms:W3CDTF">2017-03-30T21:25:00Z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5414aaed-5dbe-4d17-9e81-a854f365878b</vt:lpwstr>
  </property>
  <property fmtid="{D5CDD505-2E9C-101B-9397-08002B2CF9AE}" pid="3" name="SEC">
    <vt:lpwstr>No Security Classification Required</vt:lpwstr>
  </property>
  <property fmtid="{D5CDD505-2E9C-101B-9397-08002B2CF9AE}" pid="4" name="DLM">
    <vt:lpwstr>For-Official-Use-Only</vt:lpwstr>
  </property>
  <property fmtid="{D5CDD505-2E9C-101B-9397-08002B2CF9AE}" pid="5" name="ContentTypeId">
    <vt:lpwstr>0x0101008822B9E06671B54FA89F14538B9B0FEA</vt:lpwstr>
  </property>
</Properties>
</file>