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ED2" w:rsidRDefault="00A13ED2" w:rsidP="00A13ED2">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مداخلة وفد جمهورية مصر العربية خلال جلسة النقاش العام حول مسودة التعليق العام الأول للجنة مناهضة التعذيب بشأن تطبيق المادة (3) من الاتفاقية</w:t>
      </w:r>
      <w:r w:rsidR="00C37A3B">
        <w:rPr>
          <w:rFonts w:ascii="Simplified Arabic" w:hAnsi="Simplified Arabic" w:cs="Simplified Arabic" w:hint="cs"/>
          <w:b/>
          <w:bCs/>
          <w:sz w:val="28"/>
          <w:szCs w:val="28"/>
          <w:rtl/>
        </w:rPr>
        <w:t xml:space="preserve"> في سياق المادة 22</w:t>
      </w:r>
    </w:p>
    <w:p w:rsidR="00A13ED2" w:rsidRDefault="00A13ED2" w:rsidP="00A13ED2">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28 أبريل 2017</w:t>
      </w:r>
    </w:p>
    <w:p w:rsidR="00A13ED2" w:rsidRDefault="00A13ED2" w:rsidP="00A13ED2">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ــــــــــــــــــــــــــــــــــــــــــــــــ</w:t>
      </w:r>
    </w:p>
    <w:p w:rsidR="000D5586" w:rsidRPr="00A13ED2" w:rsidRDefault="00657585" w:rsidP="00A13ED2">
      <w:pPr>
        <w:jc w:val="both"/>
        <w:rPr>
          <w:rFonts w:ascii="Simplified Arabic" w:hAnsi="Simplified Arabic" w:cs="Simplified Arabic"/>
          <w:b/>
          <w:bCs/>
          <w:sz w:val="28"/>
          <w:szCs w:val="28"/>
          <w:rtl/>
        </w:rPr>
      </w:pPr>
      <w:r w:rsidRPr="00A13ED2">
        <w:rPr>
          <w:rFonts w:ascii="Simplified Arabic" w:hAnsi="Simplified Arabic" w:cs="Simplified Arabic"/>
          <w:b/>
          <w:bCs/>
          <w:sz w:val="28"/>
          <w:szCs w:val="28"/>
          <w:rtl/>
        </w:rPr>
        <w:t xml:space="preserve">شكراً سيدي الرئيس، </w:t>
      </w:r>
    </w:p>
    <w:p w:rsidR="00657585" w:rsidRPr="00A13ED2" w:rsidRDefault="00657585" w:rsidP="00A13ED2">
      <w:pPr>
        <w:jc w:val="both"/>
        <w:rPr>
          <w:rFonts w:ascii="Simplified Arabic" w:hAnsi="Simplified Arabic" w:cs="Simplified Arabic"/>
          <w:b/>
          <w:bCs/>
          <w:sz w:val="28"/>
          <w:szCs w:val="28"/>
          <w:rtl/>
        </w:rPr>
      </w:pPr>
      <w:r w:rsidRPr="00A13ED2">
        <w:rPr>
          <w:rFonts w:ascii="Simplified Arabic" w:hAnsi="Simplified Arabic" w:cs="Simplified Arabic"/>
          <w:b/>
          <w:bCs/>
          <w:sz w:val="28"/>
          <w:szCs w:val="28"/>
          <w:rtl/>
        </w:rPr>
        <w:t xml:space="preserve">يعرب وفد مصر عن تقديره لعقد جلسة النقاش العام حول مسودة التعليق العام </w:t>
      </w:r>
      <w:r w:rsidR="00A13ED2">
        <w:rPr>
          <w:rFonts w:ascii="Simplified Arabic" w:hAnsi="Simplified Arabic" w:cs="Simplified Arabic" w:hint="cs"/>
          <w:b/>
          <w:bCs/>
          <w:sz w:val="28"/>
          <w:szCs w:val="28"/>
          <w:rtl/>
        </w:rPr>
        <w:t xml:space="preserve">الأول </w:t>
      </w:r>
      <w:r w:rsidRPr="00A13ED2">
        <w:rPr>
          <w:rFonts w:ascii="Simplified Arabic" w:hAnsi="Simplified Arabic" w:cs="Simplified Arabic"/>
          <w:b/>
          <w:bCs/>
          <w:sz w:val="28"/>
          <w:szCs w:val="28"/>
          <w:rtl/>
        </w:rPr>
        <w:t>التي أعدتها لجنة مناهضة التعذيب حول تطبيق المادة 3 من الاتفاقية</w:t>
      </w:r>
      <w:r w:rsidR="00C37A3B">
        <w:rPr>
          <w:rFonts w:ascii="Simplified Arabic" w:hAnsi="Simplified Arabic" w:cs="Simplified Arabic" w:hint="cs"/>
          <w:b/>
          <w:bCs/>
          <w:sz w:val="28"/>
          <w:szCs w:val="28"/>
          <w:rtl/>
        </w:rPr>
        <w:t xml:space="preserve"> في سياق المادة 22</w:t>
      </w:r>
      <w:bookmarkStart w:id="0" w:name="_GoBack"/>
      <w:bookmarkEnd w:id="0"/>
      <w:r w:rsidRPr="00A13ED2">
        <w:rPr>
          <w:rFonts w:ascii="Simplified Arabic" w:hAnsi="Simplified Arabic" w:cs="Simplified Arabic"/>
          <w:b/>
          <w:bCs/>
          <w:sz w:val="28"/>
          <w:szCs w:val="28"/>
          <w:rtl/>
        </w:rPr>
        <w:t>، وفي هذا الإطار يود وفد بلادي إبراز الملاحظات والتعليقات التالية على المسودة؛</w:t>
      </w:r>
    </w:p>
    <w:p w:rsidR="00657585" w:rsidRPr="00A13ED2" w:rsidRDefault="00657585" w:rsidP="00A13ED2">
      <w:pPr>
        <w:jc w:val="both"/>
        <w:rPr>
          <w:rFonts w:ascii="Simplified Arabic" w:hAnsi="Simplified Arabic" w:cs="Simplified Arabic"/>
          <w:b/>
          <w:bCs/>
          <w:sz w:val="28"/>
          <w:szCs w:val="28"/>
          <w:rtl/>
        </w:rPr>
      </w:pPr>
      <w:r w:rsidRPr="00A13ED2">
        <w:rPr>
          <w:rFonts w:ascii="Simplified Arabic" w:hAnsi="Simplified Arabic" w:cs="Simplified Arabic"/>
          <w:b/>
          <w:bCs/>
          <w:sz w:val="28"/>
          <w:szCs w:val="28"/>
          <w:rtl/>
        </w:rPr>
        <w:t>1- فيما يتعلق بالفقرة 20 من المسودة، فجدير بالإشارة إلى أن هناك من الضمانات الدبلوماسية ما يكون من الجدية الكافية على نحو تمحي معه هذه الضمانات أي إحتمالية لتعرض الشخص لخطر التعذيب في الدولة المُسلم إليها ولا يكون في هذه الحالة مخالفة لمبدأ الذي تضمنته المادة 3 من الاتفاقية، ومن ثم فإن إطلاق عدم التعويل على هذه الضمانات على النحو الذي اشتمل عليه البند المذكور يعد أمراً محل نظر.</w:t>
      </w:r>
    </w:p>
    <w:p w:rsidR="00657585" w:rsidRPr="00A13ED2" w:rsidRDefault="00657585" w:rsidP="00A13ED2">
      <w:pPr>
        <w:jc w:val="both"/>
        <w:rPr>
          <w:rFonts w:ascii="Simplified Arabic" w:hAnsi="Simplified Arabic" w:cs="Simplified Arabic"/>
          <w:b/>
          <w:bCs/>
          <w:sz w:val="28"/>
          <w:szCs w:val="28"/>
          <w:rtl/>
        </w:rPr>
      </w:pPr>
      <w:r w:rsidRPr="00A13ED2">
        <w:rPr>
          <w:rFonts w:ascii="Simplified Arabic" w:hAnsi="Simplified Arabic" w:cs="Simplified Arabic"/>
          <w:b/>
          <w:bCs/>
          <w:sz w:val="28"/>
          <w:szCs w:val="28"/>
          <w:rtl/>
        </w:rPr>
        <w:t>2- فيما يتعلق بال</w:t>
      </w:r>
      <w:r w:rsidR="00A13ED2">
        <w:rPr>
          <w:rFonts w:ascii="Simplified Arabic" w:hAnsi="Simplified Arabic" w:cs="Simplified Arabic" w:hint="cs"/>
          <w:b/>
          <w:bCs/>
          <w:sz w:val="28"/>
          <w:szCs w:val="28"/>
          <w:rtl/>
        </w:rPr>
        <w:t>ب</w:t>
      </w:r>
      <w:r w:rsidRPr="00A13ED2">
        <w:rPr>
          <w:rFonts w:ascii="Simplified Arabic" w:hAnsi="Simplified Arabic" w:cs="Simplified Arabic"/>
          <w:b/>
          <w:bCs/>
          <w:sz w:val="28"/>
          <w:szCs w:val="28"/>
          <w:rtl/>
        </w:rPr>
        <w:t>ندين 22 و23 من المسودة، هناك مشكلات عملية في التطبيق تتصل بإمكانية قيام الدولة المرسلة بالإلتزامات التي تضمنها البندين في إقليم الدولة المستقبلة، كما أنه يتداخل مع الالتزامات الدولية للدولة المستقبلة بوصفها إلتزامات مستقلة مصدرها قواعد القانون الدولي. ومن ثم نرى حذف البندين المشار إليهما فيما تضمناه من التزامات تُلقى على عاتق الدولة المرسلة.</w:t>
      </w:r>
    </w:p>
    <w:p w:rsidR="00657585" w:rsidRPr="00A13ED2" w:rsidRDefault="00657585" w:rsidP="00A13ED2">
      <w:pPr>
        <w:jc w:val="both"/>
        <w:rPr>
          <w:rFonts w:ascii="Simplified Arabic" w:hAnsi="Simplified Arabic" w:cs="Simplified Arabic"/>
          <w:b/>
          <w:bCs/>
          <w:sz w:val="28"/>
          <w:szCs w:val="28"/>
          <w:rtl/>
        </w:rPr>
      </w:pPr>
      <w:r w:rsidRPr="00A13ED2">
        <w:rPr>
          <w:rFonts w:ascii="Simplified Arabic" w:hAnsi="Simplified Arabic" w:cs="Simplified Arabic"/>
          <w:b/>
          <w:bCs/>
          <w:sz w:val="28"/>
          <w:szCs w:val="28"/>
          <w:rtl/>
        </w:rPr>
        <w:t xml:space="preserve">3- فيما يتعلق بالند 28 من الفصل الثامن من المسودة، فجدير بالذكر أن الفصل الثامن تضمن العديد من المؤشرات التي لا تؤدي بالضرورة إلى توافر أسباب جوهرية </w:t>
      </w:r>
      <w:r w:rsidRPr="00A13ED2">
        <w:rPr>
          <w:rFonts w:ascii="Simplified Arabic" w:hAnsi="Simplified Arabic" w:cs="Simplified Arabic"/>
          <w:b/>
          <w:bCs/>
          <w:sz w:val="28"/>
          <w:szCs w:val="28"/>
        </w:rPr>
        <w:t>(substantial grounds)</w:t>
      </w:r>
      <w:r w:rsidRPr="00A13ED2">
        <w:rPr>
          <w:rFonts w:ascii="Simplified Arabic" w:hAnsi="Simplified Arabic" w:cs="Simplified Arabic"/>
          <w:b/>
          <w:bCs/>
          <w:sz w:val="28"/>
          <w:szCs w:val="28"/>
          <w:rtl/>
        </w:rPr>
        <w:t xml:space="preserve"> على خطر وقوع التعذيب بالشخص المعني حال تسليمه </w:t>
      </w:r>
      <w:r w:rsidR="00A13ED2">
        <w:rPr>
          <w:rFonts w:ascii="Simplified Arabic" w:hAnsi="Simplified Arabic" w:cs="Simplified Arabic" w:hint="cs"/>
          <w:b/>
          <w:bCs/>
          <w:sz w:val="28"/>
          <w:szCs w:val="28"/>
          <w:rtl/>
        </w:rPr>
        <w:t>إ</w:t>
      </w:r>
      <w:r w:rsidRPr="00A13ED2">
        <w:rPr>
          <w:rFonts w:ascii="Simplified Arabic" w:hAnsi="Simplified Arabic" w:cs="Simplified Arabic"/>
          <w:b/>
          <w:bCs/>
          <w:sz w:val="28"/>
          <w:szCs w:val="28"/>
          <w:rtl/>
        </w:rPr>
        <w:t xml:space="preserve">لى دولة أخرى ولا يصح التعويل عليها للوصول بأن الشخص معرض لذلك الخطر. بل أن بعض هذه المؤشرات تتضمن حالات حدوث مخالفة للقواعد الدستورية والقانونية التي يترتب عليها </w:t>
      </w:r>
      <w:r w:rsidRPr="00A13ED2">
        <w:rPr>
          <w:rFonts w:ascii="Simplified Arabic" w:hAnsi="Simplified Arabic" w:cs="Simplified Arabic"/>
          <w:b/>
          <w:bCs/>
          <w:sz w:val="28"/>
          <w:szCs w:val="28"/>
          <w:rtl/>
        </w:rPr>
        <w:lastRenderedPageBreak/>
        <w:t>نشأة حق الشخص المعني في التعويض، كما يترتب عليها بطلان كافة ا</w:t>
      </w:r>
      <w:r w:rsidR="00A13ED2">
        <w:rPr>
          <w:rFonts w:ascii="Simplified Arabic" w:hAnsi="Simplified Arabic" w:cs="Simplified Arabic" w:hint="cs"/>
          <w:b/>
          <w:bCs/>
          <w:sz w:val="28"/>
          <w:szCs w:val="28"/>
          <w:rtl/>
        </w:rPr>
        <w:t>لإ</w:t>
      </w:r>
      <w:r w:rsidRPr="00A13ED2">
        <w:rPr>
          <w:rFonts w:ascii="Simplified Arabic" w:hAnsi="Simplified Arabic" w:cs="Simplified Arabic"/>
          <w:b/>
          <w:bCs/>
          <w:sz w:val="28"/>
          <w:szCs w:val="28"/>
          <w:rtl/>
        </w:rPr>
        <w:t>جراءات التي اتُخذت قبله دون أن تعتبر مؤشراً على تعرضه للتعذيب، لا سيما أن مخالفة هذه القواعد من الشيوع في مختلف البلدان، الأمر الذي يصعب معه الارتكان إليها كمؤشر على خطر وقوع التعذيب، وهو ما تضمنته الفقرة (أ) من البند (30)، ومثال ذلك أيضاً ما ورد في الفقرة (6) حيث عولت على القرارات السابقة للجنة كأساس لتحديد مدى صحة العقوبات الم</w:t>
      </w:r>
      <w:r w:rsidR="00A13ED2">
        <w:rPr>
          <w:rFonts w:ascii="Simplified Arabic" w:hAnsi="Simplified Arabic" w:cs="Simplified Arabic" w:hint="cs"/>
          <w:b/>
          <w:bCs/>
          <w:sz w:val="28"/>
          <w:szCs w:val="28"/>
          <w:rtl/>
        </w:rPr>
        <w:t>قض</w:t>
      </w:r>
      <w:r w:rsidRPr="00A13ED2">
        <w:rPr>
          <w:rFonts w:ascii="Simplified Arabic" w:hAnsi="Simplified Arabic" w:cs="Simplified Arabic"/>
          <w:b/>
          <w:bCs/>
          <w:sz w:val="28"/>
          <w:szCs w:val="28"/>
          <w:rtl/>
        </w:rPr>
        <w:t xml:space="preserve">ي بها والمسلم على أساسها الشخص المعني، في حين أن مثل هذه الضمانات ليس لها حجية قانونية دولية تلزم الدول بإتباعها. </w:t>
      </w:r>
      <w:r w:rsidR="00A13ED2" w:rsidRPr="00A13ED2">
        <w:rPr>
          <w:rFonts w:ascii="Simplified Arabic" w:hAnsi="Simplified Arabic" w:cs="Simplified Arabic"/>
          <w:b/>
          <w:bCs/>
          <w:sz w:val="28"/>
          <w:szCs w:val="28"/>
          <w:rtl/>
        </w:rPr>
        <w:t>ومثال ذلك أيضاً ما تضمنته الفقرة (9) المتعلقة بعقوبة الإعدام والتي تلزم الدول التي ألغت هذه العقوبة برفض التسليم إذا كان الشخص المعني معرضاً لخطر صدور عقوبة الإعدام في الدول المستقبلة، رغم أن نظام الدولة المرسلة لذلك الشخص قد يبيح مثل هذا الإجراء، أي إجراء التسليم.</w:t>
      </w:r>
    </w:p>
    <w:p w:rsidR="00A13ED2" w:rsidRPr="00A13ED2" w:rsidRDefault="00A13ED2" w:rsidP="00A13ED2">
      <w:pPr>
        <w:jc w:val="both"/>
        <w:rPr>
          <w:rFonts w:ascii="Simplified Arabic" w:hAnsi="Simplified Arabic" w:cs="Simplified Arabic"/>
          <w:b/>
          <w:bCs/>
          <w:sz w:val="28"/>
          <w:szCs w:val="28"/>
          <w:rtl/>
        </w:rPr>
      </w:pPr>
      <w:r w:rsidRPr="00A13ED2">
        <w:rPr>
          <w:rFonts w:ascii="Simplified Arabic" w:hAnsi="Simplified Arabic" w:cs="Simplified Arabic"/>
          <w:b/>
          <w:bCs/>
          <w:sz w:val="28"/>
          <w:szCs w:val="28"/>
          <w:rtl/>
        </w:rPr>
        <w:t xml:space="preserve">4- كما أن مختلف الفقرات والبنود في الفصل الثامن من المسودة، ورد بها مغايرة في معيار تحديد وجود خطر التعرض للتعذيب ومن أوضح الأمثلة على ذلك الفقرة (12) التي استخدمت معيار المخاطرة </w:t>
      </w:r>
      <w:r w:rsidRPr="00A13ED2">
        <w:rPr>
          <w:rFonts w:ascii="Simplified Arabic" w:hAnsi="Simplified Arabic" w:cs="Simplified Arabic"/>
          <w:b/>
          <w:bCs/>
          <w:sz w:val="28"/>
          <w:szCs w:val="28"/>
        </w:rPr>
        <w:t>(run to risk)</w:t>
      </w:r>
      <w:r w:rsidRPr="00A13ED2">
        <w:rPr>
          <w:rFonts w:ascii="Simplified Arabic" w:hAnsi="Simplified Arabic" w:cs="Simplified Arabic"/>
          <w:b/>
          <w:bCs/>
          <w:sz w:val="28"/>
          <w:szCs w:val="28"/>
          <w:rtl/>
        </w:rPr>
        <w:t xml:space="preserve"> عوضاً عن معيار الأسباب الجوهرية </w:t>
      </w:r>
      <w:r w:rsidRPr="00A13ED2">
        <w:rPr>
          <w:rFonts w:ascii="Simplified Arabic" w:hAnsi="Simplified Arabic" w:cs="Simplified Arabic"/>
          <w:b/>
          <w:bCs/>
          <w:sz w:val="28"/>
          <w:szCs w:val="28"/>
        </w:rPr>
        <w:t>(substantial grounds)</w:t>
      </w:r>
      <w:r w:rsidRPr="00A13ED2">
        <w:rPr>
          <w:rFonts w:ascii="Simplified Arabic" w:hAnsi="Simplified Arabic" w:cs="Simplified Arabic"/>
          <w:b/>
          <w:bCs/>
          <w:sz w:val="28"/>
          <w:szCs w:val="28"/>
          <w:rtl/>
        </w:rPr>
        <w:t xml:space="preserve">. ومن ثم نرى حذف كامل الفصل الثامن إكتفاءاً بالتعويل على المعيار العام الوارد بالبند (11) (معيار الأسباب الجوهرية </w:t>
      </w:r>
      <w:r w:rsidRPr="00A13ED2">
        <w:rPr>
          <w:rFonts w:ascii="Simplified Arabic" w:hAnsi="Simplified Arabic" w:cs="Simplified Arabic"/>
          <w:b/>
          <w:bCs/>
          <w:sz w:val="28"/>
          <w:szCs w:val="28"/>
        </w:rPr>
        <w:t>substantial grounds</w:t>
      </w:r>
      <w:r w:rsidRPr="00A13ED2">
        <w:rPr>
          <w:rFonts w:ascii="Simplified Arabic" w:hAnsi="Simplified Arabic" w:cs="Simplified Arabic"/>
          <w:b/>
          <w:bCs/>
          <w:sz w:val="28"/>
          <w:szCs w:val="28"/>
          <w:rtl/>
        </w:rPr>
        <w:t>) والذي يكون الشخص المعني قادر على إثبات توافرها بكافة طرق الإثبات.</w:t>
      </w:r>
    </w:p>
    <w:p w:rsidR="00A13ED2" w:rsidRPr="00A13ED2" w:rsidRDefault="00A13ED2" w:rsidP="00A13ED2">
      <w:pPr>
        <w:jc w:val="both"/>
        <w:rPr>
          <w:rFonts w:ascii="Simplified Arabic" w:hAnsi="Simplified Arabic" w:cs="Simplified Arabic"/>
          <w:b/>
          <w:bCs/>
          <w:sz w:val="28"/>
          <w:szCs w:val="28"/>
          <w:rtl/>
        </w:rPr>
      </w:pPr>
      <w:r w:rsidRPr="00A13ED2">
        <w:rPr>
          <w:rFonts w:ascii="Simplified Arabic" w:hAnsi="Simplified Arabic" w:cs="Simplified Arabic"/>
          <w:b/>
          <w:bCs/>
          <w:sz w:val="28"/>
          <w:szCs w:val="28"/>
          <w:rtl/>
        </w:rPr>
        <w:t>وشكراً.</w:t>
      </w:r>
    </w:p>
    <w:sectPr w:rsidR="00A13ED2" w:rsidRPr="00A13ED2" w:rsidSect="005C2B1E">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85"/>
    <w:rsid w:val="000D5586"/>
    <w:rsid w:val="005C2B1E"/>
    <w:rsid w:val="00657585"/>
    <w:rsid w:val="00A13ED2"/>
    <w:rsid w:val="00C37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6394FE-94DB-49FC-B866-0413AC2B2505}"/>
</file>

<file path=customXml/itemProps2.xml><?xml version="1.0" encoding="utf-8"?>
<ds:datastoreItem xmlns:ds="http://schemas.openxmlformats.org/officeDocument/2006/customXml" ds:itemID="{DBDE224D-57F5-4797-AC27-FE6F034B8E0E}"/>
</file>

<file path=customXml/itemProps3.xml><?xml version="1.0" encoding="utf-8"?>
<ds:datastoreItem xmlns:ds="http://schemas.openxmlformats.org/officeDocument/2006/customXml" ds:itemID="{5162BE19-C638-4B68-80A9-5A8958D387BE}"/>
</file>

<file path=docProps/app.xml><?xml version="1.0" encoding="utf-8"?>
<Properties xmlns="http://schemas.openxmlformats.org/officeDocument/2006/extended-properties" xmlns:vt="http://schemas.openxmlformats.org/officeDocument/2006/docPropsVTypes">
  <Template>Normal</Template>
  <TotalTime>20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dc:creator>
  <cp:lastModifiedBy>Ayman</cp:lastModifiedBy>
  <cp:revision>2</cp:revision>
  <dcterms:created xsi:type="dcterms:W3CDTF">2017-04-28T13:21:00Z</dcterms:created>
  <dcterms:modified xsi:type="dcterms:W3CDTF">2017-04-28T13:43:00Z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