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A4A" w:rsidRPr="00803A72" w:rsidRDefault="007E0458" w:rsidP="00823A4A">
      <w:pPr>
        <w:pStyle w:val="Header"/>
        <w:rPr>
          <w:rFonts w:cs="Arial"/>
          <w:b/>
          <w:sz w:val="16"/>
          <w:lang w:val="en-GB"/>
        </w:rPr>
      </w:pPr>
      <w:r w:rsidRPr="00803A72">
        <w:rPr>
          <w:rFonts w:cs="Arial"/>
          <w:b/>
          <w:noProof/>
          <w:sz w:val="16"/>
        </w:rPr>
        <mc:AlternateContent>
          <mc:Choice Requires="wps">
            <w:drawing>
              <wp:anchor distT="0" distB="0" distL="114300" distR="114300" simplePos="0" relativeHeight="251657216" behindDoc="0" locked="0" layoutInCell="1" allowOverlap="1" wp14:anchorId="3F759B71" wp14:editId="1DD90768">
                <wp:simplePos x="0" y="0"/>
                <wp:positionH relativeFrom="column">
                  <wp:posOffset>3251835</wp:posOffset>
                </wp:positionH>
                <wp:positionV relativeFrom="paragraph">
                  <wp:posOffset>-111760</wp:posOffset>
                </wp:positionV>
                <wp:extent cx="2514600" cy="6858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noFill/>
                        <a:ln>
                          <a:noFill/>
                        </a:ln>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1D" w:rsidRPr="00ED214C" w:rsidRDefault="00AD661D">
                            <w:pPr>
                              <w:rPr>
                                <w:rFonts w:cs="Arial"/>
                                <w:sz w:val="16"/>
                              </w:rPr>
                            </w:pPr>
                            <w:r w:rsidRPr="00ED214C">
                              <w:rPr>
                                <w:rFonts w:cs="Arial"/>
                                <w:sz w:val="16"/>
                              </w:rPr>
                              <w:t>Telephone (04) 473 1952</w:t>
                            </w:r>
                          </w:p>
                          <w:p w:rsidR="00AD661D" w:rsidRPr="00ED214C" w:rsidRDefault="00AD661D">
                            <w:pPr>
                              <w:rPr>
                                <w:rFonts w:cs="Arial"/>
                                <w:sz w:val="16"/>
                              </w:rPr>
                            </w:pPr>
                            <w:r w:rsidRPr="00ED214C">
                              <w:rPr>
                                <w:rFonts w:cs="Arial"/>
                                <w:sz w:val="16"/>
                              </w:rPr>
                              <w:t xml:space="preserve">Email </w:t>
                            </w:r>
                            <w:r w:rsidRPr="00ED214C">
                              <w:rPr>
                                <w:rFonts w:cs="Arial"/>
                                <w:sz w:val="16"/>
                              </w:rPr>
                              <w:tab/>
                            </w:r>
                            <w:hyperlink r:id="rId8" w:history="1">
                              <w:r w:rsidRPr="00ED214C">
                                <w:rPr>
                                  <w:rStyle w:val="Hyperlink"/>
                                  <w:rFonts w:cs="Arial"/>
                                  <w:sz w:val="16"/>
                                </w:rPr>
                                <w:t>ellist@tonyellis.co.nz</w:t>
                              </w:r>
                            </w:hyperlink>
                          </w:p>
                          <w:p w:rsidR="00AD661D" w:rsidRPr="00ED214C" w:rsidRDefault="00AD661D">
                            <w:pPr>
                              <w:rPr>
                                <w:rStyle w:val="Hyperlink"/>
                                <w:rFonts w:cs="Arial"/>
                                <w:sz w:val="16"/>
                              </w:rPr>
                            </w:pPr>
                            <w:hyperlink r:id="rId9" w:history="1">
                              <w:r w:rsidRPr="00ED214C">
                                <w:rPr>
                                  <w:rStyle w:val="Hyperlink"/>
                                  <w:rFonts w:cs="Arial"/>
                                  <w:sz w:val="16"/>
                                </w:rPr>
                                <w:t>http://www.tonyellis.co.nz</w:t>
                              </w:r>
                            </w:hyperlink>
                          </w:p>
                          <w:p w:rsidR="00AD661D" w:rsidRPr="00ED214C" w:rsidRDefault="00AD661D">
                            <w:pPr>
                              <w:rPr>
                                <w:rFonts w:cs="Arial"/>
                                <w:sz w:val="16"/>
                              </w:rPr>
                            </w:pPr>
                            <w:r w:rsidRPr="00ED214C">
                              <w:rPr>
                                <w:rFonts w:cs="Arial"/>
                                <w:sz w:val="16"/>
                              </w:rPr>
                              <w:t>Appointments available at Vulcan Building Chambers, Vulcan Lane, Auckland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256.05pt;margin-top:-8.75pt;width:19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bgcbQCAAC5BQAADgAAAGRycy9lMm9Eb2MueG1srFTbbtswDH0fsH8Q9O76MiWxjTpFm8swoLsA&#10;7T5AseRYmC15khKnG/bvo+Rc3A4Yhm1+MCRSOuQhj3h9c2gbtOfaCCULHF9FGHFZKibktsCfH9dB&#10;ipGxVDLaKMkL/MQNvpm/fnXddzlPVK0axjUCEGnyvitwbW2Xh6Epa95Sc6U6LsFZKd1SC1u9DZmm&#10;PaC3TZhE0TTslWadViU3BqzLwYnnHr+qeGk/VpXhFjUFhtys/2v/37h/OL+m+VbTrhblMQ36F1m0&#10;VEgIeoZaUkvRTotfoFpRamVUZa9K1YaqqkTJPQdgE0cv2DzUtOOeCxTHdOcymf8HW37Yf9JIsAIT&#10;jCRtoUWP/GDRnTog4qrTdyaHQw8dHLMHMEOXPVPT3avyi0FSLWoqt/xWa9XXnDLILnY3w9HVAcc4&#10;kE3/XjEIQ3dWeaBDpVtXOigGAnTo0tO5My6VEozJJCbTCFwl+KbpJIW1C0Hz0+1OG/uWqxa5RYE1&#10;dN6j0/29scPR0xEXTKq1aBqw07yRzwyAOVggNlx1PpeFb+b3LMpW6SolAUmmq4BEjAW36wUJput4&#10;Nlm+WS4Wy/iHixuTvBaMcenCnIQVkz9r3FHigyTO0jKqEczBuZSM3m4WjUZ76oQNX3oqyOhY+DwN&#10;Xy/g8oJSnJDoLsmC9TSdBaQikyCbRWkQxdldNo1IRpbr55TuheT/Tgn1Bc4myWQQ02+5nZs94kbz&#10;VlgYHY1oCwxygG94zE6CK8l8ay0VzbAelcKlfykFtPvUaC9Yp9FBrfawOQCKU/FGsSeQrlagLBAh&#10;zDtY1Ep/w6iH2VFg83VHNceoeSdB/llMiBs2fkMmswQ2euzZjD1UlgBVYIvRsFzYYUDtOi22NUQa&#10;HpxUt/BkKuHVfMnq+NBgPnhSx1nmBtB4709dJu78JwAAAP//AwBQSwMEFAAGAAgAAAAhAI9OhR3f&#10;AAAACgEAAA8AAABkcnMvZG93bnJldi54bWxMj01PwzAMhu9I/IfISNy2tINCKU0nxsRtCDGQuKaN&#10;aQuN0yXZVv493glu/nj0+nG5nOwgDuhD70hBOk9AIDXO9NQqeH97muUgQtRk9OAIFfxggGV1flbq&#10;wrgjveJhG1vBIRQKraCLcSykDE2HVoe5G5F49+m81ZFb30rj9ZHD7SAXSXIjre6JL3R6xMcOm+/t&#10;3iq4+liv6hf5vLre+N0XTrt8WJuNUpcX08M9iIhT/IPhpM/qULFT7fZkghgUZOkiZVTBLL3NQDBx&#10;l+Q8qU9FBrIq5f8Xql8AAAD//wMAUEsBAi0AFAAGAAgAAAAhAOSZw8D7AAAA4QEAABMAAAAAAAAA&#10;AAAAAAAAAAAAAFtDb250ZW50X1R5cGVzXS54bWxQSwECLQAUAAYACAAAACEAI7Jq4dcAAACUAQAA&#10;CwAAAAAAAAAAAAAAAAAsAQAAX3JlbHMvLnJlbHNQSwECLQAUAAYACAAAACEA41bgcbQCAAC5BQAA&#10;DgAAAAAAAAAAAAAAAAAsAgAAZHJzL2Uyb0RvYy54bWxQSwECLQAUAAYACAAAACEAj06FHd8AAAAK&#10;AQAADwAAAAAAAAAAAAAAAAAMBQAAZHJzL2Rvd25yZXYueG1sUEsFBgAAAAAEAAQA8wAAABgGAAAA&#10;AA==&#10;" filled="f" fillcolor="navy" stroked="f">
                <v:textbox>
                  <w:txbxContent>
                    <w:p w:rsidR="00AD661D" w:rsidRPr="00ED214C" w:rsidRDefault="00AD661D">
                      <w:pPr>
                        <w:rPr>
                          <w:rFonts w:cs="Arial"/>
                          <w:sz w:val="16"/>
                        </w:rPr>
                      </w:pPr>
                      <w:r w:rsidRPr="00ED214C">
                        <w:rPr>
                          <w:rFonts w:cs="Arial"/>
                          <w:sz w:val="16"/>
                        </w:rPr>
                        <w:t>Telephone (04) 473 1952</w:t>
                      </w:r>
                    </w:p>
                    <w:p w:rsidR="00AD661D" w:rsidRPr="00ED214C" w:rsidRDefault="00AD661D">
                      <w:pPr>
                        <w:rPr>
                          <w:rFonts w:cs="Arial"/>
                          <w:sz w:val="16"/>
                        </w:rPr>
                      </w:pPr>
                      <w:r w:rsidRPr="00ED214C">
                        <w:rPr>
                          <w:rFonts w:cs="Arial"/>
                          <w:sz w:val="16"/>
                        </w:rPr>
                        <w:t xml:space="preserve">Email </w:t>
                      </w:r>
                      <w:r w:rsidRPr="00ED214C">
                        <w:rPr>
                          <w:rFonts w:cs="Arial"/>
                          <w:sz w:val="16"/>
                        </w:rPr>
                        <w:tab/>
                      </w:r>
                      <w:hyperlink r:id="rId10" w:history="1">
                        <w:r w:rsidRPr="00ED214C">
                          <w:rPr>
                            <w:rStyle w:val="Hyperlink"/>
                            <w:rFonts w:cs="Arial"/>
                            <w:sz w:val="16"/>
                          </w:rPr>
                          <w:t>ellist@tonyellis.co.nz</w:t>
                        </w:r>
                      </w:hyperlink>
                    </w:p>
                    <w:p w:rsidR="00AD661D" w:rsidRPr="00ED214C" w:rsidRDefault="00AD661D">
                      <w:pPr>
                        <w:rPr>
                          <w:rStyle w:val="Hyperlink"/>
                          <w:rFonts w:cs="Arial"/>
                          <w:sz w:val="16"/>
                        </w:rPr>
                      </w:pPr>
                      <w:hyperlink r:id="rId11" w:history="1">
                        <w:r w:rsidRPr="00ED214C">
                          <w:rPr>
                            <w:rStyle w:val="Hyperlink"/>
                            <w:rFonts w:cs="Arial"/>
                            <w:sz w:val="16"/>
                          </w:rPr>
                          <w:t>http://www.tonyellis.co.nz</w:t>
                        </w:r>
                      </w:hyperlink>
                    </w:p>
                    <w:p w:rsidR="00AD661D" w:rsidRPr="00ED214C" w:rsidRDefault="00AD661D">
                      <w:pPr>
                        <w:rPr>
                          <w:rFonts w:cs="Arial"/>
                          <w:sz w:val="16"/>
                        </w:rPr>
                      </w:pPr>
                      <w:r w:rsidRPr="00ED214C">
                        <w:rPr>
                          <w:rFonts w:cs="Arial"/>
                          <w:sz w:val="16"/>
                        </w:rPr>
                        <w:t>Appointments available at Vulcan Building Chambers, Vulcan Lane, Auckland</w:t>
                      </w:r>
                    </w:p>
                  </w:txbxContent>
                </v:textbox>
              </v:shape>
            </w:pict>
          </mc:Fallback>
        </mc:AlternateContent>
      </w:r>
      <w:r w:rsidRPr="00803A72">
        <w:rPr>
          <w:rFonts w:cs="Arial"/>
          <w:b/>
          <w:noProof/>
          <w:sz w:val="16"/>
        </w:rPr>
        <mc:AlternateContent>
          <mc:Choice Requires="wps">
            <w:drawing>
              <wp:anchor distT="0" distB="0" distL="114300" distR="114300" simplePos="0" relativeHeight="251656192" behindDoc="0" locked="0" layoutInCell="1" allowOverlap="1" wp14:anchorId="29FDF3F4" wp14:editId="0E84A2F2">
                <wp:simplePos x="0" y="0"/>
                <wp:positionH relativeFrom="column">
                  <wp:posOffset>1880235</wp:posOffset>
                </wp:positionH>
                <wp:positionV relativeFrom="paragraph">
                  <wp:posOffset>-111760</wp:posOffset>
                </wp:positionV>
                <wp:extent cx="128016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685800"/>
                        </a:xfrm>
                        <a:prstGeom prst="rect">
                          <a:avLst/>
                        </a:prstGeom>
                        <a:noFill/>
                        <a:ln>
                          <a:noFill/>
                        </a:ln>
                        <a:extLst>
                          <a:ext uri="{909E8E84-426E-40dd-AFC4-6F175D3DCCD1}">
                            <a14:hiddenFill xmlns:a14="http://schemas.microsoft.com/office/drawing/2010/main">
                              <a:solidFill>
                                <a:srgbClr val="000080"/>
                              </a:solidFill>
                            </a14:hiddenFill>
                          </a:ext>
                          <a:ext uri="{91240B29-F687-4f45-9708-019B960494DF}">
                            <a14:hiddenLine xmlns:a14="http://schemas.microsoft.com/office/drawing/2010/main" w="9525">
                              <a:solidFill>
                                <a:srgbClr val="000080"/>
                              </a:solidFill>
                              <a:miter lim="800000"/>
                              <a:headEnd/>
                              <a:tailEnd/>
                            </a14:hiddenLine>
                          </a:ext>
                        </a:extLst>
                      </wps:spPr>
                      <wps:txbx>
                        <w:txbxContent>
                          <w:p w:rsidR="00AD661D" w:rsidRPr="00ED214C" w:rsidRDefault="00AD661D">
                            <w:pPr>
                              <w:pStyle w:val="Header"/>
                              <w:rPr>
                                <w:rFonts w:cs="Arial"/>
                                <w:sz w:val="16"/>
                              </w:rPr>
                            </w:pPr>
                            <w:r w:rsidRPr="00ED214C">
                              <w:rPr>
                                <w:rFonts w:cs="Arial"/>
                                <w:sz w:val="16"/>
                              </w:rPr>
                              <w:t>Blackstone Chambers</w:t>
                            </w:r>
                          </w:p>
                          <w:p w:rsidR="00AD661D" w:rsidRPr="00ED214C" w:rsidRDefault="00AD661D">
                            <w:pPr>
                              <w:pStyle w:val="Header"/>
                              <w:rPr>
                                <w:rFonts w:cs="Arial"/>
                                <w:sz w:val="16"/>
                              </w:rPr>
                            </w:pPr>
                            <w:r w:rsidRPr="00ED214C">
                              <w:rPr>
                                <w:rFonts w:cs="Arial"/>
                                <w:sz w:val="16"/>
                              </w:rPr>
                              <w:t>3</w:t>
                            </w:r>
                            <w:r w:rsidRPr="00ED214C">
                              <w:rPr>
                                <w:rFonts w:cs="Arial"/>
                                <w:sz w:val="16"/>
                                <w:vertAlign w:val="superscript"/>
                              </w:rPr>
                              <w:t>rd</w:t>
                            </w:r>
                            <w:r w:rsidRPr="00ED214C">
                              <w:rPr>
                                <w:rFonts w:cs="Arial"/>
                                <w:sz w:val="16"/>
                              </w:rPr>
                              <w:t xml:space="preserve"> Floor</w:t>
                            </w:r>
                          </w:p>
                          <w:p w:rsidR="00AD661D" w:rsidRPr="00ED214C" w:rsidRDefault="00AD661D">
                            <w:pPr>
                              <w:pStyle w:val="Header"/>
                              <w:rPr>
                                <w:rFonts w:cs="Arial"/>
                                <w:sz w:val="16"/>
                              </w:rPr>
                            </w:pPr>
                            <w:r w:rsidRPr="00ED214C">
                              <w:rPr>
                                <w:rFonts w:cs="Arial"/>
                                <w:sz w:val="16"/>
                              </w:rPr>
                              <w:t>82 Willis Street</w:t>
                            </w:r>
                          </w:p>
                          <w:p w:rsidR="00AD661D" w:rsidRPr="00ED214C" w:rsidRDefault="00AD661D">
                            <w:pPr>
                              <w:pStyle w:val="Header"/>
                              <w:rPr>
                                <w:rFonts w:cs="Arial"/>
                                <w:sz w:val="16"/>
                              </w:rPr>
                            </w:pPr>
                            <w:r w:rsidRPr="00ED214C">
                              <w:rPr>
                                <w:rFonts w:cs="Arial"/>
                                <w:sz w:val="16"/>
                              </w:rPr>
                              <w:t>PO Box 24347</w:t>
                            </w:r>
                          </w:p>
                          <w:p w:rsidR="00AD661D" w:rsidRPr="00ED214C" w:rsidRDefault="00AD661D">
                            <w:pPr>
                              <w:rPr>
                                <w:rFonts w:cs="Arial"/>
                              </w:rPr>
                            </w:pPr>
                            <w:r w:rsidRPr="00ED214C">
                              <w:rPr>
                                <w:rFonts w:cs="Arial"/>
                                <w:sz w:val="16"/>
                              </w:rPr>
                              <w:t>Wellington 6142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48.05pt;margin-top:-8.75pt;width:100.8pt;height:5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XZObICAADABQAADgAAAGRycy9lMm9Eb2MueG1srFTJbtswEL0X6D8QvCtaQsuSEDlIvBQF0gVI&#10;+gG0SFlEJVIlactp0H/vkLIdJ71000EgOeSb5b2Zq+t916Id10YoWeL4IsKIy0oxITcl/vKwCjKM&#10;jKWS0VZJXuJHbvD17O2bq6EveKIa1TKuEYBIUwx9iRtr+yIMTdXwjpoL1XMJxlrpjlrY6k3INB0A&#10;vWvDJIrScFCa9VpV3Bg4XYxGPPP4dc0r+6muDbeoLTHEZv1f+//a/cPZFS02mvaNqA5h0L+IoqNC&#10;gtMT1IJairZa/ALViUoro2p7UakuVHUtKu5zgGzi6FU29w3tuc8FimP6U5nM/4OtPu4+ayRYiS8x&#10;krQDih743qJbtUeXrjpDbwq4dN/DNbuHY2DZZ2r6O1V9NUiqeUPlht9orYaGUwbRxe5lePZ0xDEO&#10;ZD18UAzc0K1VHmhf686VDoqBAB1Yejwx40KpnMski+IUTBXY0mySRZ66kBbH17029h1XHXKLEmtg&#10;3qPT3Z2xLhpaHK84Z1KtRNt69lv54gAujifgG546m4vCk/mUR/kyW2YkIEm6DEjEWHCzmpMgXcXT&#10;yeJyMZ8v4h/Ob0yKRjDGpXNzFFZMfo+4g8RHSZykZVQrmINzIRm9Wc9bjXbUCRu+7FiQs2vhyzB8&#10;ESCXVynFCYlukzxYpdk0IDWZBPk0yoIozm/zNCI5WaxepnQnJP/3lNBQ4nySTEYx/XFutOiEhdHR&#10;iq7EIAf4xmZ2ElxK5qm1VLTj+qwULvznUgDdR6K9YJ1GR7Xa/XrvO8Or2Yl5rdgjKFgrEBhoEcYe&#10;LBqlv2M0wAgpsfm2pZpj1L6X0AV5TIibOX5DJtMENvrcsj63UFkBVIktRuNybsc5te212DTgaew7&#10;qW6gc2rhRf0c1aHfYEz43A4jzc2h872/9Tx4Zz8BAAD//wMAUEsDBBQABgAIAAAAIQDsQ5xf3wAA&#10;AAoBAAAPAAAAZHJzL2Rvd25yZXYueG1sTI+xTsMwEEB3JP7BOiS21k5FExziVFEkBpAYKAywufE1&#10;jojtKHbb8PccE4yne3r3rtotbmRnnOMQvIJsLYCh74IZfK/g/e1xdQ8sJu2NHoNHBd8YYVdfX1W6&#10;NOHiX/G8Tz0jiY+lVmBTmkrOY2fR6bgOE3raHcPsdKJx7rmZ9YXkbuQbIXLu9ODpgtUTtha7r/3J&#10;KdhgK9rjh/zMpeWZnV6a7Om5Uer2ZmkegCVc0h8Mv/mUDjU1HcLJm8hGcsg8I1TBKiu2wIi4k0UB&#10;7KBAii3wuuL/X6h/AAAA//8DAFBLAQItABQABgAIAAAAIQDkmcPA+wAAAOEBAAATAAAAAAAAAAAA&#10;AAAAAAAAAABbQ29udGVudF9UeXBlc10ueG1sUEsBAi0AFAAGAAgAAAAhACOyauHXAAAAlAEAAAsA&#10;AAAAAAAAAAAAAAAALAEAAF9yZWxzLy5yZWxzUEsBAi0AFAAGAAgAAAAhABGV2TmyAgAAwAUAAA4A&#10;AAAAAAAAAAAAAAAALAIAAGRycy9lMm9Eb2MueG1sUEsBAi0AFAAGAAgAAAAhAOxDnF/fAAAACgEA&#10;AA8AAAAAAAAAAAAAAAAACgUAAGRycy9kb3ducmV2LnhtbFBLBQYAAAAABAAEAPMAAAAWBgAAAAA=&#10;" filled="f" fillcolor="navy" stroked="f" strokecolor="navy">
                <v:textbox>
                  <w:txbxContent>
                    <w:p w:rsidR="00AD661D" w:rsidRPr="00ED214C" w:rsidRDefault="00AD661D">
                      <w:pPr>
                        <w:pStyle w:val="Header"/>
                        <w:rPr>
                          <w:rFonts w:cs="Arial"/>
                          <w:sz w:val="16"/>
                        </w:rPr>
                      </w:pPr>
                      <w:r w:rsidRPr="00ED214C">
                        <w:rPr>
                          <w:rFonts w:cs="Arial"/>
                          <w:sz w:val="16"/>
                        </w:rPr>
                        <w:t>Blackstone Chambers</w:t>
                      </w:r>
                    </w:p>
                    <w:p w:rsidR="00AD661D" w:rsidRPr="00ED214C" w:rsidRDefault="00AD661D">
                      <w:pPr>
                        <w:pStyle w:val="Header"/>
                        <w:rPr>
                          <w:rFonts w:cs="Arial"/>
                          <w:sz w:val="16"/>
                        </w:rPr>
                      </w:pPr>
                      <w:r w:rsidRPr="00ED214C">
                        <w:rPr>
                          <w:rFonts w:cs="Arial"/>
                          <w:sz w:val="16"/>
                        </w:rPr>
                        <w:t>3</w:t>
                      </w:r>
                      <w:r w:rsidRPr="00ED214C">
                        <w:rPr>
                          <w:rFonts w:cs="Arial"/>
                          <w:sz w:val="16"/>
                          <w:vertAlign w:val="superscript"/>
                        </w:rPr>
                        <w:t>rd</w:t>
                      </w:r>
                      <w:r w:rsidRPr="00ED214C">
                        <w:rPr>
                          <w:rFonts w:cs="Arial"/>
                          <w:sz w:val="16"/>
                        </w:rPr>
                        <w:t xml:space="preserve"> Floor</w:t>
                      </w:r>
                    </w:p>
                    <w:p w:rsidR="00AD661D" w:rsidRPr="00ED214C" w:rsidRDefault="00AD661D">
                      <w:pPr>
                        <w:pStyle w:val="Header"/>
                        <w:rPr>
                          <w:rFonts w:cs="Arial"/>
                          <w:sz w:val="16"/>
                        </w:rPr>
                      </w:pPr>
                      <w:r w:rsidRPr="00ED214C">
                        <w:rPr>
                          <w:rFonts w:cs="Arial"/>
                          <w:sz w:val="16"/>
                        </w:rPr>
                        <w:t>82 Willis Street</w:t>
                      </w:r>
                    </w:p>
                    <w:p w:rsidR="00AD661D" w:rsidRPr="00ED214C" w:rsidRDefault="00AD661D">
                      <w:pPr>
                        <w:pStyle w:val="Header"/>
                        <w:rPr>
                          <w:rFonts w:cs="Arial"/>
                          <w:sz w:val="16"/>
                        </w:rPr>
                      </w:pPr>
                      <w:r w:rsidRPr="00ED214C">
                        <w:rPr>
                          <w:rFonts w:cs="Arial"/>
                          <w:sz w:val="16"/>
                        </w:rPr>
                        <w:t>PO Box 24347</w:t>
                      </w:r>
                    </w:p>
                    <w:p w:rsidR="00AD661D" w:rsidRPr="00ED214C" w:rsidRDefault="00AD661D">
                      <w:pPr>
                        <w:rPr>
                          <w:rFonts w:cs="Arial"/>
                        </w:rPr>
                      </w:pPr>
                      <w:r w:rsidRPr="00ED214C">
                        <w:rPr>
                          <w:rFonts w:cs="Arial"/>
                          <w:sz w:val="16"/>
                        </w:rPr>
                        <w:t>Wellington 6142</w:t>
                      </w:r>
                    </w:p>
                  </w:txbxContent>
                </v:textbox>
              </v:shape>
            </w:pict>
          </mc:Fallback>
        </mc:AlternateContent>
      </w:r>
      <w:r w:rsidR="00A02446" w:rsidRPr="00803A72">
        <w:rPr>
          <w:rFonts w:cs="Arial"/>
          <w:b/>
          <w:sz w:val="28"/>
          <w:lang w:val="en-GB"/>
        </w:rPr>
        <w:t xml:space="preserve">DR </w:t>
      </w:r>
      <w:r w:rsidR="00823A4A" w:rsidRPr="00803A72">
        <w:rPr>
          <w:rFonts w:cs="Arial"/>
          <w:b/>
          <w:sz w:val="28"/>
          <w:lang w:val="en-GB"/>
        </w:rPr>
        <w:t>TONY ELLIS</w:t>
      </w:r>
    </w:p>
    <w:p w:rsidR="00823A4A" w:rsidRPr="00803A72" w:rsidRDefault="00823A4A" w:rsidP="00823A4A">
      <w:pPr>
        <w:pStyle w:val="Header"/>
        <w:rPr>
          <w:rFonts w:cs="Arial"/>
          <w:sz w:val="16"/>
          <w:lang w:val="en-GB"/>
        </w:rPr>
      </w:pPr>
      <w:r w:rsidRPr="00803A72">
        <w:rPr>
          <w:rFonts w:cs="Arial"/>
          <w:sz w:val="16"/>
          <w:lang w:val="en-GB"/>
        </w:rPr>
        <w:t>BARRISTER</w:t>
      </w:r>
    </w:p>
    <w:p w:rsidR="00823A4A" w:rsidRPr="00803A72" w:rsidRDefault="004B789E" w:rsidP="00823A4A">
      <w:pPr>
        <w:pStyle w:val="Header"/>
        <w:rPr>
          <w:rFonts w:cs="Arial"/>
          <w:sz w:val="20"/>
          <w:lang w:val="en-GB"/>
        </w:rPr>
      </w:pPr>
      <w:proofErr w:type="spellStart"/>
      <w:r w:rsidRPr="00803A72">
        <w:rPr>
          <w:rFonts w:cs="Arial"/>
          <w:sz w:val="16"/>
          <w:lang w:val="en-GB"/>
        </w:rPr>
        <w:t>LL.B</w:t>
      </w:r>
      <w:proofErr w:type="spellEnd"/>
      <w:r w:rsidR="00823A4A" w:rsidRPr="00803A72">
        <w:rPr>
          <w:rFonts w:cs="Arial"/>
          <w:sz w:val="16"/>
          <w:lang w:val="en-GB"/>
        </w:rPr>
        <w:t xml:space="preserve">, </w:t>
      </w:r>
      <w:proofErr w:type="spellStart"/>
      <w:r w:rsidR="00823A4A" w:rsidRPr="00803A72">
        <w:rPr>
          <w:rFonts w:cs="Arial"/>
          <w:sz w:val="16"/>
          <w:lang w:val="en-GB"/>
        </w:rPr>
        <w:t>LL.M</w:t>
      </w:r>
      <w:proofErr w:type="spellEnd"/>
      <w:r w:rsidR="00823A4A" w:rsidRPr="00803A72">
        <w:rPr>
          <w:rFonts w:cs="Arial"/>
          <w:sz w:val="16"/>
          <w:lang w:val="en-GB"/>
        </w:rPr>
        <w:t xml:space="preserve">, </w:t>
      </w:r>
      <w:proofErr w:type="spellStart"/>
      <w:r w:rsidR="00823A4A" w:rsidRPr="00803A72">
        <w:rPr>
          <w:rFonts w:cs="Arial"/>
          <w:sz w:val="16"/>
          <w:lang w:val="en-GB"/>
        </w:rPr>
        <w:t>M.PHIL</w:t>
      </w:r>
      <w:proofErr w:type="spellEnd"/>
      <w:r w:rsidR="00823A4A" w:rsidRPr="00803A72">
        <w:rPr>
          <w:rFonts w:cs="Arial"/>
          <w:sz w:val="16"/>
          <w:lang w:val="en-GB"/>
        </w:rPr>
        <w:t xml:space="preserve">, </w:t>
      </w:r>
      <w:proofErr w:type="spellStart"/>
      <w:r w:rsidR="00A02446" w:rsidRPr="00803A72">
        <w:rPr>
          <w:rFonts w:cs="Arial"/>
          <w:sz w:val="16"/>
          <w:lang w:val="en-GB"/>
        </w:rPr>
        <w:t>SJD</w:t>
      </w:r>
      <w:proofErr w:type="spellEnd"/>
      <w:r w:rsidR="00A02446" w:rsidRPr="00803A72">
        <w:rPr>
          <w:rFonts w:cs="Arial"/>
          <w:sz w:val="16"/>
          <w:lang w:val="en-GB"/>
        </w:rPr>
        <w:t xml:space="preserve">, </w:t>
      </w:r>
      <w:proofErr w:type="spellStart"/>
      <w:r w:rsidR="00823A4A" w:rsidRPr="00803A72">
        <w:rPr>
          <w:rFonts w:cs="Arial"/>
          <w:sz w:val="16"/>
          <w:lang w:val="en-GB"/>
        </w:rPr>
        <w:t>FCIS</w:t>
      </w:r>
      <w:proofErr w:type="spellEnd"/>
    </w:p>
    <w:p w:rsidR="00823A4A" w:rsidRPr="00803A72" w:rsidRDefault="002B1975">
      <w:pPr>
        <w:pStyle w:val="Header"/>
        <w:rPr>
          <w:rFonts w:ascii="Times New Roman" w:hAnsi="Times New Roman"/>
          <w:b/>
          <w:sz w:val="28"/>
          <w:lang w:val="en-GB"/>
        </w:rPr>
      </w:pPr>
      <w:r w:rsidRPr="00803A72">
        <w:rPr>
          <w:rFonts w:ascii="Times New Roman" w:hAnsi="Times New Roman"/>
          <w:b/>
          <w:noProof/>
          <w:sz w:val="16"/>
        </w:rPr>
        <mc:AlternateContent>
          <mc:Choice Requires="wps">
            <w:drawing>
              <wp:anchor distT="0" distB="0" distL="114300" distR="114300" simplePos="0" relativeHeight="251658240" behindDoc="0" locked="0" layoutInCell="1" allowOverlap="1" wp14:anchorId="116BE673" wp14:editId="737476A8">
                <wp:simplePos x="0" y="0"/>
                <wp:positionH relativeFrom="column">
                  <wp:posOffset>-177165</wp:posOffset>
                </wp:positionH>
                <wp:positionV relativeFrom="paragraph">
                  <wp:posOffset>-683260</wp:posOffset>
                </wp:positionV>
                <wp:extent cx="0" cy="969264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9264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53.75pt" to="-13.9pt,709.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saZhICAAApBAAADgAAAGRycy9lMm9Eb2MueG1srFPBjtowEL1X6j9YvkMSNkshIqyqAL3QFmm3&#10;H2Bsh1h1bMs2BFT13zt2AmLby2rVHJyxZ+b5zbzx4uncSnTi1gmtSpyNU4y4opoJdSjxj5fNaIaR&#10;80QxIrXiJb5wh5+WHz8sOlPwiW60ZNwiAFGu6EyJG+9NkSSONrwlbqwNV+CstW2Jh609JMySDtBb&#10;mUzSdJp02jJjNeXOwemqd+JlxK9rTv33unbcI1li4ObjauO6D2uyXJDiYIlpBB1okHewaIlQcOkN&#10;akU8QUcr/oFqBbXa6dqPqW4TXdeC8lgDVJOlf1Xz3BDDYy3QHGdubXL/D5Z+O+0sEgy0w0iRFiTa&#10;CsXRY+hMZ1wBAZXa2VAbPatns9X0p0NKVw1RBx4ZvlwMpGUhI3mVEjbOAP6++6oZxJCj17FN59q2&#10;ARIagM5RjctNDX72iPaHFE7n0/lkmkelElJcE411/gvXLQpGiSVwjsDktHU+ECHFNSTco/RGSBnF&#10;lgp1JX6YZWkaM5yWggVviHP2sK+kRScS5iV+sSzw3IdZfVQsojWcsPVgeyJkb8PtUgU8qAX4DFY/&#10;EL/m6Xw9W8/yUT6Zrkd5ytjo86bKR9NN9ulx9bCqqlX2O1DL8qIRjHEV2F2HM8vfJv7wTPqxuo3n&#10;rQ/Ja/TYMCB7/UfSUcygXz8Je80uO3sVGeYxBg9vJwz8/R7s+xe+/AMAAP//AwBQSwMEFAAGAAgA&#10;AAAhAGYQiXTdAAAADQEAAA8AAABkcnMvZG93bnJldi54bWxMj8tOwzAQRfeV+AdrkNi1dkpL0xCn&#10;QkjsYEHhA6bxEAf8iGK3DXw9g1jAbh5Hd87Uu8k7caIx9TFoKBYKBIU2mj50Gl5fHuYliJQxGHQx&#10;kIZPSrBrLmY1ViaewzOd9rkTHBJShRpszkMlZWoteUyLOFDg3VscPWZux06aEc8c7p1cKnUjPfaB&#10;L1gc6N5S+7E/eg2Pq2L7pKQdrkvjUL5/tcmNSeury+nuFkSmKf/B8KPP6tCw0yEeg0nCaZgvN6ye&#10;uSjUZg2Ckd/RgdlVUW5BNrX8/0XzDQAA//8DAFBLAQItABQABgAIAAAAIQDkmcPA+wAAAOEBAAAT&#10;AAAAAAAAAAAAAAAAAAAAAABbQ29udGVudF9UeXBlc10ueG1sUEsBAi0AFAAGAAgAAAAhACOyauHX&#10;AAAAlAEAAAsAAAAAAAAAAAAAAAAALAEAAF9yZWxzLy5yZWxzUEsBAi0AFAAGAAgAAAAhAAg7GmYS&#10;AgAAKQQAAA4AAAAAAAAAAAAAAAAALAIAAGRycy9lMm9Eb2MueG1sUEsBAi0AFAAGAAgAAAAhAGYQ&#10;iXTdAAAADQEAAA8AAAAAAAAAAAAAAAAAagQAAGRycy9kb3ducmV2LnhtbFBLBQYAAAAABAAEAPMA&#10;AAB0BQAAAAA=&#10;" strokeweight="3pt"/>
            </w:pict>
          </mc:Fallback>
        </mc:AlternateContent>
      </w:r>
    </w:p>
    <w:p w:rsidR="00823A4A" w:rsidRPr="00803A72" w:rsidRDefault="00E47667">
      <w:pPr>
        <w:pStyle w:val="Numbered"/>
        <w:numPr>
          <w:ilvl w:val="0"/>
          <w:numId w:val="0"/>
        </w:numPr>
        <w:rPr>
          <w:lang w:val="en-GB"/>
        </w:rPr>
      </w:pPr>
      <w:r w:rsidRPr="00803A72">
        <w:rPr>
          <w:noProof/>
        </w:rPr>
        <mc:AlternateContent>
          <mc:Choice Requires="wps">
            <w:drawing>
              <wp:anchor distT="0" distB="0" distL="114300" distR="114300" simplePos="0" relativeHeight="251660288" behindDoc="0" locked="0" layoutInCell="1" allowOverlap="1" wp14:anchorId="61F48698" wp14:editId="7CDC5F17">
                <wp:simplePos x="0" y="0"/>
                <wp:positionH relativeFrom="column">
                  <wp:posOffset>-177165</wp:posOffset>
                </wp:positionH>
                <wp:positionV relativeFrom="paragraph">
                  <wp:posOffset>45720</wp:posOffset>
                </wp:positionV>
                <wp:extent cx="5486400" cy="0"/>
                <wp:effectExtent l="0" t="0" r="25400" b="2540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3.6pt" to="418.1pt,3.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JDdBECAAAoBAAADgAAAGRycy9lMm9Eb2MueG1srFPBjtowEL1X6j9YvkMSGli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BCNFWpBo&#10;JxRHT6EznXEFBFRqb0Nt9KJezE7T7w4pXTVEHXlk+Ho1kJaFjORNStg4A/iH7rNmEENOXsc2XWrb&#10;BkhoALpENa53NfjFIwqH03w+y1MQjQ6+hBRDorHOf+K6RcEosQTOEZicd84HIqQYQsI9Sm+FlFFs&#10;qVBX4sV0Mo0JTkvBgjOEOXs8VNKiMwnjEr9YFXgew6w+KRbBGk7Yprc9EfJmw+VSBTwoBej01m0e&#10;fizSxWa+meejfDLbjPKUsdHHbZWPZtvsabr+sK6qdfYzUMvyohGMcRXYDbOZ5X+nff9KblN1n857&#10;G5K36LFfQHb4R9JRyyDfbRAOml33dtAYxjEG908nzPvjHuzHB776BQAA//8DAFBLAwQUAAYACAAA&#10;ACEAx8ndcNsAAAAHAQAADwAAAGRycy9kb3ducmV2LnhtbEyOQU/CQBSE7yb+h80z8UJga0mAlG6J&#10;UXvzImi8PrqPtrH7tnQXqP56n170NpOZzHz5ZnSdOtMQWs8G7mYJKOLK25ZrA6+7croCFSKyxc4z&#10;GfikAJvi+irHzPoLv9B5G2slIxwyNNDE2Gdah6ohh2Hme2LJDn5wGMUOtbYDXmTcdTpNkoV22LI8&#10;NNjTQ0PVx/bkDITyjY7l16SaJO/z2lN6fHx+QmNub8b7NahIY/wrww++oEMhTHt/YhtUZ2CaLgU9&#10;GlimoCRfzRci9r9eF7n+z198AwAA//8DAFBLAQItABQABgAIAAAAIQDkmcPA+wAAAOEBAAATAAAA&#10;AAAAAAAAAAAAAAAAAABbQ29udGVudF9UeXBlc10ueG1sUEsBAi0AFAAGAAgAAAAhACOyauHXAAAA&#10;lAEAAAsAAAAAAAAAAAAAAAAALAEAAF9yZWxzLy5yZWxzUEsBAi0AFAAGAAgAAAAhAKJyQ3QRAgAA&#10;KAQAAA4AAAAAAAAAAAAAAAAALAIAAGRycy9lMm9Eb2MueG1sUEsBAi0AFAAGAAgAAAAhAMfJ3XDb&#10;AAAABwEAAA8AAAAAAAAAAAAAAAAAaQQAAGRycy9kb3ducmV2LnhtbFBLBQYAAAAABAAEAPMAAABx&#10;BQAAAAA=&#10;"/>
            </w:pict>
          </mc:Fallback>
        </mc:AlternateContent>
      </w:r>
    </w:p>
    <w:p w:rsidR="00B14D6F" w:rsidRPr="00803A72" w:rsidRDefault="00B14D6F" w:rsidP="00B14D6F">
      <w:pPr>
        <w:rPr>
          <w:rFonts w:cs="Arial"/>
          <w:lang w:val="en-GB"/>
        </w:rPr>
      </w:pPr>
      <w:r w:rsidRPr="00803A72">
        <w:rPr>
          <w:rFonts w:cs="Arial"/>
          <w:lang w:val="en-GB"/>
        </w:rPr>
        <w:t>Committee Against Torture</w:t>
      </w:r>
    </w:p>
    <w:p w:rsidR="00B14D6F" w:rsidRPr="00803A72" w:rsidRDefault="00B14D6F" w:rsidP="00B14D6F">
      <w:pPr>
        <w:rPr>
          <w:rFonts w:cs="Arial"/>
          <w:lang w:val="en-GB"/>
        </w:rPr>
      </w:pPr>
      <w:r w:rsidRPr="00803A72">
        <w:rPr>
          <w:rFonts w:cs="Arial"/>
          <w:lang w:val="en-GB"/>
        </w:rPr>
        <w:t>Office of the High Commissioner for Human Rights</w:t>
      </w:r>
    </w:p>
    <w:p w:rsidR="00B14D6F" w:rsidRPr="00803A72" w:rsidRDefault="00B14D6F" w:rsidP="00B14D6F">
      <w:pPr>
        <w:rPr>
          <w:rFonts w:cs="Arial"/>
          <w:lang w:val="en-GB"/>
        </w:rPr>
      </w:pPr>
      <w:r w:rsidRPr="00803A72">
        <w:rPr>
          <w:rFonts w:cs="Arial"/>
          <w:lang w:val="en-GB"/>
        </w:rPr>
        <w:t>United Nations Office at Geneva</w:t>
      </w:r>
    </w:p>
    <w:p w:rsidR="00B14D6F" w:rsidRPr="00803A72" w:rsidRDefault="00B14D6F" w:rsidP="00B14D6F">
      <w:pPr>
        <w:rPr>
          <w:rFonts w:cs="Arial"/>
          <w:lang w:val="en-GB"/>
        </w:rPr>
      </w:pPr>
      <w:r w:rsidRPr="00803A72">
        <w:rPr>
          <w:rFonts w:cs="Arial"/>
          <w:lang w:val="en-GB"/>
        </w:rPr>
        <w:t xml:space="preserve">8-14 Avenue de la </w:t>
      </w:r>
      <w:proofErr w:type="spellStart"/>
      <w:r w:rsidRPr="00803A72">
        <w:rPr>
          <w:rFonts w:cs="Arial"/>
          <w:lang w:val="en-GB"/>
        </w:rPr>
        <w:t>Paix</w:t>
      </w:r>
      <w:proofErr w:type="spellEnd"/>
    </w:p>
    <w:p w:rsidR="00B14D6F" w:rsidRPr="00803A72" w:rsidRDefault="00B14D6F" w:rsidP="00B14D6F">
      <w:pPr>
        <w:rPr>
          <w:rFonts w:cs="Arial"/>
          <w:lang w:val="en-GB"/>
        </w:rPr>
      </w:pPr>
      <w:r w:rsidRPr="00803A72">
        <w:rPr>
          <w:rFonts w:cs="Arial"/>
          <w:lang w:val="en-GB"/>
        </w:rPr>
        <w:t>CH-1211 Geneva 10</w:t>
      </w:r>
    </w:p>
    <w:p w:rsidR="00B14D6F" w:rsidRDefault="00B14D6F" w:rsidP="00B14D6F">
      <w:pPr>
        <w:rPr>
          <w:rFonts w:cs="Arial"/>
          <w:lang w:val="en-GB"/>
        </w:rPr>
      </w:pPr>
      <w:r w:rsidRPr="00803A72">
        <w:rPr>
          <w:rFonts w:cs="Arial"/>
          <w:lang w:val="en-GB"/>
        </w:rPr>
        <w:t>SWITZERLAND</w:t>
      </w:r>
    </w:p>
    <w:p w:rsidR="00DF53B8" w:rsidRPr="00803A72" w:rsidRDefault="00DF53B8" w:rsidP="00B14D6F">
      <w:pPr>
        <w:rPr>
          <w:rFonts w:cs="Arial"/>
          <w:lang w:val="en-GB"/>
        </w:rPr>
      </w:pPr>
    </w:p>
    <w:p w:rsidR="00B14D6F" w:rsidRPr="00803A72" w:rsidRDefault="00365326" w:rsidP="00B14D6F">
      <w:pPr>
        <w:rPr>
          <w:rFonts w:cs="Arial"/>
          <w:lang w:val="en-GB"/>
        </w:rPr>
      </w:pPr>
      <w:r>
        <w:rPr>
          <w:rFonts w:cs="Arial"/>
          <w:lang w:val="en-GB"/>
        </w:rPr>
        <w:t>Attention:</w:t>
      </w:r>
      <w:r w:rsidR="00AD661D">
        <w:rPr>
          <w:rFonts w:cs="Arial"/>
          <w:lang w:val="en-GB"/>
        </w:rPr>
        <w:t xml:space="preserve"> </w:t>
      </w:r>
      <w:r w:rsidR="00B14D6F" w:rsidRPr="00803A72">
        <w:rPr>
          <w:rFonts w:cs="Arial"/>
          <w:lang w:val="en-GB"/>
        </w:rPr>
        <w:t>The Secretariat</w:t>
      </w:r>
    </w:p>
    <w:p w:rsidR="00772066" w:rsidRPr="00803A72" w:rsidRDefault="00772066" w:rsidP="00772066">
      <w:pPr>
        <w:rPr>
          <w:lang w:val="en-GB"/>
        </w:rPr>
      </w:pPr>
    </w:p>
    <w:p w:rsidR="00772066" w:rsidRPr="00803A72" w:rsidRDefault="00772066" w:rsidP="00772066">
      <w:pPr>
        <w:rPr>
          <w:lang w:val="en-GB"/>
        </w:rPr>
      </w:pPr>
      <w:r w:rsidRPr="00803A72">
        <w:rPr>
          <w:lang w:val="en-GB"/>
        </w:rPr>
        <w:t xml:space="preserve">Dear </w:t>
      </w:r>
      <w:r w:rsidR="00B14D6F" w:rsidRPr="00803A72">
        <w:rPr>
          <w:lang w:val="en-GB"/>
        </w:rPr>
        <w:t>Sir/Madam</w:t>
      </w:r>
    </w:p>
    <w:p w:rsidR="00772066" w:rsidRPr="00803A72" w:rsidRDefault="00772066" w:rsidP="00772066">
      <w:pPr>
        <w:rPr>
          <w:lang w:val="en-GB"/>
        </w:rPr>
      </w:pPr>
    </w:p>
    <w:p w:rsidR="00772066" w:rsidRDefault="00B14D6F" w:rsidP="00772066">
      <w:pPr>
        <w:pStyle w:val="Heading1"/>
        <w:rPr>
          <w:rFonts w:eastAsiaTheme="minorEastAsia"/>
          <w:w w:val="103"/>
          <w:lang w:val="en-GB" w:eastAsia="zh-CN"/>
        </w:rPr>
      </w:pPr>
      <w:r w:rsidRPr="00803A72">
        <w:rPr>
          <w:lang w:val="en-GB"/>
        </w:rPr>
        <w:t xml:space="preserve">Draft General Committee </w:t>
      </w:r>
      <w:r w:rsidRPr="00803A72">
        <w:rPr>
          <w:rFonts w:eastAsiaTheme="minorEastAsia"/>
          <w:w w:val="103"/>
          <w:lang w:val="en-GB" w:eastAsia="zh-CN"/>
        </w:rPr>
        <w:t>No. 1 (2017) on the implementation of article 3 of the Convention in the context of article 22</w:t>
      </w:r>
      <w:r w:rsidR="00B82AEE">
        <w:rPr>
          <w:rFonts w:eastAsiaTheme="minorEastAsia"/>
          <w:w w:val="103"/>
          <w:lang w:val="en-GB" w:eastAsia="zh-CN"/>
        </w:rPr>
        <w:t>—Submission No 2</w:t>
      </w:r>
    </w:p>
    <w:p w:rsidR="007627CB" w:rsidRPr="007627CB" w:rsidRDefault="007627CB" w:rsidP="007627CB"/>
    <w:p w:rsidR="00B14D6F" w:rsidRDefault="00B14D6F" w:rsidP="00772066">
      <w:pPr>
        <w:pStyle w:val="Numbered"/>
        <w:rPr>
          <w:lang w:val="en-GB"/>
        </w:rPr>
      </w:pPr>
      <w:r w:rsidRPr="00803A72">
        <w:rPr>
          <w:lang w:val="en-GB"/>
        </w:rPr>
        <w:t xml:space="preserve">Please consider </w:t>
      </w:r>
      <w:r w:rsidR="003B7C5C">
        <w:rPr>
          <w:lang w:val="en-GB"/>
        </w:rPr>
        <w:t>these supplementary submissions</w:t>
      </w:r>
      <w:r w:rsidR="000818F9">
        <w:rPr>
          <w:lang w:val="en-GB"/>
        </w:rPr>
        <w:t>.</w:t>
      </w:r>
    </w:p>
    <w:p w:rsidR="003B7C5C" w:rsidRDefault="003B7C5C" w:rsidP="00772066">
      <w:pPr>
        <w:pStyle w:val="Numbered"/>
        <w:rPr>
          <w:lang w:val="en-GB"/>
        </w:rPr>
      </w:pPr>
      <w:r>
        <w:rPr>
          <w:lang w:val="en-GB"/>
        </w:rPr>
        <w:t>In my earlier submissions on the topic of “use of terminology” I failed to notice</w:t>
      </w:r>
      <w:r w:rsidR="00DF3A23">
        <w:rPr>
          <w:lang w:val="en-GB"/>
        </w:rPr>
        <w:t xml:space="preserve"> footnote 6:</w:t>
      </w:r>
    </w:p>
    <w:p w:rsidR="00DF3A23" w:rsidRPr="00DF3A23" w:rsidRDefault="00DF3A23" w:rsidP="00DF3A23">
      <w:pPr>
        <w:pStyle w:val="Quote"/>
      </w:pPr>
      <w:r w:rsidRPr="00DF3A23">
        <w:t>For the purpose of this revised General Comment No. 1, the term “dep</w:t>
      </w:r>
      <w:r>
        <w:t xml:space="preserve">ortation” covers the expulsion, </w:t>
      </w:r>
      <w:r w:rsidRPr="00DF3A23">
        <w:t>return or extradition of a person or group of individuals from a State party to another State.</w:t>
      </w:r>
    </w:p>
    <w:p w:rsidR="00DF3A23" w:rsidRDefault="00DF3A23" w:rsidP="00772066">
      <w:pPr>
        <w:pStyle w:val="Numbered"/>
        <w:rPr>
          <w:lang w:val="en-GB"/>
        </w:rPr>
      </w:pPr>
      <w:r>
        <w:rPr>
          <w:lang w:val="en-GB"/>
        </w:rPr>
        <w:t>Perhaps that could be made more prominent</w:t>
      </w:r>
      <w:r w:rsidR="007627CB">
        <w:rPr>
          <w:lang w:val="en-GB"/>
        </w:rPr>
        <w:t>, and in the text.</w:t>
      </w:r>
    </w:p>
    <w:p w:rsidR="00DF3A23" w:rsidRDefault="00DF3A23" w:rsidP="00772066">
      <w:pPr>
        <w:pStyle w:val="Numbered"/>
        <w:rPr>
          <w:lang w:val="en-GB"/>
        </w:rPr>
      </w:pPr>
      <w:r>
        <w:rPr>
          <w:lang w:val="en-GB"/>
        </w:rPr>
        <w:t xml:space="preserve">I </w:t>
      </w:r>
      <w:r w:rsidR="007627CB">
        <w:rPr>
          <w:lang w:val="en-GB"/>
        </w:rPr>
        <w:t>note</w:t>
      </w:r>
      <w:r>
        <w:rPr>
          <w:lang w:val="en-GB"/>
        </w:rPr>
        <w:t xml:space="preserve"> New Zealand</w:t>
      </w:r>
      <w:r w:rsidR="00E9553F">
        <w:rPr>
          <w:lang w:val="en-GB"/>
        </w:rPr>
        <w:t>,</w:t>
      </w:r>
      <w:r>
        <w:rPr>
          <w:lang w:val="en-GB"/>
        </w:rPr>
        <w:t xml:space="preserve"> </w:t>
      </w:r>
      <w:r w:rsidR="007627CB">
        <w:rPr>
          <w:lang w:val="en-GB"/>
        </w:rPr>
        <w:t>Switzerland</w:t>
      </w:r>
      <w:r w:rsidR="00E9553F">
        <w:rPr>
          <w:lang w:val="en-GB"/>
        </w:rPr>
        <w:t>,</w:t>
      </w:r>
      <w:r w:rsidR="007627CB">
        <w:rPr>
          <w:lang w:val="en-GB"/>
        </w:rPr>
        <w:t xml:space="preserve"> </w:t>
      </w:r>
      <w:r w:rsidR="00E9553F">
        <w:rPr>
          <w:lang w:val="en-GB"/>
        </w:rPr>
        <w:t xml:space="preserve">and the Netherlands; </w:t>
      </w:r>
      <w:r>
        <w:rPr>
          <w:lang w:val="en-GB"/>
        </w:rPr>
        <w:t>ha</w:t>
      </w:r>
      <w:r w:rsidR="007627CB">
        <w:rPr>
          <w:lang w:val="en-GB"/>
        </w:rPr>
        <w:t>ve</w:t>
      </w:r>
      <w:r>
        <w:rPr>
          <w:lang w:val="en-GB"/>
        </w:rPr>
        <w:t xml:space="preserve"> </w:t>
      </w:r>
      <w:r w:rsidR="007627CB">
        <w:rPr>
          <w:lang w:val="en-GB"/>
        </w:rPr>
        <w:t xml:space="preserve">now </w:t>
      </w:r>
      <w:r>
        <w:rPr>
          <w:lang w:val="en-GB"/>
        </w:rPr>
        <w:t xml:space="preserve">made a submission on the draft. </w:t>
      </w:r>
    </w:p>
    <w:p w:rsidR="00772066" w:rsidRDefault="00DF3A23" w:rsidP="00772066">
      <w:pPr>
        <w:pStyle w:val="Numbered"/>
        <w:rPr>
          <w:lang w:val="en-GB"/>
        </w:rPr>
      </w:pPr>
      <w:r>
        <w:rPr>
          <w:lang w:val="en-GB"/>
        </w:rPr>
        <w:t>Additionally</w:t>
      </w:r>
      <w:r w:rsidR="007627CB">
        <w:rPr>
          <w:lang w:val="en-GB"/>
        </w:rPr>
        <w:t>,</w:t>
      </w:r>
      <w:r>
        <w:rPr>
          <w:lang w:val="en-GB"/>
        </w:rPr>
        <w:t xml:space="preserve"> and separately, t</w:t>
      </w:r>
      <w:r w:rsidR="00010CD9">
        <w:rPr>
          <w:lang w:val="en-GB"/>
        </w:rPr>
        <w:t>he opening sentence of y</w:t>
      </w:r>
      <w:r w:rsidR="000818F9">
        <w:rPr>
          <w:lang w:val="en-GB"/>
        </w:rPr>
        <w:t xml:space="preserve">our draft General Comment is currently the subject of some discussion in a domestic extradition case for surrender to China for murder. A 3-day hearing commences on </w:t>
      </w:r>
      <w:r w:rsidR="00777BAB">
        <w:rPr>
          <w:lang w:val="en-GB"/>
        </w:rPr>
        <w:t xml:space="preserve">Monday, </w:t>
      </w:r>
      <w:r w:rsidR="000818F9">
        <w:rPr>
          <w:lang w:val="en-GB"/>
        </w:rPr>
        <w:t xml:space="preserve">3 April </w:t>
      </w:r>
      <w:r w:rsidR="00010CD9">
        <w:rPr>
          <w:lang w:val="en-GB"/>
        </w:rPr>
        <w:t xml:space="preserve">2017 </w:t>
      </w:r>
      <w:r w:rsidR="000818F9">
        <w:rPr>
          <w:lang w:val="en-GB"/>
        </w:rPr>
        <w:t>in the New Zealand High Court.</w:t>
      </w:r>
    </w:p>
    <w:p w:rsidR="003B7C5C" w:rsidRDefault="000818F9" w:rsidP="00772066">
      <w:pPr>
        <w:pStyle w:val="Numbered"/>
        <w:rPr>
          <w:lang w:val="en-GB"/>
        </w:rPr>
      </w:pPr>
      <w:r>
        <w:rPr>
          <w:lang w:val="en-GB"/>
        </w:rPr>
        <w:t>The status of Draft General Comments is not something that is customarily litigated</w:t>
      </w:r>
      <w:r w:rsidR="003B7C5C">
        <w:rPr>
          <w:lang w:val="en-GB"/>
        </w:rPr>
        <w:t>, and there is little or any law on their use.</w:t>
      </w:r>
    </w:p>
    <w:p w:rsidR="003B7C5C" w:rsidRDefault="003B7C5C" w:rsidP="00772066">
      <w:pPr>
        <w:pStyle w:val="Numbered"/>
        <w:rPr>
          <w:lang w:val="en-GB"/>
        </w:rPr>
      </w:pPr>
      <w:r>
        <w:rPr>
          <w:lang w:val="en-GB"/>
        </w:rPr>
        <w:t xml:space="preserve">I have sought </w:t>
      </w:r>
      <w:r w:rsidR="00E9553F">
        <w:rPr>
          <w:lang w:val="en-GB"/>
        </w:rPr>
        <w:t xml:space="preserve">unopposed </w:t>
      </w:r>
      <w:r>
        <w:rPr>
          <w:lang w:val="en-GB"/>
        </w:rPr>
        <w:t>leave to make further submissions on your final General Comment when released</w:t>
      </w:r>
      <w:r w:rsidR="00E9553F">
        <w:rPr>
          <w:lang w:val="en-GB"/>
        </w:rPr>
        <w:t xml:space="preserve"> to the High Court, and</w:t>
      </w:r>
      <w:r w:rsidR="00777BAB">
        <w:rPr>
          <w:lang w:val="en-GB"/>
        </w:rPr>
        <w:t xml:space="preserve"> a</w:t>
      </w:r>
      <w:r w:rsidR="00E9553F">
        <w:rPr>
          <w:lang w:val="en-GB"/>
        </w:rPr>
        <w:t xml:space="preserve">wait the final </w:t>
      </w:r>
      <w:r w:rsidR="00777BAB">
        <w:rPr>
          <w:lang w:val="en-GB"/>
        </w:rPr>
        <w:t xml:space="preserve">General Comment </w:t>
      </w:r>
      <w:r w:rsidR="00E9553F">
        <w:rPr>
          <w:lang w:val="en-GB"/>
        </w:rPr>
        <w:t>with interest.</w:t>
      </w:r>
    </w:p>
    <w:p w:rsidR="000818F9" w:rsidRDefault="000818F9" w:rsidP="00772066">
      <w:pPr>
        <w:pStyle w:val="Numbered"/>
        <w:rPr>
          <w:lang w:val="en-GB"/>
        </w:rPr>
      </w:pPr>
      <w:r>
        <w:rPr>
          <w:lang w:val="en-GB"/>
        </w:rPr>
        <w:lastRenderedPageBreak/>
        <w:t xml:space="preserve">This is not an invitation in any way </w:t>
      </w:r>
      <w:r w:rsidR="00E9553F">
        <w:rPr>
          <w:lang w:val="en-GB"/>
        </w:rPr>
        <w:t xml:space="preserve">for Your Committee </w:t>
      </w:r>
      <w:r>
        <w:rPr>
          <w:lang w:val="en-GB"/>
        </w:rPr>
        <w:t xml:space="preserve">to become engaged with the domestic process, I raise the point as it illustrates what use may be made of your </w:t>
      </w:r>
      <w:r w:rsidR="003B7C5C">
        <w:rPr>
          <w:lang w:val="en-GB"/>
        </w:rPr>
        <w:t xml:space="preserve">draft or final </w:t>
      </w:r>
      <w:r w:rsidR="00010CD9">
        <w:rPr>
          <w:lang w:val="en-GB"/>
        </w:rPr>
        <w:t>General Comments, and that detail matters</w:t>
      </w:r>
      <w:r w:rsidR="00E9553F">
        <w:rPr>
          <w:lang w:val="en-GB"/>
        </w:rPr>
        <w:t>. I</w:t>
      </w:r>
      <w:r w:rsidR="007627CB">
        <w:rPr>
          <w:lang w:val="en-GB"/>
        </w:rPr>
        <w:t xml:space="preserve"> a</w:t>
      </w:r>
      <w:r w:rsidR="00E9553F">
        <w:rPr>
          <w:lang w:val="en-GB"/>
        </w:rPr>
        <w:t>lso</w:t>
      </w:r>
      <w:r w:rsidR="007627CB">
        <w:rPr>
          <w:lang w:val="en-GB"/>
        </w:rPr>
        <w:t xml:space="preserve"> note that Professor </w:t>
      </w:r>
      <w:proofErr w:type="spellStart"/>
      <w:r w:rsidR="007627CB">
        <w:rPr>
          <w:lang w:val="en-GB"/>
        </w:rPr>
        <w:t>Tyagi</w:t>
      </w:r>
      <w:proofErr w:type="spellEnd"/>
      <w:r w:rsidR="007627CB">
        <w:rPr>
          <w:rStyle w:val="FootnoteReference"/>
          <w:lang w:val="en-GB"/>
        </w:rPr>
        <w:footnoteReference w:id="1"/>
      </w:r>
      <w:r w:rsidR="007627CB">
        <w:rPr>
          <w:lang w:val="en-GB"/>
        </w:rPr>
        <w:t xml:space="preserve"> says:</w:t>
      </w:r>
    </w:p>
    <w:p w:rsidR="007627CB" w:rsidRDefault="007627CB" w:rsidP="007627CB">
      <w:pPr>
        <w:pStyle w:val="Quote"/>
        <w:rPr>
          <w:lang w:val="en-GB"/>
        </w:rPr>
      </w:pPr>
      <w:r w:rsidRPr="007627CB">
        <w:rPr>
          <w:lang w:val="en-GB"/>
        </w:rPr>
        <w:t xml:space="preserve">It </w:t>
      </w:r>
      <w:r w:rsidR="005E3A22">
        <w:rPr>
          <w:lang w:val="en-GB"/>
        </w:rPr>
        <w:t xml:space="preserve">[The Human rights Committee] </w:t>
      </w:r>
      <w:r w:rsidRPr="007627CB">
        <w:rPr>
          <w:lang w:val="en-GB"/>
        </w:rPr>
        <w:t>should take greater cognizance of human rights jurisprudence emerging from domestic institutions</w:t>
      </w:r>
      <w:r>
        <w:rPr>
          <w:lang w:val="en-GB"/>
        </w:rPr>
        <w:t>.</w:t>
      </w:r>
    </w:p>
    <w:p w:rsidR="001B1001" w:rsidRDefault="001B1001" w:rsidP="001B1001">
      <w:pPr>
        <w:pStyle w:val="Heading1"/>
        <w:rPr>
          <w:lang w:val="en-GB"/>
        </w:rPr>
      </w:pPr>
      <w:r w:rsidRPr="00803A72">
        <w:rPr>
          <w:lang w:val="en-GB"/>
        </w:rPr>
        <w:t>Diplomatic Assurances</w:t>
      </w:r>
    </w:p>
    <w:p w:rsidR="00E9553F" w:rsidRPr="00E9553F" w:rsidRDefault="00E9553F" w:rsidP="00E9553F"/>
    <w:p w:rsidR="000818F9" w:rsidRDefault="000818F9" w:rsidP="00772066">
      <w:pPr>
        <w:pStyle w:val="Numbered"/>
        <w:rPr>
          <w:lang w:val="en-GB"/>
        </w:rPr>
      </w:pPr>
      <w:r>
        <w:rPr>
          <w:lang w:val="en-GB"/>
        </w:rPr>
        <w:t>The Minister of Justice</w:t>
      </w:r>
      <w:r w:rsidR="00E9553F">
        <w:rPr>
          <w:lang w:val="en-GB"/>
        </w:rPr>
        <w:t>,</w:t>
      </w:r>
      <w:r>
        <w:rPr>
          <w:lang w:val="en-GB"/>
        </w:rPr>
        <w:t xml:space="preserve"> and the Attorney-General say in their </w:t>
      </w:r>
      <w:r w:rsidR="001B1001">
        <w:rPr>
          <w:lang w:val="en-GB"/>
        </w:rPr>
        <w:t xml:space="preserve">written </w:t>
      </w:r>
      <w:r>
        <w:rPr>
          <w:lang w:val="en-GB"/>
        </w:rPr>
        <w:t xml:space="preserve">submissions to the </w:t>
      </w:r>
      <w:r w:rsidR="00E9553F">
        <w:rPr>
          <w:lang w:val="en-GB"/>
        </w:rPr>
        <w:t xml:space="preserve">High </w:t>
      </w:r>
      <w:r>
        <w:rPr>
          <w:lang w:val="en-GB"/>
        </w:rPr>
        <w:t>Court at footnote 91:</w:t>
      </w:r>
    </w:p>
    <w:p w:rsidR="000818F9" w:rsidRPr="00E9553F" w:rsidRDefault="000818F9" w:rsidP="00E9553F">
      <w:pPr>
        <w:pStyle w:val="Quote"/>
      </w:pPr>
      <w:r>
        <w:rPr>
          <w:rStyle w:val="QuoteChar"/>
        </w:rPr>
        <w:tab/>
      </w:r>
      <w:r w:rsidRPr="00E9553F">
        <w:t xml:space="preserve">In understanding the meaning of the General Comment, regard must </w:t>
      </w:r>
      <w:r w:rsidR="00E9553F">
        <w:tab/>
      </w:r>
      <w:r w:rsidRPr="00E9553F">
        <w:t>be had to the Committee Against To</w:t>
      </w:r>
      <w:r w:rsidR="00E9553F">
        <w:t xml:space="preserve">rture treatment of assurances </w:t>
      </w:r>
      <w:r w:rsidRPr="00E9553F">
        <w:t xml:space="preserve">cases decided through the Article 22 communications process: the </w:t>
      </w:r>
      <w:r w:rsidR="003B7C5C" w:rsidRPr="00E9553F">
        <w:t>opening sentence</w:t>
      </w:r>
      <w:r w:rsidRPr="00E9553F">
        <w:t xml:space="preserve"> the revised draft General Comment No. 1 is “On the basis of its exper</w:t>
      </w:r>
      <w:r w:rsidR="00E9553F" w:rsidRPr="00E9553F">
        <w:t xml:space="preserve">ience in considering individual </w:t>
      </w:r>
      <w:r w:rsidRPr="00E9553F">
        <w:t>communications under Article 22 of the Convention</w:t>
      </w:r>
      <w:r w:rsidR="003B7C5C" w:rsidRPr="00E9553F">
        <w:t>..</w:t>
      </w:r>
      <w:r w:rsidRPr="00E9553F">
        <w:t>.</w:t>
      </w:r>
      <w:r w:rsidR="003B7C5C" w:rsidRPr="00E9553F">
        <w:t>”</w:t>
      </w:r>
      <w:r>
        <w:rPr>
          <w:lang w:val="en-GB"/>
        </w:rPr>
        <w:t xml:space="preserve"> </w:t>
      </w:r>
    </w:p>
    <w:p w:rsidR="00D45D7D" w:rsidRPr="00D45D7D" w:rsidRDefault="00010CD9" w:rsidP="00D45D7D">
      <w:pPr>
        <w:pStyle w:val="Numbered"/>
      </w:pPr>
      <w:r>
        <w:rPr>
          <w:lang w:val="en-GB"/>
        </w:rPr>
        <w:t xml:space="preserve">They also </w:t>
      </w:r>
      <w:r w:rsidR="003B7C5C">
        <w:rPr>
          <w:lang w:val="en-GB"/>
        </w:rPr>
        <w:t xml:space="preserve">make </w:t>
      </w:r>
      <w:r w:rsidR="00777BAB">
        <w:rPr>
          <w:lang w:val="en-GB"/>
        </w:rPr>
        <w:t xml:space="preserve">submissions </w:t>
      </w:r>
      <w:r w:rsidR="007A3953">
        <w:rPr>
          <w:lang w:val="en-GB"/>
        </w:rPr>
        <w:t>separately</w:t>
      </w:r>
      <w:r>
        <w:rPr>
          <w:lang w:val="en-GB"/>
        </w:rPr>
        <w:t xml:space="preserve"> on </w:t>
      </w:r>
      <w:r w:rsidR="00D45D7D">
        <w:rPr>
          <w:lang w:val="en-GB"/>
        </w:rPr>
        <w:t>the concluding observations cited in your footnote</w:t>
      </w:r>
      <w:r w:rsidR="00FD21A8">
        <w:rPr>
          <w:lang w:val="en-GB"/>
        </w:rPr>
        <w:t xml:space="preserve"> </w:t>
      </w:r>
      <w:r w:rsidR="00D45D7D">
        <w:rPr>
          <w:lang w:val="en-GB"/>
        </w:rPr>
        <w:t>12:</w:t>
      </w:r>
    </w:p>
    <w:p w:rsidR="003B7C5C" w:rsidRPr="00D45D7D" w:rsidRDefault="00D45D7D" w:rsidP="00D45D7D">
      <w:pPr>
        <w:pStyle w:val="Quote"/>
      </w:pPr>
      <w:r w:rsidRPr="00D45D7D">
        <w:t>Concluding observations on the combined third to fifth</w:t>
      </w:r>
      <w:r w:rsidR="00FD21A8">
        <w:t xml:space="preserve"> </w:t>
      </w:r>
      <w:r w:rsidRPr="00D45D7D">
        <w:t>United States of America (CAT/C/US</w:t>
      </w:r>
      <w:r>
        <w:t xml:space="preserve">A/CO/3-5), </w:t>
      </w:r>
      <w:proofErr w:type="spellStart"/>
      <w:r>
        <w:t>para</w:t>
      </w:r>
      <w:proofErr w:type="spellEnd"/>
      <w:r>
        <w:t xml:space="preserve">. 16; </w:t>
      </w:r>
      <w:proofErr w:type="gramStart"/>
      <w:r w:rsidR="00FD21A8">
        <w:t>Concluding</w:t>
      </w:r>
      <w:proofErr w:type="gramEnd"/>
      <w:r w:rsidR="00FD21A8">
        <w:t xml:space="preserve"> </w:t>
      </w:r>
      <w:r w:rsidRPr="00D45D7D">
        <w:t xml:space="preserve">observations on the fourth periodic report of Morocco (CAT/C/MAR/CO/4), </w:t>
      </w:r>
      <w:proofErr w:type="spellStart"/>
      <w:r w:rsidRPr="00D45D7D">
        <w:t>para</w:t>
      </w:r>
      <w:proofErr w:type="spellEnd"/>
      <w:r w:rsidRPr="00D45D7D">
        <w:t xml:space="preserve">. </w:t>
      </w:r>
      <w:proofErr w:type="gramStart"/>
      <w:r w:rsidRPr="00D45D7D">
        <w:t>9; Concluding</w:t>
      </w:r>
      <w:r>
        <w:t xml:space="preserve"> </w:t>
      </w:r>
      <w:r w:rsidRPr="00D45D7D">
        <w:t>observations on the fifth periodic report of Germany (CAT/C/</w:t>
      </w:r>
      <w:proofErr w:type="spellStart"/>
      <w:r w:rsidRPr="00D45D7D">
        <w:t>DEU</w:t>
      </w:r>
      <w:proofErr w:type="spellEnd"/>
      <w:r w:rsidRPr="00D45D7D">
        <w:t xml:space="preserve">/CO/5), </w:t>
      </w:r>
      <w:proofErr w:type="spellStart"/>
      <w:r w:rsidRPr="00D45D7D">
        <w:t>para</w:t>
      </w:r>
      <w:proofErr w:type="spellEnd"/>
      <w:r w:rsidRPr="00D45D7D">
        <w:t>.</w:t>
      </w:r>
      <w:proofErr w:type="gramEnd"/>
      <w:r w:rsidRPr="00D45D7D">
        <w:t xml:space="preserve"> 25; and </w:t>
      </w:r>
      <w:proofErr w:type="gramStart"/>
      <w:r w:rsidRPr="00D45D7D">
        <w:t>Concluding</w:t>
      </w:r>
      <w:proofErr w:type="gramEnd"/>
      <w:r w:rsidR="00FD21A8">
        <w:t xml:space="preserve"> </w:t>
      </w:r>
      <w:r w:rsidRPr="00D45D7D">
        <w:t>observations on the second periodic report of Albania (CAT/C/</w:t>
      </w:r>
      <w:proofErr w:type="spellStart"/>
      <w:r w:rsidRPr="00D45D7D">
        <w:t>ALB</w:t>
      </w:r>
      <w:proofErr w:type="spellEnd"/>
      <w:r w:rsidRPr="00D45D7D">
        <w:t xml:space="preserve">/CO/2), </w:t>
      </w:r>
      <w:proofErr w:type="spellStart"/>
      <w:r w:rsidRPr="00D45D7D">
        <w:t>para</w:t>
      </w:r>
      <w:proofErr w:type="spellEnd"/>
      <w:r w:rsidRPr="00D45D7D">
        <w:t>. 19.</w:t>
      </w:r>
      <w:r w:rsidRPr="00D45D7D">
        <w:rPr>
          <w:lang w:val="en-GB"/>
        </w:rPr>
        <w:t xml:space="preserve"> </w:t>
      </w:r>
    </w:p>
    <w:p w:rsidR="00D45D7D" w:rsidRDefault="00D45D7D" w:rsidP="00772066">
      <w:pPr>
        <w:pStyle w:val="Numbered"/>
        <w:rPr>
          <w:lang w:val="en-GB"/>
        </w:rPr>
      </w:pPr>
      <w:r>
        <w:rPr>
          <w:lang w:val="en-GB"/>
        </w:rPr>
        <w:t xml:space="preserve">They </w:t>
      </w:r>
      <w:r w:rsidR="005E3A22">
        <w:rPr>
          <w:lang w:val="en-GB"/>
        </w:rPr>
        <w:t xml:space="preserve">appear to </w:t>
      </w:r>
      <w:r>
        <w:rPr>
          <w:lang w:val="en-GB"/>
        </w:rPr>
        <w:t xml:space="preserve">conclude </w:t>
      </w:r>
      <w:r w:rsidRPr="00D45D7D">
        <w:rPr>
          <w:i/>
          <w:lang w:val="en-GB"/>
        </w:rPr>
        <w:t>While the CAT Committee’s concluding observations on State’s periodic reports are more forceful, they do not indicate an outright ban on assurances.</w:t>
      </w:r>
      <w:r>
        <w:rPr>
          <w:lang w:val="en-GB"/>
        </w:rPr>
        <w:t xml:space="preserve">  </w:t>
      </w:r>
      <w:r w:rsidR="00777BAB">
        <w:rPr>
          <w:lang w:val="en-GB"/>
        </w:rPr>
        <w:t xml:space="preserve">Given the importance of opening sentences, which set the </w:t>
      </w:r>
      <w:r w:rsidR="007A3953">
        <w:rPr>
          <w:lang w:val="en-GB"/>
        </w:rPr>
        <w:t>scene,</w:t>
      </w:r>
      <w:r w:rsidR="00777BAB">
        <w:rPr>
          <w:lang w:val="en-GB"/>
        </w:rPr>
        <w:t xml:space="preserve"> i</w:t>
      </w:r>
      <w:r>
        <w:rPr>
          <w:lang w:val="en-GB"/>
        </w:rPr>
        <w:t xml:space="preserve">t would be prudent to </w:t>
      </w:r>
      <w:r w:rsidR="008C6D4C">
        <w:rPr>
          <w:lang w:val="en-GB"/>
        </w:rPr>
        <w:t>amend your opening sentence to include reference to concluding observations.</w:t>
      </w:r>
    </w:p>
    <w:p w:rsidR="00D45D7D" w:rsidRDefault="008C6D4C" w:rsidP="00772066">
      <w:pPr>
        <w:pStyle w:val="Numbered"/>
        <w:rPr>
          <w:lang w:val="en-GB"/>
        </w:rPr>
      </w:pPr>
      <w:r>
        <w:rPr>
          <w:lang w:val="en-GB"/>
        </w:rPr>
        <w:t xml:space="preserve">On the substance of what the </w:t>
      </w:r>
      <w:r w:rsidR="007627CB">
        <w:rPr>
          <w:lang w:val="en-GB"/>
        </w:rPr>
        <w:t xml:space="preserve">State </w:t>
      </w:r>
      <w:r>
        <w:rPr>
          <w:lang w:val="en-GB"/>
        </w:rPr>
        <w:t>party say in their submission:</w:t>
      </w:r>
    </w:p>
    <w:p w:rsidR="008C6D4C" w:rsidRPr="008C6D4C" w:rsidRDefault="008C6D4C" w:rsidP="008C6D4C">
      <w:pPr>
        <w:pStyle w:val="Quote"/>
      </w:pPr>
      <w:r>
        <w:t>3. New Zealand shares the Committee’s view that diplomatic assurances should not be used as a loophole to undermine the principle of non-</w:t>
      </w:r>
      <w:proofErr w:type="spellStart"/>
      <w:r>
        <w:t>refoulement</w:t>
      </w:r>
      <w:proofErr w:type="spellEnd"/>
      <w:r>
        <w:t xml:space="preserve">.  However, New Zealand considers </w:t>
      </w:r>
      <w:r>
        <w:lastRenderedPageBreak/>
        <w:t xml:space="preserve">that the General Comment does not accurately reflect the current state of international law in this area, or the fact that the practice of seeking diplomatic assurances is well established internationally. Because of this, New Zealand cannot accept the suggestion in paragraph 20 of the draft Comment that diplomatic assurances are </w:t>
      </w:r>
      <w:r w:rsidRPr="005C438D">
        <w:rPr>
          <w:i/>
        </w:rPr>
        <w:t>per se</w:t>
      </w:r>
      <w:r>
        <w:t xml:space="preserve"> contrary to the principle of non-</w:t>
      </w:r>
      <w:proofErr w:type="spellStart"/>
      <w:r>
        <w:t>refoulement</w:t>
      </w:r>
      <w:proofErr w:type="spellEnd"/>
      <w:r>
        <w:t>.</w:t>
      </w:r>
    </w:p>
    <w:p w:rsidR="005014C2" w:rsidRPr="0045216A" w:rsidRDefault="00FD21A8" w:rsidP="00FD21A8">
      <w:pPr>
        <w:pStyle w:val="Numbered"/>
        <w:numPr>
          <w:ilvl w:val="0"/>
          <w:numId w:val="0"/>
        </w:numPr>
        <w:rPr>
          <w:iCs/>
          <w:lang w:val="en-NZ"/>
        </w:rPr>
      </w:pPr>
      <w:r>
        <w:rPr>
          <w:iCs/>
        </w:rPr>
        <w:tab/>
        <w:t xml:space="preserve">   </w:t>
      </w:r>
      <w:r w:rsidR="005E3A22" w:rsidRPr="005014C2">
        <w:rPr>
          <w:iCs/>
        </w:rPr>
        <w:t xml:space="preserve">The </w:t>
      </w:r>
      <w:r w:rsidR="005014C2" w:rsidRPr="005014C2">
        <w:rPr>
          <w:iCs/>
        </w:rPr>
        <w:t>Swiss submissions</w:t>
      </w:r>
      <w:r w:rsidR="005014C2">
        <w:rPr>
          <w:iCs/>
        </w:rPr>
        <w:t xml:space="preserve"> </w:t>
      </w:r>
      <w:r w:rsidR="001B1001">
        <w:rPr>
          <w:iCs/>
        </w:rPr>
        <w:t xml:space="preserve">at 2.4 </w:t>
      </w:r>
      <w:r w:rsidR="005014C2">
        <w:rPr>
          <w:iCs/>
        </w:rPr>
        <w:t xml:space="preserve">noting the complexity of the </w:t>
      </w:r>
      <w:r w:rsidR="00A7702B">
        <w:rPr>
          <w:iCs/>
        </w:rPr>
        <w:t xml:space="preserve">diplomatic </w:t>
      </w:r>
      <w:r>
        <w:rPr>
          <w:iCs/>
        </w:rPr>
        <w:tab/>
        <w:t xml:space="preserve">   </w:t>
      </w:r>
      <w:r w:rsidR="00A7702B">
        <w:rPr>
          <w:iCs/>
        </w:rPr>
        <w:t xml:space="preserve">assurances </w:t>
      </w:r>
      <w:r w:rsidR="005E3A22">
        <w:rPr>
          <w:iCs/>
        </w:rPr>
        <w:t>dispute appear to support the NZ position. They</w:t>
      </w:r>
      <w:r w:rsidR="005014C2">
        <w:rPr>
          <w:iCs/>
        </w:rPr>
        <w:t xml:space="preserve"> ask for a </w:t>
      </w:r>
      <w:r>
        <w:rPr>
          <w:iCs/>
        </w:rPr>
        <w:tab/>
        <w:t xml:space="preserve">   </w:t>
      </w:r>
      <w:r w:rsidR="005014C2">
        <w:rPr>
          <w:iCs/>
        </w:rPr>
        <w:t>fuller description in Article 20</w:t>
      </w:r>
      <w:r w:rsidR="00A7702B">
        <w:rPr>
          <w:iCs/>
        </w:rPr>
        <w:t>,</w:t>
      </w:r>
      <w:r w:rsidR="005014C2">
        <w:rPr>
          <w:iCs/>
        </w:rPr>
        <w:t xml:space="preserve"> and reference to the 11 points </w:t>
      </w:r>
      <w:r>
        <w:rPr>
          <w:iCs/>
        </w:rPr>
        <w:t xml:space="preserve">    </w:t>
      </w:r>
      <w:r>
        <w:rPr>
          <w:iCs/>
        </w:rPr>
        <w:tab/>
      </w:r>
      <w:r>
        <w:rPr>
          <w:iCs/>
        </w:rPr>
        <w:tab/>
        <w:t xml:space="preserve">   </w:t>
      </w:r>
      <w:r w:rsidR="005014C2">
        <w:rPr>
          <w:iCs/>
        </w:rPr>
        <w:t xml:space="preserve">contained in </w:t>
      </w:r>
      <w:r w:rsidR="005014C2" w:rsidRPr="005014C2">
        <w:rPr>
          <w:iCs/>
          <w:lang w:val="en"/>
        </w:rPr>
        <w:t>(</w:t>
      </w:r>
      <w:r w:rsidR="005014C2" w:rsidRPr="005014C2">
        <w:rPr>
          <w:i/>
          <w:iCs/>
          <w:lang w:val="en"/>
        </w:rPr>
        <w:t>Othman [Abu Qatada] V. The United Kingdom</w:t>
      </w:r>
      <w:r w:rsidR="007627CB">
        <w:rPr>
          <w:i/>
          <w:iCs/>
          <w:lang w:val="en"/>
        </w:rPr>
        <w:t>.</w:t>
      </w:r>
      <w:r w:rsidR="001B1001">
        <w:rPr>
          <w:rStyle w:val="FootnoteReference"/>
          <w:iCs/>
          <w:lang w:val="en"/>
        </w:rPr>
        <w:footnoteReference w:id="2"/>
      </w:r>
      <w:r w:rsidR="005014C2" w:rsidRPr="005014C2">
        <w:rPr>
          <w:iCs/>
          <w:lang w:val="en"/>
        </w:rPr>
        <w:t xml:space="preserve"> </w:t>
      </w:r>
    </w:p>
    <w:p w:rsidR="0045216A" w:rsidRPr="00B82AEE" w:rsidRDefault="0045216A" w:rsidP="00772066">
      <w:pPr>
        <w:pStyle w:val="Numbered"/>
        <w:rPr>
          <w:iCs/>
          <w:lang w:val="en-NZ"/>
        </w:rPr>
      </w:pPr>
      <w:r>
        <w:rPr>
          <w:iCs/>
          <w:lang w:val="en"/>
        </w:rPr>
        <w:t xml:space="preserve">The </w:t>
      </w:r>
      <w:r w:rsidR="00777BAB">
        <w:rPr>
          <w:iCs/>
          <w:lang w:val="en"/>
        </w:rPr>
        <w:t xml:space="preserve">single page </w:t>
      </w:r>
      <w:r>
        <w:rPr>
          <w:iCs/>
          <w:lang w:val="en"/>
        </w:rPr>
        <w:t>Netherland</w:t>
      </w:r>
      <w:r w:rsidR="00B82AEE">
        <w:rPr>
          <w:iCs/>
          <w:lang w:val="en"/>
        </w:rPr>
        <w:t>’s</w:t>
      </w:r>
      <w:r>
        <w:rPr>
          <w:iCs/>
          <w:lang w:val="en"/>
        </w:rPr>
        <w:t xml:space="preserve"> </w:t>
      </w:r>
      <w:r w:rsidR="00777BAB">
        <w:rPr>
          <w:iCs/>
          <w:lang w:val="en"/>
        </w:rPr>
        <w:t xml:space="preserve">submission </w:t>
      </w:r>
      <w:r>
        <w:rPr>
          <w:iCs/>
          <w:lang w:val="en"/>
        </w:rPr>
        <w:t xml:space="preserve">is </w:t>
      </w:r>
      <w:r w:rsidR="00777BAB">
        <w:rPr>
          <w:iCs/>
          <w:lang w:val="en"/>
        </w:rPr>
        <w:t xml:space="preserve">to </w:t>
      </w:r>
      <w:r>
        <w:rPr>
          <w:iCs/>
          <w:lang w:val="en"/>
        </w:rPr>
        <w:t xml:space="preserve">the same </w:t>
      </w:r>
      <w:r w:rsidR="00777BAB">
        <w:rPr>
          <w:iCs/>
          <w:lang w:val="en"/>
        </w:rPr>
        <w:t xml:space="preserve">effect </w:t>
      </w:r>
      <w:r>
        <w:rPr>
          <w:iCs/>
          <w:lang w:val="en"/>
        </w:rPr>
        <w:t xml:space="preserve">as the </w:t>
      </w:r>
      <w:r w:rsidR="00FD21A8">
        <w:rPr>
          <w:iCs/>
          <w:lang w:val="en"/>
        </w:rPr>
        <w:t>S</w:t>
      </w:r>
      <w:r>
        <w:rPr>
          <w:iCs/>
          <w:lang w:val="en"/>
        </w:rPr>
        <w:t>wiss</w:t>
      </w:r>
      <w:r w:rsidR="00B82AEE">
        <w:rPr>
          <w:iCs/>
          <w:lang w:val="en"/>
        </w:rPr>
        <w:t>.</w:t>
      </w:r>
    </w:p>
    <w:p w:rsidR="00FD21A8" w:rsidRDefault="00A7702B" w:rsidP="00772066">
      <w:pPr>
        <w:pStyle w:val="Numbered"/>
        <w:rPr>
          <w:lang w:val="en-GB"/>
        </w:rPr>
      </w:pPr>
      <w:r>
        <w:rPr>
          <w:lang w:val="en-GB"/>
        </w:rPr>
        <w:t xml:space="preserve">Whatever, the final General Comment might be, and whether it represents a further </w:t>
      </w:r>
      <w:r w:rsidR="00FD21A8">
        <w:rPr>
          <w:lang w:val="en-GB"/>
        </w:rPr>
        <w:t xml:space="preserve">welcome </w:t>
      </w:r>
      <w:r>
        <w:rPr>
          <w:lang w:val="en-GB"/>
        </w:rPr>
        <w:t xml:space="preserve">advance on the </w:t>
      </w:r>
      <w:r w:rsidRPr="00A7702B">
        <w:rPr>
          <w:i/>
          <w:lang w:val="en-GB"/>
        </w:rPr>
        <w:t>Othman</w:t>
      </w:r>
      <w:r>
        <w:rPr>
          <w:lang w:val="en-GB"/>
        </w:rPr>
        <w:t xml:space="preserve"> principles, the question of such assurances is </w:t>
      </w:r>
      <w:r w:rsidR="00FD21A8">
        <w:rPr>
          <w:lang w:val="en-GB"/>
        </w:rPr>
        <w:t xml:space="preserve">of crucial importance </w:t>
      </w:r>
      <w:r w:rsidR="00F10E40">
        <w:rPr>
          <w:lang w:val="en-GB"/>
        </w:rPr>
        <w:t>in the non-</w:t>
      </w:r>
      <w:proofErr w:type="spellStart"/>
      <w:r w:rsidR="00F10E40">
        <w:rPr>
          <w:lang w:val="en-GB"/>
        </w:rPr>
        <w:t>ref</w:t>
      </w:r>
      <w:r w:rsidR="001B1001">
        <w:rPr>
          <w:lang w:val="en-GB"/>
        </w:rPr>
        <w:t>oulement</w:t>
      </w:r>
      <w:proofErr w:type="spellEnd"/>
      <w:r w:rsidR="001B1001">
        <w:rPr>
          <w:lang w:val="en-GB"/>
        </w:rPr>
        <w:t xml:space="preserve"> field, and </w:t>
      </w:r>
      <w:r w:rsidR="005E3A22">
        <w:rPr>
          <w:lang w:val="en-GB"/>
        </w:rPr>
        <w:t xml:space="preserve">your </w:t>
      </w:r>
      <w:r w:rsidR="00FD21A8">
        <w:rPr>
          <w:lang w:val="en-GB"/>
        </w:rPr>
        <w:t xml:space="preserve">General Comment </w:t>
      </w:r>
      <w:r w:rsidR="005E3A22">
        <w:rPr>
          <w:lang w:val="en-GB"/>
        </w:rPr>
        <w:t xml:space="preserve">will be of profound importance in years to come. </w:t>
      </w:r>
    </w:p>
    <w:p w:rsidR="00A7702B" w:rsidRDefault="005E3A22" w:rsidP="00772066">
      <w:pPr>
        <w:pStyle w:val="Numbered"/>
        <w:rPr>
          <w:lang w:val="en-GB"/>
        </w:rPr>
      </w:pPr>
      <w:r>
        <w:rPr>
          <w:lang w:val="en-GB"/>
        </w:rPr>
        <w:t xml:space="preserve">Undoubtedly the final version will </w:t>
      </w:r>
      <w:r w:rsidR="001B1001">
        <w:rPr>
          <w:lang w:val="en-GB"/>
        </w:rPr>
        <w:t>need a more full description</w:t>
      </w:r>
      <w:r w:rsidR="00FD21A8">
        <w:rPr>
          <w:lang w:val="en-GB"/>
        </w:rPr>
        <w:t>.</w:t>
      </w:r>
      <w:r w:rsidR="001B1001">
        <w:rPr>
          <w:lang w:val="en-GB"/>
        </w:rPr>
        <w:t xml:space="preserve"> </w:t>
      </w:r>
      <w:r w:rsidR="00FD21A8">
        <w:rPr>
          <w:lang w:val="en-GB"/>
        </w:rPr>
        <w:t>T</w:t>
      </w:r>
      <w:r>
        <w:rPr>
          <w:lang w:val="en-GB"/>
        </w:rPr>
        <w:t>hat</w:t>
      </w:r>
      <w:r w:rsidR="001B1001">
        <w:rPr>
          <w:lang w:val="en-GB"/>
        </w:rPr>
        <w:t xml:space="preserve"> the Committee </w:t>
      </w:r>
      <w:r w:rsidR="00FD21A8">
        <w:rPr>
          <w:lang w:val="en-GB"/>
        </w:rPr>
        <w:t>wa</w:t>
      </w:r>
      <w:r w:rsidR="001B1001">
        <w:rPr>
          <w:lang w:val="en-GB"/>
        </w:rPr>
        <w:t xml:space="preserve">s obviously anticipating </w:t>
      </w:r>
      <w:r w:rsidR="00FD21A8">
        <w:rPr>
          <w:lang w:val="en-GB"/>
        </w:rPr>
        <w:t>that is self evident from footnote 11</w:t>
      </w:r>
      <w:r w:rsidR="007A3953">
        <w:rPr>
          <w:lang w:val="en-GB"/>
        </w:rPr>
        <w:t>,</w:t>
      </w:r>
      <w:r w:rsidR="00FD21A8">
        <w:rPr>
          <w:rStyle w:val="FootnoteReference"/>
          <w:lang w:val="en-GB"/>
        </w:rPr>
        <w:footnoteReference w:id="3"/>
      </w:r>
      <w:r w:rsidR="00F10E40">
        <w:rPr>
          <w:lang w:val="en-GB"/>
        </w:rPr>
        <w:t xml:space="preserve"> </w:t>
      </w:r>
      <w:r w:rsidR="001B1001">
        <w:rPr>
          <w:lang w:val="en-GB"/>
        </w:rPr>
        <w:t xml:space="preserve">and </w:t>
      </w:r>
      <w:r w:rsidR="00AD661D">
        <w:rPr>
          <w:lang w:val="en-GB"/>
        </w:rPr>
        <w:t>from holding a</w:t>
      </w:r>
      <w:r w:rsidR="001B1001">
        <w:rPr>
          <w:lang w:val="en-GB"/>
        </w:rPr>
        <w:t xml:space="preserve"> public discussion</w:t>
      </w:r>
      <w:r w:rsidR="00AD661D">
        <w:rPr>
          <w:lang w:val="en-GB"/>
        </w:rPr>
        <w:t xml:space="preserve"> day</w:t>
      </w:r>
      <w:r w:rsidR="001B1001">
        <w:rPr>
          <w:lang w:val="en-GB"/>
        </w:rPr>
        <w:t>.</w:t>
      </w:r>
    </w:p>
    <w:p w:rsidR="00F10E40" w:rsidRDefault="00F10E40" w:rsidP="00772066">
      <w:pPr>
        <w:pStyle w:val="Numbered"/>
        <w:rPr>
          <w:lang w:val="en-GB"/>
        </w:rPr>
      </w:pPr>
      <w:r>
        <w:rPr>
          <w:lang w:val="en-GB"/>
        </w:rPr>
        <w:t xml:space="preserve">Whether prominent NGO’s like Amnesty, APT, and </w:t>
      </w:r>
      <w:proofErr w:type="spellStart"/>
      <w:r>
        <w:rPr>
          <w:lang w:val="en-GB"/>
        </w:rPr>
        <w:t>HRW</w:t>
      </w:r>
      <w:proofErr w:type="spellEnd"/>
      <w:r>
        <w:rPr>
          <w:lang w:val="en-GB"/>
        </w:rPr>
        <w:t xml:space="preserve"> submissions are uploaded on your website</w:t>
      </w:r>
      <w:r w:rsidR="00777BAB">
        <w:rPr>
          <w:lang w:val="en-GB"/>
        </w:rPr>
        <w:t>,</w:t>
      </w:r>
      <w:r>
        <w:rPr>
          <w:lang w:val="en-GB"/>
        </w:rPr>
        <w:t xml:space="preserve"> and engage in the </w:t>
      </w:r>
      <w:r w:rsidR="00777BAB">
        <w:rPr>
          <w:lang w:val="en-GB"/>
        </w:rPr>
        <w:t xml:space="preserve">public </w:t>
      </w:r>
      <w:r>
        <w:rPr>
          <w:lang w:val="en-GB"/>
        </w:rPr>
        <w:t>discussion remains to be seen, but if they are</w:t>
      </w:r>
      <w:r w:rsidR="00777BAB">
        <w:rPr>
          <w:lang w:val="en-GB"/>
        </w:rPr>
        <w:t>,</w:t>
      </w:r>
      <w:r>
        <w:rPr>
          <w:lang w:val="en-GB"/>
        </w:rPr>
        <w:t xml:space="preserve"> </w:t>
      </w:r>
      <w:r w:rsidR="00777BAB">
        <w:rPr>
          <w:lang w:val="en-GB"/>
        </w:rPr>
        <w:t>I am</w:t>
      </w:r>
      <w:r>
        <w:rPr>
          <w:lang w:val="en-GB"/>
        </w:rPr>
        <w:t xml:space="preserve"> unable to respond given your deadline of today. </w:t>
      </w:r>
    </w:p>
    <w:p w:rsidR="00777BAB" w:rsidRDefault="00777BAB" w:rsidP="00772066">
      <w:pPr>
        <w:pStyle w:val="Numbered"/>
        <w:rPr>
          <w:lang w:val="en-GB"/>
        </w:rPr>
      </w:pPr>
      <w:r>
        <w:rPr>
          <w:lang w:val="en-GB"/>
        </w:rPr>
        <w:t>I further hope the public discussion day is videoed</w:t>
      </w:r>
      <w:r w:rsidR="00AD661D">
        <w:rPr>
          <w:lang w:val="en-GB"/>
        </w:rPr>
        <w:t>,</w:t>
      </w:r>
      <w:r>
        <w:rPr>
          <w:lang w:val="en-GB"/>
        </w:rPr>
        <w:t xml:space="preserve"> and made publicly available</w:t>
      </w:r>
      <w:r w:rsidR="007A3953">
        <w:rPr>
          <w:lang w:val="en-GB"/>
        </w:rPr>
        <w:t>,</w:t>
      </w:r>
      <w:r>
        <w:rPr>
          <w:lang w:val="en-GB"/>
        </w:rPr>
        <w:t xml:space="preserve"> </w:t>
      </w:r>
      <w:r w:rsidR="00AD661D">
        <w:rPr>
          <w:lang w:val="en-GB"/>
        </w:rPr>
        <w:t>like</w:t>
      </w:r>
      <w:r>
        <w:rPr>
          <w:lang w:val="en-GB"/>
        </w:rPr>
        <w:t xml:space="preserve"> the discussions of the HRC </w:t>
      </w:r>
      <w:proofErr w:type="spellStart"/>
      <w:r>
        <w:rPr>
          <w:lang w:val="en-GB"/>
        </w:rPr>
        <w:t>e.g</w:t>
      </w:r>
      <w:proofErr w:type="spellEnd"/>
      <w:r>
        <w:rPr>
          <w:lang w:val="en-GB"/>
        </w:rPr>
        <w:t xml:space="preserve"> General Comment 35.</w:t>
      </w:r>
    </w:p>
    <w:p w:rsidR="00F10E40" w:rsidRDefault="008C6D4C" w:rsidP="00772066">
      <w:pPr>
        <w:pStyle w:val="Numbered"/>
        <w:rPr>
          <w:lang w:val="en-GB"/>
        </w:rPr>
      </w:pPr>
      <w:r>
        <w:rPr>
          <w:lang w:val="en-GB"/>
        </w:rPr>
        <w:t xml:space="preserve">The entire purpose of the consultation process is for you to determine for the Convention Against Torture, what the current state of international human rights law is on </w:t>
      </w:r>
      <w:r w:rsidR="00985A56">
        <w:rPr>
          <w:lang w:val="en-GB"/>
        </w:rPr>
        <w:t>this</w:t>
      </w:r>
      <w:r>
        <w:rPr>
          <w:lang w:val="en-GB"/>
        </w:rPr>
        <w:t xml:space="preserve"> </w:t>
      </w:r>
      <w:r w:rsidR="00985A56">
        <w:rPr>
          <w:lang w:val="en-GB"/>
        </w:rPr>
        <w:t xml:space="preserve">topic, </w:t>
      </w:r>
      <w:r w:rsidR="00F10E40">
        <w:rPr>
          <w:lang w:val="en-GB"/>
        </w:rPr>
        <w:t xml:space="preserve">and that may include an advance on what the law was previously, such a prospect does not </w:t>
      </w:r>
      <w:r w:rsidR="00F10E40">
        <w:rPr>
          <w:lang w:val="en-GB"/>
        </w:rPr>
        <w:lastRenderedPageBreak/>
        <w:t xml:space="preserve">seem to </w:t>
      </w:r>
      <w:r w:rsidR="00AD661D">
        <w:rPr>
          <w:lang w:val="en-GB"/>
        </w:rPr>
        <w:t xml:space="preserve">be </w:t>
      </w:r>
      <w:r w:rsidR="00F10E40">
        <w:rPr>
          <w:lang w:val="en-GB"/>
        </w:rPr>
        <w:t>contemplated by the S</w:t>
      </w:r>
      <w:r w:rsidR="00933E3C">
        <w:rPr>
          <w:lang w:val="en-GB"/>
        </w:rPr>
        <w:t>t</w:t>
      </w:r>
      <w:r w:rsidR="00F10E40">
        <w:rPr>
          <w:lang w:val="en-GB"/>
        </w:rPr>
        <w:t>ates party’s submissions</w:t>
      </w:r>
      <w:r w:rsidR="00933E3C">
        <w:rPr>
          <w:lang w:val="en-GB"/>
        </w:rPr>
        <w:t>.</w:t>
      </w:r>
      <w:r w:rsidR="00F10E40">
        <w:rPr>
          <w:lang w:val="en-GB"/>
        </w:rPr>
        <w:t xml:space="preserve"> </w:t>
      </w:r>
      <w:r w:rsidR="00933E3C">
        <w:rPr>
          <w:lang w:val="en-GB"/>
        </w:rPr>
        <w:t>Y</w:t>
      </w:r>
      <w:r w:rsidR="00F10E40">
        <w:rPr>
          <w:lang w:val="en-GB"/>
        </w:rPr>
        <w:t xml:space="preserve">ou are not </w:t>
      </w:r>
      <w:r w:rsidR="00AD661D">
        <w:rPr>
          <w:lang w:val="en-GB"/>
        </w:rPr>
        <w:t>a</w:t>
      </w:r>
      <w:r w:rsidR="00F10E40">
        <w:rPr>
          <w:lang w:val="en-GB"/>
        </w:rPr>
        <w:t xml:space="preserve"> rubber stamp </w:t>
      </w:r>
      <w:r w:rsidR="007A3953">
        <w:rPr>
          <w:lang w:val="en-GB"/>
        </w:rPr>
        <w:t xml:space="preserve">for </w:t>
      </w:r>
      <w:r w:rsidR="00F10E40">
        <w:rPr>
          <w:lang w:val="en-GB"/>
        </w:rPr>
        <w:t xml:space="preserve">what the ECHR says, </w:t>
      </w:r>
      <w:r w:rsidR="00985A56">
        <w:rPr>
          <w:lang w:val="en-GB"/>
        </w:rPr>
        <w:t xml:space="preserve">and </w:t>
      </w:r>
      <w:r w:rsidR="00F10E40">
        <w:rPr>
          <w:lang w:val="en-GB"/>
        </w:rPr>
        <w:t>are a</w:t>
      </w:r>
      <w:r w:rsidR="00933E3C">
        <w:rPr>
          <w:lang w:val="en-GB"/>
        </w:rPr>
        <w:t>s</w:t>
      </w:r>
      <w:r w:rsidR="00F10E40">
        <w:rPr>
          <w:lang w:val="en-GB"/>
        </w:rPr>
        <w:t xml:space="preserve"> </w:t>
      </w:r>
      <w:r w:rsidR="00933E3C">
        <w:rPr>
          <w:lang w:val="en-GB"/>
        </w:rPr>
        <w:t>capable</w:t>
      </w:r>
      <w:r w:rsidR="00F10E40">
        <w:rPr>
          <w:lang w:val="en-GB"/>
        </w:rPr>
        <w:t xml:space="preserve"> </w:t>
      </w:r>
      <w:r w:rsidR="00933E3C">
        <w:rPr>
          <w:lang w:val="en-GB"/>
        </w:rPr>
        <w:t>of</w:t>
      </w:r>
      <w:r w:rsidR="00F10E40">
        <w:rPr>
          <w:lang w:val="en-GB"/>
        </w:rPr>
        <w:t xml:space="preserve"> deve</w:t>
      </w:r>
      <w:r w:rsidR="00933E3C">
        <w:rPr>
          <w:lang w:val="en-GB"/>
        </w:rPr>
        <w:t>lo</w:t>
      </w:r>
      <w:r w:rsidR="00F10E40">
        <w:rPr>
          <w:lang w:val="en-GB"/>
        </w:rPr>
        <w:t>ping th</w:t>
      </w:r>
      <w:r w:rsidR="00933E3C">
        <w:rPr>
          <w:lang w:val="en-GB"/>
        </w:rPr>
        <w:t>e</w:t>
      </w:r>
      <w:r w:rsidR="00F10E40">
        <w:rPr>
          <w:lang w:val="en-GB"/>
        </w:rPr>
        <w:t xml:space="preserve"> law in the </w:t>
      </w:r>
      <w:r w:rsidR="00933E3C">
        <w:rPr>
          <w:lang w:val="en-GB"/>
        </w:rPr>
        <w:t>s</w:t>
      </w:r>
      <w:r w:rsidR="00F10E40">
        <w:rPr>
          <w:lang w:val="en-GB"/>
        </w:rPr>
        <w:t xml:space="preserve">ame way </w:t>
      </w:r>
      <w:r w:rsidR="00933E3C">
        <w:rPr>
          <w:lang w:val="en-GB"/>
        </w:rPr>
        <w:t xml:space="preserve">as </w:t>
      </w:r>
      <w:r w:rsidR="00AD661D">
        <w:rPr>
          <w:lang w:val="en-GB"/>
        </w:rPr>
        <w:t>there</w:t>
      </w:r>
      <w:r w:rsidR="00F10E40">
        <w:rPr>
          <w:lang w:val="en-GB"/>
        </w:rPr>
        <w:t xml:space="preserve"> influential decision</w:t>
      </w:r>
      <w:r w:rsidR="00933E3C">
        <w:rPr>
          <w:lang w:val="en-GB"/>
        </w:rPr>
        <w:t xml:space="preserve">s </w:t>
      </w:r>
      <w:r w:rsidR="00F10E40">
        <w:rPr>
          <w:lang w:val="en-GB"/>
        </w:rPr>
        <w:t>do.</w:t>
      </w:r>
    </w:p>
    <w:p w:rsidR="008C6D4C" w:rsidRDefault="00933E3C" w:rsidP="00772066">
      <w:pPr>
        <w:pStyle w:val="Numbered"/>
        <w:rPr>
          <w:lang w:val="en-GB"/>
        </w:rPr>
      </w:pPr>
      <w:r>
        <w:rPr>
          <w:lang w:val="en-GB"/>
        </w:rPr>
        <w:t xml:space="preserve">I </w:t>
      </w:r>
      <w:r w:rsidR="00985A56">
        <w:rPr>
          <w:lang w:val="en-GB"/>
        </w:rPr>
        <w:t xml:space="preserve">welcome the </w:t>
      </w:r>
      <w:r w:rsidR="00AD661D">
        <w:rPr>
          <w:lang w:val="en-GB"/>
        </w:rPr>
        <w:t xml:space="preserve">Committee’s giving the </w:t>
      </w:r>
      <w:r w:rsidR="00985A56">
        <w:rPr>
          <w:lang w:val="en-GB"/>
        </w:rPr>
        <w:t>opportunity for submissions</w:t>
      </w:r>
      <w:r w:rsidR="00AD661D">
        <w:rPr>
          <w:lang w:val="en-GB"/>
        </w:rPr>
        <w:t>,</w:t>
      </w:r>
      <w:r w:rsidR="00985A56">
        <w:rPr>
          <w:lang w:val="en-GB"/>
        </w:rPr>
        <w:t xml:space="preserve"> and public discussion. Th</w:t>
      </w:r>
      <w:r w:rsidR="000F4858">
        <w:rPr>
          <w:lang w:val="en-GB"/>
        </w:rPr>
        <w:t>e process you have adopted is laudable</w:t>
      </w:r>
      <w:r w:rsidR="00B25B15">
        <w:rPr>
          <w:lang w:val="en-GB"/>
        </w:rPr>
        <w:t>,</w:t>
      </w:r>
      <w:r w:rsidR="000F4858">
        <w:rPr>
          <w:lang w:val="en-GB"/>
        </w:rPr>
        <w:t xml:space="preserve"> and in accordance with what should be seen as best practice </w:t>
      </w:r>
      <w:r w:rsidR="00B25B15">
        <w:rPr>
          <w:lang w:val="en-GB"/>
        </w:rPr>
        <w:t>amongst</w:t>
      </w:r>
      <w:r w:rsidR="000F4858">
        <w:rPr>
          <w:lang w:val="en-GB"/>
        </w:rPr>
        <w:t xml:space="preserve"> the U</w:t>
      </w:r>
      <w:r w:rsidR="00B25B15">
        <w:rPr>
          <w:lang w:val="en-GB"/>
        </w:rPr>
        <w:t>N</w:t>
      </w:r>
      <w:r w:rsidR="000F4858">
        <w:rPr>
          <w:lang w:val="en-GB"/>
        </w:rPr>
        <w:t xml:space="preserve"> </w:t>
      </w:r>
      <w:r w:rsidR="00B25B15">
        <w:rPr>
          <w:lang w:val="en-GB"/>
        </w:rPr>
        <w:t xml:space="preserve">Treaty </w:t>
      </w:r>
      <w:r w:rsidR="000F4858">
        <w:rPr>
          <w:lang w:val="en-GB"/>
        </w:rPr>
        <w:t>bodies</w:t>
      </w:r>
      <w:r w:rsidR="00985A56">
        <w:rPr>
          <w:lang w:val="en-GB"/>
        </w:rPr>
        <w:t xml:space="preserve"> as </w:t>
      </w:r>
      <w:r w:rsidR="000F4858">
        <w:rPr>
          <w:lang w:val="en-GB"/>
        </w:rPr>
        <w:t xml:space="preserve">Professor </w:t>
      </w:r>
      <w:proofErr w:type="spellStart"/>
      <w:r w:rsidR="000F4858">
        <w:rPr>
          <w:lang w:val="en-GB"/>
        </w:rPr>
        <w:t>Tyagi</w:t>
      </w:r>
      <w:proofErr w:type="spellEnd"/>
      <w:r w:rsidR="000F4858">
        <w:rPr>
          <w:lang w:val="en-GB"/>
        </w:rPr>
        <w:t xml:space="preserve"> says discussing criticism of the </w:t>
      </w:r>
      <w:r w:rsidR="00B25B15">
        <w:rPr>
          <w:lang w:val="en-GB"/>
        </w:rPr>
        <w:t>Human</w:t>
      </w:r>
      <w:r w:rsidR="000F4858">
        <w:rPr>
          <w:lang w:val="en-GB"/>
        </w:rPr>
        <w:t xml:space="preserve"> Rights Committee</w:t>
      </w:r>
      <w:r w:rsidR="00B25B15">
        <w:rPr>
          <w:lang w:val="en-GB"/>
        </w:rPr>
        <w:t>’s</w:t>
      </w:r>
      <w:r w:rsidR="00AD661D">
        <w:rPr>
          <w:lang w:val="en-GB"/>
        </w:rPr>
        <w:t>,</w:t>
      </w:r>
      <w:r w:rsidR="000F4858">
        <w:rPr>
          <w:lang w:val="en-GB"/>
        </w:rPr>
        <w:t xml:space="preserve"> General </w:t>
      </w:r>
      <w:r w:rsidR="00B25B15">
        <w:rPr>
          <w:lang w:val="en-GB"/>
        </w:rPr>
        <w:t>Comment</w:t>
      </w:r>
      <w:r w:rsidR="000F4858">
        <w:rPr>
          <w:lang w:val="en-GB"/>
        </w:rPr>
        <w:t xml:space="preserve"> process</w:t>
      </w:r>
      <w:r w:rsidR="00B25B15">
        <w:rPr>
          <w:lang w:val="en-GB"/>
        </w:rPr>
        <w:t>:</w:t>
      </w:r>
      <w:r w:rsidR="000F4858">
        <w:rPr>
          <w:rStyle w:val="FootnoteReference"/>
          <w:lang w:val="en-GB"/>
        </w:rPr>
        <w:footnoteReference w:id="4"/>
      </w:r>
    </w:p>
    <w:p w:rsidR="00B82AEE" w:rsidRDefault="00B25B15" w:rsidP="00B82AEE">
      <w:pPr>
        <w:pStyle w:val="Quote"/>
        <w:rPr>
          <w:iCs w:val="0"/>
        </w:rPr>
      </w:pPr>
      <w:r>
        <w:rPr>
          <w:lang w:val="en-GB"/>
        </w:rPr>
        <w:t xml:space="preserve">The </w:t>
      </w:r>
      <w:proofErr w:type="spellStart"/>
      <w:r>
        <w:rPr>
          <w:lang w:val="en-GB"/>
        </w:rPr>
        <w:t>HRCttee</w:t>
      </w:r>
      <w:proofErr w:type="spellEnd"/>
      <w:r>
        <w:rPr>
          <w:lang w:val="en-GB"/>
        </w:rPr>
        <w:t xml:space="preserve"> should elaborate guidelines for the formulation of its general comments. It should engage States parties more deeply in the process. Besides seeking comments from other treaty bodies, specialized agencies, NGOs and </w:t>
      </w:r>
      <w:proofErr w:type="spellStart"/>
      <w:r>
        <w:rPr>
          <w:lang w:val="en-GB"/>
        </w:rPr>
        <w:t>NHRIs</w:t>
      </w:r>
      <w:proofErr w:type="spellEnd"/>
      <w:r>
        <w:rPr>
          <w:lang w:val="en-GB"/>
        </w:rPr>
        <w:t xml:space="preserve">, the </w:t>
      </w:r>
      <w:proofErr w:type="spellStart"/>
      <w:r>
        <w:rPr>
          <w:lang w:val="en-GB"/>
        </w:rPr>
        <w:t>HRCttee</w:t>
      </w:r>
      <w:proofErr w:type="spellEnd"/>
      <w:r>
        <w:rPr>
          <w:lang w:val="en-GB"/>
        </w:rPr>
        <w:t xml:space="preserve"> should invite public comments on its draft general comments. It should take greater cognizance of human rights jurisprudence emerging from domestic institutions. Further, for obtaining abundant benefits, the </w:t>
      </w:r>
      <w:proofErr w:type="spellStart"/>
      <w:r>
        <w:rPr>
          <w:lang w:val="en-GB"/>
        </w:rPr>
        <w:t>HRCttee</w:t>
      </w:r>
      <w:proofErr w:type="spellEnd"/>
      <w:r>
        <w:rPr>
          <w:lang w:val="en-GB"/>
        </w:rPr>
        <w:t xml:space="preserve"> should hold </w:t>
      </w:r>
      <w:r w:rsidR="00B82AEE">
        <w:rPr>
          <w:lang w:val="en-GB"/>
        </w:rPr>
        <w:t>public meeting</w:t>
      </w:r>
      <w:r w:rsidR="007A3953">
        <w:rPr>
          <w:lang w:val="en-GB"/>
        </w:rPr>
        <w:t>s</w:t>
      </w:r>
      <w:r w:rsidR="00B82AEE">
        <w:rPr>
          <w:lang w:val="en-GB"/>
        </w:rPr>
        <w:t xml:space="preserve"> for drafting its general comments.</w:t>
      </w:r>
      <w:r w:rsidR="00B82AEE">
        <w:rPr>
          <w:iCs w:val="0"/>
        </w:rPr>
        <w:t xml:space="preserve"> </w:t>
      </w:r>
    </w:p>
    <w:p w:rsidR="005014C2" w:rsidRPr="00A7702B" w:rsidRDefault="00A7702B" w:rsidP="00B82AEE">
      <w:pPr>
        <w:pStyle w:val="Numbered"/>
      </w:pPr>
      <w:r>
        <w:t>Regrettably, on the 31 March 2017, NZ time (1</w:t>
      </w:r>
      <w:r w:rsidR="00B82AEE">
        <w:t>4</w:t>
      </w:r>
      <w:r>
        <w:t xml:space="preserve"> hours in front of Geneva) </w:t>
      </w:r>
      <w:r w:rsidR="007A3953">
        <w:t xml:space="preserve">the </w:t>
      </w:r>
      <w:r>
        <w:t xml:space="preserve">only </w:t>
      </w:r>
      <w:r w:rsidR="007A3953">
        <w:t xml:space="preserve">State party submissions are from </w:t>
      </w:r>
      <w:r>
        <w:t>NZ</w:t>
      </w:r>
      <w:r w:rsidR="00933E3C">
        <w:t>,</w:t>
      </w:r>
      <w:r>
        <w:t xml:space="preserve"> </w:t>
      </w:r>
      <w:r w:rsidR="007A3953">
        <w:t xml:space="preserve">and </w:t>
      </w:r>
      <w:r>
        <w:t>Switzerland</w:t>
      </w:r>
      <w:r w:rsidR="00933E3C">
        <w:t>,</w:t>
      </w:r>
      <w:r>
        <w:t xml:space="preserve"> </w:t>
      </w:r>
      <w:r w:rsidR="00B82AEE">
        <w:t xml:space="preserve">and this morning the Netherlands </w:t>
      </w:r>
      <w:r w:rsidR="00933E3C">
        <w:t xml:space="preserve">submissions arrived on the website. </w:t>
      </w:r>
      <w:r w:rsidR="00B25B15" w:rsidRPr="005014C2">
        <w:t>I do ponder</w:t>
      </w:r>
      <w:r w:rsidR="00933E3C">
        <w:t>,</w:t>
      </w:r>
      <w:r w:rsidR="00B25B15" w:rsidRPr="005014C2">
        <w:t xml:space="preserve"> </w:t>
      </w:r>
      <w:r w:rsidR="00933E3C" w:rsidRPr="005014C2">
        <w:t xml:space="preserve">whether </w:t>
      </w:r>
      <w:r w:rsidR="00B25B15" w:rsidRPr="005014C2">
        <w:t xml:space="preserve">on </w:t>
      </w:r>
      <w:r>
        <w:t>future occasio</w:t>
      </w:r>
      <w:bookmarkStart w:id="0" w:name="_GoBack"/>
      <w:bookmarkEnd w:id="0"/>
      <w:r>
        <w:t xml:space="preserve">ns </w:t>
      </w:r>
      <w:r w:rsidR="00B25B15" w:rsidRPr="005014C2">
        <w:t xml:space="preserve">two deadlines might be more </w:t>
      </w:r>
      <w:r w:rsidR="005014C2" w:rsidRPr="005014C2">
        <w:t>appropriate</w:t>
      </w:r>
      <w:r>
        <w:t>,</w:t>
      </w:r>
      <w:r w:rsidR="00B25B15" w:rsidRPr="005014C2">
        <w:t xml:space="preserve"> a deadline for State party </w:t>
      </w:r>
      <w:r w:rsidR="005014C2" w:rsidRPr="005014C2">
        <w:t>submissions</w:t>
      </w:r>
      <w:r>
        <w:t>,</w:t>
      </w:r>
      <w:r w:rsidR="00B25B15" w:rsidRPr="005014C2">
        <w:t xml:space="preserve"> </w:t>
      </w:r>
      <w:r w:rsidR="005014C2" w:rsidRPr="005014C2">
        <w:t xml:space="preserve">and </w:t>
      </w:r>
      <w:r>
        <w:t xml:space="preserve">a later </w:t>
      </w:r>
      <w:r w:rsidR="005014C2" w:rsidRPr="005014C2">
        <w:t>deadline</w:t>
      </w:r>
      <w:r w:rsidR="00B25B15" w:rsidRPr="005014C2">
        <w:t xml:space="preserve"> for shadow comments</w:t>
      </w:r>
      <w:r>
        <w:t xml:space="preserve"> from NGO’s</w:t>
      </w:r>
      <w:r w:rsidR="00933E3C">
        <w:t>,</w:t>
      </w:r>
      <w:r>
        <w:t xml:space="preserve"> and others.</w:t>
      </w:r>
    </w:p>
    <w:p w:rsidR="00B14D6F" w:rsidRPr="007627CB" w:rsidRDefault="00B25B15" w:rsidP="00B14D6F">
      <w:pPr>
        <w:pStyle w:val="Numbered"/>
        <w:rPr>
          <w:i/>
          <w:iCs/>
        </w:rPr>
      </w:pPr>
      <w:r>
        <w:rPr>
          <w:lang w:val="en-GB"/>
        </w:rPr>
        <w:t xml:space="preserve">Nevertheless, taking the short opportunity to respond to </w:t>
      </w:r>
      <w:r w:rsidR="00933E3C">
        <w:rPr>
          <w:lang w:val="en-GB"/>
        </w:rPr>
        <w:t xml:space="preserve">State party </w:t>
      </w:r>
      <w:r>
        <w:rPr>
          <w:lang w:val="en-GB"/>
        </w:rPr>
        <w:t xml:space="preserve">submissions, I </w:t>
      </w:r>
      <w:r w:rsidR="008C6D4C">
        <w:rPr>
          <w:lang w:val="en-GB"/>
        </w:rPr>
        <w:t xml:space="preserve">respectfully disagree with the State party’s view, </w:t>
      </w:r>
      <w:r w:rsidR="00933E3C">
        <w:rPr>
          <w:lang w:val="en-GB"/>
        </w:rPr>
        <w:t xml:space="preserve">and </w:t>
      </w:r>
      <w:r w:rsidR="00B82AEE">
        <w:rPr>
          <w:lang w:val="en-GB"/>
        </w:rPr>
        <w:t>affirm my earlier views expressed on 24 March 2017,</w:t>
      </w:r>
      <w:r w:rsidR="008C6D4C">
        <w:rPr>
          <w:lang w:val="en-GB"/>
        </w:rPr>
        <w:t xml:space="preserve">and invite the Committee to confirm that </w:t>
      </w:r>
      <w:r w:rsidR="00985A56" w:rsidRPr="00985A56">
        <w:rPr>
          <w:i/>
          <w:iCs/>
        </w:rPr>
        <w:t>diplomatic assurances are per se contrary to the principle of non-</w:t>
      </w:r>
      <w:proofErr w:type="spellStart"/>
      <w:r w:rsidR="00985A56" w:rsidRPr="00985A56">
        <w:rPr>
          <w:i/>
          <w:iCs/>
        </w:rPr>
        <w:t>refoulement</w:t>
      </w:r>
      <w:proofErr w:type="spellEnd"/>
      <w:r w:rsidR="00985A56" w:rsidRPr="00985A56">
        <w:rPr>
          <w:i/>
          <w:iCs/>
        </w:rPr>
        <w:t>.</w:t>
      </w:r>
    </w:p>
    <w:p w:rsidR="00772066" w:rsidRPr="00803A72" w:rsidRDefault="00772066" w:rsidP="00772066">
      <w:pPr>
        <w:rPr>
          <w:noProof/>
          <w:lang w:val="en-GB"/>
        </w:rPr>
      </w:pPr>
      <w:r w:rsidRPr="00803A72">
        <w:rPr>
          <w:lang w:val="en-GB"/>
        </w:rPr>
        <w:t>Yours faithfully</w:t>
      </w:r>
    </w:p>
    <w:p w:rsidR="00772066" w:rsidRPr="00641DE9" w:rsidRDefault="00DB1F11" w:rsidP="00641DE9">
      <w:pPr>
        <w:pStyle w:val="Numbered"/>
        <w:numPr>
          <w:ilvl w:val="0"/>
          <w:numId w:val="0"/>
        </w:numPr>
      </w:pPr>
      <w:r w:rsidRPr="002C7AE4">
        <w:rPr>
          <w:noProof/>
        </w:rPr>
        <w:drawing>
          <wp:inline distT="0" distB="0" distL="0" distR="0" wp14:anchorId="04CFD04C" wp14:editId="3376ABF5">
            <wp:extent cx="940435" cy="562937"/>
            <wp:effectExtent l="25400" t="0" r="0" b="0"/>
            <wp:docPr id="6" name="Picture 5" descr="signa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gif"/>
                    <pic:cNvPicPr/>
                  </pic:nvPicPr>
                  <pic:blipFill>
                    <a:blip r:embed="rId12"/>
                    <a:stretch>
                      <a:fillRect/>
                    </a:stretch>
                  </pic:blipFill>
                  <pic:spPr>
                    <a:xfrm>
                      <a:off x="0" y="0"/>
                      <a:ext cx="944077" cy="565117"/>
                    </a:xfrm>
                    <a:prstGeom prst="rect">
                      <a:avLst/>
                    </a:prstGeom>
                  </pic:spPr>
                </pic:pic>
              </a:graphicData>
            </a:graphic>
          </wp:inline>
        </w:drawing>
      </w:r>
    </w:p>
    <w:p w:rsidR="00772066" w:rsidRPr="00803A72" w:rsidRDefault="00772066" w:rsidP="00772066">
      <w:pPr>
        <w:rPr>
          <w:b/>
          <w:lang w:val="en-GB"/>
        </w:rPr>
      </w:pPr>
      <w:r w:rsidRPr="00803A72">
        <w:rPr>
          <w:b/>
          <w:lang w:val="en-GB"/>
        </w:rPr>
        <w:t xml:space="preserve">DR TONY ELLIS </w:t>
      </w:r>
    </w:p>
    <w:p w:rsidR="00772066" w:rsidRPr="00803A72" w:rsidRDefault="00772066" w:rsidP="00772066">
      <w:pPr>
        <w:rPr>
          <w:b/>
          <w:lang w:val="en-GB"/>
        </w:rPr>
      </w:pPr>
      <w:r w:rsidRPr="00803A72">
        <w:rPr>
          <w:b/>
          <w:lang w:val="en-GB"/>
        </w:rPr>
        <w:t>BARRISTER</w:t>
      </w:r>
    </w:p>
    <w:p w:rsidR="00772066" w:rsidRPr="006E56B7" w:rsidRDefault="00B82AEE" w:rsidP="00772066">
      <w:pPr>
        <w:rPr>
          <w:b/>
          <w:lang w:val="en-GB"/>
        </w:rPr>
      </w:pPr>
      <w:r>
        <w:rPr>
          <w:b/>
          <w:lang w:val="en-GB"/>
        </w:rPr>
        <w:t>31</w:t>
      </w:r>
      <w:r w:rsidR="006E56B7" w:rsidRPr="006E56B7">
        <w:rPr>
          <w:b/>
          <w:lang w:val="en-GB"/>
        </w:rPr>
        <w:t xml:space="preserve"> March 2017</w:t>
      </w:r>
    </w:p>
    <w:sectPr w:rsidR="00772066" w:rsidRPr="006E56B7" w:rsidSect="00E9553F">
      <w:pgSz w:w="11900" w:h="16840"/>
      <w:pgMar w:top="1440" w:right="1694" w:bottom="1440" w:left="1800" w:header="720" w:footer="720" w:gutter="0"/>
      <w:pgNumType w:start="2"/>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61D" w:rsidRDefault="00AD661D">
      <w:r>
        <w:separator/>
      </w:r>
    </w:p>
  </w:endnote>
  <w:endnote w:type="continuationSeparator" w:id="0">
    <w:p w:rsidR="00AD661D" w:rsidRDefault="00AD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Courier">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61D" w:rsidRDefault="00AD661D">
      <w:r>
        <w:separator/>
      </w:r>
    </w:p>
  </w:footnote>
  <w:footnote w:type="continuationSeparator" w:id="0">
    <w:p w:rsidR="00AD661D" w:rsidRDefault="00AD661D">
      <w:r>
        <w:continuationSeparator/>
      </w:r>
    </w:p>
  </w:footnote>
  <w:footnote w:id="1">
    <w:p w:rsidR="00AD661D" w:rsidRDefault="00AD661D">
      <w:pPr>
        <w:pStyle w:val="FootnoteText"/>
      </w:pPr>
      <w:r>
        <w:rPr>
          <w:rStyle w:val="FootnoteReference"/>
        </w:rPr>
        <w:footnoteRef/>
      </w:r>
      <w:r>
        <w:t xml:space="preserve"> </w:t>
      </w:r>
      <w:r>
        <w:tab/>
      </w:r>
      <w:r>
        <w:rPr>
          <w:noProof/>
        </w:rPr>
        <w:t xml:space="preserve">Yogesh Tyagi, </w:t>
      </w:r>
      <w:r w:rsidRPr="00A26CAC">
        <w:rPr>
          <w:i/>
          <w:noProof/>
        </w:rPr>
        <w:t>The UN Human Rights Committee: Practice and Procedure</w:t>
      </w:r>
      <w:r>
        <w:rPr>
          <w:noProof/>
        </w:rPr>
        <w:t xml:space="preserve"> (Cambridge University Press, 2011), p 295.</w:t>
      </w:r>
    </w:p>
  </w:footnote>
  <w:footnote w:id="2">
    <w:p w:rsidR="00AD661D" w:rsidRDefault="00AD661D">
      <w:pPr>
        <w:pStyle w:val="FootnoteText"/>
      </w:pPr>
      <w:r>
        <w:rPr>
          <w:rStyle w:val="FootnoteReference"/>
        </w:rPr>
        <w:footnoteRef/>
      </w:r>
      <w:r>
        <w:t xml:space="preserve"> </w:t>
      </w:r>
      <w:r>
        <w:tab/>
      </w:r>
      <w:r>
        <w:rPr>
          <w:iCs/>
          <w:lang w:val="en"/>
        </w:rPr>
        <w:t>No</w:t>
      </w:r>
      <w:r w:rsidRPr="005014C2">
        <w:rPr>
          <w:iCs/>
          <w:lang w:val="en"/>
        </w:rPr>
        <w:t xml:space="preserve"> 8139/09, judgment of 17 January 2012, § 183 ff and 190 ff</w:t>
      </w:r>
      <w:r>
        <w:rPr>
          <w:iCs/>
          <w:lang w:val="en"/>
        </w:rPr>
        <w:t>.</w:t>
      </w:r>
    </w:p>
  </w:footnote>
  <w:footnote w:id="3">
    <w:p w:rsidR="00AD661D" w:rsidRDefault="00AD661D" w:rsidP="00FD21A8">
      <w:pPr>
        <w:pStyle w:val="FootnoteText"/>
      </w:pPr>
      <w:r>
        <w:rPr>
          <w:rStyle w:val="FootnoteReference"/>
        </w:rPr>
        <w:footnoteRef/>
      </w:r>
      <w:r>
        <w:t xml:space="preserve"> </w:t>
      </w:r>
      <w:r>
        <w:tab/>
      </w:r>
      <w:r w:rsidRPr="00FD21A8">
        <w:t xml:space="preserve">The Committee intends to further elaborate on the issue of diplomatic </w:t>
      </w:r>
      <w:r>
        <w:tab/>
      </w:r>
      <w:r w:rsidRPr="00FD21A8">
        <w:t>assurances in future sessions</w:t>
      </w:r>
      <w:r>
        <w:t xml:space="preserve"> </w:t>
      </w:r>
      <w:r w:rsidRPr="00FD21A8">
        <w:t xml:space="preserve">after receiving comments from relevant </w:t>
      </w:r>
      <w:r>
        <w:tab/>
      </w:r>
      <w:r w:rsidRPr="00FD21A8">
        <w:t>stakeholders on this issue</w:t>
      </w:r>
    </w:p>
  </w:footnote>
  <w:footnote w:id="4">
    <w:p w:rsidR="00AD661D" w:rsidRDefault="00AD661D">
      <w:pPr>
        <w:pStyle w:val="FootnoteText"/>
      </w:pPr>
      <w:r>
        <w:rPr>
          <w:rStyle w:val="FootnoteReference"/>
        </w:rPr>
        <w:footnoteRef/>
      </w:r>
      <w:r>
        <w:t xml:space="preserve"> </w:t>
      </w:r>
      <w:r>
        <w:tab/>
      </w:r>
      <w:r>
        <w:rPr>
          <w:noProof/>
        </w:rPr>
        <w:t xml:space="preserve">Tyagi, </w:t>
      </w:r>
      <w:r w:rsidRPr="007627CB">
        <w:rPr>
          <w:noProof/>
        </w:rPr>
        <w:t>above footnote 1</w:t>
      </w:r>
      <w:r>
        <w:rPr>
          <w:noProof/>
        </w:rPr>
        <w:t xml:space="preserve">, p 289.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475E8"/>
    <w:multiLevelType w:val="hybridMultilevel"/>
    <w:tmpl w:val="2A0436B2"/>
    <w:lvl w:ilvl="0" w:tplc="9A707E80">
      <w:start w:val="1"/>
      <w:numFmt w:val="decimal"/>
      <w:pStyle w:val="Numbered"/>
      <w:lvlText w:val="%1."/>
      <w:lvlJc w:val="left"/>
      <w:pPr>
        <w:tabs>
          <w:tab w:val="num" w:pos="924"/>
        </w:tabs>
        <w:ind w:left="924" w:hanging="92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B714DE"/>
    <w:multiLevelType w:val="hybridMultilevel"/>
    <w:tmpl w:val="6456D5D4"/>
    <w:lvl w:ilvl="0" w:tplc="14090011">
      <w:start w:val="1"/>
      <w:numFmt w:val="decimal"/>
      <w:lvlText w:val="%1)"/>
      <w:lvlJc w:val="left"/>
      <w:pPr>
        <w:ind w:left="786"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63504FED"/>
    <w:multiLevelType w:val="hybridMultilevel"/>
    <w:tmpl w:val="9986522A"/>
    <w:lvl w:ilvl="0" w:tplc="8306F1A8">
      <w:start w:val="1"/>
      <w:numFmt w:val="decimal"/>
      <w:pStyle w:val="Header"/>
      <w:lvlText w:val="%1."/>
      <w:lvlJc w:val="left"/>
      <w:pPr>
        <w:tabs>
          <w:tab w:val="num" w:pos="924"/>
        </w:tabs>
        <w:ind w:left="924" w:hanging="924"/>
      </w:pPr>
      <w:rPr>
        <w:rFonts w:hint="default"/>
        <w:b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40"/>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6C7F1FF7"/>
    <w:multiLevelType w:val="hybridMultilevel"/>
    <w:tmpl w:val="11E4C7EE"/>
    <w:lvl w:ilvl="0" w:tplc="7954D32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0"/>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D6F"/>
    <w:rsid w:val="00010CD9"/>
    <w:rsid w:val="000323F8"/>
    <w:rsid w:val="000818F9"/>
    <w:rsid w:val="000F4858"/>
    <w:rsid w:val="00122F9E"/>
    <w:rsid w:val="00193F71"/>
    <w:rsid w:val="001B1001"/>
    <w:rsid w:val="001F0619"/>
    <w:rsid w:val="002B1975"/>
    <w:rsid w:val="00313B83"/>
    <w:rsid w:val="00365326"/>
    <w:rsid w:val="003735E6"/>
    <w:rsid w:val="003B7188"/>
    <w:rsid w:val="003B7C5C"/>
    <w:rsid w:val="0045216A"/>
    <w:rsid w:val="004B789E"/>
    <w:rsid w:val="004E3757"/>
    <w:rsid w:val="005014C2"/>
    <w:rsid w:val="005626EB"/>
    <w:rsid w:val="005E3A22"/>
    <w:rsid w:val="00641DE9"/>
    <w:rsid w:val="006E56B7"/>
    <w:rsid w:val="007627CB"/>
    <w:rsid w:val="00772066"/>
    <w:rsid w:val="00777BAB"/>
    <w:rsid w:val="007A3953"/>
    <w:rsid w:val="007E0458"/>
    <w:rsid w:val="00803A72"/>
    <w:rsid w:val="00823A4A"/>
    <w:rsid w:val="008721E8"/>
    <w:rsid w:val="008C6D4C"/>
    <w:rsid w:val="00933E3C"/>
    <w:rsid w:val="00985A56"/>
    <w:rsid w:val="009A3A0B"/>
    <w:rsid w:val="00A02446"/>
    <w:rsid w:val="00A7702B"/>
    <w:rsid w:val="00AD661D"/>
    <w:rsid w:val="00B14D6F"/>
    <w:rsid w:val="00B25B15"/>
    <w:rsid w:val="00B46379"/>
    <w:rsid w:val="00B612CF"/>
    <w:rsid w:val="00B82AEE"/>
    <w:rsid w:val="00D45D7D"/>
    <w:rsid w:val="00DB1F11"/>
    <w:rsid w:val="00DF3A23"/>
    <w:rsid w:val="00DF53B8"/>
    <w:rsid w:val="00E01478"/>
    <w:rsid w:val="00E47667"/>
    <w:rsid w:val="00E9553F"/>
    <w:rsid w:val="00ED214C"/>
    <w:rsid w:val="00F10E40"/>
    <w:rsid w:val="00FD21A8"/>
  </w:rsids>
  <m:mathPr>
    <m:mathFont m:val="Cambria Math"/>
    <m:brkBin m:val="before"/>
    <m:brkBinSub m:val="--"/>
    <m:smallFrac m:val="0"/>
    <m:dispDef m:val="0"/>
    <m:lMargin m:val="0"/>
    <m:rMargin m:val="0"/>
    <m:defJc m:val="centerGroup"/>
    <m:wrapRight/>
    <m:intLim m:val="subSup"/>
    <m:naryLim m:val="subSup"/>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NZ" w:eastAsia="en-US" w:bidi="ar-SA"/>
      </w:rPr>
    </w:rPrDefault>
    <w:pPrDefault/>
  </w:docDefaults>
  <w:latentStyles w:defLockedState="0" w:defUIPriority="0" w:defSemiHidden="0" w:defUnhideWhenUsed="0" w:defQFormat="0" w:count="276">
    <w:lsdException w:name="Normal" w:qFormat="1"/>
    <w:lsdException w:name="heading 1" w:qFormat="1"/>
    <w:lsdException w:name="footnote text" w:qFormat="1"/>
    <w:lsdException w:name="List Paragraph" w:uiPriority="34" w:qFormat="1"/>
    <w:lsdException w:name="Quote" w:qFormat="1"/>
  </w:latentStyles>
  <w:style w:type="paragraph" w:default="1" w:styleId="Normal">
    <w:name w:val="Normal"/>
    <w:qFormat/>
    <w:rsid w:val="00772066"/>
    <w:rPr>
      <w:rFonts w:ascii="Arial" w:hAnsi="Arial"/>
      <w:sz w:val="24"/>
      <w:lang w:val="en-US"/>
    </w:rPr>
  </w:style>
  <w:style w:type="paragraph" w:styleId="Heading1">
    <w:name w:val="heading 1"/>
    <w:basedOn w:val="Normal"/>
    <w:next w:val="Normal"/>
    <w:link w:val="Heading1Char"/>
    <w:qFormat/>
    <w:rsid w:val="00772066"/>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ines">
    <w:name w:val="Lines"/>
    <w:basedOn w:val="Normal"/>
    <w:pPr>
      <w:pBdr>
        <w:top w:val="single" w:sz="4" w:space="12" w:color="auto"/>
        <w:bottom w:val="single" w:sz="4" w:space="12" w:color="auto"/>
      </w:pBdr>
      <w:spacing w:before="240" w:after="240"/>
      <w:jc w:val="center"/>
    </w:pPr>
    <w:rPr>
      <w:rFonts w:eastAsia="Times New Roman"/>
      <w:b/>
      <w:caps/>
      <w:lang w:val="en-AU"/>
    </w:rPr>
  </w:style>
  <w:style w:type="paragraph" w:customStyle="1" w:styleId="Numbered">
    <w:name w:val="Numbered"/>
    <w:basedOn w:val="Normal"/>
    <w:qFormat/>
    <w:rsid w:val="004E3757"/>
    <w:pPr>
      <w:numPr>
        <w:numId w:val="4"/>
      </w:numPr>
      <w:spacing w:before="120" w:after="120" w:line="360"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Quote">
    <w:name w:val="Quote"/>
    <w:basedOn w:val="Normal"/>
    <w:link w:val="QuoteChar"/>
    <w:qFormat/>
    <w:rsid w:val="00122F9E"/>
    <w:pPr>
      <w:spacing w:before="120" w:after="240"/>
      <w:ind w:left="1418" w:right="567"/>
      <w:jc w:val="both"/>
    </w:pPr>
    <w:rPr>
      <w:iCs/>
      <w:color w:val="000000" w:themeColor="text1"/>
      <w:sz w:val="22"/>
      <w:szCs w:val="18"/>
    </w:rPr>
  </w:style>
  <w:style w:type="character" w:customStyle="1" w:styleId="QuoteChar">
    <w:name w:val="Quote Char"/>
    <w:basedOn w:val="DefaultParagraphFont"/>
    <w:link w:val="Quote"/>
    <w:rsid w:val="00122F9E"/>
    <w:rPr>
      <w:rFonts w:ascii="Arial" w:hAnsi="Arial"/>
      <w:iCs/>
      <w:color w:val="000000" w:themeColor="text1"/>
      <w:sz w:val="22"/>
      <w:szCs w:val="18"/>
      <w:lang w:val="en-US"/>
    </w:rPr>
  </w:style>
  <w:style w:type="character" w:customStyle="1" w:styleId="Heading1Char">
    <w:name w:val="Heading 1 Char"/>
    <w:basedOn w:val="DefaultParagraphFont"/>
    <w:link w:val="Heading1"/>
    <w:rsid w:val="00772066"/>
    <w:rPr>
      <w:rFonts w:ascii="Arial" w:hAnsi="Arial"/>
      <w:b/>
      <w:sz w:val="24"/>
      <w:lang w:val="en-US"/>
    </w:rPr>
  </w:style>
  <w:style w:type="paragraph" w:styleId="FootnoteText">
    <w:name w:val="footnote text"/>
    <w:basedOn w:val="Normal"/>
    <w:link w:val="FootnoteTextChar"/>
    <w:qFormat/>
    <w:rsid w:val="00122F9E"/>
    <w:rPr>
      <w:sz w:val="22"/>
      <w:szCs w:val="24"/>
    </w:rPr>
  </w:style>
  <w:style w:type="character" w:customStyle="1" w:styleId="FootnoteTextChar">
    <w:name w:val="Footnote Text Char"/>
    <w:basedOn w:val="DefaultParagraphFont"/>
    <w:link w:val="FootnoteText"/>
    <w:rsid w:val="00122F9E"/>
    <w:rPr>
      <w:rFonts w:ascii="Arial" w:hAnsi="Arial"/>
      <w:sz w:val="22"/>
      <w:szCs w:val="24"/>
      <w:lang w:val="en-US"/>
    </w:rPr>
  </w:style>
  <w:style w:type="character" w:styleId="FootnoteReference">
    <w:name w:val="footnote reference"/>
    <w:basedOn w:val="DefaultParagraphFont"/>
    <w:rsid w:val="003735E6"/>
    <w:rPr>
      <w:vertAlign w:val="superscript"/>
    </w:rPr>
  </w:style>
  <w:style w:type="paragraph" w:styleId="BalloonText">
    <w:name w:val="Balloon Text"/>
    <w:basedOn w:val="Normal"/>
    <w:link w:val="BalloonTextChar"/>
    <w:rsid w:val="00DB1F11"/>
    <w:rPr>
      <w:rFonts w:ascii="Lucida Grande" w:hAnsi="Lucida Grande" w:cs="Lucida Grande"/>
      <w:sz w:val="18"/>
      <w:szCs w:val="18"/>
    </w:rPr>
  </w:style>
  <w:style w:type="character" w:customStyle="1" w:styleId="BalloonTextChar">
    <w:name w:val="Balloon Text Char"/>
    <w:basedOn w:val="DefaultParagraphFont"/>
    <w:link w:val="BalloonText"/>
    <w:rsid w:val="00DB1F11"/>
    <w:rPr>
      <w:rFonts w:ascii="Lucida Grande" w:hAnsi="Lucida Grande" w:cs="Lucida Grande"/>
      <w:sz w:val="18"/>
      <w:szCs w:val="18"/>
      <w:lang w:val="en-US"/>
    </w:rPr>
  </w:style>
  <w:style w:type="paragraph" w:styleId="ListParagraph">
    <w:name w:val="List Paragraph"/>
    <w:basedOn w:val="Normal"/>
    <w:uiPriority w:val="34"/>
    <w:qFormat/>
    <w:rsid w:val="008C6D4C"/>
    <w:pPr>
      <w:tabs>
        <w:tab w:val="left" w:pos="567"/>
      </w:tabs>
      <w:spacing w:line="288" w:lineRule="auto"/>
      <w:ind w:left="720"/>
      <w:contextualSpacing/>
    </w:pPr>
    <w:rPr>
      <w:rFonts w:ascii="Verdana" w:eastAsia="Times New Roman" w:hAnsi="Verdana"/>
      <w:sz w:val="20"/>
      <w:szCs w:val="24"/>
      <w:lang w:val="en-NZ"/>
    </w:rPr>
  </w:style>
  <w:style w:type="paragraph" w:styleId="HTMLPreformatted">
    <w:name w:val="HTML Preformatted"/>
    <w:basedOn w:val="Normal"/>
    <w:link w:val="HTMLPreformattedChar"/>
    <w:rsid w:val="005014C2"/>
    <w:rPr>
      <w:rFonts w:ascii="Courier" w:hAnsi="Courier"/>
      <w:sz w:val="20"/>
    </w:rPr>
  </w:style>
  <w:style w:type="character" w:customStyle="1" w:styleId="HTMLPreformattedChar">
    <w:name w:val="HTML Preformatted Char"/>
    <w:basedOn w:val="DefaultParagraphFont"/>
    <w:link w:val="HTMLPreformatted"/>
    <w:rsid w:val="005014C2"/>
    <w:rPr>
      <w:rFonts w:ascii="Courier" w:hAnsi="Courie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NZ" w:eastAsia="en-US" w:bidi="ar-SA"/>
      </w:rPr>
    </w:rPrDefault>
    <w:pPrDefault/>
  </w:docDefaults>
  <w:latentStyles w:defLockedState="0" w:defUIPriority="0" w:defSemiHidden="0" w:defUnhideWhenUsed="0" w:defQFormat="0" w:count="276">
    <w:lsdException w:name="Normal" w:qFormat="1"/>
    <w:lsdException w:name="heading 1" w:qFormat="1"/>
    <w:lsdException w:name="footnote text" w:qFormat="1"/>
    <w:lsdException w:name="List Paragraph" w:uiPriority="34" w:qFormat="1"/>
    <w:lsdException w:name="Quote" w:qFormat="1"/>
  </w:latentStyles>
  <w:style w:type="paragraph" w:default="1" w:styleId="Normal">
    <w:name w:val="Normal"/>
    <w:qFormat/>
    <w:rsid w:val="00772066"/>
    <w:rPr>
      <w:rFonts w:ascii="Arial" w:hAnsi="Arial"/>
      <w:sz w:val="24"/>
      <w:lang w:val="en-US"/>
    </w:rPr>
  </w:style>
  <w:style w:type="paragraph" w:styleId="Heading1">
    <w:name w:val="heading 1"/>
    <w:basedOn w:val="Normal"/>
    <w:next w:val="Normal"/>
    <w:link w:val="Heading1Char"/>
    <w:qFormat/>
    <w:rsid w:val="00772066"/>
    <w:pPr>
      <w:keepNext/>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Lines">
    <w:name w:val="Lines"/>
    <w:basedOn w:val="Normal"/>
    <w:pPr>
      <w:pBdr>
        <w:top w:val="single" w:sz="4" w:space="12" w:color="auto"/>
        <w:bottom w:val="single" w:sz="4" w:space="12" w:color="auto"/>
      </w:pBdr>
      <w:spacing w:before="240" w:after="240"/>
      <w:jc w:val="center"/>
    </w:pPr>
    <w:rPr>
      <w:rFonts w:eastAsia="Times New Roman"/>
      <w:b/>
      <w:caps/>
      <w:lang w:val="en-AU"/>
    </w:rPr>
  </w:style>
  <w:style w:type="paragraph" w:customStyle="1" w:styleId="Numbered">
    <w:name w:val="Numbered"/>
    <w:basedOn w:val="Normal"/>
    <w:qFormat/>
    <w:rsid w:val="004E3757"/>
    <w:pPr>
      <w:numPr>
        <w:numId w:val="4"/>
      </w:numPr>
      <w:spacing w:before="120" w:after="120" w:line="360"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Quote">
    <w:name w:val="Quote"/>
    <w:basedOn w:val="Normal"/>
    <w:link w:val="QuoteChar"/>
    <w:qFormat/>
    <w:rsid w:val="00122F9E"/>
    <w:pPr>
      <w:spacing w:before="120" w:after="240"/>
      <w:ind w:left="1418" w:right="567"/>
      <w:jc w:val="both"/>
    </w:pPr>
    <w:rPr>
      <w:iCs/>
      <w:color w:val="000000" w:themeColor="text1"/>
      <w:sz w:val="22"/>
      <w:szCs w:val="18"/>
    </w:rPr>
  </w:style>
  <w:style w:type="character" w:customStyle="1" w:styleId="QuoteChar">
    <w:name w:val="Quote Char"/>
    <w:basedOn w:val="DefaultParagraphFont"/>
    <w:link w:val="Quote"/>
    <w:rsid w:val="00122F9E"/>
    <w:rPr>
      <w:rFonts w:ascii="Arial" w:hAnsi="Arial"/>
      <w:iCs/>
      <w:color w:val="000000" w:themeColor="text1"/>
      <w:sz w:val="22"/>
      <w:szCs w:val="18"/>
      <w:lang w:val="en-US"/>
    </w:rPr>
  </w:style>
  <w:style w:type="character" w:customStyle="1" w:styleId="Heading1Char">
    <w:name w:val="Heading 1 Char"/>
    <w:basedOn w:val="DefaultParagraphFont"/>
    <w:link w:val="Heading1"/>
    <w:rsid w:val="00772066"/>
    <w:rPr>
      <w:rFonts w:ascii="Arial" w:hAnsi="Arial"/>
      <w:b/>
      <w:sz w:val="24"/>
      <w:lang w:val="en-US"/>
    </w:rPr>
  </w:style>
  <w:style w:type="paragraph" w:styleId="FootnoteText">
    <w:name w:val="footnote text"/>
    <w:basedOn w:val="Normal"/>
    <w:link w:val="FootnoteTextChar"/>
    <w:qFormat/>
    <w:rsid w:val="00122F9E"/>
    <w:rPr>
      <w:sz w:val="22"/>
      <w:szCs w:val="24"/>
    </w:rPr>
  </w:style>
  <w:style w:type="character" w:customStyle="1" w:styleId="FootnoteTextChar">
    <w:name w:val="Footnote Text Char"/>
    <w:basedOn w:val="DefaultParagraphFont"/>
    <w:link w:val="FootnoteText"/>
    <w:rsid w:val="00122F9E"/>
    <w:rPr>
      <w:rFonts w:ascii="Arial" w:hAnsi="Arial"/>
      <w:sz w:val="22"/>
      <w:szCs w:val="24"/>
      <w:lang w:val="en-US"/>
    </w:rPr>
  </w:style>
  <w:style w:type="character" w:styleId="FootnoteReference">
    <w:name w:val="footnote reference"/>
    <w:basedOn w:val="DefaultParagraphFont"/>
    <w:rsid w:val="003735E6"/>
    <w:rPr>
      <w:vertAlign w:val="superscript"/>
    </w:rPr>
  </w:style>
  <w:style w:type="paragraph" w:styleId="BalloonText">
    <w:name w:val="Balloon Text"/>
    <w:basedOn w:val="Normal"/>
    <w:link w:val="BalloonTextChar"/>
    <w:rsid w:val="00DB1F11"/>
    <w:rPr>
      <w:rFonts w:ascii="Lucida Grande" w:hAnsi="Lucida Grande" w:cs="Lucida Grande"/>
      <w:sz w:val="18"/>
      <w:szCs w:val="18"/>
    </w:rPr>
  </w:style>
  <w:style w:type="character" w:customStyle="1" w:styleId="BalloonTextChar">
    <w:name w:val="Balloon Text Char"/>
    <w:basedOn w:val="DefaultParagraphFont"/>
    <w:link w:val="BalloonText"/>
    <w:rsid w:val="00DB1F11"/>
    <w:rPr>
      <w:rFonts w:ascii="Lucida Grande" w:hAnsi="Lucida Grande" w:cs="Lucida Grande"/>
      <w:sz w:val="18"/>
      <w:szCs w:val="18"/>
      <w:lang w:val="en-US"/>
    </w:rPr>
  </w:style>
  <w:style w:type="paragraph" w:styleId="ListParagraph">
    <w:name w:val="List Paragraph"/>
    <w:basedOn w:val="Normal"/>
    <w:uiPriority w:val="34"/>
    <w:qFormat/>
    <w:rsid w:val="008C6D4C"/>
    <w:pPr>
      <w:tabs>
        <w:tab w:val="left" w:pos="567"/>
      </w:tabs>
      <w:spacing w:line="288" w:lineRule="auto"/>
      <w:ind w:left="720"/>
      <w:contextualSpacing/>
    </w:pPr>
    <w:rPr>
      <w:rFonts w:ascii="Verdana" w:eastAsia="Times New Roman" w:hAnsi="Verdana"/>
      <w:sz w:val="20"/>
      <w:szCs w:val="24"/>
      <w:lang w:val="en-NZ"/>
    </w:rPr>
  </w:style>
  <w:style w:type="paragraph" w:styleId="HTMLPreformatted">
    <w:name w:val="HTML Preformatted"/>
    <w:basedOn w:val="Normal"/>
    <w:link w:val="HTMLPreformattedChar"/>
    <w:rsid w:val="005014C2"/>
    <w:rPr>
      <w:rFonts w:ascii="Courier" w:hAnsi="Courier"/>
      <w:sz w:val="20"/>
    </w:rPr>
  </w:style>
  <w:style w:type="character" w:customStyle="1" w:styleId="HTMLPreformattedChar">
    <w:name w:val="HTML Preformatted Char"/>
    <w:basedOn w:val="DefaultParagraphFont"/>
    <w:link w:val="HTMLPreformatted"/>
    <w:rsid w:val="005014C2"/>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1002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8" Type="http://schemas.openxmlformats.org/officeDocument/2006/relationships/hyperlink" Target="mailto:ellist@tonyellis.co.nz" TargetMode="External"/><Relationship Id="rId3" Type="http://schemas.microsoft.com/office/2007/relationships/stylesWithEffects" Target="stylesWithEffects.xml"/><Relationship Id="rId12" Type="http://schemas.openxmlformats.org/officeDocument/2006/relationships/image" Target="media/image1.gif"/><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hyperlink" Target="http://www.tonyellis.co.nz" TargetMode="Externa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mailto:ellist@tonyellis.co.nz" TargetMode="External"/><Relationship Id="rId1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onyellis.co.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tonyellis:Library:Application%20Support:Microsoft:Office:User%20Templates:My%20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8316A3-279A-4DC6-922A-BE71BAC72827}"/>
</file>

<file path=customXml/itemProps2.xml><?xml version="1.0" encoding="utf-8"?>
<ds:datastoreItem xmlns:ds="http://schemas.openxmlformats.org/officeDocument/2006/customXml" ds:itemID="{CDE6BE49-3544-471D-9F73-BE5B93098687}"/>
</file>

<file path=customXml/itemProps3.xml><?xml version="1.0" encoding="utf-8"?>
<ds:datastoreItem xmlns:ds="http://schemas.openxmlformats.org/officeDocument/2006/customXml" ds:itemID="{970FDF9D-13C8-427F-A6FE-04DE939EE1FE}"/>
</file>

<file path=docProps/app.xml><?xml version="1.0" encoding="utf-8"?>
<Properties xmlns="http://schemas.openxmlformats.org/officeDocument/2006/extended-properties" xmlns:vt="http://schemas.openxmlformats.org/officeDocument/2006/docPropsVTypes">
  <Template>Letterhead+.dotx</Template>
  <TotalTime>0</TotalTime>
  <Pages>4</Pages>
  <Words>1061</Words>
  <Characters>6049</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Links>
    <vt:vector size="12" baseType="variant">
      <vt:variant>
        <vt:i4>7078012</vt:i4>
      </vt:variant>
      <vt:variant>
        <vt:i4>3</vt:i4>
      </vt:variant>
      <vt:variant>
        <vt:i4>0</vt:i4>
      </vt:variant>
      <vt:variant>
        <vt:i4>5</vt:i4>
      </vt:variant>
      <vt:variant>
        <vt:lpwstr>http://www.tonyellis.co.nz</vt:lpwstr>
      </vt:variant>
      <vt:variant>
        <vt:lpwstr/>
      </vt:variant>
      <vt:variant>
        <vt:i4>524384</vt:i4>
      </vt:variant>
      <vt:variant>
        <vt:i4>0</vt:i4>
      </vt:variant>
      <vt:variant>
        <vt:i4>0</vt:i4>
      </vt:variant>
      <vt:variant>
        <vt:i4>5</vt:i4>
      </vt:variant>
      <vt:variant>
        <vt:lpwstr>mailto:ellist@ihug.co.nz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Tony Ellis 2</dc:title>
  <dc:subject/>
  <dc:creator>Tony Ellis</dc:creator>
  <cp:keywords/>
  <cp:lastModifiedBy>Tony Ellis</cp:lastModifiedBy>
  <cp:revision>2</cp:revision>
  <cp:lastPrinted>2017-03-24T02:36:00Z</cp:lastPrinted>
  <dcterms:created xsi:type="dcterms:W3CDTF">2017-03-31T00:10:00Z</dcterms:created>
  <dcterms:modified xsi:type="dcterms:W3CDTF">2017-03-31T00:10:00Z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