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1E9" w:rsidRPr="002D4CC9" w:rsidRDefault="001951E9" w:rsidP="001F6EC1">
      <w:pPr>
        <w:pStyle w:val="Title"/>
        <w:ind w:right="0"/>
        <w:rPr>
          <w:rFonts w:ascii="Times New Roman" w:hAnsi="Times New Roman" w:cs="Times New Roman"/>
          <w:b w:val="0"/>
          <w:bCs w:val="0"/>
          <w:smallCaps w:val="0"/>
          <w:sz w:val="20"/>
          <w:szCs w:val="20"/>
          <w:lang w:val="fr-FR"/>
        </w:rPr>
      </w:pPr>
      <w:r w:rsidRPr="002D4CC9">
        <w:rPr>
          <w:rFonts w:ascii="Times New Roman" w:hAnsi="Times New Roman" w:cs="Times New Roman"/>
          <w:smallCaps w:val="0"/>
          <w:sz w:val="28"/>
          <w:szCs w:val="28"/>
          <w:lang w:val="fr-FR"/>
        </w:rPr>
        <w:t>SARAH H. CLEVELAND</w:t>
      </w:r>
    </w:p>
    <w:p w:rsidR="001951E9" w:rsidRPr="002D4CC9" w:rsidRDefault="001951E9" w:rsidP="001F6EC1">
      <w:pPr>
        <w:pStyle w:val="Title"/>
        <w:ind w:right="0"/>
        <w:rPr>
          <w:rFonts w:ascii="Times New Roman" w:hAnsi="Times New Roman" w:cs="Times New Roman"/>
          <w:b w:val="0"/>
          <w:bCs w:val="0"/>
          <w:smallCaps w:val="0"/>
          <w:sz w:val="20"/>
          <w:szCs w:val="20"/>
          <w:lang w:val="fr-FR"/>
        </w:rPr>
      </w:pPr>
      <w:r>
        <w:rPr>
          <w:rFonts w:ascii="Times New Roman" w:hAnsi="Times New Roman" w:cs="Times New Roman"/>
          <w:b w:val="0"/>
          <w:bCs w:val="0"/>
          <w:smallCaps w:val="0"/>
          <w:sz w:val="20"/>
          <w:szCs w:val="20"/>
          <w:lang w:val="fr-FR"/>
        </w:rPr>
        <w:t>FACULTÉ DE DROIT DE L’UNIVERSITÉ COLUMBIA</w:t>
      </w:r>
    </w:p>
    <w:p w:rsidR="001951E9" w:rsidRPr="002D4CC9" w:rsidRDefault="001951E9" w:rsidP="001F6EC1">
      <w:pPr>
        <w:pStyle w:val="Title"/>
        <w:ind w:right="0"/>
        <w:rPr>
          <w:rFonts w:ascii="Times New Roman" w:hAnsi="Times New Roman" w:cs="Times New Roman"/>
          <w:b w:val="0"/>
          <w:bCs w:val="0"/>
          <w:smallCaps w:val="0"/>
          <w:sz w:val="20"/>
          <w:szCs w:val="20"/>
          <w:lang w:val="fr-FR"/>
        </w:rPr>
      </w:pPr>
      <w:r w:rsidRPr="002D4CC9">
        <w:rPr>
          <w:rFonts w:ascii="Times New Roman" w:hAnsi="Times New Roman" w:cs="Times New Roman"/>
          <w:b w:val="0"/>
          <w:bCs w:val="0"/>
          <w:smallCaps w:val="0"/>
          <w:sz w:val="20"/>
          <w:szCs w:val="20"/>
          <w:lang w:val="fr-FR"/>
        </w:rPr>
        <w:t>435 W. 116</w:t>
      </w:r>
      <w:r w:rsidRPr="002D4CC9">
        <w:rPr>
          <w:rFonts w:ascii="Times New Roman" w:hAnsi="Times New Roman" w:cs="Times New Roman"/>
          <w:b w:val="0"/>
          <w:bCs w:val="0"/>
          <w:smallCaps w:val="0"/>
          <w:sz w:val="20"/>
          <w:szCs w:val="20"/>
          <w:vertAlign w:val="superscript"/>
          <w:lang w:val="fr-FR"/>
        </w:rPr>
        <w:t>th</w:t>
      </w:r>
      <w:r w:rsidRPr="002D4CC9">
        <w:rPr>
          <w:rFonts w:ascii="Times New Roman" w:hAnsi="Times New Roman" w:cs="Times New Roman"/>
          <w:b w:val="0"/>
          <w:bCs w:val="0"/>
          <w:smallCaps w:val="0"/>
          <w:sz w:val="20"/>
          <w:szCs w:val="20"/>
          <w:lang w:val="fr-FR"/>
        </w:rPr>
        <w:t xml:space="preserve"> Street</w:t>
      </w:r>
    </w:p>
    <w:p w:rsidR="001951E9" w:rsidRPr="002D4CC9" w:rsidRDefault="001951E9" w:rsidP="001F6EC1">
      <w:pPr>
        <w:pStyle w:val="Title"/>
        <w:ind w:right="0"/>
        <w:rPr>
          <w:rFonts w:ascii="Times New Roman" w:hAnsi="Times New Roman" w:cs="Times New Roman"/>
          <w:b w:val="0"/>
          <w:bCs w:val="0"/>
          <w:smallCaps w:val="0"/>
          <w:sz w:val="20"/>
          <w:szCs w:val="20"/>
          <w:lang w:val="fr-FR"/>
        </w:rPr>
      </w:pPr>
      <w:r w:rsidRPr="002D4CC9">
        <w:rPr>
          <w:rFonts w:ascii="Times New Roman" w:hAnsi="Times New Roman" w:cs="Times New Roman"/>
          <w:b w:val="0"/>
          <w:bCs w:val="0"/>
          <w:smallCaps w:val="0"/>
          <w:sz w:val="20"/>
          <w:szCs w:val="20"/>
          <w:lang w:val="fr-FR"/>
        </w:rPr>
        <w:t>New York, NY 10027</w:t>
      </w:r>
    </w:p>
    <w:p w:rsidR="001951E9" w:rsidRPr="002D4CC9" w:rsidRDefault="001951E9" w:rsidP="001F6EC1">
      <w:pPr>
        <w:pStyle w:val="Title"/>
        <w:ind w:right="0"/>
        <w:rPr>
          <w:rFonts w:ascii="Times New Roman" w:hAnsi="Times New Roman" w:cs="Times New Roman"/>
          <w:b w:val="0"/>
          <w:bCs w:val="0"/>
          <w:smallCaps w:val="0"/>
          <w:sz w:val="20"/>
          <w:szCs w:val="20"/>
          <w:lang w:val="fr-FR"/>
        </w:rPr>
      </w:pPr>
      <w:r w:rsidRPr="002D4CC9">
        <w:rPr>
          <w:rFonts w:ascii="Times New Roman" w:hAnsi="Times New Roman" w:cs="Times New Roman"/>
          <w:b w:val="0"/>
          <w:bCs w:val="0"/>
          <w:smallCaps w:val="0"/>
          <w:sz w:val="20"/>
          <w:szCs w:val="20"/>
          <w:lang w:val="fr-FR"/>
        </w:rPr>
        <w:t>(212) 854-2651</w:t>
      </w:r>
    </w:p>
    <w:p w:rsidR="001951E9" w:rsidRPr="002D4CC9" w:rsidRDefault="001951E9" w:rsidP="001F6EC1">
      <w:pPr>
        <w:pStyle w:val="Title"/>
        <w:ind w:right="0"/>
        <w:rPr>
          <w:rFonts w:ascii="Times New Roman" w:hAnsi="Times New Roman" w:cs="Times New Roman"/>
          <w:b w:val="0"/>
          <w:bCs w:val="0"/>
          <w:smallCaps w:val="0"/>
          <w:sz w:val="20"/>
          <w:szCs w:val="20"/>
          <w:lang w:val="fr-FR"/>
        </w:rPr>
      </w:pPr>
      <w:r w:rsidRPr="002D4CC9">
        <w:rPr>
          <w:rFonts w:ascii="Times New Roman" w:hAnsi="Times New Roman" w:cs="Times New Roman"/>
          <w:b w:val="0"/>
          <w:bCs w:val="0"/>
          <w:smallCaps w:val="0"/>
          <w:sz w:val="20"/>
          <w:szCs w:val="20"/>
          <w:lang w:val="fr-FR"/>
        </w:rPr>
        <w:t>scleve@law.columbia.edu</w:t>
      </w:r>
    </w:p>
    <w:p w:rsidR="001951E9" w:rsidRPr="002D4CC9" w:rsidRDefault="001951E9" w:rsidP="001F6EC1">
      <w:pPr>
        <w:pStyle w:val="Title"/>
        <w:ind w:right="0"/>
        <w:jc w:val="left"/>
        <w:rPr>
          <w:rFonts w:ascii="Times New Roman" w:hAnsi="Times New Roman" w:cs="Times New Roman"/>
          <w:b w:val="0"/>
          <w:bCs w:val="0"/>
          <w:smallCaps w:val="0"/>
          <w:sz w:val="22"/>
          <w:szCs w:val="22"/>
          <w:lang w:val="fr-FR"/>
        </w:rPr>
      </w:pPr>
    </w:p>
    <w:p w:rsidR="001951E9" w:rsidRPr="002D4CC9" w:rsidRDefault="001951E9" w:rsidP="001F6EC1">
      <w:pPr>
        <w:pStyle w:val="Title"/>
        <w:ind w:right="0"/>
        <w:jc w:val="left"/>
        <w:rPr>
          <w:rFonts w:ascii="Times New Roman" w:hAnsi="Times New Roman" w:cs="Times New Roman"/>
          <w:b w:val="0"/>
          <w:bCs w:val="0"/>
          <w:smallCaps w:val="0"/>
          <w:sz w:val="22"/>
          <w:szCs w:val="22"/>
          <w:lang w:val="fr-FR"/>
        </w:rPr>
      </w:pPr>
    </w:p>
    <w:p w:rsidR="001951E9" w:rsidRPr="002D4CC9" w:rsidRDefault="001951E9" w:rsidP="00761DDC">
      <w:pPr>
        <w:pStyle w:val="Heading1"/>
        <w:ind w:right="0"/>
        <w:jc w:val="both"/>
        <w:rPr>
          <w:rFonts w:ascii="Times New Roman" w:hAnsi="Times New Roman" w:cs="Times New Roman"/>
          <w:smallCaps w:val="0"/>
          <w:lang w:val="fr-FR"/>
        </w:rPr>
      </w:pPr>
      <w:r w:rsidRPr="002D4CC9">
        <w:rPr>
          <w:rFonts w:ascii="Times New Roman" w:hAnsi="Times New Roman" w:cs="Times New Roman"/>
          <w:smallCaps w:val="0"/>
          <w:lang w:val="fr-FR"/>
        </w:rPr>
        <w:t>EMPLOI ACTUEL ET ACTIVITÉS PROFESSIONNELLES</w:t>
      </w:r>
    </w:p>
    <w:p w:rsidR="001951E9" w:rsidRPr="002D4CC9" w:rsidRDefault="001951E9" w:rsidP="00761DDC">
      <w:pPr>
        <w:jc w:val="both"/>
        <w:rPr>
          <w:rFonts w:ascii="Times New Roman" w:hAnsi="Times New Roman" w:cs="Times New Roman"/>
          <w:b/>
          <w:bCs/>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C31E81">
        <w:rPr>
          <w:rFonts w:ascii="Times New Roman" w:hAnsi="Times New Roman" w:cs="Times New Roman"/>
          <w:caps/>
          <w:sz w:val="22"/>
          <w:szCs w:val="22"/>
          <w:lang w:val="fr-FR"/>
        </w:rPr>
        <w:t>Facult</w:t>
      </w:r>
      <w:r w:rsidR="00C31E81">
        <w:rPr>
          <w:rFonts w:ascii="Times New Roman" w:hAnsi="Times New Roman" w:cs="Times New Roman"/>
          <w:caps/>
          <w:sz w:val="22"/>
          <w:szCs w:val="22"/>
          <w:lang w:val="fr-FR"/>
        </w:rPr>
        <w:t>É</w:t>
      </w:r>
      <w:r w:rsidRPr="00C31E81">
        <w:rPr>
          <w:rFonts w:ascii="Times New Roman" w:hAnsi="Times New Roman" w:cs="Times New Roman"/>
          <w:caps/>
          <w:sz w:val="22"/>
          <w:szCs w:val="22"/>
          <w:lang w:val="fr-FR"/>
        </w:rPr>
        <w:t xml:space="preserve"> de droit de l’Universit</w:t>
      </w:r>
      <w:r w:rsidR="00C31E81">
        <w:rPr>
          <w:rFonts w:ascii="Times New Roman" w:hAnsi="Times New Roman" w:cs="Times New Roman"/>
          <w:caps/>
          <w:sz w:val="22"/>
          <w:szCs w:val="22"/>
          <w:lang w:val="fr-FR"/>
        </w:rPr>
        <w:t>É</w:t>
      </w:r>
      <w:r w:rsidRPr="00C31E81">
        <w:rPr>
          <w:rFonts w:ascii="Times New Roman" w:hAnsi="Times New Roman" w:cs="Times New Roman"/>
          <w:caps/>
          <w:sz w:val="22"/>
          <w:szCs w:val="22"/>
          <w:lang w:val="fr-FR"/>
        </w:rPr>
        <w:t xml:space="preserve"> Columbia</w:t>
      </w:r>
      <w:r w:rsidR="00F54294">
        <w:rPr>
          <w:rFonts w:ascii="Times New Roman" w:hAnsi="Times New Roman" w:cs="Times New Roman"/>
          <w:caps/>
          <w:sz w:val="22"/>
          <w:szCs w:val="22"/>
          <w:lang w:val="fr-FR"/>
        </w:rPr>
        <w:t>, New York</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 xml:space="preserve">Professeur titulaire de la chaire </w:t>
      </w:r>
      <w:r w:rsidRPr="002D4CC9">
        <w:rPr>
          <w:rFonts w:ascii="Times New Roman" w:hAnsi="Times New Roman" w:cs="Times New Roman"/>
          <w:sz w:val="22"/>
          <w:szCs w:val="22"/>
          <w:lang w:val="fr-FR"/>
        </w:rPr>
        <w:t xml:space="preserve">Louis Henkin </w:t>
      </w:r>
      <w:r w:rsidR="00C31E81">
        <w:rPr>
          <w:rFonts w:ascii="Times New Roman" w:hAnsi="Times New Roman" w:cs="Times New Roman"/>
          <w:sz w:val="22"/>
          <w:szCs w:val="22"/>
          <w:lang w:val="fr-FR"/>
        </w:rPr>
        <w:t>de droit constitutionnel</w:t>
      </w:r>
      <w:r>
        <w:rPr>
          <w:rFonts w:ascii="Times New Roman" w:hAnsi="Times New Roman" w:cs="Times New Roman"/>
          <w:sz w:val="22"/>
          <w:szCs w:val="22"/>
          <w:lang w:val="fr-FR"/>
        </w:rPr>
        <w:t xml:space="preserve"> et des droits de l’homme. </w:t>
      </w:r>
      <w:r w:rsidR="00C31E81">
        <w:rPr>
          <w:rFonts w:ascii="Times New Roman" w:hAnsi="Times New Roman" w:cs="Times New Roman"/>
          <w:sz w:val="22"/>
          <w:szCs w:val="22"/>
          <w:lang w:val="fr-FR"/>
        </w:rPr>
        <w:t xml:space="preserve">Enseigne </w:t>
      </w:r>
      <w:r>
        <w:rPr>
          <w:rFonts w:ascii="Times New Roman" w:hAnsi="Times New Roman" w:cs="Times New Roman"/>
          <w:sz w:val="22"/>
          <w:szCs w:val="22"/>
          <w:lang w:val="fr-FR"/>
        </w:rPr>
        <w:t>et fait des recherches dans le</w:t>
      </w:r>
      <w:r w:rsidR="00C31E81">
        <w:rPr>
          <w:rFonts w:ascii="Times New Roman" w:hAnsi="Times New Roman" w:cs="Times New Roman"/>
          <w:sz w:val="22"/>
          <w:szCs w:val="22"/>
          <w:lang w:val="fr-FR"/>
        </w:rPr>
        <w:t>s</w:t>
      </w:r>
      <w:r>
        <w:rPr>
          <w:rFonts w:ascii="Times New Roman" w:hAnsi="Times New Roman" w:cs="Times New Roman"/>
          <w:sz w:val="22"/>
          <w:szCs w:val="22"/>
          <w:lang w:val="fr-FR"/>
        </w:rPr>
        <w:t xml:space="preserve"> domaine</w:t>
      </w:r>
      <w:r w:rsidR="00C31E81">
        <w:rPr>
          <w:rFonts w:ascii="Times New Roman" w:hAnsi="Times New Roman" w:cs="Times New Roman"/>
          <w:sz w:val="22"/>
          <w:szCs w:val="22"/>
          <w:lang w:val="fr-FR"/>
        </w:rPr>
        <w:t>s</w:t>
      </w:r>
      <w:r>
        <w:rPr>
          <w:rFonts w:ascii="Times New Roman" w:hAnsi="Times New Roman" w:cs="Times New Roman"/>
          <w:sz w:val="22"/>
          <w:szCs w:val="22"/>
          <w:lang w:val="fr-FR"/>
        </w:rPr>
        <w:t xml:space="preserve"> d</w:t>
      </w:r>
      <w:r w:rsidR="00C31E81">
        <w:rPr>
          <w:rFonts w:ascii="Times New Roman" w:hAnsi="Times New Roman" w:cs="Times New Roman"/>
          <w:sz w:val="22"/>
          <w:szCs w:val="22"/>
          <w:lang w:val="fr-FR"/>
        </w:rPr>
        <w:t xml:space="preserve">u droit international et comparé </w:t>
      </w:r>
      <w:r>
        <w:rPr>
          <w:rFonts w:ascii="Times New Roman" w:hAnsi="Times New Roman" w:cs="Times New Roman"/>
          <w:sz w:val="22"/>
          <w:szCs w:val="22"/>
          <w:lang w:val="fr-FR"/>
        </w:rPr>
        <w:t xml:space="preserve">en matière de droits de l’homme, du droit </w:t>
      </w:r>
      <w:r w:rsidRPr="002D4CC9">
        <w:rPr>
          <w:rFonts w:ascii="Times New Roman" w:hAnsi="Times New Roman" w:cs="Times New Roman"/>
          <w:sz w:val="22"/>
          <w:szCs w:val="22"/>
          <w:lang w:val="fr-FR"/>
        </w:rPr>
        <w:t>international humanita</w:t>
      </w:r>
      <w:r>
        <w:rPr>
          <w:rFonts w:ascii="Times New Roman" w:hAnsi="Times New Roman" w:cs="Times New Roman"/>
          <w:sz w:val="22"/>
          <w:szCs w:val="22"/>
          <w:lang w:val="fr-FR"/>
        </w:rPr>
        <w:t xml:space="preserve">ire, du droit relatif à la sécurité nationale, des affaires étrangères et de la Constitution des États-Unis, ainsi que de la procédure civile fédérale (depuis 2007). Membre du Conseil, </w:t>
      </w:r>
      <w:r w:rsidRPr="002D4CC9">
        <w:rPr>
          <w:rFonts w:ascii="Times New Roman" w:hAnsi="Times New Roman" w:cs="Times New Roman"/>
          <w:sz w:val="22"/>
          <w:szCs w:val="22"/>
          <w:lang w:val="fr-FR"/>
        </w:rPr>
        <w:t>Columbia University Global Policy Initiative (</w:t>
      </w:r>
      <w:r>
        <w:rPr>
          <w:rFonts w:ascii="Times New Roman" w:hAnsi="Times New Roman" w:cs="Times New Roman"/>
          <w:sz w:val="22"/>
          <w:szCs w:val="22"/>
          <w:lang w:val="fr-FR"/>
        </w:rPr>
        <w:t xml:space="preserve">depuis </w:t>
      </w:r>
      <w:r w:rsidRPr="002D4CC9">
        <w:rPr>
          <w:rFonts w:ascii="Times New Roman" w:hAnsi="Times New Roman" w:cs="Times New Roman"/>
          <w:sz w:val="22"/>
          <w:szCs w:val="22"/>
          <w:lang w:val="fr-FR"/>
        </w:rPr>
        <w:t xml:space="preserve">2013). </w:t>
      </w:r>
      <w:r>
        <w:rPr>
          <w:rFonts w:ascii="Times New Roman" w:hAnsi="Times New Roman" w:cs="Times New Roman"/>
          <w:sz w:val="22"/>
          <w:szCs w:val="22"/>
          <w:lang w:val="fr-FR"/>
        </w:rPr>
        <w:t xml:space="preserve">Conseiller, </w:t>
      </w:r>
      <w:r w:rsidRPr="002D4CC9">
        <w:rPr>
          <w:rFonts w:ascii="Times New Roman" w:hAnsi="Times New Roman" w:cs="Times New Roman"/>
          <w:sz w:val="22"/>
          <w:szCs w:val="22"/>
          <w:lang w:val="fr-FR"/>
        </w:rPr>
        <w:t>Hertog National Security Program (</w:t>
      </w:r>
      <w:r>
        <w:rPr>
          <w:rFonts w:ascii="Times New Roman" w:hAnsi="Times New Roman" w:cs="Times New Roman"/>
          <w:sz w:val="22"/>
          <w:szCs w:val="22"/>
          <w:lang w:val="fr-FR"/>
        </w:rPr>
        <w:t xml:space="preserve">depuis </w:t>
      </w:r>
      <w:r w:rsidRPr="002D4CC9">
        <w:rPr>
          <w:rFonts w:ascii="Times New Roman" w:hAnsi="Times New Roman" w:cs="Times New Roman"/>
          <w:sz w:val="22"/>
          <w:szCs w:val="22"/>
          <w:lang w:val="fr-FR"/>
        </w:rPr>
        <w:t xml:space="preserve">2011). </w:t>
      </w:r>
      <w:r>
        <w:rPr>
          <w:rFonts w:ascii="Times New Roman" w:hAnsi="Times New Roman" w:cs="Times New Roman"/>
          <w:sz w:val="22"/>
          <w:szCs w:val="22"/>
          <w:lang w:val="fr-FR"/>
        </w:rPr>
        <w:t xml:space="preserve">Aide à coordonner des projets qui visent à favoriser l’état de droit au </w:t>
      </w:r>
      <w:r w:rsidRPr="002D4CC9">
        <w:rPr>
          <w:rFonts w:ascii="Times New Roman" w:hAnsi="Times New Roman" w:cs="Times New Roman"/>
          <w:sz w:val="22"/>
          <w:szCs w:val="22"/>
          <w:lang w:val="fr-FR"/>
        </w:rPr>
        <w:t>Myanmar</w:t>
      </w:r>
      <w:r>
        <w:rPr>
          <w:rFonts w:ascii="Times New Roman" w:hAnsi="Times New Roman" w:cs="Times New Roman"/>
          <w:sz w:val="22"/>
          <w:szCs w:val="22"/>
          <w:lang w:val="fr-FR"/>
        </w:rPr>
        <w:t xml:space="preserve"> par l</w:t>
      </w:r>
      <w:r w:rsidR="00C31E81">
        <w:rPr>
          <w:rFonts w:ascii="Times New Roman" w:hAnsi="Times New Roman" w:cs="Times New Roman"/>
          <w:sz w:val="22"/>
          <w:szCs w:val="22"/>
          <w:lang w:val="fr-FR"/>
        </w:rPr>
        <w:t xml:space="preserve">e biais </w:t>
      </w:r>
      <w:r>
        <w:rPr>
          <w:rFonts w:ascii="Times New Roman" w:hAnsi="Times New Roman" w:cs="Times New Roman"/>
          <w:sz w:val="22"/>
          <w:szCs w:val="22"/>
          <w:lang w:val="fr-FR"/>
        </w:rPr>
        <w:t xml:space="preserve">de l’éducation et de la formation de la société civile, de réformes législatives et constitutionnelles, du renforcement de l’enseignement du droit et d’échanges d’étudiants (depuis </w:t>
      </w:r>
      <w:r w:rsidRPr="002D4CC9">
        <w:rPr>
          <w:rFonts w:ascii="Times New Roman" w:hAnsi="Times New Roman" w:cs="Times New Roman"/>
          <w:sz w:val="22"/>
          <w:szCs w:val="22"/>
          <w:lang w:val="fr-FR"/>
        </w:rPr>
        <w:t xml:space="preserve">2013).  </w:t>
      </w:r>
    </w:p>
    <w:p w:rsidR="001951E9" w:rsidRPr="002D4CC9" w:rsidRDefault="001951E9" w:rsidP="00761DDC">
      <w:pPr>
        <w:jc w:val="both"/>
        <w:rPr>
          <w:rFonts w:ascii="Times New Roman" w:hAnsi="Times New Roman" w:cs="Times New Roman"/>
          <w:sz w:val="22"/>
          <w:szCs w:val="22"/>
          <w:lang w:val="fr-FR"/>
        </w:rPr>
      </w:pPr>
    </w:p>
    <w:p w:rsidR="001951E9" w:rsidRPr="00F54294" w:rsidRDefault="001951E9" w:rsidP="00761DDC">
      <w:pPr>
        <w:jc w:val="both"/>
        <w:rPr>
          <w:rFonts w:ascii="Times New Roman" w:hAnsi="Times New Roman" w:cs="Times New Roman"/>
          <w:caps/>
          <w:sz w:val="22"/>
          <w:szCs w:val="22"/>
          <w:lang w:val="fr-FR"/>
        </w:rPr>
      </w:pPr>
      <w:r w:rsidRPr="00F54294">
        <w:rPr>
          <w:rFonts w:ascii="Times New Roman" w:hAnsi="Times New Roman" w:cs="Times New Roman"/>
          <w:caps/>
          <w:sz w:val="22"/>
          <w:szCs w:val="22"/>
          <w:lang w:val="fr-FR"/>
        </w:rPr>
        <w:t>Codirecteur de la facult</w:t>
      </w:r>
      <w:r w:rsidR="00F54294">
        <w:rPr>
          <w:rFonts w:ascii="Times New Roman" w:hAnsi="Times New Roman" w:cs="Times New Roman"/>
          <w:caps/>
          <w:sz w:val="22"/>
          <w:szCs w:val="22"/>
          <w:lang w:val="fr-FR"/>
        </w:rPr>
        <w:t>É</w:t>
      </w:r>
      <w:r w:rsidRPr="00F54294">
        <w:rPr>
          <w:rFonts w:ascii="Times New Roman" w:hAnsi="Times New Roman" w:cs="Times New Roman"/>
          <w:caps/>
          <w:sz w:val="22"/>
          <w:szCs w:val="22"/>
          <w:lang w:val="fr-FR"/>
        </w:rPr>
        <w:t>, Institut des droits de l’homme, Facult</w:t>
      </w:r>
      <w:r w:rsidR="00F54294">
        <w:rPr>
          <w:rFonts w:ascii="Times New Roman" w:hAnsi="Times New Roman" w:cs="Times New Roman"/>
          <w:caps/>
          <w:sz w:val="22"/>
          <w:szCs w:val="22"/>
          <w:lang w:val="fr-FR"/>
        </w:rPr>
        <w:t>É</w:t>
      </w:r>
      <w:r w:rsidRPr="00F54294">
        <w:rPr>
          <w:rFonts w:ascii="Times New Roman" w:hAnsi="Times New Roman" w:cs="Times New Roman"/>
          <w:caps/>
          <w:sz w:val="22"/>
          <w:szCs w:val="22"/>
          <w:lang w:val="fr-FR"/>
        </w:rPr>
        <w:t xml:space="preserve"> de droit de l’Universit</w:t>
      </w:r>
      <w:r w:rsidR="00F54294">
        <w:rPr>
          <w:rFonts w:ascii="Times New Roman" w:hAnsi="Times New Roman" w:cs="Times New Roman"/>
          <w:caps/>
          <w:sz w:val="22"/>
          <w:szCs w:val="22"/>
          <w:lang w:val="fr-FR"/>
        </w:rPr>
        <w:t>É</w:t>
      </w:r>
      <w:r w:rsidRPr="00F54294">
        <w:rPr>
          <w:rFonts w:ascii="Times New Roman" w:hAnsi="Times New Roman" w:cs="Times New Roman"/>
          <w:caps/>
          <w:sz w:val="22"/>
          <w:szCs w:val="22"/>
          <w:lang w:val="fr-FR"/>
        </w:rPr>
        <w:t xml:space="preserve"> Columbia</w:t>
      </w:r>
      <w:r w:rsidR="00F54294">
        <w:rPr>
          <w:rFonts w:ascii="Times New Roman" w:hAnsi="Times New Roman" w:cs="Times New Roman"/>
          <w:caps/>
          <w:sz w:val="22"/>
          <w:szCs w:val="22"/>
          <w:lang w:val="fr-FR"/>
        </w:rPr>
        <w:t>, New York</w:t>
      </w:r>
      <w:r w:rsidRPr="00F54294">
        <w:rPr>
          <w:rFonts w:ascii="Times New Roman" w:hAnsi="Times New Roman" w:cs="Times New Roman"/>
          <w:caps/>
          <w:sz w:val="22"/>
          <w:szCs w:val="22"/>
          <w:lang w:val="fr-FR"/>
        </w:rPr>
        <w:t xml:space="preserve">. </w:t>
      </w:r>
      <w:r>
        <w:rPr>
          <w:rFonts w:ascii="Times New Roman" w:hAnsi="Times New Roman" w:cs="Times New Roman"/>
          <w:sz w:val="22"/>
          <w:szCs w:val="22"/>
          <w:lang w:val="fr-FR"/>
        </w:rPr>
        <w:t xml:space="preserve">Aide à superviser et </w:t>
      </w:r>
      <w:r w:rsidR="00F54294">
        <w:rPr>
          <w:rFonts w:ascii="Times New Roman" w:hAnsi="Times New Roman" w:cs="Times New Roman"/>
          <w:sz w:val="22"/>
          <w:szCs w:val="22"/>
          <w:lang w:val="fr-FR"/>
        </w:rPr>
        <w:t xml:space="preserve">à </w:t>
      </w:r>
      <w:r>
        <w:rPr>
          <w:rFonts w:ascii="Times New Roman" w:hAnsi="Times New Roman" w:cs="Times New Roman"/>
          <w:sz w:val="22"/>
          <w:szCs w:val="22"/>
          <w:lang w:val="fr-FR"/>
        </w:rPr>
        <w:t xml:space="preserve">diriger les études, la formation et la promotion du programme sur les droits de l’homme. Les principaux domaines d’activité comprennent la promotion des droits de l’homme aux États-Unis, y compris les rapports avec les mécanismes de l’ONU relatifs aux droits de l’homme, le système interaméricain des droits de l’homme, les droits de l’homme et l’économie mondiale, et les droits de l’homme et la lutte contre le terrorisme </w:t>
      </w:r>
      <w:r w:rsidRPr="002D4CC9">
        <w:rPr>
          <w:rFonts w:ascii="Times New Roman" w:hAnsi="Times New Roman" w:cs="Times New Roman"/>
          <w:sz w:val="22"/>
          <w:szCs w:val="22"/>
          <w:lang w:val="fr-FR"/>
        </w:rPr>
        <w:t>(</w:t>
      </w:r>
      <w:r>
        <w:rPr>
          <w:rFonts w:ascii="Times New Roman" w:hAnsi="Times New Roman" w:cs="Times New Roman"/>
          <w:sz w:val="22"/>
          <w:szCs w:val="22"/>
          <w:lang w:val="fr-FR"/>
        </w:rPr>
        <w:t>depuis</w:t>
      </w:r>
      <w:r w:rsidRPr="002D4CC9">
        <w:rPr>
          <w:rFonts w:ascii="Times New Roman" w:hAnsi="Times New Roman" w:cs="Times New Roman"/>
          <w:sz w:val="22"/>
          <w:szCs w:val="22"/>
          <w:lang w:val="fr-FR"/>
        </w:rPr>
        <w:t xml:space="preserve"> 2007).</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pStyle w:val="NormalWeb"/>
        <w:spacing w:before="0" w:beforeAutospacing="0" w:after="0" w:afterAutospacing="0"/>
        <w:jc w:val="both"/>
        <w:rPr>
          <w:rFonts w:ascii="Times New Roman" w:hAnsi="Times New Roman" w:cs="Times New Roman"/>
          <w:color w:val="auto"/>
          <w:sz w:val="22"/>
          <w:szCs w:val="22"/>
          <w:lang w:val="fr-FR"/>
        </w:rPr>
      </w:pPr>
      <w:r w:rsidRPr="00F54294">
        <w:rPr>
          <w:rFonts w:ascii="Times New Roman" w:hAnsi="Times New Roman" w:cs="Times New Roman"/>
          <w:caps/>
          <w:color w:val="auto"/>
          <w:sz w:val="22"/>
          <w:szCs w:val="22"/>
          <w:lang w:val="fr-FR"/>
        </w:rPr>
        <w:t>Commission europ</w:t>
      </w:r>
      <w:r w:rsidR="00F54294">
        <w:rPr>
          <w:rFonts w:ascii="Times New Roman" w:hAnsi="Times New Roman" w:cs="Times New Roman"/>
          <w:caps/>
          <w:color w:val="auto"/>
          <w:sz w:val="22"/>
          <w:szCs w:val="22"/>
          <w:lang w:val="fr-FR"/>
        </w:rPr>
        <w:t>É</w:t>
      </w:r>
      <w:r w:rsidRPr="00F54294">
        <w:rPr>
          <w:rFonts w:ascii="Times New Roman" w:hAnsi="Times New Roman" w:cs="Times New Roman"/>
          <w:caps/>
          <w:color w:val="auto"/>
          <w:sz w:val="22"/>
          <w:szCs w:val="22"/>
          <w:lang w:val="fr-FR"/>
        </w:rPr>
        <w:t>enne pour la d</w:t>
      </w:r>
      <w:r w:rsidR="00F54294">
        <w:rPr>
          <w:rFonts w:ascii="Times New Roman" w:hAnsi="Times New Roman" w:cs="Times New Roman"/>
          <w:caps/>
          <w:color w:val="auto"/>
          <w:sz w:val="22"/>
          <w:szCs w:val="22"/>
          <w:lang w:val="fr-FR"/>
        </w:rPr>
        <w:t>É</w:t>
      </w:r>
      <w:r w:rsidRPr="00F54294">
        <w:rPr>
          <w:rFonts w:ascii="Times New Roman" w:hAnsi="Times New Roman" w:cs="Times New Roman"/>
          <w:caps/>
          <w:color w:val="auto"/>
          <w:sz w:val="22"/>
          <w:szCs w:val="22"/>
          <w:lang w:val="fr-FR"/>
        </w:rPr>
        <w:t>mocratie par le droit (Commission de Venise).</w:t>
      </w:r>
      <w:r w:rsidRPr="002D4CC9">
        <w:rPr>
          <w:rFonts w:ascii="Times New Roman" w:hAnsi="Times New Roman" w:cs="Times New Roman"/>
          <w:color w:val="auto"/>
          <w:sz w:val="22"/>
          <w:szCs w:val="22"/>
          <w:lang w:val="fr-FR"/>
        </w:rPr>
        <w:t xml:space="preserve"> </w:t>
      </w:r>
      <w:r>
        <w:rPr>
          <w:rFonts w:ascii="Times New Roman" w:hAnsi="Times New Roman" w:cs="Times New Roman"/>
          <w:color w:val="auto"/>
          <w:sz w:val="22"/>
          <w:szCs w:val="22"/>
          <w:lang w:val="fr-FR"/>
        </w:rPr>
        <w:t>Membre indépendant de l’organe consultatif spécialisé du Conseil de l’Europe sur les</w:t>
      </w:r>
      <w:r w:rsidR="00F54294">
        <w:rPr>
          <w:rFonts w:ascii="Times New Roman" w:hAnsi="Times New Roman" w:cs="Times New Roman"/>
          <w:color w:val="auto"/>
          <w:sz w:val="22"/>
          <w:szCs w:val="22"/>
          <w:lang w:val="fr-FR"/>
        </w:rPr>
        <w:t xml:space="preserve"> réformes en matière de</w:t>
      </w:r>
      <w:r>
        <w:rPr>
          <w:rFonts w:ascii="Times New Roman" w:hAnsi="Times New Roman" w:cs="Times New Roman"/>
          <w:color w:val="auto"/>
          <w:sz w:val="22"/>
          <w:szCs w:val="22"/>
          <w:lang w:val="fr-FR"/>
        </w:rPr>
        <w:t xml:space="preserve"> droits de l’homme et </w:t>
      </w:r>
      <w:r w:rsidR="00F54294">
        <w:rPr>
          <w:rFonts w:ascii="Times New Roman" w:hAnsi="Times New Roman" w:cs="Times New Roman"/>
          <w:color w:val="auto"/>
          <w:sz w:val="22"/>
          <w:szCs w:val="22"/>
          <w:lang w:val="fr-FR"/>
        </w:rPr>
        <w:t>d</w:t>
      </w:r>
      <w:r>
        <w:rPr>
          <w:rFonts w:ascii="Times New Roman" w:hAnsi="Times New Roman" w:cs="Times New Roman"/>
          <w:color w:val="auto"/>
          <w:sz w:val="22"/>
          <w:szCs w:val="22"/>
          <w:lang w:val="fr-FR"/>
        </w:rPr>
        <w:t xml:space="preserve">’état de droit. Contribue à l’évaluation de la compatibilité des législations nationales et des réformes constitutionnelles en </w:t>
      </w:r>
      <w:r w:rsidRPr="002D4CC9">
        <w:rPr>
          <w:rFonts w:ascii="Times New Roman" w:hAnsi="Times New Roman" w:cs="Times New Roman"/>
          <w:color w:val="auto"/>
          <w:sz w:val="22"/>
          <w:szCs w:val="22"/>
          <w:lang w:val="fr-FR"/>
        </w:rPr>
        <w:t xml:space="preserve">Europe, </w:t>
      </w:r>
      <w:r>
        <w:rPr>
          <w:rFonts w:ascii="Times New Roman" w:hAnsi="Times New Roman" w:cs="Times New Roman"/>
          <w:color w:val="auto"/>
          <w:sz w:val="22"/>
          <w:szCs w:val="22"/>
          <w:lang w:val="fr-FR"/>
        </w:rPr>
        <w:t xml:space="preserve">en Afrique du </w:t>
      </w:r>
      <w:r w:rsidRPr="002D4CC9">
        <w:rPr>
          <w:rFonts w:ascii="Times New Roman" w:hAnsi="Times New Roman" w:cs="Times New Roman"/>
          <w:color w:val="auto"/>
          <w:sz w:val="22"/>
          <w:szCs w:val="22"/>
          <w:lang w:val="fr-FR"/>
        </w:rPr>
        <w:t>Nor</w:t>
      </w:r>
      <w:r>
        <w:rPr>
          <w:rFonts w:ascii="Times New Roman" w:hAnsi="Times New Roman" w:cs="Times New Roman"/>
          <w:color w:val="auto"/>
          <w:sz w:val="22"/>
          <w:szCs w:val="22"/>
          <w:lang w:val="fr-FR"/>
        </w:rPr>
        <w:t>d, en Amérique latine et ailleurs (Membre et vice-présidente de la sous-c</w:t>
      </w:r>
      <w:r w:rsidRPr="002D4CC9">
        <w:rPr>
          <w:rFonts w:ascii="Times New Roman" w:hAnsi="Times New Roman" w:cs="Times New Roman"/>
          <w:color w:val="auto"/>
          <w:sz w:val="22"/>
          <w:szCs w:val="22"/>
          <w:lang w:val="fr-FR"/>
        </w:rPr>
        <w:t xml:space="preserve">ommission </w:t>
      </w:r>
      <w:r>
        <w:rPr>
          <w:rFonts w:ascii="Times New Roman" w:hAnsi="Times New Roman" w:cs="Times New Roman"/>
          <w:color w:val="auto"/>
          <w:sz w:val="22"/>
          <w:szCs w:val="22"/>
          <w:lang w:val="fr-FR"/>
        </w:rPr>
        <w:t xml:space="preserve">sur l’état de droit </w:t>
      </w:r>
      <w:r w:rsidRPr="002D4CC9">
        <w:rPr>
          <w:rFonts w:ascii="Times New Roman" w:hAnsi="Times New Roman" w:cs="Times New Roman"/>
          <w:color w:val="auto"/>
          <w:sz w:val="22"/>
          <w:szCs w:val="22"/>
          <w:lang w:val="fr-FR"/>
        </w:rPr>
        <w:t>(</w:t>
      </w:r>
      <w:r>
        <w:rPr>
          <w:rFonts w:ascii="Times New Roman" w:hAnsi="Times New Roman" w:cs="Times New Roman"/>
          <w:color w:val="auto"/>
          <w:sz w:val="22"/>
          <w:szCs w:val="22"/>
          <w:lang w:val="fr-FR"/>
        </w:rPr>
        <w:t>depuis</w:t>
      </w:r>
      <w:r w:rsidRPr="002D4CC9">
        <w:rPr>
          <w:rFonts w:ascii="Times New Roman" w:hAnsi="Times New Roman" w:cs="Times New Roman"/>
          <w:color w:val="auto"/>
          <w:sz w:val="22"/>
          <w:szCs w:val="22"/>
          <w:lang w:val="fr-FR"/>
        </w:rPr>
        <w:t xml:space="preserve"> 2013)</w:t>
      </w:r>
      <w:r>
        <w:rPr>
          <w:rFonts w:ascii="Times New Roman" w:hAnsi="Times New Roman" w:cs="Times New Roman"/>
          <w:color w:val="auto"/>
          <w:sz w:val="22"/>
          <w:szCs w:val="22"/>
          <w:lang w:val="fr-FR"/>
        </w:rPr>
        <w:t>,</w:t>
      </w:r>
      <w:r w:rsidRPr="002D4CC9">
        <w:rPr>
          <w:rFonts w:ascii="Times New Roman" w:hAnsi="Times New Roman" w:cs="Times New Roman"/>
          <w:color w:val="auto"/>
          <w:sz w:val="22"/>
          <w:szCs w:val="22"/>
          <w:lang w:val="fr-FR"/>
        </w:rPr>
        <w:t xml:space="preserve"> </w:t>
      </w:r>
      <w:r>
        <w:rPr>
          <w:rFonts w:ascii="Times New Roman" w:hAnsi="Times New Roman" w:cs="Times New Roman"/>
          <w:color w:val="auto"/>
          <w:sz w:val="22"/>
          <w:szCs w:val="22"/>
          <w:lang w:val="fr-FR"/>
        </w:rPr>
        <w:t>membre observateur (o</w:t>
      </w:r>
      <w:r w:rsidRPr="002D4CC9">
        <w:rPr>
          <w:rFonts w:ascii="Times New Roman" w:hAnsi="Times New Roman" w:cs="Times New Roman"/>
          <w:color w:val="auto"/>
          <w:sz w:val="22"/>
          <w:szCs w:val="22"/>
          <w:lang w:val="fr-FR"/>
        </w:rPr>
        <w:t>ct. 2010-</w:t>
      </w:r>
      <w:r>
        <w:rPr>
          <w:rFonts w:ascii="Times New Roman" w:hAnsi="Times New Roman" w:cs="Times New Roman"/>
          <w:color w:val="auto"/>
          <w:sz w:val="22"/>
          <w:szCs w:val="22"/>
          <w:lang w:val="fr-FR"/>
        </w:rPr>
        <w:t>avril 2013).</w:t>
      </w:r>
      <w:r w:rsidRPr="002D4CC9">
        <w:rPr>
          <w:rFonts w:ascii="Times New Roman" w:hAnsi="Times New Roman" w:cs="Times New Roman"/>
          <w:color w:val="auto"/>
          <w:sz w:val="22"/>
          <w:szCs w:val="22"/>
          <w:lang w:val="fr-FR"/>
        </w:rPr>
        <w:t xml:space="preserve"> </w:t>
      </w:r>
    </w:p>
    <w:p w:rsidR="001951E9" w:rsidRPr="002D4CC9" w:rsidRDefault="001951E9" w:rsidP="00761DDC">
      <w:pPr>
        <w:pStyle w:val="NormalWeb"/>
        <w:spacing w:before="0" w:beforeAutospacing="0" w:after="0" w:afterAutospacing="0"/>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F54294">
        <w:rPr>
          <w:rFonts w:ascii="Times New Roman" w:hAnsi="Times New Roman" w:cs="Times New Roman"/>
          <w:caps/>
          <w:sz w:val="22"/>
          <w:szCs w:val="22"/>
          <w:lang w:val="fr-FR"/>
        </w:rPr>
        <w:t xml:space="preserve">American Law Institute, Rapporteur coordinateur, </w:t>
      </w:r>
      <w:r w:rsidR="00F54294">
        <w:rPr>
          <w:rFonts w:ascii="Times New Roman" w:hAnsi="Times New Roman" w:cs="Times New Roman"/>
          <w:i/>
          <w:iCs/>
          <w:caps/>
          <w:sz w:val="22"/>
          <w:szCs w:val="22"/>
          <w:lang w:val="fr-FR"/>
        </w:rPr>
        <w:t>QUATRIÈME REFORMULATION DU DROIT DES RELATIONS EXTÉRIEURES DES ÉTATS-UNIS</w:t>
      </w:r>
      <w:r w:rsidRPr="00F54294">
        <w:rPr>
          <w:rFonts w:ascii="Times New Roman" w:hAnsi="Times New Roman" w:cs="Times New Roman"/>
          <w:i/>
          <w:iCs/>
          <w:caps/>
          <w:sz w:val="22"/>
          <w:szCs w:val="22"/>
          <w:lang w:val="fr-FR"/>
        </w:rPr>
        <w:t>.</w:t>
      </w:r>
      <w:r>
        <w:rPr>
          <w:rFonts w:ascii="Times New Roman" w:hAnsi="Times New Roman" w:cs="Times New Roman"/>
          <w:i/>
          <w:iCs/>
          <w:sz w:val="22"/>
          <w:szCs w:val="22"/>
          <w:lang w:val="fr-FR"/>
        </w:rPr>
        <w:t xml:space="preserve"> </w:t>
      </w:r>
      <w:r>
        <w:rPr>
          <w:rFonts w:ascii="Times New Roman" w:hAnsi="Times New Roman" w:cs="Times New Roman"/>
          <w:sz w:val="22"/>
          <w:szCs w:val="22"/>
          <w:lang w:val="fr-FR"/>
        </w:rPr>
        <w:t>Co</w:t>
      </w:r>
      <w:r w:rsidR="00532A07">
        <w:rPr>
          <w:rFonts w:ascii="Times New Roman" w:hAnsi="Times New Roman" w:cs="Times New Roman"/>
          <w:sz w:val="22"/>
          <w:szCs w:val="22"/>
          <w:lang w:val="fr-FR"/>
        </w:rPr>
        <w:t>-</w:t>
      </w:r>
      <w:r>
        <w:rPr>
          <w:rFonts w:ascii="Times New Roman" w:hAnsi="Times New Roman" w:cs="Times New Roman"/>
          <w:sz w:val="22"/>
          <w:szCs w:val="22"/>
          <w:lang w:val="fr-FR"/>
        </w:rPr>
        <w:t>rapporteur coordinateur qui dirige et supervise la préparation d’un ouvrage majeur sur le droit des relations extérieures des États-Unis</w:t>
      </w:r>
      <w:r w:rsidR="0016357E">
        <w:rPr>
          <w:rFonts w:ascii="Times New Roman" w:hAnsi="Times New Roman" w:cs="Times New Roman"/>
          <w:sz w:val="22"/>
          <w:szCs w:val="22"/>
          <w:lang w:val="fr-FR"/>
        </w:rPr>
        <w:t> </w:t>
      </w:r>
      <w:r>
        <w:rPr>
          <w:rFonts w:ascii="Times New Roman" w:hAnsi="Times New Roman" w:cs="Times New Roman"/>
          <w:sz w:val="22"/>
          <w:szCs w:val="22"/>
          <w:lang w:val="fr-FR"/>
        </w:rPr>
        <w:t xml:space="preserve">; </w:t>
      </w:r>
      <w:r w:rsidR="0016357E">
        <w:rPr>
          <w:rFonts w:ascii="Times New Roman" w:hAnsi="Times New Roman" w:cs="Times New Roman"/>
          <w:sz w:val="22"/>
          <w:szCs w:val="22"/>
          <w:lang w:val="fr-FR"/>
        </w:rPr>
        <w:t xml:space="preserve">exerce également la fonction </w:t>
      </w:r>
      <w:r>
        <w:rPr>
          <w:rFonts w:ascii="Times New Roman" w:hAnsi="Times New Roman" w:cs="Times New Roman"/>
          <w:sz w:val="22"/>
          <w:szCs w:val="22"/>
          <w:lang w:val="fr-FR"/>
        </w:rPr>
        <w:t>de rapporteur sur le statut des traités dans le droit national</w:t>
      </w:r>
      <w:r w:rsidRPr="00DE5EF6">
        <w:rPr>
          <w:rFonts w:ascii="Times New Roman" w:hAnsi="Times New Roman" w:cs="Times New Roman"/>
          <w:sz w:val="22"/>
          <w:szCs w:val="22"/>
          <w:lang w:val="fr-FR"/>
        </w:rPr>
        <w:t xml:space="preserve"> </w:t>
      </w:r>
      <w:r>
        <w:rPr>
          <w:rFonts w:ascii="Times New Roman" w:hAnsi="Times New Roman" w:cs="Times New Roman"/>
          <w:sz w:val="22"/>
          <w:szCs w:val="22"/>
          <w:lang w:val="fr-FR"/>
        </w:rPr>
        <w:t>des États-Unis</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depuis</w:t>
      </w:r>
      <w:r w:rsidRPr="002D4CC9">
        <w:rPr>
          <w:rFonts w:ascii="Times New Roman" w:hAnsi="Times New Roman" w:cs="Times New Roman"/>
          <w:sz w:val="22"/>
          <w:szCs w:val="22"/>
          <w:lang w:val="fr-FR"/>
        </w:rPr>
        <w:t xml:space="preserve"> 2012). </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16357E">
        <w:rPr>
          <w:rFonts w:ascii="Times New Roman" w:hAnsi="Times New Roman" w:cs="Times New Roman"/>
          <w:caps/>
          <w:sz w:val="22"/>
          <w:szCs w:val="22"/>
          <w:lang w:val="fr-FR"/>
        </w:rPr>
        <w:t>Projet sur l’harmonisation des normes pour les conflits arm</w:t>
      </w:r>
      <w:r w:rsidR="0016357E">
        <w:rPr>
          <w:rFonts w:ascii="Times New Roman" w:hAnsi="Times New Roman" w:cs="Times New Roman"/>
          <w:caps/>
          <w:sz w:val="22"/>
          <w:szCs w:val="22"/>
          <w:lang w:val="fr-FR"/>
        </w:rPr>
        <w:t>É</w:t>
      </w:r>
      <w:r w:rsidRPr="0016357E">
        <w:rPr>
          <w:rFonts w:ascii="Times New Roman" w:hAnsi="Times New Roman" w:cs="Times New Roman"/>
          <w:caps/>
          <w:sz w:val="22"/>
          <w:szCs w:val="22"/>
          <w:lang w:val="fr-FR"/>
        </w:rPr>
        <w:t>s</w:t>
      </w:r>
      <w:r w:rsidRPr="002D4CC9">
        <w:rPr>
          <w:rFonts w:ascii="Times New Roman" w:hAnsi="Times New Roman" w:cs="Times New Roman"/>
          <w:sz w:val="22"/>
          <w:szCs w:val="22"/>
          <w:lang w:val="fr-FR"/>
        </w:rPr>
        <w:t>. Co</w:t>
      </w:r>
      <w:r>
        <w:rPr>
          <w:rFonts w:ascii="Times New Roman" w:hAnsi="Times New Roman" w:cs="Times New Roman"/>
          <w:sz w:val="22"/>
          <w:szCs w:val="22"/>
          <w:lang w:val="fr-FR"/>
        </w:rPr>
        <w:t xml:space="preserve">directeur d’un projet </w:t>
      </w:r>
      <w:r w:rsidRPr="002D4CC9">
        <w:rPr>
          <w:rFonts w:ascii="Times New Roman" w:hAnsi="Times New Roman" w:cs="Times New Roman"/>
          <w:sz w:val="22"/>
          <w:szCs w:val="22"/>
          <w:lang w:val="fr-FR"/>
        </w:rPr>
        <w:t xml:space="preserve">transnational </w:t>
      </w:r>
      <w:r>
        <w:rPr>
          <w:rFonts w:ascii="Times New Roman" w:hAnsi="Times New Roman" w:cs="Times New Roman"/>
          <w:sz w:val="22"/>
          <w:szCs w:val="22"/>
          <w:lang w:val="fr-FR"/>
        </w:rPr>
        <w:t xml:space="preserve">spécialisé examinant les réformes qui pourraient être apportées au droit des conflits armés non internationaux. Ce projet fait appel à un comité directeur d’experts internationaux du droit humanitaire et des droits de l’homme issus des milieux universitaires et des gouvernements de l’Australie, du Canada, du Danemark, du Royaume-Uni, des États-Unis et d’ailleurs </w:t>
      </w:r>
      <w:r w:rsidRPr="002D4CC9">
        <w:rPr>
          <w:rFonts w:ascii="Times New Roman" w:hAnsi="Times New Roman" w:cs="Times New Roman"/>
          <w:sz w:val="22"/>
          <w:szCs w:val="22"/>
          <w:lang w:val="fr-FR"/>
        </w:rPr>
        <w:t>(</w:t>
      </w:r>
      <w:r>
        <w:rPr>
          <w:rFonts w:ascii="Times New Roman" w:hAnsi="Times New Roman" w:cs="Times New Roman"/>
          <w:sz w:val="22"/>
          <w:szCs w:val="22"/>
          <w:lang w:val="fr-FR"/>
        </w:rPr>
        <w:t>depuis</w:t>
      </w:r>
      <w:r w:rsidRPr="002D4CC9">
        <w:rPr>
          <w:rFonts w:ascii="Times New Roman" w:hAnsi="Times New Roman" w:cs="Times New Roman"/>
          <w:sz w:val="22"/>
          <w:szCs w:val="22"/>
          <w:lang w:val="fr-FR"/>
        </w:rPr>
        <w:t xml:space="preserve"> 2012). </w:t>
      </w:r>
    </w:p>
    <w:p w:rsidR="001951E9" w:rsidRPr="002D4CC9" w:rsidRDefault="001951E9" w:rsidP="00761DDC">
      <w:pPr>
        <w:pStyle w:val="Heading1"/>
        <w:ind w:right="0"/>
        <w:jc w:val="both"/>
        <w:rPr>
          <w:rFonts w:ascii="Times New Roman" w:hAnsi="Times New Roman" w:cs="Times New Roman"/>
          <w:smallCaps w:val="0"/>
          <w:lang w:val="fr-FR"/>
        </w:rPr>
      </w:pPr>
    </w:p>
    <w:p w:rsidR="001951E9" w:rsidRPr="002D4CC9" w:rsidRDefault="001951E9" w:rsidP="00761DDC">
      <w:pPr>
        <w:pStyle w:val="Heading1"/>
        <w:ind w:right="0"/>
        <w:jc w:val="both"/>
        <w:rPr>
          <w:rFonts w:ascii="Times New Roman" w:hAnsi="Times New Roman" w:cs="Times New Roman"/>
          <w:smallCaps w:val="0"/>
          <w:lang w:val="fr-FR"/>
        </w:rPr>
      </w:pPr>
      <w:r w:rsidRPr="002D4CC9">
        <w:rPr>
          <w:rFonts w:ascii="Times New Roman" w:hAnsi="Times New Roman" w:cs="Times New Roman"/>
          <w:smallCaps w:val="0"/>
          <w:lang w:val="fr-FR"/>
        </w:rPr>
        <w:t>EXPÉRIENCE ANTÉRIEURE DANS L’ENSEIGNEMENT</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16357E">
        <w:rPr>
          <w:rFonts w:ascii="Times New Roman" w:hAnsi="Times New Roman" w:cs="Times New Roman"/>
          <w:caps/>
          <w:sz w:val="22"/>
          <w:szCs w:val="22"/>
          <w:lang w:val="fr-FR"/>
        </w:rPr>
        <w:t>Facult</w:t>
      </w:r>
      <w:r w:rsidR="0016357E">
        <w:rPr>
          <w:rFonts w:ascii="Times New Roman" w:hAnsi="Times New Roman" w:cs="Times New Roman"/>
          <w:caps/>
          <w:sz w:val="22"/>
          <w:szCs w:val="22"/>
          <w:lang w:val="fr-FR"/>
        </w:rPr>
        <w:t>É</w:t>
      </w:r>
      <w:r w:rsidRPr="0016357E">
        <w:rPr>
          <w:rFonts w:ascii="Times New Roman" w:hAnsi="Times New Roman" w:cs="Times New Roman"/>
          <w:caps/>
          <w:sz w:val="22"/>
          <w:szCs w:val="22"/>
          <w:lang w:val="fr-FR"/>
        </w:rPr>
        <w:t xml:space="preserve"> de droit de Harvard,</w:t>
      </w:r>
      <w:r w:rsidRPr="002D4CC9">
        <w:rPr>
          <w:rFonts w:ascii="Times New Roman" w:hAnsi="Times New Roman" w:cs="Times New Roman"/>
          <w:sz w:val="22"/>
          <w:szCs w:val="22"/>
          <w:lang w:val="fr-FR"/>
        </w:rPr>
        <w:t xml:space="preserve"> Cambridge</w:t>
      </w:r>
      <w:r w:rsidR="0016357E">
        <w:rPr>
          <w:rFonts w:ascii="Times New Roman" w:hAnsi="Times New Roman" w:cs="Times New Roman"/>
          <w:sz w:val="22"/>
          <w:szCs w:val="22"/>
          <w:lang w:val="fr-FR"/>
        </w:rPr>
        <w:t xml:space="preserve"> (Massachusetts)</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Professeur</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de droit international</w:t>
      </w:r>
      <w:r w:rsidRPr="00467FE8">
        <w:rPr>
          <w:rFonts w:ascii="Times New Roman" w:hAnsi="Times New Roman" w:cs="Times New Roman"/>
          <w:sz w:val="22"/>
          <w:szCs w:val="22"/>
          <w:lang w:val="fr-FR"/>
        </w:rPr>
        <w:t xml:space="preserve"> </w:t>
      </w:r>
      <w:r>
        <w:rPr>
          <w:rFonts w:ascii="Times New Roman" w:hAnsi="Times New Roman" w:cs="Times New Roman"/>
          <w:sz w:val="22"/>
          <w:szCs w:val="22"/>
          <w:lang w:val="fr-FR"/>
        </w:rPr>
        <w:t xml:space="preserve">invité titulaire de la chaire </w:t>
      </w:r>
      <w:r w:rsidRPr="002D4CC9">
        <w:rPr>
          <w:rFonts w:ascii="Times New Roman" w:hAnsi="Times New Roman" w:cs="Times New Roman"/>
          <w:sz w:val="22"/>
          <w:szCs w:val="22"/>
          <w:lang w:val="fr-FR"/>
        </w:rPr>
        <w:t>Bemis</w:t>
      </w:r>
      <w:r>
        <w:rPr>
          <w:rFonts w:ascii="Times New Roman" w:hAnsi="Times New Roman" w:cs="Times New Roman"/>
          <w:sz w:val="22"/>
          <w:szCs w:val="22"/>
          <w:lang w:val="fr-FR"/>
        </w:rPr>
        <w:t xml:space="preserve"> </w:t>
      </w:r>
      <w:r w:rsidRPr="002D4CC9">
        <w:rPr>
          <w:rFonts w:ascii="Times New Roman" w:hAnsi="Times New Roman" w:cs="Times New Roman"/>
          <w:sz w:val="22"/>
          <w:szCs w:val="22"/>
          <w:lang w:val="fr-FR"/>
        </w:rPr>
        <w:t xml:space="preserve">(2006-2007).  </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16357E">
        <w:rPr>
          <w:rFonts w:ascii="Times New Roman" w:hAnsi="Times New Roman" w:cs="Times New Roman"/>
          <w:caps/>
          <w:sz w:val="22"/>
          <w:szCs w:val="22"/>
          <w:lang w:val="fr-FR"/>
        </w:rPr>
        <w:lastRenderedPageBreak/>
        <w:t>Universit</w:t>
      </w:r>
      <w:r w:rsidR="0016357E">
        <w:rPr>
          <w:rFonts w:ascii="Times New Roman" w:hAnsi="Times New Roman" w:cs="Times New Roman"/>
          <w:caps/>
          <w:sz w:val="22"/>
          <w:szCs w:val="22"/>
          <w:lang w:val="fr-FR"/>
        </w:rPr>
        <w:t>É</w:t>
      </w:r>
      <w:r w:rsidRPr="0016357E">
        <w:rPr>
          <w:rFonts w:ascii="Times New Roman" w:hAnsi="Times New Roman" w:cs="Times New Roman"/>
          <w:caps/>
          <w:sz w:val="22"/>
          <w:szCs w:val="22"/>
          <w:lang w:val="fr-FR"/>
        </w:rPr>
        <w:t xml:space="preserve"> George Washington - Programme d’Oxford sur le droit international de</w:t>
      </w:r>
      <w:r w:rsidR="0016357E">
        <w:rPr>
          <w:rFonts w:ascii="Times New Roman" w:hAnsi="Times New Roman" w:cs="Times New Roman"/>
          <w:caps/>
          <w:sz w:val="22"/>
          <w:szCs w:val="22"/>
          <w:lang w:val="fr-FR"/>
        </w:rPr>
        <w:t>S</w:t>
      </w:r>
      <w:r w:rsidRPr="0016357E">
        <w:rPr>
          <w:rFonts w:ascii="Times New Roman" w:hAnsi="Times New Roman" w:cs="Times New Roman"/>
          <w:caps/>
          <w:sz w:val="22"/>
          <w:szCs w:val="22"/>
          <w:lang w:val="fr-FR"/>
        </w:rPr>
        <w:t xml:space="preserve"> droits de l’homme,</w:t>
      </w:r>
      <w:r w:rsidRPr="002D4CC9">
        <w:rPr>
          <w:rFonts w:ascii="Times New Roman" w:hAnsi="Times New Roman" w:cs="Times New Roman"/>
          <w:sz w:val="22"/>
          <w:szCs w:val="22"/>
          <w:lang w:val="fr-FR"/>
        </w:rPr>
        <w:t xml:space="preserve"> New College, Oxford</w:t>
      </w:r>
      <w:r w:rsidR="0016357E">
        <w:rPr>
          <w:rFonts w:ascii="Times New Roman" w:hAnsi="Times New Roman" w:cs="Times New Roman"/>
          <w:sz w:val="22"/>
          <w:szCs w:val="22"/>
          <w:lang w:val="fr-FR"/>
        </w:rPr>
        <w:t xml:space="preserve"> (Royaume-Uni)</w:t>
      </w:r>
      <w:r w:rsidRPr="002D4CC9">
        <w:rPr>
          <w:rFonts w:ascii="Times New Roman" w:hAnsi="Times New Roman" w:cs="Times New Roman"/>
          <w:sz w:val="22"/>
          <w:szCs w:val="22"/>
          <w:lang w:val="fr-FR"/>
        </w:rPr>
        <w:t>, (</w:t>
      </w:r>
      <w:r>
        <w:rPr>
          <w:rFonts w:ascii="Times New Roman" w:hAnsi="Times New Roman" w:cs="Times New Roman"/>
          <w:sz w:val="22"/>
          <w:szCs w:val="22"/>
          <w:lang w:val="fr-FR"/>
        </w:rPr>
        <w:t>juillet</w:t>
      </w:r>
      <w:r w:rsidRPr="002D4CC9">
        <w:rPr>
          <w:rFonts w:ascii="Times New Roman" w:hAnsi="Times New Roman" w:cs="Times New Roman"/>
          <w:sz w:val="22"/>
          <w:szCs w:val="22"/>
          <w:lang w:val="fr-FR"/>
        </w:rPr>
        <w:t xml:space="preserve"> 2006</w:t>
      </w:r>
      <w:r w:rsidR="0016357E">
        <w:rPr>
          <w:rFonts w:ascii="Times New Roman" w:hAnsi="Times New Roman" w:cs="Times New Roman"/>
          <w:sz w:val="22"/>
          <w:szCs w:val="22"/>
          <w:lang w:val="fr-FR"/>
        </w:rPr>
        <w:t xml:space="preserve"> -</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juillet</w:t>
      </w:r>
      <w:r w:rsidRPr="002D4CC9">
        <w:rPr>
          <w:rFonts w:ascii="Times New Roman" w:hAnsi="Times New Roman" w:cs="Times New Roman"/>
          <w:sz w:val="22"/>
          <w:szCs w:val="22"/>
          <w:lang w:val="fr-FR"/>
        </w:rPr>
        <w:t xml:space="preserve"> 2007).  </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16357E">
        <w:rPr>
          <w:rFonts w:ascii="Times New Roman" w:hAnsi="Times New Roman" w:cs="Times New Roman"/>
          <w:caps/>
          <w:sz w:val="22"/>
          <w:szCs w:val="22"/>
          <w:lang w:val="fr-FR"/>
        </w:rPr>
        <w:t>Facult</w:t>
      </w:r>
      <w:r w:rsidR="0016357E">
        <w:rPr>
          <w:rFonts w:ascii="Times New Roman" w:hAnsi="Times New Roman" w:cs="Times New Roman"/>
          <w:caps/>
          <w:sz w:val="22"/>
          <w:szCs w:val="22"/>
          <w:lang w:val="fr-FR"/>
        </w:rPr>
        <w:t>É</w:t>
      </w:r>
      <w:r w:rsidRPr="0016357E">
        <w:rPr>
          <w:rFonts w:ascii="Times New Roman" w:hAnsi="Times New Roman" w:cs="Times New Roman"/>
          <w:caps/>
          <w:sz w:val="22"/>
          <w:szCs w:val="22"/>
          <w:lang w:val="fr-FR"/>
        </w:rPr>
        <w:t xml:space="preserve"> de droit de l’Universit</w:t>
      </w:r>
      <w:r w:rsidR="0016357E">
        <w:rPr>
          <w:rFonts w:ascii="Times New Roman" w:hAnsi="Times New Roman" w:cs="Times New Roman"/>
          <w:caps/>
          <w:sz w:val="22"/>
          <w:szCs w:val="22"/>
          <w:lang w:val="fr-FR"/>
        </w:rPr>
        <w:t>É</w:t>
      </w:r>
      <w:r w:rsidRPr="0016357E">
        <w:rPr>
          <w:rFonts w:ascii="Times New Roman" w:hAnsi="Times New Roman" w:cs="Times New Roman"/>
          <w:caps/>
          <w:sz w:val="22"/>
          <w:szCs w:val="22"/>
          <w:lang w:val="fr-FR"/>
        </w:rPr>
        <w:t xml:space="preserve"> Columbia,</w:t>
      </w:r>
      <w:r>
        <w:rPr>
          <w:rFonts w:ascii="Times New Roman" w:hAnsi="Times New Roman" w:cs="Times New Roman"/>
          <w:sz w:val="22"/>
          <w:szCs w:val="22"/>
          <w:lang w:val="fr-FR"/>
        </w:rPr>
        <w:t xml:space="preserve"> </w:t>
      </w:r>
      <w:r w:rsidR="0016357E">
        <w:rPr>
          <w:rFonts w:ascii="Times New Roman" w:hAnsi="Times New Roman" w:cs="Times New Roman"/>
          <w:sz w:val="22"/>
          <w:szCs w:val="22"/>
          <w:lang w:val="fr-FR"/>
        </w:rPr>
        <w:t>New York</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 xml:space="preserve">Professeur de droit invité titulaire de la chaire </w:t>
      </w:r>
      <w:r w:rsidRPr="002D4CC9">
        <w:rPr>
          <w:rFonts w:ascii="Times New Roman" w:hAnsi="Times New Roman" w:cs="Times New Roman"/>
          <w:sz w:val="22"/>
          <w:szCs w:val="22"/>
          <w:lang w:val="fr-FR"/>
        </w:rPr>
        <w:t>Samuel</w:t>
      </w:r>
      <w:r>
        <w:rPr>
          <w:rFonts w:ascii="Times New Roman" w:hAnsi="Times New Roman" w:cs="Times New Roman"/>
          <w:sz w:val="22"/>
          <w:szCs w:val="22"/>
          <w:lang w:val="fr-FR"/>
        </w:rPr>
        <w:t xml:space="preserve"> Rubin</w:t>
      </w:r>
      <w:r w:rsidRPr="002D4CC9">
        <w:rPr>
          <w:rFonts w:ascii="Times New Roman" w:hAnsi="Times New Roman" w:cs="Times New Roman"/>
          <w:sz w:val="22"/>
          <w:szCs w:val="22"/>
          <w:lang w:val="fr-FR"/>
        </w:rPr>
        <w:t xml:space="preserve"> (2005-2006). </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16357E">
        <w:rPr>
          <w:rFonts w:ascii="Times New Roman" w:hAnsi="Times New Roman" w:cs="Times New Roman"/>
          <w:caps/>
          <w:sz w:val="22"/>
          <w:szCs w:val="22"/>
          <w:lang w:val="fr-FR"/>
        </w:rPr>
        <w:t>Facult</w:t>
      </w:r>
      <w:r w:rsidR="0016357E">
        <w:rPr>
          <w:rFonts w:ascii="Times New Roman" w:hAnsi="Times New Roman" w:cs="Times New Roman"/>
          <w:caps/>
          <w:sz w:val="22"/>
          <w:szCs w:val="22"/>
          <w:lang w:val="fr-FR"/>
        </w:rPr>
        <w:t>É</w:t>
      </w:r>
      <w:r w:rsidRPr="0016357E">
        <w:rPr>
          <w:rFonts w:ascii="Times New Roman" w:hAnsi="Times New Roman" w:cs="Times New Roman"/>
          <w:caps/>
          <w:sz w:val="22"/>
          <w:szCs w:val="22"/>
          <w:lang w:val="fr-FR"/>
        </w:rPr>
        <w:t xml:space="preserve"> de droit de l’Universit</w:t>
      </w:r>
      <w:r w:rsidR="0016357E">
        <w:rPr>
          <w:rFonts w:ascii="Times New Roman" w:hAnsi="Times New Roman" w:cs="Times New Roman"/>
          <w:caps/>
          <w:sz w:val="22"/>
          <w:szCs w:val="22"/>
          <w:lang w:val="fr-FR"/>
        </w:rPr>
        <w:t>É</w:t>
      </w:r>
      <w:r w:rsidRPr="0016357E">
        <w:rPr>
          <w:rFonts w:ascii="Times New Roman" w:hAnsi="Times New Roman" w:cs="Times New Roman"/>
          <w:caps/>
          <w:sz w:val="22"/>
          <w:szCs w:val="22"/>
          <w:lang w:val="fr-FR"/>
        </w:rPr>
        <w:t xml:space="preserve"> du Michigan</w:t>
      </w:r>
      <w:r w:rsidRPr="002D4CC9">
        <w:rPr>
          <w:rFonts w:ascii="Times New Roman" w:hAnsi="Times New Roman" w:cs="Times New Roman"/>
          <w:sz w:val="22"/>
          <w:szCs w:val="22"/>
          <w:lang w:val="fr-FR"/>
        </w:rPr>
        <w:t>, Ann Arbor</w:t>
      </w:r>
      <w:r w:rsidR="0016357E">
        <w:rPr>
          <w:rFonts w:ascii="Times New Roman" w:hAnsi="Times New Roman" w:cs="Times New Roman"/>
          <w:sz w:val="22"/>
          <w:szCs w:val="22"/>
          <w:lang w:val="fr-FR"/>
        </w:rPr>
        <w:t xml:space="preserve"> (Michigan)</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Professeur invité</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automne</w:t>
      </w:r>
      <w:r w:rsidRPr="002D4CC9">
        <w:rPr>
          <w:rFonts w:ascii="Times New Roman" w:hAnsi="Times New Roman" w:cs="Times New Roman"/>
          <w:sz w:val="22"/>
          <w:szCs w:val="22"/>
          <w:lang w:val="fr-FR"/>
        </w:rPr>
        <w:t xml:space="preserve"> 2004).</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16357E">
        <w:rPr>
          <w:rFonts w:ascii="Times New Roman" w:hAnsi="Times New Roman" w:cs="Times New Roman"/>
          <w:caps/>
          <w:sz w:val="22"/>
          <w:szCs w:val="22"/>
          <w:lang w:val="fr-FR"/>
        </w:rPr>
        <w:t>Facult</w:t>
      </w:r>
      <w:r w:rsidR="0016357E">
        <w:rPr>
          <w:rFonts w:ascii="Times New Roman" w:hAnsi="Times New Roman" w:cs="Times New Roman"/>
          <w:caps/>
          <w:sz w:val="22"/>
          <w:szCs w:val="22"/>
          <w:lang w:val="fr-FR"/>
        </w:rPr>
        <w:t>É</w:t>
      </w:r>
      <w:r w:rsidRPr="0016357E">
        <w:rPr>
          <w:rFonts w:ascii="Times New Roman" w:hAnsi="Times New Roman" w:cs="Times New Roman"/>
          <w:caps/>
          <w:sz w:val="22"/>
          <w:szCs w:val="22"/>
          <w:lang w:val="fr-FR"/>
        </w:rPr>
        <w:t xml:space="preserve"> de droit de l’Universit</w:t>
      </w:r>
      <w:r w:rsidR="0016357E">
        <w:rPr>
          <w:rFonts w:ascii="Times New Roman" w:hAnsi="Times New Roman" w:cs="Times New Roman"/>
          <w:caps/>
          <w:sz w:val="22"/>
          <w:szCs w:val="22"/>
          <w:lang w:val="fr-FR"/>
        </w:rPr>
        <w:t>É</w:t>
      </w:r>
      <w:r w:rsidRPr="0016357E">
        <w:rPr>
          <w:rFonts w:ascii="Times New Roman" w:hAnsi="Times New Roman" w:cs="Times New Roman"/>
          <w:caps/>
          <w:sz w:val="22"/>
          <w:szCs w:val="22"/>
          <w:lang w:val="fr-FR"/>
        </w:rPr>
        <w:t xml:space="preserve"> du Texas</w:t>
      </w:r>
      <w:r w:rsidRPr="002D4CC9">
        <w:rPr>
          <w:rFonts w:ascii="Times New Roman" w:hAnsi="Times New Roman" w:cs="Times New Roman"/>
          <w:sz w:val="22"/>
          <w:szCs w:val="22"/>
          <w:lang w:val="fr-FR"/>
        </w:rPr>
        <w:t>,</w:t>
      </w:r>
      <w:r>
        <w:rPr>
          <w:rFonts w:ascii="Times New Roman" w:hAnsi="Times New Roman" w:cs="Times New Roman"/>
          <w:sz w:val="22"/>
          <w:szCs w:val="22"/>
          <w:lang w:val="fr-FR"/>
        </w:rPr>
        <w:t xml:space="preserve"> </w:t>
      </w:r>
      <w:r w:rsidRPr="002D4CC9">
        <w:rPr>
          <w:rFonts w:ascii="Times New Roman" w:hAnsi="Times New Roman" w:cs="Times New Roman"/>
          <w:sz w:val="22"/>
          <w:szCs w:val="22"/>
          <w:lang w:val="fr-FR"/>
        </w:rPr>
        <w:t>Austin</w:t>
      </w:r>
      <w:r w:rsidR="0016357E">
        <w:rPr>
          <w:rFonts w:ascii="Times New Roman" w:hAnsi="Times New Roman" w:cs="Times New Roman"/>
          <w:sz w:val="22"/>
          <w:szCs w:val="22"/>
          <w:lang w:val="fr-FR"/>
        </w:rPr>
        <w:t xml:space="preserve"> (Texas)</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Professeur de droit titulaire de la chaire Marrs McLean</w:t>
      </w:r>
      <w:r w:rsidRPr="002D4CC9">
        <w:rPr>
          <w:rFonts w:ascii="Times New Roman" w:hAnsi="Times New Roman" w:cs="Times New Roman"/>
          <w:sz w:val="22"/>
          <w:szCs w:val="22"/>
          <w:lang w:val="fr-FR"/>
        </w:rPr>
        <w:t xml:space="preserve"> (2001-2007)</w:t>
      </w:r>
      <w:r w:rsidR="0016357E">
        <w:rPr>
          <w:rFonts w:ascii="Times New Roman" w:hAnsi="Times New Roman" w:cs="Times New Roman"/>
          <w:sz w:val="22"/>
          <w:szCs w:val="22"/>
          <w:lang w:val="fr-FR"/>
        </w:rPr>
        <w:t> </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 xml:space="preserve">professeur adjoint </w:t>
      </w:r>
      <w:r w:rsidRPr="002D4CC9">
        <w:rPr>
          <w:rFonts w:ascii="Times New Roman" w:hAnsi="Times New Roman" w:cs="Times New Roman"/>
          <w:sz w:val="22"/>
          <w:szCs w:val="22"/>
          <w:lang w:val="fr-FR"/>
        </w:rPr>
        <w:t>(1997-2000)</w:t>
      </w:r>
      <w:r w:rsidR="0016357E">
        <w:rPr>
          <w:rFonts w:ascii="Times New Roman" w:hAnsi="Times New Roman" w:cs="Times New Roman"/>
          <w:sz w:val="22"/>
          <w:szCs w:val="22"/>
          <w:lang w:val="fr-FR"/>
        </w:rPr>
        <w:t> </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 xml:space="preserve">professeur de droit </w:t>
      </w:r>
      <w:r w:rsidRPr="002D4CC9">
        <w:rPr>
          <w:rFonts w:ascii="Times New Roman" w:hAnsi="Times New Roman" w:cs="Times New Roman"/>
          <w:sz w:val="22"/>
          <w:szCs w:val="22"/>
          <w:lang w:val="fr-FR"/>
        </w:rPr>
        <w:t xml:space="preserve">(2000-2001). </w:t>
      </w:r>
      <w:r>
        <w:rPr>
          <w:rFonts w:ascii="Times New Roman" w:hAnsi="Times New Roman" w:cs="Times New Roman"/>
          <w:sz w:val="22"/>
          <w:szCs w:val="22"/>
          <w:lang w:val="fr-FR"/>
        </w:rPr>
        <w:t>Directeur de la faculté</w:t>
      </w:r>
      <w:r w:rsidRPr="002D4CC9">
        <w:rPr>
          <w:rFonts w:ascii="Times New Roman" w:hAnsi="Times New Roman" w:cs="Times New Roman"/>
          <w:sz w:val="22"/>
          <w:szCs w:val="22"/>
          <w:lang w:val="fr-FR"/>
        </w:rPr>
        <w:t>, Transnational Worker Rights Clinic (2004-2007)</w:t>
      </w:r>
      <w:r w:rsidR="0016357E">
        <w:rPr>
          <w:rFonts w:ascii="Times New Roman" w:hAnsi="Times New Roman" w:cs="Times New Roman"/>
          <w:sz w:val="22"/>
          <w:szCs w:val="22"/>
          <w:lang w:val="fr-FR"/>
        </w:rPr>
        <w:t> </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 xml:space="preserve">cofondatrice, </w:t>
      </w:r>
      <w:r w:rsidRPr="002D4CC9">
        <w:rPr>
          <w:rFonts w:ascii="Times New Roman" w:hAnsi="Times New Roman" w:cs="Times New Roman"/>
          <w:sz w:val="22"/>
          <w:szCs w:val="22"/>
          <w:lang w:val="fr-FR"/>
        </w:rPr>
        <w:t xml:space="preserve">Rapoport Center for Human Rights and Justice (2004). </w:t>
      </w:r>
      <w:r>
        <w:rPr>
          <w:rFonts w:ascii="Times New Roman" w:hAnsi="Times New Roman" w:cs="Times New Roman"/>
          <w:sz w:val="22"/>
          <w:szCs w:val="22"/>
          <w:lang w:val="fr-FR"/>
        </w:rPr>
        <w:t xml:space="preserve">A supervisé des stages auprès de tribunaux pénaux internationaux </w:t>
      </w:r>
      <w:r w:rsidRPr="002D4CC9">
        <w:rPr>
          <w:rFonts w:ascii="Times New Roman" w:hAnsi="Times New Roman" w:cs="Times New Roman"/>
          <w:sz w:val="22"/>
          <w:szCs w:val="22"/>
          <w:lang w:val="fr-FR"/>
        </w:rPr>
        <w:t>(</w:t>
      </w:r>
      <w:r>
        <w:rPr>
          <w:rFonts w:ascii="Times New Roman" w:hAnsi="Times New Roman" w:cs="Times New Roman"/>
          <w:sz w:val="22"/>
          <w:szCs w:val="22"/>
          <w:lang w:val="fr-FR"/>
        </w:rPr>
        <w:t>TPIY</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et</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TPIR</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 xml:space="preserve">de la Cour interaméricaine des droits de l’homme et du parlement du </w:t>
      </w:r>
      <w:r w:rsidRPr="002D4CC9">
        <w:rPr>
          <w:rFonts w:ascii="Times New Roman" w:hAnsi="Times New Roman" w:cs="Times New Roman"/>
          <w:sz w:val="22"/>
          <w:szCs w:val="22"/>
          <w:lang w:val="fr-FR"/>
        </w:rPr>
        <w:t xml:space="preserve">Guatemala.  </w:t>
      </w:r>
    </w:p>
    <w:p w:rsidR="001951E9" w:rsidRPr="002D4CC9" w:rsidRDefault="001951E9" w:rsidP="00761DDC">
      <w:pPr>
        <w:jc w:val="both"/>
        <w:rPr>
          <w:rFonts w:ascii="Times New Roman" w:hAnsi="Times New Roman" w:cs="Times New Roman"/>
          <w:b/>
          <w:bCs/>
          <w:sz w:val="22"/>
          <w:szCs w:val="22"/>
          <w:lang w:val="fr-FR"/>
        </w:rPr>
      </w:pPr>
    </w:p>
    <w:p w:rsidR="001951E9" w:rsidRPr="002D4CC9" w:rsidRDefault="001951E9" w:rsidP="00761DDC">
      <w:pPr>
        <w:jc w:val="both"/>
        <w:rPr>
          <w:rFonts w:ascii="Times New Roman" w:hAnsi="Times New Roman" w:cs="Times New Roman"/>
          <w:b/>
          <w:bCs/>
          <w:sz w:val="22"/>
          <w:szCs w:val="22"/>
          <w:lang w:val="fr-FR"/>
        </w:rPr>
      </w:pPr>
      <w:r w:rsidRPr="002D4CC9">
        <w:rPr>
          <w:rFonts w:ascii="Times New Roman" w:hAnsi="Times New Roman" w:cs="Times New Roman"/>
          <w:b/>
          <w:bCs/>
          <w:sz w:val="22"/>
          <w:szCs w:val="22"/>
          <w:lang w:val="fr-FR"/>
        </w:rPr>
        <w:t>AUTRE EXPÉRIENCE PROFESSIONNELLE</w:t>
      </w:r>
    </w:p>
    <w:p w:rsidR="001951E9" w:rsidRPr="002D4CC9" w:rsidRDefault="001951E9" w:rsidP="00761DDC">
      <w:pPr>
        <w:jc w:val="both"/>
        <w:rPr>
          <w:rFonts w:ascii="Times New Roman" w:hAnsi="Times New Roman" w:cs="Times New Roman"/>
          <w:b/>
          <w:bCs/>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220E10">
        <w:rPr>
          <w:rFonts w:ascii="Times New Roman" w:hAnsi="Times New Roman" w:cs="Times New Roman"/>
          <w:caps/>
          <w:sz w:val="22"/>
          <w:szCs w:val="22"/>
          <w:lang w:val="fr-FR"/>
        </w:rPr>
        <w:t>Conseiller en droit international aupr</w:t>
      </w:r>
      <w:r w:rsidR="00220E10">
        <w:rPr>
          <w:rFonts w:ascii="Times New Roman" w:hAnsi="Times New Roman" w:cs="Times New Roman"/>
          <w:caps/>
          <w:sz w:val="22"/>
          <w:szCs w:val="22"/>
          <w:lang w:val="fr-FR"/>
        </w:rPr>
        <w:t>È</w:t>
      </w:r>
      <w:r w:rsidRPr="00220E10">
        <w:rPr>
          <w:rFonts w:ascii="Times New Roman" w:hAnsi="Times New Roman" w:cs="Times New Roman"/>
          <w:caps/>
          <w:sz w:val="22"/>
          <w:szCs w:val="22"/>
          <w:lang w:val="fr-FR"/>
        </w:rPr>
        <w:t>s du conseiller juridique</w:t>
      </w:r>
      <w:r>
        <w:rPr>
          <w:rFonts w:ascii="Times New Roman" w:hAnsi="Times New Roman" w:cs="Times New Roman"/>
          <w:sz w:val="22"/>
          <w:szCs w:val="22"/>
          <w:lang w:val="fr-FR"/>
        </w:rPr>
        <w:t>, Bureau du conseiller juridique, Département d’État des États-Unis</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 xml:space="preserve">A aidé à superviser le travail juridique du Département d’État des États-Unis, </w:t>
      </w:r>
      <w:r w:rsidR="00220E10">
        <w:rPr>
          <w:rFonts w:ascii="Times New Roman" w:hAnsi="Times New Roman" w:cs="Times New Roman"/>
          <w:sz w:val="22"/>
          <w:szCs w:val="22"/>
          <w:lang w:val="fr-FR"/>
        </w:rPr>
        <w:t xml:space="preserve">notamment </w:t>
      </w:r>
      <w:r>
        <w:rPr>
          <w:rFonts w:ascii="Times New Roman" w:hAnsi="Times New Roman" w:cs="Times New Roman"/>
          <w:sz w:val="22"/>
          <w:szCs w:val="22"/>
          <w:lang w:val="fr-FR"/>
        </w:rPr>
        <w:t>dans le</w:t>
      </w:r>
      <w:r w:rsidR="00220E10">
        <w:rPr>
          <w:rFonts w:ascii="Times New Roman" w:hAnsi="Times New Roman" w:cs="Times New Roman"/>
          <w:sz w:val="22"/>
          <w:szCs w:val="22"/>
          <w:lang w:val="fr-FR"/>
        </w:rPr>
        <w:t>s</w:t>
      </w:r>
      <w:r>
        <w:rPr>
          <w:rFonts w:ascii="Times New Roman" w:hAnsi="Times New Roman" w:cs="Times New Roman"/>
          <w:sz w:val="22"/>
          <w:szCs w:val="22"/>
          <w:lang w:val="fr-FR"/>
        </w:rPr>
        <w:t xml:space="preserve"> domaine</w:t>
      </w:r>
      <w:r w:rsidR="00220E10">
        <w:rPr>
          <w:rFonts w:ascii="Times New Roman" w:hAnsi="Times New Roman" w:cs="Times New Roman"/>
          <w:sz w:val="22"/>
          <w:szCs w:val="22"/>
          <w:lang w:val="fr-FR"/>
        </w:rPr>
        <w:t>s</w:t>
      </w:r>
      <w:r>
        <w:rPr>
          <w:rFonts w:ascii="Times New Roman" w:hAnsi="Times New Roman" w:cs="Times New Roman"/>
          <w:sz w:val="22"/>
          <w:szCs w:val="22"/>
          <w:lang w:val="fr-FR"/>
        </w:rPr>
        <w:t xml:space="preserve"> des droits de l’homme, de la justice internationale, de la sécurité nationale, d</w:t>
      </w:r>
      <w:r w:rsidR="00220E10">
        <w:rPr>
          <w:rFonts w:ascii="Times New Roman" w:hAnsi="Times New Roman" w:cs="Times New Roman"/>
          <w:sz w:val="22"/>
          <w:szCs w:val="22"/>
          <w:lang w:val="fr-FR"/>
        </w:rPr>
        <w:t>u contentieux interne</w:t>
      </w:r>
      <w:r>
        <w:rPr>
          <w:rFonts w:ascii="Times New Roman" w:hAnsi="Times New Roman" w:cs="Times New Roman"/>
          <w:sz w:val="22"/>
          <w:szCs w:val="22"/>
          <w:lang w:val="fr-FR"/>
        </w:rPr>
        <w:t xml:space="preserve"> aux États-Unis portant sur des questions de droit international et de relations extérieures</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et des questions régionales concernant l’</w:t>
      </w:r>
      <w:r w:rsidRPr="002D4CC9">
        <w:rPr>
          <w:rFonts w:ascii="Times New Roman" w:hAnsi="Times New Roman" w:cs="Times New Roman"/>
          <w:sz w:val="22"/>
          <w:szCs w:val="22"/>
          <w:lang w:val="fr-FR"/>
        </w:rPr>
        <w:t xml:space="preserve">Afghanistan, </w:t>
      </w:r>
      <w:r>
        <w:rPr>
          <w:rFonts w:ascii="Times New Roman" w:hAnsi="Times New Roman" w:cs="Times New Roman"/>
          <w:sz w:val="22"/>
          <w:szCs w:val="22"/>
          <w:lang w:val="fr-FR"/>
        </w:rPr>
        <w:t xml:space="preserve">le </w:t>
      </w:r>
      <w:r w:rsidRPr="002D4CC9">
        <w:rPr>
          <w:rFonts w:ascii="Times New Roman" w:hAnsi="Times New Roman" w:cs="Times New Roman"/>
          <w:sz w:val="22"/>
          <w:szCs w:val="22"/>
          <w:lang w:val="fr-FR"/>
        </w:rPr>
        <w:t xml:space="preserve">Pakistan, </w:t>
      </w:r>
      <w:r>
        <w:rPr>
          <w:rFonts w:ascii="Times New Roman" w:hAnsi="Times New Roman" w:cs="Times New Roman"/>
          <w:sz w:val="22"/>
          <w:szCs w:val="22"/>
          <w:lang w:val="fr-FR"/>
        </w:rPr>
        <w:t>l’</w:t>
      </w:r>
      <w:r w:rsidRPr="002D4CC9">
        <w:rPr>
          <w:rFonts w:ascii="Times New Roman" w:hAnsi="Times New Roman" w:cs="Times New Roman"/>
          <w:sz w:val="22"/>
          <w:szCs w:val="22"/>
          <w:lang w:val="fr-FR"/>
        </w:rPr>
        <w:t>Ind</w:t>
      </w:r>
      <w:r>
        <w:rPr>
          <w:rFonts w:ascii="Times New Roman" w:hAnsi="Times New Roman" w:cs="Times New Roman"/>
          <w:sz w:val="22"/>
          <w:szCs w:val="22"/>
          <w:lang w:val="fr-FR"/>
        </w:rPr>
        <w:t xml:space="preserve">e et </w:t>
      </w:r>
      <w:r w:rsidRPr="002D4CC9">
        <w:rPr>
          <w:rFonts w:ascii="Times New Roman" w:hAnsi="Times New Roman" w:cs="Times New Roman"/>
          <w:sz w:val="22"/>
          <w:szCs w:val="22"/>
          <w:lang w:val="fr-FR"/>
        </w:rPr>
        <w:t>Sri Lanka (</w:t>
      </w:r>
      <w:r>
        <w:rPr>
          <w:rFonts w:ascii="Times New Roman" w:hAnsi="Times New Roman" w:cs="Times New Roman"/>
          <w:sz w:val="22"/>
          <w:szCs w:val="22"/>
          <w:lang w:val="fr-FR"/>
        </w:rPr>
        <w:t>s</w:t>
      </w:r>
      <w:r w:rsidRPr="002D4CC9">
        <w:rPr>
          <w:rFonts w:ascii="Times New Roman" w:hAnsi="Times New Roman" w:cs="Times New Roman"/>
          <w:sz w:val="22"/>
          <w:szCs w:val="22"/>
          <w:lang w:val="fr-FR"/>
        </w:rPr>
        <w:t>ept. 2009-</w:t>
      </w:r>
      <w:r>
        <w:rPr>
          <w:rFonts w:ascii="Times New Roman" w:hAnsi="Times New Roman" w:cs="Times New Roman"/>
          <w:sz w:val="22"/>
          <w:szCs w:val="22"/>
          <w:lang w:val="fr-FR"/>
        </w:rPr>
        <w:t>août</w:t>
      </w:r>
      <w:r w:rsidRPr="002D4CC9">
        <w:rPr>
          <w:rFonts w:ascii="Times New Roman" w:hAnsi="Times New Roman" w:cs="Times New Roman"/>
          <w:sz w:val="22"/>
          <w:szCs w:val="22"/>
          <w:lang w:val="fr-FR"/>
        </w:rPr>
        <w:t xml:space="preserve"> 2011).   </w:t>
      </w:r>
    </w:p>
    <w:p w:rsidR="001951E9" w:rsidRPr="002D4CC9" w:rsidRDefault="001951E9" w:rsidP="00761DDC">
      <w:pPr>
        <w:jc w:val="both"/>
        <w:rPr>
          <w:rFonts w:ascii="Times New Roman" w:hAnsi="Times New Roman" w:cs="Times New Roman"/>
          <w:sz w:val="22"/>
          <w:szCs w:val="22"/>
          <w:lang w:val="fr-FR"/>
        </w:rPr>
      </w:pPr>
    </w:p>
    <w:p w:rsidR="001951E9" w:rsidRPr="002D4CC9" w:rsidRDefault="00220E10" w:rsidP="00761DDC">
      <w:pPr>
        <w:jc w:val="both"/>
        <w:rPr>
          <w:rFonts w:ascii="Times New Roman" w:hAnsi="Times New Roman" w:cs="Times New Roman"/>
          <w:sz w:val="22"/>
          <w:szCs w:val="22"/>
          <w:lang w:val="fr-FR"/>
        </w:rPr>
      </w:pPr>
      <w:r>
        <w:rPr>
          <w:rFonts w:ascii="Times New Roman" w:hAnsi="Times New Roman" w:cs="Times New Roman"/>
          <w:sz w:val="22"/>
          <w:szCs w:val="22"/>
          <w:lang w:val="fr-FR"/>
        </w:rPr>
        <w:t xml:space="preserve">AVOCAT-CONSEIL INTERNATIONAL </w:t>
      </w:r>
      <w:r w:rsidR="001951E9" w:rsidRPr="00220E10">
        <w:rPr>
          <w:rFonts w:ascii="Times New Roman" w:hAnsi="Times New Roman" w:cs="Times New Roman"/>
          <w:caps/>
          <w:sz w:val="22"/>
          <w:szCs w:val="22"/>
          <w:lang w:val="fr-FR"/>
        </w:rPr>
        <w:t>(expert),</w:t>
      </w:r>
      <w:r w:rsidR="001951E9" w:rsidRPr="002D4CC9">
        <w:rPr>
          <w:rFonts w:ascii="Times New Roman" w:hAnsi="Times New Roman" w:cs="Times New Roman"/>
          <w:sz w:val="22"/>
          <w:szCs w:val="22"/>
          <w:lang w:val="fr-FR"/>
        </w:rPr>
        <w:t xml:space="preserve"> </w:t>
      </w:r>
      <w:r w:rsidR="001951E9">
        <w:rPr>
          <w:rFonts w:ascii="Times New Roman" w:hAnsi="Times New Roman" w:cs="Times New Roman"/>
          <w:sz w:val="22"/>
          <w:szCs w:val="22"/>
          <w:lang w:val="fr-FR"/>
        </w:rPr>
        <w:t>Département d’État des États-Unis</w:t>
      </w:r>
      <w:r w:rsidR="001951E9" w:rsidRPr="002D4CC9">
        <w:rPr>
          <w:rFonts w:ascii="Times New Roman" w:hAnsi="Times New Roman" w:cs="Times New Roman"/>
          <w:sz w:val="22"/>
          <w:szCs w:val="22"/>
          <w:lang w:val="fr-FR"/>
        </w:rPr>
        <w:t xml:space="preserve">. </w:t>
      </w:r>
      <w:r w:rsidR="001951E9">
        <w:rPr>
          <w:rFonts w:ascii="Times New Roman" w:hAnsi="Times New Roman" w:cs="Times New Roman"/>
          <w:sz w:val="22"/>
          <w:szCs w:val="22"/>
          <w:lang w:val="fr-FR"/>
        </w:rPr>
        <w:t>A fourni bénévolement à temps partiel une assistance juridique spécialisée au sujet de questions portant sur le droit international et les relations extérieures au Bureau du conseiller juridique</w:t>
      </w:r>
      <w:r w:rsidR="001951E9" w:rsidRPr="002D4CC9">
        <w:rPr>
          <w:rFonts w:ascii="Times New Roman" w:hAnsi="Times New Roman" w:cs="Times New Roman"/>
          <w:sz w:val="22"/>
          <w:szCs w:val="22"/>
          <w:lang w:val="fr-FR"/>
        </w:rPr>
        <w:t xml:space="preserve"> (</w:t>
      </w:r>
      <w:r w:rsidR="001951E9">
        <w:rPr>
          <w:rFonts w:ascii="Times New Roman" w:hAnsi="Times New Roman" w:cs="Times New Roman"/>
          <w:sz w:val="22"/>
          <w:szCs w:val="22"/>
          <w:lang w:val="fr-FR"/>
        </w:rPr>
        <w:t>s</w:t>
      </w:r>
      <w:r w:rsidR="001951E9" w:rsidRPr="002D4CC9">
        <w:rPr>
          <w:rFonts w:ascii="Times New Roman" w:hAnsi="Times New Roman" w:cs="Times New Roman"/>
          <w:sz w:val="22"/>
          <w:szCs w:val="22"/>
          <w:lang w:val="fr-FR"/>
        </w:rPr>
        <w:t>ept. 2011-</w:t>
      </w:r>
      <w:r w:rsidR="001951E9">
        <w:rPr>
          <w:rFonts w:ascii="Times New Roman" w:hAnsi="Times New Roman" w:cs="Times New Roman"/>
          <w:sz w:val="22"/>
          <w:szCs w:val="22"/>
          <w:lang w:val="fr-FR"/>
        </w:rPr>
        <w:t>j</w:t>
      </w:r>
      <w:r w:rsidR="001951E9" w:rsidRPr="002D4CC9">
        <w:rPr>
          <w:rFonts w:ascii="Times New Roman" w:hAnsi="Times New Roman" w:cs="Times New Roman"/>
          <w:sz w:val="22"/>
          <w:szCs w:val="22"/>
          <w:lang w:val="fr-FR"/>
        </w:rPr>
        <w:t xml:space="preserve">an. 2013). </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220E10">
        <w:rPr>
          <w:rFonts w:ascii="Times New Roman" w:hAnsi="Times New Roman" w:cs="Times New Roman"/>
          <w:caps/>
          <w:sz w:val="22"/>
          <w:szCs w:val="22"/>
          <w:lang w:val="fr-FR"/>
        </w:rPr>
        <w:t>Chercheur invit</w:t>
      </w:r>
      <w:r w:rsidR="00220E10">
        <w:rPr>
          <w:rFonts w:ascii="Times New Roman" w:hAnsi="Times New Roman" w:cs="Times New Roman"/>
          <w:caps/>
          <w:sz w:val="22"/>
          <w:szCs w:val="22"/>
          <w:lang w:val="fr-FR"/>
        </w:rPr>
        <w:t>É</w:t>
      </w:r>
      <w:r w:rsidRPr="00220E10">
        <w:rPr>
          <w:rFonts w:ascii="Times New Roman" w:hAnsi="Times New Roman" w:cs="Times New Roman"/>
          <w:caps/>
          <w:sz w:val="22"/>
          <w:szCs w:val="22"/>
          <w:lang w:val="fr-FR"/>
        </w:rPr>
        <w:t>, Institut universitaire europ</w:t>
      </w:r>
      <w:r w:rsidR="00220E10">
        <w:rPr>
          <w:rFonts w:ascii="Times New Roman" w:hAnsi="Times New Roman" w:cs="Times New Roman"/>
          <w:caps/>
          <w:sz w:val="22"/>
          <w:szCs w:val="22"/>
          <w:lang w:val="fr-FR"/>
        </w:rPr>
        <w:t>É</w:t>
      </w:r>
      <w:r w:rsidRPr="00220E10">
        <w:rPr>
          <w:rFonts w:ascii="Times New Roman" w:hAnsi="Times New Roman" w:cs="Times New Roman"/>
          <w:caps/>
          <w:sz w:val="22"/>
          <w:szCs w:val="22"/>
          <w:lang w:val="fr-FR"/>
        </w:rPr>
        <w:t>en</w:t>
      </w:r>
      <w:r w:rsidRPr="002D4CC9">
        <w:rPr>
          <w:rFonts w:ascii="Times New Roman" w:hAnsi="Times New Roman" w:cs="Times New Roman"/>
          <w:sz w:val="22"/>
          <w:szCs w:val="22"/>
          <w:lang w:val="fr-FR"/>
        </w:rPr>
        <w:t>, Fiesole</w:t>
      </w:r>
      <w:r w:rsidR="00220E10">
        <w:rPr>
          <w:rFonts w:ascii="Times New Roman" w:hAnsi="Times New Roman" w:cs="Times New Roman"/>
          <w:sz w:val="22"/>
          <w:szCs w:val="22"/>
          <w:lang w:val="fr-FR"/>
        </w:rPr>
        <w:t xml:space="preserve"> (Italie),</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mars</w:t>
      </w:r>
      <w:r w:rsidRPr="002D4CC9">
        <w:rPr>
          <w:rFonts w:ascii="Times New Roman" w:hAnsi="Times New Roman" w:cs="Times New Roman"/>
          <w:sz w:val="22"/>
          <w:szCs w:val="22"/>
          <w:lang w:val="fr-FR"/>
        </w:rPr>
        <w:t>-</w:t>
      </w:r>
      <w:r>
        <w:rPr>
          <w:rFonts w:ascii="Times New Roman" w:hAnsi="Times New Roman" w:cs="Times New Roman"/>
          <w:sz w:val="22"/>
          <w:szCs w:val="22"/>
          <w:lang w:val="fr-FR"/>
        </w:rPr>
        <w:t>avril</w:t>
      </w:r>
      <w:r w:rsidRPr="002D4CC9">
        <w:rPr>
          <w:rFonts w:ascii="Times New Roman" w:hAnsi="Times New Roman" w:cs="Times New Roman"/>
          <w:sz w:val="22"/>
          <w:szCs w:val="22"/>
          <w:lang w:val="fr-FR"/>
        </w:rPr>
        <w:t xml:space="preserve"> 2012).</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FA38BD">
        <w:rPr>
          <w:rFonts w:ascii="Times New Roman" w:hAnsi="Times New Roman" w:cs="Times New Roman"/>
          <w:caps/>
          <w:sz w:val="22"/>
          <w:szCs w:val="22"/>
          <w:lang w:val="fr-FR"/>
        </w:rPr>
        <w:t>Groupe consultatif juridique ext</w:t>
      </w:r>
      <w:r w:rsidR="00FA38BD">
        <w:rPr>
          <w:rFonts w:ascii="Times New Roman" w:hAnsi="Times New Roman" w:cs="Times New Roman"/>
          <w:caps/>
          <w:sz w:val="22"/>
          <w:szCs w:val="22"/>
          <w:lang w:val="fr-FR"/>
        </w:rPr>
        <w:t>É</w:t>
      </w:r>
      <w:r w:rsidRPr="00FA38BD">
        <w:rPr>
          <w:rFonts w:ascii="Times New Roman" w:hAnsi="Times New Roman" w:cs="Times New Roman"/>
          <w:caps/>
          <w:sz w:val="22"/>
          <w:szCs w:val="22"/>
          <w:lang w:val="fr-FR"/>
        </w:rPr>
        <w:t>rieur, Royaume de Bahreïn</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 xml:space="preserve">Faisait partie d’une équipe de cinq juristes internationaux engagés pour offrir des conseils juridiques extérieurs indépendants au gouvernement de </w:t>
      </w:r>
      <w:r w:rsidRPr="002D4CC9">
        <w:rPr>
          <w:rFonts w:ascii="Times New Roman" w:hAnsi="Times New Roman" w:cs="Times New Roman"/>
          <w:sz w:val="22"/>
          <w:szCs w:val="22"/>
          <w:lang w:val="fr-FR"/>
        </w:rPr>
        <w:t>Bahr</w:t>
      </w:r>
      <w:r>
        <w:rPr>
          <w:rFonts w:ascii="Times New Roman" w:hAnsi="Times New Roman" w:cs="Times New Roman"/>
          <w:sz w:val="22"/>
          <w:szCs w:val="22"/>
          <w:lang w:val="fr-FR"/>
        </w:rPr>
        <w:t>eï</w:t>
      </w:r>
      <w:r w:rsidRPr="002D4CC9">
        <w:rPr>
          <w:rFonts w:ascii="Times New Roman" w:hAnsi="Times New Roman" w:cs="Times New Roman"/>
          <w:sz w:val="22"/>
          <w:szCs w:val="22"/>
          <w:lang w:val="fr-FR"/>
        </w:rPr>
        <w:t xml:space="preserve">n </w:t>
      </w:r>
      <w:r>
        <w:rPr>
          <w:rFonts w:ascii="Times New Roman" w:hAnsi="Times New Roman" w:cs="Times New Roman"/>
          <w:sz w:val="22"/>
          <w:szCs w:val="22"/>
          <w:lang w:val="fr-FR"/>
        </w:rPr>
        <w:t xml:space="preserve">sur la mise en œuvre des recommandations sur les droits de l’homme de la Commission d’enquête indépendante de </w:t>
      </w:r>
      <w:r w:rsidRPr="002D4CC9">
        <w:rPr>
          <w:rFonts w:ascii="Times New Roman" w:hAnsi="Times New Roman" w:cs="Times New Roman"/>
          <w:sz w:val="22"/>
          <w:szCs w:val="22"/>
          <w:lang w:val="fr-FR"/>
        </w:rPr>
        <w:t>Bahr</w:t>
      </w:r>
      <w:r>
        <w:rPr>
          <w:rFonts w:ascii="Times New Roman" w:hAnsi="Times New Roman" w:cs="Times New Roman"/>
          <w:sz w:val="22"/>
          <w:szCs w:val="22"/>
          <w:lang w:val="fr-FR"/>
        </w:rPr>
        <w:t>eï</w:t>
      </w:r>
      <w:r w:rsidRPr="002D4CC9">
        <w:rPr>
          <w:rFonts w:ascii="Times New Roman" w:hAnsi="Times New Roman" w:cs="Times New Roman"/>
          <w:sz w:val="22"/>
          <w:szCs w:val="22"/>
          <w:lang w:val="fr-FR"/>
        </w:rPr>
        <w:t>n (</w:t>
      </w:r>
      <w:r>
        <w:rPr>
          <w:rFonts w:ascii="Times New Roman" w:hAnsi="Times New Roman" w:cs="Times New Roman"/>
          <w:sz w:val="22"/>
          <w:szCs w:val="22"/>
          <w:lang w:val="fr-FR"/>
        </w:rPr>
        <w:t>j</w:t>
      </w:r>
      <w:r w:rsidRPr="002D4CC9">
        <w:rPr>
          <w:rFonts w:ascii="Times New Roman" w:hAnsi="Times New Roman" w:cs="Times New Roman"/>
          <w:sz w:val="22"/>
          <w:szCs w:val="22"/>
          <w:lang w:val="fr-FR"/>
        </w:rPr>
        <w:t>an.-</w:t>
      </w:r>
      <w:r>
        <w:rPr>
          <w:rFonts w:ascii="Times New Roman" w:hAnsi="Times New Roman" w:cs="Times New Roman"/>
          <w:sz w:val="22"/>
          <w:szCs w:val="22"/>
          <w:lang w:val="fr-FR"/>
        </w:rPr>
        <w:t>mars</w:t>
      </w:r>
      <w:r w:rsidRPr="002D4CC9">
        <w:rPr>
          <w:rFonts w:ascii="Times New Roman" w:hAnsi="Times New Roman" w:cs="Times New Roman"/>
          <w:sz w:val="22"/>
          <w:szCs w:val="22"/>
          <w:lang w:val="fr-FR"/>
        </w:rPr>
        <w:t xml:space="preserve"> 2012). </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5142AD">
      <w:pPr>
        <w:widowControl w:val="0"/>
        <w:jc w:val="both"/>
        <w:rPr>
          <w:rFonts w:ascii="Times New Roman" w:hAnsi="Times New Roman" w:cs="Times New Roman"/>
          <w:sz w:val="22"/>
          <w:szCs w:val="22"/>
          <w:lang w:val="fr-FR"/>
        </w:rPr>
      </w:pPr>
      <w:r w:rsidRPr="00FA38BD">
        <w:rPr>
          <w:rFonts w:ascii="Times New Roman" w:hAnsi="Times New Roman" w:cs="Times New Roman"/>
          <w:caps/>
          <w:sz w:val="22"/>
          <w:szCs w:val="22"/>
          <w:lang w:val="fr-FR"/>
        </w:rPr>
        <w:t>Dialogue entre experts juridiques des États-Unis et de la Chine.</w:t>
      </w:r>
      <w:r>
        <w:rPr>
          <w:rFonts w:ascii="Times New Roman" w:hAnsi="Times New Roman" w:cs="Times New Roman"/>
          <w:sz w:val="22"/>
          <w:szCs w:val="22"/>
          <w:lang w:val="fr-FR"/>
        </w:rPr>
        <w:t xml:space="preserve"> A participé en tant que membre public spécialisé de la délégation américaine au </w:t>
      </w:r>
      <w:r w:rsidRPr="002D4CC9">
        <w:rPr>
          <w:rFonts w:ascii="Times New Roman" w:hAnsi="Times New Roman" w:cs="Times New Roman"/>
          <w:sz w:val="22"/>
          <w:szCs w:val="22"/>
          <w:lang w:val="fr-FR"/>
        </w:rPr>
        <w:t xml:space="preserve">dialogue </w:t>
      </w:r>
      <w:r>
        <w:rPr>
          <w:rFonts w:ascii="Times New Roman" w:hAnsi="Times New Roman" w:cs="Times New Roman"/>
          <w:sz w:val="22"/>
          <w:szCs w:val="22"/>
          <w:lang w:val="fr-FR"/>
        </w:rPr>
        <w:t xml:space="preserve">avec des représentants du gouvernement chinois sur des questions relatives à l’état de droit auxquelles doivent répondre ces deux pays. </w:t>
      </w:r>
      <w:r w:rsidR="00FA38BD">
        <w:rPr>
          <w:rFonts w:ascii="Times New Roman" w:hAnsi="Times New Roman" w:cs="Times New Roman"/>
          <w:sz w:val="22"/>
          <w:szCs w:val="22"/>
          <w:lang w:val="fr-FR"/>
        </w:rPr>
        <w:t>Beijing (</w:t>
      </w:r>
      <w:r>
        <w:rPr>
          <w:rFonts w:ascii="Times New Roman" w:hAnsi="Times New Roman" w:cs="Times New Roman"/>
          <w:sz w:val="22"/>
          <w:szCs w:val="22"/>
          <w:lang w:val="fr-FR"/>
        </w:rPr>
        <w:t>Chine</w:t>
      </w:r>
      <w:r w:rsidR="00FA38BD">
        <w:rPr>
          <w:rFonts w:ascii="Times New Roman" w:hAnsi="Times New Roman" w:cs="Times New Roman"/>
          <w:sz w:val="22"/>
          <w:szCs w:val="22"/>
          <w:lang w:val="fr-FR"/>
        </w:rPr>
        <w:t>),</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avri</w:t>
      </w:r>
      <w:r w:rsidRPr="002D4CC9">
        <w:rPr>
          <w:rFonts w:ascii="Times New Roman" w:hAnsi="Times New Roman" w:cs="Times New Roman"/>
          <w:sz w:val="22"/>
          <w:szCs w:val="22"/>
          <w:lang w:val="fr-FR"/>
        </w:rPr>
        <w:t>l 2012)</w:t>
      </w:r>
      <w:r w:rsidR="00FA38BD">
        <w:rPr>
          <w:rFonts w:ascii="Times New Roman" w:hAnsi="Times New Roman" w:cs="Times New Roman"/>
          <w:sz w:val="22"/>
          <w:szCs w:val="22"/>
          <w:lang w:val="fr-FR"/>
        </w:rPr>
        <w:t> </w:t>
      </w:r>
      <w:r w:rsidRPr="002D4CC9">
        <w:rPr>
          <w:rFonts w:ascii="Times New Roman" w:hAnsi="Times New Roman" w:cs="Times New Roman"/>
          <w:sz w:val="22"/>
          <w:szCs w:val="22"/>
          <w:lang w:val="fr-FR"/>
        </w:rPr>
        <w:t>; Charlottesville</w:t>
      </w:r>
      <w:r w:rsidR="00FA38BD">
        <w:rPr>
          <w:rFonts w:ascii="Times New Roman" w:hAnsi="Times New Roman" w:cs="Times New Roman"/>
          <w:sz w:val="22"/>
          <w:szCs w:val="22"/>
          <w:lang w:val="fr-FR"/>
        </w:rPr>
        <w:t xml:space="preserve"> (Virginie),</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nov</w:t>
      </w:r>
      <w:r w:rsidRPr="002D4CC9">
        <w:rPr>
          <w:rFonts w:ascii="Times New Roman" w:hAnsi="Times New Roman" w:cs="Times New Roman"/>
          <w:sz w:val="22"/>
          <w:szCs w:val="22"/>
          <w:lang w:val="fr-FR"/>
        </w:rPr>
        <w:t>.</w:t>
      </w:r>
      <w:r>
        <w:rPr>
          <w:rFonts w:ascii="Times New Roman" w:hAnsi="Times New Roman" w:cs="Times New Roman"/>
          <w:sz w:val="22"/>
          <w:szCs w:val="22"/>
          <w:lang w:val="fr-FR"/>
        </w:rPr>
        <w:t xml:space="preserve"> </w:t>
      </w:r>
      <w:r w:rsidRPr="002D4CC9">
        <w:rPr>
          <w:rFonts w:ascii="Times New Roman" w:hAnsi="Times New Roman" w:cs="Times New Roman"/>
          <w:sz w:val="22"/>
          <w:szCs w:val="22"/>
          <w:lang w:val="fr-FR"/>
        </w:rPr>
        <w:t>2013).</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FA38BD">
        <w:rPr>
          <w:rFonts w:ascii="Times New Roman" w:hAnsi="Times New Roman" w:cs="Times New Roman"/>
          <w:caps/>
          <w:sz w:val="22"/>
          <w:szCs w:val="22"/>
          <w:lang w:val="fr-FR"/>
        </w:rPr>
        <w:t>S</w:t>
      </w:r>
      <w:r w:rsidR="00FA38BD">
        <w:rPr>
          <w:rFonts w:ascii="Times New Roman" w:hAnsi="Times New Roman" w:cs="Times New Roman"/>
          <w:caps/>
          <w:sz w:val="22"/>
          <w:szCs w:val="22"/>
          <w:lang w:val="fr-FR"/>
        </w:rPr>
        <w:t>É</w:t>
      </w:r>
      <w:r w:rsidRPr="00FA38BD">
        <w:rPr>
          <w:rFonts w:ascii="Times New Roman" w:hAnsi="Times New Roman" w:cs="Times New Roman"/>
          <w:caps/>
          <w:sz w:val="22"/>
          <w:szCs w:val="22"/>
          <w:lang w:val="fr-FR"/>
        </w:rPr>
        <w:t>minaires de formation sur le syst</w:t>
      </w:r>
      <w:r w:rsidR="00FA38BD">
        <w:rPr>
          <w:rFonts w:ascii="Times New Roman" w:hAnsi="Times New Roman" w:cs="Times New Roman"/>
          <w:caps/>
          <w:sz w:val="22"/>
          <w:szCs w:val="22"/>
          <w:lang w:val="fr-FR"/>
        </w:rPr>
        <w:t>È</w:t>
      </w:r>
      <w:r w:rsidRPr="00FA38BD">
        <w:rPr>
          <w:rFonts w:ascii="Times New Roman" w:hAnsi="Times New Roman" w:cs="Times New Roman"/>
          <w:caps/>
          <w:sz w:val="22"/>
          <w:szCs w:val="22"/>
          <w:lang w:val="fr-FR"/>
        </w:rPr>
        <w:t>me judiciaire f</w:t>
      </w:r>
      <w:r w:rsidR="00FA38BD">
        <w:rPr>
          <w:rFonts w:ascii="Times New Roman" w:hAnsi="Times New Roman" w:cs="Times New Roman"/>
          <w:caps/>
          <w:sz w:val="22"/>
          <w:szCs w:val="22"/>
          <w:lang w:val="fr-FR"/>
        </w:rPr>
        <w:t>ÉdÉ</w:t>
      </w:r>
      <w:r w:rsidRPr="00FA38BD">
        <w:rPr>
          <w:rFonts w:ascii="Times New Roman" w:hAnsi="Times New Roman" w:cs="Times New Roman"/>
          <w:caps/>
          <w:sz w:val="22"/>
          <w:szCs w:val="22"/>
          <w:lang w:val="fr-FR"/>
        </w:rPr>
        <w:t>ral de l’Aspen</w:t>
      </w:r>
      <w:r w:rsidRPr="002D4CC9">
        <w:rPr>
          <w:rFonts w:ascii="Times New Roman" w:hAnsi="Times New Roman" w:cs="Times New Roman"/>
          <w:sz w:val="22"/>
          <w:szCs w:val="22"/>
          <w:lang w:val="fr-FR"/>
        </w:rPr>
        <w:t xml:space="preserve"> </w:t>
      </w:r>
      <w:r w:rsidRPr="00FA38BD">
        <w:rPr>
          <w:rFonts w:ascii="Times New Roman" w:hAnsi="Times New Roman" w:cs="Times New Roman"/>
          <w:caps/>
          <w:sz w:val="22"/>
          <w:szCs w:val="22"/>
          <w:lang w:val="fr-FR"/>
        </w:rPr>
        <w:t>Institute</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 xml:space="preserve">sur « le droit international </w:t>
      </w:r>
      <w:r w:rsidR="00FA38BD">
        <w:rPr>
          <w:rFonts w:ascii="Times New Roman" w:hAnsi="Times New Roman" w:cs="Times New Roman"/>
          <w:sz w:val="22"/>
          <w:szCs w:val="22"/>
          <w:lang w:val="fr-FR"/>
        </w:rPr>
        <w:t>des</w:t>
      </w:r>
      <w:r>
        <w:rPr>
          <w:rFonts w:ascii="Times New Roman" w:hAnsi="Times New Roman" w:cs="Times New Roman"/>
          <w:sz w:val="22"/>
          <w:szCs w:val="22"/>
          <w:lang w:val="fr-FR"/>
        </w:rPr>
        <w:t xml:space="preserve"> droits de l’homme</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et le droit international humanitaire : leur application dans la jur</w:t>
      </w:r>
      <w:r w:rsidR="00FA38BD">
        <w:rPr>
          <w:rFonts w:ascii="Times New Roman" w:hAnsi="Times New Roman" w:cs="Times New Roman"/>
          <w:sz w:val="22"/>
          <w:szCs w:val="22"/>
          <w:lang w:val="fr-FR"/>
        </w:rPr>
        <w:t>isprudence intérieure ». Chargé</w:t>
      </w:r>
      <w:r>
        <w:rPr>
          <w:rFonts w:ascii="Times New Roman" w:hAnsi="Times New Roman" w:cs="Times New Roman"/>
          <w:sz w:val="22"/>
          <w:szCs w:val="22"/>
          <w:lang w:val="fr-FR"/>
        </w:rPr>
        <w:t xml:space="preserve"> de cours sur le droit international </w:t>
      </w:r>
      <w:r w:rsidR="00FA38BD">
        <w:rPr>
          <w:rFonts w:ascii="Times New Roman" w:hAnsi="Times New Roman" w:cs="Times New Roman"/>
          <w:sz w:val="22"/>
          <w:szCs w:val="22"/>
          <w:lang w:val="fr-FR"/>
        </w:rPr>
        <w:t>des</w:t>
      </w:r>
      <w:r>
        <w:rPr>
          <w:rFonts w:ascii="Times New Roman" w:hAnsi="Times New Roman" w:cs="Times New Roman"/>
          <w:sz w:val="22"/>
          <w:szCs w:val="22"/>
          <w:lang w:val="fr-FR"/>
        </w:rPr>
        <w:t xml:space="preserve"> droits de l’homme</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pour des juges américains au niveau fédéral et des États</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nov</w:t>
      </w:r>
      <w:r w:rsidRPr="002D4CC9">
        <w:rPr>
          <w:rFonts w:ascii="Times New Roman" w:hAnsi="Times New Roman" w:cs="Times New Roman"/>
          <w:sz w:val="22"/>
          <w:szCs w:val="22"/>
          <w:lang w:val="fr-FR"/>
        </w:rPr>
        <w:t>. 2007</w:t>
      </w:r>
      <w:r w:rsidR="00FA38BD">
        <w:rPr>
          <w:rFonts w:ascii="Times New Roman" w:hAnsi="Times New Roman" w:cs="Times New Roman"/>
          <w:sz w:val="22"/>
          <w:szCs w:val="22"/>
          <w:lang w:val="fr-FR"/>
        </w:rPr>
        <w:t> </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mai</w:t>
      </w:r>
      <w:r w:rsidRPr="002D4CC9">
        <w:rPr>
          <w:rFonts w:ascii="Times New Roman" w:hAnsi="Times New Roman" w:cs="Times New Roman"/>
          <w:sz w:val="22"/>
          <w:szCs w:val="22"/>
          <w:lang w:val="fr-FR"/>
        </w:rPr>
        <w:t xml:space="preserve"> 2008</w:t>
      </w:r>
      <w:r w:rsidR="00FA38BD">
        <w:rPr>
          <w:rFonts w:ascii="Times New Roman" w:hAnsi="Times New Roman" w:cs="Times New Roman"/>
          <w:sz w:val="22"/>
          <w:szCs w:val="22"/>
          <w:lang w:val="fr-FR"/>
        </w:rPr>
        <w:t> </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jan</w:t>
      </w:r>
      <w:r w:rsidRPr="002D4CC9">
        <w:rPr>
          <w:rFonts w:ascii="Times New Roman" w:hAnsi="Times New Roman" w:cs="Times New Roman"/>
          <w:sz w:val="22"/>
          <w:szCs w:val="22"/>
          <w:lang w:val="fr-FR"/>
        </w:rPr>
        <w:t>. 2009</w:t>
      </w:r>
      <w:r w:rsidR="00FA38BD">
        <w:rPr>
          <w:rFonts w:ascii="Times New Roman" w:hAnsi="Times New Roman" w:cs="Times New Roman"/>
          <w:sz w:val="22"/>
          <w:szCs w:val="22"/>
          <w:lang w:val="fr-FR"/>
        </w:rPr>
        <w:t> </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jan</w:t>
      </w:r>
      <w:r w:rsidR="00FA38BD">
        <w:rPr>
          <w:rFonts w:ascii="Times New Roman" w:hAnsi="Times New Roman" w:cs="Times New Roman"/>
          <w:sz w:val="22"/>
          <w:szCs w:val="22"/>
          <w:lang w:val="fr-FR"/>
        </w:rPr>
        <w:t>. </w:t>
      </w:r>
      <w:r w:rsidRPr="002D4CC9">
        <w:rPr>
          <w:rFonts w:ascii="Times New Roman" w:hAnsi="Times New Roman" w:cs="Times New Roman"/>
          <w:sz w:val="22"/>
          <w:szCs w:val="22"/>
          <w:lang w:val="fr-FR"/>
        </w:rPr>
        <w:t>2012).</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FA38BD">
        <w:rPr>
          <w:rFonts w:ascii="Times New Roman" w:hAnsi="Times New Roman" w:cs="Times New Roman"/>
          <w:caps/>
          <w:sz w:val="22"/>
          <w:szCs w:val="22"/>
          <w:lang w:val="fr-FR"/>
        </w:rPr>
        <w:t>Groupe de travail sur la d</w:t>
      </w:r>
      <w:r w:rsidR="00FA38BD">
        <w:rPr>
          <w:rFonts w:ascii="Times New Roman" w:hAnsi="Times New Roman" w:cs="Times New Roman"/>
          <w:caps/>
          <w:sz w:val="22"/>
          <w:szCs w:val="22"/>
          <w:lang w:val="fr-FR"/>
        </w:rPr>
        <w:t>É</w:t>
      </w:r>
      <w:r w:rsidRPr="00FA38BD">
        <w:rPr>
          <w:rFonts w:ascii="Times New Roman" w:hAnsi="Times New Roman" w:cs="Times New Roman"/>
          <w:caps/>
          <w:sz w:val="22"/>
          <w:szCs w:val="22"/>
          <w:lang w:val="fr-FR"/>
        </w:rPr>
        <w:t>tention sans proc</w:t>
      </w:r>
      <w:r w:rsidR="00FA38BD">
        <w:rPr>
          <w:rFonts w:ascii="Times New Roman" w:hAnsi="Times New Roman" w:cs="Times New Roman"/>
          <w:caps/>
          <w:sz w:val="22"/>
          <w:szCs w:val="22"/>
          <w:lang w:val="fr-FR"/>
        </w:rPr>
        <w:t>È</w:t>
      </w:r>
      <w:r w:rsidRPr="00FA38BD">
        <w:rPr>
          <w:rFonts w:ascii="Times New Roman" w:hAnsi="Times New Roman" w:cs="Times New Roman"/>
          <w:caps/>
          <w:sz w:val="22"/>
          <w:szCs w:val="22"/>
          <w:lang w:val="fr-FR"/>
        </w:rPr>
        <w:t>s.</w:t>
      </w:r>
      <w:r>
        <w:rPr>
          <w:rFonts w:ascii="Times New Roman" w:hAnsi="Times New Roman" w:cs="Times New Roman"/>
          <w:sz w:val="22"/>
          <w:szCs w:val="22"/>
          <w:lang w:val="fr-FR"/>
        </w:rPr>
        <w:t xml:space="preserve"> Cofondat</w:t>
      </w:r>
      <w:r w:rsidR="00FA38BD">
        <w:rPr>
          <w:rFonts w:ascii="Times New Roman" w:hAnsi="Times New Roman" w:cs="Times New Roman"/>
          <w:sz w:val="22"/>
          <w:szCs w:val="22"/>
          <w:lang w:val="fr-FR"/>
        </w:rPr>
        <w:t>eur et coordinateur</w:t>
      </w:r>
      <w:r>
        <w:rPr>
          <w:rFonts w:ascii="Times New Roman" w:hAnsi="Times New Roman" w:cs="Times New Roman"/>
          <w:sz w:val="22"/>
          <w:szCs w:val="22"/>
          <w:lang w:val="fr-FR"/>
        </w:rPr>
        <w:t xml:space="preserve"> de ce groupe de travail universitaire qui examinait les questions juridiques et politiques soulevées par la détention de personnes soupçonnées de </w:t>
      </w:r>
      <w:r w:rsidRPr="002D4CC9">
        <w:rPr>
          <w:rFonts w:ascii="Times New Roman" w:hAnsi="Times New Roman" w:cs="Times New Roman"/>
          <w:sz w:val="22"/>
          <w:szCs w:val="22"/>
          <w:lang w:val="fr-FR"/>
        </w:rPr>
        <w:t>terrorism</w:t>
      </w:r>
      <w:r>
        <w:rPr>
          <w:rFonts w:ascii="Times New Roman" w:hAnsi="Times New Roman" w:cs="Times New Roman"/>
          <w:sz w:val="22"/>
          <w:szCs w:val="22"/>
          <w:lang w:val="fr-FR"/>
        </w:rPr>
        <w:t>e</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juillet</w:t>
      </w:r>
      <w:r w:rsidRPr="002D4CC9">
        <w:rPr>
          <w:rFonts w:ascii="Times New Roman" w:hAnsi="Times New Roman" w:cs="Times New Roman"/>
          <w:sz w:val="22"/>
          <w:szCs w:val="22"/>
          <w:lang w:val="fr-FR"/>
        </w:rPr>
        <w:t xml:space="preserve"> 2008</w:t>
      </w:r>
      <w:r w:rsidRPr="002D4CC9">
        <w:rPr>
          <w:rFonts w:ascii="Times New Roman" w:hAnsi="Times New Roman" w:cs="Times New Roman"/>
          <w:b/>
          <w:bCs/>
          <w:sz w:val="22"/>
          <w:szCs w:val="22"/>
          <w:lang w:val="fr-FR"/>
        </w:rPr>
        <w:t>-</w:t>
      </w:r>
      <w:r w:rsidRPr="008C2B4C">
        <w:rPr>
          <w:rFonts w:ascii="Times New Roman" w:hAnsi="Times New Roman" w:cs="Times New Roman"/>
          <w:sz w:val="22"/>
          <w:szCs w:val="22"/>
          <w:lang w:val="fr-FR"/>
        </w:rPr>
        <w:t>août</w:t>
      </w:r>
      <w:r w:rsidRPr="002D4CC9">
        <w:rPr>
          <w:rFonts w:ascii="Times New Roman" w:hAnsi="Times New Roman" w:cs="Times New Roman"/>
          <w:sz w:val="22"/>
          <w:szCs w:val="22"/>
          <w:lang w:val="fr-FR"/>
        </w:rPr>
        <w:t xml:space="preserve"> 2009). </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FA38BD">
        <w:rPr>
          <w:rFonts w:ascii="Times New Roman" w:hAnsi="Times New Roman" w:cs="Times New Roman"/>
          <w:caps/>
          <w:sz w:val="22"/>
          <w:szCs w:val="22"/>
          <w:lang w:val="fr-FR"/>
        </w:rPr>
        <w:lastRenderedPageBreak/>
        <w:t>Groupe de travail sur le projet de droit commercial transitionnel de l’Afghanistan</w:t>
      </w:r>
      <w:r w:rsidR="00FA38BD">
        <w:rPr>
          <w:rFonts w:ascii="Times New Roman" w:hAnsi="Times New Roman" w:cs="Times New Roman"/>
          <w:sz w:val="22"/>
          <w:szCs w:val="22"/>
          <w:lang w:val="fr-FR"/>
        </w:rPr>
        <w:t>. Expert</w:t>
      </w:r>
      <w:r>
        <w:rPr>
          <w:rFonts w:ascii="Times New Roman" w:hAnsi="Times New Roman" w:cs="Times New Roman"/>
          <w:sz w:val="22"/>
          <w:szCs w:val="22"/>
          <w:lang w:val="fr-FR"/>
        </w:rPr>
        <w:t xml:space="preserve"> participant à un projet parrainé par l’Association du barreau des États-Unis pour rédiger un code de l’emploi pour l’</w:t>
      </w:r>
      <w:r w:rsidRPr="002D4CC9">
        <w:rPr>
          <w:rFonts w:ascii="Times New Roman" w:hAnsi="Times New Roman" w:cs="Times New Roman"/>
          <w:sz w:val="22"/>
          <w:szCs w:val="22"/>
          <w:lang w:val="fr-FR"/>
        </w:rPr>
        <w:t xml:space="preserve">Afghanistan </w:t>
      </w:r>
      <w:r>
        <w:rPr>
          <w:rFonts w:ascii="Times New Roman" w:hAnsi="Times New Roman" w:cs="Times New Roman"/>
          <w:sz w:val="22"/>
          <w:szCs w:val="22"/>
          <w:lang w:val="fr-FR"/>
        </w:rPr>
        <w:t>après le départ des talibans</w:t>
      </w:r>
      <w:r w:rsidRPr="002D4CC9">
        <w:rPr>
          <w:rFonts w:ascii="Times New Roman" w:hAnsi="Times New Roman" w:cs="Times New Roman"/>
          <w:sz w:val="22"/>
          <w:szCs w:val="22"/>
          <w:lang w:val="fr-FR"/>
        </w:rPr>
        <w:t xml:space="preserve"> (2003).</w:t>
      </w:r>
    </w:p>
    <w:p w:rsidR="001951E9" w:rsidRPr="002D4CC9" w:rsidRDefault="001951E9" w:rsidP="00761DDC">
      <w:pPr>
        <w:tabs>
          <w:tab w:val="left" w:pos="5502"/>
        </w:tabs>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E82C93">
        <w:rPr>
          <w:rFonts w:ascii="Times New Roman" w:hAnsi="Times New Roman" w:cs="Times New Roman"/>
          <w:caps/>
          <w:sz w:val="22"/>
          <w:szCs w:val="22"/>
          <w:lang w:val="fr-FR"/>
        </w:rPr>
        <w:t>Commission Erlenborn, Corporation des services juridiques.</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 xml:space="preserve">Nommée à une </w:t>
      </w:r>
      <w:r w:rsidRPr="002D4CC9">
        <w:rPr>
          <w:rFonts w:ascii="Times New Roman" w:hAnsi="Times New Roman" w:cs="Times New Roman"/>
          <w:sz w:val="22"/>
          <w:szCs w:val="22"/>
          <w:lang w:val="fr-FR"/>
        </w:rPr>
        <w:t xml:space="preserve">commission </w:t>
      </w:r>
      <w:r>
        <w:rPr>
          <w:rFonts w:ascii="Times New Roman" w:hAnsi="Times New Roman" w:cs="Times New Roman"/>
          <w:sz w:val="22"/>
          <w:szCs w:val="22"/>
          <w:lang w:val="fr-FR"/>
        </w:rPr>
        <w:t>fédérale de cinq membres qui examinait l</w:t>
      </w:r>
      <w:r w:rsidR="00E82C93">
        <w:rPr>
          <w:rFonts w:ascii="Times New Roman" w:hAnsi="Times New Roman" w:cs="Times New Roman"/>
          <w:sz w:val="22"/>
          <w:szCs w:val="22"/>
          <w:lang w:val="fr-FR"/>
        </w:rPr>
        <w:t xml:space="preserve">’apport </w:t>
      </w:r>
      <w:r>
        <w:rPr>
          <w:rFonts w:ascii="Times New Roman" w:hAnsi="Times New Roman" w:cs="Times New Roman"/>
          <w:sz w:val="22"/>
          <w:szCs w:val="22"/>
          <w:lang w:val="fr-FR"/>
        </w:rPr>
        <w:t>d’</w:t>
      </w:r>
      <w:r w:rsidRPr="002D4CC9">
        <w:rPr>
          <w:rFonts w:ascii="Times New Roman" w:hAnsi="Times New Roman" w:cs="Times New Roman"/>
          <w:sz w:val="22"/>
          <w:szCs w:val="22"/>
          <w:lang w:val="fr-FR"/>
        </w:rPr>
        <w:t>a</w:t>
      </w:r>
      <w:r w:rsidR="00E82C93">
        <w:rPr>
          <w:rFonts w:ascii="Times New Roman" w:hAnsi="Times New Roman" w:cs="Times New Roman"/>
          <w:sz w:val="22"/>
          <w:szCs w:val="22"/>
          <w:lang w:val="fr-FR"/>
        </w:rPr>
        <w:t xml:space="preserve">ide juridique </w:t>
      </w:r>
      <w:r>
        <w:rPr>
          <w:rFonts w:ascii="Times New Roman" w:hAnsi="Times New Roman" w:cs="Times New Roman"/>
          <w:sz w:val="22"/>
          <w:szCs w:val="22"/>
          <w:lang w:val="fr-FR"/>
        </w:rPr>
        <w:t>aux étrangers se trouvant aux États-Unis</w:t>
      </w:r>
      <w:r w:rsidRPr="002D4CC9">
        <w:rPr>
          <w:rFonts w:ascii="Times New Roman" w:hAnsi="Times New Roman" w:cs="Times New Roman"/>
          <w:sz w:val="22"/>
          <w:szCs w:val="22"/>
          <w:lang w:val="fr-FR"/>
        </w:rPr>
        <w:t xml:space="preserve"> (1999).</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E82C93">
        <w:rPr>
          <w:rFonts w:ascii="Times New Roman" w:hAnsi="Times New Roman" w:cs="Times New Roman"/>
          <w:caps/>
          <w:sz w:val="22"/>
          <w:szCs w:val="22"/>
          <w:lang w:val="fr-FR"/>
        </w:rPr>
        <w:t>Florida Legal Services,</w:t>
      </w:r>
      <w:r w:rsidRPr="002D4CC9">
        <w:rPr>
          <w:rFonts w:ascii="Times New Roman" w:hAnsi="Times New Roman" w:cs="Times New Roman"/>
          <w:sz w:val="22"/>
          <w:szCs w:val="22"/>
          <w:lang w:val="fr-FR"/>
        </w:rPr>
        <w:t xml:space="preserve"> Belle Glade</w:t>
      </w:r>
      <w:r w:rsidR="00E82C93">
        <w:rPr>
          <w:rFonts w:ascii="Times New Roman" w:hAnsi="Times New Roman" w:cs="Times New Roman"/>
          <w:sz w:val="22"/>
          <w:szCs w:val="22"/>
          <w:lang w:val="fr-FR"/>
        </w:rPr>
        <w:t xml:space="preserve"> (Floride)</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Chercheur</w:t>
      </w:r>
      <w:r w:rsidRPr="002D4CC9">
        <w:rPr>
          <w:rFonts w:ascii="Times New Roman" w:hAnsi="Times New Roman" w:cs="Times New Roman"/>
          <w:sz w:val="22"/>
          <w:szCs w:val="22"/>
          <w:lang w:val="fr-FR"/>
        </w:rPr>
        <w:t xml:space="preserve"> Skadden. </w:t>
      </w:r>
      <w:r>
        <w:rPr>
          <w:rFonts w:ascii="Times New Roman" w:hAnsi="Times New Roman" w:cs="Times New Roman"/>
          <w:sz w:val="22"/>
          <w:szCs w:val="22"/>
          <w:lang w:val="fr-FR"/>
        </w:rPr>
        <w:t xml:space="preserve">A mené un procès civil sur les </w:t>
      </w:r>
      <w:r w:rsidR="00E82C93">
        <w:rPr>
          <w:rFonts w:ascii="Times New Roman" w:hAnsi="Times New Roman" w:cs="Times New Roman"/>
          <w:sz w:val="22"/>
          <w:szCs w:val="22"/>
          <w:lang w:val="fr-FR"/>
        </w:rPr>
        <w:t xml:space="preserve">impacts </w:t>
      </w:r>
      <w:r>
        <w:rPr>
          <w:rFonts w:ascii="Times New Roman" w:hAnsi="Times New Roman" w:cs="Times New Roman"/>
          <w:sz w:val="22"/>
          <w:szCs w:val="22"/>
          <w:lang w:val="fr-FR"/>
        </w:rPr>
        <w:t xml:space="preserve">pour le compte des travailleurs temporaires caribéens de l’industrie de la canne à sucre et d’autres ouvriers agricoles </w:t>
      </w:r>
      <w:r w:rsidRPr="002D4CC9">
        <w:rPr>
          <w:rFonts w:ascii="Times New Roman" w:hAnsi="Times New Roman" w:cs="Times New Roman"/>
          <w:sz w:val="22"/>
          <w:szCs w:val="22"/>
          <w:lang w:val="fr-FR"/>
        </w:rPr>
        <w:t xml:space="preserve">migrants </w:t>
      </w:r>
      <w:r>
        <w:rPr>
          <w:rFonts w:ascii="Times New Roman" w:hAnsi="Times New Roman" w:cs="Times New Roman"/>
          <w:sz w:val="22"/>
          <w:szCs w:val="22"/>
          <w:lang w:val="fr-FR"/>
        </w:rPr>
        <w:t xml:space="preserve">dans le </w:t>
      </w:r>
      <w:r w:rsidR="00E82C93">
        <w:rPr>
          <w:rFonts w:ascii="Times New Roman" w:hAnsi="Times New Roman" w:cs="Times New Roman"/>
          <w:sz w:val="22"/>
          <w:szCs w:val="22"/>
          <w:lang w:val="fr-FR"/>
        </w:rPr>
        <w:t>s</w:t>
      </w:r>
      <w:r>
        <w:rPr>
          <w:rFonts w:ascii="Times New Roman" w:hAnsi="Times New Roman" w:cs="Times New Roman"/>
          <w:sz w:val="22"/>
          <w:szCs w:val="22"/>
          <w:lang w:val="fr-FR"/>
        </w:rPr>
        <w:t>ud-</w:t>
      </w:r>
      <w:r w:rsidR="00E82C93">
        <w:rPr>
          <w:rFonts w:ascii="Times New Roman" w:hAnsi="Times New Roman" w:cs="Times New Roman"/>
          <w:sz w:val="22"/>
          <w:szCs w:val="22"/>
          <w:lang w:val="fr-FR"/>
        </w:rPr>
        <w:t>e</w:t>
      </w:r>
      <w:r>
        <w:rPr>
          <w:rFonts w:ascii="Times New Roman" w:hAnsi="Times New Roman" w:cs="Times New Roman"/>
          <w:sz w:val="22"/>
          <w:szCs w:val="22"/>
          <w:lang w:val="fr-FR"/>
        </w:rPr>
        <w:t>st des États-Unis</w:t>
      </w:r>
      <w:r w:rsidRPr="002D4CC9">
        <w:rPr>
          <w:rFonts w:ascii="Times New Roman" w:hAnsi="Times New Roman" w:cs="Times New Roman"/>
          <w:sz w:val="22"/>
          <w:szCs w:val="22"/>
          <w:lang w:val="fr-FR"/>
        </w:rPr>
        <w:t xml:space="preserve"> (1994-1996).</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E82C93">
        <w:rPr>
          <w:rFonts w:ascii="Times New Roman" w:hAnsi="Times New Roman" w:cs="Times New Roman"/>
          <w:caps/>
          <w:sz w:val="22"/>
          <w:szCs w:val="22"/>
          <w:lang w:val="fr-FR"/>
        </w:rPr>
        <w:t>American Civil Liberties Union Foundation of Florida</w:t>
      </w:r>
      <w:r w:rsidRPr="002D4CC9">
        <w:rPr>
          <w:rFonts w:ascii="Times New Roman" w:hAnsi="Times New Roman" w:cs="Times New Roman"/>
          <w:sz w:val="22"/>
          <w:szCs w:val="22"/>
          <w:lang w:val="fr-FR"/>
        </w:rPr>
        <w:t>, West Palm Beach</w:t>
      </w:r>
      <w:r w:rsidR="00E82C93">
        <w:rPr>
          <w:rFonts w:ascii="Times New Roman" w:hAnsi="Times New Roman" w:cs="Times New Roman"/>
          <w:sz w:val="22"/>
          <w:szCs w:val="22"/>
          <w:lang w:val="fr-FR"/>
        </w:rPr>
        <w:t xml:space="preserve"> (Floride)</w:t>
      </w:r>
      <w:r w:rsidRPr="002D4CC9">
        <w:rPr>
          <w:rFonts w:ascii="Times New Roman" w:hAnsi="Times New Roman" w:cs="Times New Roman"/>
          <w:sz w:val="22"/>
          <w:szCs w:val="22"/>
          <w:lang w:val="fr-FR"/>
        </w:rPr>
        <w:t xml:space="preserve">. </w:t>
      </w:r>
      <w:r w:rsidR="00E82C93">
        <w:rPr>
          <w:rFonts w:ascii="Times New Roman" w:hAnsi="Times New Roman" w:cs="Times New Roman"/>
          <w:sz w:val="22"/>
          <w:szCs w:val="22"/>
          <w:lang w:val="fr-FR"/>
        </w:rPr>
        <w:t>Juriste associé</w:t>
      </w:r>
      <w:r>
        <w:rPr>
          <w:rFonts w:ascii="Times New Roman" w:hAnsi="Times New Roman" w:cs="Times New Roman"/>
          <w:sz w:val="22"/>
          <w:szCs w:val="22"/>
          <w:lang w:val="fr-FR"/>
        </w:rPr>
        <w:t xml:space="preserve"> dans un grand nombre de dossiers concernant les droits constitutionnels</w:t>
      </w:r>
      <w:r w:rsidRPr="002D4CC9">
        <w:rPr>
          <w:rFonts w:ascii="Times New Roman" w:hAnsi="Times New Roman" w:cs="Times New Roman"/>
          <w:sz w:val="22"/>
          <w:szCs w:val="22"/>
          <w:lang w:val="fr-FR"/>
        </w:rPr>
        <w:t xml:space="preserve"> (1994-1996).</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E82C93">
        <w:rPr>
          <w:rFonts w:ascii="Times New Roman" w:hAnsi="Times New Roman" w:cs="Times New Roman"/>
          <w:caps/>
          <w:sz w:val="22"/>
          <w:szCs w:val="22"/>
          <w:lang w:val="fr-FR"/>
        </w:rPr>
        <w:t>Lowenstein International Human Rights Clinic,</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 xml:space="preserve">Faculté de droit de </w:t>
      </w:r>
      <w:r w:rsidRPr="002D4CC9">
        <w:rPr>
          <w:rFonts w:ascii="Times New Roman" w:hAnsi="Times New Roman" w:cs="Times New Roman"/>
          <w:sz w:val="22"/>
          <w:szCs w:val="22"/>
          <w:lang w:val="fr-FR"/>
        </w:rPr>
        <w:t>Yale, New Haven</w:t>
      </w:r>
      <w:r w:rsidR="00E82C93">
        <w:rPr>
          <w:rFonts w:ascii="Times New Roman" w:hAnsi="Times New Roman" w:cs="Times New Roman"/>
          <w:sz w:val="22"/>
          <w:szCs w:val="22"/>
          <w:lang w:val="fr-FR"/>
        </w:rPr>
        <w:t xml:space="preserve"> (Connecticut)</w:t>
      </w:r>
      <w:r w:rsidRPr="002D4CC9">
        <w:rPr>
          <w:rFonts w:ascii="Times New Roman" w:hAnsi="Times New Roman" w:cs="Times New Roman"/>
          <w:sz w:val="22"/>
          <w:szCs w:val="22"/>
          <w:lang w:val="fr-FR"/>
        </w:rPr>
        <w:t>.  Codirect</w:t>
      </w:r>
      <w:r>
        <w:rPr>
          <w:rFonts w:ascii="Times New Roman" w:hAnsi="Times New Roman" w:cs="Times New Roman"/>
          <w:sz w:val="22"/>
          <w:szCs w:val="22"/>
          <w:lang w:val="fr-FR"/>
        </w:rPr>
        <w:t>eur d’une initiative lancée par les étudiants au nom des réfugiés haïtiens pour contester devant les tribunaux fédéraux le programme d’interception par les États-Unis d’immigrants venus de la Caraïbe. A contribué aux recherches et à la rédaction de mémoires présentés à des tribunaux d’instance, des tribunaux de</w:t>
      </w:r>
      <w:r w:rsidRPr="002D4CC9">
        <w:rPr>
          <w:rFonts w:ascii="Times New Roman" w:hAnsi="Times New Roman" w:cs="Times New Roman"/>
          <w:sz w:val="22"/>
          <w:szCs w:val="22"/>
          <w:lang w:val="fr-FR"/>
        </w:rPr>
        <w:t xml:space="preserve"> circuit </w:t>
      </w:r>
      <w:r>
        <w:rPr>
          <w:rFonts w:ascii="Times New Roman" w:hAnsi="Times New Roman" w:cs="Times New Roman"/>
          <w:sz w:val="22"/>
          <w:szCs w:val="22"/>
          <w:lang w:val="fr-FR"/>
        </w:rPr>
        <w:t xml:space="preserve">et des </w:t>
      </w:r>
      <w:r w:rsidR="006D1DCC">
        <w:rPr>
          <w:rFonts w:ascii="Times New Roman" w:hAnsi="Times New Roman" w:cs="Times New Roman"/>
          <w:sz w:val="22"/>
          <w:szCs w:val="22"/>
          <w:lang w:val="fr-FR"/>
        </w:rPr>
        <w:t>c</w:t>
      </w:r>
      <w:r>
        <w:rPr>
          <w:rFonts w:ascii="Times New Roman" w:hAnsi="Times New Roman" w:cs="Times New Roman"/>
          <w:sz w:val="22"/>
          <w:szCs w:val="22"/>
          <w:lang w:val="fr-FR"/>
        </w:rPr>
        <w:t>ours suprêmes</w:t>
      </w:r>
      <w:r w:rsidR="006D1DCC">
        <w:rPr>
          <w:rFonts w:ascii="Times New Roman" w:hAnsi="Times New Roman" w:cs="Times New Roman"/>
          <w:sz w:val="22"/>
          <w:szCs w:val="22"/>
          <w:lang w:val="fr-FR"/>
        </w:rPr>
        <w:t> </w:t>
      </w:r>
      <w:r>
        <w:rPr>
          <w:rFonts w:ascii="Times New Roman" w:hAnsi="Times New Roman" w:cs="Times New Roman"/>
          <w:sz w:val="22"/>
          <w:szCs w:val="22"/>
          <w:lang w:val="fr-FR"/>
        </w:rPr>
        <w:t>; a témoigné devant le Congrès américain</w:t>
      </w:r>
      <w:r w:rsidR="006D1DCC">
        <w:rPr>
          <w:rFonts w:ascii="Times New Roman" w:hAnsi="Times New Roman" w:cs="Times New Roman"/>
          <w:sz w:val="22"/>
          <w:szCs w:val="22"/>
          <w:lang w:val="fr-FR"/>
        </w:rPr>
        <w:t> </w:t>
      </w:r>
      <w:r>
        <w:rPr>
          <w:rFonts w:ascii="Times New Roman" w:hAnsi="Times New Roman" w:cs="Times New Roman"/>
          <w:sz w:val="22"/>
          <w:szCs w:val="22"/>
          <w:lang w:val="fr-FR"/>
        </w:rPr>
        <w:t xml:space="preserve">; a mené une enquête préalable à la base navale américaine de la baie de </w:t>
      </w:r>
      <w:r w:rsidRPr="002D4CC9">
        <w:rPr>
          <w:rFonts w:ascii="Times New Roman" w:hAnsi="Times New Roman" w:cs="Times New Roman"/>
          <w:sz w:val="22"/>
          <w:szCs w:val="22"/>
          <w:lang w:val="fr-FR"/>
        </w:rPr>
        <w:t>Guantanamo</w:t>
      </w:r>
      <w:r w:rsidR="006D1DCC">
        <w:rPr>
          <w:rFonts w:ascii="Times New Roman" w:hAnsi="Times New Roman" w:cs="Times New Roman"/>
          <w:sz w:val="22"/>
          <w:szCs w:val="22"/>
          <w:lang w:val="fr-FR"/>
        </w:rPr>
        <w:t xml:space="preserve"> (</w:t>
      </w:r>
      <w:r w:rsidRPr="002D4CC9">
        <w:rPr>
          <w:rFonts w:ascii="Times New Roman" w:hAnsi="Times New Roman" w:cs="Times New Roman"/>
          <w:sz w:val="22"/>
          <w:szCs w:val="22"/>
          <w:lang w:val="fr-FR"/>
        </w:rPr>
        <w:t>Cuba</w:t>
      </w:r>
      <w:r w:rsidR="006D1DCC">
        <w:rPr>
          <w:rFonts w:ascii="Times New Roman" w:hAnsi="Times New Roman" w:cs="Times New Roman"/>
          <w:sz w:val="22"/>
          <w:szCs w:val="22"/>
          <w:lang w:val="fr-FR"/>
        </w:rPr>
        <w:t>),</w:t>
      </w:r>
      <w:r>
        <w:rPr>
          <w:rFonts w:ascii="Times New Roman" w:hAnsi="Times New Roman" w:cs="Times New Roman"/>
          <w:sz w:val="22"/>
          <w:szCs w:val="22"/>
          <w:lang w:val="fr-FR"/>
        </w:rPr>
        <w:t xml:space="preserve"> </w:t>
      </w:r>
      <w:r w:rsidRPr="002D4CC9">
        <w:rPr>
          <w:rFonts w:ascii="Times New Roman" w:hAnsi="Times New Roman" w:cs="Times New Roman"/>
          <w:sz w:val="22"/>
          <w:szCs w:val="22"/>
          <w:lang w:val="fr-FR"/>
        </w:rPr>
        <w:t>(1992).</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b/>
          <w:bCs/>
          <w:sz w:val="22"/>
          <w:szCs w:val="22"/>
          <w:lang w:val="fr-FR"/>
        </w:rPr>
      </w:pPr>
      <w:r w:rsidRPr="006D1DCC">
        <w:rPr>
          <w:rFonts w:ascii="Times New Roman" w:hAnsi="Times New Roman" w:cs="Times New Roman"/>
          <w:caps/>
          <w:sz w:val="22"/>
          <w:szCs w:val="22"/>
          <w:lang w:val="fr-FR"/>
        </w:rPr>
        <w:t>Schell Center for International Human Rights : projet de recherche en Namibie</w:t>
      </w:r>
      <w:r w:rsidRPr="002D4CC9">
        <w:rPr>
          <w:rFonts w:ascii="Times New Roman" w:hAnsi="Times New Roman" w:cs="Times New Roman"/>
          <w:sz w:val="22"/>
          <w:szCs w:val="22"/>
          <w:lang w:val="fr-FR"/>
        </w:rPr>
        <w:t>.</w:t>
      </w:r>
      <w:r>
        <w:rPr>
          <w:rFonts w:ascii="Times New Roman" w:hAnsi="Times New Roman" w:cs="Times New Roman"/>
          <w:sz w:val="22"/>
          <w:szCs w:val="22"/>
          <w:lang w:val="fr-FR"/>
        </w:rPr>
        <w:t xml:space="preserve"> A effectué des recherches sur l’</w:t>
      </w:r>
      <w:r w:rsidRPr="002D4CC9">
        <w:rPr>
          <w:rFonts w:ascii="Times New Roman" w:hAnsi="Times New Roman" w:cs="Times New Roman"/>
          <w:sz w:val="22"/>
          <w:szCs w:val="22"/>
          <w:lang w:val="fr-FR"/>
        </w:rPr>
        <w:t xml:space="preserve">impact </w:t>
      </w:r>
      <w:r>
        <w:rPr>
          <w:rFonts w:ascii="Times New Roman" w:hAnsi="Times New Roman" w:cs="Times New Roman"/>
          <w:sz w:val="22"/>
          <w:szCs w:val="22"/>
          <w:lang w:val="fr-FR"/>
        </w:rPr>
        <w:t>de l’économie namibienne sur les protections relati</w:t>
      </w:r>
      <w:r w:rsidR="006D1DCC">
        <w:rPr>
          <w:rFonts w:ascii="Times New Roman" w:hAnsi="Times New Roman" w:cs="Times New Roman"/>
          <w:sz w:val="22"/>
          <w:szCs w:val="22"/>
          <w:lang w:val="fr-FR"/>
        </w:rPr>
        <w:t>ves aux droits de l’homme et au droit constitutionnel</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été</w:t>
      </w:r>
      <w:r w:rsidRPr="002D4CC9">
        <w:rPr>
          <w:rFonts w:ascii="Times New Roman" w:hAnsi="Times New Roman" w:cs="Times New Roman"/>
          <w:sz w:val="22"/>
          <w:szCs w:val="22"/>
          <w:lang w:val="fr-FR"/>
        </w:rPr>
        <w:t xml:space="preserve"> 1990).</w:t>
      </w:r>
    </w:p>
    <w:p w:rsidR="001951E9" w:rsidRPr="002D4CC9" w:rsidRDefault="001951E9" w:rsidP="00761DDC">
      <w:pPr>
        <w:jc w:val="both"/>
        <w:rPr>
          <w:rFonts w:ascii="Times New Roman" w:hAnsi="Times New Roman" w:cs="Times New Roman"/>
          <w:b/>
          <w:bCs/>
          <w:sz w:val="22"/>
          <w:szCs w:val="22"/>
          <w:lang w:val="fr-FR"/>
        </w:rPr>
      </w:pPr>
    </w:p>
    <w:p w:rsidR="001951E9" w:rsidRPr="002D4CC9" w:rsidRDefault="006D1DCC" w:rsidP="00761DDC">
      <w:pPr>
        <w:jc w:val="both"/>
        <w:rPr>
          <w:rFonts w:ascii="Times New Roman" w:hAnsi="Times New Roman" w:cs="Times New Roman"/>
          <w:b/>
          <w:bCs/>
          <w:sz w:val="22"/>
          <w:szCs w:val="22"/>
          <w:lang w:val="fr-FR"/>
        </w:rPr>
      </w:pPr>
      <w:r w:rsidRPr="006D1DCC">
        <w:rPr>
          <w:rFonts w:ascii="Times New Roman" w:hAnsi="Times New Roman" w:cs="Times New Roman"/>
          <w:caps/>
          <w:sz w:val="22"/>
          <w:szCs w:val="22"/>
          <w:lang w:val="fr-FR"/>
        </w:rPr>
        <w:t>Haut-</w:t>
      </w:r>
      <w:r w:rsidR="001951E9" w:rsidRPr="006D1DCC">
        <w:rPr>
          <w:rFonts w:ascii="Times New Roman" w:hAnsi="Times New Roman" w:cs="Times New Roman"/>
          <w:caps/>
          <w:sz w:val="22"/>
          <w:szCs w:val="22"/>
          <w:lang w:val="fr-FR"/>
        </w:rPr>
        <w:t>Commissariat des Nations Unies pour les r</w:t>
      </w:r>
      <w:r>
        <w:rPr>
          <w:rFonts w:ascii="Times New Roman" w:hAnsi="Times New Roman" w:cs="Times New Roman"/>
          <w:caps/>
          <w:sz w:val="22"/>
          <w:szCs w:val="22"/>
          <w:lang w:val="fr-FR"/>
        </w:rPr>
        <w:t>É</w:t>
      </w:r>
      <w:r w:rsidR="001951E9" w:rsidRPr="006D1DCC">
        <w:rPr>
          <w:rFonts w:ascii="Times New Roman" w:hAnsi="Times New Roman" w:cs="Times New Roman"/>
          <w:caps/>
          <w:sz w:val="22"/>
          <w:szCs w:val="22"/>
          <w:lang w:val="fr-FR"/>
        </w:rPr>
        <w:t>fugi</w:t>
      </w:r>
      <w:r>
        <w:rPr>
          <w:rFonts w:ascii="Times New Roman" w:hAnsi="Times New Roman" w:cs="Times New Roman"/>
          <w:caps/>
          <w:sz w:val="22"/>
          <w:szCs w:val="22"/>
          <w:lang w:val="fr-FR"/>
        </w:rPr>
        <w:t>É</w:t>
      </w:r>
      <w:r w:rsidR="001951E9" w:rsidRPr="006D1DCC">
        <w:rPr>
          <w:rFonts w:ascii="Times New Roman" w:hAnsi="Times New Roman" w:cs="Times New Roman"/>
          <w:caps/>
          <w:sz w:val="22"/>
          <w:szCs w:val="22"/>
          <w:lang w:val="fr-FR"/>
        </w:rPr>
        <w:t>s</w:t>
      </w:r>
      <w:r w:rsidR="001951E9">
        <w:rPr>
          <w:rFonts w:ascii="Times New Roman" w:hAnsi="Times New Roman" w:cs="Times New Roman"/>
          <w:sz w:val="22"/>
          <w:szCs w:val="22"/>
          <w:lang w:val="fr-FR"/>
        </w:rPr>
        <w:t>, Genève</w:t>
      </w:r>
      <w:r>
        <w:rPr>
          <w:rFonts w:ascii="Times New Roman" w:hAnsi="Times New Roman" w:cs="Times New Roman"/>
          <w:sz w:val="22"/>
          <w:szCs w:val="22"/>
          <w:lang w:val="fr-FR"/>
        </w:rPr>
        <w:t xml:space="preserve"> (</w:t>
      </w:r>
      <w:r w:rsidR="001951E9">
        <w:rPr>
          <w:rFonts w:ascii="Times New Roman" w:hAnsi="Times New Roman" w:cs="Times New Roman"/>
          <w:sz w:val="22"/>
          <w:szCs w:val="22"/>
          <w:lang w:val="fr-FR"/>
        </w:rPr>
        <w:t>Suisse</w:t>
      </w:r>
      <w:r>
        <w:rPr>
          <w:rFonts w:ascii="Times New Roman" w:hAnsi="Times New Roman" w:cs="Times New Roman"/>
          <w:sz w:val="22"/>
          <w:szCs w:val="22"/>
          <w:lang w:val="fr-FR"/>
        </w:rPr>
        <w:t>)</w:t>
      </w:r>
      <w:r w:rsidR="001951E9">
        <w:rPr>
          <w:rFonts w:ascii="Times New Roman" w:hAnsi="Times New Roman" w:cs="Times New Roman"/>
          <w:sz w:val="22"/>
          <w:szCs w:val="22"/>
          <w:lang w:val="fr-FR"/>
        </w:rPr>
        <w:t xml:space="preserve">. A effectué des recherches sur les </w:t>
      </w:r>
      <w:r w:rsidR="001951E9" w:rsidRPr="002D4CC9">
        <w:rPr>
          <w:rFonts w:ascii="Times New Roman" w:hAnsi="Times New Roman" w:cs="Times New Roman"/>
          <w:sz w:val="22"/>
          <w:szCs w:val="22"/>
          <w:lang w:val="fr-FR"/>
        </w:rPr>
        <w:t xml:space="preserve">conditions </w:t>
      </w:r>
      <w:r w:rsidR="001951E9">
        <w:rPr>
          <w:rFonts w:ascii="Times New Roman" w:hAnsi="Times New Roman" w:cs="Times New Roman"/>
          <w:sz w:val="22"/>
          <w:szCs w:val="22"/>
          <w:lang w:val="fr-FR"/>
        </w:rPr>
        <w:t>de rapatriement volontaire des réfugiés sud-africains</w:t>
      </w:r>
      <w:r w:rsidR="001951E9" w:rsidRPr="002D4CC9">
        <w:rPr>
          <w:rFonts w:ascii="Times New Roman" w:hAnsi="Times New Roman" w:cs="Times New Roman"/>
          <w:sz w:val="22"/>
          <w:szCs w:val="22"/>
          <w:lang w:val="fr-FR"/>
        </w:rPr>
        <w:t xml:space="preserve"> (</w:t>
      </w:r>
      <w:r w:rsidR="001951E9">
        <w:rPr>
          <w:rFonts w:ascii="Times New Roman" w:hAnsi="Times New Roman" w:cs="Times New Roman"/>
          <w:sz w:val="22"/>
          <w:szCs w:val="22"/>
          <w:lang w:val="fr-FR"/>
        </w:rPr>
        <w:t>été</w:t>
      </w:r>
      <w:r w:rsidR="001951E9" w:rsidRPr="002D4CC9">
        <w:rPr>
          <w:rFonts w:ascii="Times New Roman" w:hAnsi="Times New Roman" w:cs="Times New Roman"/>
          <w:sz w:val="22"/>
          <w:szCs w:val="22"/>
          <w:lang w:val="fr-FR"/>
        </w:rPr>
        <w:t xml:space="preserve"> 1990).</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D1DCC">
        <w:rPr>
          <w:rFonts w:ascii="Times New Roman" w:hAnsi="Times New Roman" w:cs="Times New Roman"/>
          <w:caps/>
          <w:sz w:val="22"/>
          <w:szCs w:val="22"/>
          <w:lang w:val="fr-FR"/>
        </w:rPr>
        <w:t>Commission on the Skills of the American Workforce</w:t>
      </w:r>
      <w:r w:rsidRPr="002D4CC9">
        <w:rPr>
          <w:rFonts w:ascii="Times New Roman" w:hAnsi="Times New Roman" w:cs="Times New Roman"/>
          <w:sz w:val="22"/>
          <w:szCs w:val="22"/>
          <w:lang w:val="fr-FR"/>
        </w:rPr>
        <w:t>,</w:t>
      </w:r>
      <w:r>
        <w:rPr>
          <w:rFonts w:ascii="Times New Roman" w:hAnsi="Times New Roman" w:cs="Times New Roman"/>
          <w:sz w:val="22"/>
          <w:szCs w:val="22"/>
          <w:lang w:val="fr-FR"/>
        </w:rPr>
        <w:t xml:space="preserve"> </w:t>
      </w:r>
      <w:r w:rsidRPr="002D4CC9">
        <w:rPr>
          <w:rFonts w:ascii="Times New Roman" w:hAnsi="Times New Roman" w:cs="Times New Roman"/>
          <w:sz w:val="22"/>
          <w:szCs w:val="22"/>
          <w:lang w:val="fr-FR"/>
        </w:rPr>
        <w:t xml:space="preserve">National Center on Education </w:t>
      </w:r>
      <w:r>
        <w:rPr>
          <w:rFonts w:ascii="Times New Roman" w:hAnsi="Times New Roman" w:cs="Times New Roman"/>
          <w:sz w:val="22"/>
          <w:szCs w:val="22"/>
          <w:lang w:val="fr-FR"/>
        </w:rPr>
        <w:t xml:space="preserve">and </w:t>
      </w:r>
      <w:r w:rsidRPr="002D4CC9">
        <w:rPr>
          <w:rFonts w:ascii="Times New Roman" w:hAnsi="Times New Roman" w:cs="Times New Roman"/>
          <w:sz w:val="22"/>
          <w:szCs w:val="22"/>
          <w:lang w:val="fr-FR"/>
        </w:rPr>
        <w:t>the Economy, Rochester</w:t>
      </w:r>
      <w:r w:rsidR="006D1DCC">
        <w:rPr>
          <w:rFonts w:ascii="Times New Roman" w:hAnsi="Times New Roman" w:cs="Times New Roman"/>
          <w:sz w:val="22"/>
          <w:szCs w:val="22"/>
          <w:lang w:val="fr-FR"/>
        </w:rPr>
        <w:t xml:space="preserve"> (État de New York)</w:t>
      </w:r>
      <w:r w:rsidRPr="002D4CC9">
        <w:rPr>
          <w:rFonts w:ascii="Times New Roman" w:hAnsi="Times New Roman" w:cs="Times New Roman"/>
          <w:sz w:val="22"/>
          <w:szCs w:val="22"/>
          <w:lang w:val="fr-FR"/>
        </w:rPr>
        <w:t>.  Respons</w:t>
      </w:r>
      <w:r>
        <w:rPr>
          <w:rFonts w:ascii="Times New Roman" w:hAnsi="Times New Roman" w:cs="Times New Roman"/>
          <w:sz w:val="22"/>
          <w:szCs w:val="22"/>
          <w:lang w:val="fr-FR"/>
        </w:rPr>
        <w:t>a</w:t>
      </w:r>
      <w:r w:rsidRPr="002D4CC9">
        <w:rPr>
          <w:rFonts w:ascii="Times New Roman" w:hAnsi="Times New Roman" w:cs="Times New Roman"/>
          <w:sz w:val="22"/>
          <w:szCs w:val="22"/>
          <w:lang w:val="fr-FR"/>
        </w:rPr>
        <w:t xml:space="preserve">ble </w:t>
      </w:r>
      <w:r>
        <w:rPr>
          <w:rFonts w:ascii="Times New Roman" w:hAnsi="Times New Roman" w:cs="Times New Roman"/>
          <w:sz w:val="22"/>
          <w:szCs w:val="22"/>
          <w:lang w:val="fr-FR"/>
        </w:rPr>
        <w:t xml:space="preserve">de recherches </w:t>
      </w:r>
      <w:r w:rsidRPr="002D4CC9">
        <w:rPr>
          <w:rFonts w:ascii="Times New Roman" w:hAnsi="Times New Roman" w:cs="Times New Roman"/>
          <w:sz w:val="22"/>
          <w:szCs w:val="22"/>
          <w:lang w:val="fr-FR"/>
        </w:rPr>
        <w:t>comparative</w:t>
      </w:r>
      <w:r>
        <w:rPr>
          <w:rFonts w:ascii="Times New Roman" w:hAnsi="Times New Roman" w:cs="Times New Roman"/>
          <w:sz w:val="22"/>
          <w:szCs w:val="22"/>
          <w:lang w:val="fr-FR"/>
        </w:rPr>
        <w:t xml:space="preserve">s </w:t>
      </w:r>
      <w:r w:rsidR="006D1DCC">
        <w:rPr>
          <w:rFonts w:ascii="Times New Roman" w:hAnsi="Times New Roman" w:cs="Times New Roman"/>
          <w:sz w:val="22"/>
          <w:szCs w:val="22"/>
          <w:lang w:val="fr-FR"/>
        </w:rPr>
        <w:t xml:space="preserve">entre les États-Unis et </w:t>
      </w:r>
      <w:r>
        <w:rPr>
          <w:rFonts w:ascii="Times New Roman" w:hAnsi="Times New Roman" w:cs="Times New Roman"/>
          <w:sz w:val="22"/>
          <w:szCs w:val="22"/>
          <w:lang w:val="fr-FR"/>
        </w:rPr>
        <w:t>l’E</w:t>
      </w:r>
      <w:r w:rsidRPr="002D4CC9">
        <w:rPr>
          <w:rFonts w:ascii="Times New Roman" w:hAnsi="Times New Roman" w:cs="Times New Roman"/>
          <w:sz w:val="22"/>
          <w:szCs w:val="22"/>
          <w:lang w:val="fr-FR"/>
        </w:rPr>
        <w:t xml:space="preserve">urope </w:t>
      </w:r>
      <w:r w:rsidR="006D1DCC">
        <w:rPr>
          <w:rFonts w:ascii="Times New Roman" w:hAnsi="Times New Roman" w:cs="Times New Roman"/>
          <w:sz w:val="22"/>
          <w:szCs w:val="22"/>
          <w:lang w:val="fr-FR"/>
        </w:rPr>
        <w:t xml:space="preserve">sur les compétences des travailleurs américains et européens </w:t>
      </w:r>
      <w:r w:rsidRPr="002D4CC9">
        <w:rPr>
          <w:rFonts w:ascii="Times New Roman" w:hAnsi="Times New Roman" w:cs="Times New Roman"/>
          <w:sz w:val="22"/>
          <w:szCs w:val="22"/>
          <w:lang w:val="fr-FR"/>
        </w:rPr>
        <w:t>(1989-1990).</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C56F26">
      <w:pPr>
        <w:pStyle w:val="Heading1"/>
        <w:ind w:right="0"/>
        <w:jc w:val="both"/>
        <w:rPr>
          <w:rFonts w:ascii="Times New Roman" w:hAnsi="Times New Roman" w:cs="Times New Roman"/>
          <w:smallCaps w:val="0"/>
          <w:lang w:val="fr-FR"/>
        </w:rPr>
      </w:pPr>
      <w:r w:rsidRPr="002D4CC9">
        <w:rPr>
          <w:rFonts w:ascii="Times New Roman" w:hAnsi="Times New Roman" w:cs="Times New Roman"/>
          <w:smallCaps w:val="0"/>
          <w:lang w:val="fr-FR"/>
        </w:rPr>
        <w:t>ÉDUCATION</w:t>
      </w:r>
    </w:p>
    <w:p w:rsidR="001951E9" w:rsidRPr="002D4CC9" w:rsidRDefault="001951E9" w:rsidP="00C56F26">
      <w:pPr>
        <w:jc w:val="both"/>
        <w:rPr>
          <w:rFonts w:ascii="Times New Roman" w:hAnsi="Times New Roman" w:cs="Times New Roman"/>
          <w:b/>
          <w:bCs/>
          <w:sz w:val="22"/>
          <w:szCs w:val="22"/>
          <w:lang w:val="fr-FR"/>
        </w:rPr>
      </w:pPr>
    </w:p>
    <w:p w:rsidR="001951E9" w:rsidRPr="002D4CC9" w:rsidRDefault="001951E9" w:rsidP="00C56F26">
      <w:pPr>
        <w:jc w:val="both"/>
        <w:rPr>
          <w:rFonts w:ascii="Times New Roman" w:hAnsi="Times New Roman" w:cs="Times New Roman"/>
          <w:sz w:val="22"/>
          <w:szCs w:val="22"/>
          <w:lang w:val="fr-FR"/>
        </w:rPr>
      </w:pPr>
      <w:r w:rsidRPr="006D1DCC">
        <w:rPr>
          <w:rFonts w:ascii="Times New Roman" w:hAnsi="Times New Roman" w:cs="Times New Roman"/>
          <w:caps/>
          <w:sz w:val="22"/>
          <w:szCs w:val="22"/>
          <w:lang w:val="fr-FR"/>
        </w:rPr>
        <w:t>Facult</w:t>
      </w:r>
      <w:r w:rsidR="00A924AE">
        <w:rPr>
          <w:rFonts w:ascii="Times New Roman" w:hAnsi="Times New Roman" w:cs="Times New Roman"/>
          <w:caps/>
          <w:sz w:val="22"/>
          <w:szCs w:val="22"/>
          <w:lang w:val="fr-FR"/>
        </w:rPr>
        <w:t>É</w:t>
      </w:r>
      <w:r w:rsidRPr="006D1DCC">
        <w:rPr>
          <w:rFonts w:ascii="Times New Roman" w:hAnsi="Times New Roman" w:cs="Times New Roman"/>
          <w:caps/>
          <w:sz w:val="22"/>
          <w:szCs w:val="22"/>
          <w:lang w:val="fr-FR"/>
        </w:rPr>
        <w:t xml:space="preserve"> de droit de Yale</w:t>
      </w:r>
      <w:r w:rsidRPr="002D4CC9">
        <w:rPr>
          <w:rFonts w:ascii="Times New Roman" w:hAnsi="Times New Roman" w:cs="Times New Roman"/>
          <w:sz w:val="22"/>
          <w:szCs w:val="22"/>
          <w:lang w:val="fr-FR"/>
        </w:rPr>
        <w:t>, New Haven</w:t>
      </w:r>
      <w:r w:rsidR="006D1DCC">
        <w:rPr>
          <w:rFonts w:ascii="Times New Roman" w:hAnsi="Times New Roman" w:cs="Times New Roman"/>
          <w:sz w:val="22"/>
          <w:szCs w:val="22"/>
          <w:lang w:val="fr-FR"/>
        </w:rPr>
        <w:t xml:space="preserve"> (Connecticut)</w:t>
      </w:r>
      <w:r w:rsidRPr="002D4CC9">
        <w:rPr>
          <w:rFonts w:ascii="Times New Roman" w:hAnsi="Times New Roman" w:cs="Times New Roman"/>
          <w:sz w:val="22"/>
          <w:szCs w:val="22"/>
          <w:lang w:val="fr-FR"/>
        </w:rPr>
        <w:t xml:space="preserve">.  </w:t>
      </w:r>
      <w:r w:rsidR="006D1DCC">
        <w:rPr>
          <w:rFonts w:ascii="Times New Roman" w:hAnsi="Times New Roman" w:cs="Times New Roman"/>
          <w:sz w:val="22"/>
          <w:szCs w:val="22"/>
          <w:lang w:val="fr-FR"/>
        </w:rPr>
        <w:t xml:space="preserve">Doctorat en droit </w:t>
      </w:r>
      <w:r w:rsidRPr="002D4CC9">
        <w:rPr>
          <w:rFonts w:ascii="Times New Roman" w:hAnsi="Times New Roman" w:cs="Times New Roman"/>
          <w:sz w:val="22"/>
          <w:szCs w:val="22"/>
          <w:lang w:val="fr-FR"/>
        </w:rPr>
        <w:t xml:space="preserve">(1992). </w:t>
      </w:r>
      <w:r>
        <w:rPr>
          <w:rFonts w:ascii="Times New Roman" w:hAnsi="Times New Roman" w:cs="Times New Roman"/>
          <w:sz w:val="22"/>
          <w:szCs w:val="22"/>
          <w:lang w:val="fr-FR"/>
        </w:rPr>
        <w:t>Rédacteur principal</w:t>
      </w:r>
      <w:r w:rsidRPr="002D4CC9">
        <w:rPr>
          <w:rFonts w:ascii="Times New Roman" w:hAnsi="Times New Roman" w:cs="Times New Roman"/>
          <w:sz w:val="22"/>
          <w:szCs w:val="22"/>
          <w:lang w:val="fr-FR"/>
        </w:rPr>
        <w:t xml:space="preserve">, </w:t>
      </w:r>
      <w:r w:rsidRPr="002D4CC9">
        <w:rPr>
          <w:rFonts w:ascii="Times New Roman" w:hAnsi="Times New Roman" w:cs="Times New Roman"/>
          <w:i/>
          <w:iCs/>
          <w:sz w:val="22"/>
          <w:szCs w:val="22"/>
          <w:lang w:val="fr-FR"/>
        </w:rPr>
        <w:t>Yale L. &amp; Pol.  Rev.</w:t>
      </w:r>
      <w:r>
        <w:rPr>
          <w:rFonts w:ascii="Times New Roman" w:hAnsi="Times New Roman" w:cs="Times New Roman"/>
          <w:i/>
          <w:iCs/>
          <w:sz w:val="22"/>
          <w:szCs w:val="22"/>
          <w:lang w:val="fr-FR"/>
        </w:rPr>
        <w:t xml:space="preserve"> </w:t>
      </w:r>
      <w:r w:rsidRPr="002D4CC9">
        <w:rPr>
          <w:rFonts w:ascii="Times New Roman" w:hAnsi="Times New Roman" w:cs="Times New Roman"/>
          <w:sz w:val="22"/>
          <w:szCs w:val="22"/>
          <w:lang w:val="fr-FR"/>
        </w:rPr>
        <w:t xml:space="preserve">(1991-1992).  </w:t>
      </w:r>
      <w:r>
        <w:rPr>
          <w:rFonts w:ascii="Times New Roman" w:hAnsi="Times New Roman" w:cs="Times New Roman"/>
          <w:sz w:val="22"/>
          <w:szCs w:val="22"/>
          <w:lang w:val="fr-FR"/>
        </w:rPr>
        <w:t xml:space="preserve">Bourse </w:t>
      </w:r>
      <w:r w:rsidRPr="002D4CC9">
        <w:rPr>
          <w:rFonts w:ascii="Times New Roman" w:hAnsi="Times New Roman" w:cs="Times New Roman"/>
          <w:sz w:val="22"/>
          <w:szCs w:val="22"/>
          <w:lang w:val="fr-FR"/>
        </w:rPr>
        <w:t xml:space="preserve">Mary McCarthy </w:t>
      </w:r>
      <w:r>
        <w:rPr>
          <w:rFonts w:ascii="Times New Roman" w:hAnsi="Times New Roman" w:cs="Times New Roman"/>
          <w:sz w:val="22"/>
          <w:szCs w:val="22"/>
          <w:lang w:val="fr-FR"/>
        </w:rPr>
        <w:t>sur le droit d’intérêt public</w:t>
      </w:r>
      <w:r w:rsidRPr="002D4CC9">
        <w:rPr>
          <w:rFonts w:ascii="Times New Roman" w:hAnsi="Times New Roman" w:cs="Times New Roman"/>
          <w:sz w:val="22"/>
          <w:szCs w:val="22"/>
          <w:lang w:val="fr-FR"/>
        </w:rPr>
        <w:t xml:space="preserve"> (1992). </w:t>
      </w:r>
      <w:r>
        <w:rPr>
          <w:rFonts w:ascii="Times New Roman" w:hAnsi="Times New Roman" w:cs="Times New Roman"/>
          <w:sz w:val="22"/>
          <w:szCs w:val="22"/>
          <w:lang w:val="fr-FR"/>
        </w:rPr>
        <w:t xml:space="preserve">Prix d’excellence </w:t>
      </w:r>
      <w:r w:rsidRPr="002D4CC9">
        <w:rPr>
          <w:rFonts w:ascii="Times New Roman" w:hAnsi="Times New Roman" w:cs="Times New Roman"/>
          <w:sz w:val="22"/>
          <w:szCs w:val="22"/>
          <w:lang w:val="fr-FR"/>
        </w:rPr>
        <w:t xml:space="preserve">Charles G. Alborn </w:t>
      </w:r>
      <w:r>
        <w:rPr>
          <w:rFonts w:ascii="Times New Roman" w:hAnsi="Times New Roman" w:cs="Times New Roman"/>
          <w:sz w:val="22"/>
          <w:szCs w:val="22"/>
          <w:lang w:val="fr-FR"/>
        </w:rPr>
        <w:t xml:space="preserve">de plaidoirie en appel, </w:t>
      </w:r>
      <w:r w:rsidRPr="002D4CC9">
        <w:rPr>
          <w:rFonts w:ascii="Times New Roman" w:hAnsi="Times New Roman" w:cs="Times New Roman"/>
          <w:sz w:val="22"/>
          <w:szCs w:val="22"/>
          <w:lang w:val="fr-FR"/>
        </w:rPr>
        <w:t>co</w:t>
      </w:r>
      <w:r w:rsidR="006D1DCC">
        <w:rPr>
          <w:rFonts w:ascii="Times New Roman" w:hAnsi="Times New Roman" w:cs="Times New Roman"/>
          <w:sz w:val="22"/>
          <w:szCs w:val="22"/>
          <w:lang w:val="fr-FR"/>
        </w:rPr>
        <w:t>-lauréat</w:t>
      </w:r>
      <w:r w:rsidRPr="002D4CC9">
        <w:rPr>
          <w:rFonts w:ascii="Times New Roman" w:hAnsi="Times New Roman" w:cs="Times New Roman"/>
          <w:sz w:val="22"/>
          <w:szCs w:val="22"/>
          <w:lang w:val="fr-FR"/>
        </w:rPr>
        <w:t xml:space="preserve"> (1992). </w:t>
      </w:r>
      <w:r>
        <w:rPr>
          <w:rFonts w:ascii="Times New Roman" w:hAnsi="Times New Roman" w:cs="Times New Roman"/>
          <w:sz w:val="22"/>
          <w:szCs w:val="22"/>
          <w:lang w:val="fr-FR"/>
        </w:rPr>
        <w:t>Prix annuel des droits de l’homme</w:t>
      </w:r>
      <w:r w:rsidRPr="002D4CC9">
        <w:rPr>
          <w:rFonts w:ascii="Times New Roman" w:hAnsi="Times New Roman" w:cs="Times New Roman"/>
          <w:sz w:val="22"/>
          <w:szCs w:val="22"/>
          <w:lang w:val="fr-FR"/>
        </w:rPr>
        <w:t>, American Immigration Lawyers Association, co</w:t>
      </w:r>
      <w:r w:rsidR="006D1DCC">
        <w:rPr>
          <w:rFonts w:ascii="Times New Roman" w:hAnsi="Times New Roman" w:cs="Times New Roman"/>
          <w:sz w:val="22"/>
          <w:szCs w:val="22"/>
          <w:lang w:val="fr-FR"/>
        </w:rPr>
        <w:t>-lauréat</w:t>
      </w:r>
      <w:r w:rsidRPr="002D4CC9">
        <w:rPr>
          <w:rFonts w:ascii="Times New Roman" w:hAnsi="Times New Roman" w:cs="Times New Roman"/>
          <w:sz w:val="22"/>
          <w:szCs w:val="22"/>
          <w:lang w:val="fr-FR"/>
        </w:rPr>
        <w:t xml:space="preserve"> (1992).</w:t>
      </w:r>
    </w:p>
    <w:p w:rsidR="001951E9" w:rsidRPr="002D4CC9" w:rsidRDefault="001951E9" w:rsidP="00C56F26">
      <w:pPr>
        <w:jc w:val="both"/>
        <w:rPr>
          <w:rFonts w:ascii="Times New Roman" w:hAnsi="Times New Roman" w:cs="Times New Roman"/>
          <w:sz w:val="22"/>
          <w:szCs w:val="22"/>
          <w:lang w:val="fr-FR"/>
        </w:rPr>
      </w:pPr>
    </w:p>
    <w:p w:rsidR="001951E9" w:rsidRPr="002D4CC9" w:rsidRDefault="001951E9" w:rsidP="00C56F26">
      <w:pPr>
        <w:jc w:val="both"/>
        <w:rPr>
          <w:rFonts w:ascii="Times New Roman" w:hAnsi="Times New Roman" w:cs="Times New Roman"/>
          <w:sz w:val="22"/>
          <w:szCs w:val="22"/>
          <w:lang w:val="fr-FR"/>
        </w:rPr>
      </w:pPr>
      <w:r w:rsidRPr="006D1DCC">
        <w:rPr>
          <w:rFonts w:ascii="Times New Roman" w:hAnsi="Times New Roman" w:cs="Times New Roman"/>
          <w:caps/>
          <w:sz w:val="22"/>
          <w:szCs w:val="22"/>
          <w:lang w:val="fr-FR"/>
        </w:rPr>
        <w:t>Lincoln College, Universit</w:t>
      </w:r>
      <w:r w:rsidR="006D1DCC">
        <w:rPr>
          <w:rFonts w:ascii="Times New Roman" w:hAnsi="Times New Roman" w:cs="Times New Roman"/>
          <w:caps/>
          <w:sz w:val="22"/>
          <w:szCs w:val="22"/>
          <w:lang w:val="fr-FR"/>
        </w:rPr>
        <w:t>É</w:t>
      </w:r>
      <w:r w:rsidRPr="006D1DCC">
        <w:rPr>
          <w:rFonts w:ascii="Times New Roman" w:hAnsi="Times New Roman" w:cs="Times New Roman"/>
          <w:caps/>
          <w:sz w:val="22"/>
          <w:szCs w:val="22"/>
          <w:lang w:val="fr-FR"/>
        </w:rPr>
        <w:t xml:space="preserve"> d’Oxford</w:t>
      </w:r>
      <w:r w:rsidR="006D1DCC">
        <w:rPr>
          <w:rFonts w:ascii="Times New Roman" w:hAnsi="Times New Roman" w:cs="Times New Roman"/>
          <w:caps/>
          <w:sz w:val="22"/>
          <w:szCs w:val="22"/>
          <w:lang w:val="fr-FR"/>
        </w:rPr>
        <w:t xml:space="preserve"> (</w:t>
      </w:r>
      <w:r w:rsidR="006D1DCC">
        <w:rPr>
          <w:rFonts w:ascii="Times New Roman" w:hAnsi="Times New Roman" w:cs="Times New Roman"/>
          <w:sz w:val="22"/>
          <w:szCs w:val="22"/>
          <w:lang w:val="fr-FR"/>
        </w:rPr>
        <w:t>Royaume-Uni).</w:t>
      </w:r>
      <w:r>
        <w:rPr>
          <w:rFonts w:ascii="Times New Roman" w:hAnsi="Times New Roman" w:cs="Times New Roman"/>
          <w:sz w:val="22"/>
          <w:szCs w:val="22"/>
          <w:lang w:val="fr-FR"/>
        </w:rPr>
        <w:t xml:space="preserve"> Bours</w:t>
      </w:r>
      <w:r w:rsidR="006D1DCC">
        <w:rPr>
          <w:rFonts w:ascii="Times New Roman" w:hAnsi="Times New Roman" w:cs="Times New Roman"/>
          <w:sz w:val="22"/>
          <w:szCs w:val="22"/>
          <w:lang w:val="fr-FR"/>
        </w:rPr>
        <w:t>ier</w:t>
      </w:r>
      <w:r>
        <w:rPr>
          <w:rFonts w:ascii="Times New Roman" w:hAnsi="Times New Roman" w:cs="Times New Roman"/>
          <w:sz w:val="22"/>
          <w:szCs w:val="22"/>
          <w:lang w:val="fr-FR"/>
        </w:rPr>
        <w:t xml:space="preserve"> </w:t>
      </w:r>
      <w:r w:rsidRPr="002D4CC9">
        <w:rPr>
          <w:rFonts w:ascii="Times New Roman" w:hAnsi="Times New Roman" w:cs="Times New Roman"/>
          <w:sz w:val="22"/>
          <w:szCs w:val="22"/>
          <w:lang w:val="fr-FR"/>
        </w:rPr>
        <w:t xml:space="preserve">Rhodes (1987-1989).  </w:t>
      </w:r>
      <w:r w:rsidR="00A924AE">
        <w:rPr>
          <w:rFonts w:ascii="Times New Roman" w:hAnsi="Times New Roman" w:cs="Times New Roman"/>
          <w:sz w:val="22"/>
          <w:szCs w:val="22"/>
          <w:lang w:val="fr-FR"/>
        </w:rPr>
        <w:t xml:space="preserve">Diplôme de </w:t>
      </w:r>
      <w:r w:rsidR="00A924AE" w:rsidRPr="00A924AE">
        <w:rPr>
          <w:rFonts w:ascii="Times New Roman" w:hAnsi="Times New Roman" w:cs="Times New Roman"/>
          <w:i/>
          <w:sz w:val="22"/>
          <w:szCs w:val="22"/>
          <w:lang w:val="fr-FR"/>
        </w:rPr>
        <w:t>Master of Studies</w:t>
      </w:r>
      <w:r w:rsidR="00A924AE">
        <w:rPr>
          <w:rFonts w:ascii="Times New Roman" w:hAnsi="Times New Roman" w:cs="Times New Roman"/>
          <w:sz w:val="22"/>
          <w:szCs w:val="22"/>
          <w:lang w:val="fr-FR"/>
        </w:rPr>
        <w:t xml:space="preserve"> en </w:t>
      </w:r>
      <w:r>
        <w:rPr>
          <w:rFonts w:ascii="Times New Roman" w:hAnsi="Times New Roman" w:cs="Times New Roman"/>
          <w:sz w:val="22"/>
          <w:szCs w:val="22"/>
          <w:lang w:val="fr-FR"/>
        </w:rPr>
        <w:t xml:space="preserve">histoire coloniale britannique et du </w:t>
      </w:r>
      <w:r w:rsidRPr="002D4CC9">
        <w:rPr>
          <w:rFonts w:ascii="Times New Roman" w:hAnsi="Times New Roman" w:cs="Times New Roman"/>
          <w:sz w:val="22"/>
          <w:szCs w:val="22"/>
          <w:lang w:val="fr-FR"/>
        </w:rPr>
        <w:t>Commonwealth (</w:t>
      </w:r>
      <w:r>
        <w:rPr>
          <w:rFonts w:ascii="Times New Roman" w:hAnsi="Times New Roman" w:cs="Times New Roman"/>
          <w:sz w:val="22"/>
          <w:szCs w:val="22"/>
          <w:lang w:val="fr-FR"/>
        </w:rPr>
        <w:t>juillet</w:t>
      </w:r>
      <w:r w:rsidRPr="002D4CC9">
        <w:rPr>
          <w:rFonts w:ascii="Times New Roman" w:hAnsi="Times New Roman" w:cs="Times New Roman"/>
          <w:sz w:val="22"/>
          <w:szCs w:val="22"/>
          <w:lang w:val="fr-FR"/>
        </w:rPr>
        <w:t xml:space="preserve"> 1989).  </w:t>
      </w:r>
    </w:p>
    <w:p w:rsidR="001951E9" w:rsidRPr="002D4CC9" w:rsidRDefault="001951E9" w:rsidP="00C56F26">
      <w:pPr>
        <w:jc w:val="both"/>
        <w:rPr>
          <w:rFonts w:ascii="Times New Roman" w:hAnsi="Times New Roman" w:cs="Times New Roman"/>
          <w:sz w:val="22"/>
          <w:szCs w:val="22"/>
          <w:lang w:val="fr-FR"/>
        </w:rPr>
      </w:pPr>
    </w:p>
    <w:p w:rsidR="001951E9" w:rsidRPr="002D4CC9" w:rsidRDefault="001951E9" w:rsidP="00C56F26">
      <w:pPr>
        <w:jc w:val="both"/>
        <w:rPr>
          <w:rFonts w:ascii="Times New Roman" w:hAnsi="Times New Roman" w:cs="Times New Roman"/>
          <w:sz w:val="22"/>
          <w:szCs w:val="22"/>
          <w:lang w:val="fr-FR"/>
        </w:rPr>
      </w:pPr>
      <w:r w:rsidRPr="00A924AE">
        <w:rPr>
          <w:rFonts w:ascii="Times New Roman" w:hAnsi="Times New Roman" w:cs="Times New Roman"/>
          <w:caps/>
          <w:sz w:val="22"/>
          <w:szCs w:val="22"/>
          <w:lang w:val="fr-FR"/>
        </w:rPr>
        <w:t>Universit</w:t>
      </w:r>
      <w:r w:rsidR="00D42E9A">
        <w:rPr>
          <w:rFonts w:ascii="Times New Roman" w:hAnsi="Times New Roman" w:cs="Times New Roman"/>
          <w:caps/>
          <w:sz w:val="22"/>
          <w:szCs w:val="22"/>
          <w:lang w:val="fr-FR"/>
        </w:rPr>
        <w:t>É</w:t>
      </w:r>
      <w:r w:rsidRPr="00A924AE">
        <w:rPr>
          <w:rFonts w:ascii="Times New Roman" w:hAnsi="Times New Roman" w:cs="Times New Roman"/>
          <w:caps/>
          <w:sz w:val="22"/>
          <w:szCs w:val="22"/>
          <w:lang w:val="fr-FR"/>
        </w:rPr>
        <w:t xml:space="preserve"> Brown,</w:t>
      </w:r>
      <w:r w:rsidRPr="002D4CC9">
        <w:rPr>
          <w:rFonts w:ascii="Times New Roman" w:hAnsi="Times New Roman" w:cs="Times New Roman"/>
          <w:sz w:val="22"/>
          <w:szCs w:val="22"/>
          <w:lang w:val="fr-FR"/>
        </w:rPr>
        <w:t xml:space="preserve"> Providence</w:t>
      </w:r>
      <w:r w:rsidR="00A924AE">
        <w:rPr>
          <w:rFonts w:ascii="Times New Roman" w:hAnsi="Times New Roman" w:cs="Times New Roman"/>
          <w:sz w:val="22"/>
          <w:szCs w:val="22"/>
          <w:lang w:val="fr-FR"/>
        </w:rPr>
        <w:t xml:space="preserve"> (Rhode Island)</w:t>
      </w:r>
      <w:r w:rsidRPr="002D4CC9">
        <w:rPr>
          <w:rFonts w:ascii="Times New Roman" w:hAnsi="Times New Roman" w:cs="Times New Roman"/>
          <w:sz w:val="22"/>
          <w:szCs w:val="22"/>
          <w:lang w:val="fr-FR"/>
        </w:rPr>
        <w:t>.  Honors A.B</w:t>
      </w:r>
      <w:r w:rsidRPr="002D4CC9">
        <w:rPr>
          <w:rFonts w:ascii="Times New Roman" w:hAnsi="Times New Roman" w:cs="Times New Roman"/>
          <w:i/>
          <w:iCs/>
          <w:sz w:val="22"/>
          <w:szCs w:val="22"/>
          <w:lang w:val="fr-FR"/>
        </w:rPr>
        <w:t xml:space="preserve">. Magna Cum Laude </w:t>
      </w:r>
      <w:r w:rsidRPr="002D4CC9">
        <w:rPr>
          <w:rFonts w:ascii="Times New Roman" w:hAnsi="Times New Roman" w:cs="Times New Roman"/>
          <w:sz w:val="22"/>
          <w:szCs w:val="22"/>
          <w:lang w:val="fr-FR"/>
        </w:rPr>
        <w:t xml:space="preserve">(1987). </w:t>
      </w:r>
      <w:r>
        <w:rPr>
          <w:rFonts w:ascii="Times New Roman" w:hAnsi="Times New Roman" w:cs="Times New Roman"/>
          <w:sz w:val="22"/>
          <w:szCs w:val="22"/>
          <w:lang w:val="fr-FR"/>
        </w:rPr>
        <w:t>Concentration i</w:t>
      </w:r>
      <w:r w:rsidRPr="002D4CC9">
        <w:rPr>
          <w:rFonts w:ascii="Times New Roman" w:hAnsi="Times New Roman" w:cs="Times New Roman"/>
          <w:sz w:val="22"/>
          <w:szCs w:val="22"/>
          <w:lang w:val="fr-FR"/>
        </w:rPr>
        <w:t>nd</w:t>
      </w:r>
      <w:r>
        <w:rPr>
          <w:rFonts w:ascii="Times New Roman" w:hAnsi="Times New Roman" w:cs="Times New Roman"/>
          <w:sz w:val="22"/>
          <w:szCs w:val="22"/>
          <w:lang w:val="fr-FR"/>
        </w:rPr>
        <w:t>épendante sur le droit et la santé mentale. A prononcé le discours de sa promotion lors de la remise des diplômes.  Membre junior de la société</w:t>
      </w:r>
      <w:r w:rsidRPr="002D4CC9">
        <w:rPr>
          <w:rFonts w:ascii="Times New Roman" w:hAnsi="Times New Roman" w:cs="Times New Roman"/>
          <w:sz w:val="22"/>
          <w:szCs w:val="22"/>
          <w:lang w:val="fr-FR"/>
        </w:rPr>
        <w:t xml:space="preserve"> </w:t>
      </w:r>
      <w:r w:rsidRPr="002D4CC9">
        <w:rPr>
          <w:rFonts w:ascii="Times New Roman" w:hAnsi="Times New Roman" w:cs="Times New Roman"/>
          <w:i/>
          <w:iCs/>
          <w:sz w:val="22"/>
          <w:szCs w:val="22"/>
          <w:lang w:val="fr-FR"/>
        </w:rPr>
        <w:t>Phi Beta Kappa</w:t>
      </w:r>
      <w:r w:rsidRPr="002D4CC9">
        <w:rPr>
          <w:rFonts w:ascii="Times New Roman" w:hAnsi="Times New Roman" w:cs="Times New Roman"/>
          <w:sz w:val="22"/>
          <w:szCs w:val="22"/>
          <w:lang w:val="fr-FR"/>
        </w:rPr>
        <w:t xml:space="preserve">.  </w:t>
      </w:r>
    </w:p>
    <w:p w:rsidR="001951E9" w:rsidRPr="002D4CC9" w:rsidRDefault="001951E9" w:rsidP="00C56F26">
      <w:pPr>
        <w:pStyle w:val="Heading1"/>
        <w:ind w:right="0"/>
        <w:jc w:val="both"/>
        <w:rPr>
          <w:rFonts w:ascii="Times New Roman" w:hAnsi="Times New Roman" w:cs="Times New Roman"/>
          <w:smallCaps w:val="0"/>
          <w:lang w:val="fr-FR"/>
        </w:rPr>
      </w:pPr>
    </w:p>
    <w:p w:rsidR="001951E9" w:rsidRPr="002D4CC9" w:rsidRDefault="001951E9" w:rsidP="00C56F26">
      <w:pPr>
        <w:pStyle w:val="Heading1"/>
        <w:ind w:right="0"/>
        <w:jc w:val="both"/>
        <w:rPr>
          <w:rFonts w:ascii="Times New Roman" w:hAnsi="Times New Roman" w:cs="Times New Roman"/>
          <w:smallCaps w:val="0"/>
          <w:lang w:val="fr-FR"/>
        </w:rPr>
      </w:pPr>
      <w:r w:rsidRPr="002D4CC9">
        <w:rPr>
          <w:rFonts w:ascii="Times New Roman" w:hAnsi="Times New Roman" w:cs="Times New Roman"/>
          <w:smallCaps w:val="0"/>
          <w:lang w:val="fr-FR"/>
        </w:rPr>
        <w:t>STAGES D</w:t>
      </w:r>
      <w:r>
        <w:rPr>
          <w:rFonts w:ascii="Times New Roman" w:hAnsi="Times New Roman" w:cs="Times New Roman"/>
          <w:smallCaps w:val="0"/>
          <w:lang w:val="fr-FR"/>
        </w:rPr>
        <w:t>’ASSISTANT DE JUSTICE</w:t>
      </w:r>
    </w:p>
    <w:p w:rsidR="001951E9" w:rsidRPr="002D4CC9" w:rsidRDefault="001951E9" w:rsidP="00C56F26">
      <w:pPr>
        <w:jc w:val="both"/>
        <w:rPr>
          <w:rFonts w:ascii="Times New Roman" w:hAnsi="Times New Roman" w:cs="Times New Roman"/>
          <w:sz w:val="22"/>
          <w:szCs w:val="22"/>
          <w:lang w:val="fr-FR"/>
        </w:rPr>
      </w:pPr>
    </w:p>
    <w:p w:rsidR="001951E9" w:rsidRPr="002D4CC9" w:rsidRDefault="001951E9" w:rsidP="00C56F26">
      <w:pPr>
        <w:jc w:val="both"/>
        <w:rPr>
          <w:rFonts w:ascii="Times New Roman" w:hAnsi="Times New Roman" w:cs="Times New Roman"/>
          <w:sz w:val="22"/>
          <w:szCs w:val="22"/>
          <w:lang w:val="fr-FR"/>
        </w:rPr>
      </w:pPr>
      <w:r w:rsidRPr="00D42E9A">
        <w:rPr>
          <w:rFonts w:ascii="Times New Roman" w:hAnsi="Times New Roman" w:cs="Times New Roman"/>
          <w:caps/>
          <w:sz w:val="22"/>
          <w:szCs w:val="22"/>
          <w:lang w:val="fr-FR"/>
        </w:rPr>
        <w:t>Cour supr</w:t>
      </w:r>
      <w:r w:rsidR="00D42E9A">
        <w:rPr>
          <w:rFonts w:ascii="Times New Roman" w:hAnsi="Times New Roman" w:cs="Times New Roman"/>
          <w:caps/>
          <w:sz w:val="22"/>
          <w:szCs w:val="22"/>
          <w:lang w:val="fr-FR"/>
        </w:rPr>
        <w:t>Ê</w:t>
      </w:r>
      <w:r w:rsidRPr="00D42E9A">
        <w:rPr>
          <w:rFonts w:ascii="Times New Roman" w:hAnsi="Times New Roman" w:cs="Times New Roman"/>
          <w:caps/>
          <w:sz w:val="22"/>
          <w:szCs w:val="22"/>
          <w:lang w:val="fr-FR"/>
        </w:rPr>
        <w:t>me des États-Unis</w:t>
      </w:r>
      <w:r w:rsidRPr="002D4CC9">
        <w:rPr>
          <w:rFonts w:ascii="Times New Roman" w:hAnsi="Times New Roman" w:cs="Times New Roman"/>
          <w:sz w:val="22"/>
          <w:szCs w:val="22"/>
          <w:lang w:val="fr-FR"/>
        </w:rPr>
        <w:t xml:space="preserve">, Washington. </w:t>
      </w:r>
      <w:r>
        <w:rPr>
          <w:rFonts w:ascii="Times New Roman" w:hAnsi="Times New Roman" w:cs="Times New Roman"/>
          <w:sz w:val="22"/>
          <w:szCs w:val="22"/>
          <w:lang w:val="fr-FR"/>
        </w:rPr>
        <w:t xml:space="preserve">Assistante du juge </w:t>
      </w:r>
      <w:r w:rsidRPr="002D4CC9">
        <w:rPr>
          <w:rFonts w:ascii="Times New Roman" w:hAnsi="Times New Roman" w:cs="Times New Roman"/>
          <w:sz w:val="22"/>
          <w:szCs w:val="22"/>
          <w:lang w:val="fr-FR"/>
        </w:rPr>
        <w:t>Harry A. Blackmun (1993-1994).</w:t>
      </w:r>
    </w:p>
    <w:p w:rsidR="001951E9" w:rsidRPr="002D4CC9" w:rsidRDefault="001951E9" w:rsidP="00C56F26">
      <w:pPr>
        <w:jc w:val="both"/>
        <w:rPr>
          <w:rFonts w:ascii="Times New Roman" w:hAnsi="Times New Roman" w:cs="Times New Roman"/>
          <w:sz w:val="22"/>
          <w:szCs w:val="22"/>
          <w:lang w:val="fr-FR"/>
        </w:rPr>
      </w:pPr>
    </w:p>
    <w:p w:rsidR="001951E9" w:rsidRPr="002D4CC9" w:rsidRDefault="001951E9" w:rsidP="00C56F26">
      <w:pPr>
        <w:jc w:val="both"/>
        <w:rPr>
          <w:rFonts w:ascii="Times New Roman" w:hAnsi="Times New Roman" w:cs="Times New Roman"/>
          <w:sz w:val="22"/>
          <w:szCs w:val="22"/>
          <w:lang w:val="fr-FR"/>
        </w:rPr>
      </w:pPr>
      <w:r w:rsidRPr="00D42E9A">
        <w:rPr>
          <w:rFonts w:ascii="Times New Roman" w:hAnsi="Times New Roman" w:cs="Times New Roman"/>
          <w:caps/>
          <w:sz w:val="22"/>
          <w:szCs w:val="22"/>
          <w:lang w:val="fr-FR"/>
        </w:rPr>
        <w:lastRenderedPageBreak/>
        <w:t>Tribunal d’instance des États-Unis</w:t>
      </w:r>
      <w:r w:rsidR="00D42E9A" w:rsidRPr="00D42E9A">
        <w:rPr>
          <w:rFonts w:ascii="Times New Roman" w:hAnsi="Times New Roman" w:cs="Times New Roman"/>
          <w:caps/>
          <w:sz w:val="22"/>
          <w:szCs w:val="22"/>
          <w:lang w:val="fr-FR"/>
        </w:rPr>
        <w:t>,</w:t>
      </w:r>
      <w:r w:rsidR="00D42E9A">
        <w:rPr>
          <w:rFonts w:ascii="Times New Roman" w:hAnsi="Times New Roman" w:cs="Times New Roman"/>
          <w:sz w:val="22"/>
          <w:szCs w:val="22"/>
          <w:lang w:val="fr-FR"/>
        </w:rPr>
        <w:t xml:space="preserve"> Washington</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Assistante du juge</w:t>
      </w:r>
      <w:r w:rsidRPr="002D4CC9">
        <w:rPr>
          <w:rFonts w:ascii="Times New Roman" w:hAnsi="Times New Roman" w:cs="Times New Roman"/>
          <w:sz w:val="22"/>
          <w:szCs w:val="22"/>
          <w:lang w:val="fr-FR"/>
        </w:rPr>
        <w:t xml:space="preserve"> Louis F. Oberdorfer  (1992-1993).</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widowControl w:val="0"/>
        <w:autoSpaceDE w:val="0"/>
        <w:autoSpaceDN w:val="0"/>
        <w:adjustRightInd w:val="0"/>
        <w:jc w:val="both"/>
        <w:rPr>
          <w:rFonts w:ascii="Times New Roman" w:hAnsi="Times New Roman" w:cs="Times New Roman"/>
          <w:b/>
          <w:bCs/>
          <w:sz w:val="22"/>
          <w:szCs w:val="22"/>
          <w:lang w:val="fr-FR"/>
        </w:rPr>
      </w:pPr>
      <w:r>
        <w:rPr>
          <w:rFonts w:ascii="Times New Roman" w:hAnsi="Times New Roman" w:cs="Times New Roman"/>
          <w:b/>
          <w:bCs/>
          <w:sz w:val="22"/>
          <w:szCs w:val="22"/>
          <w:lang w:val="fr-FR"/>
        </w:rPr>
        <w:t>FONCT</w:t>
      </w:r>
      <w:r w:rsidRPr="002D4CC9">
        <w:rPr>
          <w:rFonts w:ascii="Times New Roman" w:hAnsi="Times New Roman" w:cs="Times New Roman"/>
          <w:b/>
          <w:bCs/>
          <w:sz w:val="22"/>
          <w:szCs w:val="22"/>
          <w:lang w:val="fr-FR"/>
        </w:rPr>
        <w:t xml:space="preserve">IONS DANS DES ASSOCIATIONS PROFESSIONNELLES </w:t>
      </w:r>
    </w:p>
    <w:p w:rsidR="001951E9" w:rsidRPr="002D4CC9" w:rsidRDefault="001951E9" w:rsidP="00761DDC">
      <w:pPr>
        <w:widowControl w:val="0"/>
        <w:autoSpaceDE w:val="0"/>
        <w:autoSpaceDN w:val="0"/>
        <w:adjustRightInd w:val="0"/>
        <w:jc w:val="both"/>
        <w:rPr>
          <w:rFonts w:ascii="Times New Roman" w:hAnsi="Times New Roman" w:cs="Times New Roman"/>
          <w:b/>
          <w:bCs/>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2D4CC9">
        <w:rPr>
          <w:rFonts w:ascii="Times New Roman" w:hAnsi="Times New Roman" w:cs="Times New Roman"/>
          <w:sz w:val="22"/>
          <w:szCs w:val="22"/>
          <w:lang w:val="fr-FR"/>
        </w:rPr>
        <w:t>In</w:t>
      </w:r>
      <w:r>
        <w:rPr>
          <w:rFonts w:ascii="Times New Roman" w:hAnsi="Times New Roman" w:cs="Times New Roman"/>
          <w:sz w:val="22"/>
          <w:szCs w:val="22"/>
          <w:lang w:val="fr-FR"/>
        </w:rPr>
        <w:t>stitut des droits de l’homme de l’Association internationale du barreau</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Membre du conseil (depuis</w:t>
      </w:r>
      <w:r w:rsidRPr="002D4CC9">
        <w:rPr>
          <w:rFonts w:ascii="Times New Roman" w:hAnsi="Times New Roman" w:cs="Times New Roman"/>
          <w:sz w:val="22"/>
          <w:szCs w:val="22"/>
          <w:lang w:val="fr-FR"/>
        </w:rPr>
        <w:t xml:space="preserve"> 2013).</w:t>
      </w:r>
    </w:p>
    <w:p w:rsidR="001951E9" w:rsidRPr="002D4CC9" w:rsidRDefault="001951E9" w:rsidP="00761DDC">
      <w:pPr>
        <w:jc w:val="both"/>
        <w:rPr>
          <w:rFonts w:ascii="Times New Roman" w:hAnsi="Times New Roman" w:cs="Times New Roman"/>
          <w:sz w:val="22"/>
          <w:szCs w:val="22"/>
          <w:lang w:val="fr-FR"/>
        </w:rPr>
      </w:pPr>
    </w:p>
    <w:p w:rsidR="001951E9" w:rsidRDefault="001951E9" w:rsidP="00761DDC">
      <w:pPr>
        <w:jc w:val="both"/>
        <w:rPr>
          <w:rFonts w:ascii="Times New Roman" w:hAnsi="Times New Roman" w:cs="Times New Roman"/>
          <w:sz w:val="22"/>
          <w:szCs w:val="22"/>
          <w:lang w:val="fr-FR"/>
        </w:rPr>
      </w:pPr>
      <w:r w:rsidRPr="002D4CC9">
        <w:rPr>
          <w:rFonts w:ascii="Times New Roman" w:hAnsi="Times New Roman" w:cs="Times New Roman"/>
          <w:sz w:val="22"/>
          <w:szCs w:val="22"/>
          <w:lang w:val="fr-FR"/>
        </w:rPr>
        <w:t>American Law Institute (</w:t>
      </w:r>
      <w:r>
        <w:rPr>
          <w:rFonts w:ascii="Times New Roman" w:hAnsi="Times New Roman" w:cs="Times New Roman"/>
          <w:sz w:val="22"/>
          <w:szCs w:val="22"/>
          <w:lang w:val="fr-FR"/>
        </w:rPr>
        <w:t>depuis</w:t>
      </w:r>
      <w:r w:rsidRPr="002D4CC9">
        <w:rPr>
          <w:rFonts w:ascii="Times New Roman" w:hAnsi="Times New Roman" w:cs="Times New Roman"/>
          <w:sz w:val="22"/>
          <w:szCs w:val="22"/>
          <w:lang w:val="fr-FR"/>
        </w:rPr>
        <w:t xml:space="preserve"> 2007). </w:t>
      </w:r>
      <w:r>
        <w:rPr>
          <w:rFonts w:ascii="Times New Roman" w:hAnsi="Times New Roman" w:cs="Times New Roman"/>
          <w:sz w:val="22"/>
          <w:szCs w:val="22"/>
          <w:lang w:val="fr-FR"/>
        </w:rPr>
        <w:t>Co</w:t>
      </w:r>
      <w:r w:rsidR="00532A07">
        <w:rPr>
          <w:rFonts w:ascii="Times New Roman" w:hAnsi="Times New Roman" w:cs="Times New Roman"/>
          <w:sz w:val="22"/>
          <w:szCs w:val="22"/>
          <w:lang w:val="fr-FR"/>
        </w:rPr>
        <w:t>-</w:t>
      </w:r>
      <w:r>
        <w:rPr>
          <w:rFonts w:ascii="Times New Roman" w:hAnsi="Times New Roman" w:cs="Times New Roman"/>
          <w:sz w:val="22"/>
          <w:szCs w:val="22"/>
          <w:lang w:val="fr-FR"/>
        </w:rPr>
        <w:t>rapporteur coordinateur</w:t>
      </w:r>
      <w:r w:rsidRPr="002D4CC9">
        <w:rPr>
          <w:rFonts w:ascii="Times New Roman" w:hAnsi="Times New Roman" w:cs="Times New Roman"/>
          <w:sz w:val="22"/>
          <w:szCs w:val="22"/>
          <w:lang w:val="fr-FR"/>
        </w:rPr>
        <w:t xml:space="preserve">, </w:t>
      </w:r>
      <w:r w:rsidR="00532A07">
        <w:rPr>
          <w:rFonts w:ascii="Times New Roman" w:hAnsi="Times New Roman" w:cs="Times New Roman"/>
          <w:i/>
          <w:iCs/>
          <w:sz w:val="22"/>
          <w:szCs w:val="22"/>
          <w:lang w:val="fr-FR"/>
        </w:rPr>
        <w:t>Quatrième reformulation du droit des relations extérieures des États-Unis</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 xml:space="preserve">rapporteur pour le projet de </w:t>
      </w:r>
      <w:r w:rsidR="00532A07">
        <w:rPr>
          <w:rFonts w:ascii="Times New Roman" w:hAnsi="Times New Roman" w:cs="Times New Roman"/>
          <w:sz w:val="22"/>
          <w:szCs w:val="22"/>
          <w:lang w:val="fr-FR"/>
        </w:rPr>
        <w:t xml:space="preserve">reformulation </w:t>
      </w:r>
      <w:r>
        <w:rPr>
          <w:rFonts w:ascii="Times New Roman" w:hAnsi="Times New Roman" w:cs="Times New Roman"/>
          <w:sz w:val="22"/>
          <w:szCs w:val="22"/>
          <w:lang w:val="fr-FR"/>
        </w:rPr>
        <w:t>des traités</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depuis</w:t>
      </w:r>
      <w:r w:rsidRPr="002D4CC9">
        <w:rPr>
          <w:rFonts w:ascii="Times New Roman" w:hAnsi="Times New Roman" w:cs="Times New Roman"/>
          <w:sz w:val="22"/>
          <w:szCs w:val="22"/>
          <w:lang w:val="fr-FR"/>
        </w:rPr>
        <w:t xml:space="preserve"> 2012). </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2D4CC9">
        <w:rPr>
          <w:rFonts w:ascii="Times New Roman" w:hAnsi="Times New Roman" w:cs="Times New Roman"/>
          <w:sz w:val="22"/>
          <w:szCs w:val="22"/>
          <w:lang w:val="fr-FR"/>
        </w:rPr>
        <w:t>American Society of International Law (</w:t>
      </w:r>
      <w:r>
        <w:rPr>
          <w:rFonts w:ascii="Times New Roman" w:hAnsi="Times New Roman" w:cs="Times New Roman"/>
          <w:sz w:val="22"/>
          <w:szCs w:val="22"/>
          <w:lang w:val="fr-FR"/>
        </w:rPr>
        <w:t>depuis</w:t>
      </w:r>
      <w:r w:rsidRPr="002D4CC9">
        <w:rPr>
          <w:rFonts w:ascii="Times New Roman" w:hAnsi="Times New Roman" w:cs="Times New Roman"/>
          <w:sz w:val="22"/>
          <w:szCs w:val="22"/>
          <w:lang w:val="fr-FR"/>
        </w:rPr>
        <w:t xml:space="preserve"> 1998). Sponsor </w:t>
      </w:r>
      <w:r>
        <w:rPr>
          <w:rFonts w:ascii="Times New Roman" w:hAnsi="Times New Roman" w:cs="Times New Roman"/>
          <w:sz w:val="22"/>
          <w:szCs w:val="22"/>
          <w:lang w:val="fr-FR"/>
        </w:rPr>
        <w:t>de la réunion de mi-année</w:t>
      </w:r>
      <w:r w:rsidRPr="002D4CC9">
        <w:rPr>
          <w:rFonts w:ascii="Times New Roman" w:hAnsi="Times New Roman" w:cs="Times New Roman"/>
          <w:sz w:val="22"/>
          <w:szCs w:val="22"/>
          <w:lang w:val="fr-FR"/>
        </w:rPr>
        <w:t xml:space="preserve"> (2013)</w:t>
      </w:r>
      <w:r w:rsidR="00EA09D4">
        <w:rPr>
          <w:rFonts w:ascii="Times New Roman" w:hAnsi="Times New Roman" w:cs="Times New Roman"/>
          <w:sz w:val="22"/>
          <w:szCs w:val="22"/>
          <w:lang w:val="fr-FR"/>
        </w:rPr>
        <w:t> </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Comité du programme de la réunion annuelle</w:t>
      </w:r>
      <w:r w:rsidRPr="002D4CC9">
        <w:rPr>
          <w:rFonts w:ascii="Times New Roman" w:hAnsi="Times New Roman" w:cs="Times New Roman"/>
          <w:sz w:val="22"/>
          <w:szCs w:val="22"/>
          <w:lang w:val="fr-FR"/>
        </w:rPr>
        <w:t xml:space="preserve"> (2012-2013)</w:t>
      </w:r>
      <w:r w:rsidR="00EA09D4">
        <w:rPr>
          <w:rFonts w:ascii="Times New Roman" w:hAnsi="Times New Roman" w:cs="Times New Roman"/>
          <w:sz w:val="22"/>
          <w:szCs w:val="22"/>
          <w:lang w:val="fr-FR"/>
        </w:rPr>
        <w:t> </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Comité directeur de la table ronde sur la sécurité nationale</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depuis</w:t>
      </w:r>
      <w:r w:rsidRPr="002D4CC9">
        <w:rPr>
          <w:rFonts w:ascii="Times New Roman" w:hAnsi="Times New Roman" w:cs="Times New Roman"/>
          <w:sz w:val="22"/>
          <w:szCs w:val="22"/>
          <w:lang w:val="fr-FR"/>
        </w:rPr>
        <w:t xml:space="preserve"> 2011)</w:t>
      </w:r>
      <w:r w:rsidR="00EA09D4">
        <w:rPr>
          <w:rFonts w:ascii="Times New Roman" w:hAnsi="Times New Roman" w:cs="Times New Roman"/>
          <w:sz w:val="22"/>
          <w:szCs w:val="22"/>
          <w:lang w:val="fr-FR"/>
        </w:rPr>
        <w:t> </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 xml:space="preserve">présidente du </w:t>
      </w:r>
      <w:r w:rsidRPr="002D4CC9">
        <w:rPr>
          <w:rFonts w:ascii="Times New Roman" w:hAnsi="Times New Roman" w:cs="Times New Roman"/>
          <w:sz w:val="22"/>
          <w:szCs w:val="22"/>
          <w:lang w:val="fr-FR"/>
        </w:rPr>
        <w:t>C</w:t>
      </w:r>
      <w:r>
        <w:rPr>
          <w:rFonts w:ascii="Times New Roman" w:hAnsi="Times New Roman" w:cs="Times New Roman"/>
          <w:sz w:val="22"/>
          <w:szCs w:val="22"/>
          <w:lang w:val="fr-FR"/>
        </w:rPr>
        <w:t>omité de sé</w:t>
      </w:r>
      <w:r w:rsidRPr="002D4CC9">
        <w:rPr>
          <w:rFonts w:ascii="Times New Roman" w:hAnsi="Times New Roman" w:cs="Times New Roman"/>
          <w:sz w:val="22"/>
          <w:szCs w:val="22"/>
          <w:lang w:val="fr-FR"/>
        </w:rPr>
        <w:t xml:space="preserve">lection </w:t>
      </w:r>
      <w:r>
        <w:rPr>
          <w:rFonts w:ascii="Times New Roman" w:hAnsi="Times New Roman" w:cs="Times New Roman"/>
          <w:sz w:val="22"/>
          <w:szCs w:val="22"/>
          <w:lang w:val="fr-FR"/>
        </w:rPr>
        <w:t>de quatre projets de la Société</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automne</w:t>
      </w:r>
      <w:r w:rsidRPr="002D4CC9">
        <w:rPr>
          <w:rFonts w:ascii="Times New Roman" w:hAnsi="Times New Roman" w:cs="Times New Roman"/>
          <w:sz w:val="22"/>
          <w:szCs w:val="22"/>
          <w:lang w:val="fr-FR"/>
        </w:rPr>
        <w:t xml:space="preserve"> 2007-</w:t>
      </w:r>
      <w:r>
        <w:rPr>
          <w:rFonts w:ascii="Times New Roman" w:hAnsi="Times New Roman" w:cs="Times New Roman"/>
          <w:sz w:val="22"/>
          <w:szCs w:val="22"/>
          <w:lang w:val="fr-FR"/>
        </w:rPr>
        <w:t>printemps</w:t>
      </w:r>
      <w:r w:rsidRPr="002D4CC9">
        <w:rPr>
          <w:rFonts w:ascii="Times New Roman" w:hAnsi="Times New Roman" w:cs="Times New Roman"/>
          <w:sz w:val="22"/>
          <w:szCs w:val="22"/>
          <w:lang w:val="fr-FR"/>
        </w:rPr>
        <w:t xml:space="preserve"> 2008)</w:t>
      </w:r>
      <w:r w:rsidR="00EA09D4">
        <w:rPr>
          <w:rFonts w:ascii="Times New Roman" w:hAnsi="Times New Roman" w:cs="Times New Roman"/>
          <w:sz w:val="22"/>
          <w:szCs w:val="22"/>
          <w:lang w:val="fr-FR"/>
        </w:rPr>
        <w:t> </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membre</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Groupe d’intérêt sur le droit i</w:t>
      </w:r>
      <w:r w:rsidRPr="002D4CC9">
        <w:rPr>
          <w:rFonts w:ascii="Times New Roman" w:hAnsi="Times New Roman" w:cs="Times New Roman"/>
          <w:sz w:val="22"/>
          <w:szCs w:val="22"/>
          <w:lang w:val="fr-FR"/>
        </w:rPr>
        <w:t xml:space="preserve">nternational </w:t>
      </w:r>
      <w:r>
        <w:rPr>
          <w:rFonts w:ascii="Times New Roman" w:hAnsi="Times New Roman" w:cs="Times New Roman"/>
          <w:sz w:val="22"/>
          <w:szCs w:val="22"/>
          <w:lang w:val="fr-FR"/>
        </w:rPr>
        <w:t>dans les tribunaux américains</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depuis</w:t>
      </w:r>
      <w:r w:rsidRPr="002D4CC9">
        <w:rPr>
          <w:rFonts w:ascii="Times New Roman" w:hAnsi="Times New Roman" w:cs="Times New Roman"/>
          <w:sz w:val="22"/>
          <w:szCs w:val="22"/>
          <w:lang w:val="fr-FR"/>
        </w:rPr>
        <w:t xml:space="preserve"> 2002).</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C56F26">
      <w:pPr>
        <w:jc w:val="both"/>
        <w:rPr>
          <w:rFonts w:ascii="Times New Roman" w:hAnsi="Times New Roman" w:cs="Times New Roman"/>
          <w:sz w:val="22"/>
          <w:szCs w:val="22"/>
          <w:lang w:val="fr-FR"/>
        </w:rPr>
      </w:pPr>
      <w:r>
        <w:rPr>
          <w:rFonts w:ascii="Times New Roman" w:hAnsi="Times New Roman" w:cs="Times New Roman"/>
          <w:sz w:val="22"/>
          <w:szCs w:val="22"/>
          <w:lang w:val="fr-FR"/>
        </w:rPr>
        <w:t xml:space="preserve">Comité consultatif sur le droit international du secrétaire d’État, Département d’État des États-Unis (depuis </w:t>
      </w:r>
      <w:r w:rsidRPr="002D4CC9">
        <w:rPr>
          <w:rFonts w:ascii="Times New Roman" w:hAnsi="Times New Roman" w:cs="Times New Roman"/>
          <w:sz w:val="22"/>
          <w:szCs w:val="22"/>
          <w:lang w:val="fr-FR"/>
        </w:rPr>
        <w:t xml:space="preserve">2011).  </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2D4CC9">
        <w:rPr>
          <w:rFonts w:ascii="Times New Roman" w:hAnsi="Times New Roman" w:cs="Times New Roman"/>
          <w:i/>
          <w:iCs/>
          <w:sz w:val="22"/>
          <w:szCs w:val="22"/>
          <w:lang w:val="fr-FR"/>
        </w:rPr>
        <w:t xml:space="preserve">Columbia Journal of Transnational Law, </w:t>
      </w:r>
      <w:r>
        <w:rPr>
          <w:rFonts w:ascii="Times New Roman" w:hAnsi="Times New Roman" w:cs="Times New Roman"/>
          <w:sz w:val="22"/>
          <w:szCs w:val="22"/>
          <w:lang w:val="fr-FR"/>
        </w:rPr>
        <w:t>Conseil d’administration</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depuis</w:t>
      </w:r>
      <w:r w:rsidRPr="002D4CC9">
        <w:rPr>
          <w:rFonts w:ascii="Times New Roman" w:hAnsi="Times New Roman" w:cs="Times New Roman"/>
          <w:sz w:val="22"/>
          <w:szCs w:val="22"/>
          <w:lang w:val="fr-FR"/>
        </w:rPr>
        <w:t xml:space="preserve"> 2007). </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2D4CC9">
        <w:rPr>
          <w:rFonts w:ascii="Times New Roman" w:hAnsi="Times New Roman" w:cs="Times New Roman"/>
          <w:i/>
          <w:iCs/>
          <w:sz w:val="22"/>
          <w:szCs w:val="22"/>
          <w:lang w:val="fr-FR"/>
        </w:rPr>
        <w:t xml:space="preserve">Journal of International Economic Law, </w:t>
      </w:r>
      <w:r>
        <w:rPr>
          <w:rFonts w:ascii="Times New Roman" w:hAnsi="Times New Roman" w:cs="Times New Roman"/>
          <w:sz w:val="22"/>
          <w:szCs w:val="22"/>
          <w:lang w:val="fr-FR"/>
        </w:rPr>
        <w:t>Comité de rédaction</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depuis</w:t>
      </w:r>
      <w:r w:rsidRPr="002D4CC9">
        <w:rPr>
          <w:rFonts w:ascii="Times New Roman" w:hAnsi="Times New Roman" w:cs="Times New Roman"/>
          <w:sz w:val="22"/>
          <w:szCs w:val="22"/>
          <w:lang w:val="fr-FR"/>
        </w:rPr>
        <w:t xml:space="preserve"> 2004).</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Pr>
          <w:rFonts w:ascii="Times New Roman" w:hAnsi="Times New Roman" w:cs="Times New Roman"/>
          <w:sz w:val="22"/>
          <w:szCs w:val="22"/>
          <w:lang w:val="fr-FR"/>
        </w:rPr>
        <w:t xml:space="preserve">Association du barreau de la </w:t>
      </w:r>
      <w:r w:rsidRPr="002D4CC9">
        <w:rPr>
          <w:rFonts w:ascii="Times New Roman" w:hAnsi="Times New Roman" w:cs="Times New Roman"/>
          <w:sz w:val="22"/>
          <w:szCs w:val="22"/>
          <w:lang w:val="fr-FR"/>
        </w:rPr>
        <w:t>Florid</w:t>
      </w:r>
      <w:r>
        <w:rPr>
          <w:rFonts w:ascii="Times New Roman" w:hAnsi="Times New Roman" w:cs="Times New Roman"/>
          <w:sz w:val="22"/>
          <w:szCs w:val="22"/>
          <w:lang w:val="fr-FR"/>
        </w:rPr>
        <w:t xml:space="preserve">e (depuis </w:t>
      </w:r>
      <w:r w:rsidRPr="002D4CC9">
        <w:rPr>
          <w:rFonts w:ascii="Times New Roman" w:hAnsi="Times New Roman" w:cs="Times New Roman"/>
          <w:sz w:val="22"/>
          <w:szCs w:val="22"/>
          <w:lang w:val="fr-FR"/>
        </w:rPr>
        <w:t>1994).</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b/>
          <w:bCs/>
          <w:sz w:val="22"/>
          <w:szCs w:val="22"/>
          <w:lang w:val="fr-FR"/>
        </w:rPr>
      </w:pPr>
      <w:r>
        <w:rPr>
          <w:rFonts w:ascii="Times New Roman" w:hAnsi="Times New Roman" w:cs="Times New Roman"/>
          <w:b/>
          <w:bCs/>
          <w:sz w:val="22"/>
          <w:szCs w:val="22"/>
          <w:lang w:val="fr-FR"/>
        </w:rPr>
        <w:t xml:space="preserve">SÉLECTION DE </w:t>
      </w:r>
      <w:r w:rsidRPr="002D4CC9">
        <w:rPr>
          <w:rFonts w:ascii="Times New Roman" w:hAnsi="Times New Roman" w:cs="Times New Roman"/>
          <w:b/>
          <w:bCs/>
          <w:sz w:val="22"/>
          <w:szCs w:val="22"/>
          <w:lang w:val="fr-FR"/>
        </w:rPr>
        <w:t>PUBLICATI</w:t>
      </w:r>
      <w:r>
        <w:rPr>
          <w:rFonts w:ascii="Times New Roman" w:hAnsi="Times New Roman" w:cs="Times New Roman"/>
          <w:b/>
          <w:bCs/>
          <w:sz w:val="22"/>
          <w:szCs w:val="22"/>
          <w:lang w:val="fr-FR"/>
        </w:rPr>
        <w:t xml:space="preserve">ONS </w:t>
      </w:r>
    </w:p>
    <w:p w:rsidR="001951E9" w:rsidRPr="002D4CC9" w:rsidRDefault="001951E9" w:rsidP="00761DDC">
      <w:pPr>
        <w:jc w:val="both"/>
        <w:rPr>
          <w:rFonts w:ascii="Times New Roman" w:hAnsi="Times New Roman" w:cs="Times New Roman"/>
          <w:b/>
          <w:bCs/>
          <w:sz w:val="22"/>
          <w:szCs w:val="22"/>
          <w:lang w:val="fr-FR"/>
        </w:rPr>
      </w:pPr>
    </w:p>
    <w:p w:rsidR="001951E9" w:rsidRPr="002D4CC9" w:rsidRDefault="001951E9" w:rsidP="00761DDC">
      <w:pPr>
        <w:jc w:val="both"/>
        <w:rPr>
          <w:rFonts w:ascii="Times New Roman" w:hAnsi="Times New Roman" w:cs="Times New Roman"/>
          <w:b/>
          <w:bCs/>
          <w:sz w:val="22"/>
          <w:szCs w:val="22"/>
          <w:lang w:val="fr-FR"/>
        </w:rPr>
      </w:pPr>
      <w:r>
        <w:rPr>
          <w:rFonts w:ascii="Times New Roman" w:hAnsi="Times New Roman" w:cs="Times New Roman"/>
          <w:b/>
          <w:bCs/>
          <w:sz w:val="22"/>
          <w:szCs w:val="22"/>
          <w:lang w:val="fr-FR"/>
        </w:rPr>
        <w:t>Livre</w:t>
      </w:r>
      <w:r w:rsidRPr="002D4CC9">
        <w:rPr>
          <w:rFonts w:ascii="Times New Roman" w:hAnsi="Times New Roman" w:cs="Times New Roman"/>
          <w:b/>
          <w:bCs/>
          <w:sz w:val="22"/>
          <w:szCs w:val="22"/>
          <w:lang w:val="fr-FR"/>
        </w:rPr>
        <w:t xml:space="preserve">s </w:t>
      </w:r>
    </w:p>
    <w:p w:rsidR="001951E9" w:rsidRPr="002D4CC9" w:rsidRDefault="001951E9" w:rsidP="00761DDC">
      <w:pPr>
        <w:jc w:val="both"/>
        <w:rPr>
          <w:rFonts w:ascii="Times New Roman" w:hAnsi="Times New Roman" w:cs="Times New Roman"/>
          <w:b/>
          <w:bCs/>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8154BB">
        <w:rPr>
          <w:rFonts w:ascii="Times New Roman" w:hAnsi="Times New Roman" w:cs="Times New Roman"/>
          <w:i/>
          <w:sz w:val="22"/>
          <w:szCs w:val="22"/>
        </w:rPr>
        <w:t>Supplement to Henkin, Cleveland, et al., Human</w:t>
      </w:r>
      <w:r w:rsidRPr="008154BB">
        <w:rPr>
          <w:rFonts w:ascii="Times New Roman" w:hAnsi="Times New Roman" w:cs="Times New Roman"/>
          <w:sz w:val="22"/>
          <w:szCs w:val="22"/>
        </w:rPr>
        <w:t xml:space="preserve"> Rights</w:t>
      </w:r>
      <w:r w:rsidRPr="002D4CC9">
        <w:rPr>
          <w:rFonts w:ascii="Times New Roman" w:hAnsi="Times New Roman" w:cs="Times New Roman"/>
          <w:sz w:val="22"/>
          <w:szCs w:val="22"/>
          <w:lang w:val="fr-FR"/>
        </w:rPr>
        <w:t xml:space="preserve"> (2013) (</w:t>
      </w:r>
      <w:r>
        <w:rPr>
          <w:rFonts w:ascii="Times New Roman" w:hAnsi="Times New Roman" w:cs="Times New Roman"/>
          <w:sz w:val="22"/>
          <w:szCs w:val="22"/>
          <w:lang w:val="fr-FR"/>
        </w:rPr>
        <w:t>coauteur</w:t>
      </w:r>
      <w:r w:rsidRPr="002D4CC9">
        <w:rPr>
          <w:rFonts w:ascii="Times New Roman" w:hAnsi="Times New Roman" w:cs="Times New Roman"/>
          <w:sz w:val="22"/>
          <w:szCs w:val="22"/>
          <w:lang w:val="fr-FR"/>
        </w:rPr>
        <w:t>).</w:t>
      </w:r>
    </w:p>
    <w:p w:rsidR="001951E9" w:rsidRPr="002D4CC9" w:rsidRDefault="001951E9" w:rsidP="00761DDC">
      <w:pPr>
        <w:jc w:val="both"/>
        <w:rPr>
          <w:rFonts w:ascii="Times New Roman" w:hAnsi="Times New Roman" w:cs="Times New Roman"/>
          <w:b/>
          <w:bCs/>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BA3F65">
        <w:rPr>
          <w:rFonts w:ascii="Times New Roman" w:hAnsi="Times New Roman" w:cs="Times New Roman"/>
          <w:i/>
          <w:sz w:val="22"/>
          <w:szCs w:val="22"/>
          <w:lang w:val="fr-FR"/>
        </w:rPr>
        <w:t xml:space="preserve">Henkin, Cleveland, et al., Human </w:t>
      </w:r>
      <w:r w:rsidRPr="008154BB">
        <w:rPr>
          <w:rFonts w:ascii="Times New Roman" w:hAnsi="Times New Roman" w:cs="Times New Roman"/>
          <w:i/>
          <w:sz w:val="22"/>
          <w:szCs w:val="22"/>
        </w:rPr>
        <w:t>Rights</w:t>
      </w:r>
      <w:r w:rsidRPr="008154BB">
        <w:rPr>
          <w:rFonts w:ascii="Times New Roman" w:hAnsi="Times New Roman" w:cs="Times New Roman"/>
          <w:sz w:val="22"/>
          <w:szCs w:val="22"/>
        </w:rPr>
        <w:t xml:space="preserve"> (Foundation Press, 2</w:t>
      </w:r>
      <w:r w:rsidRPr="008154BB">
        <w:rPr>
          <w:rFonts w:ascii="Times New Roman" w:hAnsi="Times New Roman" w:cs="Times New Roman"/>
          <w:sz w:val="22"/>
          <w:szCs w:val="22"/>
          <w:vertAlign w:val="superscript"/>
        </w:rPr>
        <w:t>nd</w:t>
      </w:r>
      <w:r w:rsidRPr="008154BB">
        <w:rPr>
          <w:rFonts w:ascii="Times New Roman" w:hAnsi="Times New Roman" w:cs="Times New Roman"/>
          <w:sz w:val="22"/>
          <w:szCs w:val="22"/>
        </w:rPr>
        <w:t xml:space="preserve"> ed., 2009</w:t>
      </w:r>
      <w:r w:rsidRPr="002D4CC9">
        <w:rPr>
          <w:rFonts w:ascii="Times New Roman" w:hAnsi="Times New Roman" w:cs="Times New Roman"/>
          <w:sz w:val="22"/>
          <w:szCs w:val="22"/>
          <w:lang w:val="fr-FR"/>
        </w:rPr>
        <w:t>) (</w:t>
      </w:r>
      <w:r>
        <w:rPr>
          <w:rFonts w:ascii="Times New Roman" w:hAnsi="Times New Roman" w:cs="Times New Roman"/>
          <w:sz w:val="22"/>
          <w:szCs w:val="22"/>
          <w:lang w:val="fr-FR"/>
        </w:rPr>
        <w:t>coauteur</w:t>
      </w:r>
      <w:r w:rsidRPr="002D4CC9">
        <w:rPr>
          <w:rFonts w:ascii="Times New Roman" w:hAnsi="Times New Roman" w:cs="Times New Roman"/>
          <w:sz w:val="22"/>
          <w:szCs w:val="22"/>
          <w:lang w:val="fr-FR"/>
        </w:rPr>
        <w:t>).</w:t>
      </w:r>
    </w:p>
    <w:p w:rsidR="001951E9" w:rsidRPr="002D4CC9" w:rsidRDefault="001951E9" w:rsidP="00761DDC">
      <w:pPr>
        <w:jc w:val="both"/>
        <w:rPr>
          <w:rFonts w:ascii="Times New Roman" w:hAnsi="Times New Roman" w:cs="Times New Roman"/>
          <w:b/>
          <w:bCs/>
          <w:sz w:val="22"/>
          <w:szCs w:val="22"/>
          <w:lang w:val="fr-FR"/>
        </w:rPr>
      </w:pPr>
    </w:p>
    <w:p w:rsidR="001951E9" w:rsidRPr="002D4CC9" w:rsidRDefault="001951E9" w:rsidP="00761DDC">
      <w:pPr>
        <w:jc w:val="both"/>
        <w:rPr>
          <w:rFonts w:ascii="Times New Roman" w:hAnsi="Times New Roman" w:cs="Times New Roman"/>
          <w:b/>
          <w:bCs/>
          <w:sz w:val="22"/>
          <w:szCs w:val="22"/>
          <w:lang w:val="fr-FR"/>
        </w:rPr>
      </w:pPr>
      <w:r w:rsidRPr="002D4CC9">
        <w:rPr>
          <w:rFonts w:ascii="Times New Roman" w:hAnsi="Times New Roman" w:cs="Times New Roman"/>
          <w:b/>
          <w:bCs/>
          <w:sz w:val="22"/>
          <w:szCs w:val="22"/>
          <w:lang w:val="fr-FR"/>
        </w:rPr>
        <w:t xml:space="preserve">Articles, </w:t>
      </w:r>
      <w:r>
        <w:rPr>
          <w:rFonts w:ascii="Times New Roman" w:hAnsi="Times New Roman" w:cs="Times New Roman"/>
          <w:b/>
          <w:bCs/>
          <w:sz w:val="22"/>
          <w:szCs w:val="22"/>
          <w:lang w:val="fr-FR"/>
        </w:rPr>
        <w:t>essais et chapitres de livres</w:t>
      </w:r>
    </w:p>
    <w:p w:rsidR="001951E9" w:rsidRPr="002D4CC9" w:rsidRDefault="001951E9" w:rsidP="00761DDC">
      <w:pPr>
        <w:jc w:val="both"/>
        <w:rPr>
          <w:rFonts w:ascii="Times New Roman" w:hAnsi="Times New Roman" w:cs="Times New Roman"/>
          <w:b/>
          <w:bCs/>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t xml:space="preserve">After </w:t>
      </w:r>
      <w:r w:rsidRPr="0069500E">
        <w:rPr>
          <w:rFonts w:ascii="Times New Roman" w:hAnsi="Times New Roman" w:cs="Times New Roman"/>
          <w:sz w:val="22"/>
          <w:szCs w:val="22"/>
        </w:rPr>
        <w:t>Kiobel, ___ J. Int’l Crim. L. __</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à paraître en</w:t>
      </w:r>
      <w:r w:rsidRPr="002D4CC9">
        <w:rPr>
          <w:rFonts w:ascii="Times New Roman" w:hAnsi="Times New Roman" w:cs="Times New Roman"/>
          <w:sz w:val="22"/>
          <w:szCs w:val="22"/>
          <w:lang w:val="fr-FR"/>
        </w:rPr>
        <w:t xml:space="preserve"> 2014).</w:t>
      </w:r>
    </w:p>
    <w:p w:rsidR="001951E9" w:rsidRPr="002D4CC9" w:rsidRDefault="001951E9" w:rsidP="00761DDC">
      <w:pPr>
        <w:jc w:val="both"/>
        <w:rPr>
          <w:rFonts w:ascii="Times New Roman" w:hAnsi="Times New Roman" w:cs="Times New Roman"/>
          <w:b/>
          <w:bCs/>
          <w:sz w:val="22"/>
          <w:szCs w:val="22"/>
          <w:lang w:val="fr-FR"/>
        </w:rPr>
      </w:pPr>
    </w:p>
    <w:p w:rsidR="001951E9" w:rsidRPr="002D4CC9" w:rsidRDefault="001951E9" w:rsidP="005142AD">
      <w:pPr>
        <w:autoSpaceDE w:val="0"/>
        <w:autoSpaceDN w:val="0"/>
        <w:adjustRightInd w:val="0"/>
        <w:jc w:val="both"/>
        <w:rPr>
          <w:rFonts w:ascii="Times New Roman" w:hAnsi="Times New Roman" w:cs="Times New Roman"/>
          <w:sz w:val="22"/>
          <w:szCs w:val="22"/>
          <w:lang w:val="fr-FR"/>
        </w:rPr>
      </w:pPr>
      <w:r w:rsidRPr="0069500E">
        <w:rPr>
          <w:rFonts w:ascii="Times New Roman" w:hAnsi="Times New Roman" w:cs="Times New Roman"/>
          <w:i/>
          <w:iCs/>
          <w:sz w:val="22"/>
          <w:szCs w:val="22"/>
        </w:rPr>
        <w:t>Human Rights Derogation, Convergence, and the Law of War and Peace</w:t>
      </w:r>
      <w:r w:rsidRPr="0069500E">
        <w:rPr>
          <w:rFonts w:ascii="Times New Roman" w:hAnsi="Times New Roman" w:cs="Times New Roman"/>
          <w:sz w:val="22"/>
          <w:szCs w:val="22"/>
        </w:rPr>
        <w:t xml:space="preserve"> </w:t>
      </w:r>
      <w:r w:rsidRPr="002D4CC9">
        <w:rPr>
          <w:rFonts w:ascii="Times New Roman" w:hAnsi="Times New Roman" w:cs="Times New Roman"/>
          <w:sz w:val="22"/>
          <w:szCs w:val="22"/>
          <w:lang w:val="fr-FR"/>
        </w:rPr>
        <w:t>(</w:t>
      </w:r>
      <w:r>
        <w:rPr>
          <w:rFonts w:ascii="Times New Roman" w:hAnsi="Times New Roman" w:cs="Times New Roman"/>
          <w:sz w:val="22"/>
          <w:szCs w:val="22"/>
          <w:lang w:val="fr-FR"/>
        </w:rPr>
        <w:t>à paraître en</w:t>
      </w:r>
      <w:r w:rsidRPr="002D4CC9">
        <w:rPr>
          <w:rFonts w:ascii="Times New Roman" w:hAnsi="Times New Roman" w:cs="Times New Roman"/>
          <w:sz w:val="22"/>
          <w:szCs w:val="22"/>
          <w:lang w:val="fr-FR"/>
        </w:rPr>
        <w:t xml:space="preserve"> 2014).</w:t>
      </w:r>
    </w:p>
    <w:p w:rsidR="001951E9" w:rsidRPr="002D4CC9" w:rsidRDefault="001951E9" w:rsidP="00761DDC">
      <w:pPr>
        <w:jc w:val="both"/>
        <w:rPr>
          <w:rFonts w:ascii="Times New Roman" w:hAnsi="Times New Roman" w:cs="Times New Roman"/>
          <w:b/>
          <w:bCs/>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t>Defining and Punishing Offenses Against Treaties</w:t>
      </w:r>
      <w:r w:rsidRPr="002D4CC9">
        <w:rPr>
          <w:rFonts w:ascii="Times New Roman" w:hAnsi="Times New Roman" w:cs="Times New Roman"/>
          <w:i/>
          <w:iCs/>
          <w:sz w:val="22"/>
          <w:szCs w:val="22"/>
          <w:lang w:val="fr-FR"/>
        </w:rPr>
        <w:t xml:space="preserve"> </w:t>
      </w:r>
      <w:r w:rsidRPr="002D4CC9">
        <w:rPr>
          <w:rFonts w:ascii="Times New Roman" w:hAnsi="Times New Roman" w:cs="Times New Roman"/>
          <w:sz w:val="22"/>
          <w:szCs w:val="22"/>
          <w:lang w:val="fr-FR"/>
        </w:rPr>
        <w:t>(</w:t>
      </w:r>
      <w:r>
        <w:rPr>
          <w:rFonts w:ascii="Times New Roman" w:hAnsi="Times New Roman" w:cs="Times New Roman"/>
          <w:sz w:val="22"/>
          <w:szCs w:val="22"/>
          <w:lang w:val="fr-FR"/>
        </w:rPr>
        <w:t>avec</w:t>
      </w:r>
      <w:r w:rsidRPr="002D4CC9">
        <w:rPr>
          <w:rFonts w:ascii="Times New Roman" w:hAnsi="Times New Roman" w:cs="Times New Roman"/>
          <w:sz w:val="22"/>
          <w:szCs w:val="22"/>
          <w:lang w:val="fr-FR"/>
        </w:rPr>
        <w:t xml:space="preserve"> William Dodge) (</w:t>
      </w:r>
      <w:r>
        <w:rPr>
          <w:rFonts w:ascii="Times New Roman" w:hAnsi="Times New Roman" w:cs="Times New Roman"/>
          <w:sz w:val="22"/>
          <w:szCs w:val="22"/>
          <w:lang w:val="fr-FR"/>
        </w:rPr>
        <w:t>à paraître en</w:t>
      </w:r>
      <w:r w:rsidRPr="002D4CC9">
        <w:rPr>
          <w:rFonts w:ascii="Times New Roman" w:hAnsi="Times New Roman" w:cs="Times New Roman"/>
          <w:sz w:val="22"/>
          <w:szCs w:val="22"/>
          <w:lang w:val="fr-FR"/>
        </w:rPr>
        <w:t xml:space="preserve"> 2014).</w:t>
      </w:r>
    </w:p>
    <w:p w:rsidR="001951E9" w:rsidRPr="002D4CC9" w:rsidRDefault="001951E9" w:rsidP="00761DDC">
      <w:pPr>
        <w:jc w:val="both"/>
        <w:rPr>
          <w:rFonts w:ascii="Times New Roman" w:hAnsi="Times New Roman" w:cs="Times New Roman"/>
          <w:b/>
          <w:bCs/>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t xml:space="preserve">The </w:t>
      </w:r>
      <w:r w:rsidRPr="0069500E">
        <w:rPr>
          <w:rFonts w:ascii="Times New Roman" w:hAnsi="Times New Roman" w:cs="Times New Roman"/>
          <w:sz w:val="22"/>
          <w:szCs w:val="22"/>
        </w:rPr>
        <w:t>Kiobel</w:t>
      </w:r>
      <w:r w:rsidRPr="0069500E">
        <w:rPr>
          <w:rFonts w:ascii="Times New Roman" w:hAnsi="Times New Roman" w:cs="Times New Roman"/>
          <w:i/>
          <w:iCs/>
          <w:sz w:val="22"/>
          <w:szCs w:val="22"/>
        </w:rPr>
        <w:t xml:space="preserve"> Presumption and Extraterritoriality</w:t>
      </w:r>
      <w:r w:rsidRPr="0069500E">
        <w:rPr>
          <w:rFonts w:ascii="Times New Roman" w:hAnsi="Times New Roman" w:cs="Times New Roman"/>
          <w:sz w:val="22"/>
          <w:szCs w:val="22"/>
        </w:rPr>
        <w:t>, 52 Colum. J. Transnat’l L.8</w:t>
      </w:r>
      <w:r>
        <w:rPr>
          <w:rFonts w:ascii="Times New Roman" w:hAnsi="Times New Roman" w:cs="Times New Roman"/>
          <w:sz w:val="22"/>
          <w:szCs w:val="22"/>
          <w:lang w:val="fr-FR"/>
        </w:rPr>
        <w:t xml:space="preserve"> </w:t>
      </w:r>
      <w:r w:rsidRPr="002D4CC9">
        <w:rPr>
          <w:rFonts w:ascii="Times New Roman" w:hAnsi="Times New Roman" w:cs="Times New Roman"/>
          <w:sz w:val="22"/>
          <w:szCs w:val="22"/>
          <w:lang w:val="fr-FR"/>
        </w:rPr>
        <w:t>(2013).</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DC62AE">
      <w:pPr>
        <w:pStyle w:val="Heading3"/>
        <w:spacing w:before="0" w:after="0"/>
        <w:jc w:val="both"/>
        <w:rPr>
          <w:rFonts w:ascii="Times New Roman" w:hAnsi="Times New Roman" w:cs="Times New Roman"/>
          <w:b w:val="0"/>
          <w:bCs w:val="0"/>
          <w:sz w:val="22"/>
          <w:szCs w:val="22"/>
          <w:lang w:val="fr-FR"/>
        </w:rPr>
      </w:pPr>
      <w:r w:rsidRPr="0069500E">
        <w:rPr>
          <w:rFonts w:ascii="Times New Roman" w:hAnsi="Times New Roman" w:cs="Times New Roman"/>
          <w:b w:val="0"/>
          <w:bCs w:val="0"/>
          <w:i/>
          <w:iCs/>
          <w:sz w:val="22"/>
          <w:szCs w:val="22"/>
        </w:rPr>
        <w:t>In Memoriam: Tribute to Louis Henkin</w:t>
      </w:r>
      <w:r w:rsidRPr="0069500E">
        <w:rPr>
          <w:rFonts w:ascii="Times New Roman" w:hAnsi="Times New Roman" w:cs="Times New Roman"/>
          <w:b w:val="0"/>
          <w:bCs w:val="0"/>
          <w:sz w:val="22"/>
          <w:szCs w:val="22"/>
        </w:rPr>
        <w:t>, 49 Colum. J. Transnat’l L. 13</w:t>
      </w:r>
      <w:r w:rsidRPr="002D4CC9">
        <w:rPr>
          <w:rFonts w:ascii="Times New Roman" w:hAnsi="Times New Roman" w:cs="Times New Roman"/>
          <w:b w:val="0"/>
          <w:bCs w:val="0"/>
          <w:sz w:val="22"/>
          <w:szCs w:val="22"/>
          <w:lang w:val="fr-FR"/>
        </w:rPr>
        <w:t xml:space="preserve"> (2011).</w:t>
      </w:r>
    </w:p>
    <w:p w:rsidR="001951E9" w:rsidRPr="002D4CC9" w:rsidRDefault="001951E9" w:rsidP="00761DDC">
      <w:pPr>
        <w:jc w:val="both"/>
        <w:rPr>
          <w:rFonts w:ascii="Times New Roman" w:hAnsi="Times New Roman" w:cs="Times New Roman"/>
          <w:i/>
          <w:iCs/>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t>Embedded International Law and the Constitution Abroad</w:t>
      </w:r>
      <w:r w:rsidRPr="0069500E">
        <w:rPr>
          <w:rFonts w:ascii="Times New Roman" w:hAnsi="Times New Roman" w:cs="Times New Roman"/>
          <w:sz w:val="22"/>
          <w:szCs w:val="22"/>
        </w:rPr>
        <w:t>, 110 Colum. L. Rev.101</w:t>
      </w:r>
      <w:r>
        <w:rPr>
          <w:rFonts w:ascii="Times New Roman" w:hAnsi="Times New Roman" w:cs="Times New Roman"/>
          <w:sz w:val="22"/>
          <w:szCs w:val="22"/>
          <w:lang w:val="fr-FR"/>
        </w:rPr>
        <w:t xml:space="preserve"> </w:t>
      </w:r>
      <w:r w:rsidRPr="002D4CC9">
        <w:rPr>
          <w:rFonts w:ascii="Times New Roman" w:hAnsi="Times New Roman" w:cs="Times New Roman"/>
          <w:sz w:val="22"/>
          <w:szCs w:val="22"/>
          <w:lang w:val="fr-FR"/>
        </w:rPr>
        <w:t>(2010).</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t>Foreign Authority, American Exceptionalism, and the</w:t>
      </w:r>
      <w:r w:rsidRPr="0069500E">
        <w:rPr>
          <w:rFonts w:ascii="Times New Roman" w:hAnsi="Times New Roman" w:cs="Times New Roman"/>
          <w:sz w:val="22"/>
          <w:szCs w:val="22"/>
        </w:rPr>
        <w:t xml:space="preserve"> Dred Scott </w:t>
      </w:r>
      <w:r w:rsidRPr="0069500E">
        <w:rPr>
          <w:rFonts w:ascii="Times New Roman" w:hAnsi="Times New Roman" w:cs="Times New Roman"/>
          <w:i/>
          <w:iCs/>
          <w:sz w:val="22"/>
          <w:szCs w:val="22"/>
        </w:rPr>
        <w:t xml:space="preserve">Case, </w:t>
      </w:r>
      <w:r w:rsidRPr="0069500E">
        <w:rPr>
          <w:rFonts w:ascii="Times New Roman" w:hAnsi="Times New Roman" w:cs="Times New Roman"/>
          <w:sz w:val="22"/>
          <w:szCs w:val="22"/>
        </w:rPr>
        <w:t xml:space="preserve">82 Chicago-Kent L. Rev. </w:t>
      </w:r>
      <w:r w:rsidRPr="002D4CC9">
        <w:rPr>
          <w:rFonts w:ascii="Times New Roman" w:hAnsi="Times New Roman" w:cs="Times New Roman"/>
          <w:sz w:val="22"/>
          <w:szCs w:val="22"/>
          <w:lang w:val="fr-FR"/>
        </w:rPr>
        <w:t>393 (2007).</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5142AD">
      <w:pPr>
        <w:pStyle w:val="BodyTextIndent"/>
        <w:spacing w:after="0"/>
        <w:ind w:left="0"/>
        <w:jc w:val="both"/>
        <w:rPr>
          <w:rFonts w:ascii="Times New Roman" w:hAnsi="Times New Roman" w:cs="Times New Roman"/>
          <w:sz w:val="22"/>
          <w:szCs w:val="22"/>
          <w:lang w:val="fr-FR"/>
        </w:rPr>
      </w:pPr>
      <w:r w:rsidRPr="0069500E">
        <w:rPr>
          <w:rFonts w:ascii="Times New Roman" w:hAnsi="Times New Roman" w:cs="Times New Roman"/>
          <w:i/>
          <w:iCs/>
          <w:sz w:val="22"/>
          <w:szCs w:val="22"/>
        </w:rPr>
        <w:lastRenderedPageBreak/>
        <w:t>The Legacy of Louis Henkin:  Human Rights in the “Age of Terror”, an Interview with Sarah H. Cleveland</w:t>
      </w:r>
      <w:r w:rsidRPr="0069500E">
        <w:rPr>
          <w:rFonts w:ascii="Times New Roman" w:hAnsi="Times New Roman" w:cs="Times New Roman"/>
          <w:sz w:val="22"/>
          <w:szCs w:val="22"/>
        </w:rPr>
        <w:t>, 38 Colum. Hum. Rts. L. Rev.</w:t>
      </w:r>
      <w:r w:rsidRPr="002D4CC9">
        <w:rPr>
          <w:rFonts w:ascii="Times New Roman" w:hAnsi="Times New Roman" w:cs="Times New Roman"/>
          <w:sz w:val="22"/>
          <w:szCs w:val="22"/>
          <w:lang w:val="fr-FR"/>
        </w:rPr>
        <w:t xml:space="preserve"> (2007).</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t xml:space="preserve">Our International Constitution, </w:t>
      </w:r>
      <w:r w:rsidRPr="0069500E">
        <w:rPr>
          <w:rFonts w:ascii="Times New Roman" w:hAnsi="Times New Roman" w:cs="Times New Roman"/>
          <w:sz w:val="22"/>
          <w:szCs w:val="22"/>
        </w:rPr>
        <w:t xml:space="preserve">31 Yale J. Int’l L. 1 </w:t>
      </w:r>
      <w:r w:rsidRPr="002D4CC9">
        <w:rPr>
          <w:rFonts w:ascii="Times New Roman" w:hAnsi="Times New Roman" w:cs="Times New Roman"/>
          <w:sz w:val="22"/>
          <w:szCs w:val="22"/>
          <w:lang w:val="fr-FR"/>
        </w:rPr>
        <w:t>(</w:t>
      </w:r>
      <w:r>
        <w:rPr>
          <w:rFonts w:ascii="Times New Roman" w:hAnsi="Times New Roman" w:cs="Times New Roman"/>
          <w:sz w:val="22"/>
          <w:szCs w:val="22"/>
          <w:lang w:val="fr-FR"/>
        </w:rPr>
        <w:t>hiver</w:t>
      </w:r>
      <w:r w:rsidRPr="002D4CC9">
        <w:rPr>
          <w:rFonts w:ascii="Times New Roman" w:hAnsi="Times New Roman" w:cs="Times New Roman"/>
          <w:sz w:val="22"/>
          <w:szCs w:val="22"/>
          <w:lang w:val="fr-FR"/>
        </w:rPr>
        <w:t xml:space="preserve"> 2006).</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t xml:space="preserve">International Decisions:  Legal Status and Rights of Undocumented Workers, </w:t>
      </w:r>
      <w:r w:rsidRPr="0069500E">
        <w:rPr>
          <w:rFonts w:ascii="Times New Roman" w:hAnsi="Times New Roman" w:cs="Times New Roman"/>
          <w:sz w:val="22"/>
          <w:szCs w:val="22"/>
        </w:rPr>
        <w:t xml:space="preserve">99 Am. J. Int’l L. </w:t>
      </w:r>
      <w:r w:rsidRPr="002D4CC9">
        <w:rPr>
          <w:rFonts w:ascii="Times New Roman" w:hAnsi="Times New Roman" w:cs="Times New Roman"/>
          <w:sz w:val="22"/>
          <w:szCs w:val="22"/>
          <w:lang w:val="fr-FR"/>
        </w:rPr>
        <w:t>460 (2005).</w:t>
      </w:r>
    </w:p>
    <w:p w:rsidR="001951E9" w:rsidRPr="002D4CC9" w:rsidRDefault="001951E9" w:rsidP="00761DDC">
      <w:pPr>
        <w:jc w:val="both"/>
        <w:rPr>
          <w:rFonts w:ascii="Times New Roman" w:hAnsi="Times New Roman" w:cs="Times New Roman"/>
          <w:b/>
          <w:bCs/>
          <w:sz w:val="22"/>
          <w:szCs w:val="22"/>
          <w:lang w:val="fr-FR"/>
        </w:rPr>
      </w:pPr>
    </w:p>
    <w:p w:rsidR="001951E9" w:rsidRPr="002D4CC9" w:rsidRDefault="001951E9" w:rsidP="00761DDC">
      <w:pPr>
        <w:pStyle w:val="BodyTextIndent"/>
        <w:spacing w:after="0"/>
        <w:ind w:left="0"/>
        <w:jc w:val="both"/>
        <w:rPr>
          <w:rFonts w:ascii="Times New Roman" w:hAnsi="Times New Roman" w:cs="Times New Roman"/>
          <w:sz w:val="22"/>
          <w:szCs w:val="22"/>
          <w:lang w:val="fr-FR"/>
        </w:rPr>
      </w:pPr>
      <w:r w:rsidRPr="0069500E">
        <w:rPr>
          <w:rFonts w:ascii="Times New Roman" w:hAnsi="Times New Roman" w:cs="Times New Roman"/>
          <w:sz w:val="22"/>
          <w:szCs w:val="22"/>
        </w:rPr>
        <w:t>Hamdi</w:t>
      </w:r>
      <w:r w:rsidRPr="0069500E">
        <w:rPr>
          <w:rFonts w:ascii="Times New Roman" w:hAnsi="Times New Roman" w:cs="Times New Roman"/>
          <w:i/>
          <w:iCs/>
          <w:sz w:val="22"/>
          <w:szCs w:val="22"/>
        </w:rPr>
        <w:t xml:space="preserve"> Meets </w:t>
      </w:r>
      <w:r w:rsidRPr="0069500E">
        <w:rPr>
          <w:rFonts w:ascii="Times New Roman" w:hAnsi="Times New Roman" w:cs="Times New Roman"/>
          <w:sz w:val="22"/>
          <w:szCs w:val="22"/>
        </w:rPr>
        <w:t>Youngstown</w:t>
      </w:r>
      <w:r w:rsidRPr="0069500E">
        <w:rPr>
          <w:rFonts w:ascii="Times New Roman" w:hAnsi="Times New Roman" w:cs="Times New Roman"/>
          <w:i/>
          <w:iCs/>
          <w:sz w:val="22"/>
          <w:szCs w:val="22"/>
        </w:rPr>
        <w:t>: Justice Jackson’s Wartime Security Jurisprudence and the Detention of Enemy Combatants,</w:t>
      </w:r>
      <w:r w:rsidRPr="0069500E">
        <w:rPr>
          <w:rFonts w:ascii="Times New Roman" w:hAnsi="Times New Roman" w:cs="Times New Roman"/>
          <w:sz w:val="22"/>
          <w:szCs w:val="22"/>
        </w:rPr>
        <w:t xml:space="preserve"> 68 Albany L. Rev. 1127</w:t>
      </w:r>
      <w:r w:rsidRPr="002D4CC9">
        <w:rPr>
          <w:rFonts w:ascii="Times New Roman" w:hAnsi="Times New Roman" w:cs="Times New Roman"/>
          <w:sz w:val="22"/>
          <w:szCs w:val="22"/>
          <w:lang w:val="fr-FR"/>
        </w:rPr>
        <w:t xml:space="preserve"> (2005).</w:t>
      </w:r>
    </w:p>
    <w:p w:rsidR="001951E9" w:rsidRPr="002D4CC9" w:rsidRDefault="001951E9" w:rsidP="005142AD">
      <w:pPr>
        <w:jc w:val="both"/>
        <w:rPr>
          <w:rFonts w:ascii="Times New Roman" w:hAnsi="Times New Roman" w:cs="Times New Roman"/>
          <w:sz w:val="22"/>
          <w:szCs w:val="22"/>
          <w:lang w:val="fr-FR"/>
        </w:rPr>
      </w:pPr>
    </w:p>
    <w:p w:rsidR="001951E9" w:rsidRPr="002D4CC9" w:rsidRDefault="001951E9" w:rsidP="005142AD">
      <w:pPr>
        <w:pStyle w:val="BodyTextIndent"/>
        <w:spacing w:after="0"/>
        <w:ind w:left="0"/>
        <w:jc w:val="both"/>
        <w:rPr>
          <w:rFonts w:ascii="Times New Roman" w:hAnsi="Times New Roman" w:cs="Times New Roman"/>
          <w:sz w:val="22"/>
          <w:szCs w:val="22"/>
          <w:lang w:val="fr-FR"/>
        </w:rPr>
      </w:pPr>
      <w:r w:rsidRPr="0069500E">
        <w:rPr>
          <w:rFonts w:ascii="Times New Roman" w:hAnsi="Times New Roman" w:cs="Times New Roman"/>
          <w:i/>
          <w:iCs/>
          <w:sz w:val="22"/>
          <w:szCs w:val="22"/>
        </w:rPr>
        <w:t>The Alien Tort Statute, Civil Society and Corporate Responsibility</w:t>
      </w:r>
      <w:r w:rsidRPr="0069500E">
        <w:rPr>
          <w:rFonts w:ascii="Times New Roman" w:hAnsi="Times New Roman" w:cs="Times New Roman"/>
          <w:sz w:val="22"/>
          <w:szCs w:val="22"/>
        </w:rPr>
        <w:t>, 56 Rutgers L. Rev. 971</w:t>
      </w:r>
      <w:r w:rsidRPr="002D4CC9">
        <w:rPr>
          <w:rFonts w:ascii="Times New Roman" w:hAnsi="Times New Roman" w:cs="Times New Roman"/>
          <w:sz w:val="22"/>
          <w:szCs w:val="22"/>
          <w:lang w:val="fr-FR"/>
        </w:rPr>
        <w:t xml:space="preserve"> (2004). </w:t>
      </w:r>
    </w:p>
    <w:p w:rsidR="001951E9" w:rsidRPr="002D4CC9" w:rsidRDefault="001951E9" w:rsidP="00761DDC">
      <w:pPr>
        <w:pStyle w:val="BodyTextIndent"/>
        <w:spacing w:after="0"/>
        <w:ind w:left="0"/>
        <w:jc w:val="both"/>
        <w:rPr>
          <w:rFonts w:ascii="Times New Roman" w:hAnsi="Times New Roman" w:cs="Times New Roman"/>
          <w:sz w:val="22"/>
          <w:szCs w:val="22"/>
          <w:lang w:val="fr-FR"/>
        </w:rPr>
      </w:pPr>
    </w:p>
    <w:p w:rsidR="001951E9" w:rsidRPr="002D4CC9" w:rsidRDefault="001951E9" w:rsidP="00761DDC">
      <w:pPr>
        <w:pStyle w:val="BodyTextIndent"/>
        <w:spacing w:after="0"/>
        <w:ind w:left="0"/>
        <w:jc w:val="both"/>
        <w:rPr>
          <w:rFonts w:ascii="Times New Roman" w:hAnsi="Times New Roman" w:cs="Times New Roman"/>
          <w:sz w:val="22"/>
          <w:szCs w:val="22"/>
          <w:lang w:val="fr-FR"/>
        </w:rPr>
      </w:pPr>
      <w:r w:rsidRPr="0069500E">
        <w:rPr>
          <w:rFonts w:ascii="Times New Roman" w:hAnsi="Times New Roman" w:cs="Times New Roman"/>
          <w:i/>
          <w:iCs/>
          <w:sz w:val="22"/>
          <w:szCs w:val="22"/>
        </w:rPr>
        <w:t>Why International Labor Standards?</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dans</w:t>
      </w:r>
      <w:r w:rsidRPr="002D4CC9">
        <w:rPr>
          <w:rFonts w:ascii="Times New Roman" w:hAnsi="Times New Roman" w:cs="Times New Roman"/>
          <w:sz w:val="22"/>
          <w:szCs w:val="22"/>
          <w:lang w:val="fr-FR"/>
        </w:rPr>
        <w:t xml:space="preserve"> </w:t>
      </w:r>
      <w:r w:rsidRPr="0069500E">
        <w:rPr>
          <w:rFonts w:ascii="Times New Roman" w:hAnsi="Times New Roman" w:cs="Times New Roman"/>
          <w:sz w:val="22"/>
          <w:szCs w:val="22"/>
        </w:rPr>
        <w:t>International Labor Standards: Globalization, Trade and Public Policy</w:t>
      </w:r>
      <w:r w:rsidRPr="002D4CC9">
        <w:rPr>
          <w:rFonts w:ascii="Times New Roman" w:hAnsi="Times New Roman" w:cs="Times New Roman"/>
          <w:sz w:val="22"/>
          <w:szCs w:val="22"/>
          <w:lang w:val="fr-FR"/>
        </w:rPr>
        <w:t xml:space="preserve">, Robert J. Flanagan </w:t>
      </w:r>
      <w:r>
        <w:rPr>
          <w:rFonts w:ascii="Times New Roman" w:hAnsi="Times New Roman" w:cs="Times New Roman"/>
          <w:sz w:val="22"/>
          <w:szCs w:val="22"/>
          <w:lang w:val="fr-FR"/>
        </w:rPr>
        <w:t>et</w:t>
      </w:r>
      <w:r w:rsidRPr="002D4CC9">
        <w:rPr>
          <w:rFonts w:ascii="Times New Roman" w:hAnsi="Times New Roman" w:cs="Times New Roman"/>
          <w:sz w:val="22"/>
          <w:szCs w:val="22"/>
          <w:lang w:val="fr-FR"/>
        </w:rPr>
        <w:t xml:space="preserve"> William J. Gould, IV, </w:t>
      </w:r>
      <w:r>
        <w:rPr>
          <w:rFonts w:ascii="Times New Roman" w:hAnsi="Times New Roman" w:cs="Times New Roman"/>
          <w:sz w:val="22"/>
          <w:szCs w:val="22"/>
          <w:lang w:val="fr-FR"/>
        </w:rPr>
        <w:t>dir.</w:t>
      </w:r>
      <w:r w:rsidRPr="002D4CC9">
        <w:rPr>
          <w:rFonts w:ascii="Times New Roman" w:hAnsi="Times New Roman" w:cs="Times New Roman"/>
          <w:sz w:val="22"/>
          <w:szCs w:val="22"/>
          <w:lang w:val="fr-FR"/>
        </w:rPr>
        <w:t xml:space="preserve"> (Stanford Univ. Press, 2003).</w:t>
      </w:r>
    </w:p>
    <w:p w:rsidR="001951E9" w:rsidRPr="002D4CC9" w:rsidRDefault="001951E9" w:rsidP="00761DDC">
      <w:pPr>
        <w:pStyle w:val="BodyTextIndent"/>
        <w:spacing w:after="0"/>
        <w:ind w:left="0"/>
        <w:jc w:val="both"/>
        <w:rPr>
          <w:rFonts w:ascii="Times New Roman" w:hAnsi="Times New Roman" w:cs="Times New Roman"/>
          <w:sz w:val="22"/>
          <w:szCs w:val="22"/>
          <w:lang w:val="fr-FR"/>
        </w:rPr>
      </w:pPr>
    </w:p>
    <w:p w:rsidR="001951E9" w:rsidRPr="002D4CC9" w:rsidRDefault="001951E9" w:rsidP="005142AD">
      <w:pPr>
        <w:jc w:val="both"/>
        <w:rPr>
          <w:rFonts w:ascii="Times New Roman" w:hAnsi="Times New Roman" w:cs="Times New Roman"/>
          <w:sz w:val="22"/>
          <w:szCs w:val="22"/>
          <w:lang w:val="fr-FR"/>
        </w:rPr>
      </w:pPr>
      <w:r w:rsidRPr="0069500E">
        <w:rPr>
          <w:rFonts w:ascii="Times New Roman" w:hAnsi="Times New Roman" w:cs="Times New Roman"/>
          <w:i/>
          <w:iCs/>
          <w:sz w:val="22"/>
          <w:szCs w:val="22"/>
        </w:rPr>
        <w:t>Inter-American Court of Human Rights Amicus Curiae Brief:  The United States Violates International Law When Labor Law Remedies Are Restricted Based on Workers’ Migrant Status</w:t>
      </w:r>
      <w:r w:rsidRPr="0069500E">
        <w:rPr>
          <w:rFonts w:ascii="Times New Roman" w:hAnsi="Times New Roman" w:cs="Times New Roman"/>
          <w:sz w:val="22"/>
          <w:szCs w:val="22"/>
        </w:rPr>
        <w:t>, 1(3) Seattle Journal for Social Justice 795</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printemps/été</w:t>
      </w:r>
      <w:r w:rsidRPr="002D4CC9">
        <w:rPr>
          <w:rFonts w:ascii="Times New Roman" w:hAnsi="Times New Roman" w:cs="Times New Roman"/>
          <w:sz w:val="22"/>
          <w:szCs w:val="22"/>
          <w:lang w:val="fr-FR"/>
        </w:rPr>
        <w:t xml:space="preserve"> 2003) (</w:t>
      </w:r>
      <w:r>
        <w:rPr>
          <w:rFonts w:ascii="Times New Roman" w:hAnsi="Times New Roman" w:cs="Times New Roman"/>
          <w:sz w:val="22"/>
          <w:szCs w:val="22"/>
          <w:lang w:val="fr-FR"/>
        </w:rPr>
        <w:t>coauteur</w:t>
      </w:r>
      <w:r w:rsidRPr="002D4CC9">
        <w:rPr>
          <w:rFonts w:ascii="Times New Roman" w:hAnsi="Times New Roman" w:cs="Times New Roman"/>
          <w:sz w:val="22"/>
          <w:szCs w:val="22"/>
          <w:lang w:val="fr-FR"/>
        </w:rPr>
        <w:t>).</w:t>
      </w:r>
    </w:p>
    <w:p w:rsidR="001951E9" w:rsidRPr="002D4CC9" w:rsidRDefault="001951E9" w:rsidP="00761DDC">
      <w:pPr>
        <w:pStyle w:val="BodyTextIndent"/>
        <w:spacing w:after="0"/>
        <w:ind w:left="0"/>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t>Powers Inherent in Sovereignty:  Indians, Aliens, Territories, and the Nineteenth-Century Origins of Plenary Power over Foreign Relations</w:t>
      </w:r>
      <w:r w:rsidRPr="0069500E">
        <w:rPr>
          <w:rFonts w:ascii="Times New Roman" w:hAnsi="Times New Roman" w:cs="Times New Roman"/>
          <w:sz w:val="22"/>
          <w:szCs w:val="22"/>
        </w:rPr>
        <w:t>,</w:t>
      </w:r>
      <w:r w:rsidRPr="002D4CC9">
        <w:rPr>
          <w:rFonts w:ascii="Times New Roman" w:hAnsi="Times New Roman" w:cs="Times New Roman"/>
          <w:sz w:val="22"/>
          <w:szCs w:val="22"/>
          <w:lang w:val="fr-FR"/>
        </w:rPr>
        <w:t xml:space="preserve"> </w:t>
      </w:r>
      <w:r w:rsidRPr="0069500E">
        <w:rPr>
          <w:rFonts w:ascii="Times New Roman" w:hAnsi="Times New Roman" w:cs="Times New Roman"/>
          <w:sz w:val="22"/>
          <w:szCs w:val="22"/>
        </w:rPr>
        <w:t>81 Texas L. Rev. 1</w:t>
      </w:r>
      <w:r w:rsidRPr="002D4CC9">
        <w:rPr>
          <w:rFonts w:ascii="Times New Roman" w:hAnsi="Times New Roman" w:cs="Times New Roman"/>
          <w:sz w:val="22"/>
          <w:szCs w:val="22"/>
          <w:lang w:val="fr-FR"/>
        </w:rPr>
        <w:t xml:space="preserve"> (2002).</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t>Human Rights Sanctions and International Trade:  A Theory of Compatibility</w:t>
      </w:r>
      <w:r w:rsidRPr="0069500E">
        <w:rPr>
          <w:rFonts w:ascii="Times New Roman" w:hAnsi="Times New Roman" w:cs="Times New Roman"/>
          <w:sz w:val="22"/>
          <w:szCs w:val="22"/>
        </w:rPr>
        <w:t>, 5J. Int’l Econ. L</w:t>
      </w:r>
      <w:r w:rsidRPr="002D4CC9">
        <w:rPr>
          <w:rFonts w:ascii="Times New Roman" w:hAnsi="Times New Roman" w:cs="Times New Roman"/>
          <w:sz w:val="22"/>
          <w:szCs w:val="22"/>
          <w:lang w:val="fr-FR"/>
        </w:rPr>
        <w:t>.</w:t>
      </w:r>
      <w:r w:rsidR="008C6DEA">
        <w:rPr>
          <w:rFonts w:ascii="Times New Roman" w:hAnsi="Times New Roman" w:cs="Times New Roman"/>
          <w:sz w:val="22"/>
          <w:szCs w:val="22"/>
          <w:lang w:val="fr-FR"/>
        </w:rPr>
        <w:t> </w:t>
      </w:r>
      <w:r w:rsidRPr="002D4CC9">
        <w:rPr>
          <w:rFonts w:ascii="Times New Roman" w:hAnsi="Times New Roman" w:cs="Times New Roman"/>
          <w:sz w:val="22"/>
          <w:szCs w:val="22"/>
          <w:lang w:val="fr-FR"/>
        </w:rPr>
        <w:t>133 (2002).</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t>Norm Internalization and U.S. Economic Sanctions</w:t>
      </w:r>
      <w:r w:rsidRPr="0069500E">
        <w:rPr>
          <w:rFonts w:ascii="Times New Roman" w:hAnsi="Times New Roman" w:cs="Times New Roman"/>
          <w:sz w:val="22"/>
          <w:szCs w:val="22"/>
        </w:rPr>
        <w:t>, 26 Yale J. Int’l L. 1</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hiver</w:t>
      </w:r>
      <w:r w:rsidRPr="002D4CC9">
        <w:rPr>
          <w:rFonts w:ascii="Times New Roman" w:hAnsi="Times New Roman" w:cs="Times New Roman"/>
          <w:sz w:val="22"/>
          <w:szCs w:val="22"/>
          <w:lang w:val="fr-FR"/>
        </w:rPr>
        <w:t xml:space="preserve"> 2001).</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sz w:val="22"/>
          <w:szCs w:val="22"/>
        </w:rPr>
        <w:t>Crosby</w:t>
      </w:r>
      <w:r w:rsidRPr="0069500E">
        <w:rPr>
          <w:rFonts w:ascii="Times New Roman" w:hAnsi="Times New Roman" w:cs="Times New Roman"/>
          <w:i/>
          <w:iCs/>
          <w:sz w:val="22"/>
          <w:szCs w:val="22"/>
        </w:rPr>
        <w:t xml:space="preserve"> and the “One Voice” Myth in U.S. Foreign Relations</w:t>
      </w:r>
      <w:r w:rsidRPr="0069500E">
        <w:rPr>
          <w:rFonts w:ascii="Times New Roman" w:hAnsi="Times New Roman" w:cs="Times New Roman"/>
          <w:sz w:val="22"/>
          <w:szCs w:val="22"/>
        </w:rPr>
        <w:t>, 46 Villanova L. Rev. 975</w:t>
      </w:r>
      <w:r w:rsidRPr="002D4CC9">
        <w:rPr>
          <w:rFonts w:ascii="Times New Roman" w:hAnsi="Times New Roman" w:cs="Times New Roman"/>
          <w:sz w:val="22"/>
          <w:szCs w:val="22"/>
          <w:lang w:val="fr-FR"/>
        </w:rPr>
        <w:t xml:space="preserve"> (2001). </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pStyle w:val="BodyTextIndent"/>
        <w:spacing w:after="0"/>
        <w:ind w:left="0"/>
        <w:jc w:val="both"/>
        <w:rPr>
          <w:rFonts w:ascii="Times New Roman" w:hAnsi="Times New Roman" w:cs="Times New Roman"/>
          <w:sz w:val="22"/>
          <w:szCs w:val="22"/>
          <w:lang w:val="fr-FR"/>
        </w:rPr>
      </w:pPr>
      <w:r w:rsidRPr="0069500E">
        <w:rPr>
          <w:rFonts w:ascii="Times New Roman" w:hAnsi="Times New Roman" w:cs="Times New Roman"/>
          <w:i/>
          <w:iCs/>
          <w:sz w:val="22"/>
          <w:szCs w:val="22"/>
        </w:rPr>
        <w:t>Human Rights Sanctions and the World Trade Organization,</w:t>
      </w:r>
      <w:r w:rsidRPr="002D4CC9">
        <w:rPr>
          <w:rFonts w:ascii="Times New Roman" w:hAnsi="Times New Roman" w:cs="Times New Roman"/>
          <w:i/>
          <w:iCs/>
          <w:sz w:val="22"/>
          <w:szCs w:val="22"/>
          <w:lang w:val="fr-FR"/>
        </w:rPr>
        <w:t xml:space="preserve"> </w:t>
      </w:r>
      <w:r>
        <w:rPr>
          <w:rFonts w:ascii="Times New Roman" w:hAnsi="Times New Roman" w:cs="Times New Roman"/>
          <w:sz w:val="22"/>
          <w:szCs w:val="22"/>
          <w:lang w:val="fr-FR"/>
        </w:rPr>
        <w:t>dans</w:t>
      </w:r>
      <w:r w:rsidRPr="002D4CC9">
        <w:rPr>
          <w:rFonts w:ascii="Times New Roman" w:hAnsi="Times New Roman" w:cs="Times New Roman"/>
          <w:sz w:val="22"/>
          <w:szCs w:val="22"/>
          <w:lang w:val="fr-FR"/>
        </w:rPr>
        <w:t xml:space="preserve"> </w:t>
      </w:r>
      <w:r w:rsidRPr="0069500E">
        <w:rPr>
          <w:rFonts w:ascii="Times New Roman" w:hAnsi="Times New Roman" w:cs="Times New Roman"/>
          <w:sz w:val="22"/>
          <w:szCs w:val="22"/>
        </w:rPr>
        <w:t>Human Rights, The Environment, and The Liberalization of International Trade, F. Francioni, dir. (Hart Publishing</w:t>
      </w:r>
      <w:r w:rsidR="004F07CD">
        <w:rPr>
          <w:rFonts w:ascii="Times New Roman" w:hAnsi="Times New Roman" w:cs="Times New Roman"/>
          <w:sz w:val="22"/>
          <w:szCs w:val="22"/>
          <w:lang w:val="fr-FR"/>
        </w:rPr>
        <w:t xml:space="preserve"> (R-U)</w:t>
      </w:r>
      <w:r>
        <w:rPr>
          <w:rFonts w:ascii="Times New Roman" w:hAnsi="Times New Roman" w:cs="Times New Roman"/>
          <w:sz w:val="22"/>
          <w:szCs w:val="22"/>
          <w:lang w:val="fr-FR"/>
        </w:rPr>
        <w:t xml:space="preserve"> </w:t>
      </w:r>
      <w:r w:rsidRPr="002D4CC9">
        <w:rPr>
          <w:rFonts w:ascii="Times New Roman" w:hAnsi="Times New Roman" w:cs="Times New Roman"/>
          <w:sz w:val="22"/>
          <w:szCs w:val="22"/>
          <w:lang w:val="fr-FR"/>
        </w:rPr>
        <w:t>2001).</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t xml:space="preserve">The Plenary Power Background of </w:t>
      </w:r>
      <w:r w:rsidRPr="0069500E">
        <w:rPr>
          <w:rFonts w:ascii="Times New Roman" w:hAnsi="Times New Roman" w:cs="Times New Roman"/>
          <w:sz w:val="22"/>
          <w:szCs w:val="22"/>
        </w:rPr>
        <w:t>Curtiss-Wright, 70 U. Col. L. Rev. 1127</w:t>
      </w:r>
      <w:r w:rsidRPr="002D4CC9">
        <w:rPr>
          <w:rFonts w:ascii="Times New Roman" w:hAnsi="Times New Roman" w:cs="Times New Roman"/>
          <w:sz w:val="22"/>
          <w:szCs w:val="22"/>
          <w:lang w:val="fr-FR"/>
        </w:rPr>
        <w:t xml:space="preserve"> (1999).</w:t>
      </w:r>
    </w:p>
    <w:p w:rsidR="001951E9" w:rsidRPr="002D4CC9" w:rsidRDefault="001951E9" w:rsidP="00761DDC">
      <w:pPr>
        <w:jc w:val="both"/>
        <w:rPr>
          <w:rFonts w:ascii="Times New Roman" w:hAnsi="Times New Roman" w:cs="Times New Roman"/>
          <w:i/>
          <w:iCs/>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t>Global Labor Rights and the Alien Tort Claims Act</w:t>
      </w:r>
      <w:r w:rsidRPr="0069500E">
        <w:rPr>
          <w:rFonts w:ascii="Times New Roman" w:hAnsi="Times New Roman" w:cs="Times New Roman"/>
          <w:sz w:val="22"/>
          <w:szCs w:val="22"/>
        </w:rPr>
        <w:t>, 76 Texas L. Rev</w:t>
      </w:r>
      <w:r w:rsidRPr="0069500E">
        <w:rPr>
          <w:rFonts w:ascii="Times New Roman" w:hAnsi="Times New Roman" w:cs="Times New Roman"/>
          <w:i/>
          <w:iCs/>
          <w:sz w:val="22"/>
          <w:szCs w:val="22"/>
        </w:rPr>
        <w:t>.</w:t>
      </w:r>
      <w:r w:rsidRPr="002D4CC9">
        <w:rPr>
          <w:rFonts w:ascii="Times New Roman" w:hAnsi="Times New Roman" w:cs="Times New Roman"/>
          <w:sz w:val="22"/>
          <w:szCs w:val="22"/>
          <w:lang w:val="fr-FR"/>
        </w:rPr>
        <w:t xml:space="preserve"> 1533 (1998).</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5142AD">
      <w:pPr>
        <w:jc w:val="both"/>
        <w:rPr>
          <w:rFonts w:ascii="Times New Roman" w:hAnsi="Times New Roman" w:cs="Times New Roman"/>
          <w:sz w:val="22"/>
          <w:szCs w:val="22"/>
          <w:lang w:val="fr-FR"/>
        </w:rPr>
      </w:pPr>
      <w:r w:rsidRPr="0069500E">
        <w:rPr>
          <w:rFonts w:ascii="Times New Roman" w:hAnsi="Times New Roman" w:cs="Times New Roman"/>
          <w:i/>
          <w:iCs/>
          <w:sz w:val="22"/>
          <w:szCs w:val="22"/>
        </w:rPr>
        <w:t>Aliens and the Duty of Nonrefoulement</w:t>
      </w:r>
      <w:r w:rsidRPr="0069500E">
        <w:rPr>
          <w:rFonts w:ascii="Times New Roman" w:hAnsi="Times New Roman" w:cs="Times New Roman"/>
          <w:sz w:val="22"/>
          <w:szCs w:val="22"/>
        </w:rPr>
        <w:t>: Haitian Centers Council v. McNary, 6 Harv. Hum. Rts. J.1</w:t>
      </w:r>
      <w:r w:rsidRPr="002D4CC9">
        <w:rPr>
          <w:rFonts w:ascii="Times New Roman" w:hAnsi="Times New Roman" w:cs="Times New Roman"/>
          <w:sz w:val="22"/>
          <w:szCs w:val="22"/>
          <w:lang w:val="fr-FR"/>
        </w:rPr>
        <w:t xml:space="preserve"> (1993) (</w:t>
      </w:r>
      <w:r>
        <w:rPr>
          <w:rFonts w:ascii="Times New Roman" w:hAnsi="Times New Roman" w:cs="Times New Roman"/>
          <w:sz w:val="22"/>
          <w:szCs w:val="22"/>
          <w:lang w:val="fr-FR"/>
        </w:rPr>
        <w:t>coauteur</w:t>
      </w:r>
      <w:r w:rsidRPr="002D4CC9">
        <w:rPr>
          <w:rFonts w:ascii="Times New Roman" w:hAnsi="Times New Roman" w:cs="Times New Roman"/>
          <w:sz w:val="22"/>
          <w:szCs w:val="22"/>
          <w:lang w:val="fr-FR"/>
        </w:rPr>
        <w:t xml:space="preserve">). </w:t>
      </w:r>
    </w:p>
    <w:p w:rsidR="001951E9" w:rsidRPr="002D4CC9" w:rsidRDefault="001951E9" w:rsidP="00761DDC">
      <w:pPr>
        <w:pStyle w:val="BodyTextIndent"/>
        <w:spacing w:after="0"/>
        <w:ind w:left="0"/>
        <w:jc w:val="both"/>
        <w:rPr>
          <w:rFonts w:ascii="Times New Roman" w:hAnsi="Times New Roman" w:cs="Times New Roman"/>
          <w:b/>
          <w:bCs/>
          <w:sz w:val="22"/>
          <w:szCs w:val="22"/>
          <w:lang w:val="fr-FR"/>
        </w:rPr>
      </w:pPr>
    </w:p>
    <w:p w:rsidR="001951E9" w:rsidRPr="002D4CC9" w:rsidRDefault="001951E9" w:rsidP="00761DDC">
      <w:pPr>
        <w:pStyle w:val="BodyTextIndent"/>
        <w:spacing w:after="0"/>
        <w:ind w:left="0"/>
        <w:jc w:val="both"/>
        <w:rPr>
          <w:rFonts w:ascii="Times New Roman" w:hAnsi="Times New Roman" w:cs="Times New Roman"/>
          <w:b/>
          <w:bCs/>
          <w:sz w:val="22"/>
          <w:szCs w:val="22"/>
          <w:lang w:val="fr-FR"/>
        </w:rPr>
      </w:pPr>
      <w:r w:rsidRPr="002D4CC9">
        <w:rPr>
          <w:rFonts w:ascii="Times New Roman" w:hAnsi="Times New Roman" w:cs="Times New Roman"/>
          <w:b/>
          <w:bCs/>
          <w:sz w:val="22"/>
          <w:szCs w:val="22"/>
          <w:lang w:val="fr-FR"/>
        </w:rPr>
        <w:t>M</w:t>
      </w:r>
      <w:r>
        <w:rPr>
          <w:rFonts w:ascii="Times New Roman" w:hAnsi="Times New Roman" w:cs="Times New Roman"/>
          <w:b/>
          <w:bCs/>
          <w:sz w:val="22"/>
          <w:szCs w:val="22"/>
          <w:lang w:val="fr-FR"/>
        </w:rPr>
        <w:t>é</w:t>
      </w:r>
      <w:r w:rsidRPr="002D4CC9">
        <w:rPr>
          <w:rFonts w:ascii="Times New Roman" w:hAnsi="Times New Roman" w:cs="Times New Roman"/>
          <w:b/>
          <w:bCs/>
          <w:sz w:val="22"/>
          <w:szCs w:val="22"/>
          <w:lang w:val="fr-FR"/>
        </w:rPr>
        <w:t>dia</w:t>
      </w:r>
      <w:r>
        <w:rPr>
          <w:rFonts w:ascii="Times New Roman" w:hAnsi="Times New Roman" w:cs="Times New Roman"/>
          <w:b/>
          <w:bCs/>
          <w:sz w:val="22"/>
          <w:szCs w:val="22"/>
          <w:lang w:val="fr-FR"/>
        </w:rPr>
        <w:t>s et b</w:t>
      </w:r>
      <w:r w:rsidRPr="002D4CC9">
        <w:rPr>
          <w:rFonts w:ascii="Times New Roman" w:hAnsi="Times New Roman" w:cs="Times New Roman"/>
          <w:b/>
          <w:bCs/>
          <w:sz w:val="22"/>
          <w:szCs w:val="22"/>
          <w:lang w:val="fr-FR"/>
        </w:rPr>
        <w:t>logs</w:t>
      </w:r>
    </w:p>
    <w:p w:rsidR="001951E9" w:rsidRPr="002D4CC9" w:rsidRDefault="001951E9" w:rsidP="00761DDC">
      <w:pPr>
        <w:pStyle w:val="BodyTextIndent"/>
        <w:spacing w:after="0"/>
        <w:ind w:left="0"/>
        <w:jc w:val="both"/>
        <w:rPr>
          <w:rFonts w:ascii="Times New Roman" w:hAnsi="Times New Roman" w:cs="Times New Roman"/>
          <w:b/>
          <w:bCs/>
          <w:sz w:val="22"/>
          <w:szCs w:val="22"/>
          <w:lang w:val="fr-FR"/>
        </w:rPr>
      </w:pPr>
    </w:p>
    <w:p w:rsidR="001951E9" w:rsidRPr="002D4CC9" w:rsidRDefault="001951E9" w:rsidP="00DC62AE">
      <w:pPr>
        <w:pStyle w:val="BodyTextIndent"/>
        <w:spacing w:after="0"/>
        <w:ind w:left="0"/>
        <w:jc w:val="both"/>
        <w:rPr>
          <w:rFonts w:ascii="Times New Roman" w:hAnsi="Times New Roman" w:cs="Times New Roman"/>
          <w:sz w:val="22"/>
          <w:szCs w:val="22"/>
          <w:lang w:val="fr-FR"/>
        </w:rPr>
      </w:pPr>
      <w:r w:rsidRPr="0069500E">
        <w:rPr>
          <w:rFonts w:ascii="Times New Roman" w:hAnsi="Times New Roman" w:cs="Times New Roman"/>
          <w:i/>
          <w:iCs/>
          <w:sz w:val="22"/>
          <w:szCs w:val="22"/>
        </w:rPr>
        <w:t xml:space="preserve">The Alien Tort Statute and the Foreign Relations Fallacy, </w:t>
      </w:r>
      <w:r w:rsidRPr="008154BB">
        <w:rPr>
          <w:rFonts w:ascii="Times New Roman" w:hAnsi="Times New Roman" w:cs="Times New Roman"/>
          <w:sz w:val="22"/>
          <w:szCs w:val="22"/>
          <w:lang w:val="fr-FR"/>
        </w:rPr>
        <w:t>Symposium en ligne</w:t>
      </w:r>
      <w:r w:rsidR="008154BB">
        <w:rPr>
          <w:rFonts w:ascii="Times New Roman" w:hAnsi="Times New Roman" w:cs="Times New Roman"/>
          <w:sz w:val="22"/>
          <w:szCs w:val="22"/>
        </w:rPr>
        <w:t> </w:t>
      </w:r>
      <w:r w:rsidRPr="0069500E">
        <w:rPr>
          <w:rFonts w:ascii="Times New Roman" w:hAnsi="Times New Roman" w:cs="Times New Roman"/>
          <w:sz w:val="22"/>
          <w:szCs w:val="22"/>
        </w:rPr>
        <w:t>: Kiobel v. Royal Dutch Petroleum, SCOTUSblog</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 xml:space="preserve">13 juillet </w:t>
      </w:r>
      <w:r w:rsidRPr="002D4CC9">
        <w:rPr>
          <w:rFonts w:ascii="Times New Roman" w:hAnsi="Times New Roman" w:cs="Times New Roman"/>
          <w:sz w:val="22"/>
          <w:szCs w:val="22"/>
          <w:lang w:val="fr-FR"/>
        </w:rPr>
        <w:t xml:space="preserve">2012 </w:t>
      </w:r>
      <w:r>
        <w:rPr>
          <w:rFonts w:ascii="Times New Roman" w:hAnsi="Times New Roman" w:cs="Times New Roman"/>
          <w:sz w:val="22"/>
          <w:szCs w:val="22"/>
          <w:lang w:val="fr-FR"/>
        </w:rPr>
        <w:t>et 24 juillet</w:t>
      </w:r>
      <w:r w:rsidRPr="002D4CC9">
        <w:rPr>
          <w:rFonts w:ascii="Times New Roman" w:hAnsi="Times New Roman" w:cs="Times New Roman"/>
          <w:sz w:val="22"/>
          <w:szCs w:val="22"/>
          <w:lang w:val="fr-FR"/>
        </w:rPr>
        <w:t xml:space="preserve"> 2012), </w:t>
      </w:r>
      <w:r>
        <w:rPr>
          <w:rFonts w:ascii="Times New Roman" w:hAnsi="Times New Roman" w:cs="Times New Roman"/>
          <w:sz w:val="22"/>
          <w:szCs w:val="22"/>
          <w:lang w:val="fr-FR"/>
        </w:rPr>
        <w:t>disponible sur</w:t>
      </w:r>
      <w:r w:rsidRPr="002D4CC9">
        <w:rPr>
          <w:rFonts w:ascii="Times New Roman" w:hAnsi="Times New Roman" w:cs="Times New Roman"/>
          <w:sz w:val="22"/>
          <w:szCs w:val="22"/>
          <w:lang w:val="fr-FR"/>
        </w:rPr>
        <w:t xml:space="preserve"> http://www.scotusblog.com/author/sarah-cleveland/.</w:t>
      </w:r>
    </w:p>
    <w:p w:rsidR="001951E9" w:rsidRPr="002D4CC9" w:rsidRDefault="001951E9" w:rsidP="00DC62AE">
      <w:pPr>
        <w:pStyle w:val="BodyTextIndent"/>
        <w:spacing w:after="0"/>
        <w:ind w:left="0"/>
        <w:jc w:val="both"/>
        <w:rPr>
          <w:rFonts w:ascii="Times New Roman" w:hAnsi="Times New Roman" w:cs="Times New Roman"/>
          <w:b/>
          <w:bCs/>
          <w:sz w:val="22"/>
          <w:szCs w:val="22"/>
          <w:lang w:val="fr-FR"/>
        </w:rPr>
      </w:pPr>
      <w:r w:rsidRPr="002D4CC9">
        <w:rPr>
          <w:rFonts w:ascii="Times New Roman" w:hAnsi="Times New Roman" w:cs="Times New Roman"/>
          <w:b/>
          <w:bCs/>
          <w:sz w:val="22"/>
          <w:szCs w:val="22"/>
          <w:lang w:val="fr-FR"/>
        </w:rPr>
        <w:tab/>
      </w:r>
    </w:p>
    <w:p w:rsidR="001951E9" w:rsidRPr="002D4CC9" w:rsidRDefault="001951E9" w:rsidP="00DC62AE">
      <w:pPr>
        <w:pStyle w:val="BodyTextIndent"/>
        <w:spacing w:after="0"/>
        <w:ind w:left="0"/>
        <w:jc w:val="both"/>
        <w:rPr>
          <w:rFonts w:ascii="Times New Roman" w:hAnsi="Times New Roman" w:cs="Times New Roman"/>
          <w:sz w:val="22"/>
          <w:szCs w:val="22"/>
          <w:lang w:val="fr-FR"/>
        </w:rPr>
      </w:pPr>
      <w:r w:rsidRPr="0069500E">
        <w:rPr>
          <w:rFonts w:ascii="Times New Roman" w:hAnsi="Times New Roman" w:cs="Times New Roman"/>
          <w:i/>
          <w:iCs/>
          <w:sz w:val="22"/>
          <w:szCs w:val="22"/>
        </w:rPr>
        <w:t>Book Review</w:t>
      </w:r>
      <w:r w:rsidRPr="0069500E">
        <w:rPr>
          <w:rFonts w:ascii="Times New Roman" w:hAnsi="Times New Roman" w:cs="Times New Roman"/>
          <w:sz w:val="22"/>
          <w:szCs w:val="22"/>
        </w:rPr>
        <w:t>, Extraterritorial Application of Human Rights Treaties</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par</w:t>
      </w:r>
      <w:r w:rsidRPr="002D4CC9">
        <w:rPr>
          <w:rFonts w:ascii="Times New Roman" w:hAnsi="Times New Roman" w:cs="Times New Roman"/>
          <w:sz w:val="22"/>
          <w:szCs w:val="22"/>
          <w:lang w:val="fr-FR"/>
        </w:rPr>
        <w:t xml:space="preserve"> Marko Milanovic, Opinio Juris / EJIL: Talk! (</w:t>
      </w:r>
      <w:r>
        <w:rPr>
          <w:rFonts w:ascii="Times New Roman" w:hAnsi="Times New Roman" w:cs="Times New Roman"/>
          <w:sz w:val="22"/>
          <w:szCs w:val="22"/>
          <w:lang w:val="fr-FR"/>
        </w:rPr>
        <w:t>dé</w:t>
      </w:r>
      <w:r w:rsidRPr="002D4CC9">
        <w:rPr>
          <w:rFonts w:ascii="Times New Roman" w:hAnsi="Times New Roman" w:cs="Times New Roman"/>
          <w:sz w:val="22"/>
          <w:szCs w:val="22"/>
          <w:lang w:val="fr-FR"/>
        </w:rPr>
        <w:t xml:space="preserve">c. 2011). </w:t>
      </w:r>
    </w:p>
    <w:p w:rsidR="001951E9" w:rsidRPr="002D4CC9" w:rsidRDefault="001951E9" w:rsidP="00761DDC">
      <w:pPr>
        <w:pStyle w:val="BodyTextIndent"/>
        <w:spacing w:after="0"/>
        <w:ind w:left="0"/>
        <w:jc w:val="both"/>
        <w:rPr>
          <w:rFonts w:ascii="Times New Roman" w:hAnsi="Times New Roman" w:cs="Times New Roman"/>
          <w:b/>
          <w:bCs/>
          <w:sz w:val="22"/>
          <w:szCs w:val="22"/>
          <w:lang w:val="fr-FR"/>
        </w:rPr>
      </w:pPr>
    </w:p>
    <w:p w:rsidR="001951E9" w:rsidRPr="002D4CC9" w:rsidRDefault="001951E9" w:rsidP="00761DDC">
      <w:pPr>
        <w:pStyle w:val="BodyTextIndent"/>
        <w:spacing w:after="0"/>
        <w:ind w:left="0"/>
        <w:jc w:val="both"/>
        <w:rPr>
          <w:rFonts w:ascii="Times New Roman" w:hAnsi="Times New Roman" w:cs="Times New Roman"/>
          <w:sz w:val="22"/>
          <w:szCs w:val="22"/>
          <w:lang w:val="fr-FR"/>
        </w:rPr>
      </w:pPr>
      <w:r w:rsidRPr="0069500E">
        <w:rPr>
          <w:rFonts w:ascii="Times New Roman" w:hAnsi="Times New Roman" w:cs="Times New Roman"/>
          <w:i/>
          <w:iCs/>
          <w:sz w:val="22"/>
          <w:szCs w:val="22"/>
        </w:rPr>
        <w:t xml:space="preserve">Is There Room for the World in Our Courts?  </w:t>
      </w:r>
      <w:r w:rsidRPr="0069500E">
        <w:rPr>
          <w:rFonts w:ascii="Times New Roman" w:hAnsi="Times New Roman" w:cs="Times New Roman"/>
          <w:sz w:val="22"/>
          <w:szCs w:val="22"/>
        </w:rPr>
        <w:t>Washington Post</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20 mars</w:t>
      </w:r>
      <w:r w:rsidRPr="002D4CC9">
        <w:rPr>
          <w:rFonts w:ascii="Times New Roman" w:hAnsi="Times New Roman" w:cs="Times New Roman"/>
          <w:sz w:val="22"/>
          <w:szCs w:val="22"/>
          <w:lang w:val="fr-FR"/>
        </w:rPr>
        <w:t xml:space="preserve"> 2005.</w:t>
      </w:r>
    </w:p>
    <w:p w:rsidR="001951E9" w:rsidRPr="002D4CC9" w:rsidRDefault="001951E9" w:rsidP="00761DDC">
      <w:pPr>
        <w:pStyle w:val="BodyTextIndent"/>
        <w:spacing w:after="0"/>
        <w:ind w:left="0"/>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t>President Not Above the Law</w:t>
      </w:r>
      <w:r w:rsidRPr="0069500E">
        <w:rPr>
          <w:rFonts w:ascii="Times New Roman" w:hAnsi="Times New Roman" w:cs="Times New Roman"/>
          <w:sz w:val="22"/>
          <w:szCs w:val="22"/>
        </w:rPr>
        <w:t>, Dallas Morning News</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30 juin</w:t>
      </w:r>
      <w:r w:rsidRPr="002D4CC9">
        <w:rPr>
          <w:rFonts w:ascii="Times New Roman" w:hAnsi="Times New Roman" w:cs="Times New Roman"/>
          <w:sz w:val="22"/>
          <w:szCs w:val="22"/>
          <w:lang w:val="fr-FR"/>
        </w:rPr>
        <w:t xml:space="preserve"> 2004, 19A.</w:t>
      </w:r>
    </w:p>
    <w:p w:rsidR="001951E9" w:rsidRPr="002D4CC9" w:rsidRDefault="001951E9" w:rsidP="00761DDC">
      <w:pPr>
        <w:jc w:val="both"/>
        <w:rPr>
          <w:rFonts w:ascii="Times New Roman" w:hAnsi="Times New Roman" w:cs="Times New Roman"/>
          <w:b/>
          <w:bCs/>
          <w:sz w:val="22"/>
          <w:szCs w:val="22"/>
          <w:lang w:val="fr-FR"/>
        </w:rPr>
      </w:pPr>
    </w:p>
    <w:p w:rsidR="001951E9" w:rsidRPr="002D4CC9" w:rsidRDefault="001951E9" w:rsidP="00CE0FAE">
      <w:pPr>
        <w:jc w:val="both"/>
        <w:rPr>
          <w:rFonts w:ascii="Times New Roman" w:hAnsi="Times New Roman" w:cs="Times New Roman"/>
          <w:b/>
          <w:bCs/>
          <w:sz w:val="22"/>
          <w:szCs w:val="22"/>
          <w:lang w:val="fr-FR"/>
        </w:rPr>
      </w:pPr>
      <w:r w:rsidRPr="002D4CC9">
        <w:rPr>
          <w:rFonts w:ascii="Times New Roman" w:hAnsi="Times New Roman" w:cs="Times New Roman"/>
          <w:b/>
          <w:bCs/>
          <w:sz w:val="22"/>
          <w:szCs w:val="22"/>
          <w:lang w:val="fr-FR"/>
        </w:rPr>
        <w:t>TÉMOIGNAGES DEVANT DES COMMISSIONS PARLEMENTAIRES</w:t>
      </w:r>
    </w:p>
    <w:p w:rsidR="001951E9" w:rsidRPr="002D4CC9" w:rsidRDefault="001951E9" w:rsidP="00CE0FAE">
      <w:pPr>
        <w:jc w:val="both"/>
        <w:rPr>
          <w:rFonts w:ascii="Times New Roman" w:hAnsi="Times New Roman" w:cs="Times New Roman"/>
          <w:sz w:val="22"/>
          <w:szCs w:val="22"/>
          <w:lang w:val="fr-FR"/>
        </w:rPr>
      </w:pPr>
    </w:p>
    <w:p w:rsidR="001951E9" w:rsidRPr="002D4CC9" w:rsidRDefault="001951E9" w:rsidP="00CE0FAE">
      <w:pPr>
        <w:jc w:val="both"/>
        <w:rPr>
          <w:rFonts w:ascii="Times New Roman" w:hAnsi="Times New Roman" w:cs="Times New Roman"/>
          <w:sz w:val="22"/>
          <w:szCs w:val="22"/>
          <w:lang w:val="fr-FR"/>
        </w:rPr>
      </w:pPr>
      <w:r>
        <w:rPr>
          <w:rFonts w:ascii="Times New Roman" w:hAnsi="Times New Roman" w:cs="Times New Roman"/>
          <w:sz w:val="22"/>
          <w:szCs w:val="22"/>
          <w:lang w:val="fr-FR"/>
        </w:rPr>
        <w:t xml:space="preserve">Commission mixte de la Chambre des </w:t>
      </w:r>
      <w:r w:rsidRPr="002D4CC9">
        <w:rPr>
          <w:rFonts w:ascii="Times New Roman" w:hAnsi="Times New Roman" w:cs="Times New Roman"/>
          <w:sz w:val="22"/>
          <w:szCs w:val="22"/>
          <w:lang w:val="fr-FR"/>
        </w:rPr>
        <w:t xml:space="preserve">Lords </w:t>
      </w:r>
      <w:r>
        <w:rPr>
          <w:rFonts w:ascii="Times New Roman" w:hAnsi="Times New Roman" w:cs="Times New Roman"/>
          <w:sz w:val="22"/>
          <w:szCs w:val="22"/>
          <w:lang w:val="fr-FR"/>
        </w:rPr>
        <w:t xml:space="preserve">et la Chambre des </w:t>
      </w:r>
      <w:r w:rsidRPr="002D4CC9">
        <w:rPr>
          <w:rFonts w:ascii="Times New Roman" w:hAnsi="Times New Roman" w:cs="Times New Roman"/>
          <w:sz w:val="22"/>
          <w:szCs w:val="22"/>
          <w:lang w:val="fr-FR"/>
        </w:rPr>
        <w:t>Comm</w:t>
      </w:r>
      <w:r>
        <w:rPr>
          <w:rFonts w:ascii="Times New Roman" w:hAnsi="Times New Roman" w:cs="Times New Roman"/>
          <w:sz w:val="22"/>
          <w:szCs w:val="22"/>
          <w:lang w:val="fr-FR"/>
        </w:rPr>
        <w:t>unes sur les droits de l’homme</w:t>
      </w:r>
      <w:r w:rsidRPr="002D4CC9">
        <w:rPr>
          <w:rFonts w:ascii="Times New Roman" w:hAnsi="Times New Roman" w:cs="Times New Roman"/>
          <w:sz w:val="22"/>
          <w:szCs w:val="22"/>
          <w:lang w:val="fr-FR"/>
        </w:rPr>
        <w:t>.</w:t>
      </w:r>
      <w:r>
        <w:rPr>
          <w:rFonts w:ascii="Times New Roman" w:hAnsi="Times New Roman" w:cs="Times New Roman"/>
          <w:sz w:val="22"/>
          <w:szCs w:val="22"/>
          <w:lang w:val="fr-FR"/>
        </w:rPr>
        <w:t xml:space="preserve"> Déposition écrite sur la doctrine des secrets d’État, </w:t>
      </w:r>
      <w:r w:rsidRPr="0069500E">
        <w:rPr>
          <w:rFonts w:ascii="Times New Roman" w:hAnsi="Times New Roman" w:cs="Times New Roman"/>
          <w:i/>
          <w:iCs/>
          <w:sz w:val="22"/>
          <w:szCs w:val="22"/>
        </w:rPr>
        <w:t xml:space="preserve">Report on The Justice and Security Green Paper, </w:t>
      </w:r>
      <w:r w:rsidRPr="0069500E">
        <w:rPr>
          <w:rFonts w:ascii="Times New Roman" w:hAnsi="Times New Roman" w:cs="Times New Roman"/>
          <w:sz w:val="22"/>
          <w:szCs w:val="22"/>
        </w:rPr>
        <w:t>HL Paper 286 HC 1777</w:t>
      </w:r>
      <w:r w:rsidRPr="002D4CC9">
        <w:rPr>
          <w:rFonts w:ascii="Times New Roman" w:hAnsi="Times New Roman" w:cs="Times New Roman"/>
          <w:sz w:val="22"/>
          <w:szCs w:val="22"/>
          <w:lang w:val="fr-FR"/>
        </w:rPr>
        <w:t xml:space="preserve"> (24</w:t>
      </w:r>
      <w:r>
        <w:rPr>
          <w:rFonts w:ascii="Times New Roman" w:hAnsi="Times New Roman" w:cs="Times New Roman"/>
          <w:sz w:val="22"/>
          <w:szCs w:val="22"/>
          <w:vertAlign w:val="superscript"/>
          <w:lang w:val="fr-FR"/>
        </w:rPr>
        <w:t>e</w:t>
      </w:r>
      <w:r w:rsidRPr="002D4CC9">
        <w:rPr>
          <w:rFonts w:ascii="Times New Roman" w:hAnsi="Times New Roman" w:cs="Times New Roman"/>
          <w:sz w:val="22"/>
          <w:szCs w:val="22"/>
          <w:lang w:val="fr-FR"/>
        </w:rPr>
        <w:t xml:space="preserve"> R</w:t>
      </w:r>
      <w:r>
        <w:rPr>
          <w:rFonts w:ascii="Times New Roman" w:hAnsi="Times New Roman" w:cs="Times New Roman"/>
          <w:sz w:val="22"/>
          <w:szCs w:val="22"/>
          <w:lang w:val="fr-FR"/>
        </w:rPr>
        <w:t>apport de la s</w:t>
      </w:r>
      <w:r w:rsidRPr="002D4CC9">
        <w:rPr>
          <w:rFonts w:ascii="Times New Roman" w:hAnsi="Times New Roman" w:cs="Times New Roman"/>
          <w:sz w:val="22"/>
          <w:szCs w:val="22"/>
          <w:lang w:val="fr-FR"/>
        </w:rPr>
        <w:t>ession 2010–12) (</w:t>
      </w:r>
      <w:r>
        <w:rPr>
          <w:rFonts w:ascii="Times New Roman" w:hAnsi="Times New Roman" w:cs="Times New Roman"/>
          <w:sz w:val="22"/>
          <w:szCs w:val="22"/>
          <w:lang w:val="fr-FR"/>
        </w:rPr>
        <w:t>avril</w:t>
      </w:r>
      <w:r w:rsidRPr="002D4CC9">
        <w:rPr>
          <w:rFonts w:ascii="Times New Roman" w:hAnsi="Times New Roman" w:cs="Times New Roman"/>
          <w:sz w:val="22"/>
          <w:szCs w:val="22"/>
          <w:lang w:val="fr-FR"/>
        </w:rPr>
        <w:t xml:space="preserve"> 2012), List</w:t>
      </w:r>
      <w:r>
        <w:rPr>
          <w:rFonts w:ascii="Times New Roman" w:hAnsi="Times New Roman" w:cs="Times New Roman"/>
          <w:sz w:val="22"/>
          <w:szCs w:val="22"/>
          <w:lang w:val="fr-FR"/>
        </w:rPr>
        <w:t>e des dépositions écrites</w:t>
      </w:r>
      <w:r w:rsidRPr="002D4CC9">
        <w:rPr>
          <w:rFonts w:ascii="Times New Roman" w:hAnsi="Times New Roman" w:cs="Times New Roman"/>
          <w:sz w:val="22"/>
          <w:szCs w:val="22"/>
          <w:lang w:val="fr-FR"/>
        </w:rPr>
        <w:t>, JS-29 (</w:t>
      </w:r>
      <w:r>
        <w:rPr>
          <w:rFonts w:ascii="Times New Roman" w:hAnsi="Times New Roman" w:cs="Times New Roman"/>
          <w:sz w:val="22"/>
          <w:szCs w:val="22"/>
          <w:lang w:val="fr-FR"/>
        </w:rPr>
        <w:t>avril</w:t>
      </w:r>
      <w:r w:rsidRPr="002D4CC9">
        <w:rPr>
          <w:rFonts w:ascii="Times New Roman" w:hAnsi="Times New Roman" w:cs="Times New Roman"/>
          <w:sz w:val="22"/>
          <w:szCs w:val="22"/>
          <w:lang w:val="fr-FR"/>
        </w:rPr>
        <w:t xml:space="preserve"> 2012). </w:t>
      </w:r>
    </w:p>
    <w:p w:rsidR="001951E9" w:rsidRPr="002D4CC9" w:rsidRDefault="001951E9" w:rsidP="00CE0FAE">
      <w:pPr>
        <w:jc w:val="both"/>
        <w:rPr>
          <w:rFonts w:ascii="Times New Roman" w:hAnsi="Times New Roman" w:cs="Times New Roman"/>
          <w:b/>
          <w:bCs/>
          <w:sz w:val="22"/>
          <w:szCs w:val="22"/>
          <w:lang w:val="fr-FR"/>
        </w:rPr>
      </w:pPr>
    </w:p>
    <w:p w:rsidR="001951E9" w:rsidRPr="002D4CC9" w:rsidRDefault="001951E9" w:rsidP="00CE0FAE">
      <w:pPr>
        <w:jc w:val="both"/>
        <w:rPr>
          <w:rFonts w:ascii="Times New Roman" w:hAnsi="Times New Roman" w:cs="Times New Roman"/>
          <w:sz w:val="22"/>
          <w:szCs w:val="22"/>
          <w:lang w:val="fr-FR"/>
        </w:rPr>
      </w:pPr>
      <w:r>
        <w:rPr>
          <w:rFonts w:ascii="Times New Roman" w:hAnsi="Times New Roman" w:cs="Times New Roman"/>
          <w:sz w:val="22"/>
          <w:szCs w:val="22"/>
          <w:lang w:val="fr-FR"/>
        </w:rPr>
        <w:t xml:space="preserve">Commission du Sénat des États-Unis sur le système judiciaire, </w:t>
      </w:r>
      <w:r w:rsidR="008C6DEA">
        <w:rPr>
          <w:rFonts w:ascii="Times New Roman" w:hAnsi="Times New Roman" w:cs="Times New Roman"/>
          <w:sz w:val="22"/>
          <w:szCs w:val="22"/>
          <w:lang w:val="fr-FR"/>
        </w:rPr>
        <w:t>S</w:t>
      </w:r>
      <w:r>
        <w:rPr>
          <w:rFonts w:ascii="Times New Roman" w:hAnsi="Times New Roman" w:cs="Times New Roman"/>
          <w:sz w:val="22"/>
          <w:szCs w:val="22"/>
          <w:lang w:val="fr-FR"/>
        </w:rPr>
        <w:t xml:space="preserve">ous-commission sur la </w:t>
      </w:r>
      <w:r w:rsidRPr="002D4CC9">
        <w:rPr>
          <w:rFonts w:ascii="Times New Roman" w:hAnsi="Times New Roman" w:cs="Times New Roman"/>
          <w:sz w:val="22"/>
          <w:szCs w:val="22"/>
          <w:lang w:val="fr-FR"/>
        </w:rPr>
        <w:t xml:space="preserve">Constitution, </w:t>
      </w:r>
      <w:r w:rsidRPr="0069500E">
        <w:rPr>
          <w:rFonts w:ascii="Times New Roman" w:hAnsi="Times New Roman" w:cs="Times New Roman"/>
          <w:i/>
          <w:iCs/>
          <w:sz w:val="22"/>
          <w:szCs w:val="22"/>
        </w:rPr>
        <w:t>Hearing on the Legal, Moral and National Security Consequences of “Prolonged Detention”</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juin</w:t>
      </w:r>
      <w:r w:rsidRPr="002D4CC9">
        <w:rPr>
          <w:rFonts w:ascii="Times New Roman" w:hAnsi="Times New Roman" w:cs="Times New Roman"/>
          <w:sz w:val="22"/>
          <w:szCs w:val="22"/>
          <w:lang w:val="fr-FR"/>
        </w:rPr>
        <w:t xml:space="preserve"> 2009).</w:t>
      </w:r>
    </w:p>
    <w:p w:rsidR="001951E9" w:rsidRPr="002D4CC9" w:rsidRDefault="001951E9" w:rsidP="00CE0FAE">
      <w:pPr>
        <w:jc w:val="both"/>
        <w:rPr>
          <w:rFonts w:ascii="Times New Roman" w:hAnsi="Times New Roman" w:cs="Times New Roman"/>
          <w:sz w:val="22"/>
          <w:szCs w:val="22"/>
          <w:lang w:val="fr-FR"/>
        </w:rPr>
      </w:pPr>
    </w:p>
    <w:p w:rsidR="001951E9" w:rsidRPr="002D4CC9" w:rsidRDefault="001951E9" w:rsidP="00CE0FAE">
      <w:pPr>
        <w:jc w:val="both"/>
        <w:rPr>
          <w:rFonts w:ascii="Times New Roman" w:hAnsi="Times New Roman" w:cs="Times New Roman"/>
          <w:sz w:val="22"/>
          <w:szCs w:val="22"/>
          <w:lang w:val="fr-FR"/>
        </w:rPr>
      </w:pPr>
      <w:r>
        <w:rPr>
          <w:rFonts w:ascii="Times New Roman" w:hAnsi="Times New Roman" w:cs="Times New Roman"/>
          <w:sz w:val="22"/>
          <w:szCs w:val="22"/>
          <w:lang w:val="fr-FR"/>
        </w:rPr>
        <w:t>Commission de la Chambre des représentants sur le système judiciaire,</w:t>
      </w:r>
      <w:r w:rsidRPr="002D4CC9">
        <w:rPr>
          <w:rFonts w:ascii="Times New Roman" w:hAnsi="Times New Roman" w:cs="Times New Roman"/>
          <w:sz w:val="22"/>
          <w:szCs w:val="22"/>
          <w:lang w:val="fr-FR"/>
        </w:rPr>
        <w:t xml:space="preserve"> </w:t>
      </w:r>
      <w:r w:rsidR="004F07CD">
        <w:rPr>
          <w:rFonts w:ascii="Times New Roman" w:hAnsi="Times New Roman" w:cs="Times New Roman"/>
          <w:sz w:val="22"/>
          <w:szCs w:val="22"/>
          <w:lang w:val="fr-FR"/>
        </w:rPr>
        <w:t>S</w:t>
      </w:r>
      <w:r>
        <w:rPr>
          <w:rFonts w:ascii="Times New Roman" w:hAnsi="Times New Roman" w:cs="Times New Roman"/>
          <w:sz w:val="22"/>
          <w:szCs w:val="22"/>
          <w:lang w:val="fr-FR"/>
        </w:rPr>
        <w:t xml:space="preserve">ous-commission sur la </w:t>
      </w:r>
      <w:r w:rsidRPr="002D4CC9">
        <w:rPr>
          <w:rFonts w:ascii="Times New Roman" w:hAnsi="Times New Roman" w:cs="Times New Roman"/>
          <w:sz w:val="22"/>
          <w:szCs w:val="22"/>
          <w:lang w:val="fr-FR"/>
        </w:rPr>
        <w:t xml:space="preserve">Constitution, </w:t>
      </w:r>
      <w:r w:rsidRPr="0069500E">
        <w:rPr>
          <w:rFonts w:ascii="Times New Roman" w:hAnsi="Times New Roman" w:cs="Times New Roman"/>
          <w:i/>
          <w:iCs/>
          <w:sz w:val="22"/>
          <w:szCs w:val="22"/>
        </w:rPr>
        <w:t>Hearing on House Res. 97 and the Appropriate Role of Foreign Judgments in the Interpretation of American Law</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juillet</w:t>
      </w:r>
      <w:r w:rsidRPr="002D4CC9">
        <w:rPr>
          <w:rFonts w:ascii="Times New Roman" w:hAnsi="Times New Roman" w:cs="Times New Roman"/>
          <w:sz w:val="22"/>
          <w:szCs w:val="22"/>
          <w:lang w:val="fr-FR"/>
        </w:rPr>
        <w:t xml:space="preserve"> 2005).</w:t>
      </w:r>
    </w:p>
    <w:p w:rsidR="001951E9" w:rsidRPr="002D4CC9" w:rsidRDefault="001951E9" w:rsidP="00CE0FAE">
      <w:pPr>
        <w:widowControl w:val="0"/>
        <w:autoSpaceDE w:val="0"/>
        <w:autoSpaceDN w:val="0"/>
        <w:adjustRightInd w:val="0"/>
        <w:jc w:val="both"/>
        <w:rPr>
          <w:rFonts w:ascii="Times New Roman" w:hAnsi="Times New Roman" w:cs="Times New Roman"/>
          <w:sz w:val="22"/>
          <w:szCs w:val="22"/>
          <w:lang w:val="fr-FR"/>
        </w:rPr>
      </w:pPr>
    </w:p>
    <w:p w:rsidR="001951E9" w:rsidRPr="002D4CC9" w:rsidRDefault="001951E9" w:rsidP="00CE0FAE">
      <w:pPr>
        <w:widowControl w:val="0"/>
        <w:autoSpaceDE w:val="0"/>
        <w:autoSpaceDN w:val="0"/>
        <w:adjustRightInd w:val="0"/>
        <w:jc w:val="both"/>
        <w:rPr>
          <w:rFonts w:ascii="Times New Roman" w:hAnsi="Times New Roman" w:cs="Times New Roman"/>
          <w:sz w:val="22"/>
          <w:szCs w:val="22"/>
          <w:lang w:val="fr-FR"/>
        </w:rPr>
      </w:pPr>
      <w:r w:rsidRPr="002D4CC9">
        <w:rPr>
          <w:rFonts w:ascii="Times New Roman" w:hAnsi="Times New Roman" w:cs="Times New Roman"/>
          <w:sz w:val="22"/>
          <w:szCs w:val="22"/>
          <w:lang w:val="fr-FR"/>
        </w:rPr>
        <w:t>S</w:t>
      </w:r>
      <w:r>
        <w:rPr>
          <w:rFonts w:ascii="Times New Roman" w:hAnsi="Times New Roman" w:cs="Times New Roman"/>
          <w:sz w:val="22"/>
          <w:szCs w:val="22"/>
          <w:lang w:val="fr-FR"/>
        </w:rPr>
        <w:t>ous-commission sur la législation et la sécurité nationale de la Commission de la Chambre des représentants sur les activités du gouvernement</w:t>
      </w:r>
      <w:r w:rsidRPr="002D4CC9">
        <w:rPr>
          <w:rFonts w:ascii="Times New Roman" w:hAnsi="Times New Roman" w:cs="Times New Roman"/>
          <w:i/>
          <w:iCs/>
          <w:sz w:val="22"/>
          <w:szCs w:val="22"/>
          <w:lang w:val="fr-FR"/>
        </w:rPr>
        <w:t xml:space="preserve">, </w:t>
      </w:r>
      <w:r w:rsidRPr="0069500E">
        <w:rPr>
          <w:rFonts w:ascii="Times New Roman" w:hAnsi="Times New Roman" w:cs="Times New Roman"/>
          <w:i/>
          <w:iCs/>
          <w:sz w:val="22"/>
          <w:szCs w:val="22"/>
        </w:rPr>
        <w:t xml:space="preserve">Hearing on U.S. Human Rights Policy Toward Haiti, </w:t>
      </w:r>
      <w:r w:rsidRPr="0069500E">
        <w:rPr>
          <w:rFonts w:ascii="Times New Roman" w:hAnsi="Times New Roman" w:cs="Times New Roman"/>
          <w:sz w:val="22"/>
          <w:szCs w:val="22"/>
        </w:rPr>
        <w:t>102d Cong., 2d Sess. 97</w:t>
      </w:r>
      <w:r w:rsidRPr="002D4CC9">
        <w:rPr>
          <w:rFonts w:ascii="Times New Roman" w:hAnsi="Times New Roman" w:cs="Times New Roman"/>
          <w:sz w:val="22"/>
          <w:szCs w:val="22"/>
          <w:lang w:val="fr-FR"/>
        </w:rPr>
        <w:t xml:space="preserve"> (1992). </w:t>
      </w:r>
    </w:p>
    <w:p w:rsidR="001951E9" w:rsidRPr="002D4CC9" w:rsidRDefault="001951E9" w:rsidP="00761DDC">
      <w:pPr>
        <w:pStyle w:val="Heading1"/>
        <w:ind w:right="0"/>
        <w:jc w:val="both"/>
        <w:rPr>
          <w:rFonts w:ascii="Times New Roman" w:hAnsi="Times New Roman" w:cs="Times New Roman"/>
          <w:smallCaps w:val="0"/>
          <w:lang w:val="fr-FR"/>
        </w:rPr>
      </w:pPr>
    </w:p>
    <w:p w:rsidR="001951E9" w:rsidRPr="002D4CC9" w:rsidRDefault="001951E9" w:rsidP="00761DDC">
      <w:pPr>
        <w:pStyle w:val="Heading1"/>
        <w:ind w:right="0"/>
        <w:jc w:val="both"/>
        <w:rPr>
          <w:rFonts w:ascii="Times New Roman" w:hAnsi="Times New Roman" w:cs="Times New Roman"/>
          <w:smallCaps w:val="0"/>
          <w:lang w:val="fr-FR"/>
        </w:rPr>
      </w:pPr>
      <w:r>
        <w:rPr>
          <w:rFonts w:ascii="Times New Roman" w:hAnsi="Times New Roman" w:cs="Times New Roman"/>
          <w:smallCaps w:val="0"/>
          <w:lang w:val="fr-FR"/>
        </w:rPr>
        <w:t>SÉLECTION</w:t>
      </w:r>
      <w:r w:rsidRPr="002D4CC9">
        <w:rPr>
          <w:rFonts w:ascii="Times New Roman" w:hAnsi="Times New Roman" w:cs="Times New Roman"/>
          <w:smallCaps w:val="0"/>
          <w:lang w:val="fr-FR"/>
        </w:rPr>
        <w:t xml:space="preserve"> D’EXPOSÉS</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t xml:space="preserve">The Use of Chemical Weapons as a Criminal Offense:  Constitutional/International Law Interaction, </w:t>
      </w:r>
      <w:r>
        <w:rPr>
          <w:rFonts w:ascii="Times New Roman" w:hAnsi="Times New Roman" w:cs="Times New Roman"/>
          <w:sz w:val="22"/>
          <w:szCs w:val="22"/>
          <w:lang w:val="fr-FR"/>
        </w:rPr>
        <w:t xml:space="preserve">présenté pendant la conférence « Un monde libéré des armes chimiques, et au-delà », Université de </w:t>
      </w:r>
      <w:r w:rsidRPr="002D4CC9">
        <w:rPr>
          <w:rFonts w:ascii="Times New Roman" w:hAnsi="Times New Roman" w:cs="Times New Roman"/>
          <w:sz w:val="22"/>
          <w:szCs w:val="22"/>
          <w:lang w:val="fr-FR"/>
        </w:rPr>
        <w:t>Rome, Rome</w:t>
      </w:r>
      <w:r w:rsidR="008C6DEA">
        <w:rPr>
          <w:rFonts w:ascii="Times New Roman" w:hAnsi="Times New Roman" w:cs="Times New Roman"/>
          <w:sz w:val="22"/>
          <w:szCs w:val="22"/>
          <w:lang w:val="fr-FR"/>
        </w:rPr>
        <w:t xml:space="preserve"> (Italie)</w:t>
      </w:r>
      <w:r>
        <w:rPr>
          <w:rFonts w:ascii="Times New Roman" w:hAnsi="Times New Roman" w:cs="Times New Roman"/>
          <w:sz w:val="22"/>
          <w:szCs w:val="22"/>
          <w:lang w:val="fr-FR"/>
        </w:rPr>
        <w:t xml:space="preserve"> </w:t>
      </w:r>
      <w:r w:rsidRPr="002D4CC9">
        <w:rPr>
          <w:rFonts w:ascii="Times New Roman" w:hAnsi="Times New Roman" w:cs="Times New Roman"/>
          <w:sz w:val="22"/>
          <w:szCs w:val="22"/>
          <w:lang w:val="fr-FR"/>
        </w:rPr>
        <w:t>(</w:t>
      </w:r>
      <w:r>
        <w:rPr>
          <w:rFonts w:ascii="Times New Roman" w:hAnsi="Times New Roman" w:cs="Times New Roman"/>
          <w:sz w:val="22"/>
          <w:szCs w:val="22"/>
          <w:lang w:val="fr-FR"/>
        </w:rPr>
        <w:t>mars</w:t>
      </w:r>
      <w:r w:rsidRPr="002D4CC9">
        <w:rPr>
          <w:rFonts w:ascii="Times New Roman" w:hAnsi="Times New Roman" w:cs="Times New Roman"/>
          <w:sz w:val="22"/>
          <w:szCs w:val="22"/>
          <w:lang w:val="fr-FR"/>
        </w:rPr>
        <w:t xml:space="preserve"> 2014).</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2D4CC9">
        <w:rPr>
          <w:rFonts w:ascii="Times New Roman" w:hAnsi="Times New Roman" w:cs="Times New Roman"/>
          <w:i/>
          <w:iCs/>
          <w:sz w:val="22"/>
          <w:szCs w:val="22"/>
          <w:lang w:val="fr-FR"/>
        </w:rPr>
        <w:t>Luxembourg Forum,</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 xml:space="preserve">réunion de la Cour suprême des États-Unis et de la </w:t>
      </w:r>
      <w:r w:rsidRPr="002D4CC9">
        <w:rPr>
          <w:rFonts w:ascii="Times New Roman" w:hAnsi="Times New Roman" w:cs="Times New Roman"/>
          <w:sz w:val="22"/>
          <w:szCs w:val="22"/>
          <w:lang w:val="fr-FR"/>
        </w:rPr>
        <w:t xml:space="preserve">Cour </w:t>
      </w:r>
      <w:r>
        <w:rPr>
          <w:rFonts w:ascii="Times New Roman" w:hAnsi="Times New Roman" w:cs="Times New Roman"/>
          <w:sz w:val="22"/>
          <w:szCs w:val="22"/>
          <w:lang w:val="fr-FR"/>
        </w:rPr>
        <w:t>de justice de l’Union européenne</w:t>
      </w:r>
      <w:r w:rsidRPr="002D4CC9">
        <w:rPr>
          <w:rFonts w:ascii="Times New Roman" w:hAnsi="Times New Roman" w:cs="Times New Roman"/>
          <w:sz w:val="22"/>
          <w:szCs w:val="22"/>
          <w:lang w:val="fr-FR"/>
        </w:rPr>
        <w:t>, participant</w:t>
      </w:r>
      <w:r>
        <w:rPr>
          <w:rFonts w:ascii="Times New Roman" w:hAnsi="Times New Roman" w:cs="Times New Roman"/>
          <w:sz w:val="22"/>
          <w:szCs w:val="22"/>
          <w:lang w:val="fr-FR"/>
        </w:rPr>
        <w:t>e universitaire</w:t>
      </w:r>
      <w:r w:rsidRPr="002D4CC9">
        <w:rPr>
          <w:rFonts w:ascii="Times New Roman" w:hAnsi="Times New Roman" w:cs="Times New Roman"/>
          <w:sz w:val="22"/>
          <w:szCs w:val="22"/>
          <w:lang w:val="fr-FR"/>
        </w:rPr>
        <w:t>, Luxembourg (</w:t>
      </w:r>
      <w:r>
        <w:rPr>
          <w:rFonts w:ascii="Times New Roman" w:hAnsi="Times New Roman" w:cs="Times New Roman"/>
          <w:sz w:val="22"/>
          <w:szCs w:val="22"/>
          <w:lang w:val="fr-FR"/>
        </w:rPr>
        <w:t>fév</w:t>
      </w:r>
      <w:r w:rsidRPr="002D4CC9">
        <w:rPr>
          <w:rFonts w:ascii="Times New Roman" w:hAnsi="Times New Roman" w:cs="Times New Roman"/>
          <w:sz w:val="22"/>
          <w:szCs w:val="22"/>
          <w:lang w:val="fr-FR"/>
        </w:rPr>
        <w:t>. 2014).</w:t>
      </w:r>
    </w:p>
    <w:p w:rsidR="001951E9" w:rsidRPr="002D4CC9" w:rsidRDefault="001951E9" w:rsidP="00761DDC">
      <w:pPr>
        <w:widowControl w:val="0"/>
        <w:jc w:val="both"/>
        <w:rPr>
          <w:rFonts w:ascii="Times New Roman" w:hAnsi="Times New Roman" w:cs="Times New Roman"/>
          <w:i/>
          <w:iCs/>
          <w:sz w:val="22"/>
          <w:szCs w:val="22"/>
          <w:lang w:val="fr-FR"/>
        </w:rPr>
      </w:pPr>
    </w:p>
    <w:p w:rsidR="001951E9" w:rsidRPr="002D4CC9" w:rsidRDefault="001951E9" w:rsidP="00761DDC">
      <w:pPr>
        <w:widowControl w:val="0"/>
        <w:jc w:val="both"/>
        <w:rPr>
          <w:rFonts w:ascii="Times New Roman" w:hAnsi="Times New Roman" w:cs="Times New Roman"/>
          <w:sz w:val="22"/>
          <w:szCs w:val="22"/>
          <w:lang w:val="fr-FR"/>
        </w:rPr>
      </w:pPr>
      <w:r w:rsidRPr="0069500E">
        <w:rPr>
          <w:rFonts w:ascii="Times New Roman" w:hAnsi="Times New Roman" w:cs="Times New Roman"/>
          <w:i/>
          <w:iCs/>
          <w:sz w:val="22"/>
          <w:szCs w:val="22"/>
        </w:rPr>
        <w:t>Symmetries: International Humanitarian Law and International Human Rights Law,</w:t>
      </w:r>
      <w:r>
        <w:rPr>
          <w:rFonts w:ascii="Times New Roman" w:hAnsi="Times New Roman" w:cs="Times New Roman"/>
          <w:sz w:val="22"/>
          <w:szCs w:val="22"/>
          <w:lang w:val="fr-FR"/>
        </w:rPr>
        <w:t xml:space="preserve"> </w:t>
      </w:r>
      <w:r w:rsidRPr="002D4CC9">
        <w:rPr>
          <w:rFonts w:ascii="Times New Roman" w:hAnsi="Times New Roman" w:cs="Times New Roman"/>
          <w:sz w:val="22"/>
          <w:szCs w:val="22"/>
          <w:lang w:val="fr-FR"/>
        </w:rPr>
        <w:t>pr</w:t>
      </w:r>
      <w:r>
        <w:rPr>
          <w:rFonts w:ascii="Times New Roman" w:hAnsi="Times New Roman" w:cs="Times New Roman"/>
          <w:sz w:val="22"/>
          <w:szCs w:val="22"/>
          <w:lang w:val="fr-FR"/>
        </w:rPr>
        <w:t>ésenté pendant la conférence à Oxford du Comité international de la Croix-Rouge, Université d’</w:t>
      </w:r>
      <w:r w:rsidRPr="002D4CC9">
        <w:rPr>
          <w:rFonts w:ascii="Times New Roman" w:hAnsi="Times New Roman" w:cs="Times New Roman"/>
          <w:sz w:val="22"/>
          <w:szCs w:val="22"/>
          <w:lang w:val="fr-FR"/>
        </w:rPr>
        <w:t>Oxford</w:t>
      </w:r>
      <w:r w:rsidR="004F07CD">
        <w:rPr>
          <w:rFonts w:ascii="Times New Roman" w:hAnsi="Times New Roman" w:cs="Times New Roman"/>
          <w:sz w:val="22"/>
          <w:szCs w:val="22"/>
          <w:lang w:val="fr-FR"/>
        </w:rPr>
        <w:t xml:space="preserve"> (R-U)</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juillet</w:t>
      </w:r>
      <w:r w:rsidRPr="002D4CC9">
        <w:rPr>
          <w:rFonts w:ascii="Times New Roman" w:hAnsi="Times New Roman" w:cs="Times New Roman"/>
          <w:sz w:val="22"/>
          <w:szCs w:val="22"/>
          <w:lang w:val="fr-FR"/>
        </w:rPr>
        <w:t xml:space="preserve"> 2013).</w:t>
      </w:r>
    </w:p>
    <w:p w:rsidR="001951E9" w:rsidRPr="002D4CC9" w:rsidRDefault="001951E9" w:rsidP="00761DDC">
      <w:pPr>
        <w:widowControl w:val="0"/>
        <w:jc w:val="both"/>
        <w:rPr>
          <w:rFonts w:ascii="Times New Roman" w:hAnsi="Times New Roman" w:cs="Times New Roman"/>
          <w:sz w:val="22"/>
          <w:szCs w:val="22"/>
          <w:lang w:val="fr-FR"/>
        </w:rPr>
      </w:pPr>
    </w:p>
    <w:p w:rsidR="001951E9" w:rsidRPr="002D4CC9" w:rsidRDefault="001951E9" w:rsidP="00761DDC">
      <w:pPr>
        <w:widowControl w:val="0"/>
        <w:jc w:val="both"/>
        <w:rPr>
          <w:rFonts w:ascii="Times New Roman" w:hAnsi="Times New Roman" w:cs="Times New Roman"/>
          <w:sz w:val="22"/>
          <w:szCs w:val="22"/>
          <w:lang w:val="fr-FR"/>
        </w:rPr>
      </w:pPr>
      <w:r w:rsidRPr="0069500E">
        <w:rPr>
          <w:rStyle w:val="il"/>
          <w:rFonts w:ascii="Times New Roman" w:hAnsi="Times New Roman" w:cs="Times New Roman"/>
          <w:sz w:val="22"/>
          <w:szCs w:val="22"/>
        </w:rPr>
        <w:t>Kiobel</w:t>
      </w:r>
      <w:r w:rsidRPr="0069500E">
        <w:rPr>
          <w:rFonts w:ascii="Times New Roman" w:hAnsi="Times New Roman" w:cs="Times New Roman"/>
          <w:sz w:val="22"/>
          <w:szCs w:val="22"/>
        </w:rPr>
        <w:t xml:space="preserve">, </w:t>
      </w:r>
      <w:r w:rsidRPr="0069500E">
        <w:rPr>
          <w:rFonts w:ascii="Times New Roman" w:hAnsi="Times New Roman" w:cs="Times New Roman"/>
          <w:i/>
          <w:iCs/>
          <w:sz w:val="22"/>
          <w:szCs w:val="22"/>
        </w:rPr>
        <w:t>Universal Civil Jurisdiction and the Liability of Corporations in International Law</w:t>
      </w:r>
      <w:r w:rsidRPr="0069500E">
        <w:rPr>
          <w:rFonts w:ascii="Times New Roman" w:hAnsi="Times New Roman" w:cs="Times New Roman"/>
          <w:sz w:val="22"/>
          <w:szCs w:val="22"/>
        </w:rPr>
        <w:t>,</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membre d’une table ronde, Institut universitaire européen</w:t>
      </w:r>
      <w:r w:rsidRPr="002D4CC9">
        <w:rPr>
          <w:rFonts w:ascii="Times New Roman" w:hAnsi="Times New Roman" w:cs="Times New Roman"/>
          <w:sz w:val="22"/>
          <w:szCs w:val="22"/>
          <w:lang w:val="fr-FR"/>
        </w:rPr>
        <w:t>, Fiesole</w:t>
      </w:r>
      <w:r w:rsidR="008C6DEA">
        <w:rPr>
          <w:rFonts w:ascii="Times New Roman" w:hAnsi="Times New Roman" w:cs="Times New Roman"/>
          <w:sz w:val="22"/>
          <w:szCs w:val="22"/>
          <w:lang w:val="fr-FR"/>
        </w:rPr>
        <w:t xml:space="preserve"> (Italie)</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juin</w:t>
      </w:r>
      <w:r w:rsidRPr="002D4CC9">
        <w:rPr>
          <w:rFonts w:ascii="Times New Roman" w:hAnsi="Times New Roman" w:cs="Times New Roman"/>
          <w:sz w:val="22"/>
          <w:szCs w:val="22"/>
          <w:lang w:val="fr-FR"/>
        </w:rPr>
        <w:t xml:space="preserve"> 2013). </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sz w:val="22"/>
          <w:szCs w:val="22"/>
        </w:rPr>
        <w:t xml:space="preserve">Bond v. United States </w:t>
      </w:r>
      <w:r w:rsidRPr="0069500E">
        <w:rPr>
          <w:rFonts w:ascii="Times New Roman" w:hAnsi="Times New Roman" w:cs="Times New Roman"/>
          <w:i/>
          <w:iCs/>
          <w:sz w:val="22"/>
          <w:szCs w:val="22"/>
        </w:rPr>
        <w:t>and the Treaty Power</w:t>
      </w:r>
      <w:r w:rsidRPr="0069500E">
        <w:rPr>
          <w:rFonts w:ascii="Times New Roman" w:hAnsi="Times New Roman" w:cs="Times New Roman"/>
          <w:sz w:val="22"/>
          <w:szCs w:val="22"/>
        </w:rPr>
        <w:t xml:space="preserve">, </w:t>
      </w:r>
      <w:r w:rsidRPr="004F07CD">
        <w:rPr>
          <w:rFonts w:ascii="Times New Roman" w:hAnsi="Times New Roman" w:cs="Times New Roman"/>
          <w:sz w:val="22"/>
          <w:szCs w:val="22"/>
          <w:lang w:val="fr-FR"/>
        </w:rPr>
        <w:t>panéliste et organisatrice, réunion annuelle de</w:t>
      </w:r>
      <w:r w:rsidRPr="0069500E">
        <w:rPr>
          <w:rFonts w:ascii="Times New Roman" w:hAnsi="Times New Roman" w:cs="Times New Roman"/>
          <w:sz w:val="22"/>
          <w:szCs w:val="22"/>
        </w:rPr>
        <w:t xml:space="preserve"> l’American Society of International Law, Washing</w:t>
      </w:r>
      <w:r w:rsidR="008C6DEA">
        <w:rPr>
          <w:rFonts w:ascii="Times New Roman" w:hAnsi="Times New Roman" w:cs="Times New Roman"/>
          <w:sz w:val="22"/>
          <w:szCs w:val="22"/>
        </w:rPr>
        <w:t>ton</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avril</w:t>
      </w:r>
      <w:r w:rsidRPr="002D4CC9">
        <w:rPr>
          <w:rFonts w:ascii="Times New Roman" w:hAnsi="Times New Roman" w:cs="Times New Roman"/>
          <w:sz w:val="22"/>
          <w:szCs w:val="22"/>
          <w:lang w:val="fr-FR"/>
        </w:rPr>
        <w:t xml:space="preserve"> 2013).</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t>American Treaty Exceptionalism</w:t>
      </w:r>
      <w:r w:rsidRPr="0069500E">
        <w:rPr>
          <w:rFonts w:ascii="Times New Roman" w:hAnsi="Times New Roman" w:cs="Times New Roman"/>
          <w:sz w:val="22"/>
          <w:szCs w:val="22"/>
        </w:rPr>
        <w:t xml:space="preserve">, </w:t>
      </w:r>
      <w:r w:rsidRPr="004F07CD">
        <w:rPr>
          <w:rFonts w:ascii="Times New Roman" w:hAnsi="Times New Roman" w:cs="Times New Roman"/>
          <w:sz w:val="22"/>
          <w:szCs w:val="22"/>
          <w:lang w:val="fr-FR"/>
        </w:rPr>
        <w:t>animatrice</w:t>
      </w:r>
      <w:r w:rsidRPr="0069500E">
        <w:rPr>
          <w:rFonts w:ascii="Times New Roman" w:hAnsi="Times New Roman" w:cs="Times New Roman"/>
          <w:sz w:val="22"/>
          <w:szCs w:val="22"/>
        </w:rPr>
        <w:t xml:space="preserve"> </w:t>
      </w:r>
      <w:r w:rsidRPr="004F07CD">
        <w:rPr>
          <w:rFonts w:ascii="Times New Roman" w:hAnsi="Times New Roman" w:cs="Times New Roman"/>
          <w:sz w:val="22"/>
          <w:szCs w:val="22"/>
          <w:lang w:val="fr-FR"/>
        </w:rPr>
        <w:t>d’un panel et organisatrice, réunion annuelle de</w:t>
      </w:r>
      <w:r w:rsidRPr="0069500E">
        <w:rPr>
          <w:rFonts w:ascii="Times New Roman" w:hAnsi="Times New Roman" w:cs="Times New Roman"/>
          <w:sz w:val="22"/>
          <w:szCs w:val="22"/>
        </w:rPr>
        <w:t xml:space="preserve"> l’American Society of International Law, Washing</w:t>
      </w:r>
      <w:r w:rsidR="008C6DEA">
        <w:rPr>
          <w:rFonts w:ascii="Times New Roman" w:hAnsi="Times New Roman" w:cs="Times New Roman"/>
          <w:sz w:val="22"/>
          <w:szCs w:val="22"/>
        </w:rPr>
        <w:t>ton</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avril</w:t>
      </w:r>
      <w:r w:rsidRPr="002D4CC9">
        <w:rPr>
          <w:rFonts w:ascii="Times New Roman" w:hAnsi="Times New Roman" w:cs="Times New Roman"/>
          <w:sz w:val="22"/>
          <w:szCs w:val="22"/>
          <w:lang w:val="fr-FR"/>
        </w:rPr>
        <w:t xml:space="preserve"> 2013).</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widowControl w:val="0"/>
        <w:jc w:val="both"/>
        <w:rPr>
          <w:rFonts w:ascii="Times New Roman" w:hAnsi="Times New Roman" w:cs="Times New Roman"/>
          <w:sz w:val="22"/>
          <w:szCs w:val="22"/>
          <w:lang w:val="fr-FR"/>
        </w:rPr>
      </w:pPr>
      <w:r w:rsidRPr="0069500E">
        <w:rPr>
          <w:rFonts w:ascii="Times New Roman" w:hAnsi="Times New Roman" w:cs="Times New Roman"/>
          <w:i/>
          <w:iCs/>
          <w:sz w:val="22"/>
          <w:szCs w:val="22"/>
        </w:rPr>
        <w:t>Burma’s 2008 Constitution &amp; the Rule of Law</w:t>
      </w:r>
      <w:r w:rsidRPr="0069500E">
        <w:rPr>
          <w:rFonts w:ascii="Times New Roman" w:hAnsi="Times New Roman" w:cs="Times New Roman"/>
          <w:sz w:val="22"/>
          <w:szCs w:val="22"/>
        </w:rPr>
        <w:t>,</w:t>
      </w:r>
      <w:r w:rsidRPr="002D4CC9">
        <w:rPr>
          <w:rFonts w:ascii="Times New Roman" w:hAnsi="Times New Roman" w:cs="Times New Roman"/>
          <w:sz w:val="22"/>
          <w:szCs w:val="22"/>
          <w:lang w:val="fr-FR"/>
        </w:rPr>
        <w:t xml:space="preserve"> pr</w:t>
      </w:r>
      <w:r>
        <w:rPr>
          <w:rFonts w:ascii="Times New Roman" w:hAnsi="Times New Roman" w:cs="Times New Roman"/>
          <w:sz w:val="22"/>
          <w:szCs w:val="22"/>
          <w:lang w:val="fr-FR"/>
        </w:rPr>
        <w:t xml:space="preserve">ésentation d’un séminaire d’une demi-journée sur des questions comparatives </w:t>
      </w:r>
      <w:r w:rsidRPr="002D4CC9">
        <w:rPr>
          <w:rFonts w:ascii="Times New Roman" w:hAnsi="Times New Roman" w:cs="Times New Roman"/>
          <w:sz w:val="22"/>
          <w:szCs w:val="22"/>
          <w:lang w:val="fr-FR"/>
        </w:rPr>
        <w:t>constitution</w:t>
      </w:r>
      <w:r>
        <w:rPr>
          <w:rFonts w:ascii="Times New Roman" w:hAnsi="Times New Roman" w:cs="Times New Roman"/>
          <w:sz w:val="22"/>
          <w:szCs w:val="22"/>
          <w:lang w:val="fr-FR"/>
        </w:rPr>
        <w:t>nelles et relatives aux droits de l’homme ainsi que sur la réforme constitutionnelle destiné à la Commission de l’état de droit et à d’autres membres du parlement birman</w:t>
      </w:r>
      <w:r w:rsidRPr="002D4CC9">
        <w:rPr>
          <w:rFonts w:ascii="Times New Roman" w:hAnsi="Times New Roman" w:cs="Times New Roman"/>
          <w:sz w:val="22"/>
          <w:szCs w:val="22"/>
          <w:lang w:val="fr-FR"/>
        </w:rPr>
        <w:t>, Naypyi</w:t>
      </w:r>
      <w:r w:rsidR="004F07CD">
        <w:rPr>
          <w:rFonts w:ascii="Times New Roman" w:hAnsi="Times New Roman" w:cs="Times New Roman"/>
          <w:sz w:val="22"/>
          <w:szCs w:val="22"/>
          <w:lang w:val="fr-FR"/>
        </w:rPr>
        <w:t>daw</w:t>
      </w:r>
      <w:r>
        <w:rPr>
          <w:rFonts w:ascii="Times New Roman" w:hAnsi="Times New Roman" w:cs="Times New Roman"/>
          <w:sz w:val="22"/>
          <w:szCs w:val="22"/>
          <w:lang w:val="fr-FR"/>
        </w:rPr>
        <w:t xml:space="preserve"> (</w:t>
      </w:r>
      <w:r w:rsidR="004F07CD" w:rsidRPr="002D4CC9">
        <w:rPr>
          <w:rFonts w:ascii="Times New Roman" w:hAnsi="Times New Roman" w:cs="Times New Roman"/>
          <w:sz w:val="22"/>
          <w:szCs w:val="22"/>
          <w:lang w:val="fr-FR"/>
        </w:rPr>
        <w:t>Myanmar</w:t>
      </w:r>
      <w:r>
        <w:rPr>
          <w:rFonts w:ascii="Times New Roman" w:hAnsi="Times New Roman" w:cs="Times New Roman"/>
          <w:sz w:val="22"/>
          <w:szCs w:val="22"/>
          <w:lang w:val="fr-FR"/>
        </w:rPr>
        <w:t>)</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fév</w:t>
      </w:r>
      <w:r w:rsidRPr="002D4CC9">
        <w:rPr>
          <w:rFonts w:ascii="Times New Roman" w:hAnsi="Times New Roman" w:cs="Times New Roman"/>
          <w:sz w:val="22"/>
          <w:szCs w:val="22"/>
          <w:lang w:val="fr-FR"/>
        </w:rPr>
        <w:t xml:space="preserve">. 2013). </w:t>
      </w:r>
    </w:p>
    <w:p w:rsidR="001951E9" w:rsidRPr="002D4CC9" w:rsidRDefault="001951E9" w:rsidP="00761DDC">
      <w:pPr>
        <w:widowControl w:val="0"/>
        <w:jc w:val="both"/>
        <w:rPr>
          <w:rFonts w:ascii="Times New Roman" w:hAnsi="Times New Roman" w:cs="Times New Roman"/>
          <w:sz w:val="22"/>
          <w:szCs w:val="22"/>
          <w:lang w:val="fr-FR"/>
        </w:rPr>
      </w:pPr>
    </w:p>
    <w:p w:rsidR="001951E9" w:rsidRPr="002D4CC9" w:rsidRDefault="001951E9" w:rsidP="00761DDC">
      <w:pPr>
        <w:widowControl w:val="0"/>
        <w:jc w:val="both"/>
        <w:rPr>
          <w:rFonts w:ascii="Times New Roman" w:hAnsi="Times New Roman" w:cs="Times New Roman"/>
          <w:sz w:val="22"/>
          <w:szCs w:val="22"/>
          <w:lang w:val="fr-FR"/>
        </w:rPr>
      </w:pPr>
      <w:r w:rsidRPr="0069500E">
        <w:rPr>
          <w:rFonts w:ascii="Times New Roman" w:hAnsi="Times New Roman" w:cs="Times New Roman"/>
          <w:i/>
          <w:iCs/>
          <w:sz w:val="22"/>
          <w:szCs w:val="22"/>
        </w:rPr>
        <w:t>Rule of Law and the 2008 Burmese Constitution</w:t>
      </w:r>
      <w:r w:rsidRPr="0069500E">
        <w:rPr>
          <w:rFonts w:ascii="Times New Roman" w:hAnsi="Times New Roman" w:cs="Times New Roman"/>
          <w:sz w:val="22"/>
          <w:szCs w:val="22"/>
        </w:rPr>
        <w:t xml:space="preserve">, </w:t>
      </w:r>
      <w:r w:rsidRPr="002D4CC9">
        <w:rPr>
          <w:rFonts w:ascii="Times New Roman" w:hAnsi="Times New Roman" w:cs="Times New Roman"/>
          <w:sz w:val="22"/>
          <w:szCs w:val="22"/>
          <w:lang w:val="fr-FR"/>
        </w:rPr>
        <w:t>pr</w:t>
      </w:r>
      <w:r>
        <w:rPr>
          <w:rFonts w:ascii="Times New Roman" w:hAnsi="Times New Roman" w:cs="Times New Roman"/>
          <w:sz w:val="22"/>
          <w:szCs w:val="22"/>
          <w:lang w:val="fr-FR"/>
        </w:rPr>
        <w:t xml:space="preserve">ésenté pendant un séminaire organisé par </w:t>
      </w:r>
      <w:r w:rsidR="004F07CD">
        <w:rPr>
          <w:rFonts w:ascii="Times New Roman" w:hAnsi="Times New Roman" w:cs="Times New Roman"/>
          <w:sz w:val="22"/>
          <w:szCs w:val="22"/>
          <w:lang w:val="fr-FR"/>
        </w:rPr>
        <w:t>Myanmar Egress, Yangon</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w:t>
      </w:r>
      <w:r w:rsidR="004F07CD" w:rsidRPr="002D4CC9">
        <w:rPr>
          <w:rFonts w:ascii="Times New Roman" w:hAnsi="Times New Roman" w:cs="Times New Roman"/>
          <w:sz w:val="22"/>
          <w:szCs w:val="22"/>
          <w:lang w:val="fr-FR"/>
        </w:rPr>
        <w:t>Myanmar</w:t>
      </w:r>
      <w:r>
        <w:rPr>
          <w:rFonts w:ascii="Times New Roman" w:hAnsi="Times New Roman" w:cs="Times New Roman"/>
          <w:sz w:val="22"/>
          <w:szCs w:val="22"/>
          <w:lang w:val="fr-FR"/>
        </w:rPr>
        <w:t>)</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fév</w:t>
      </w:r>
      <w:r w:rsidRPr="002D4CC9">
        <w:rPr>
          <w:rFonts w:ascii="Times New Roman" w:hAnsi="Times New Roman" w:cs="Times New Roman"/>
          <w:sz w:val="22"/>
          <w:szCs w:val="22"/>
          <w:lang w:val="fr-FR"/>
        </w:rPr>
        <w:t xml:space="preserve">. 2013).  </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t>Targeted Killing, Unmanned Aerial Vehicles and EU Policy</w:t>
      </w:r>
      <w:r w:rsidRPr="0069500E">
        <w:rPr>
          <w:rFonts w:ascii="Times New Roman" w:hAnsi="Times New Roman" w:cs="Times New Roman"/>
          <w:sz w:val="22"/>
          <w:szCs w:val="22"/>
        </w:rPr>
        <w:t xml:space="preserve">, </w:t>
      </w:r>
      <w:r>
        <w:rPr>
          <w:rFonts w:ascii="Times New Roman" w:hAnsi="Times New Roman" w:cs="Times New Roman"/>
          <w:sz w:val="22"/>
          <w:szCs w:val="22"/>
          <w:lang w:val="fr-FR"/>
        </w:rPr>
        <w:t xml:space="preserve">participante </w:t>
      </w:r>
      <w:r w:rsidRPr="002D4CC9">
        <w:rPr>
          <w:rFonts w:ascii="Times New Roman" w:hAnsi="Times New Roman" w:cs="Times New Roman"/>
          <w:sz w:val="22"/>
          <w:szCs w:val="22"/>
          <w:lang w:val="fr-FR"/>
        </w:rPr>
        <w:t>invit</w:t>
      </w:r>
      <w:r>
        <w:rPr>
          <w:rFonts w:ascii="Times New Roman" w:hAnsi="Times New Roman" w:cs="Times New Roman"/>
          <w:sz w:val="22"/>
          <w:szCs w:val="22"/>
          <w:lang w:val="fr-FR"/>
        </w:rPr>
        <w:t>ée à un séminaire d’orientation de haut niveau, Institut universitaire européen</w:t>
      </w:r>
      <w:r w:rsidRPr="002D4CC9">
        <w:rPr>
          <w:rFonts w:ascii="Times New Roman" w:hAnsi="Times New Roman" w:cs="Times New Roman"/>
          <w:sz w:val="22"/>
          <w:szCs w:val="22"/>
          <w:lang w:val="fr-FR"/>
        </w:rPr>
        <w:t>, Fiesole</w:t>
      </w:r>
      <w:r w:rsidR="008C6DEA">
        <w:rPr>
          <w:rFonts w:ascii="Times New Roman" w:hAnsi="Times New Roman" w:cs="Times New Roman"/>
          <w:sz w:val="22"/>
          <w:szCs w:val="22"/>
          <w:lang w:val="fr-FR"/>
        </w:rPr>
        <w:t xml:space="preserve"> (Italie)</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fév</w:t>
      </w:r>
      <w:r w:rsidRPr="002D4CC9">
        <w:rPr>
          <w:rFonts w:ascii="Times New Roman" w:hAnsi="Times New Roman" w:cs="Times New Roman"/>
          <w:sz w:val="22"/>
          <w:szCs w:val="22"/>
          <w:lang w:val="fr-FR"/>
        </w:rPr>
        <w:t>. 2013).</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Pr>
          <w:rFonts w:ascii="Times New Roman" w:hAnsi="Times New Roman" w:cs="Times New Roman"/>
          <w:sz w:val="22"/>
          <w:szCs w:val="22"/>
          <w:lang w:val="fr-FR"/>
        </w:rPr>
        <w:lastRenderedPageBreak/>
        <w:t>Réunion d’e</w:t>
      </w:r>
      <w:r w:rsidRPr="002D4CC9">
        <w:rPr>
          <w:rFonts w:ascii="Times New Roman" w:hAnsi="Times New Roman" w:cs="Times New Roman"/>
          <w:sz w:val="22"/>
          <w:szCs w:val="22"/>
          <w:lang w:val="fr-FR"/>
        </w:rPr>
        <w:t>xpert</w:t>
      </w:r>
      <w:r>
        <w:rPr>
          <w:rFonts w:ascii="Times New Roman" w:hAnsi="Times New Roman" w:cs="Times New Roman"/>
          <w:sz w:val="22"/>
          <w:szCs w:val="22"/>
          <w:lang w:val="fr-FR"/>
        </w:rPr>
        <w:t xml:space="preserve">s sur les robots autonomes létaux, </w:t>
      </w:r>
      <w:r w:rsidRPr="002D4CC9">
        <w:rPr>
          <w:rFonts w:ascii="Times New Roman" w:hAnsi="Times New Roman" w:cs="Times New Roman"/>
          <w:sz w:val="22"/>
          <w:szCs w:val="22"/>
          <w:lang w:val="fr-FR"/>
        </w:rPr>
        <w:t>participant</w:t>
      </w:r>
      <w:r>
        <w:rPr>
          <w:rFonts w:ascii="Times New Roman" w:hAnsi="Times New Roman" w:cs="Times New Roman"/>
          <w:sz w:val="22"/>
          <w:szCs w:val="22"/>
          <w:lang w:val="fr-FR"/>
        </w:rPr>
        <w:t>e invitée</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Institut universitaire européen</w:t>
      </w:r>
      <w:r w:rsidRPr="002D4CC9">
        <w:rPr>
          <w:rFonts w:ascii="Times New Roman" w:hAnsi="Times New Roman" w:cs="Times New Roman"/>
          <w:sz w:val="22"/>
          <w:szCs w:val="22"/>
          <w:lang w:val="fr-FR"/>
        </w:rPr>
        <w:t>, Fiesole</w:t>
      </w:r>
      <w:r w:rsidR="008C6DEA">
        <w:rPr>
          <w:rFonts w:ascii="Times New Roman" w:hAnsi="Times New Roman" w:cs="Times New Roman"/>
          <w:sz w:val="22"/>
          <w:szCs w:val="22"/>
          <w:lang w:val="fr-FR"/>
        </w:rPr>
        <w:t xml:space="preserve"> (Italie)</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fév</w:t>
      </w:r>
      <w:r w:rsidRPr="002D4CC9">
        <w:rPr>
          <w:rFonts w:ascii="Times New Roman" w:hAnsi="Times New Roman" w:cs="Times New Roman"/>
          <w:sz w:val="22"/>
          <w:szCs w:val="22"/>
          <w:lang w:val="fr-FR"/>
        </w:rPr>
        <w:t>. 2013).</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autoSpaceDE w:val="0"/>
        <w:autoSpaceDN w:val="0"/>
        <w:adjustRightInd w:val="0"/>
        <w:jc w:val="both"/>
        <w:rPr>
          <w:rFonts w:ascii="Times New Roman" w:hAnsi="Times New Roman" w:cs="Times New Roman"/>
          <w:sz w:val="22"/>
          <w:szCs w:val="22"/>
          <w:lang w:val="fr-FR"/>
        </w:rPr>
      </w:pPr>
      <w:r w:rsidRPr="0069500E">
        <w:rPr>
          <w:rFonts w:ascii="Times New Roman" w:hAnsi="Times New Roman" w:cs="Times New Roman"/>
          <w:i/>
          <w:iCs/>
          <w:sz w:val="22"/>
          <w:szCs w:val="22"/>
        </w:rPr>
        <w:t>Derogation, Convergence, and the Law of War and Peace</w:t>
      </w:r>
      <w:r w:rsidRPr="0069500E">
        <w:rPr>
          <w:rFonts w:ascii="Times New Roman" w:hAnsi="Times New Roman" w:cs="Times New Roman"/>
          <w:sz w:val="22"/>
          <w:szCs w:val="22"/>
        </w:rPr>
        <w:t xml:space="preserve">, </w:t>
      </w:r>
      <w:r>
        <w:rPr>
          <w:rFonts w:ascii="Times New Roman" w:hAnsi="Times New Roman" w:cs="Times New Roman"/>
          <w:sz w:val="22"/>
          <w:szCs w:val="22"/>
          <w:lang w:val="fr-FR"/>
        </w:rPr>
        <w:t xml:space="preserve">exposé présenté </w:t>
      </w:r>
      <w:r w:rsidR="009A1F15">
        <w:rPr>
          <w:rFonts w:ascii="Times New Roman" w:hAnsi="Times New Roman" w:cs="Times New Roman"/>
          <w:sz w:val="22"/>
          <w:szCs w:val="22"/>
          <w:lang w:val="fr-FR"/>
        </w:rPr>
        <w:t>lors d’une</w:t>
      </w:r>
      <w:r>
        <w:rPr>
          <w:rFonts w:ascii="Times New Roman" w:hAnsi="Times New Roman" w:cs="Times New Roman"/>
          <w:sz w:val="22"/>
          <w:szCs w:val="22"/>
          <w:lang w:val="fr-FR"/>
        </w:rPr>
        <w:t xml:space="preserve"> table ronde en l’honneur de</w:t>
      </w:r>
      <w:r w:rsidRPr="002D4CC9">
        <w:rPr>
          <w:rFonts w:ascii="Times New Roman" w:hAnsi="Times New Roman" w:cs="Times New Roman"/>
          <w:sz w:val="22"/>
          <w:szCs w:val="22"/>
          <w:lang w:val="fr-FR"/>
        </w:rPr>
        <w:t xml:space="preserve"> Louis Henkin, </w:t>
      </w:r>
      <w:r>
        <w:rPr>
          <w:rFonts w:ascii="Times New Roman" w:hAnsi="Times New Roman" w:cs="Times New Roman"/>
          <w:sz w:val="22"/>
          <w:szCs w:val="22"/>
          <w:lang w:val="fr-FR"/>
        </w:rPr>
        <w:t>Association i</w:t>
      </w:r>
      <w:r w:rsidRPr="002D4CC9">
        <w:rPr>
          <w:rFonts w:ascii="Times New Roman" w:hAnsi="Times New Roman" w:cs="Times New Roman"/>
          <w:sz w:val="22"/>
          <w:szCs w:val="22"/>
          <w:lang w:val="fr-FR"/>
        </w:rPr>
        <w:t>nternational</w:t>
      </w:r>
      <w:r>
        <w:rPr>
          <w:rFonts w:ascii="Times New Roman" w:hAnsi="Times New Roman" w:cs="Times New Roman"/>
          <w:sz w:val="22"/>
          <w:szCs w:val="22"/>
          <w:lang w:val="fr-FR"/>
        </w:rPr>
        <w:t>e de droit constitutionnel</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Faculté de droit de l’Université Columbia</w:t>
      </w:r>
      <w:r w:rsidRPr="002D4CC9">
        <w:rPr>
          <w:rFonts w:ascii="Times New Roman" w:hAnsi="Times New Roman" w:cs="Times New Roman"/>
          <w:sz w:val="22"/>
          <w:szCs w:val="22"/>
          <w:lang w:val="fr-FR"/>
        </w:rPr>
        <w:t>, New York, NY (</w:t>
      </w:r>
      <w:r>
        <w:rPr>
          <w:rFonts w:ascii="Times New Roman" w:hAnsi="Times New Roman" w:cs="Times New Roman"/>
          <w:sz w:val="22"/>
          <w:szCs w:val="22"/>
          <w:lang w:val="fr-FR"/>
        </w:rPr>
        <w:t>n</w:t>
      </w:r>
      <w:r w:rsidRPr="002D4CC9">
        <w:rPr>
          <w:rFonts w:ascii="Times New Roman" w:hAnsi="Times New Roman" w:cs="Times New Roman"/>
          <w:sz w:val="22"/>
          <w:szCs w:val="22"/>
          <w:lang w:val="fr-FR"/>
        </w:rPr>
        <w:t xml:space="preserve">ov. 2012). </w:t>
      </w:r>
    </w:p>
    <w:p w:rsidR="001951E9" w:rsidRPr="002D4CC9" w:rsidRDefault="001951E9" w:rsidP="00761DDC">
      <w:pPr>
        <w:autoSpaceDE w:val="0"/>
        <w:autoSpaceDN w:val="0"/>
        <w:adjustRightInd w:val="0"/>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t>International Law Versus National Security</w:t>
      </w:r>
      <w:r w:rsidRPr="0069500E">
        <w:rPr>
          <w:rFonts w:ascii="Times New Roman" w:hAnsi="Times New Roman" w:cs="Times New Roman"/>
          <w:sz w:val="22"/>
          <w:szCs w:val="22"/>
        </w:rPr>
        <w:t>,</w:t>
      </w:r>
      <w:r w:rsidRPr="002D4CC9">
        <w:rPr>
          <w:rFonts w:ascii="Times New Roman" w:hAnsi="Times New Roman" w:cs="Times New Roman"/>
          <w:sz w:val="22"/>
          <w:szCs w:val="22"/>
          <w:lang w:val="fr-FR"/>
        </w:rPr>
        <w:t xml:space="preserve"> pan</w:t>
      </w:r>
      <w:r>
        <w:rPr>
          <w:rFonts w:ascii="Times New Roman" w:hAnsi="Times New Roman" w:cs="Times New Roman"/>
          <w:sz w:val="22"/>
          <w:szCs w:val="22"/>
          <w:lang w:val="fr-FR"/>
        </w:rPr>
        <w:t>é</w:t>
      </w:r>
      <w:r w:rsidRPr="002D4CC9">
        <w:rPr>
          <w:rFonts w:ascii="Times New Roman" w:hAnsi="Times New Roman" w:cs="Times New Roman"/>
          <w:sz w:val="22"/>
          <w:szCs w:val="22"/>
          <w:lang w:val="fr-FR"/>
        </w:rPr>
        <w:t>list</w:t>
      </w:r>
      <w:r>
        <w:rPr>
          <w:rFonts w:ascii="Times New Roman" w:hAnsi="Times New Roman" w:cs="Times New Roman"/>
          <w:sz w:val="22"/>
          <w:szCs w:val="22"/>
          <w:lang w:val="fr-FR"/>
        </w:rPr>
        <w:t>e</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 xml:space="preserve">réunion annuelle de la </w:t>
      </w:r>
      <w:r w:rsidRPr="0069500E">
        <w:rPr>
          <w:rFonts w:ascii="Times New Roman" w:hAnsi="Times New Roman" w:cs="Times New Roman"/>
          <w:sz w:val="22"/>
          <w:szCs w:val="22"/>
        </w:rPr>
        <w:t>Federalist Society, Washing</w:t>
      </w:r>
      <w:r w:rsidR="008C6DEA">
        <w:rPr>
          <w:rFonts w:ascii="Times New Roman" w:hAnsi="Times New Roman" w:cs="Times New Roman"/>
          <w:sz w:val="22"/>
          <w:szCs w:val="22"/>
        </w:rPr>
        <w:t>ton</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n</w:t>
      </w:r>
      <w:r w:rsidRPr="002D4CC9">
        <w:rPr>
          <w:rFonts w:ascii="Times New Roman" w:hAnsi="Times New Roman" w:cs="Times New Roman"/>
          <w:sz w:val="22"/>
          <w:szCs w:val="22"/>
          <w:lang w:val="fr-FR"/>
        </w:rPr>
        <w:t>ov. 2012).</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widowControl w:val="0"/>
        <w:jc w:val="both"/>
        <w:rPr>
          <w:rFonts w:ascii="Times New Roman" w:hAnsi="Times New Roman" w:cs="Times New Roman"/>
          <w:sz w:val="22"/>
          <w:szCs w:val="22"/>
          <w:lang w:val="fr-FR"/>
        </w:rPr>
      </w:pPr>
      <w:r w:rsidRPr="0069500E">
        <w:rPr>
          <w:rFonts w:ascii="Times New Roman" w:hAnsi="Times New Roman" w:cs="Times New Roman"/>
          <w:i/>
          <w:iCs/>
          <w:sz w:val="22"/>
          <w:szCs w:val="22"/>
        </w:rPr>
        <w:t>Guantanamo Military Commissions and the Future of International Criminal Law</w:t>
      </w:r>
      <w:r w:rsidRPr="0069500E">
        <w:rPr>
          <w:rFonts w:ascii="Times New Roman" w:hAnsi="Times New Roman" w:cs="Times New Roman"/>
          <w:sz w:val="22"/>
          <w:szCs w:val="22"/>
        </w:rPr>
        <w:t xml:space="preserve">, </w:t>
      </w:r>
      <w:r w:rsidRPr="002D4CC9">
        <w:rPr>
          <w:rFonts w:ascii="Times New Roman" w:hAnsi="Times New Roman" w:cs="Times New Roman"/>
          <w:sz w:val="22"/>
          <w:szCs w:val="22"/>
          <w:lang w:val="fr-FR"/>
        </w:rPr>
        <w:t>pan</w:t>
      </w:r>
      <w:r>
        <w:rPr>
          <w:rFonts w:ascii="Times New Roman" w:hAnsi="Times New Roman" w:cs="Times New Roman"/>
          <w:sz w:val="22"/>
          <w:szCs w:val="22"/>
          <w:lang w:val="fr-FR"/>
        </w:rPr>
        <w:t>é</w:t>
      </w:r>
      <w:r w:rsidRPr="002D4CC9">
        <w:rPr>
          <w:rFonts w:ascii="Times New Roman" w:hAnsi="Times New Roman" w:cs="Times New Roman"/>
          <w:sz w:val="22"/>
          <w:szCs w:val="22"/>
          <w:lang w:val="fr-FR"/>
        </w:rPr>
        <w:t>list</w:t>
      </w:r>
      <w:r>
        <w:rPr>
          <w:rFonts w:ascii="Times New Roman" w:hAnsi="Times New Roman" w:cs="Times New Roman"/>
          <w:sz w:val="22"/>
          <w:szCs w:val="22"/>
          <w:lang w:val="fr-FR"/>
        </w:rPr>
        <w:t>e</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Week-end du droit international, Branche américaine de l’Association internationale du barreau,</w:t>
      </w:r>
      <w:r w:rsidRPr="002D4CC9">
        <w:rPr>
          <w:rFonts w:ascii="Times New Roman" w:hAnsi="Times New Roman" w:cs="Times New Roman"/>
          <w:sz w:val="22"/>
          <w:szCs w:val="22"/>
          <w:lang w:val="fr-FR"/>
        </w:rPr>
        <w:t xml:space="preserve"> New York</w:t>
      </w:r>
      <w:r w:rsidR="004F07CD">
        <w:rPr>
          <w:rFonts w:ascii="Times New Roman" w:hAnsi="Times New Roman" w:cs="Times New Roman"/>
          <w:sz w:val="22"/>
          <w:szCs w:val="22"/>
          <w:lang w:val="fr-FR"/>
        </w:rPr>
        <w:t xml:space="preserve"> </w:t>
      </w:r>
      <w:r w:rsidRPr="002D4CC9">
        <w:rPr>
          <w:rFonts w:ascii="Times New Roman" w:hAnsi="Times New Roman" w:cs="Times New Roman"/>
          <w:sz w:val="22"/>
          <w:szCs w:val="22"/>
          <w:lang w:val="fr-FR"/>
        </w:rPr>
        <w:t>(</w:t>
      </w:r>
      <w:r>
        <w:rPr>
          <w:rFonts w:ascii="Times New Roman" w:hAnsi="Times New Roman" w:cs="Times New Roman"/>
          <w:sz w:val="22"/>
          <w:szCs w:val="22"/>
          <w:lang w:val="fr-FR"/>
        </w:rPr>
        <w:t>o</w:t>
      </w:r>
      <w:r w:rsidRPr="002D4CC9">
        <w:rPr>
          <w:rFonts w:ascii="Times New Roman" w:hAnsi="Times New Roman" w:cs="Times New Roman"/>
          <w:sz w:val="22"/>
          <w:szCs w:val="22"/>
          <w:lang w:val="fr-FR"/>
        </w:rPr>
        <w:t>ct.</w:t>
      </w:r>
      <w:r w:rsidR="004F07CD">
        <w:rPr>
          <w:rFonts w:ascii="Times New Roman" w:hAnsi="Times New Roman" w:cs="Times New Roman"/>
          <w:sz w:val="22"/>
          <w:szCs w:val="22"/>
          <w:lang w:val="fr-FR"/>
        </w:rPr>
        <w:t> </w:t>
      </w:r>
      <w:r w:rsidRPr="002D4CC9">
        <w:rPr>
          <w:rFonts w:ascii="Times New Roman" w:hAnsi="Times New Roman" w:cs="Times New Roman"/>
          <w:sz w:val="22"/>
          <w:szCs w:val="22"/>
          <w:lang w:val="fr-FR"/>
        </w:rPr>
        <w:t>2012).</w:t>
      </w:r>
    </w:p>
    <w:p w:rsidR="001951E9" w:rsidRPr="002D4CC9" w:rsidRDefault="001951E9" w:rsidP="00761DDC">
      <w:pPr>
        <w:widowControl w:val="0"/>
        <w:jc w:val="both"/>
        <w:rPr>
          <w:rFonts w:ascii="Times New Roman" w:hAnsi="Times New Roman" w:cs="Times New Roman"/>
          <w:sz w:val="22"/>
          <w:szCs w:val="22"/>
          <w:lang w:val="fr-FR"/>
        </w:rPr>
      </w:pPr>
    </w:p>
    <w:p w:rsidR="001951E9" w:rsidRPr="002D4CC9" w:rsidRDefault="001951E9" w:rsidP="00761DDC">
      <w:pPr>
        <w:pStyle w:val="NormalWeb"/>
        <w:spacing w:before="0" w:beforeAutospacing="0" w:after="0" w:afterAutospacing="0"/>
        <w:jc w:val="both"/>
        <w:rPr>
          <w:rFonts w:ascii="Times New Roman" w:hAnsi="Times New Roman" w:cs="Times New Roman"/>
          <w:color w:val="auto"/>
          <w:sz w:val="22"/>
          <w:szCs w:val="22"/>
          <w:lang w:val="fr-FR" w:eastAsia="en-US"/>
        </w:rPr>
      </w:pPr>
      <w:r>
        <w:rPr>
          <w:rFonts w:ascii="Times New Roman" w:hAnsi="Times New Roman" w:cs="Times New Roman"/>
          <w:color w:val="auto"/>
          <w:sz w:val="22"/>
          <w:szCs w:val="22"/>
          <w:lang w:val="fr-FR" w:eastAsia="en-US"/>
        </w:rPr>
        <w:t>Réunion d’e</w:t>
      </w:r>
      <w:r w:rsidRPr="002D4CC9">
        <w:rPr>
          <w:rFonts w:ascii="Times New Roman" w:hAnsi="Times New Roman" w:cs="Times New Roman"/>
          <w:color w:val="auto"/>
          <w:sz w:val="22"/>
          <w:szCs w:val="22"/>
          <w:lang w:val="fr-FR" w:eastAsia="en-US"/>
        </w:rPr>
        <w:t>xpert</w:t>
      </w:r>
      <w:r>
        <w:rPr>
          <w:rFonts w:ascii="Times New Roman" w:hAnsi="Times New Roman" w:cs="Times New Roman"/>
          <w:color w:val="auto"/>
          <w:sz w:val="22"/>
          <w:szCs w:val="22"/>
          <w:lang w:val="fr-FR" w:eastAsia="en-US"/>
        </w:rPr>
        <w:t>s sur l’avenir de la Cour pénale internationale, participante invitée, La Haye</w:t>
      </w:r>
      <w:r w:rsidR="00070F66">
        <w:rPr>
          <w:rFonts w:ascii="Times New Roman" w:hAnsi="Times New Roman" w:cs="Times New Roman"/>
          <w:color w:val="auto"/>
          <w:sz w:val="22"/>
          <w:szCs w:val="22"/>
          <w:lang w:val="fr-FR" w:eastAsia="en-US"/>
        </w:rPr>
        <w:t xml:space="preserve"> (</w:t>
      </w:r>
      <w:r>
        <w:rPr>
          <w:rFonts w:ascii="Times New Roman" w:hAnsi="Times New Roman" w:cs="Times New Roman"/>
          <w:color w:val="auto"/>
          <w:sz w:val="22"/>
          <w:szCs w:val="22"/>
          <w:lang w:val="fr-FR" w:eastAsia="en-US"/>
        </w:rPr>
        <w:t>Pays-Bas</w:t>
      </w:r>
      <w:r w:rsidR="00070F66">
        <w:rPr>
          <w:rFonts w:ascii="Times New Roman" w:hAnsi="Times New Roman" w:cs="Times New Roman"/>
          <w:color w:val="auto"/>
          <w:sz w:val="22"/>
          <w:szCs w:val="22"/>
          <w:lang w:val="fr-FR" w:eastAsia="en-US"/>
        </w:rPr>
        <w:t>)</w:t>
      </w:r>
      <w:r w:rsidRPr="002D4CC9">
        <w:rPr>
          <w:rFonts w:ascii="Times New Roman" w:hAnsi="Times New Roman" w:cs="Times New Roman"/>
          <w:color w:val="auto"/>
          <w:sz w:val="22"/>
          <w:szCs w:val="22"/>
          <w:lang w:val="fr-FR" w:eastAsia="en-US"/>
        </w:rPr>
        <w:t xml:space="preserve"> (</w:t>
      </w:r>
      <w:r>
        <w:rPr>
          <w:rFonts w:ascii="Times New Roman" w:hAnsi="Times New Roman" w:cs="Times New Roman"/>
          <w:color w:val="auto"/>
          <w:sz w:val="22"/>
          <w:szCs w:val="22"/>
          <w:lang w:val="fr-FR" w:eastAsia="en-US"/>
        </w:rPr>
        <w:t>s</w:t>
      </w:r>
      <w:r w:rsidRPr="002D4CC9">
        <w:rPr>
          <w:rFonts w:ascii="Times New Roman" w:hAnsi="Times New Roman" w:cs="Times New Roman"/>
          <w:color w:val="auto"/>
          <w:sz w:val="22"/>
          <w:szCs w:val="22"/>
          <w:lang w:val="fr-FR" w:eastAsia="en-US"/>
        </w:rPr>
        <w:t>ept. 2012).</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E019B">
      <w:pPr>
        <w:rPr>
          <w:rFonts w:ascii="Times New Roman" w:hAnsi="Times New Roman" w:cs="Times New Roman"/>
          <w:sz w:val="22"/>
          <w:szCs w:val="22"/>
          <w:lang w:val="fr-FR"/>
        </w:rPr>
      </w:pPr>
      <w:r w:rsidRPr="0069500E">
        <w:rPr>
          <w:rFonts w:ascii="Times New Roman" w:hAnsi="Times New Roman" w:cs="Times New Roman"/>
          <w:i/>
          <w:iCs/>
          <w:sz w:val="22"/>
          <w:szCs w:val="22"/>
        </w:rPr>
        <w:t>Rights at War</w:t>
      </w:r>
      <w:r w:rsidRPr="0069500E">
        <w:rPr>
          <w:rFonts w:ascii="Times New Roman" w:hAnsi="Times New Roman" w:cs="Times New Roman"/>
          <w:sz w:val="22"/>
          <w:szCs w:val="22"/>
        </w:rPr>
        <w:t>,</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 xml:space="preserve">Conférence annuelle à la mémoire de </w:t>
      </w:r>
      <w:r w:rsidRPr="002D4CC9">
        <w:rPr>
          <w:rFonts w:ascii="Times New Roman" w:hAnsi="Times New Roman" w:cs="Times New Roman"/>
          <w:sz w:val="22"/>
          <w:szCs w:val="22"/>
          <w:lang w:val="fr-FR"/>
        </w:rPr>
        <w:t>Loui</w:t>
      </w:r>
      <w:r>
        <w:rPr>
          <w:rFonts w:ascii="Times New Roman" w:hAnsi="Times New Roman" w:cs="Times New Roman"/>
          <w:sz w:val="22"/>
          <w:szCs w:val="22"/>
          <w:lang w:val="fr-FR"/>
        </w:rPr>
        <w:t>s Henkin</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Faculté de droit de l’U</w:t>
      </w:r>
      <w:r w:rsidRPr="002D4CC9">
        <w:rPr>
          <w:rFonts w:ascii="Times New Roman" w:hAnsi="Times New Roman" w:cs="Times New Roman"/>
          <w:sz w:val="22"/>
          <w:szCs w:val="22"/>
          <w:lang w:val="fr-FR"/>
        </w:rPr>
        <w:t>niversit</w:t>
      </w:r>
      <w:r>
        <w:rPr>
          <w:rFonts w:ascii="Times New Roman" w:hAnsi="Times New Roman" w:cs="Times New Roman"/>
          <w:sz w:val="22"/>
          <w:szCs w:val="22"/>
          <w:lang w:val="fr-FR"/>
        </w:rPr>
        <w:t xml:space="preserve">é de </w:t>
      </w:r>
      <w:r w:rsidRPr="002D4CC9">
        <w:rPr>
          <w:rFonts w:ascii="Times New Roman" w:hAnsi="Times New Roman" w:cs="Times New Roman"/>
          <w:sz w:val="22"/>
          <w:szCs w:val="22"/>
          <w:lang w:val="fr-FR"/>
        </w:rPr>
        <w:t>Miami, Miami</w:t>
      </w:r>
      <w:r w:rsidR="00070F66">
        <w:rPr>
          <w:rFonts w:ascii="Times New Roman" w:hAnsi="Times New Roman" w:cs="Times New Roman"/>
          <w:sz w:val="22"/>
          <w:szCs w:val="22"/>
          <w:lang w:val="fr-FR"/>
        </w:rPr>
        <w:t xml:space="preserve"> (Floride)</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s</w:t>
      </w:r>
      <w:r w:rsidRPr="002D4CC9">
        <w:rPr>
          <w:rFonts w:ascii="Times New Roman" w:hAnsi="Times New Roman" w:cs="Times New Roman"/>
          <w:sz w:val="22"/>
          <w:szCs w:val="22"/>
          <w:lang w:val="fr-FR"/>
        </w:rPr>
        <w:t>ept. 2012).</w:t>
      </w:r>
    </w:p>
    <w:p w:rsidR="001951E9" w:rsidRPr="002D4CC9" w:rsidRDefault="001951E9" w:rsidP="00761DDC">
      <w:pPr>
        <w:widowControl w:val="0"/>
        <w:jc w:val="both"/>
        <w:rPr>
          <w:rFonts w:ascii="Times New Roman" w:hAnsi="Times New Roman" w:cs="Times New Roman"/>
          <w:sz w:val="22"/>
          <w:szCs w:val="22"/>
          <w:lang w:val="fr-FR"/>
        </w:rPr>
      </w:pPr>
    </w:p>
    <w:p w:rsidR="001951E9" w:rsidRPr="002D4CC9" w:rsidRDefault="001951E9" w:rsidP="00761DDC">
      <w:pPr>
        <w:pStyle w:val="NormalWeb"/>
        <w:spacing w:before="0" w:beforeAutospacing="0" w:after="0" w:afterAutospacing="0"/>
        <w:jc w:val="both"/>
        <w:rPr>
          <w:rFonts w:ascii="Times New Roman" w:hAnsi="Times New Roman" w:cs="Times New Roman"/>
          <w:color w:val="auto"/>
          <w:sz w:val="22"/>
          <w:szCs w:val="22"/>
          <w:lang w:val="fr-FR" w:eastAsia="en-US"/>
        </w:rPr>
      </w:pPr>
      <w:r w:rsidRPr="0069500E">
        <w:rPr>
          <w:rFonts w:ascii="Times New Roman" w:hAnsi="Times New Roman" w:cs="Times New Roman"/>
          <w:i/>
          <w:iCs/>
          <w:color w:val="auto"/>
          <w:sz w:val="22"/>
          <w:szCs w:val="22"/>
          <w:lang w:eastAsia="en-US"/>
        </w:rPr>
        <w:t>Convergence and Conflicts of Human Rights and International Humanitarian Law in Military Operations: The U.S. Perspective</w:t>
      </w:r>
      <w:r w:rsidRPr="002D4CC9">
        <w:rPr>
          <w:rFonts w:ascii="Times New Roman" w:hAnsi="Times New Roman" w:cs="Times New Roman"/>
          <w:color w:val="auto"/>
          <w:sz w:val="22"/>
          <w:szCs w:val="22"/>
          <w:lang w:val="fr-FR" w:eastAsia="en-US"/>
        </w:rPr>
        <w:t>, pan</w:t>
      </w:r>
      <w:r>
        <w:rPr>
          <w:rFonts w:ascii="Times New Roman" w:hAnsi="Times New Roman" w:cs="Times New Roman"/>
          <w:color w:val="auto"/>
          <w:sz w:val="22"/>
          <w:szCs w:val="22"/>
          <w:lang w:val="fr-FR" w:eastAsia="en-US"/>
        </w:rPr>
        <w:t xml:space="preserve">éliste, Université de </w:t>
      </w:r>
      <w:r w:rsidRPr="002D4CC9">
        <w:rPr>
          <w:rFonts w:ascii="Times New Roman" w:hAnsi="Times New Roman" w:cs="Times New Roman"/>
          <w:color w:val="auto"/>
          <w:sz w:val="22"/>
          <w:szCs w:val="22"/>
          <w:lang w:val="fr-FR" w:eastAsia="en-US"/>
        </w:rPr>
        <w:t xml:space="preserve">Pretoria, </w:t>
      </w:r>
      <w:r>
        <w:rPr>
          <w:rFonts w:ascii="Times New Roman" w:hAnsi="Times New Roman" w:cs="Times New Roman"/>
          <w:color w:val="auto"/>
          <w:sz w:val="22"/>
          <w:szCs w:val="22"/>
          <w:lang w:val="fr-FR" w:eastAsia="en-US"/>
        </w:rPr>
        <w:t>Afrique du Sud</w:t>
      </w:r>
      <w:r w:rsidRPr="002D4CC9">
        <w:rPr>
          <w:rFonts w:ascii="Times New Roman" w:hAnsi="Times New Roman" w:cs="Times New Roman"/>
          <w:color w:val="auto"/>
          <w:sz w:val="22"/>
          <w:szCs w:val="22"/>
          <w:lang w:val="fr-FR" w:eastAsia="en-US"/>
        </w:rPr>
        <w:t xml:space="preserve"> (</w:t>
      </w:r>
      <w:r>
        <w:rPr>
          <w:rFonts w:ascii="Times New Roman" w:hAnsi="Times New Roman" w:cs="Times New Roman"/>
          <w:color w:val="auto"/>
          <w:sz w:val="22"/>
          <w:szCs w:val="22"/>
          <w:lang w:val="fr-FR" w:eastAsia="en-US"/>
        </w:rPr>
        <w:t>août</w:t>
      </w:r>
      <w:r w:rsidRPr="002D4CC9">
        <w:rPr>
          <w:rFonts w:ascii="Times New Roman" w:hAnsi="Times New Roman" w:cs="Times New Roman"/>
          <w:color w:val="auto"/>
          <w:sz w:val="22"/>
          <w:szCs w:val="22"/>
          <w:lang w:val="fr-FR" w:eastAsia="en-US"/>
        </w:rPr>
        <w:t xml:space="preserve"> 2012).</w:t>
      </w:r>
    </w:p>
    <w:p w:rsidR="001951E9" w:rsidRPr="002D4CC9" w:rsidRDefault="001951E9" w:rsidP="00761DDC">
      <w:pPr>
        <w:widowControl w:val="0"/>
        <w:jc w:val="both"/>
        <w:rPr>
          <w:rFonts w:ascii="Times New Roman" w:hAnsi="Times New Roman" w:cs="Times New Roman"/>
          <w:sz w:val="22"/>
          <w:szCs w:val="22"/>
          <w:lang w:val="fr-FR"/>
        </w:rPr>
      </w:pPr>
    </w:p>
    <w:p w:rsidR="001951E9" w:rsidRPr="002D4CC9" w:rsidRDefault="001951E9" w:rsidP="00761DDC">
      <w:pPr>
        <w:widowControl w:val="0"/>
        <w:jc w:val="both"/>
        <w:rPr>
          <w:rFonts w:ascii="Times New Roman" w:hAnsi="Times New Roman" w:cs="Times New Roman"/>
          <w:sz w:val="22"/>
          <w:szCs w:val="22"/>
          <w:lang w:val="fr-FR"/>
        </w:rPr>
      </w:pPr>
      <w:r w:rsidRPr="0069500E">
        <w:rPr>
          <w:rFonts w:ascii="Times New Roman" w:hAnsi="Times New Roman" w:cs="Times New Roman"/>
          <w:i/>
          <w:iCs/>
          <w:sz w:val="22"/>
          <w:szCs w:val="22"/>
        </w:rPr>
        <w:t>Horizontal Complementarity and Universal Jurisdiction</w:t>
      </w:r>
      <w:r w:rsidRPr="0069500E">
        <w:rPr>
          <w:rFonts w:ascii="Times New Roman" w:hAnsi="Times New Roman" w:cs="Times New Roman"/>
          <w:sz w:val="22"/>
          <w:szCs w:val="22"/>
        </w:rPr>
        <w:t>,</w:t>
      </w:r>
      <w:r w:rsidRPr="002D4CC9">
        <w:rPr>
          <w:rFonts w:ascii="Times New Roman" w:hAnsi="Times New Roman" w:cs="Times New Roman"/>
          <w:sz w:val="22"/>
          <w:szCs w:val="22"/>
          <w:lang w:val="fr-FR"/>
        </w:rPr>
        <w:t xml:space="preserve"> pr</w:t>
      </w:r>
      <w:r>
        <w:rPr>
          <w:rFonts w:ascii="Times New Roman" w:hAnsi="Times New Roman" w:cs="Times New Roman"/>
          <w:sz w:val="22"/>
          <w:szCs w:val="22"/>
          <w:lang w:val="fr-FR"/>
        </w:rPr>
        <w:t>é</w:t>
      </w:r>
      <w:r w:rsidRPr="002D4CC9">
        <w:rPr>
          <w:rFonts w:ascii="Times New Roman" w:hAnsi="Times New Roman" w:cs="Times New Roman"/>
          <w:sz w:val="22"/>
          <w:szCs w:val="22"/>
          <w:lang w:val="fr-FR"/>
        </w:rPr>
        <w:t xml:space="preserve">sentation </w:t>
      </w:r>
      <w:r>
        <w:rPr>
          <w:rFonts w:ascii="Times New Roman" w:hAnsi="Times New Roman" w:cs="Times New Roman"/>
          <w:sz w:val="22"/>
          <w:szCs w:val="22"/>
          <w:lang w:val="fr-FR"/>
        </w:rPr>
        <w:t>au Comité consultatif sur le droit international du secrétaire d’État</w:t>
      </w:r>
      <w:r w:rsidRPr="002D4CC9">
        <w:rPr>
          <w:rFonts w:ascii="Times New Roman" w:hAnsi="Times New Roman" w:cs="Times New Roman"/>
          <w:sz w:val="22"/>
          <w:szCs w:val="22"/>
          <w:lang w:val="fr-FR"/>
        </w:rPr>
        <w:t>, Washing</w:t>
      </w:r>
      <w:r w:rsidR="008C6DEA">
        <w:rPr>
          <w:rFonts w:ascii="Times New Roman" w:hAnsi="Times New Roman" w:cs="Times New Roman"/>
          <w:sz w:val="22"/>
          <w:szCs w:val="22"/>
          <w:lang w:val="fr-FR"/>
        </w:rPr>
        <w:t>ton</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juin</w:t>
      </w:r>
      <w:r w:rsidRPr="002D4CC9">
        <w:rPr>
          <w:rFonts w:ascii="Times New Roman" w:hAnsi="Times New Roman" w:cs="Times New Roman"/>
          <w:sz w:val="22"/>
          <w:szCs w:val="22"/>
          <w:lang w:val="fr-FR"/>
        </w:rPr>
        <w:t xml:space="preserve"> 2012).</w:t>
      </w:r>
    </w:p>
    <w:p w:rsidR="001951E9" w:rsidRPr="0069500E" w:rsidRDefault="001951E9" w:rsidP="00761DDC">
      <w:pPr>
        <w:jc w:val="both"/>
        <w:rPr>
          <w:rFonts w:ascii="Times New Roman" w:hAnsi="Times New Roman" w:cs="Times New Roman"/>
          <w:i/>
          <w:iCs/>
          <w:sz w:val="22"/>
          <w:szCs w:val="22"/>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t>International Law and Sanctions</w:t>
      </w:r>
      <w:r w:rsidRPr="0069500E">
        <w:rPr>
          <w:rFonts w:ascii="Times New Roman" w:hAnsi="Times New Roman" w:cs="Times New Roman"/>
          <w:sz w:val="22"/>
          <w:szCs w:val="22"/>
        </w:rPr>
        <w:t xml:space="preserve">, </w:t>
      </w:r>
      <w:r w:rsidRPr="002D4CC9">
        <w:rPr>
          <w:rFonts w:ascii="Times New Roman" w:hAnsi="Times New Roman" w:cs="Times New Roman"/>
          <w:sz w:val="22"/>
          <w:szCs w:val="22"/>
          <w:lang w:val="fr-FR"/>
        </w:rPr>
        <w:t>pr</w:t>
      </w:r>
      <w:r>
        <w:rPr>
          <w:rFonts w:ascii="Times New Roman" w:hAnsi="Times New Roman" w:cs="Times New Roman"/>
          <w:sz w:val="22"/>
          <w:szCs w:val="22"/>
          <w:lang w:val="fr-FR"/>
        </w:rPr>
        <w:t xml:space="preserve">ésenté à la conférence sur « Les sanctions intelligentes et l’état de droit », Faculté de droit de </w:t>
      </w:r>
      <w:r w:rsidRPr="002D4CC9">
        <w:rPr>
          <w:rFonts w:ascii="Times New Roman" w:hAnsi="Times New Roman" w:cs="Times New Roman"/>
          <w:sz w:val="22"/>
          <w:szCs w:val="22"/>
          <w:lang w:val="fr-FR"/>
        </w:rPr>
        <w:t>NYU, New York</w:t>
      </w:r>
      <w:r w:rsidR="00070F66">
        <w:rPr>
          <w:rFonts w:ascii="Times New Roman" w:hAnsi="Times New Roman" w:cs="Times New Roman"/>
          <w:sz w:val="22"/>
          <w:szCs w:val="22"/>
          <w:lang w:val="fr-FR"/>
        </w:rPr>
        <w:t xml:space="preserve"> </w:t>
      </w:r>
      <w:r w:rsidRPr="002D4CC9">
        <w:rPr>
          <w:rFonts w:ascii="Times New Roman" w:hAnsi="Times New Roman" w:cs="Times New Roman"/>
          <w:sz w:val="22"/>
          <w:szCs w:val="22"/>
          <w:lang w:val="fr-FR"/>
        </w:rPr>
        <w:t>(</w:t>
      </w:r>
      <w:r>
        <w:rPr>
          <w:rFonts w:ascii="Times New Roman" w:hAnsi="Times New Roman" w:cs="Times New Roman"/>
          <w:sz w:val="22"/>
          <w:szCs w:val="22"/>
          <w:lang w:val="fr-FR"/>
        </w:rPr>
        <w:t>juin</w:t>
      </w:r>
      <w:r w:rsidRPr="002D4CC9">
        <w:rPr>
          <w:rFonts w:ascii="Times New Roman" w:hAnsi="Times New Roman" w:cs="Times New Roman"/>
          <w:sz w:val="22"/>
          <w:szCs w:val="22"/>
          <w:lang w:val="fr-FR"/>
        </w:rPr>
        <w:t xml:space="preserve"> 2012). </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t>The Rule of Law as a Practical Concept</w:t>
      </w:r>
      <w:r w:rsidRPr="0069500E">
        <w:rPr>
          <w:rFonts w:ascii="Times New Roman" w:hAnsi="Times New Roman" w:cs="Times New Roman"/>
          <w:sz w:val="22"/>
          <w:szCs w:val="22"/>
        </w:rPr>
        <w:t xml:space="preserve">, </w:t>
      </w:r>
      <w:r w:rsidRPr="002D4CC9">
        <w:rPr>
          <w:rFonts w:ascii="Times New Roman" w:hAnsi="Times New Roman" w:cs="Times New Roman"/>
          <w:sz w:val="22"/>
          <w:szCs w:val="22"/>
          <w:lang w:val="fr-FR"/>
        </w:rPr>
        <w:t>participant</w:t>
      </w:r>
      <w:r>
        <w:rPr>
          <w:rFonts w:ascii="Times New Roman" w:hAnsi="Times New Roman" w:cs="Times New Roman"/>
          <w:sz w:val="22"/>
          <w:szCs w:val="22"/>
          <w:lang w:val="fr-FR"/>
        </w:rPr>
        <w:t xml:space="preserve">e invitée à un symposium du Conseil de l’Europe, </w:t>
      </w:r>
      <w:r w:rsidRPr="002D4CC9">
        <w:rPr>
          <w:rFonts w:ascii="Times New Roman" w:hAnsi="Times New Roman" w:cs="Times New Roman"/>
          <w:sz w:val="22"/>
          <w:szCs w:val="22"/>
          <w:lang w:val="fr-FR"/>
        </w:rPr>
        <w:t>Lond</w:t>
      </w:r>
      <w:r>
        <w:rPr>
          <w:rFonts w:ascii="Times New Roman" w:hAnsi="Times New Roman" w:cs="Times New Roman"/>
          <w:sz w:val="22"/>
          <w:szCs w:val="22"/>
          <w:lang w:val="fr-FR"/>
        </w:rPr>
        <w:t>res</w:t>
      </w:r>
      <w:r w:rsidR="004F07CD">
        <w:rPr>
          <w:rFonts w:ascii="Times New Roman" w:hAnsi="Times New Roman" w:cs="Times New Roman"/>
          <w:sz w:val="22"/>
          <w:szCs w:val="22"/>
          <w:lang w:val="fr-FR"/>
        </w:rPr>
        <w:t xml:space="preserve"> (R-U)</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mars</w:t>
      </w:r>
      <w:r w:rsidRPr="002D4CC9">
        <w:rPr>
          <w:rFonts w:ascii="Times New Roman" w:hAnsi="Times New Roman" w:cs="Times New Roman"/>
          <w:sz w:val="22"/>
          <w:szCs w:val="22"/>
          <w:lang w:val="fr-FR"/>
        </w:rPr>
        <w:t xml:space="preserve"> 2012). </w:t>
      </w:r>
    </w:p>
    <w:p w:rsidR="001951E9" w:rsidRPr="002D4CC9" w:rsidRDefault="001951E9" w:rsidP="00761DDC">
      <w:pPr>
        <w:widowControl w:val="0"/>
        <w:jc w:val="both"/>
        <w:rPr>
          <w:rFonts w:ascii="Times New Roman" w:hAnsi="Times New Roman" w:cs="Times New Roman"/>
          <w:sz w:val="22"/>
          <w:szCs w:val="22"/>
          <w:lang w:val="fr-FR"/>
        </w:rPr>
      </w:pPr>
    </w:p>
    <w:p w:rsidR="001951E9" w:rsidRPr="002D4CC9" w:rsidRDefault="001951E9" w:rsidP="00761DDC">
      <w:pPr>
        <w:widowControl w:val="0"/>
        <w:jc w:val="both"/>
        <w:rPr>
          <w:rFonts w:ascii="Times New Roman" w:hAnsi="Times New Roman" w:cs="Times New Roman"/>
          <w:sz w:val="22"/>
          <w:szCs w:val="22"/>
          <w:lang w:val="fr-FR"/>
        </w:rPr>
      </w:pPr>
      <w:r w:rsidRPr="0069500E">
        <w:rPr>
          <w:rFonts w:ascii="Times New Roman" w:hAnsi="Times New Roman" w:cs="Times New Roman"/>
          <w:i/>
          <w:iCs/>
          <w:sz w:val="22"/>
          <w:szCs w:val="22"/>
        </w:rPr>
        <w:t xml:space="preserve">Here and There: Extraterritorial Protection of Rights After </w:t>
      </w:r>
      <w:r w:rsidRPr="0069500E">
        <w:rPr>
          <w:rFonts w:ascii="Times New Roman" w:hAnsi="Times New Roman" w:cs="Times New Roman"/>
          <w:sz w:val="22"/>
          <w:szCs w:val="22"/>
        </w:rPr>
        <w:t xml:space="preserve">Boumediene </w:t>
      </w:r>
      <w:r w:rsidRPr="0069500E">
        <w:rPr>
          <w:rFonts w:ascii="Times New Roman" w:hAnsi="Times New Roman" w:cs="Times New Roman"/>
          <w:i/>
          <w:iCs/>
          <w:sz w:val="22"/>
          <w:szCs w:val="22"/>
        </w:rPr>
        <w:t xml:space="preserve">and </w:t>
      </w:r>
      <w:r w:rsidRPr="0069500E">
        <w:rPr>
          <w:rFonts w:ascii="Times New Roman" w:hAnsi="Times New Roman" w:cs="Times New Roman"/>
          <w:sz w:val="22"/>
          <w:szCs w:val="22"/>
        </w:rPr>
        <w:t>Al Skeini</w:t>
      </w:r>
      <w:r w:rsidRPr="002D4CC9">
        <w:rPr>
          <w:rFonts w:ascii="Times New Roman" w:hAnsi="Times New Roman" w:cs="Times New Roman"/>
          <w:i/>
          <w:iCs/>
          <w:sz w:val="22"/>
          <w:szCs w:val="22"/>
          <w:lang w:val="fr-FR"/>
        </w:rPr>
        <w:t>,</w:t>
      </w:r>
      <w:r>
        <w:rPr>
          <w:rFonts w:ascii="Times New Roman" w:hAnsi="Times New Roman" w:cs="Times New Roman"/>
          <w:i/>
          <w:iCs/>
          <w:sz w:val="22"/>
          <w:szCs w:val="22"/>
          <w:lang w:val="fr-FR"/>
        </w:rPr>
        <w:t xml:space="preserve"> </w:t>
      </w:r>
      <w:r w:rsidRPr="002D4CC9">
        <w:rPr>
          <w:rFonts w:ascii="Times New Roman" w:hAnsi="Times New Roman" w:cs="Times New Roman"/>
          <w:sz w:val="22"/>
          <w:szCs w:val="22"/>
          <w:lang w:val="fr-FR"/>
        </w:rPr>
        <w:t>pan</w:t>
      </w:r>
      <w:r>
        <w:rPr>
          <w:rFonts w:ascii="Times New Roman" w:hAnsi="Times New Roman" w:cs="Times New Roman"/>
          <w:sz w:val="22"/>
          <w:szCs w:val="22"/>
          <w:lang w:val="fr-FR"/>
        </w:rPr>
        <w:t>é</w:t>
      </w:r>
      <w:r w:rsidRPr="002D4CC9">
        <w:rPr>
          <w:rFonts w:ascii="Times New Roman" w:hAnsi="Times New Roman" w:cs="Times New Roman"/>
          <w:sz w:val="22"/>
          <w:szCs w:val="22"/>
          <w:lang w:val="fr-FR"/>
        </w:rPr>
        <w:t>list</w:t>
      </w:r>
      <w:r>
        <w:rPr>
          <w:rFonts w:ascii="Times New Roman" w:hAnsi="Times New Roman" w:cs="Times New Roman"/>
          <w:sz w:val="22"/>
          <w:szCs w:val="22"/>
          <w:lang w:val="fr-FR"/>
        </w:rPr>
        <w:t xml:space="preserve">e </w:t>
      </w:r>
      <w:r w:rsidR="00070F66">
        <w:rPr>
          <w:rFonts w:ascii="Times New Roman" w:hAnsi="Times New Roman" w:cs="Times New Roman"/>
          <w:sz w:val="22"/>
          <w:szCs w:val="22"/>
          <w:lang w:val="fr-FR"/>
        </w:rPr>
        <w:t>lors d’</w:t>
      </w:r>
      <w:r>
        <w:rPr>
          <w:rFonts w:ascii="Times New Roman" w:hAnsi="Times New Roman" w:cs="Times New Roman"/>
          <w:sz w:val="22"/>
          <w:szCs w:val="22"/>
          <w:lang w:val="fr-FR"/>
        </w:rPr>
        <w:t>une conférence organisée conjointement par la Cour suprême des États-Unis et la Cour européenne des droits de l’homme sous l</w:t>
      </w:r>
      <w:r w:rsidR="00070F66">
        <w:rPr>
          <w:rFonts w:ascii="Times New Roman" w:hAnsi="Times New Roman" w:cs="Times New Roman"/>
          <w:sz w:val="22"/>
          <w:szCs w:val="22"/>
          <w:lang w:val="fr-FR"/>
        </w:rPr>
        <w:t xml:space="preserve">’égide </w:t>
      </w:r>
      <w:r>
        <w:rPr>
          <w:rFonts w:ascii="Times New Roman" w:hAnsi="Times New Roman" w:cs="Times New Roman"/>
          <w:sz w:val="22"/>
          <w:szCs w:val="22"/>
          <w:lang w:val="fr-FR"/>
        </w:rPr>
        <w:t>du Département d’État des États-Unis</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et de la Faculté de droit de l’Université George Washington a</w:t>
      </w:r>
      <w:r w:rsidR="00070F66">
        <w:rPr>
          <w:rFonts w:ascii="Times New Roman" w:hAnsi="Times New Roman" w:cs="Times New Roman"/>
          <w:sz w:val="22"/>
          <w:szCs w:val="22"/>
          <w:lang w:val="fr-FR"/>
        </w:rPr>
        <w:t xml:space="preserve">yant </w:t>
      </w:r>
      <w:r>
        <w:rPr>
          <w:rFonts w:ascii="Times New Roman" w:hAnsi="Times New Roman" w:cs="Times New Roman"/>
          <w:sz w:val="22"/>
          <w:szCs w:val="22"/>
          <w:lang w:val="fr-FR"/>
        </w:rPr>
        <w:t xml:space="preserve">pour thème « Le processus judiciaire et la protection des droits : la Cour suprême des États-Unis et la Cour européenne des droits de l’homme », </w:t>
      </w:r>
      <w:r w:rsidRPr="002D4CC9">
        <w:rPr>
          <w:rFonts w:ascii="Times New Roman" w:hAnsi="Times New Roman" w:cs="Times New Roman"/>
          <w:sz w:val="22"/>
          <w:szCs w:val="22"/>
          <w:lang w:val="fr-FR"/>
        </w:rPr>
        <w:t>Washing</w:t>
      </w:r>
      <w:r w:rsidR="008C6DEA">
        <w:rPr>
          <w:rFonts w:ascii="Times New Roman" w:hAnsi="Times New Roman" w:cs="Times New Roman"/>
          <w:sz w:val="22"/>
          <w:szCs w:val="22"/>
          <w:lang w:val="fr-FR"/>
        </w:rPr>
        <w:t>ton</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mars</w:t>
      </w:r>
      <w:r w:rsidRPr="002D4CC9">
        <w:rPr>
          <w:rFonts w:ascii="Times New Roman" w:hAnsi="Times New Roman" w:cs="Times New Roman"/>
          <w:sz w:val="22"/>
          <w:szCs w:val="22"/>
          <w:lang w:val="fr-FR"/>
        </w:rPr>
        <w:t xml:space="preserve"> 2012).</w:t>
      </w:r>
    </w:p>
    <w:p w:rsidR="001951E9" w:rsidRPr="002D4CC9" w:rsidRDefault="001951E9" w:rsidP="00761DDC">
      <w:pPr>
        <w:widowControl w:val="0"/>
        <w:jc w:val="both"/>
        <w:rPr>
          <w:rFonts w:ascii="Times New Roman" w:hAnsi="Times New Roman" w:cs="Times New Roman"/>
          <w:sz w:val="22"/>
          <w:szCs w:val="22"/>
          <w:lang w:val="fr-FR"/>
        </w:rPr>
      </w:pPr>
    </w:p>
    <w:p w:rsidR="001951E9" w:rsidRPr="002D4CC9" w:rsidRDefault="001951E9" w:rsidP="00761DDC">
      <w:pPr>
        <w:widowControl w:val="0"/>
        <w:jc w:val="both"/>
        <w:rPr>
          <w:rFonts w:ascii="Times New Roman" w:hAnsi="Times New Roman" w:cs="Times New Roman"/>
          <w:sz w:val="22"/>
          <w:szCs w:val="22"/>
          <w:lang w:val="fr-FR"/>
        </w:rPr>
      </w:pPr>
      <w:r w:rsidRPr="0069500E">
        <w:rPr>
          <w:rFonts w:ascii="Times New Roman" w:hAnsi="Times New Roman" w:cs="Times New Roman"/>
          <w:i/>
          <w:iCs/>
          <w:sz w:val="22"/>
          <w:szCs w:val="22"/>
        </w:rPr>
        <w:t>War, Terror, and the Federal Courts, Ten Years After 9/11</w:t>
      </w:r>
      <w:r w:rsidRPr="002D4CC9">
        <w:rPr>
          <w:rFonts w:ascii="Times New Roman" w:hAnsi="Times New Roman" w:cs="Times New Roman"/>
          <w:sz w:val="22"/>
          <w:szCs w:val="22"/>
          <w:lang w:val="fr-FR"/>
        </w:rPr>
        <w:t>, pan</w:t>
      </w:r>
      <w:r>
        <w:rPr>
          <w:rFonts w:ascii="Times New Roman" w:hAnsi="Times New Roman" w:cs="Times New Roman"/>
          <w:sz w:val="22"/>
          <w:szCs w:val="22"/>
          <w:lang w:val="fr-FR"/>
        </w:rPr>
        <w:t>é</w:t>
      </w:r>
      <w:r w:rsidRPr="002D4CC9">
        <w:rPr>
          <w:rFonts w:ascii="Times New Roman" w:hAnsi="Times New Roman" w:cs="Times New Roman"/>
          <w:sz w:val="22"/>
          <w:szCs w:val="22"/>
          <w:lang w:val="fr-FR"/>
        </w:rPr>
        <w:t>list</w:t>
      </w:r>
      <w:r>
        <w:rPr>
          <w:rFonts w:ascii="Times New Roman" w:hAnsi="Times New Roman" w:cs="Times New Roman"/>
          <w:sz w:val="22"/>
          <w:szCs w:val="22"/>
          <w:lang w:val="fr-FR"/>
        </w:rPr>
        <w:t xml:space="preserve">e </w:t>
      </w:r>
      <w:r w:rsidR="00070F66">
        <w:rPr>
          <w:rFonts w:ascii="Times New Roman" w:hAnsi="Times New Roman" w:cs="Times New Roman"/>
          <w:sz w:val="22"/>
          <w:szCs w:val="22"/>
          <w:lang w:val="fr-FR"/>
        </w:rPr>
        <w:t xml:space="preserve">lors de </w:t>
      </w:r>
      <w:r>
        <w:rPr>
          <w:rFonts w:ascii="Times New Roman" w:hAnsi="Times New Roman" w:cs="Times New Roman"/>
          <w:sz w:val="22"/>
          <w:szCs w:val="22"/>
          <w:lang w:val="fr-FR"/>
        </w:rPr>
        <w:t xml:space="preserve">la réunion annuelle de </w:t>
      </w:r>
      <w:r w:rsidRPr="0069500E">
        <w:rPr>
          <w:rFonts w:ascii="Times New Roman" w:hAnsi="Times New Roman" w:cs="Times New Roman"/>
          <w:sz w:val="22"/>
          <w:szCs w:val="22"/>
        </w:rPr>
        <w:t>l’Association of American Law Schools, Washing</w:t>
      </w:r>
      <w:r w:rsidR="008C6DEA">
        <w:rPr>
          <w:rFonts w:ascii="Times New Roman" w:hAnsi="Times New Roman" w:cs="Times New Roman"/>
          <w:sz w:val="22"/>
          <w:szCs w:val="22"/>
        </w:rPr>
        <w:t>ton</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j</w:t>
      </w:r>
      <w:r w:rsidRPr="002D4CC9">
        <w:rPr>
          <w:rFonts w:ascii="Times New Roman" w:hAnsi="Times New Roman" w:cs="Times New Roman"/>
          <w:sz w:val="22"/>
          <w:szCs w:val="22"/>
          <w:lang w:val="fr-FR"/>
        </w:rPr>
        <w:t>an. 2012).</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t>Advancing Human Rights through International and Domestic Courts</w:t>
      </w:r>
      <w:r w:rsidRPr="0069500E">
        <w:rPr>
          <w:rFonts w:ascii="Times New Roman" w:hAnsi="Times New Roman" w:cs="Times New Roman"/>
          <w:sz w:val="22"/>
          <w:szCs w:val="22"/>
        </w:rPr>
        <w:t>,</w:t>
      </w:r>
      <w:r w:rsidRPr="002D4CC9">
        <w:rPr>
          <w:rFonts w:ascii="Times New Roman" w:hAnsi="Times New Roman" w:cs="Times New Roman"/>
          <w:sz w:val="22"/>
          <w:szCs w:val="22"/>
          <w:lang w:val="fr-FR"/>
        </w:rPr>
        <w:t xml:space="preserve"> pan</w:t>
      </w:r>
      <w:r>
        <w:rPr>
          <w:rFonts w:ascii="Times New Roman" w:hAnsi="Times New Roman" w:cs="Times New Roman"/>
          <w:sz w:val="22"/>
          <w:szCs w:val="22"/>
          <w:lang w:val="fr-FR"/>
        </w:rPr>
        <w:t>é</w:t>
      </w:r>
      <w:r w:rsidRPr="002D4CC9">
        <w:rPr>
          <w:rFonts w:ascii="Times New Roman" w:hAnsi="Times New Roman" w:cs="Times New Roman"/>
          <w:sz w:val="22"/>
          <w:szCs w:val="22"/>
          <w:lang w:val="fr-FR"/>
        </w:rPr>
        <w:t>list</w:t>
      </w:r>
      <w:r>
        <w:rPr>
          <w:rFonts w:ascii="Times New Roman" w:hAnsi="Times New Roman" w:cs="Times New Roman"/>
          <w:sz w:val="22"/>
          <w:szCs w:val="22"/>
          <w:lang w:val="fr-FR"/>
        </w:rPr>
        <w:t>e</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Faculté de droit de Yale</w:t>
      </w:r>
      <w:r w:rsidRPr="002D4CC9">
        <w:rPr>
          <w:rFonts w:ascii="Times New Roman" w:hAnsi="Times New Roman" w:cs="Times New Roman"/>
          <w:sz w:val="22"/>
          <w:szCs w:val="22"/>
          <w:lang w:val="fr-FR"/>
        </w:rPr>
        <w:t>, New Haven</w:t>
      </w:r>
      <w:r w:rsidR="00070F66">
        <w:rPr>
          <w:rFonts w:ascii="Times New Roman" w:hAnsi="Times New Roman" w:cs="Times New Roman"/>
          <w:sz w:val="22"/>
          <w:szCs w:val="22"/>
          <w:lang w:val="fr-FR"/>
        </w:rPr>
        <w:t xml:space="preserve"> (Connecticut)</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n</w:t>
      </w:r>
      <w:r w:rsidRPr="002D4CC9">
        <w:rPr>
          <w:rFonts w:ascii="Times New Roman" w:hAnsi="Times New Roman" w:cs="Times New Roman"/>
          <w:sz w:val="22"/>
          <w:szCs w:val="22"/>
          <w:lang w:val="fr-FR"/>
        </w:rPr>
        <w:t xml:space="preserve">ov. 2011). </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t>Libya and Lawfulness</w:t>
      </w:r>
      <w:r w:rsidRPr="0069500E">
        <w:rPr>
          <w:rFonts w:ascii="Times New Roman" w:hAnsi="Times New Roman" w:cs="Times New Roman"/>
          <w:sz w:val="22"/>
          <w:szCs w:val="22"/>
        </w:rPr>
        <w:t>,</w:t>
      </w:r>
      <w:r w:rsidRPr="002D4CC9">
        <w:rPr>
          <w:rFonts w:ascii="Times New Roman" w:hAnsi="Times New Roman" w:cs="Times New Roman"/>
          <w:sz w:val="22"/>
          <w:szCs w:val="22"/>
          <w:lang w:val="fr-FR"/>
        </w:rPr>
        <w:t xml:space="preserve"> pan</w:t>
      </w:r>
      <w:r>
        <w:rPr>
          <w:rFonts w:ascii="Times New Roman" w:hAnsi="Times New Roman" w:cs="Times New Roman"/>
          <w:sz w:val="22"/>
          <w:szCs w:val="22"/>
          <w:lang w:val="fr-FR"/>
        </w:rPr>
        <w:t>é</w:t>
      </w:r>
      <w:r w:rsidRPr="002D4CC9">
        <w:rPr>
          <w:rFonts w:ascii="Times New Roman" w:hAnsi="Times New Roman" w:cs="Times New Roman"/>
          <w:sz w:val="22"/>
          <w:szCs w:val="22"/>
          <w:lang w:val="fr-FR"/>
        </w:rPr>
        <w:t>list</w:t>
      </w:r>
      <w:r>
        <w:rPr>
          <w:rFonts w:ascii="Times New Roman" w:hAnsi="Times New Roman" w:cs="Times New Roman"/>
          <w:sz w:val="22"/>
          <w:szCs w:val="22"/>
          <w:lang w:val="fr-FR"/>
        </w:rPr>
        <w:t>e, Semaine du droit international, Branche américaine de l’Association internationale du barreau</w:t>
      </w:r>
      <w:r w:rsidRPr="002D4CC9">
        <w:rPr>
          <w:rFonts w:ascii="Times New Roman" w:hAnsi="Times New Roman" w:cs="Times New Roman"/>
          <w:sz w:val="22"/>
          <w:szCs w:val="22"/>
          <w:lang w:val="fr-FR"/>
        </w:rPr>
        <w:t>, New York (</w:t>
      </w:r>
      <w:r>
        <w:rPr>
          <w:rFonts w:ascii="Times New Roman" w:hAnsi="Times New Roman" w:cs="Times New Roman"/>
          <w:sz w:val="22"/>
          <w:szCs w:val="22"/>
          <w:lang w:val="fr-FR"/>
        </w:rPr>
        <w:t>o</w:t>
      </w:r>
      <w:r w:rsidRPr="002D4CC9">
        <w:rPr>
          <w:rFonts w:ascii="Times New Roman" w:hAnsi="Times New Roman" w:cs="Times New Roman"/>
          <w:sz w:val="22"/>
          <w:szCs w:val="22"/>
          <w:lang w:val="fr-FR"/>
        </w:rPr>
        <w:t>ct. 2011).</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t>Transatlantic Dialogues on International Law: International Law and Human Rights</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table ronde parrainée par l’</w:t>
      </w:r>
      <w:r w:rsidRPr="002D4CC9">
        <w:rPr>
          <w:rFonts w:ascii="Times New Roman" w:hAnsi="Times New Roman" w:cs="Times New Roman"/>
          <w:sz w:val="22"/>
          <w:szCs w:val="22"/>
          <w:lang w:val="fr-FR"/>
        </w:rPr>
        <w:t>Atlantic Council / Chatham House, Lond</w:t>
      </w:r>
      <w:r>
        <w:rPr>
          <w:rFonts w:ascii="Times New Roman" w:hAnsi="Times New Roman" w:cs="Times New Roman"/>
          <w:sz w:val="22"/>
          <w:szCs w:val="22"/>
          <w:lang w:val="fr-FR"/>
        </w:rPr>
        <w:t>res</w:t>
      </w:r>
      <w:r w:rsidR="004F07CD">
        <w:rPr>
          <w:rFonts w:ascii="Times New Roman" w:hAnsi="Times New Roman" w:cs="Times New Roman"/>
          <w:sz w:val="22"/>
          <w:szCs w:val="22"/>
          <w:lang w:val="fr-FR"/>
        </w:rPr>
        <w:t xml:space="preserve"> (R-U)</w:t>
      </w:r>
      <w:r>
        <w:rPr>
          <w:rFonts w:ascii="Times New Roman" w:hAnsi="Times New Roman" w:cs="Times New Roman"/>
          <w:sz w:val="22"/>
          <w:szCs w:val="22"/>
          <w:lang w:val="fr-FR"/>
        </w:rPr>
        <w:t xml:space="preserve">, et </w:t>
      </w:r>
      <w:r w:rsidRPr="002D4CC9">
        <w:rPr>
          <w:rFonts w:ascii="Times New Roman" w:hAnsi="Times New Roman" w:cs="Times New Roman"/>
          <w:sz w:val="22"/>
          <w:szCs w:val="22"/>
          <w:lang w:val="fr-FR"/>
        </w:rPr>
        <w:t>Washing</w:t>
      </w:r>
      <w:r w:rsidR="008C6DEA">
        <w:rPr>
          <w:rFonts w:ascii="Times New Roman" w:hAnsi="Times New Roman" w:cs="Times New Roman"/>
          <w:sz w:val="22"/>
          <w:szCs w:val="22"/>
          <w:lang w:val="fr-FR"/>
        </w:rPr>
        <w:t>ton</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n</w:t>
      </w:r>
      <w:r w:rsidRPr="002D4CC9">
        <w:rPr>
          <w:rFonts w:ascii="Times New Roman" w:hAnsi="Times New Roman" w:cs="Times New Roman"/>
          <w:sz w:val="22"/>
          <w:szCs w:val="22"/>
          <w:lang w:val="fr-FR"/>
        </w:rPr>
        <w:t xml:space="preserve">ov. 2010; </w:t>
      </w:r>
      <w:r>
        <w:rPr>
          <w:rFonts w:ascii="Times New Roman" w:hAnsi="Times New Roman" w:cs="Times New Roman"/>
          <w:sz w:val="22"/>
          <w:szCs w:val="22"/>
          <w:lang w:val="fr-FR"/>
        </w:rPr>
        <w:t>o</w:t>
      </w:r>
      <w:r w:rsidRPr="002D4CC9">
        <w:rPr>
          <w:rFonts w:ascii="Times New Roman" w:hAnsi="Times New Roman" w:cs="Times New Roman"/>
          <w:sz w:val="22"/>
          <w:szCs w:val="22"/>
          <w:lang w:val="fr-FR"/>
        </w:rPr>
        <w:t xml:space="preserve">ct. 2011).  </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lastRenderedPageBreak/>
        <w:t>Hostilities in International Law</w:t>
      </w:r>
      <w:r w:rsidRPr="0069500E">
        <w:rPr>
          <w:rFonts w:ascii="Times New Roman" w:hAnsi="Times New Roman" w:cs="Times New Roman"/>
          <w:sz w:val="22"/>
          <w:szCs w:val="22"/>
        </w:rPr>
        <w:t>,</w:t>
      </w:r>
      <w:r w:rsidRPr="002D4CC9">
        <w:rPr>
          <w:rFonts w:ascii="Times New Roman" w:hAnsi="Times New Roman" w:cs="Times New Roman"/>
          <w:sz w:val="22"/>
          <w:szCs w:val="22"/>
          <w:lang w:val="fr-FR"/>
        </w:rPr>
        <w:t xml:space="preserve"> pr</w:t>
      </w:r>
      <w:r>
        <w:rPr>
          <w:rFonts w:ascii="Times New Roman" w:hAnsi="Times New Roman" w:cs="Times New Roman"/>
          <w:sz w:val="22"/>
          <w:szCs w:val="22"/>
          <w:lang w:val="fr-FR"/>
        </w:rPr>
        <w:t>ésenté pendant un atelier sur « La Résolution sur les pouvoirs de guerre et la pertinence de l’histoire »,</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 xml:space="preserve">Faculté de droit de </w:t>
      </w:r>
      <w:r w:rsidRPr="002D4CC9">
        <w:rPr>
          <w:rFonts w:ascii="Times New Roman" w:hAnsi="Times New Roman" w:cs="Times New Roman"/>
          <w:sz w:val="22"/>
          <w:szCs w:val="22"/>
          <w:lang w:val="fr-FR"/>
        </w:rPr>
        <w:t>Harvard, Cambridge</w:t>
      </w:r>
      <w:r w:rsidR="00070F66">
        <w:rPr>
          <w:rFonts w:ascii="Times New Roman" w:hAnsi="Times New Roman" w:cs="Times New Roman"/>
          <w:sz w:val="22"/>
          <w:szCs w:val="22"/>
          <w:lang w:val="fr-FR"/>
        </w:rPr>
        <w:t xml:space="preserve"> (Massachusetts) </w:t>
      </w:r>
      <w:r w:rsidRPr="002D4CC9">
        <w:rPr>
          <w:rFonts w:ascii="Times New Roman" w:hAnsi="Times New Roman" w:cs="Times New Roman"/>
          <w:sz w:val="22"/>
          <w:szCs w:val="22"/>
          <w:lang w:val="fr-FR"/>
        </w:rPr>
        <w:t>(</w:t>
      </w:r>
      <w:r>
        <w:rPr>
          <w:rFonts w:ascii="Times New Roman" w:hAnsi="Times New Roman" w:cs="Times New Roman"/>
          <w:sz w:val="22"/>
          <w:szCs w:val="22"/>
          <w:lang w:val="fr-FR"/>
        </w:rPr>
        <w:t>o</w:t>
      </w:r>
      <w:r w:rsidRPr="002D4CC9">
        <w:rPr>
          <w:rFonts w:ascii="Times New Roman" w:hAnsi="Times New Roman" w:cs="Times New Roman"/>
          <w:sz w:val="22"/>
          <w:szCs w:val="22"/>
          <w:lang w:val="fr-FR"/>
        </w:rPr>
        <w:t>ct.</w:t>
      </w:r>
      <w:r w:rsidR="00070F66">
        <w:rPr>
          <w:rFonts w:ascii="Times New Roman" w:hAnsi="Times New Roman" w:cs="Times New Roman"/>
          <w:sz w:val="22"/>
          <w:szCs w:val="22"/>
          <w:lang w:val="fr-FR"/>
        </w:rPr>
        <w:t> </w:t>
      </w:r>
      <w:r w:rsidRPr="002D4CC9">
        <w:rPr>
          <w:rFonts w:ascii="Times New Roman" w:hAnsi="Times New Roman" w:cs="Times New Roman"/>
          <w:sz w:val="22"/>
          <w:szCs w:val="22"/>
          <w:lang w:val="fr-FR"/>
        </w:rPr>
        <w:t>2011).</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t>The Ethics and Law of International Counterterrorism: The Challenges of the Next 10 Years</w:t>
      </w:r>
      <w:r w:rsidRPr="0069500E">
        <w:rPr>
          <w:rFonts w:ascii="Times New Roman" w:hAnsi="Times New Roman" w:cs="Times New Roman"/>
          <w:sz w:val="22"/>
          <w:szCs w:val="22"/>
        </w:rPr>
        <w:t>,</w:t>
      </w:r>
      <w:r>
        <w:rPr>
          <w:rFonts w:ascii="Times New Roman" w:hAnsi="Times New Roman" w:cs="Times New Roman"/>
          <w:sz w:val="22"/>
          <w:szCs w:val="22"/>
          <w:lang w:val="fr-FR"/>
        </w:rPr>
        <w:t xml:space="preserve"> </w:t>
      </w:r>
      <w:r w:rsidRPr="002D4CC9">
        <w:rPr>
          <w:rFonts w:ascii="Times New Roman" w:hAnsi="Times New Roman" w:cs="Times New Roman"/>
          <w:sz w:val="22"/>
          <w:szCs w:val="22"/>
          <w:lang w:val="fr-FR"/>
        </w:rPr>
        <w:t>pan</w:t>
      </w:r>
      <w:r>
        <w:rPr>
          <w:rFonts w:ascii="Times New Roman" w:hAnsi="Times New Roman" w:cs="Times New Roman"/>
          <w:sz w:val="22"/>
          <w:szCs w:val="22"/>
          <w:lang w:val="fr-FR"/>
        </w:rPr>
        <w:t>é</w:t>
      </w:r>
      <w:r w:rsidRPr="002D4CC9">
        <w:rPr>
          <w:rFonts w:ascii="Times New Roman" w:hAnsi="Times New Roman" w:cs="Times New Roman"/>
          <w:sz w:val="22"/>
          <w:szCs w:val="22"/>
          <w:lang w:val="fr-FR"/>
        </w:rPr>
        <w:t>list</w:t>
      </w:r>
      <w:r>
        <w:rPr>
          <w:rFonts w:ascii="Times New Roman" w:hAnsi="Times New Roman" w:cs="Times New Roman"/>
          <w:sz w:val="22"/>
          <w:szCs w:val="22"/>
          <w:lang w:val="fr-FR"/>
        </w:rPr>
        <w:t xml:space="preserve">e </w:t>
      </w:r>
      <w:r w:rsidR="009A1F15">
        <w:rPr>
          <w:rFonts w:ascii="Times New Roman" w:hAnsi="Times New Roman" w:cs="Times New Roman"/>
          <w:sz w:val="22"/>
          <w:szCs w:val="22"/>
          <w:lang w:val="fr-FR"/>
        </w:rPr>
        <w:t>lors d’une</w:t>
      </w:r>
      <w:r>
        <w:rPr>
          <w:rFonts w:ascii="Times New Roman" w:hAnsi="Times New Roman" w:cs="Times New Roman"/>
          <w:sz w:val="22"/>
          <w:szCs w:val="22"/>
          <w:lang w:val="fr-FR"/>
        </w:rPr>
        <w:t xml:space="preserve"> conférence sur « Le droit, la sécurité et la liberté après le 11 septembre : perspectives d’avenir »,</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 xml:space="preserve">Faculté de droit de </w:t>
      </w:r>
      <w:r w:rsidRPr="002D4CC9">
        <w:rPr>
          <w:rFonts w:ascii="Times New Roman" w:hAnsi="Times New Roman" w:cs="Times New Roman"/>
          <w:sz w:val="22"/>
          <w:szCs w:val="22"/>
          <w:lang w:val="fr-FR"/>
        </w:rPr>
        <w:t>Harvard, Cambridge</w:t>
      </w:r>
      <w:r w:rsidR="009A1F15">
        <w:rPr>
          <w:rFonts w:ascii="Times New Roman" w:hAnsi="Times New Roman" w:cs="Times New Roman"/>
          <w:sz w:val="22"/>
          <w:szCs w:val="22"/>
          <w:lang w:val="fr-FR"/>
        </w:rPr>
        <w:t xml:space="preserve"> (Massachusetts) </w:t>
      </w:r>
      <w:r w:rsidRPr="002D4CC9">
        <w:rPr>
          <w:rFonts w:ascii="Times New Roman" w:hAnsi="Times New Roman" w:cs="Times New Roman"/>
          <w:sz w:val="22"/>
          <w:szCs w:val="22"/>
          <w:lang w:val="fr-FR"/>
        </w:rPr>
        <w:t>(</w:t>
      </w:r>
      <w:r>
        <w:rPr>
          <w:rFonts w:ascii="Times New Roman" w:hAnsi="Times New Roman" w:cs="Times New Roman"/>
          <w:sz w:val="22"/>
          <w:szCs w:val="22"/>
          <w:lang w:val="fr-FR"/>
        </w:rPr>
        <w:t>s</w:t>
      </w:r>
      <w:r w:rsidRPr="002D4CC9">
        <w:rPr>
          <w:rFonts w:ascii="Times New Roman" w:hAnsi="Times New Roman" w:cs="Times New Roman"/>
          <w:sz w:val="22"/>
          <w:szCs w:val="22"/>
          <w:lang w:val="fr-FR"/>
        </w:rPr>
        <w:t>ept. 2011).</w:t>
      </w:r>
    </w:p>
    <w:p w:rsidR="001951E9" w:rsidRPr="002D4CC9" w:rsidRDefault="001951E9" w:rsidP="00761DDC">
      <w:pPr>
        <w:jc w:val="both"/>
        <w:rPr>
          <w:rFonts w:ascii="Times New Roman" w:hAnsi="Times New Roman" w:cs="Times New Roman"/>
          <w:i/>
          <w:iCs/>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t xml:space="preserve">Consular Notification Reform and the ICJ’s </w:t>
      </w:r>
      <w:r w:rsidRPr="0069500E">
        <w:rPr>
          <w:rFonts w:ascii="Times New Roman" w:hAnsi="Times New Roman" w:cs="Times New Roman"/>
          <w:sz w:val="22"/>
          <w:szCs w:val="22"/>
        </w:rPr>
        <w:t xml:space="preserve">Avena </w:t>
      </w:r>
      <w:r w:rsidRPr="0069500E">
        <w:rPr>
          <w:rFonts w:ascii="Times New Roman" w:hAnsi="Times New Roman" w:cs="Times New Roman"/>
          <w:i/>
          <w:iCs/>
          <w:sz w:val="22"/>
          <w:szCs w:val="22"/>
        </w:rPr>
        <w:t>Judgment</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exposé à l’intention du Bureau du conseiller juridique du Département d’État des États-Unis</w:t>
      </w:r>
      <w:r w:rsidRPr="002D4CC9">
        <w:rPr>
          <w:rFonts w:ascii="Times New Roman" w:hAnsi="Times New Roman" w:cs="Times New Roman"/>
          <w:sz w:val="22"/>
          <w:szCs w:val="22"/>
          <w:lang w:val="fr-FR"/>
        </w:rPr>
        <w:t>, Washing</w:t>
      </w:r>
      <w:r w:rsidR="008C6DEA">
        <w:rPr>
          <w:rFonts w:ascii="Times New Roman" w:hAnsi="Times New Roman" w:cs="Times New Roman"/>
          <w:sz w:val="22"/>
          <w:szCs w:val="22"/>
          <w:lang w:val="fr-FR"/>
        </w:rPr>
        <w:t>ton</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s</w:t>
      </w:r>
      <w:r w:rsidRPr="002D4CC9">
        <w:rPr>
          <w:rFonts w:ascii="Times New Roman" w:hAnsi="Times New Roman" w:cs="Times New Roman"/>
          <w:sz w:val="22"/>
          <w:szCs w:val="22"/>
          <w:lang w:val="fr-FR"/>
        </w:rPr>
        <w:t xml:space="preserve">ept. 2011). </w:t>
      </w:r>
    </w:p>
    <w:p w:rsidR="001951E9" w:rsidRPr="002D4CC9" w:rsidRDefault="001951E9" w:rsidP="00761DDC">
      <w:pPr>
        <w:jc w:val="both"/>
        <w:rPr>
          <w:rFonts w:ascii="Times New Roman" w:hAnsi="Times New Roman" w:cs="Times New Roman"/>
          <w:i/>
          <w:iCs/>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t>The United States and Human Rights, A Town Hall with French Youth</w:t>
      </w:r>
      <w:r w:rsidRPr="0069500E">
        <w:rPr>
          <w:rFonts w:ascii="Times New Roman" w:hAnsi="Times New Roman" w:cs="Times New Roman"/>
          <w:sz w:val="22"/>
          <w:szCs w:val="22"/>
        </w:rPr>
        <w:t xml:space="preserve">, </w:t>
      </w:r>
      <w:r>
        <w:rPr>
          <w:rFonts w:ascii="Times New Roman" w:hAnsi="Times New Roman" w:cs="Times New Roman"/>
          <w:sz w:val="22"/>
          <w:szCs w:val="22"/>
          <w:lang w:val="fr-FR"/>
        </w:rPr>
        <w:t xml:space="preserve">orateur principal, table ronde organisée par la ville de </w:t>
      </w:r>
      <w:r w:rsidRPr="002D4CC9">
        <w:rPr>
          <w:rFonts w:ascii="Times New Roman" w:hAnsi="Times New Roman" w:cs="Times New Roman"/>
          <w:sz w:val="22"/>
          <w:szCs w:val="22"/>
          <w:lang w:val="fr-FR"/>
        </w:rPr>
        <w:t>Strasbourg, France (</w:t>
      </w:r>
      <w:r>
        <w:rPr>
          <w:rFonts w:ascii="Times New Roman" w:hAnsi="Times New Roman" w:cs="Times New Roman"/>
          <w:sz w:val="22"/>
          <w:szCs w:val="22"/>
          <w:lang w:val="fr-FR"/>
        </w:rPr>
        <w:t>avril</w:t>
      </w:r>
      <w:r w:rsidRPr="002D4CC9">
        <w:rPr>
          <w:rFonts w:ascii="Times New Roman" w:hAnsi="Times New Roman" w:cs="Times New Roman"/>
          <w:sz w:val="22"/>
          <w:szCs w:val="22"/>
          <w:lang w:val="fr-FR"/>
        </w:rPr>
        <w:t xml:space="preserve"> 2011).  </w:t>
      </w:r>
    </w:p>
    <w:p w:rsidR="001951E9" w:rsidRPr="002D4CC9" w:rsidRDefault="001951E9" w:rsidP="00761DDC">
      <w:pPr>
        <w:widowControl w:val="0"/>
        <w:jc w:val="both"/>
        <w:rPr>
          <w:rFonts w:ascii="Times New Roman" w:hAnsi="Times New Roman" w:cs="Times New Roman"/>
          <w:i/>
          <w:iCs/>
          <w:sz w:val="22"/>
          <w:szCs w:val="22"/>
          <w:lang w:val="fr-FR"/>
        </w:rPr>
      </w:pPr>
    </w:p>
    <w:p w:rsidR="001951E9" w:rsidRPr="002D4CC9" w:rsidRDefault="001951E9" w:rsidP="007E019B">
      <w:pPr>
        <w:jc w:val="both"/>
        <w:rPr>
          <w:rFonts w:ascii="Times New Roman" w:hAnsi="Times New Roman" w:cs="Times New Roman"/>
          <w:sz w:val="22"/>
          <w:szCs w:val="22"/>
          <w:lang w:val="fr-FR"/>
        </w:rPr>
      </w:pPr>
      <w:r w:rsidRPr="0069500E">
        <w:rPr>
          <w:rFonts w:ascii="Times New Roman" w:hAnsi="Times New Roman" w:cs="Times New Roman"/>
          <w:i/>
          <w:iCs/>
          <w:sz w:val="22"/>
          <w:szCs w:val="22"/>
        </w:rPr>
        <w:t>The Crisis in Libya: International and Domestic Responses</w:t>
      </w:r>
      <w:r w:rsidRPr="0069500E">
        <w:rPr>
          <w:rFonts w:ascii="Times New Roman" w:hAnsi="Times New Roman" w:cs="Times New Roman"/>
          <w:sz w:val="22"/>
          <w:szCs w:val="22"/>
        </w:rPr>
        <w:t>,</w:t>
      </w:r>
      <w:r w:rsidRPr="002D4CC9">
        <w:rPr>
          <w:rFonts w:ascii="Times New Roman" w:hAnsi="Times New Roman" w:cs="Times New Roman"/>
          <w:sz w:val="22"/>
          <w:szCs w:val="22"/>
          <w:lang w:val="fr-FR"/>
        </w:rPr>
        <w:t xml:space="preserve"> </w:t>
      </w:r>
      <w:r w:rsidR="009A1F15">
        <w:rPr>
          <w:rFonts w:ascii="Times New Roman" w:hAnsi="Times New Roman" w:cs="Times New Roman"/>
          <w:sz w:val="22"/>
          <w:szCs w:val="22"/>
          <w:lang w:val="fr-FR"/>
        </w:rPr>
        <w:t xml:space="preserve">exposé </w:t>
      </w:r>
      <w:r w:rsidRPr="002D4CC9">
        <w:rPr>
          <w:rFonts w:ascii="Times New Roman" w:hAnsi="Times New Roman" w:cs="Times New Roman"/>
          <w:sz w:val="22"/>
          <w:szCs w:val="22"/>
          <w:lang w:val="fr-FR"/>
        </w:rPr>
        <w:t>pr</w:t>
      </w:r>
      <w:r>
        <w:rPr>
          <w:rFonts w:ascii="Times New Roman" w:hAnsi="Times New Roman" w:cs="Times New Roman"/>
          <w:sz w:val="22"/>
          <w:szCs w:val="22"/>
          <w:lang w:val="fr-FR"/>
        </w:rPr>
        <w:t>ésenté à la</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Faculté de droit de Yale</w:t>
      </w:r>
      <w:r w:rsidRPr="002D4CC9">
        <w:rPr>
          <w:rFonts w:ascii="Times New Roman" w:hAnsi="Times New Roman" w:cs="Times New Roman"/>
          <w:sz w:val="22"/>
          <w:szCs w:val="22"/>
          <w:lang w:val="fr-FR"/>
        </w:rPr>
        <w:t>, New Haven</w:t>
      </w:r>
      <w:r w:rsidR="009A1F15">
        <w:rPr>
          <w:rFonts w:ascii="Times New Roman" w:hAnsi="Times New Roman" w:cs="Times New Roman"/>
          <w:sz w:val="22"/>
          <w:szCs w:val="22"/>
          <w:lang w:val="fr-FR"/>
        </w:rPr>
        <w:t xml:space="preserve"> (Connecticut) </w:t>
      </w:r>
      <w:r w:rsidRPr="002D4CC9">
        <w:rPr>
          <w:rFonts w:ascii="Times New Roman" w:hAnsi="Times New Roman" w:cs="Times New Roman"/>
          <w:sz w:val="22"/>
          <w:szCs w:val="22"/>
          <w:lang w:val="fr-FR"/>
        </w:rPr>
        <w:t>(</w:t>
      </w:r>
      <w:r>
        <w:rPr>
          <w:rFonts w:ascii="Times New Roman" w:hAnsi="Times New Roman" w:cs="Times New Roman"/>
          <w:sz w:val="22"/>
          <w:szCs w:val="22"/>
          <w:lang w:val="fr-FR"/>
        </w:rPr>
        <w:t>avril</w:t>
      </w:r>
      <w:r w:rsidRPr="002D4CC9">
        <w:rPr>
          <w:rFonts w:ascii="Times New Roman" w:hAnsi="Times New Roman" w:cs="Times New Roman"/>
          <w:sz w:val="22"/>
          <w:szCs w:val="22"/>
          <w:lang w:val="fr-FR"/>
        </w:rPr>
        <w:t xml:space="preserve"> 2011).</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t>International Humanitarian Law and Security Detention of Suspected Terrorists</w:t>
      </w:r>
      <w:r w:rsidRPr="002D4CC9">
        <w:rPr>
          <w:rFonts w:ascii="Times New Roman" w:hAnsi="Times New Roman" w:cs="Times New Roman"/>
          <w:sz w:val="22"/>
          <w:szCs w:val="22"/>
          <w:lang w:val="fr-FR"/>
        </w:rPr>
        <w:t xml:space="preserve">, </w:t>
      </w:r>
      <w:r w:rsidR="009A1F15">
        <w:rPr>
          <w:rFonts w:ascii="Times New Roman" w:hAnsi="Times New Roman" w:cs="Times New Roman"/>
          <w:sz w:val="22"/>
          <w:szCs w:val="22"/>
          <w:lang w:val="fr-FR"/>
        </w:rPr>
        <w:t>chargé</w:t>
      </w:r>
      <w:r>
        <w:rPr>
          <w:rFonts w:ascii="Times New Roman" w:hAnsi="Times New Roman" w:cs="Times New Roman"/>
          <w:sz w:val="22"/>
          <w:szCs w:val="22"/>
          <w:lang w:val="fr-FR"/>
        </w:rPr>
        <w:t xml:space="preserve"> de cours pendant un séminaire pour hauts responsables</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Académie de la gouvernance mondiale de l’Institut universitaire européen</w:t>
      </w:r>
      <w:r w:rsidRPr="002D4CC9">
        <w:rPr>
          <w:rFonts w:ascii="Times New Roman" w:hAnsi="Times New Roman" w:cs="Times New Roman"/>
          <w:sz w:val="22"/>
          <w:szCs w:val="22"/>
          <w:lang w:val="fr-FR"/>
        </w:rPr>
        <w:t>, Fiesole</w:t>
      </w:r>
      <w:r w:rsidR="008C6DEA">
        <w:rPr>
          <w:rFonts w:ascii="Times New Roman" w:hAnsi="Times New Roman" w:cs="Times New Roman"/>
          <w:sz w:val="22"/>
          <w:szCs w:val="22"/>
          <w:lang w:val="fr-FR"/>
        </w:rPr>
        <w:t xml:space="preserve"> (Italie)</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mars</w:t>
      </w:r>
      <w:r w:rsidRPr="002D4CC9">
        <w:rPr>
          <w:rFonts w:ascii="Times New Roman" w:hAnsi="Times New Roman" w:cs="Times New Roman"/>
          <w:sz w:val="22"/>
          <w:szCs w:val="22"/>
          <w:lang w:val="fr-FR"/>
        </w:rPr>
        <w:t xml:space="preserve"> 2011). </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t>European and United States Counter-Terrorism Policies, the Rule of Law and Human Rights</w:t>
      </w:r>
      <w:r w:rsidRPr="002D4CC9">
        <w:rPr>
          <w:rFonts w:ascii="Times New Roman" w:hAnsi="Times New Roman" w:cs="Times New Roman"/>
          <w:sz w:val="22"/>
          <w:szCs w:val="22"/>
          <w:lang w:val="fr-FR"/>
        </w:rPr>
        <w:t>, participant</w:t>
      </w:r>
      <w:r>
        <w:rPr>
          <w:rFonts w:ascii="Times New Roman" w:hAnsi="Times New Roman" w:cs="Times New Roman"/>
          <w:sz w:val="22"/>
          <w:szCs w:val="22"/>
          <w:lang w:val="fr-FR"/>
        </w:rPr>
        <w:t>e à un séminaire d’orientation de haut niveau, Institut universitaire européen</w:t>
      </w:r>
      <w:r w:rsidRPr="002D4CC9">
        <w:rPr>
          <w:rFonts w:ascii="Times New Roman" w:hAnsi="Times New Roman" w:cs="Times New Roman"/>
          <w:sz w:val="22"/>
          <w:szCs w:val="22"/>
          <w:lang w:val="fr-FR"/>
        </w:rPr>
        <w:t>, Fiesole</w:t>
      </w:r>
      <w:r w:rsidR="008C6DEA">
        <w:rPr>
          <w:rFonts w:ascii="Times New Roman" w:hAnsi="Times New Roman" w:cs="Times New Roman"/>
          <w:sz w:val="22"/>
          <w:szCs w:val="22"/>
          <w:lang w:val="fr-FR"/>
        </w:rPr>
        <w:t xml:space="preserve"> (Italie)</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mars</w:t>
      </w:r>
      <w:r w:rsidRPr="002D4CC9">
        <w:rPr>
          <w:rFonts w:ascii="Times New Roman" w:hAnsi="Times New Roman" w:cs="Times New Roman"/>
          <w:sz w:val="22"/>
          <w:szCs w:val="22"/>
          <w:lang w:val="fr-FR"/>
        </w:rPr>
        <w:t xml:space="preserve"> 2011). </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t>National Enforcement of Universal Jurisdiction Crimes</w:t>
      </w:r>
      <w:r w:rsidRPr="0069500E">
        <w:rPr>
          <w:rFonts w:ascii="Times New Roman" w:hAnsi="Times New Roman" w:cs="Times New Roman"/>
          <w:sz w:val="22"/>
          <w:szCs w:val="22"/>
        </w:rPr>
        <w:t>,</w:t>
      </w:r>
      <w:r w:rsidRPr="002D4CC9">
        <w:rPr>
          <w:rFonts w:ascii="Times New Roman" w:hAnsi="Times New Roman" w:cs="Times New Roman"/>
          <w:sz w:val="22"/>
          <w:szCs w:val="22"/>
          <w:lang w:val="fr-FR"/>
        </w:rPr>
        <w:t xml:space="preserve"> </w:t>
      </w:r>
      <w:r w:rsidR="00D10F64">
        <w:rPr>
          <w:rFonts w:ascii="Times New Roman" w:hAnsi="Times New Roman" w:cs="Times New Roman"/>
          <w:sz w:val="22"/>
          <w:szCs w:val="22"/>
          <w:lang w:val="fr-FR"/>
        </w:rPr>
        <w:t xml:space="preserve">exposé </w:t>
      </w:r>
      <w:r w:rsidRPr="002D4CC9">
        <w:rPr>
          <w:rFonts w:ascii="Times New Roman" w:hAnsi="Times New Roman" w:cs="Times New Roman"/>
          <w:sz w:val="22"/>
          <w:szCs w:val="22"/>
          <w:lang w:val="fr-FR"/>
        </w:rPr>
        <w:t>pr</w:t>
      </w:r>
      <w:r>
        <w:rPr>
          <w:rFonts w:ascii="Times New Roman" w:hAnsi="Times New Roman" w:cs="Times New Roman"/>
          <w:sz w:val="22"/>
          <w:szCs w:val="22"/>
          <w:lang w:val="fr-FR"/>
        </w:rPr>
        <w:t xml:space="preserve">ésenté lors du Colloque </w:t>
      </w:r>
      <w:r w:rsidRPr="002D4CC9">
        <w:rPr>
          <w:rFonts w:ascii="Times New Roman" w:hAnsi="Times New Roman" w:cs="Times New Roman"/>
          <w:sz w:val="22"/>
          <w:szCs w:val="22"/>
          <w:lang w:val="fr-FR"/>
        </w:rPr>
        <w:t xml:space="preserve">Sokol </w:t>
      </w:r>
      <w:r>
        <w:rPr>
          <w:rFonts w:ascii="Times New Roman" w:hAnsi="Times New Roman" w:cs="Times New Roman"/>
          <w:sz w:val="22"/>
          <w:szCs w:val="22"/>
          <w:lang w:val="fr-FR"/>
        </w:rPr>
        <w:t xml:space="preserve">sur le droit international privé, Université de </w:t>
      </w:r>
      <w:r w:rsidRPr="002D4CC9">
        <w:rPr>
          <w:rFonts w:ascii="Times New Roman" w:hAnsi="Times New Roman" w:cs="Times New Roman"/>
          <w:sz w:val="22"/>
          <w:szCs w:val="22"/>
          <w:lang w:val="fr-FR"/>
        </w:rPr>
        <w:t>Virgini</w:t>
      </w:r>
      <w:r>
        <w:rPr>
          <w:rFonts w:ascii="Times New Roman" w:hAnsi="Times New Roman" w:cs="Times New Roman"/>
          <w:sz w:val="22"/>
          <w:szCs w:val="22"/>
          <w:lang w:val="fr-FR"/>
        </w:rPr>
        <w:t>e</w:t>
      </w:r>
      <w:r w:rsidRPr="002D4CC9">
        <w:rPr>
          <w:rFonts w:ascii="Times New Roman" w:hAnsi="Times New Roman" w:cs="Times New Roman"/>
          <w:sz w:val="22"/>
          <w:szCs w:val="22"/>
          <w:lang w:val="fr-FR"/>
        </w:rPr>
        <w:t>, Charlottesville</w:t>
      </w:r>
      <w:r w:rsidR="009A1F15">
        <w:rPr>
          <w:rFonts w:ascii="Times New Roman" w:hAnsi="Times New Roman" w:cs="Times New Roman"/>
          <w:sz w:val="22"/>
          <w:szCs w:val="22"/>
          <w:lang w:val="fr-FR"/>
        </w:rPr>
        <w:t xml:space="preserve"> (Virginie) </w:t>
      </w:r>
      <w:r w:rsidRPr="002D4CC9">
        <w:rPr>
          <w:rFonts w:ascii="Times New Roman" w:hAnsi="Times New Roman" w:cs="Times New Roman"/>
          <w:sz w:val="22"/>
          <w:szCs w:val="22"/>
          <w:lang w:val="fr-FR"/>
        </w:rPr>
        <w:t>(</w:t>
      </w:r>
      <w:r>
        <w:rPr>
          <w:rFonts w:ascii="Times New Roman" w:hAnsi="Times New Roman" w:cs="Times New Roman"/>
          <w:sz w:val="22"/>
          <w:szCs w:val="22"/>
          <w:lang w:val="fr-FR"/>
        </w:rPr>
        <w:t>avril</w:t>
      </w:r>
      <w:r w:rsidRPr="002D4CC9">
        <w:rPr>
          <w:rFonts w:ascii="Times New Roman" w:hAnsi="Times New Roman" w:cs="Times New Roman"/>
          <w:sz w:val="22"/>
          <w:szCs w:val="22"/>
          <w:lang w:val="fr-FR"/>
        </w:rPr>
        <w:t xml:space="preserve"> 2010). </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eastAsia="SimSun" w:hAnsi="Times New Roman" w:cs="Times New Roman"/>
          <w:i/>
          <w:iCs/>
          <w:sz w:val="22"/>
          <w:szCs w:val="22"/>
          <w:lang w:eastAsia="zh-CN"/>
        </w:rPr>
        <w:t>International Human Rights Law, Foreign Sovereign Immunity, and National Courts</w:t>
      </w:r>
      <w:r w:rsidRPr="0069500E">
        <w:rPr>
          <w:rFonts w:ascii="Times New Roman" w:eastAsia="SimSun" w:hAnsi="Times New Roman" w:cs="Times New Roman"/>
          <w:sz w:val="22"/>
          <w:szCs w:val="22"/>
          <w:lang w:eastAsia="zh-CN"/>
        </w:rPr>
        <w:t>,</w:t>
      </w:r>
      <w:r w:rsidRPr="002D4CC9">
        <w:rPr>
          <w:rFonts w:ascii="Times New Roman" w:eastAsia="SimSun" w:hAnsi="Times New Roman" w:cs="Times New Roman"/>
          <w:sz w:val="22"/>
          <w:szCs w:val="22"/>
          <w:lang w:val="fr-FR" w:eastAsia="zh-CN"/>
        </w:rPr>
        <w:t xml:space="preserve"> pan</w:t>
      </w:r>
      <w:r>
        <w:rPr>
          <w:rFonts w:ascii="Times New Roman" w:eastAsia="SimSun" w:hAnsi="Times New Roman" w:cs="Times New Roman"/>
          <w:sz w:val="22"/>
          <w:szCs w:val="22"/>
          <w:lang w:val="fr-FR" w:eastAsia="zh-CN"/>
        </w:rPr>
        <w:t>é</w:t>
      </w:r>
      <w:r w:rsidRPr="002D4CC9">
        <w:rPr>
          <w:rFonts w:ascii="Times New Roman" w:eastAsia="SimSun" w:hAnsi="Times New Roman" w:cs="Times New Roman"/>
          <w:sz w:val="22"/>
          <w:szCs w:val="22"/>
          <w:lang w:val="fr-FR" w:eastAsia="zh-CN"/>
        </w:rPr>
        <w:t>list</w:t>
      </w:r>
      <w:r>
        <w:rPr>
          <w:rFonts w:ascii="Times New Roman" w:eastAsia="SimSun" w:hAnsi="Times New Roman" w:cs="Times New Roman"/>
          <w:sz w:val="22"/>
          <w:szCs w:val="22"/>
          <w:lang w:val="fr-FR" w:eastAsia="zh-CN"/>
        </w:rPr>
        <w:t>e</w:t>
      </w:r>
      <w:r w:rsidRPr="002D4CC9">
        <w:rPr>
          <w:rFonts w:ascii="Times New Roman" w:eastAsia="SimSun" w:hAnsi="Times New Roman" w:cs="Times New Roman"/>
          <w:sz w:val="22"/>
          <w:szCs w:val="22"/>
          <w:lang w:val="fr-FR" w:eastAsia="zh-CN"/>
        </w:rPr>
        <w:t xml:space="preserve">, </w:t>
      </w:r>
      <w:r>
        <w:rPr>
          <w:rFonts w:ascii="Times New Roman" w:eastAsia="SimSun" w:hAnsi="Times New Roman" w:cs="Times New Roman"/>
          <w:sz w:val="22"/>
          <w:szCs w:val="22"/>
          <w:lang w:val="fr-FR" w:eastAsia="zh-CN"/>
        </w:rPr>
        <w:t xml:space="preserve">réunion annuelle de </w:t>
      </w:r>
      <w:r w:rsidRPr="0069500E">
        <w:rPr>
          <w:rFonts w:ascii="Times New Roman" w:eastAsia="SimSun" w:hAnsi="Times New Roman" w:cs="Times New Roman"/>
          <w:sz w:val="22"/>
          <w:szCs w:val="22"/>
          <w:lang w:eastAsia="zh-CN"/>
        </w:rPr>
        <w:t>l’</w:t>
      </w:r>
      <w:r w:rsidRPr="0069500E">
        <w:rPr>
          <w:rFonts w:ascii="Times New Roman" w:hAnsi="Times New Roman" w:cs="Times New Roman"/>
          <w:sz w:val="22"/>
          <w:szCs w:val="22"/>
        </w:rPr>
        <w:t>American Society of International Law, Washing</w:t>
      </w:r>
      <w:r w:rsidR="008C6DEA">
        <w:rPr>
          <w:rFonts w:ascii="Times New Roman" w:hAnsi="Times New Roman" w:cs="Times New Roman"/>
          <w:sz w:val="22"/>
          <w:szCs w:val="22"/>
        </w:rPr>
        <w:t>ton</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mars</w:t>
      </w:r>
      <w:r w:rsidRPr="002D4CC9">
        <w:rPr>
          <w:rFonts w:ascii="Times New Roman" w:hAnsi="Times New Roman" w:cs="Times New Roman"/>
          <w:sz w:val="22"/>
          <w:szCs w:val="22"/>
          <w:lang w:val="fr-FR"/>
        </w:rPr>
        <w:t xml:space="preserve"> 2010).</w:t>
      </w:r>
    </w:p>
    <w:p w:rsidR="001951E9" w:rsidRPr="002D4CC9" w:rsidRDefault="001951E9" w:rsidP="00761DDC">
      <w:pPr>
        <w:jc w:val="both"/>
        <w:rPr>
          <w:rFonts w:ascii="Times New Roman" w:hAnsi="Times New Roman" w:cs="Times New Roman"/>
          <w:i/>
          <w:iCs/>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t xml:space="preserve">A New Era of Principled Engagement: The Obama Administration and International Law, </w:t>
      </w:r>
      <w:r>
        <w:rPr>
          <w:rFonts w:ascii="Times New Roman" w:hAnsi="Times New Roman" w:cs="Times New Roman"/>
          <w:sz w:val="22"/>
          <w:szCs w:val="22"/>
          <w:lang w:val="fr-FR"/>
        </w:rPr>
        <w:t>orateur principal pour un s</w:t>
      </w:r>
      <w:r w:rsidRPr="002D4CC9">
        <w:rPr>
          <w:rFonts w:ascii="Times New Roman" w:hAnsi="Times New Roman" w:cs="Times New Roman"/>
          <w:sz w:val="22"/>
          <w:szCs w:val="22"/>
          <w:lang w:val="fr-FR"/>
        </w:rPr>
        <w:t xml:space="preserve">ymposium </w:t>
      </w:r>
      <w:r>
        <w:rPr>
          <w:rFonts w:ascii="Times New Roman" w:hAnsi="Times New Roman" w:cs="Times New Roman"/>
          <w:sz w:val="22"/>
          <w:szCs w:val="22"/>
          <w:lang w:val="fr-FR"/>
        </w:rPr>
        <w:t xml:space="preserve">sur « L’impact du président </w:t>
      </w:r>
      <w:r w:rsidRPr="002D4CC9">
        <w:rPr>
          <w:rFonts w:ascii="Times New Roman" w:hAnsi="Times New Roman" w:cs="Times New Roman"/>
          <w:sz w:val="22"/>
          <w:szCs w:val="22"/>
          <w:lang w:val="fr-FR"/>
        </w:rPr>
        <w:t>Obama</w:t>
      </w:r>
      <w:r>
        <w:rPr>
          <w:rFonts w:ascii="Times New Roman" w:hAnsi="Times New Roman" w:cs="Times New Roman"/>
          <w:sz w:val="22"/>
          <w:szCs w:val="22"/>
          <w:lang w:val="fr-FR"/>
        </w:rPr>
        <w:t xml:space="preserve"> : la nouvelle administration a-t-elle changé la participation des États-Unis dans le domaine du droit international et de la politique internationale ? », </w:t>
      </w:r>
      <w:r w:rsidRPr="0069500E">
        <w:rPr>
          <w:rFonts w:ascii="Times New Roman" w:hAnsi="Times New Roman" w:cs="Times New Roman"/>
          <w:sz w:val="22"/>
          <w:szCs w:val="22"/>
        </w:rPr>
        <w:t>J.B. Moore Society for International Law</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Faculté de droit de l’</w:t>
      </w:r>
      <w:r w:rsidRPr="002D4CC9">
        <w:rPr>
          <w:rFonts w:ascii="Times New Roman" w:hAnsi="Times New Roman" w:cs="Times New Roman"/>
          <w:sz w:val="22"/>
          <w:szCs w:val="22"/>
          <w:lang w:val="fr-FR"/>
        </w:rPr>
        <w:t>Universit</w:t>
      </w:r>
      <w:r>
        <w:rPr>
          <w:rFonts w:ascii="Times New Roman" w:hAnsi="Times New Roman" w:cs="Times New Roman"/>
          <w:sz w:val="22"/>
          <w:szCs w:val="22"/>
          <w:lang w:val="fr-FR"/>
        </w:rPr>
        <w:t>é de</w:t>
      </w:r>
      <w:r w:rsidRPr="002D4CC9">
        <w:rPr>
          <w:rFonts w:ascii="Times New Roman" w:hAnsi="Times New Roman" w:cs="Times New Roman"/>
          <w:sz w:val="22"/>
          <w:szCs w:val="22"/>
          <w:lang w:val="fr-FR"/>
        </w:rPr>
        <w:t xml:space="preserve"> Virgini</w:t>
      </w:r>
      <w:r>
        <w:rPr>
          <w:rFonts w:ascii="Times New Roman" w:hAnsi="Times New Roman" w:cs="Times New Roman"/>
          <w:sz w:val="22"/>
          <w:szCs w:val="22"/>
          <w:lang w:val="fr-FR"/>
        </w:rPr>
        <w:t>e</w:t>
      </w:r>
      <w:r w:rsidRPr="002D4CC9">
        <w:rPr>
          <w:rFonts w:ascii="Times New Roman" w:hAnsi="Times New Roman" w:cs="Times New Roman"/>
          <w:sz w:val="22"/>
          <w:szCs w:val="22"/>
          <w:lang w:val="fr-FR"/>
        </w:rPr>
        <w:t>, Charlottesville</w:t>
      </w:r>
      <w:r w:rsidR="009A1F15">
        <w:rPr>
          <w:rFonts w:ascii="Times New Roman" w:hAnsi="Times New Roman" w:cs="Times New Roman"/>
          <w:sz w:val="22"/>
          <w:szCs w:val="22"/>
          <w:lang w:val="fr-FR"/>
        </w:rPr>
        <w:t xml:space="preserve"> (Virginie) </w:t>
      </w:r>
      <w:r w:rsidRPr="002D4CC9">
        <w:rPr>
          <w:rFonts w:ascii="Times New Roman" w:hAnsi="Times New Roman" w:cs="Times New Roman"/>
          <w:sz w:val="22"/>
          <w:szCs w:val="22"/>
          <w:lang w:val="fr-FR"/>
        </w:rPr>
        <w:t>(</w:t>
      </w:r>
      <w:r>
        <w:rPr>
          <w:rFonts w:ascii="Times New Roman" w:hAnsi="Times New Roman" w:cs="Times New Roman"/>
          <w:sz w:val="22"/>
          <w:szCs w:val="22"/>
          <w:lang w:val="fr-FR"/>
        </w:rPr>
        <w:t>fév</w:t>
      </w:r>
      <w:r w:rsidRPr="002D4CC9">
        <w:rPr>
          <w:rFonts w:ascii="Times New Roman" w:hAnsi="Times New Roman" w:cs="Times New Roman"/>
          <w:sz w:val="22"/>
          <w:szCs w:val="22"/>
          <w:lang w:val="fr-FR"/>
        </w:rPr>
        <w:t xml:space="preserve">. 2010). </w:t>
      </w:r>
    </w:p>
    <w:p w:rsidR="001951E9" w:rsidRPr="002D4CC9" w:rsidRDefault="001951E9" w:rsidP="00761DDC">
      <w:pPr>
        <w:jc w:val="both"/>
        <w:rPr>
          <w:rFonts w:ascii="Times New Roman" w:hAnsi="Times New Roman" w:cs="Times New Roman"/>
          <w:i/>
          <w:iCs/>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t>International Humanitarian Law in Domestic Law: A Case Study of the United States</w:t>
      </w:r>
      <w:r w:rsidRPr="0069500E">
        <w:rPr>
          <w:rFonts w:ascii="Times New Roman" w:hAnsi="Times New Roman" w:cs="Times New Roman"/>
          <w:sz w:val="22"/>
          <w:szCs w:val="22"/>
        </w:rPr>
        <w:t xml:space="preserve">, </w:t>
      </w:r>
      <w:r>
        <w:rPr>
          <w:rFonts w:ascii="Times New Roman" w:hAnsi="Times New Roman" w:cs="Times New Roman"/>
          <w:sz w:val="22"/>
          <w:szCs w:val="22"/>
          <w:lang w:val="fr-FR"/>
        </w:rPr>
        <w:t>trois conférences, cours de droit relatif aux droits de l’homme de l’Institut universitaire européen</w:t>
      </w:r>
      <w:r w:rsidRPr="002D4CC9">
        <w:rPr>
          <w:rFonts w:ascii="Times New Roman" w:hAnsi="Times New Roman" w:cs="Times New Roman"/>
          <w:sz w:val="22"/>
          <w:szCs w:val="22"/>
          <w:lang w:val="fr-FR"/>
        </w:rPr>
        <w:t>, Fiesole</w:t>
      </w:r>
      <w:r w:rsidR="008C6DEA">
        <w:rPr>
          <w:rFonts w:ascii="Times New Roman" w:hAnsi="Times New Roman" w:cs="Times New Roman"/>
          <w:sz w:val="22"/>
          <w:szCs w:val="22"/>
          <w:lang w:val="fr-FR"/>
        </w:rPr>
        <w:t xml:space="preserve"> (Italie)</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juin</w:t>
      </w:r>
      <w:r w:rsidR="009A1F15">
        <w:rPr>
          <w:rFonts w:ascii="Times New Roman" w:hAnsi="Times New Roman" w:cs="Times New Roman"/>
          <w:sz w:val="22"/>
          <w:szCs w:val="22"/>
          <w:lang w:val="fr-FR"/>
        </w:rPr>
        <w:t> </w:t>
      </w:r>
      <w:r w:rsidRPr="002D4CC9">
        <w:rPr>
          <w:rFonts w:ascii="Times New Roman" w:hAnsi="Times New Roman" w:cs="Times New Roman"/>
          <w:sz w:val="22"/>
          <w:szCs w:val="22"/>
          <w:lang w:val="fr-FR"/>
        </w:rPr>
        <w:t xml:space="preserve">2008).  </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t>Embedded International Law and the Constitution Abroad</w:t>
      </w:r>
      <w:r w:rsidRPr="0069500E">
        <w:rPr>
          <w:rFonts w:ascii="Times New Roman" w:hAnsi="Times New Roman" w:cs="Times New Roman"/>
          <w:sz w:val="22"/>
          <w:szCs w:val="22"/>
        </w:rPr>
        <w:t xml:space="preserve">, </w:t>
      </w:r>
      <w:r w:rsidRPr="002D4CC9">
        <w:rPr>
          <w:rFonts w:ascii="Times New Roman" w:hAnsi="Times New Roman" w:cs="Times New Roman"/>
          <w:sz w:val="22"/>
          <w:szCs w:val="22"/>
          <w:lang w:val="fr-FR"/>
        </w:rPr>
        <w:t>pan</w:t>
      </w:r>
      <w:r>
        <w:rPr>
          <w:rFonts w:ascii="Times New Roman" w:hAnsi="Times New Roman" w:cs="Times New Roman"/>
          <w:sz w:val="22"/>
          <w:szCs w:val="22"/>
          <w:lang w:val="fr-FR"/>
        </w:rPr>
        <w:t>é</w:t>
      </w:r>
      <w:r w:rsidRPr="002D4CC9">
        <w:rPr>
          <w:rFonts w:ascii="Times New Roman" w:hAnsi="Times New Roman" w:cs="Times New Roman"/>
          <w:sz w:val="22"/>
          <w:szCs w:val="22"/>
          <w:lang w:val="fr-FR"/>
        </w:rPr>
        <w:t>list</w:t>
      </w:r>
      <w:r>
        <w:rPr>
          <w:rFonts w:ascii="Times New Roman" w:hAnsi="Times New Roman" w:cs="Times New Roman"/>
          <w:sz w:val="22"/>
          <w:szCs w:val="22"/>
          <w:lang w:val="fr-FR"/>
        </w:rPr>
        <w:t xml:space="preserve">e lors d’un </w:t>
      </w:r>
      <w:r w:rsidRPr="002D4CC9">
        <w:rPr>
          <w:rFonts w:ascii="Times New Roman" w:hAnsi="Times New Roman" w:cs="Times New Roman"/>
          <w:sz w:val="22"/>
          <w:szCs w:val="22"/>
          <w:lang w:val="fr-FR"/>
        </w:rPr>
        <w:t xml:space="preserve">symposium </w:t>
      </w:r>
      <w:r>
        <w:rPr>
          <w:rFonts w:ascii="Times New Roman" w:hAnsi="Times New Roman" w:cs="Times New Roman"/>
          <w:sz w:val="22"/>
          <w:szCs w:val="22"/>
          <w:lang w:val="fr-FR"/>
        </w:rPr>
        <w:t>sur « L’i</w:t>
      </w:r>
      <w:r w:rsidRPr="002D4CC9">
        <w:rPr>
          <w:rFonts w:ascii="Times New Roman" w:hAnsi="Times New Roman" w:cs="Times New Roman"/>
          <w:sz w:val="22"/>
          <w:szCs w:val="22"/>
          <w:lang w:val="fr-FR"/>
        </w:rPr>
        <w:t xml:space="preserve">nteraction </w:t>
      </w:r>
      <w:r>
        <w:rPr>
          <w:rFonts w:ascii="Times New Roman" w:hAnsi="Times New Roman" w:cs="Times New Roman"/>
          <w:sz w:val="22"/>
          <w:szCs w:val="22"/>
          <w:lang w:val="fr-FR"/>
        </w:rPr>
        <w:t xml:space="preserve">entre les Constitutions nationales et le droit international », </w:t>
      </w:r>
      <w:r w:rsidRPr="0069500E">
        <w:rPr>
          <w:rFonts w:ascii="Times New Roman" w:hAnsi="Times New Roman" w:cs="Times New Roman"/>
          <w:sz w:val="22"/>
          <w:szCs w:val="22"/>
        </w:rPr>
        <w:t>Harvard International Law Journal</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Faculté de droit de Harvard</w:t>
      </w:r>
      <w:r w:rsidRPr="002D4CC9">
        <w:rPr>
          <w:rFonts w:ascii="Times New Roman" w:hAnsi="Times New Roman" w:cs="Times New Roman"/>
          <w:sz w:val="22"/>
          <w:szCs w:val="22"/>
          <w:lang w:val="fr-FR"/>
        </w:rPr>
        <w:t>, Cambridge</w:t>
      </w:r>
      <w:r w:rsidR="009A1F15">
        <w:rPr>
          <w:rFonts w:ascii="Times New Roman" w:hAnsi="Times New Roman" w:cs="Times New Roman"/>
          <w:sz w:val="22"/>
          <w:szCs w:val="22"/>
          <w:lang w:val="fr-FR"/>
        </w:rPr>
        <w:t xml:space="preserve"> (Massachusetts) </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avril</w:t>
      </w:r>
      <w:r w:rsidRPr="002D4CC9">
        <w:rPr>
          <w:rFonts w:ascii="Times New Roman" w:hAnsi="Times New Roman" w:cs="Times New Roman"/>
          <w:sz w:val="22"/>
          <w:szCs w:val="22"/>
          <w:lang w:val="fr-FR"/>
        </w:rPr>
        <w:t xml:space="preserve"> 2008). </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t>Geography or Control? International Jurisdiction and Constitutional Protection for Aliens Abroad</w:t>
      </w:r>
      <w:r w:rsidRPr="0069500E">
        <w:rPr>
          <w:rFonts w:ascii="Times New Roman" w:hAnsi="Times New Roman" w:cs="Times New Roman"/>
          <w:sz w:val="22"/>
          <w:szCs w:val="22"/>
        </w:rPr>
        <w:t xml:space="preserve">, </w:t>
      </w:r>
      <w:r w:rsidRPr="002D4CC9">
        <w:rPr>
          <w:rFonts w:ascii="Times New Roman" w:hAnsi="Times New Roman" w:cs="Times New Roman"/>
          <w:sz w:val="22"/>
          <w:szCs w:val="22"/>
          <w:lang w:val="fr-FR"/>
        </w:rPr>
        <w:t>pan</w:t>
      </w:r>
      <w:r>
        <w:rPr>
          <w:rFonts w:ascii="Times New Roman" w:hAnsi="Times New Roman" w:cs="Times New Roman"/>
          <w:sz w:val="22"/>
          <w:szCs w:val="22"/>
          <w:lang w:val="fr-FR"/>
        </w:rPr>
        <w:t>é</w:t>
      </w:r>
      <w:r w:rsidRPr="002D4CC9">
        <w:rPr>
          <w:rFonts w:ascii="Times New Roman" w:hAnsi="Times New Roman" w:cs="Times New Roman"/>
          <w:sz w:val="22"/>
          <w:szCs w:val="22"/>
          <w:lang w:val="fr-FR"/>
        </w:rPr>
        <w:t>list</w:t>
      </w:r>
      <w:r>
        <w:rPr>
          <w:rFonts w:ascii="Times New Roman" w:hAnsi="Times New Roman" w:cs="Times New Roman"/>
          <w:sz w:val="22"/>
          <w:szCs w:val="22"/>
          <w:lang w:val="fr-FR"/>
        </w:rPr>
        <w:t xml:space="preserve">e lors d’un </w:t>
      </w:r>
      <w:r w:rsidRPr="002D4CC9">
        <w:rPr>
          <w:rFonts w:ascii="Times New Roman" w:hAnsi="Times New Roman" w:cs="Times New Roman"/>
          <w:sz w:val="22"/>
          <w:szCs w:val="22"/>
          <w:lang w:val="fr-FR"/>
        </w:rPr>
        <w:t>symposium, Georgetown University Law Center, Washing</w:t>
      </w:r>
      <w:r w:rsidR="008C6DEA">
        <w:rPr>
          <w:rFonts w:ascii="Times New Roman" w:hAnsi="Times New Roman" w:cs="Times New Roman"/>
          <w:sz w:val="22"/>
          <w:szCs w:val="22"/>
          <w:lang w:val="fr-FR"/>
        </w:rPr>
        <w:t>ton</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o</w:t>
      </w:r>
      <w:r w:rsidRPr="002D4CC9">
        <w:rPr>
          <w:rFonts w:ascii="Times New Roman" w:hAnsi="Times New Roman" w:cs="Times New Roman"/>
          <w:sz w:val="22"/>
          <w:szCs w:val="22"/>
          <w:lang w:val="fr-FR"/>
        </w:rPr>
        <w:t>ct. 2007).</w:t>
      </w:r>
    </w:p>
    <w:p w:rsidR="001951E9" w:rsidRPr="002D4CC9" w:rsidRDefault="001951E9" w:rsidP="00761DDC">
      <w:pPr>
        <w:autoSpaceDE w:val="0"/>
        <w:autoSpaceDN w:val="0"/>
        <w:adjustRightInd w:val="0"/>
        <w:jc w:val="both"/>
        <w:rPr>
          <w:rFonts w:ascii="Times New Roman" w:hAnsi="Times New Roman" w:cs="Times New Roman"/>
          <w:sz w:val="22"/>
          <w:szCs w:val="22"/>
          <w:lang w:val="fr-FR"/>
        </w:rPr>
      </w:pPr>
    </w:p>
    <w:p w:rsidR="001951E9" w:rsidRPr="002D4CC9" w:rsidRDefault="001951E9" w:rsidP="00761DDC">
      <w:pPr>
        <w:autoSpaceDE w:val="0"/>
        <w:autoSpaceDN w:val="0"/>
        <w:adjustRightInd w:val="0"/>
        <w:jc w:val="both"/>
        <w:rPr>
          <w:rFonts w:ascii="Times New Roman" w:hAnsi="Times New Roman" w:cs="Times New Roman"/>
          <w:sz w:val="22"/>
          <w:szCs w:val="22"/>
          <w:lang w:val="fr-FR"/>
        </w:rPr>
      </w:pPr>
      <w:r w:rsidRPr="002D4CC9">
        <w:rPr>
          <w:rFonts w:ascii="Times New Roman" w:hAnsi="Times New Roman" w:cs="Times New Roman"/>
          <w:sz w:val="22"/>
          <w:szCs w:val="22"/>
          <w:lang w:val="fr-FR"/>
        </w:rPr>
        <w:t>Commentat</w:t>
      </w:r>
      <w:r>
        <w:rPr>
          <w:rFonts w:ascii="Times New Roman" w:hAnsi="Times New Roman" w:cs="Times New Roman"/>
          <w:sz w:val="22"/>
          <w:szCs w:val="22"/>
          <w:lang w:val="fr-FR"/>
        </w:rPr>
        <w:t xml:space="preserve">rice </w:t>
      </w:r>
      <w:r w:rsidR="009A1F15">
        <w:rPr>
          <w:rFonts w:ascii="Times New Roman" w:hAnsi="Times New Roman" w:cs="Times New Roman"/>
          <w:sz w:val="22"/>
          <w:szCs w:val="22"/>
          <w:lang w:val="fr-FR"/>
        </w:rPr>
        <w:t>lors d’une</w:t>
      </w:r>
      <w:r>
        <w:rPr>
          <w:rFonts w:ascii="Times New Roman" w:hAnsi="Times New Roman" w:cs="Times New Roman"/>
          <w:sz w:val="22"/>
          <w:szCs w:val="22"/>
          <w:lang w:val="fr-FR"/>
        </w:rPr>
        <w:t xml:space="preserve"> conférence sur « L’acceptation du</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droit européen relatif aux droits de l’homme dans les systèmes nationaux », Faculté de droit de l’Université Columbia</w:t>
      </w:r>
      <w:r w:rsidR="009A1F15">
        <w:rPr>
          <w:rFonts w:ascii="Times New Roman" w:hAnsi="Times New Roman" w:cs="Times New Roman"/>
          <w:sz w:val="22"/>
          <w:szCs w:val="22"/>
          <w:lang w:val="fr-FR"/>
        </w:rPr>
        <w:t>, New York</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o</w:t>
      </w:r>
      <w:r w:rsidRPr="002D4CC9">
        <w:rPr>
          <w:rFonts w:ascii="Times New Roman" w:hAnsi="Times New Roman" w:cs="Times New Roman"/>
          <w:sz w:val="22"/>
          <w:szCs w:val="22"/>
          <w:lang w:val="fr-FR"/>
        </w:rPr>
        <w:t>ct. 2007).</w:t>
      </w:r>
    </w:p>
    <w:p w:rsidR="001951E9" w:rsidRPr="002D4CC9" w:rsidRDefault="001951E9" w:rsidP="00D10F64">
      <w:pPr>
        <w:keepNext/>
        <w:jc w:val="both"/>
        <w:rPr>
          <w:rFonts w:ascii="Times New Roman" w:hAnsi="Times New Roman" w:cs="Times New Roman"/>
          <w:b/>
          <w:bCs/>
          <w:sz w:val="22"/>
          <w:szCs w:val="22"/>
          <w:lang w:val="fr-FR"/>
        </w:rPr>
      </w:pPr>
      <w:r w:rsidRPr="002D4CC9">
        <w:rPr>
          <w:rFonts w:ascii="Times New Roman" w:hAnsi="Times New Roman" w:cs="Times New Roman"/>
          <w:b/>
          <w:bCs/>
          <w:sz w:val="22"/>
          <w:szCs w:val="22"/>
          <w:lang w:val="fr-FR"/>
        </w:rPr>
        <w:lastRenderedPageBreak/>
        <w:br/>
      </w:r>
      <w:r>
        <w:rPr>
          <w:rFonts w:ascii="Times New Roman" w:hAnsi="Times New Roman" w:cs="Times New Roman"/>
          <w:b/>
          <w:bCs/>
          <w:sz w:val="22"/>
          <w:szCs w:val="22"/>
          <w:lang w:val="fr-FR"/>
        </w:rPr>
        <w:t>PLAIDOIRIE</w:t>
      </w:r>
      <w:r w:rsidRPr="002D4CC9">
        <w:rPr>
          <w:rFonts w:ascii="Times New Roman" w:hAnsi="Times New Roman" w:cs="Times New Roman"/>
          <w:b/>
          <w:bCs/>
          <w:sz w:val="22"/>
          <w:szCs w:val="22"/>
          <w:lang w:val="fr-FR"/>
        </w:rPr>
        <w:t xml:space="preserve">  </w:t>
      </w:r>
    </w:p>
    <w:p w:rsidR="001951E9" w:rsidRPr="002D4CC9" w:rsidRDefault="001951E9" w:rsidP="00D10F64">
      <w:pPr>
        <w:keepNext/>
        <w:jc w:val="both"/>
        <w:rPr>
          <w:rFonts w:ascii="Times New Roman" w:hAnsi="Times New Roman" w:cs="Times New Roman"/>
          <w:b/>
          <w:bCs/>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69500E">
        <w:rPr>
          <w:rFonts w:ascii="Times New Roman" w:hAnsi="Times New Roman" w:cs="Times New Roman"/>
          <w:i/>
          <w:iCs/>
          <w:sz w:val="22"/>
          <w:szCs w:val="22"/>
        </w:rPr>
        <w:t>Brief for Professors Sarah H. Cleveland and William S. Dodge as Amici Curiae in Support of Respondent</w:t>
      </w:r>
      <w:r w:rsidRPr="0069500E">
        <w:rPr>
          <w:rFonts w:ascii="Times New Roman" w:hAnsi="Times New Roman" w:cs="Times New Roman"/>
          <w:sz w:val="22"/>
          <w:szCs w:val="22"/>
        </w:rPr>
        <w:t>, Bond v. United States</w:t>
      </w:r>
      <w:r w:rsidRPr="002D4CC9">
        <w:rPr>
          <w:rFonts w:ascii="Times New Roman" w:hAnsi="Times New Roman" w:cs="Times New Roman"/>
          <w:sz w:val="22"/>
          <w:szCs w:val="22"/>
          <w:lang w:val="fr-FR"/>
        </w:rPr>
        <w:t xml:space="preserve"> (No. 12-158) (U.S. 2013) (</w:t>
      </w:r>
      <w:r>
        <w:rPr>
          <w:rFonts w:ascii="Times New Roman" w:hAnsi="Times New Roman" w:cs="Times New Roman"/>
          <w:sz w:val="22"/>
          <w:szCs w:val="22"/>
          <w:lang w:val="fr-FR"/>
        </w:rPr>
        <w:t xml:space="preserve">mémoire à l’intention de la Cour suprême portant sur l’autorité constitutionnelle du Congrès de mettre en œuvre la Convention sur les armes chimiques </w:t>
      </w:r>
      <w:r w:rsidRPr="002D4CC9">
        <w:rPr>
          <w:rFonts w:ascii="Times New Roman" w:hAnsi="Times New Roman" w:cs="Times New Roman"/>
          <w:sz w:val="22"/>
          <w:szCs w:val="22"/>
          <w:lang w:val="fr-FR"/>
        </w:rPr>
        <w:t>e</w:t>
      </w:r>
      <w:r>
        <w:rPr>
          <w:rFonts w:ascii="Times New Roman" w:hAnsi="Times New Roman" w:cs="Times New Roman"/>
          <w:sz w:val="22"/>
          <w:szCs w:val="22"/>
          <w:lang w:val="fr-FR"/>
        </w:rPr>
        <w:t xml:space="preserve">n vertu de la clause </w:t>
      </w:r>
      <w:r w:rsidR="009A1F15">
        <w:rPr>
          <w:rFonts w:ascii="Times New Roman" w:hAnsi="Times New Roman" w:cs="Times New Roman"/>
          <w:sz w:val="22"/>
          <w:szCs w:val="22"/>
          <w:lang w:val="fr-FR"/>
        </w:rPr>
        <w:t xml:space="preserve">conférant </w:t>
      </w:r>
      <w:r>
        <w:rPr>
          <w:rFonts w:ascii="Times New Roman" w:hAnsi="Times New Roman" w:cs="Times New Roman"/>
          <w:sz w:val="22"/>
          <w:szCs w:val="22"/>
          <w:lang w:val="fr-FR"/>
        </w:rPr>
        <w:t xml:space="preserve">à celui-ci le pouvoir de définir et </w:t>
      </w:r>
      <w:r w:rsidR="009A1F15">
        <w:rPr>
          <w:rFonts w:ascii="Times New Roman" w:hAnsi="Times New Roman" w:cs="Times New Roman"/>
          <w:sz w:val="22"/>
          <w:szCs w:val="22"/>
          <w:lang w:val="fr-FR"/>
        </w:rPr>
        <w:t xml:space="preserve">de </w:t>
      </w:r>
      <w:r>
        <w:rPr>
          <w:rFonts w:ascii="Times New Roman" w:hAnsi="Times New Roman" w:cs="Times New Roman"/>
          <w:sz w:val="22"/>
          <w:szCs w:val="22"/>
          <w:lang w:val="fr-FR"/>
        </w:rPr>
        <w:t>punir</w:t>
      </w:r>
      <w:r w:rsidRPr="002D4CC9">
        <w:rPr>
          <w:rFonts w:ascii="Times New Roman" w:hAnsi="Times New Roman" w:cs="Times New Roman"/>
          <w:sz w:val="22"/>
          <w:szCs w:val="22"/>
          <w:lang w:val="fr-FR"/>
        </w:rPr>
        <w:t xml:space="preserve">). </w:t>
      </w:r>
    </w:p>
    <w:p w:rsidR="001951E9" w:rsidRPr="002D4CC9" w:rsidRDefault="001951E9" w:rsidP="00761DDC">
      <w:pPr>
        <w:jc w:val="both"/>
        <w:rPr>
          <w:rFonts w:ascii="Times New Roman" w:hAnsi="Times New Roman" w:cs="Times New Roman"/>
          <w:i/>
          <w:iCs/>
          <w:sz w:val="22"/>
          <w:szCs w:val="22"/>
          <w:lang w:val="fr-FR"/>
        </w:rPr>
      </w:pPr>
    </w:p>
    <w:p w:rsidR="001951E9" w:rsidRPr="002D4CC9" w:rsidRDefault="001951E9" w:rsidP="00761DDC">
      <w:pPr>
        <w:jc w:val="both"/>
        <w:rPr>
          <w:rFonts w:ascii="Times New Roman" w:hAnsi="Times New Roman" w:cs="Times New Roman"/>
          <w:i/>
          <w:iCs/>
          <w:sz w:val="22"/>
          <w:szCs w:val="22"/>
          <w:lang w:val="fr-FR"/>
        </w:rPr>
      </w:pPr>
      <w:r w:rsidRPr="008C6DEA">
        <w:rPr>
          <w:rFonts w:ascii="Times New Roman" w:hAnsi="Times New Roman" w:cs="Times New Roman"/>
          <w:i/>
          <w:iCs/>
          <w:sz w:val="22"/>
          <w:szCs w:val="22"/>
        </w:rPr>
        <w:t xml:space="preserve">Brief for Foreign and Comparative Law Experts Harold Hongju Koh, Sarah H. Cleveland, Laurence R. Helfer, and Ryan Goodman as Amici Curiae Supporting Respondents, </w:t>
      </w:r>
      <w:r w:rsidRPr="008C6DEA">
        <w:rPr>
          <w:rFonts w:ascii="Times New Roman" w:hAnsi="Times New Roman" w:cs="Times New Roman"/>
          <w:sz w:val="22"/>
          <w:szCs w:val="22"/>
        </w:rPr>
        <w:t>Hollingsworth v. Perry (No. 12-144) (U.S. 2013)</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 xml:space="preserve">mémoire à l’intention de la Cour suprême portant sur des approches </w:t>
      </w:r>
      <w:r w:rsidR="009A1F15">
        <w:rPr>
          <w:rFonts w:ascii="Times New Roman" w:hAnsi="Times New Roman" w:cs="Times New Roman"/>
          <w:sz w:val="22"/>
          <w:szCs w:val="22"/>
          <w:lang w:val="fr-FR"/>
        </w:rPr>
        <w:t>comparées</w:t>
      </w:r>
      <w:r>
        <w:rPr>
          <w:rFonts w:ascii="Times New Roman" w:hAnsi="Times New Roman" w:cs="Times New Roman"/>
          <w:sz w:val="22"/>
          <w:szCs w:val="22"/>
          <w:lang w:val="fr-FR"/>
        </w:rPr>
        <w:t xml:space="preserve"> </w:t>
      </w:r>
      <w:r w:rsidR="009A1F15">
        <w:rPr>
          <w:rFonts w:ascii="Times New Roman" w:hAnsi="Times New Roman" w:cs="Times New Roman"/>
          <w:sz w:val="22"/>
          <w:szCs w:val="22"/>
          <w:lang w:val="fr-FR"/>
        </w:rPr>
        <w:t xml:space="preserve">de </w:t>
      </w:r>
      <w:r>
        <w:rPr>
          <w:rFonts w:ascii="Times New Roman" w:hAnsi="Times New Roman" w:cs="Times New Roman"/>
          <w:sz w:val="22"/>
          <w:szCs w:val="22"/>
          <w:lang w:val="fr-FR"/>
        </w:rPr>
        <w:t>la question du mariage de personnes de même sexe</w:t>
      </w:r>
      <w:r w:rsidRPr="002D4CC9">
        <w:rPr>
          <w:rFonts w:ascii="Times New Roman" w:hAnsi="Times New Roman" w:cs="Times New Roman"/>
          <w:sz w:val="22"/>
          <w:szCs w:val="22"/>
          <w:lang w:val="fr-FR"/>
        </w:rPr>
        <w:t xml:space="preserve">).  </w:t>
      </w:r>
    </w:p>
    <w:p w:rsidR="001951E9" w:rsidRPr="002D4CC9" w:rsidRDefault="001951E9" w:rsidP="00761DDC">
      <w:pPr>
        <w:jc w:val="both"/>
        <w:rPr>
          <w:rFonts w:ascii="Times New Roman" w:hAnsi="Times New Roman" w:cs="Times New Roman"/>
          <w:i/>
          <w:iCs/>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8C6DEA">
        <w:rPr>
          <w:rFonts w:ascii="Times New Roman" w:hAnsi="Times New Roman" w:cs="Times New Roman"/>
          <w:i/>
          <w:iCs/>
          <w:sz w:val="22"/>
          <w:szCs w:val="22"/>
        </w:rPr>
        <w:t>Brief of Professors of Constitutional Law and Federal Jurisdiction as Amici Curiae</w:t>
      </w:r>
      <w:r w:rsidR="008154BB">
        <w:rPr>
          <w:rFonts w:ascii="Times New Roman" w:hAnsi="Times New Roman" w:cs="Times New Roman"/>
          <w:i/>
          <w:iCs/>
          <w:sz w:val="22"/>
          <w:szCs w:val="22"/>
        </w:rPr>
        <w:t xml:space="preserve"> </w:t>
      </w:r>
      <w:r w:rsidRPr="008C6DEA">
        <w:rPr>
          <w:rFonts w:ascii="Times New Roman" w:hAnsi="Times New Roman" w:cs="Times New Roman"/>
          <w:i/>
          <w:iCs/>
          <w:sz w:val="22"/>
          <w:szCs w:val="22"/>
        </w:rPr>
        <w:t>in Support of Petitioners</w:t>
      </w:r>
      <w:r w:rsidRPr="008C6DEA">
        <w:rPr>
          <w:rFonts w:ascii="Times New Roman" w:hAnsi="Times New Roman" w:cs="Times New Roman"/>
          <w:sz w:val="22"/>
          <w:szCs w:val="22"/>
        </w:rPr>
        <w:t xml:space="preserve">, </w:t>
      </w:r>
      <w:r w:rsidRPr="008C6DEA">
        <w:rPr>
          <w:rFonts w:ascii="Times New Roman" w:hAnsi="Times New Roman" w:cs="Times New Roman"/>
          <w:sz w:val="22"/>
          <w:szCs w:val="22"/>
        </w:rPr>
        <w:fldChar w:fldCharType="begin"/>
      </w:r>
      <w:r w:rsidRPr="008C6DEA">
        <w:rPr>
          <w:rFonts w:ascii="Times New Roman" w:hAnsi="Times New Roman" w:cs="Times New Roman"/>
          <w:sz w:val="22"/>
          <w:szCs w:val="22"/>
        </w:rPr>
        <w:instrText xml:space="preserve"> SEQ CHAPTER \h \r 1</w:instrText>
      </w:r>
      <w:r w:rsidRPr="008C6DEA">
        <w:rPr>
          <w:rFonts w:ascii="Times New Roman" w:hAnsi="Times New Roman" w:cs="Times New Roman"/>
          <w:sz w:val="22"/>
          <w:szCs w:val="22"/>
        </w:rPr>
        <w:fldChar w:fldCharType="end"/>
      </w:r>
      <w:r w:rsidRPr="008C6DEA">
        <w:rPr>
          <w:rFonts w:ascii="Times New Roman" w:hAnsi="Times New Roman" w:cs="Times New Roman"/>
          <w:sz w:val="22"/>
          <w:szCs w:val="22"/>
        </w:rPr>
        <w:fldChar w:fldCharType="begin"/>
      </w:r>
      <w:r w:rsidRPr="008C6DEA">
        <w:rPr>
          <w:rFonts w:ascii="Times New Roman" w:hAnsi="Times New Roman" w:cs="Times New Roman"/>
          <w:sz w:val="22"/>
          <w:szCs w:val="22"/>
        </w:rPr>
        <w:instrText xml:space="preserve"> SEQ CHAPTER \h \r 1</w:instrText>
      </w:r>
      <w:r w:rsidRPr="008C6DEA">
        <w:rPr>
          <w:rFonts w:ascii="Times New Roman" w:hAnsi="Times New Roman" w:cs="Times New Roman"/>
          <w:sz w:val="22"/>
          <w:szCs w:val="22"/>
        </w:rPr>
        <w:fldChar w:fldCharType="end"/>
      </w:r>
      <w:r w:rsidRPr="008C6DEA">
        <w:rPr>
          <w:rFonts w:ascii="Times New Roman" w:hAnsi="Times New Roman" w:cs="Times New Roman"/>
          <w:sz w:val="22"/>
          <w:szCs w:val="22"/>
        </w:rPr>
        <w:t xml:space="preserve">Boumediene v. Bush </w:t>
      </w:r>
      <w:r w:rsidRPr="008C6DEA">
        <w:rPr>
          <w:rFonts w:ascii="Times New Roman" w:hAnsi="Times New Roman" w:cs="Times New Roman"/>
          <w:i/>
          <w:iCs/>
          <w:sz w:val="22"/>
          <w:szCs w:val="22"/>
        </w:rPr>
        <w:t xml:space="preserve">and </w:t>
      </w:r>
      <w:r w:rsidRPr="008C6DEA">
        <w:rPr>
          <w:rFonts w:ascii="Times New Roman" w:hAnsi="Times New Roman" w:cs="Times New Roman"/>
          <w:sz w:val="22"/>
          <w:szCs w:val="22"/>
        </w:rPr>
        <w:t>Al Odah v. United States (Nos. 06-1195 et 06-1196)</w:t>
      </w:r>
      <w:r>
        <w:rPr>
          <w:rFonts w:ascii="Times New Roman" w:hAnsi="Times New Roman" w:cs="Times New Roman"/>
          <w:sz w:val="22"/>
          <w:szCs w:val="22"/>
          <w:lang w:val="fr-FR"/>
        </w:rPr>
        <w:t xml:space="preserve"> </w:t>
      </w:r>
      <w:r w:rsidRPr="002D4CC9">
        <w:rPr>
          <w:rFonts w:ascii="Times New Roman" w:hAnsi="Times New Roman" w:cs="Times New Roman"/>
          <w:sz w:val="22"/>
          <w:szCs w:val="22"/>
          <w:lang w:val="fr-FR"/>
        </w:rPr>
        <w:t>(U.S. 2007) (</w:t>
      </w:r>
      <w:r>
        <w:rPr>
          <w:rFonts w:ascii="Times New Roman" w:hAnsi="Times New Roman" w:cs="Times New Roman"/>
          <w:sz w:val="22"/>
          <w:szCs w:val="22"/>
          <w:lang w:val="fr-FR"/>
        </w:rPr>
        <w:t>coauteur</w:t>
      </w:r>
      <w:r w:rsidRPr="002D4CC9">
        <w:rPr>
          <w:rFonts w:ascii="Times New Roman" w:hAnsi="Times New Roman" w:cs="Times New Roman"/>
          <w:sz w:val="22"/>
          <w:szCs w:val="22"/>
          <w:lang w:val="fr-FR"/>
        </w:rPr>
        <w:t>) (</w:t>
      </w:r>
      <w:r>
        <w:rPr>
          <w:rFonts w:ascii="Times New Roman" w:hAnsi="Times New Roman" w:cs="Times New Roman"/>
          <w:sz w:val="22"/>
          <w:szCs w:val="22"/>
          <w:lang w:val="fr-FR"/>
        </w:rPr>
        <w:t>mémoire à l’intention de la Cour suprême portant sur l’in</w:t>
      </w:r>
      <w:r w:rsidRPr="002D4CC9">
        <w:rPr>
          <w:rFonts w:ascii="Times New Roman" w:hAnsi="Times New Roman" w:cs="Times New Roman"/>
          <w:sz w:val="22"/>
          <w:szCs w:val="22"/>
          <w:lang w:val="fr-FR"/>
        </w:rPr>
        <w:t>constitution</w:t>
      </w:r>
      <w:r>
        <w:rPr>
          <w:rFonts w:ascii="Times New Roman" w:hAnsi="Times New Roman" w:cs="Times New Roman"/>
          <w:sz w:val="22"/>
          <w:szCs w:val="22"/>
          <w:lang w:val="fr-FR"/>
        </w:rPr>
        <w:t>nalité d</w:t>
      </w:r>
      <w:r w:rsidR="009A1F15">
        <w:rPr>
          <w:rFonts w:ascii="Times New Roman" w:hAnsi="Times New Roman" w:cs="Times New Roman"/>
          <w:sz w:val="22"/>
          <w:szCs w:val="22"/>
          <w:lang w:val="fr-FR"/>
        </w:rPr>
        <w:t xml:space="preserve">u refus du droit à </w:t>
      </w:r>
      <w:r>
        <w:rPr>
          <w:rFonts w:ascii="Times New Roman" w:hAnsi="Times New Roman" w:cs="Times New Roman"/>
          <w:sz w:val="22"/>
          <w:szCs w:val="22"/>
          <w:lang w:val="fr-FR"/>
        </w:rPr>
        <w:t>l’</w:t>
      </w:r>
      <w:r w:rsidRPr="002D4CC9">
        <w:rPr>
          <w:rFonts w:ascii="Times New Roman" w:hAnsi="Times New Roman" w:cs="Times New Roman"/>
          <w:sz w:val="22"/>
          <w:szCs w:val="22"/>
          <w:lang w:val="fr-FR"/>
        </w:rPr>
        <w:t xml:space="preserve">habeas corpus </w:t>
      </w:r>
      <w:r>
        <w:rPr>
          <w:rFonts w:ascii="Times New Roman" w:hAnsi="Times New Roman" w:cs="Times New Roman"/>
          <w:sz w:val="22"/>
          <w:szCs w:val="22"/>
          <w:lang w:val="fr-FR"/>
        </w:rPr>
        <w:t>aux étrangers détenus en tant que combattants ennemis à</w:t>
      </w:r>
      <w:r w:rsidRPr="002D4CC9">
        <w:rPr>
          <w:rFonts w:ascii="Times New Roman" w:hAnsi="Times New Roman" w:cs="Times New Roman"/>
          <w:sz w:val="22"/>
          <w:szCs w:val="22"/>
          <w:lang w:val="fr-FR"/>
        </w:rPr>
        <w:t xml:space="preserve"> Guantanamo). </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pStyle w:val="Caption1"/>
        <w:tabs>
          <w:tab w:val="left" w:pos="4770"/>
        </w:tabs>
        <w:spacing w:line="240" w:lineRule="auto"/>
        <w:jc w:val="both"/>
        <w:rPr>
          <w:b/>
          <w:bCs/>
          <w:sz w:val="22"/>
          <w:szCs w:val="22"/>
          <w:lang w:val="fr-FR"/>
        </w:rPr>
      </w:pPr>
      <w:r w:rsidRPr="008C6DEA">
        <w:rPr>
          <w:i/>
          <w:iCs/>
          <w:sz w:val="22"/>
          <w:szCs w:val="22"/>
        </w:rPr>
        <w:t xml:space="preserve">Brief of Amici Curiae Constitutional and International Law Professors in Support of Plaintiffs / Appellants, </w:t>
      </w:r>
      <w:r w:rsidRPr="008C6DEA">
        <w:rPr>
          <w:sz w:val="22"/>
          <w:szCs w:val="22"/>
        </w:rPr>
        <w:t>Sarei v. Rio Tinto</w:t>
      </w:r>
      <w:r w:rsidRPr="002D4CC9">
        <w:rPr>
          <w:sz w:val="22"/>
          <w:szCs w:val="22"/>
          <w:lang w:val="fr-FR"/>
        </w:rPr>
        <w:t xml:space="preserve"> (Nos. 02-56256 </w:t>
      </w:r>
      <w:r>
        <w:rPr>
          <w:sz w:val="22"/>
          <w:szCs w:val="22"/>
          <w:lang w:val="fr-FR"/>
        </w:rPr>
        <w:t>et</w:t>
      </w:r>
      <w:r w:rsidRPr="002D4CC9">
        <w:rPr>
          <w:sz w:val="22"/>
          <w:szCs w:val="22"/>
          <w:lang w:val="fr-FR"/>
        </w:rPr>
        <w:t xml:space="preserve"> 02-56390) (9</w:t>
      </w:r>
      <w:r w:rsidRPr="002D4CC9">
        <w:rPr>
          <w:sz w:val="22"/>
          <w:szCs w:val="22"/>
          <w:vertAlign w:val="superscript"/>
          <w:lang w:val="fr-FR"/>
        </w:rPr>
        <w:t>th</w:t>
      </w:r>
      <w:r w:rsidRPr="002D4CC9">
        <w:rPr>
          <w:sz w:val="22"/>
          <w:szCs w:val="22"/>
          <w:lang w:val="fr-FR"/>
        </w:rPr>
        <w:t xml:space="preserve"> Cir. en banc, 2007) (</w:t>
      </w:r>
      <w:r>
        <w:rPr>
          <w:sz w:val="22"/>
          <w:szCs w:val="22"/>
          <w:lang w:val="fr-FR"/>
        </w:rPr>
        <w:t>coauteur</w:t>
      </w:r>
      <w:r w:rsidRPr="002D4CC9">
        <w:rPr>
          <w:sz w:val="22"/>
          <w:szCs w:val="22"/>
          <w:lang w:val="fr-FR"/>
        </w:rPr>
        <w:t>) (</w:t>
      </w:r>
      <w:r>
        <w:rPr>
          <w:sz w:val="22"/>
          <w:szCs w:val="22"/>
          <w:lang w:val="fr-FR"/>
        </w:rPr>
        <w:t>portant sur l’</w:t>
      </w:r>
      <w:r w:rsidRPr="002D4CC9">
        <w:rPr>
          <w:sz w:val="22"/>
          <w:szCs w:val="22"/>
          <w:lang w:val="fr-FR"/>
        </w:rPr>
        <w:t xml:space="preserve">application </w:t>
      </w:r>
      <w:r>
        <w:rPr>
          <w:sz w:val="22"/>
          <w:szCs w:val="22"/>
          <w:lang w:val="fr-FR"/>
        </w:rPr>
        <w:t>de la doctrine des actes de gouvernement aux litiges relatifs à la loi sur les recours disponibles aux étrangers en cas de délit</w:t>
      </w:r>
      <w:r w:rsidRPr="002D4CC9">
        <w:rPr>
          <w:sz w:val="22"/>
          <w:szCs w:val="22"/>
          <w:lang w:val="fr-FR"/>
        </w:rPr>
        <w:t>).</w:t>
      </w:r>
    </w:p>
    <w:p w:rsidR="001951E9" w:rsidRPr="002D4CC9" w:rsidRDefault="001951E9" w:rsidP="00761D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bCs/>
          <w:sz w:val="22"/>
          <w:szCs w:val="22"/>
          <w:lang w:val="fr-FR"/>
        </w:rPr>
      </w:pPr>
    </w:p>
    <w:p w:rsidR="001951E9" w:rsidRPr="002D4CC9" w:rsidRDefault="001951E9" w:rsidP="00761D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bCs/>
          <w:sz w:val="22"/>
          <w:szCs w:val="22"/>
          <w:lang w:val="fr-FR"/>
        </w:rPr>
      </w:pPr>
      <w:r w:rsidRPr="008C6DEA">
        <w:rPr>
          <w:rFonts w:ascii="Times New Roman" w:hAnsi="Times New Roman" w:cs="Times New Roman"/>
          <w:i/>
          <w:iCs/>
          <w:sz w:val="22"/>
          <w:szCs w:val="22"/>
        </w:rPr>
        <w:t>Brief of Amici Curiae Professors of Constitutional Law and Federal Jurisdiction Advocating Denial of Motion to Dismiss (Reversal)</w:t>
      </w:r>
      <w:r w:rsidRPr="008C6DEA">
        <w:rPr>
          <w:rFonts w:ascii="Times New Roman" w:hAnsi="Times New Roman" w:cs="Times New Roman"/>
          <w:sz w:val="22"/>
          <w:szCs w:val="22"/>
        </w:rPr>
        <w:t>, Al-Marri v. Wright (No. 06-7427)</w:t>
      </w:r>
      <w:r w:rsidRPr="002D4CC9">
        <w:rPr>
          <w:rFonts w:ascii="Times New Roman" w:hAnsi="Times New Roman" w:cs="Times New Roman"/>
          <w:sz w:val="22"/>
          <w:szCs w:val="22"/>
          <w:lang w:val="fr-FR"/>
        </w:rPr>
        <w:t xml:space="preserve"> (4</w:t>
      </w:r>
      <w:r w:rsidRPr="002D4CC9">
        <w:rPr>
          <w:rFonts w:ascii="Times New Roman" w:hAnsi="Times New Roman" w:cs="Times New Roman"/>
          <w:sz w:val="22"/>
          <w:szCs w:val="22"/>
          <w:vertAlign w:val="superscript"/>
          <w:lang w:val="fr-FR"/>
        </w:rPr>
        <w:t>th</w:t>
      </w:r>
      <w:r w:rsidRPr="002D4CC9">
        <w:rPr>
          <w:rFonts w:ascii="Times New Roman" w:hAnsi="Times New Roman" w:cs="Times New Roman"/>
          <w:sz w:val="22"/>
          <w:szCs w:val="22"/>
          <w:lang w:val="fr-FR"/>
        </w:rPr>
        <w:t xml:space="preserve"> Cir. 2006) (</w:t>
      </w:r>
      <w:r>
        <w:rPr>
          <w:rFonts w:ascii="Times New Roman" w:hAnsi="Times New Roman" w:cs="Times New Roman"/>
          <w:sz w:val="22"/>
          <w:szCs w:val="22"/>
          <w:lang w:val="fr-FR"/>
        </w:rPr>
        <w:t>coauteur</w:t>
      </w:r>
      <w:r w:rsidRPr="002D4CC9">
        <w:rPr>
          <w:rFonts w:ascii="Times New Roman" w:hAnsi="Times New Roman" w:cs="Times New Roman"/>
          <w:sz w:val="22"/>
          <w:szCs w:val="22"/>
          <w:lang w:val="fr-FR"/>
        </w:rPr>
        <w:t>) (</w:t>
      </w:r>
      <w:r>
        <w:rPr>
          <w:rFonts w:ascii="Times New Roman" w:hAnsi="Times New Roman" w:cs="Times New Roman"/>
          <w:sz w:val="22"/>
          <w:szCs w:val="22"/>
          <w:lang w:val="fr-FR"/>
        </w:rPr>
        <w:t>portant sur l’in</w:t>
      </w:r>
      <w:r w:rsidRPr="002D4CC9">
        <w:rPr>
          <w:rFonts w:ascii="Times New Roman" w:hAnsi="Times New Roman" w:cs="Times New Roman"/>
          <w:sz w:val="22"/>
          <w:szCs w:val="22"/>
          <w:lang w:val="fr-FR"/>
        </w:rPr>
        <w:t>constitution</w:t>
      </w:r>
      <w:r w:rsidR="00E903EF">
        <w:rPr>
          <w:rFonts w:ascii="Times New Roman" w:hAnsi="Times New Roman" w:cs="Times New Roman"/>
          <w:sz w:val="22"/>
          <w:szCs w:val="22"/>
          <w:lang w:val="fr-FR"/>
        </w:rPr>
        <w:t>nalité du refus</w:t>
      </w:r>
      <w:r>
        <w:rPr>
          <w:rFonts w:ascii="Times New Roman" w:hAnsi="Times New Roman" w:cs="Times New Roman"/>
          <w:sz w:val="22"/>
          <w:szCs w:val="22"/>
          <w:lang w:val="fr-FR"/>
        </w:rPr>
        <w:t xml:space="preserve"> </w:t>
      </w:r>
      <w:r w:rsidR="00E903EF">
        <w:rPr>
          <w:rFonts w:ascii="Times New Roman" w:hAnsi="Times New Roman" w:cs="Times New Roman"/>
          <w:sz w:val="22"/>
          <w:szCs w:val="22"/>
          <w:lang w:val="fr-FR"/>
        </w:rPr>
        <w:t xml:space="preserve">du droit à </w:t>
      </w:r>
      <w:r>
        <w:rPr>
          <w:rFonts w:ascii="Times New Roman" w:hAnsi="Times New Roman" w:cs="Times New Roman"/>
          <w:sz w:val="22"/>
          <w:szCs w:val="22"/>
          <w:lang w:val="fr-FR"/>
        </w:rPr>
        <w:t>l’</w:t>
      </w:r>
      <w:r w:rsidRPr="002D4CC9">
        <w:rPr>
          <w:rFonts w:ascii="Times New Roman" w:hAnsi="Times New Roman" w:cs="Times New Roman"/>
          <w:sz w:val="22"/>
          <w:szCs w:val="22"/>
          <w:lang w:val="fr-FR"/>
        </w:rPr>
        <w:t xml:space="preserve">habeas corpus </w:t>
      </w:r>
      <w:r>
        <w:rPr>
          <w:rFonts w:ascii="Times New Roman" w:hAnsi="Times New Roman" w:cs="Times New Roman"/>
          <w:sz w:val="22"/>
          <w:szCs w:val="22"/>
          <w:lang w:val="fr-FR"/>
        </w:rPr>
        <w:t xml:space="preserve">aux étrangers </w:t>
      </w:r>
      <w:r w:rsidR="00E903EF">
        <w:rPr>
          <w:rFonts w:ascii="Times New Roman" w:hAnsi="Times New Roman" w:cs="Times New Roman"/>
          <w:sz w:val="22"/>
          <w:szCs w:val="22"/>
          <w:lang w:val="fr-FR"/>
        </w:rPr>
        <w:t xml:space="preserve">titulaires </w:t>
      </w:r>
      <w:r>
        <w:rPr>
          <w:rFonts w:ascii="Times New Roman" w:hAnsi="Times New Roman" w:cs="Times New Roman"/>
          <w:sz w:val="22"/>
          <w:szCs w:val="22"/>
          <w:lang w:val="fr-FR"/>
        </w:rPr>
        <w:t>d’un permis de séjour détenus en tant que combattants ennemis</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aux États-Unis</w:t>
      </w:r>
      <w:r w:rsidRPr="002D4CC9">
        <w:rPr>
          <w:rFonts w:ascii="Times New Roman" w:hAnsi="Times New Roman" w:cs="Times New Roman"/>
          <w:sz w:val="22"/>
          <w:szCs w:val="22"/>
          <w:lang w:val="fr-FR"/>
        </w:rPr>
        <w:t xml:space="preserve">). </w:t>
      </w:r>
      <w:bookmarkStart w:id="0" w:name="_GoBack"/>
      <w:bookmarkEnd w:id="0"/>
    </w:p>
    <w:p w:rsidR="001951E9" w:rsidRPr="002D4CC9" w:rsidRDefault="001951E9" w:rsidP="00761DDC">
      <w:pPr>
        <w:jc w:val="both"/>
        <w:rPr>
          <w:rFonts w:ascii="Times New Roman" w:hAnsi="Times New Roman" w:cs="Times New Roman"/>
          <w:b/>
          <w:bCs/>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8C6DEA">
        <w:rPr>
          <w:rFonts w:ascii="Times New Roman" w:hAnsi="Times New Roman" w:cs="Times New Roman"/>
          <w:i/>
          <w:iCs/>
          <w:sz w:val="22"/>
          <w:szCs w:val="22"/>
        </w:rPr>
        <w:t>Brief of Professors of Constitutional and International Law as Amici Curiae</w:t>
      </w:r>
      <w:r w:rsidRPr="008C6DEA">
        <w:rPr>
          <w:rFonts w:ascii="Times New Roman" w:hAnsi="Times New Roman" w:cs="Times New Roman"/>
          <w:sz w:val="22"/>
          <w:szCs w:val="22"/>
        </w:rPr>
        <w:t>,</w:t>
      </w:r>
      <w:r w:rsidR="00AD6001">
        <w:rPr>
          <w:rFonts w:ascii="Times New Roman" w:hAnsi="Times New Roman" w:cs="Times New Roman"/>
          <w:sz w:val="22"/>
          <w:szCs w:val="22"/>
        </w:rPr>
        <w:t xml:space="preserve"> </w:t>
      </w:r>
      <w:r w:rsidRPr="008C6DEA">
        <w:rPr>
          <w:rFonts w:ascii="Times New Roman" w:hAnsi="Times New Roman" w:cs="Times New Roman"/>
          <w:sz w:val="22"/>
          <w:szCs w:val="22"/>
        </w:rPr>
        <w:t>Mujica v. Occidental Petroleum</w:t>
      </w:r>
      <w:r w:rsidR="00AD6001">
        <w:rPr>
          <w:rFonts w:ascii="Times New Roman" w:hAnsi="Times New Roman" w:cs="Times New Roman"/>
          <w:sz w:val="22"/>
          <w:szCs w:val="22"/>
        </w:rPr>
        <w:t xml:space="preserve"> </w:t>
      </w:r>
      <w:r w:rsidRPr="008C6DEA">
        <w:rPr>
          <w:rFonts w:ascii="Times New Roman" w:hAnsi="Times New Roman" w:cs="Times New Roman"/>
          <w:sz w:val="22"/>
          <w:szCs w:val="22"/>
        </w:rPr>
        <w:t>(9</w:t>
      </w:r>
      <w:r w:rsidRPr="008C6DEA">
        <w:rPr>
          <w:rFonts w:ascii="Times New Roman" w:hAnsi="Times New Roman" w:cs="Times New Roman"/>
          <w:sz w:val="22"/>
          <w:szCs w:val="22"/>
          <w:vertAlign w:val="superscript"/>
        </w:rPr>
        <w:t>th</w:t>
      </w:r>
      <w:r w:rsidRPr="008C6DEA">
        <w:rPr>
          <w:rFonts w:ascii="Times New Roman" w:hAnsi="Times New Roman" w:cs="Times New Roman"/>
          <w:sz w:val="22"/>
          <w:szCs w:val="22"/>
        </w:rPr>
        <w:t xml:space="preserve"> Cir. 2005)</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coauteur</w:t>
      </w:r>
      <w:r w:rsidRPr="002D4CC9">
        <w:rPr>
          <w:rFonts w:ascii="Times New Roman" w:hAnsi="Times New Roman" w:cs="Times New Roman"/>
          <w:sz w:val="22"/>
          <w:szCs w:val="22"/>
          <w:lang w:val="fr-FR"/>
        </w:rPr>
        <w:t>) (</w:t>
      </w:r>
      <w:r>
        <w:rPr>
          <w:rFonts w:ascii="Times New Roman" w:hAnsi="Times New Roman" w:cs="Times New Roman"/>
          <w:sz w:val="22"/>
          <w:szCs w:val="22"/>
          <w:lang w:val="fr-FR"/>
        </w:rPr>
        <w:t xml:space="preserve">portant sur la déférence du </w:t>
      </w:r>
      <w:r w:rsidR="00AD6001">
        <w:rPr>
          <w:rFonts w:ascii="Times New Roman" w:hAnsi="Times New Roman" w:cs="Times New Roman"/>
          <w:sz w:val="22"/>
          <w:szCs w:val="22"/>
          <w:lang w:val="fr-FR"/>
        </w:rPr>
        <w:t>pouvoir</w:t>
      </w:r>
      <w:r>
        <w:rPr>
          <w:rFonts w:ascii="Times New Roman" w:hAnsi="Times New Roman" w:cs="Times New Roman"/>
          <w:sz w:val="22"/>
          <w:szCs w:val="22"/>
          <w:lang w:val="fr-FR"/>
        </w:rPr>
        <w:t xml:space="preserve"> judiciaire </w:t>
      </w:r>
      <w:r w:rsidR="00AD6001">
        <w:rPr>
          <w:rFonts w:ascii="Times New Roman" w:hAnsi="Times New Roman" w:cs="Times New Roman"/>
          <w:sz w:val="22"/>
          <w:szCs w:val="22"/>
          <w:lang w:val="fr-FR"/>
        </w:rPr>
        <w:t xml:space="preserve">au </w:t>
      </w:r>
      <w:r>
        <w:rPr>
          <w:rFonts w:ascii="Times New Roman" w:hAnsi="Times New Roman" w:cs="Times New Roman"/>
          <w:sz w:val="22"/>
          <w:szCs w:val="22"/>
          <w:lang w:val="fr-FR"/>
        </w:rPr>
        <w:t>pouvoir exécutif</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dans les affaires concernant les droits de l’homme</w:t>
      </w:r>
      <w:r w:rsidRPr="002D4CC9">
        <w:rPr>
          <w:rFonts w:ascii="Times New Roman" w:hAnsi="Times New Roman" w:cs="Times New Roman"/>
          <w:sz w:val="22"/>
          <w:szCs w:val="22"/>
          <w:lang w:val="fr-FR"/>
        </w:rPr>
        <w:t>).</w:t>
      </w:r>
    </w:p>
    <w:p w:rsidR="001951E9" w:rsidRPr="002D4CC9" w:rsidRDefault="001951E9" w:rsidP="00761DDC">
      <w:pPr>
        <w:jc w:val="both"/>
        <w:rPr>
          <w:rFonts w:ascii="Times New Roman" w:hAnsi="Times New Roman" w:cs="Times New Roman"/>
          <w:b/>
          <w:bCs/>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8C6DEA">
        <w:rPr>
          <w:rFonts w:ascii="Times New Roman" w:hAnsi="Times New Roman" w:cs="Times New Roman"/>
          <w:i/>
          <w:iCs/>
          <w:sz w:val="22"/>
          <w:szCs w:val="22"/>
        </w:rPr>
        <w:t>Brief of Law Professors as Amici Curiae</w:t>
      </w:r>
      <w:r w:rsidRPr="008C6DEA">
        <w:rPr>
          <w:rFonts w:ascii="Times New Roman" w:hAnsi="Times New Roman" w:cs="Times New Roman"/>
          <w:sz w:val="22"/>
          <w:szCs w:val="22"/>
        </w:rPr>
        <w:t>, Benitez v. Mata (</w:t>
      </w:r>
      <w:r w:rsidRPr="002D4CC9">
        <w:rPr>
          <w:rFonts w:ascii="Times New Roman" w:hAnsi="Times New Roman" w:cs="Times New Roman"/>
          <w:sz w:val="22"/>
          <w:szCs w:val="22"/>
          <w:lang w:val="fr-FR"/>
        </w:rPr>
        <w:t>No. 03-7434) (U.S.2004) (</w:t>
      </w:r>
      <w:r>
        <w:rPr>
          <w:rFonts w:ascii="Times New Roman" w:hAnsi="Times New Roman" w:cs="Times New Roman"/>
          <w:sz w:val="22"/>
          <w:szCs w:val="22"/>
          <w:lang w:val="fr-FR"/>
        </w:rPr>
        <w:t xml:space="preserve">mémoire à l’intention de la Cour suprême portant sur les limites découlant des principes de procédure équitable concernant la détention pour une durée indéterminée d’étrangers </w:t>
      </w:r>
      <w:r w:rsidR="00AD6001">
        <w:rPr>
          <w:rFonts w:ascii="Times New Roman" w:hAnsi="Times New Roman" w:cs="Times New Roman"/>
          <w:sz w:val="22"/>
          <w:szCs w:val="22"/>
          <w:lang w:val="fr-FR"/>
        </w:rPr>
        <w:t>expulsable</w:t>
      </w:r>
      <w:r>
        <w:rPr>
          <w:rFonts w:ascii="Times New Roman" w:hAnsi="Times New Roman" w:cs="Times New Roman"/>
          <w:sz w:val="22"/>
          <w:szCs w:val="22"/>
          <w:lang w:val="fr-FR"/>
        </w:rPr>
        <w:t>s</w:t>
      </w:r>
      <w:r w:rsidRPr="002D4CC9">
        <w:rPr>
          <w:rFonts w:ascii="Times New Roman" w:hAnsi="Times New Roman" w:cs="Times New Roman"/>
          <w:sz w:val="22"/>
          <w:szCs w:val="22"/>
          <w:lang w:val="fr-FR"/>
        </w:rPr>
        <w:t>).</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8C6DEA">
        <w:rPr>
          <w:rFonts w:ascii="Times New Roman" w:hAnsi="Times New Roman" w:cs="Times New Roman"/>
          <w:i/>
          <w:iCs/>
          <w:sz w:val="22"/>
          <w:szCs w:val="22"/>
        </w:rPr>
        <w:t>Brief Amicus Curiae of Immigration and Labor Rights Organization</w:t>
      </w:r>
      <w:r w:rsidRPr="008C6DEA">
        <w:rPr>
          <w:rFonts w:ascii="Times New Roman" w:hAnsi="Times New Roman" w:cs="Times New Roman"/>
          <w:sz w:val="22"/>
          <w:szCs w:val="22"/>
        </w:rPr>
        <w:t xml:space="preserve"> in OC-18, Advisory Opinion on the Legal Status and Rights of Undocumented Workers</w:t>
      </w:r>
      <w:r w:rsidRPr="008C6DEA">
        <w:rPr>
          <w:rFonts w:ascii="Times New Roman" w:hAnsi="Times New Roman" w:cs="Times New Roman"/>
          <w:i/>
          <w:iCs/>
          <w:sz w:val="22"/>
          <w:szCs w:val="22"/>
        </w:rPr>
        <w:t>, Inter-American Court of Human Rights</w:t>
      </w:r>
      <w:r w:rsidRPr="002D4CC9">
        <w:rPr>
          <w:rFonts w:ascii="Times New Roman" w:hAnsi="Times New Roman" w:cs="Times New Roman"/>
          <w:i/>
          <w:iCs/>
          <w:sz w:val="22"/>
          <w:szCs w:val="22"/>
          <w:lang w:val="fr-FR"/>
        </w:rPr>
        <w:t xml:space="preserve"> </w:t>
      </w:r>
      <w:r w:rsidRPr="002D4CC9">
        <w:rPr>
          <w:rFonts w:ascii="Times New Roman" w:hAnsi="Times New Roman" w:cs="Times New Roman"/>
          <w:sz w:val="22"/>
          <w:szCs w:val="22"/>
          <w:lang w:val="fr-FR"/>
        </w:rPr>
        <w:t>(2003) (</w:t>
      </w:r>
      <w:r>
        <w:rPr>
          <w:rFonts w:ascii="Times New Roman" w:hAnsi="Times New Roman" w:cs="Times New Roman"/>
          <w:sz w:val="22"/>
          <w:szCs w:val="22"/>
          <w:lang w:val="fr-FR"/>
        </w:rPr>
        <w:t>coauteur</w:t>
      </w:r>
      <w:r w:rsidRPr="002D4CC9">
        <w:rPr>
          <w:rFonts w:ascii="Times New Roman" w:hAnsi="Times New Roman" w:cs="Times New Roman"/>
          <w:sz w:val="22"/>
          <w:szCs w:val="22"/>
          <w:lang w:val="fr-FR"/>
        </w:rPr>
        <w:t>) (</w:t>
      </w:r>
      <w:r>
        <w:rPr>
          <w:rFonts w:ascii="Times New Roman" w:hAnsi="Times New Roman" w:cs="Times New Roman"/>
          <w:sz w:val="22"/>
          <w:szCs w:val="22"/>
          <w:lang w:val="fr-FR"/>
        </w:rPr>
        <w:t>portant sur l</w:t>
      </w:r>
      <w:r w:rsidRPr="002D4CC9">
        <w:rPr>
          <w:rFonts w:ascii="Times New Roman" w:hAnsi="Times New Roman" w:cs="Times New Roman"/>
          <w:sz w:val="22"/>
          <w:szCs w:val="22"/>
          <w:lang w:val="fr-FR"/>
        </w:rPr>
        <w:t>e</w:t>
      </w:r>
      <w:r>
        <w:rPr>
          <w:rFonts w:ascii="Times New Roman" w:hAnsi="Times New Roman" w:cs="Times New Roman"/>
          <w:sz w:val="22"/>
          <w:szCs w:val="22"/>
          <w:lang w:val="fr-FR"/>
        </w:rPr>
        <w:t xml:space="preserve">s </w:t>
      </w:r>
      <w:r w:rsidRPr="002D4CC9">
        <w:rPr>
          <w:rFonts w:ascii="Times New Roman" w:hAnsi="Times New Roman" w:cs="Times New Roman"/>
          <w:sz w:val="22"/>
          <w:szCs w:val="22"/>
          <w:lang w:val="fr-FR"/>
        </w:rPr>
        <w:t>protections</w:t>
      </w:r>
      <w:r>
        <w:rPr>
          <w:rFonts w:ascii="Times New Roman" w:hAnsi="Times New Roman" w:cs="Times New Roman"/>
          <w:sz w:val="22"/>
          <w:szCs w:val="22"/>
          <w:lang w:val="fr-FR"/>
        </w:rPr>
        <w:t xml:space="preserve"> juridiques offertes aux travailleurs </w:t>
      </w:r>
      <w:r w:rsidRPr="002D4CC9">
        <w:rPr>
          <w:rFonts w:ascii="Times New Roman" w:hAnsi="Times New Roman" w:cs="Times New Roman"/>
          <w:sz w:val="22"/>
          <w:szCs w:val="22"/>
          <w:lang w:val="fr-FR"/>
        </w:rPr>
        <w:t xml:space="preserve">migrants </w:t>
      </w:r>
      <w:r>
        <w:rPr>
          <w:rFonts w:ascii="Times New Roman" w:hAnsi="Times New Roman" w:cs="Times New Roman"/>
          <w:sz w:val="22"/>
          <w:szCs w:val="22"/>
          <w:lang w:val="fr-FR"/>
        </w:rPr>
        <w:t xml:space="preserve">par le droit international </w:t>
      </w:r>
      <w:r w:rsidR="00AD6001">
        <w:rPr>
          <w:rFonts w:ascii="Times New Roman" w:hAnsi="Times New Roman" w:cs="Times New Roman"/>
          <w:sz w:val="22"/>
          <w:szCs w:val="22"/>
          <w:lang w:val="fr-FR"/>
        </w:rPr>
        <w:t>des</w:t>
      </w:r>
      <w:r>
        <w:rPr>
          <w:rFonts w:ascii="Times New Roman" w:hAnsi="Times New Roman" w:cs="Times New Roman"/>
          <w:sz w:val="22"/>
          <w:szCs w:val="22"/>
          <w:lang w:val="fr-FR"/>
        </w:rPr>
        <w:t xml:space="preserve"> droits de l’homme</w:t>
      </w:r>
      <w:r w:rsidRPr="002D4CC9">
        <w:rPr>
          <w:rFonts w:ascii="Times New Roman" w:hAnsi="Times New Roman" w:cs="Times New Roman"/>
          <w:sz w:val="22"/>
          <w:szCs w:val="22"/>
          <w:lang w:val="fr-FR"/>
        </w:rPr>
        <w:t>).</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8C6DEA">
        <w:rPr>
          <w:rFonts w:ascii="Times New Roman" w:hAnsi="Times New Roman" w:cs="Times New Roman"/>
          <w:i/>
          <w:iCs/>
          <w:sz w:val="22"/>
          <w:szCs w:val="22"/>
        </w:rPr>
        <w:t>Quincy Farms v. United Farm Workers of America</w:t>
      </w:r>
      <w:r w:rsidRPr="008C6DEA">
        <w:rPr>
          <w:rFonts w:ascii="Times New Roman" w:hAnsi="Times New Roman" w:cs="Times New Roman"/>
          <w:sz w:val="22"/>
          <w:szCs w:val="22"/>
        </w:rPr>
        <w:t>, Case No. 96-262-CAB</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 xml:space="preserve">a </w:t>
      </w:r>
      <w:r w:rsidRPr="002D4CC9">
        <w:rPr>
          <w:rFonts w:ascii="Times New Roman" w:hAnsi="Times New Roman" w:cs="Times New Roman"/>
          <w:sz w:val="22"/>
          <w:szCs w:val="22"/>
          <w:lang w:val="fr-FR"/>
        </w:rPr>
        <w:t>repr</w:t>
      </w:r>
      <w:r>
        <w:rPr>
          <w:rFonts w:ascii="Times New Roman" w:hAnsi="Times New Roman" w:cs="Times New Roman"/>
          <w:sz w:val="22"/>
          <w:szCs w:val="22"/>
          <w:lang w:val="fr-FR"/>
        </w:rPr>
        <w:t xml:space="preserve">ésenté </w:t>
      </w:r>
      <w:r w:rsidR="00AD6001">
        <w:rPr>
          <w:rFonts w:ascii="Times New Roman" w:hAnsi="Times New Roman" w:cs="Times New Roman"/>
          <w:sz w:val="22"/>
          <w:szCs w:val="22"/>
          <w:lang w:val="fr-FR"/>
        </w:rPr>
        <w:t xml:space="preserve">le syndicat des </w:t>
      </w:r>
      <w:r w:rsidRPr="002D4CC9">
        <w:rPr>
          <w:rFonts w:ascii="Times New Roman" w:hAnsi="Times New Roman" w:cs="Times New Roman"/>
          <w:sz w:val="22"/>
          <w:szCs w:val="22"/>
          <w:lang w:val="fr-FR"/>
        </w:rPr>
        <w:t xml:space="preserve">United </w:t>
      </w:r>
      <w:r w:rsidRPr="008C6DEA">
        <w:rPr>
          <w:rFonts w:ascii="Times New Roman" w:hAnsi="Times New Roman" w:cs="Times New Roman"/>
          <w:sz w:val="22"/>
          <w:szCs w:val="22"/>
        </w:rPr>
        <w:t>Farm Workers</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 xml:space="preserve">dans une action intentée </w:t>
      </w:r>
      <w:r w:rsidR="00070F9D">
        <w:rPr>
          <w:rFonts w:ascii="Times New Roman" w:hAnsi="Times New Roman" w:cs="Times New Roman"/>
          <w:sz w:val="22"/>
          <w:szCs w:val="22"/>
          <w:lang w:val="fr-FR"/>
        </w:rPr>
        <w:t xml:space="preserve">au titre </w:t>
      </w:r>
      <w:r>
        <w:rPr>
          <w:rFonts w:ascii="Times New Roman" w:hAnsi="Times New Roman" w:cs="Times New Roman"/>
          <w:sz w:val="22"/>
          <w:szCs w:val="22"/>
          <w:lang w:val="fr-FR"/>
        </w:rPr>
        <w:t>du Premier amendement au sujet d’une injonction interdisant les piquets de grève</w:t>
      </w:r>
      <w:r w:rsidRPr="002D4CC9">
        <w:rPr>
          <w:rFonts w:ascii="Times New Roman" w:hAnsi="Times New Roman" w:cs="Times New Roman"/>
          <w:sz w:val="22"/>
          <w:szCs w:val="22"/>
          <w:lang w:val="fr-FR"/>
        </w:rPr>
        <w:t>).</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8C6DEA">
        <w:rPr>
          <w:rFonts w:ascii="Times New Roman" w:hAnsi="Times New Roman" w:cs="Times New Roman"/>
          <w:i/>
          <w:iCs/>
          <w:sz w:val="22"/>
          <w:szCs w:val="22"/>
        </w:rPr>
        <w:t>McDonald v. Okeelanta Corporation</w:t>
      </w:r>
      <w:r w:rsidRPr="008C6DEA">
        <w:rPr>
          <w:rFonts w:ascii="Times New Roman" w:hAnsi="Times New Roman" w:cs="Times New Roman"/>
          <w:sz w:val="22"/>
          <w:szCs w:val="22"/>
        </w:rPr>
        <w:t xml:space="preserve">, Case No. CL-91-3105-AO (15th Jud. Cir., Palm Beach Cty., FL); </w:t>
      </w:r>
      <w:r w:rsidRPr="008C6DEA">
        <w:rPr>
          <w:rFonts w:ascii="Times New Roman" w:hAnsi="Times New Roman" w:cs="Times New Roman"/>
          <w:i/>
          <w:iCs/>
          <w:sz w:val="22"/>
          <w:szCs w:val="22"/>
        </w:rPr>
        <w:t>Phillip v. Atlantic Sugar Ass’n</w:t>
      </w:r>
      <w:r w:rsidRPr="008C6DEA">
        <w:rPr>
          <w:rFonts w:ascii="Times New Roman" w:hAnsi="Times New Roman" w:cs="Times New Roman"/>
          <w:sz w:val="22"/>
          <w:szCs w:val="22"/>
        </w:rPr>
        <w:t xml:space="preserve">., Case No. CL-91-3107-AO (15th Jud. Cir., Palm Beach Cty., FL); </w:t>
      </w:r>
      <w:r w:rsidRPr="008C6DEA">
        <w:rPr>
          <w:rFonts w:ascii="Times New Roman" w:hAnsi="Times New Roman" w:cs="Times New Roman"/>
          <w:i/>
          <w:iCs/>
          <w:sz w:val="22"/>
          <w:szCs w:val="22"/>
        </w:rPr>
        <w:t>Pinnock v. Sugar Cane Growers Cooperative of Florida</w:t>
      </w:r>
      <w:r w:rsidRPr="008C6DEA">
        <w:rPr>
          <w:rFonts w:ascii="Times New Roman" w:hAnsi="Times New Roman" w:cs="Times New Roman"/>
          <w:sz w:val="22"/>
          <w:szCs w:val="22"/>
        </w:rPr>
        <w:t>, Case No. CL-91-3108-AO</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actions collectives intentées par des travailleurs étrangers de l’industrie de la canne à sucre</w:t>
      </w:r>
      <w:r w:rsidRPr="002F38B7">
        <w:rPr>
          <w:rFonts w:ascii="Times New Roman" w:hAnsi="Times New Roman" w:cs="Times New Roman"/>
          <w:sz w:val="22"/>
          <w:szCs w:val="22"/>
          <w:lang w:val="fr-FR"/>
        </w:rPr>
        <w:t xml:space="preserve"> </w:t>
      </w:r>
      <w:r>
        <w:rPr>
          <w:rFonts w:ascii="Times New Roman" w:hAnsi="Times New Roman" w:cs="Times New Roman"/>
          <w:sz w:val="22"/>
          <w:szCs w:val="22"/>
          <w:lang w:val="fr-FR"/>
        </w:rPr>
        <w:t>pour des questions de revendications salariales</w:t>
      </w:r>
      <w:r w:rsidRPr="002D4CC9">
        <w:rPr>
          <w:rFonts w:ascii="Times New Roman" w:hAnsi="Times New Roman" w:cs="Times New Roman"/>
          <w:sz w:val="22"/>
          <w:szCs w:val="22"/>
          <w:lang w:val="fr-FR"/>
        </w:rPr>
        <w:t>).</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8C6DEA">
        <w:rPr>
          <w:rFonts w:ascii="Times New Roman" w:hAnsi="Times New Roman" w:cs="Times New Roman"/>
          <w:i/>
          <w:iCs/>
          <w:sz w:val="22"/>
          <w:szCs w:val="22"/>
        </w:rPr>
        <w:lastRenderedPageBreak/>
        <w:t>NAACP v. Sec’y of Labor</w:t>
      </w:r>
      <w:r w:rsidRPr="008C6DEA">
        <w:rPr>
          <w:rFonts w:ascii="Times New Roman" w:hAnsi="Times New Roman" w:cs="Times New Roman"/>
          <w:sz w:val="22"/>
          <w:szCs w:val="22"/>
        </w:rPr>
        <w:t>, 84 F. 3d 1432 (D.C. Cir. 1996)</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 xml:space="preserve">a </w:t>
      </w:r>
      <w:r w:rsidRPr="002D4CC9">
        <w:rPr>
          <w:rFonts w:ascii="Times New Roman" w:hAnsi="Times New Roman" w:cs="Times New Roman"/>
          <w:sz w:val="22"/>
          <w:szCs w:val="22"/>
          <w:lang w:val="fr-FR"/>
        </w:rPr>
        <w:t>repr</w:t>
      </w:r>
      <w:r>
        <w:rPr>
          <w:rFonts w:ascii="Times New Roman" w:hAnsi="Times New Roman" w:cs="Times New Roman"/>
          <w:sz w:val="22"/>
          <w:szCs w:val="22"/>
          <w:lang w:val="fr-FR"/>
        </w:rPr>
        <w:t>é</w:t>
      </w:r>
      <w:r w:rsidRPr="002D4CC9">
        <w:rPr>
          <w:rFonts w:ascii="Times New Roman" w:hAnsi="Times New Roman" w:cs="Times New Roman"/>
          <w:sz w:val="22"/>
          <w:szCs w:val="22"/>
          <w:lang w:val="fr-FR"/>
        </w:rPr>
        <w:t>sent</w:t>
      </w:r>
      <w:r>
        <w:rPr>
          <w:rFonts w:ascii="Times New Roman" w:hAnsi="Times New Roman" w:cs="Times New Roman"/>
          <w:sz w:val="22"/>
          <w:szCs w:val="22"/>
          <w:lang w:val="fr-FR"/>
        </w:rPr>
        <w:t>é un</w:t>
      </w:r>
      <w:r w:rsidR="00AD6001">
        <w:rPr>
          <w:rFonts w:ascii="Times New Roman" w:hAnsi="Times New Roman" w:cs="Times New Roman"/>
          <w:sz w:val="22"/>
          <w:szCs w:val="22"/>
          <w:lang w:val="fr-FR"/>
        </w:rPr>
        <w:t xml:space="preserve"> groupe d’</w:t>
      </w:r>
      <w:r>
        <w:rPr>
          <w:rFonts w:ascii="Times New Roman" w:hAnsi="Times New Roman" w:cs="Times New Roman"/>
          <w:sz w:val="22"/>
          <w:szCs w:val="22"/>
          <w:lang w:val="fr-FR"/>
        </w:rPr>
        <w:t>environ 30 000 ouvriers agricoles dans une action au niveau fédéral contestant l’</w:t>
      </w:r>
      <w:r w:rsidRPr="002D4CC9">
        <w:rPr>
          <w:rFonts w:ascii="Times New Roman" w:hAnsi="Times New Roman" w:cs="Times New Roman"/>
          <w:sz w:val="22"/>
          <w:szCs w:val="22"/>
          <w:lang w:val="fr-FR"/>
        </w:rPr>
        <w:t xml:space="preserve">application </w:t>
      </w:r>
      <w:r>
        <w:rPr>
          <w:rFonts w:ascii="Times New Roman" w:hAnsi="Times New Roman" w:cs="Times New Roman"/>
          <w:sz w:val="22"/>
          <w:szCs w:val="22"/>
          <w:lang w:val="fr-FR"/>
        </w:rPr>
        <w:t>des réglementations des salaires du département du Travail des États-Unis</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dans</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l’industrie de la canne à sucre</w:t>
      </w:r>
      <w:r w:rsidRPr="002D4CC9">
        <w:rPr>
          <w:rFonts w:ascii="Times New Roman" w:hAnsi="Times New Roman" w:cs="Times New Roman"/>
          <w:sz w:val="22"/>
          <w:szCs w:val="22"/>
          <w:lang w:val="fr-FR"/>
        </w:rPr>
        <w:t>).</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8C6DEA">
        <w:rPr>
          <w:rFonts w:ascii="Times New Roman" w:hAnsi="Times New Roman" w:cs="Times New Roman"/>
          <w:i/>
          <w:iCs/>
          <w:sz w:val="22"/>
          <w:szCs w:val="22"/>
        </w:rPr>
        <w:t>Malcolm v. Okeelanta Corporation</w:t>
      </w:r>
      <w:r w:rsidRPr="008C6DEA">
        <w:rPr>
          <w:rFonts w:ascii="Times New Roman" w:hAnsi="Times New Roman" w:cs="Times New Roman"/>
          <w:sz w:val="22"/>
          <w:szCs w:val="22"/>
        </w:rPr>
        <w:t xml:space="preserve"> (15th Jud. Cir., Palm Beach Cty., FL)</w:t>
      </w:r>
      <w:r w:rsidRPr="002D4CC9">
        <w:rPr>
          <w:rFonts w:ascii="Times New Roman" w:hAnsi="Times New Roman" w:cs="Times New Roman"/>
          <w:sz w:val="22"/>
          <w:szCs w:val="22"/>
          <w:lang w:val="fr-FR"/>
        </w:rPr>
        <w:t xml:space="preserve"> (</w:t>
      </w:r>
      <w:r>
        <w:rPr>
          <w:rFonts w:ascii="Times New Roman" w:hAnsi="Times New Roman" w:cs="Times New Roman"/>
          <w:sz w:val="22"/>
          <w:szCs w:val="22"/>
          <w:lang w:val="fr-FR"/>
        </w:rPr>
        <w:t xml:space="preserve">a </w:t>
      </w:r>
      <w:r w:rsidRPr="002D4CC9">
        <w:rPr>
          <w:rFonts w:ascii="Times New Roman" w:hAnsi="Times New Roman" w:cs="Times New Roman"/>
          <w:sz w:val="22"/>
          <w:szCs w:val="22"/>
          <w:lang w:val="fr-FR"/>
        </w:rPr>
        <w:t>repr</w:t>
      </w:r>
      <w:r>
        <w:rPr>
          <w:rFonts w:ascii="Times New Roman" w:hAnsi="Times New Roman" w:cs="Times New Roman"/>
          <w:sz w:val="22"/>
          <w:szCs w:val="22"/>
          <w:lang w:val="fr-FR"/>
        </w:rPr>
        <w:t>é</w:t>
      </w:r>
      <w:r w:rsidRPr="002D4CC9">
        <w:rPr>
          <w:rFonts w:ascii="Times New Roman" w:hAnsi="Times New Roman" w:cs="Times New Roman"/>
          <w:sz w:val="22"/>
          <w:szCs w:val="22"/>
          <w:lang w:val="fr-FR"/>
        </w:rPr>
        <w:t>sent</w:t>
      </w:r>
      <w:r>
        <w:rPr>
          <w:rFonts w:ascii="Times New Roman" w:hAnsi="Times New Roman" w:cs="Times New Roman"/>
          <w:sz w:val="22"/>
          <w:szCs w:val="22"/>
          <w:lang w:val="fr-FR"/>
        </w:rPr>
        <w:t xml:space="preserve">é </w:t>
      </w:r>
      <w:r w:rsidRPr="002D4CC9">
        <w:rPr>
          <w:rFonts w:ascii="Times New Roman" w:hAnsi="Times New Roman" w:cs="Times New Roman"/>
          <w:sz w:val="22"/>
          <w:szCs w:val="22"/>
          <w:lang w:val="fr-FR"/>
        </w:rPr>
        <w:t xml:space="preserve">377 </w:t>
      </w:r>
      <w:r>
        <w:rPr>
          <w:rFonts w:ascii="Times New Roman" w:hAnsi="Times New Roman" w:cs="Times New Roman"/>
          <w:sz w:val="22"/>
          <w:szCs w:val="22"/>
          <w:lang w:val="fr-FR"/>
        </w:rPr>
        <w:t>travailleurs étrangers de l’industrie de la canne à sucre</w:t>
      </w:r>
      <w:r w:rsidRPr="002F38B7">
        <w:rPr>
          <w:rFonts w:ascii="Times New Roman" w:hAnsi="Times New Roman" w:cs="Times New Roman"/>
          <w:sz w:val="22"/>
          <w:szCs w:val="22"/>
          <w:lang w:val="fr-FR"/>
        </w:rPr>
        <w:t xml:space="preserve"> </w:t>
      </w:r>
      <w:r>
        <w:rPr>
          <w:rFonts w:ascii="Times New Roman" w:hAnsi="Times New Roman" w:cs="Times New Roman"/>
          <w:sz w:val="22"/>
          <w:szCs w:val="22"/>
          <w:lang w:val="fr-FR"/>
        </w:rPr>
        <w:t>dans une action contestant le licenciement injustifié de travailleurs</w:t>
      </w:r>
      <w:r w:rsidRPr="002D4CC9">
        <w:rPr>
          <w:rFonts w:ascii="Times New Roman" w:hAnsi="Times New Roman" w:cs="Times New Roman"/>
          <w:sz w:val="22"/>
          <w:szCs w:val="22"/>
          <w:lang w:val="fr-FR"/>
        </w:rPr>
        <w:t>).</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761DDC">
      <w:pPr>
        <w:jc w:val="both"/>
        <w:rPr>
          <w:rFonts w:ascii="Times New Roman" w:hAnsi="Times New Roman" w:cs="Times New Roman"/>
          <w:sz w:val="22"/>
          <w:szCs w:val="22"/>
          <w:lang w:val="fr-FR"/>
        </w:rPr>
      </w:pPr>
      <w:r w:rsidRPr="008C6DEA">
        <w:rPr>
          <w:rFonts w:ascii="Times New Roman" w:hAnsi="Times New Roman" w:cs="Times New Roman"/>
          <w:i/>
          <w:iCs/>
          <w:sz w:val="22"/>
          <w:szCs w:val="22"/>
        </w:rPr>
        <w:t>Haitian Centers Council v. McNary</w:t>
      </w:r>
      <w:r w:rsidRPr="008C6DEA">
        <w:rPr>
          <w:rFonts w:ascii="Times New Roman" w:hAnsi="Times New Roman" w:cs="Times New Roman"/>
          <w:sz w:val="22"/>
          <w:szCs w:val="22"/>
        </w:rPr>
        <w:t xml:space="preserve">, </w:t>
      </w:r>
      <w:r w:rsidRPr="002D4CC9">
        <w:rPr>
          <w:rFonts w:ascii="Times New Roman" w:hAnsi="Times New Roman" w:cs="Times New Roman"/>
          <w:sz w:val="22"/>
          <w:szCs w:val="22"/>
          <w:lang w:val="fr-FR"/>
        </w:rPr>
        <w:t>969 F.2d 1326 (2d Cir. 1992)</w:t>
      </w:r>
      <w:r>
        <w:rPr>
          <w:rFonts w:ascii="Times New Roman" w:hAnsi="Times New Roman" w:cs="Times New Roman"/>
          <w:sz w:val="22"/>
          <w:szCs w:val="22"/>
          <w:lang w:val="fr-FR"/>
        </w:rPr>
        <w:t xml:space="preserve"> et</w:t>
      </w:r>
      <w:r w:rsidRPr="002D4CC9">
        <w:rPr>
          <w:rFonts w:ascii="Times New Roman" w:hAnsi="Times New Roman" w:cs="Times New Roman"/>
          <w:sz w:val="22"/>
          <w:szCs w:val="22"/>
          <w:lang w:val="fr-FR"/>
        </w:rPr>
        <w:t xml:space="preserve"> 969 F.2d 1350 (2d Cir. 1992) (a</w:t>
      </w:r>
      <w:r>
        <w:rPr>
          <w:rFonts w:ascii="Times New Roman" w:hAnsi="Times New Roman" w:cs="Times New Roman"/>
          <w:sz w:val="22"/>
          <w:szCs w:val="22"/>
          <w:lang w:val="fr-FR"/>
        </w:rPr>
        <w:t xml:space="preserve"> a</w:t>
      </w:r>
      <w:r w:rsidR="00AD6001">
        <w:rPr>
          <w:rFonts w:ascii="Times New Roman" w:hAnsi="Times New Roman" w:cs="Times New Roman"/>
          <w:sz w:val="22"/>
          <w:szCs w:val="22"/>
          <w:lang w:val="fr-FR"/>
        </w:rPr>
        <w:t xml:space="preserve">pporté son aide à </w:t>
      </w:r>
      <w:r>
        <w:rPr>
          <w:rFonts w:ascii="Times New Roman" w:hAnsi="Times New Roman" w:cs="Times New Roman"/>
          <w:sz w:val="22"/>
          <w:szCs w:val="22"/>
          <w:lang w:val="fr-FR"/>
        </w:rPr>
        <w:t xml:space="preserve">la </w:t>
      </w:r>
      <w:r w:rsidRPr="008C6DEA">
        <w:rPr>
          <w:rFonts w:ascii="Times New Roman" w:hAnsi="Times New Roman" w:cs="Times New Roman"/>
          <w:sz w:val="22"/>
          <w:szCs w:val="22"/>
        </w:rPr>
        <w:t>Lowenstein Clinic</w:t>
      </w:r>
      <w:r>
        <w:rPr>
          <w:rFonts w:ascii="Times New Roman" w:hAnsi="Times New Roman" w:cs="Times New Roman"/>
          <w:sz w:val="22"/>
          <w:szCs w:val="22"/>
          <w:lang w:val="fr-FR"/>
        </w:rPr>
        <w:t xml:space="preserve"> de la Faculté de droit de </w:t>
      </w:r>
      <w:r w:rsidRPr="002D4CC9">
        <w:rPr>
          <w:rFonts w:ascii="Times New Roman" w:hAnsi="Times New Roman" w:cs="Times New Roman"/>
          <w:sz w:val="22"/>
          <w:szCs w:val="22"/>
          <w:lang w:val="fr-FR"/>
        </w:rPr>
        <w:t xml:space="preserve">Yale </w:t>
      </w:r>
      <w:r>
        <w:rPr>
          <w:rFonts w:ascii="Times New Roman" w:hAnsi="Times New Roman" w:cs="Times New Roman"/>
          <w:sz w:val="22"/>
          <w:szCs w:val="22"/>
          <w:lang w:val="fr-FR"/>
        </w:rPr>
        <w:t xml:space="preserve">qui représentait devant la justice des Haïtiens détenus à la base navale américaine de </w:t>
      </w:r>
      <w:r w:rsidRPr="002D4CC9">
        <w:rPr>
          <w:rFonts w:ascii="Times New Roman" w:hAnsi="Times New Roman" w:cs="Times New Roman"/>
          <w:sz w:val="22"/>
          <w:szCs w:val="22"/>
          <w:lang w:val="fr-FR"/>
        </w:rPr>
        <w:t xml:space="preserve">Guantanamo </w:t>
      </w:r>
      <w:r>
        <w:rPr>
          <w:rFonts w:ascii="Times New Roman" w:hAnsi="Times New Roman" w:cs="Times New Roman"/>
          <w:sz w:val="22"/>
          <w:szCs w:val="22"/>
          <w:lang w:val="fr-FR"/>
        </w:rPr>
        <w:t>et rapatriés de force en Haïti dans le cadre du programme d’interception</w:t>
      </w:r>
      <w:r w:rsidRPr="00D93514">
        <w:rPr>
          <w:rFonts w:ascii="Times New Roman" w:hAnsi="Times New Roman" w:cs="Times New Roman"/>
          <w:sz w:val="22"/>
          <w:szCs w:val="22"/>
          <w:lang w:val="fr-FR"/>
        </w:rPr>
        <w:t xml:space="preserve"> </w:t>
      </w:r>
      <w:r>
        <w:rPr>
          <w:rFonts w:ascii="Times New Roman" w:hAnsi="Times New Roman" w:cs="Times New Roman"/>
          <w:sz w:val="22"/>
          <w:szCs w:val="22"/>
          <w:lang w:val="fr-FR"/>
        </w:rPr>
        <w:t>par les États-Unis d’immigrants venus de la Caraïbe</w:t>
      </w:r>
      <w:r w:rsidRPr="002D4CC9">
        <w:rPr>
          <w:rFonts w:ascii="Times New Roman" w:hAnsi="Times New Roman" w:cs="Times New Roman"/>
          <w:sz w:val="22"/>
          <w:szCs w:val="22"/>
          <w:lang w:val="fr-FR"/>
        </w:rPr>
        <w:t xml:space="preserve">). </w:t>
      </w:r>
    </w:p>
    <w:p w:rsidR="001951E9" w:rsidRPr="002D4CC9" w:rsidRDefault="001951E9" w:rsidP="00761DDC">
      <w:pPr>
        <w:jc w:val="both"/>
        <w:rPr>
          <w:rFonts w:ascii="Times New Roman" w:hAnsi="Times New Roman" w:cs="Times New Roman"/>
          <w:sz w:val="22"/>
          <w:szCs w:val="22"/>
          <w:lang w:val="fr-FR"/>
        </w:rPr>
      </w:pPr>
    </w:p>
    <w:p w:rsidR="001951E9" w:rsidRPr="002D4CC9" w:rsidRDefault="001951E9" w:rsidP="008E39B5">
      <w:pPr>
        <w:tabs>
          <w:tab w:val="right" w:pos="8640"/>
        </w:tabs>
        <w:jc w:val="both"/>
        <w:rPr>
          <w:rFonts w:ascii="Times New Roman" w:hAnsi="Times New Roman" w:cs="Times New Roman"/>
          <w:b/>
          <w:bCs/>
          <w:sz w:val="22"/>
          <w:szCs w:val="22"/>
          <w:lang w:val="fr-FR"/>
        </w:rPr>
      </w:pPr>
      <w:r w:rsidRPr="002D4CC9">
        <w:rPr>
          <w:rFonts w:ascii="Times New Roman" w:hAnsi="Times New Roman" w:cs="Times New Roman"/>
          <w:b/>
          <w:bCs/>
          <w:sz w:val="22"/>
          <w:szCs w:val="22"/>
          <w:lang w:val="fr-FR"/>
        </w:rPr>
        <w:tab/>
        <w:t>MARS 2014</w:t>
      </w:r>
    </w:p>
    <w:sectPr w:rsidR="001951E9" w:rsidRPr="002D4CC9" w:rsidSect="00A937CC">
      <w:footerReference w:type="default" r:id="rId8"/>
      <w:type w:val="continuous"/>
      <w:pgSz w:w="12240" w:h="15840"/>
      <w:pgMar w:top="108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030" w:rsidRDefault="00546030">
      <w:r>
        <w:separator/>
      </w:r>
    </w:p>
  </w:endnote>
  <w:endnote w:type="continuationSeparator" w:id="0">
    <w:p w:rsidR="00546030" w:rsidRDefault="00546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4BB" w:rsidRDefault="008154BB" w:rsidP="00191A0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03EF">
      <w:rPr>
        <w:rStyle w:val="PageNumber"/>
        <w:noProof/>
      </w:rPr>
      <w:t>9</w:t>
    </w:r>
    <w:r>
      <w:rPr>
        <w:rStyle w:val="PageNumber"/>
      </w:rPr>
      <w:fldChar w:fldCharType="end"/>
    </w:r>
  </w:p>
  <w:p w:rsidR="008154BB" w:rsidRDefault="008154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030" w:rsidRDefault="00546030">
      <w:r>
        <w:separator/>
      </w:r>
    </w:p>
  </w:footnote>
  <w:footnote w:type="continuationSeparator" w:id="0">
    <w:p w:rsidR="00546030" w:rsidRDefault="005460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5341330"/>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06592863"/>
    <w:multiLevelType w:val="multilevel"/>
    <w:tmpl w:val="1542ED0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proofState w:spelling="clean" w:grammar="clean"/>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769A"/>
    <w:rsid w:val="00002A1B"/>
    <w:rsid w:val="00003565"/>
    <w:rsid w:val="00014735"/>
    <w:rsid w:val="000411C8"/>
    <w:rsid w:val="00042905"/>
    <w:rsid w:val="00046AB7"/>
    <w:rsid w:val="000506BC"/>
    <w:rsid w:val="00054455"/>
    <w:rsid w:val="00055019"/>
    <w:rsid w:val="00070F66"/>
    <w:rsid w:val="00070F9D"/>
    <w:rsid w:val="00071BA5"/>
    <w:rsid w:val="0007615D"/>
    <w:rsid w:val="000908D7"/>
    <w:rsid w:val="00090971"/>
    <w:rsid w:val="00093B54"/>
    <w:rsid w:val="000A2847"/>
    <w:rsid w:val="000A3E69"/>
    <w:rsid w:val="000D3278"/>
    <w:rsid w:val="000E5A59"/>
    <w:rsid w:val="000F52EC"/>
    <w:rsid w:val="000F60FE"/>
    <w:rsid w:val="00127B94"/>
    <w:rsid w:val="00130BE7"/>
    <w:rsid w:val="00132135"/>
    <w:rsid w:val="0013273F"/>
    <w:rsid w:val="0014083C"/>
    <w:rsid w:val="00152D5B"/>
    <w:rsid w:val="00155B68"/>
    <w:rsid w:val="0016357E"/>
    <w:rsid w:val="001765B5"/>
    <w:rsid w:val="00177C9E"/>
    <w:rsid w:val="00184C75"/>
    <w:rsid w:val="00191A07"/>
    <w:rsid w:val="00192E8D"/>
    <w:rsid w:val="001951E9"/>
    <w:rsid w:val="001971FC"/>
    <w:rsid w:val="001A4E85"/>
    <w:rsid w:val="001A645F"/>
    <w:rsid w:val="001A6D21"/>
    <w:rsid w:val="001B2BC2"/>
    <w:rsid w:val="001B4103"/>
    <w:rsid w:val="001B726E"/>
    <w:rsid w:val="001C07A1"/>
    <w:rsid w:val="001C2ACB"/>
    <w:rsid w:val="001C4CF7"/>
    <w:rsid w:val="001C6A4F"/>
    <w:rsid w:val="001D28D8"/>
    <w:rsid w:val="001D5B1F"/>
    <w:rsid w:val="001D6D4C"/>
    <w:rsid w:val="001E10DE"/>
    <w:rsid w:val="001E35B7"/>
    <w:rsid w:val="001F648A"/>
    <w:rsid w:val="001F6EC1"/>
    <w:rsid w:val="00201BE3"/>
    <w:rsid w:val="00216191"/>
    <w:rsid w:val="00220E10"/>
    <w:rsid w:val="0022482A"/>
    <w:rsid w:val="00224ACA"/>
    <w:rsid w:val="0022628A"/>
    <w:rsid w:val="002348F3"/>
    <w:rsid w:val="002454C1"/>
    <w:rsid w:val="00245A09"/>
    <w:rsid w:val="00251A67"/>
    <w:rsid w:val="002666B8"/>
    <w:rsid w:val="00266C70"/>
    <w:rsid w:val="002706F5"/>
    <w:rsid w:val="00272207"/>
    <w:rsid w:val="00283EA1"/>
    <w:rsid w:val="002A012C"/>
    <w:rsid w:val="002A13A8"/>
    <w:rsid w:val="002A28B7"/>
    <w:rsid w:val="002A4381"/>
    <w:rsid w:val="002A66B0"/>
    <w:rsid w:val="002D4CC9"/>
    <w:rsid w:val="002E1997"/>
    <w:rsid w:val="002E3B58"/>
    <w:rsid w:val="002E5E74"/>
    <w:rsid w:val="002E6564"/>
    <w:rsid w:val="002F3091"/>
    <w:rsid w:val="002F38B7"/>
    <w:rsid w:val="002F6F6E"/>
    <w:rsid w:val="00314CB7"/>
    <w:rsid w:val="00332974"/>
    <w:rsid w:val="00340A60"/>
    <w:rsid w:val="00345137"/>
    <w:rsid w:val="00345402"/>
    <w:rsid w:val="0035366F"/>
    <w:rsid w:val="00374818"/>
    <w:rsid w:val="00381A56"/>
    <w:rsid w:val="00390A44"/>
    <w:rsid w:val="00393B06"/>
    <w:rsid w:val="00394F5F"/>
    <w:rsid w:val="00395B5F"/>
    <w:rsid w:val="003A1015"/>
    <w:rsid w:val="003B4F16"/>
    <w:rsid w:val="003B68B3"/>
    <w:rsid w:val="003C3338"/>
    <w:rsid w:val="003C6B52"/>
    <w:rsid w:val="004116CD"/>
    <w:rsid w:val="00412DE0"/>
    <w:rsid w:val="004213B3"/>
    <w:rsid w:val="004258DF"/>
    <w:rsid w:val="00443860"/>
    <w:rsid w:val="00450C43"/>
    <w:rsid w:val="00450D3A"/>
    <w:rsid w:val="00452F20"/>
    <w:rsid w:val="00454BCD"/>
    <w:rsid w:val="00461CC2"/>
    <w:rsid w:val="00466778"/>
    <w:rsid w:val="00467FE8"/>
    <w:rsid w:val="00470A78"/>
    <w:rsid w:val="00473661"/>
    <w:rsid w:val="0047769A"/>
    <w:rsid w:val="00485B1D"/>
    <w:rsid w:val="00491CD5"/>
    <w:rsid w:val="00496E1E"/>
    <w:rsid w:val="004A1763"/>
    <w:rsid w:val="004B50E7"/>
    <w:rsid w:val="004C138D"/>
    <w:rsid w:val="004C5C25"/>
    <w:rsid w:val="004C66C3"/>
    <w:rsid w:val="004D358A"/>
    <w:rsid w:val="004F07CD"/>
    <w:rsid w:val="00502573"/>
    <w:rsid w:val="00512FCF"/>
    <w:rsid w:val="005142AD"/>
    <w:rsid w:val="0052441D"/>
    <w:rsid w:val="00532A07"/>
    <w:rsid w:val="005368E9"/>
    <w:rsid w:val="005438F0"/>
    <w:rsid w:val="00546030"/>
    <w:rsid w:val="00546264"/>
    <w:rsid w:val="005509FA"/>
    <w:rsid w:val="00582653"/>
    <w:rsid w:val="00583AE7"/>
    <w:rsid w:val="00585427"/>
    <w:rsid w:val="00593703"/>
    <w:rsid w:val="005A310D"/>
    <w:rsid w:val="005A5E41"/>
    <w:rsid w:val="005B18D2"/>
    <w:rsid w:val="005B7630"/>
    <w:rsid w:val="005C0A86"/>
    <w:rsid w:val="005C308D"/>
    <w:rsid w:val="005C7BC5"/>
    <w:rsid w:val="005D1CE6"/>
    <w:rsid w:val="005D5BC6"/>
    <w:rsid w:val="005E0F5B"/>
    <w:rsid w:val="005E2966"/>
    <w:rsid w:val="0060180F"/>
    <w:rsid w:val="0060337E"/>
    <w:rsid w:val="00603897"/>
    <w:rsid w:val="00607158"/>
    <w:rsid w:val="006107F7"/>
    <w:rsid w:val="00610A57"/>
    <w:rsid w:val="00614CE5"/>
    <w:rsid w:val="00620CF7"/>
    <w:rsid w:val="00625F6E"/>
    <w:rsid w:val="00633AD4"/>
    <w:rsid w:val="00636939"/>
    <w:rsid w:val="0063699F"/>
    <w:rsid w:val="00645E94"/>
    <w:rsid w:val="00651F4A"/>
    <w:rsid w:val="006714C0"/>
    <w:rsid w:val="00672584"/>
    <w:rsid w:val="00681F56"/>
    <w:rsid w:val="00685B87"/>
    <w:rsid w:val="00690234"/>
    <w:rsid w:val="006944AF"/>
    <w:rsid w:val="0069500E"/>
    <w:rsid w:val="006C25A0"/>
    <w:rsid w:val="006C77AA"/>
    <w:rsid w:val="006D1DCC"/>
    <w:rsid w:val="006E5D42"/>
    <w:rsid w:val="0070360D"/>
    <w:rsid w:val="0071056E"/>
    <w:rsid w:val="00710C2D"/>
    <w:rsid w:val="007124CB"/>
    <w:rsid w:val="007126EE"/>
    <w:rsid w:val="00722A8A"/>
    <w:rsid w:val="00736965"/>
    <w:rsid w:val="00743C68"/>
    <w:rsid w:val="007507D4"/>
    <w:rsid w:val="00761DDC"/>
    <w:rsid w:val="0076523D"/>
    <w:rsid w:val="00770E4A"/>
    <w:rsid w:val="00774074"/>
    <w:rsid w:val="00783CDD"/>
    <w:rsid w:val="007903BB"/>
    <w:rsid w:val="007B443E"/>
    <w:rsid w:val="007C0AB9"/>
    <w:rsid w:val="007C314C"/>
    <w:rsid w:val="007D1FC0"/>
    <w:rsid w:val="007D2CAC"/>
    <w:rsid w:val="007E019B"/>
    <w:rsid w:val="007E1CAD"/>
    <w:rsid w:val="007E448F"/>
    <w:rsid w:val="007F6AC5"/>
    <w:rsid w:val="007F7F68"/>
    <w:rsid w:val="008015BA"/>
    <w:rsid w:val="00802793"/>
    <w:rsid w:val="00805FED"/>
    <w:rsid w:val="008154BB"/>
    <w:rsid w:val="00827FEA"/>
    <w:rsid w:val="0083365F"/>
    <w:rsid w:val="008465BF"/>
    <w:rsid w:val="008544F7"/>
    <w:rsid w:val="00854D66"/>
    <w:rsid w:val="00864157"/>
    <w:rsid w:val="008A7ECD"/>
    <w:rsid w:val="008B55FF"/>
    <w:rsid w:val="008B5C90"/>
    <w:rsid w:val="008C1F83"/>
    <w:rsid w:val="008C2B4C"/>
    <w:rsid w:val="008C2FE1"/>
    <w:rsid w:val="008C6DEA"/>
    <w:rsid w:val="008D5FA3"/>
    <w:rsid w:val="008D6765"/>
    <w:rsid w:val="008E389D"/>
    <w:rsid w:val="008E39B5"/>
    <w:rsid w:val="008F1F43"/>
    <w:rsid w:val="008F1FC0"/>
    <w:rsid w:val="008F664C"/>
    <w:rsid w:val="008F7224"/>
    <w:rsid w:val="009002AD"/>
    <w:rsid w:val="00900EC2"/>
    <w:rsid w:val="00913ED1"/>
    <w:rsid w:val="00916B9A"/>
    <w:rsid w:val="009214B5"/>
    <w:rsid w:val="0092539B"/>
    <w:rsid w:val="00934680"/>
    <w:rsid w:val="00942920"/>
    <w:rsid w:val="00945C88"/>
    <w:rsid w:val="00947106"/>
    <w:rsid w:val="00951D04"/>
    <w:rsid w:val="00960118"/>
    <w:rsid w:val="009617CF"/>
    <w:rsid w:val="00962C72"/>
    <w:rsid w:val="00963C57"/>
    <w:rsid w:val="00983FA1"/>
    <w:rsid w:val="00993ACB"/>
    <w:rsid w:val="009A1F15"/>
    <w:rsid w:val="009B0CAD"/>
    <w:rsid w:val="009B3FC4"/>
    <w:rsid w:val="009B5235"/>
    <w:rsid w:val="009C324E"/>
    <w:rsid w:val="009C66D8"/>
    <w:rsid w:val="009D6E12"/>
    <w:rsid w:val="009D78D8"/>
    <w:rsid w:val="009F3B19"/>
    <w:rsid w:val="00A13DF2"/>
    <w:rsid w:val="00A335C1"/>
    <w:rsid w:val="00A340B8"/>
    <w:rsid w:val="00A4186C"/>
    <w:rsid w:val="00A47A7C"/>
    <w:rsid w:val="00A712EF"/>
    <w:rsid w:val="00A8440E"/>
    <w:rsid w:val="00A924AE"/>
    <w:rsid w:val="00A937CC"/>
    <w:rsid w:val="00A96FC2"/>
    <w:rsid w:val="00AA2509"/>
    <w:rsid w:val="00AB5F83"/>
    <w:rsid w:val="00AD4B8F"/>
    <w:rsid w:val="00AD6001"/>
    <w:rsid w:val="00AE2B65"/>
    <w:rsid w:val="00AE4394"/>
    <w:rsid w:val="00AE6546"/>
    <w:rsid w:val="00AF3C4B"/>
    <w:rsid w:val="00AF70BA"/>
    <w:rsid w:val="00B05D5E"/>
    <w:rsid w:val="00B11F4B"/>
    <w:rsid w:val="00B13C03"/>
    <w:rsid w:val="00B15C8B"/>
    <w:rsid w:val="00B160CF"/>
    <w:rsid w:val="00B2674C"/>
    <w:rsid w:val="00B40C94"/>
    <w:rsid w:val="00B40D93"/>
    <w:rsid w:val="00B415C6"/>
    <w:rsid w:val="00B45EE5"/>
    <w:rsid w:val="00B54B8E"/>
    <w:rsid w:val="00B67702"/>
    <w:rsid w:val="00B7180A"/>
    <w:rsid w:val="00BA04D2"/>
    <w:rsid w:val="00BA12D2"/>
    <w:rsid w:val="00BA2C2E"/>
    <w:rsid w:val="00BA3F65"/>
    <w:rsid w:val="00BB20B6"/>
    <w:rsid w:val="00BD0977"/>
    <w:rsid w:val="00BE1144"/>
    <w:rsid w:val="00BF0AF0"/>
    <w:rsid w:val="00BF39B4"/>
    <w:rsid w:val="00C04DA8"/>
    <w:rsid w:val="00C14657"/>
    <w:rsid w:val="00C27AD5"/>
    <w:rsid w:val="00C31E81"/>
    <w:rsid w:val="00C40D54"/>
    <w:rsid w:val="00C436BC"/>
    <w:rsid w:val="00C44D17"/>
    <w:rsid w:val="00C47BA0"/>
    <w:rsid w:val="00C56F26"/>
    <w:rsid w:val="00C57026"/>
    <w:rsid w:val="00CA1F61"/>
    <w:rsid w:val="00CE0FAE"/>
    <w:rsid w:val="00CE7B3F"/>
    <w:rsid w:val="00CE7E6B"/>
    <w:rsid w:val="00CF029E"/>
    <w:rsid w:val="00CF5908"/>
    <w:rsid w:val="00CF7404"/>
    <w:rsid w:val="00D00894"/>
    <w:rsid w:val="00D10F64"/>
    <w:rsid w:val="00D14C69"/>
    <w:rsid w:val="00D15598"/>
    <w:rsid w:val="00D177F0"/>
    <w:rsid w:val="00D22338"/>
    <w:rsid w:val="00D25743"/>
    <w:rsid w:val="00D26A7A"/>
    <w:rsid w:val="00D303C1"/>
    <w:rsid w:val="00D30853"/>
    <w:rsid w:val="00D36EB8"/>
    <w:rsid w:val="00D40C79"/>
    <w:rsid w:val="00D42BA3"/>
    <w:rsid w:val="00D42E9A"/>
    <w:rsid w:val="00D54682"/>
    <w:rsid w:val="00D63F33"/>
    <w:rsid w:val="00D74AB6"/>
    <w:rsid w:val="00D83A3F"/>
    <w:rsid w:val="00D86DBF"/>
    <w:rsid w:val="00D93514"/>
    <w:rsid w:val="00D936E8"/>
    <w:rsid w:val="00D93CDB"/>
    <w:rsid w:val="00D95047"/>
    <w:rsid w:val="00D97498"/>
    <w:rsid w:val="00D97C57"/>
    <w:rsid w:val="00DA6CA8"/>
    <w:rsid w:val="00DB7EEF"/>
    <w:rsid w:val="00DC62AE"/>
    <w:rsid w:val="00DE5EF6"/>
    <w:rsid w:val="00DF46B2"/>
    <w:rsid w:val="00E00D96"/>
    <w:rsid w:val="00E03100"/>
    <w:rsid w:val="00E0437F"/>
    <w:rsid w:val="00E045C2"/>
    <w:rsid w:val="00E17424"/>
    <w:rsid w:val="00E21E11"/>
    <w:rsid w:val="00E26C1E"/>
    <w:rsid w:val="00E30961"/>
    <w:rsid w:val="00E5062F"/>
    <w:rsid w:val="00E55399"/>
    <w:rsid w:val="00E574B2"/>
    <w:rsid w:val="00E71EC2"/>
    <w:rsid w:val="00E809BF"/>
    <w:rsid w:val="00E8162F"/>
    <w:rsid w:val="00E82C93"/>
    <w:rsid w:val="00E83814"/>
    <w:rsid w:val="00E903EF"/>
    <w:rsid w:val="00E906C0"/>
    <w:rsid w:val="00E97825"/>
    <w:rsid w:val="00E97D98"/>
    <w:rsid w:val="00EA09D4"/>
    <w:rsid w:val="00EA574F"/>
    <w:rsid w:val="00EA7A49"/>
    <w:rsid w:val="00EB5F43"/>
    <w:rsid w:val="00EC0B2E"/>
    <w:rsid w:val="00EC2105"/>
    <w:rsid w:val="00EC5891"/>
    <w:rsid w:val="00EC7799"/>
    <w:rsid w:val="00ED15F3"/>
    <w:rsid w:val="00ED34A2"/>
    <w:rsid w:val="00ED761C"/>
    <w:rsid w:val="00EF3C87"/>
    <w:rsid w:val="00F12FB9"/>
    <w:rsid w:val="00F20519"/>
    <w:rsid w:val="00F31FE5"/>
    <w:rsid w:val="00F343F3"/>
    <w:rsid w:val="00F54294"/>
    <w:rsid w:val="00F54E2B"/>
    <w:rsid w:val="00F65C60"/>
    <w:rsid w:val="00F740FE"/>
    <w:rsid w:val="00F87306"/>
    <w:rsid w:val="00FA38BD"/>
    <w:rsid w:val="00FA3B6D"/>
    <w:rsid w:val="00FB1443"/>
    <w:rsid w:val="00FC0980"/>
    <w:rsid w:val="00FD061A"/>
    <w:rsid w:val="00FD27D5"/>
    <w:rsid w:val="00FE03F0"/>
    <w:rsid w:val="00FE2BCC"/>
    <w:rsid w:val="00FE2D32"/>
    <w:rsid w:val="00FE5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7D5"/>
    <w:rPr>
      <w:rFonts w:ascii="New York" w:hAnsi="New York" w:cs="New York"/>
      <w:sz w:val="24"/>
      <w:szCs w:val="24"/>
    </w:rPr>
  </w:style>
  <w:style w:type="paragraph" w:styleId="Heading1">
    <w:name w:val="heading 1"/>
    <w:basedOn w:val="Normal"/>
    <w:next w:val="Normal"/>
    <w:link w:val="Heading1Char"/>
    <w:uiPriority w:val="99"/>
    <w:qFormat/>
    <w:rsid w:val="00FD27D5"/>
    <w:pPr>
      <w:keepNext/>
      <w:ind w:right="-800"/>
      <w:outlineLvl w:val="0"/>
    </w:pPr>
    <w:rPr>
      <w:rFonts w:ascii="Times" w:hAnsi="Times" w:cs="Times"/>
      <w:b/>
      <w:bCs/>
      <w:smallCaps/>
      <w:sz w:val="22"/>
      <w:szCs w:val="22"/>
    </w:rPr>
  </w:style>
  <w:style w:type="paragraph" w:styleId="Heading2">
    <w:name w:val="heading 2"/>
    <w:basedOn w:val="Normal"/>
    <w:next w:val="Normal"/>
    <w:link w:val="Heading2Char"/>
    <w:uiPriority w:val="99"/>
    <w:qFormat/>
    <w:rsid w:val="00FD27D5"/>
    <w:pPr>
      <w:keepNext/>
      <w:ind w:right="-800"/>
      <w:outlineLvl w:val="1"/>
    </w:pPr>
    <w:rPr>
      <w:rFonts w:ascii="Times" w:hAnsi="Times" w:cs="Times"/>
      <w:b/>
      <w:bCs/>
      <w:smallCaps/>
    </w:rPr>
  </w:style>
  <w:style w:type="paragraph" w:styleId="Heading3">
    <w:name w:val="heading 3"/>
    <w:basedOn w:val="Normal"/>
    <w:next w:val="Normal"/>
    <w:link w:val="Heading3Char"/>
    <w:uiPriority w:val="99"/>
    <w:qFormat/>
    <w:rsid w:val="008C1F83"/>
    <w:pPr>
      <w:keepNext/>
      <w:spacing w:before="240" w:after="60"/>
      <w:outlineLvl w:val="2"/>
    </w:pPr>
    <w:rPr>
      <w:rFonts w:ascii="Calibri" w:eastAsia="MS Gothic" w:hAnsi="Calibri" w:cs="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rPr>
  </w:style>
  <w:style w:type="character" w:customStyle="1" w:styleId="Heading2Char">
    <w:name w:val="Heading 2 Char"/>
    <w:link w:val="Heading2"/>
    <w:uiPriority w:val="99"/>
    <w:semiHidden/>
    <w:locked/>
    <w:rPr>
      <w:rFonts w:ascii="Cambria" w:hAnsi="Cambria" w:cs="Cambria"/>
      <w:b/>
      <w:bCs/>
      <w:i/>
      <w:iCs/>
      <w:sz w:val="28"/>
      <w:szCs w:val="28"/>
    </w:rPr>
  </w:style>
  <w:style w:type="character" w:customStyle="1" w:styleId="Heading3Char">
    <w:name w:val="Heading 3 Char"/>
    <w:link w:val="Heading3"/>
    <w:uiPriority w:val="99"/>
    <w:locked/>
    <w:rsid w:val="008C1F83"/>
    <w:rPr>
      <w:rFonts w:ascii="Calibri" w:eastAsia="MS Gothic" w:hAnsi="Calibri" w:cs="Calibri"/>
      <w:b/>
      <w:bCs/>
      <w:sz w:val="26"/>
      <w:szCs w:val="26"/>
    </w:rPr>
  </w:style>
  <w:style w:type="paragraph" w:styleId="Title">
    <w:name w:val="Title"/>
    <w:basedOn w:val="Normal"/>
    <w:link w:val="TitleChar"/>
    <w:uiPriority w:val="99"/>
    <w:qFormat/>
    <w:rsid w:val="00FD27D5"/>
    <w:pPr>
      <w:ind w:right="-800"/>
      <w:jc w:val="center"/>
    </w:pPr>
    <w:rPr>
      <w:rFonts w:ascii="Times" w:hAnsi="Times" w:cs="Times"/>
      <w:b/>
      <w:bCs/>
      <w:smallCaps/>
    </w:rPr>
  </w:style>
  <w:style w:type="character" w:customStyle="1" w:styleId="TitleChar">
    <w:name w:val="Title Char"/>
    <w:link w:val="Title"/>
    <w:uiPriority w:val="99"/>
    <w:locked/>
    <w:rPr>
      <w:rFonts w:ascii="Cambria" w:hAnsi="Cambria" w:cs="Cambria"/>
      <w:b/>
      <w:bCs/>
      <w:kern w:val="28"/>
      <w:sz w:val="32"/>
      <w:szCs w:val="32"/>
    </w:rPr>
  </w:style>
  <w:style w:type="paragraph" w:styleId="BodyText">
    <w:name w:val="Body Text"/>
    <w:basedOn w:val="Normal"/>
    <w:link w:val="BodyTextChar"/>
    <w:uiPriority w:val="99"/>
    <w:rsid w:val="00FD27D5"/>
    <w:pPr>
      <w:tabs>
        <w:tab w:val="left" w:pos="6480"/>
      </w:tabs>
      <w:ind w:right="720"/>
    </w:pPr>
    <w:rPr>
      <w:rFonts w:ascii="Times" w:hAnsi="Times" w:cs="Times"/>
      <w:sz w:val="22"/>
      <w:szCs w:val="22"/>
    </w:rPr>
  </w:style>
  <w:style w:type="character" w:customStyle="1" w:styleId="BodyTextChar">
    <w:name w:val="Body Text Char"/>
    <w:link w:val="BodyText"/>
    <w:uiPriority w:val="99"/>
    <w:semiHidden/>
    <w:locked/>
    <w:rPr>
      <w:rFonts w:ascii="New York" w:hAnsi="New York" w:cs="New York"/>
      <w:sz w:val="24"/>
      <w:szCs w:val="24"/>
    </w:rPr>
  </w:style>
  <w:style w:type="character" w:styleId="Hyperlink">
    <w:name w:val="Hyperlink"/>
    <w:uiPriority w:val="99"/>
    <w:rsid w:val="00FD27D5"/>
    <w:rPr>
      <w:color w:val="0000FF"/>
      <w:u w:val="single"/>
    </w:rPr>
  </w:style>
  <w:style w:type="paragraph" w:styleId="BodyTextIndent">
    <w:name w:val="Body Text Indent"/>
    <w:basedOn w:val="Normal"/>
    <w:link w:val="BodyTextIndentChar"/>
    <w:uiPriority w:val="99"/>
    <w:rsid w:val="00FD27D5"/>
    <w:pPr>
      <w:spacing w:after="120"/>
      <w:ind w:left="360"/>
    </w:pPr>
  </w:style>
  <w:style w:type="character" w:customStyle="1" w:styleId="BodyTextIndentChar">
    <w:name w:val="Body Text Indent Char"/>
    <w:link w:val="BodyTextIndent"/>
    <w:uiPriority w:val="99"/>
    <w:semiHidden/>
    <w:locked/>
    <w:rPr>
      <w:rFonts w:ascii="New York" w:hAnsi="New York" w:cs="New York"/>
      <w:sz w:val="24"/>
      <w:szCs w:val="24"/>
    </w:rPr>
  </w:style>
  <w:style w:type="character" w:styleId="FollowedHyperlink">
    <w:name w:val="FollowedHyperlink"/>
    <w:uiPriority w:val="99"/>
    <w:rsid w:val="00FD27D5"/>
    <w:rPr>
      <w:color w:val="800080"/>
      <w:u w:val="single"/>
    </w:rPr>
  </w:style>
  <w:style w:type="paragraph" w:styleId="BalloonText">
    <w:name w:val="Balloon Text"/>
    <w:basedOn w:val="Normal"/>
    <w:link w:val="BalloonTextChar"/>
    <w:uiPriority w:val="99"/>
    <w:semiHidden/>
    <w:rsid w:val="00224ACA"/>
    <w:rPr>
      <w:rFonts w:ascii="Tahoma" w:hAnsi="Tahoma" w:cs="Tahoma"/>
      <w:sz w:val="16"/>
      <w:szCs w:val="16"/>
    </w:rPr>
  </w:style>
  <w:style w:type="character" w:customStyle="1" w:styleId="BalloonTextChar">
    <w:name w:val="Balloon Text Char"/>
    <w:link w:val="BalloonText"/>
    <w:uiPriority w:val="99"/>
    <w:semiHidden/>
    <w:locked/>
    <w:rPr>
      <w:sz w:val="2"/>
      <w:szCs w:val="2"/>
    </w:rPr>
  </w:style>
  <w:style w:type="paragraph" w:styleId="List">
    <w:name w:val="List"/>
    <w:basedOn w:val="Normal"/>
    <w:uiPriority w:val="99"/>
    <w:rsid w:val="00F31FE5"/>
    <w:pPr>
      <w:ind w:left="360" w:hanging="360"/>
    </w:pPr>
  </w:style>
  <w:style w:type="paragraph" w:styleId="Footer">
    <w:name w:val="footer"/>
    <w:basedOn w:val="Normal"/>
    <w:link w:val="FooterChar"/>
    <w:uiPriority w:val="99"/>
    <w:rsid w:val="00A937CC"/>
    <w:pPr>
      <w:tabs>
        <w:tab w:val="center" w:pos="4320"/>
        <w:tab w:val="right" w:pos="8640"/>
      </w:tabs>
    </w:pPr>
  </w:style>
  <w:style w:type="character" w:customStyle="1" w:styleId="FooterChar">
    <w:name w:val="Footer Char"/>
    <w:link w:val="Footer"/>
    <w:uiPriority w:val="99"/>
    <w:semiHidden/>
    <w:locked/>
    <w:rPr>
      <w:rFonts w:ascii="New York" w:hAnsi="New York" w:cs="New York"/>
      <w:sz w:val="24"/>
      <w:szCs w:val="24"/>
    </w:rPr>
  </w:style>
  <w:style w:type="character" w:styleId="PageNumber">
    <w:name w:val="page number"/>
    <w:basedOn w:val="DefaultParagraphFont"/>
    <w:uiPriority w:val="99"/>
    <w:rsid w:val="00A937CC"/>
  </w:style>
  <w:style w:type="paragraph" w:customStyle="1" w:styleId="Caption1">
    <w:name w:val="Caption1"/>
    <w:basedOn w:val="Normal"/>
    <w:uiPriority w:val="99"/>
    <w:rsid w:val="00993ACB"/>
    <w:pPr>
      <w:spacing w:line="280" w:lineRule="atLeast"/>
      <w:jc w:val="center"/>
    </w:pPr>
    <w:rPr>
      <w:sz w:val="28"/>
      <w:szCs w:val="28"/>
    </w:rPr>
  </w:style>
  <w:style w:type="paragraph" w:styleId="NormalWeb">
    <w:name w:val="Normal (Web)"/>
    <w:basedOn w:val="Normal"/>
    <w:uiPriority w:val="99"/>
    <w:rsid w:val="001A6D21"/>
    <w:pPr>
      <w:spacing w:before="100" w:beforeAutospacing="1" w:after="100" w:afterAutospacing="1"/>
    </w:pPr>
    <w:rPr>
      <w:rFonts w:ascii="Verdana" w:eastAsia="SimSun" w:hAnsi="Verdana" w:cs="Verdana"/>
      <w:color w:val="112233"/>
      <w:sz w:val="17"/>
      <w:szCs w:val="17"/>
      <w:lang w:eastAsia="zh-CN"/>
    </w:rPr>
  </w:style>
  <w:style w:type="character" w:styleId="Strong">
    <w:name w:val="Strong"/>
    <w:uiPriority w:val="99"/>
    <w:qFormat/>
    <w:rsid w:val="002A012C"/>
    <w:rPr>
      <w:b/>
      <w:bCs/>
    </w:rPr>
  </w:style>
  <w:style w:type="character" w:customStyle="1" w:styleId="il">
    <w:name w:val="il"/>
    <w:uiPriority w:val="99"/>
    <w:rsid w:val="00502573"/>
  </w:style>
  <w:style w:type="character" w:styleId="CommentReference">
    <w:name w:val="annotation reference"/>
    <w:uiPriority w:val="99"/>
    <w:semiHidden/>
    <w:rsid w:val="00770E4A"/>
    <w:rPr>
      <w:sz w:val="16"/>
      <w:szCs w:val="16"/>
    </w:rPr>
  </w:style>
  <w:style w:type="paragraph" w:styleId="CommentText">
    <w:name w:val="annotation text"/>
    <w:basedOn w:val="Normal"/>
    <w:link w:val="CommentTextChar"/>
    <w:uiPriority w:val="99"/>
    <w:semiHidden/>
    <w:rsid w:val="00770E4A"/>
    <w:rPr>
      <w:sz w:val="20"/>
      <w:szCs w:val="20"/>
    </w:rPr>
  </w:style>
  <w:style w:type="character" w:customStyle="1" w:styleId="CommentTextChar">
    <w:name w:val="Comment Text Char"/>
    <w:link w:val="CommentText"/>
    <w:uiPriority w:val="99"/>
    <w:locked/>
    <w:rsid w:val="00770E4A"/>
    <w:rPr>
      <w:rFonts w:ascii="New York" w:hAnsi="New York" w:cs="New York"/>
    </w:rPr>
  </w:style>
  <w:style w:type="paragraph" w:styleId="CommentSubject">
    <w:name w:val="annotation subject"/>
    <w:basedOn w:val="CommentText"/>
    <w:next w:val="CommentText"/>
    <w:link w:val="CommentSubjectChar"/>
    <w:uiPriority w:val="99"/>
    <w:semiHidden/>
    <w:rsid w:val="00770E4A"/>
    <w:rPr>
      <w:b/>
      <w:bCs/>
    </w:rPr>
  </w:style>
  <w:style w:type="character" w:customStyle="1" w:styleId="CommentSubjectChar">
    <w:name w:val="Comment Subject Char"/>
    <w:link w:val="CommentSubject"/>
    <w:uiPriority w:val="99"/>
    <w:locked/>
    <w:rsid w:val="00770E4A"/>
    <w:rPr>
      <w:rFonts w:ascii="New York" w:hAnsi="New York" w:cs="New York"/>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5199">
      <w:marLeft w:val="0"/>
      <w:marRight w:val="0"/>
      <w:marTop w:val="0"/>
      <w:marBottom w:val="0"/>
      <w:divBdr>
        <w:top w:val="none" w:sz="0" w:space="0" w:color="auto"/>
        <w:left w:val="none" w:sz="0" w:space="0" w:color="auto"/>
        <w:bottom w:val="none" w:sz="0" w:space="0" w:color="auto"/>
        <w:right w:val="none" w:sz="0" w:space="0" w:color="auto"/>
      </w:divBdr>
      <w:divsChild>
        <w:div w:id="158035213">
          <w:marLeft w:val="340"/>
          <w:marRight w:val="340"/>
          <w:marTop w:val="340"/>
          <w:marBottom w:val="340"/>
          <w:divBdr>
            <w:top w:val="none" w:sz="0" w:space="0" w:color="auto"/>
            <w:left w:val="none" w:sz="0" w:space="0" w:color="auto"/>
            <w:bottom w:val="none" w:sz="0" w:space="0" w:color="auto"/>
            <w:right w:val="none" w:sz="0" w:space="0" w:color="auto"/>
          </w:divBdr>
          <w:divsChild>
            <w:div w:id="158035202">
              <w:marLeft w:val="0"/>
              <w:marRight w:val="0"/>
              <w:marTop w:val="27"/>
              <w:marBottom w:val="408"/>
              <w:divBdr>
                <w:top w:val="single" w:sz="6" w:space="7" w:color="C7C7C7"/>
                <w:left w:val="single" w:sz="2" w:space="7" w:color="999999"/>
                <w:bottom w:val="none" w:sz="0" w:space="0" w:color="auto"/>
                <w:right w:val="none" w:sz="0" w:space="0" w:color="auto"/>
              </w:divBdr>
              <w:divsChild>
                <w:div w:id="158035203">
                  <w:marLeft w:val="340"/>
                  <w:marRight w:val="340"/>
                  <w:marTop w:val="340"/>
                  <w:marBottom w:val="340"/>
                  <w:divBdr>
                    <w:top w:val="none" w:sz="0" w:space="0" w:color="auto"/>
                    <w:left w:val="none" w:sz="0" w:space="0" w:color="auto"/>
                    <w:bottom w:val="none" w:sz="0" w:space="0" w:color="auto"/>
                    <w:right w:val="none" w:sz="0" w:space="0" w:color="auto"/>
                  </w:divBdr>
                  <w:divsChild>
                    <w:div w:id="158035195">
                      <w:marLeft w:val="0"/>
                      <w:marRight w:val="0"/>
                      <w:marTop w:val="0"/>
                      <w:marBottom w:val="0"/>
                      <w:divBdr>
                        <w:top w:val="none" w:sz="0" w:space="0" w:color="auto"/>
                        <w:left w:val="none" w:sz="0" w:space="0" w:color="auto"/>
                        <w:bottom w:val="none" w:sz="0" w:space="0" w:color="auto"/>
                        <w:right w:val="none" w:sz="0" w:space="0" w:color="auto"/>
                      </w:divBdr>
                      <w:divsChild>
                        <w:div w:id="158035201">
                          <w:marLeft w:val="0"/>
                          <w:marRight w:val="0"/>
                          <w:marTop w:val="0"/>
                          <w:marBottom w:val="0"/>
                          <w:divBdr>
                            <w:top w:val="none" w:sz="0" w:space="0" w:color="auto"/>
                            <w:left w:val="none" w:sz="0" w:space="0" w:color="auto"/>
                            <w:bottom w:val="none" w:sz="0" w:space="0" w:color="auto"/>
                            <w:right w:val="none" w:sz="0" w:space="0" w:color="auto"/>
                          </w:divBdr>
                          <w:divsChild>
                            <w:div w:id="158035207">
                              <w:marLeft w:val="0"/>
                              <w:marRight w:val="0"/>
                              <w:marTop w:val="0"/>
                              <w:marBottom w:val="0"/>
                              <w:divBdr>
                                <w:top w:val="none" w:sz="0" w:space="0" w:color="auto"/>
                                <w:left w:val="none" w:sz="0" w:space="0" w:color="auto"/>
                                <w:bottom w:val="none" w:sz="0" w:space="0" w:color="auto"/>
                                <w:right w:val="none" w:sz="0" w:space="0" w:color="auto"/>
                              </w:divBdr>
                              <w:divsChild>
                                <w:div w:id="158035209">
                                  <w:marLeft w:val="0"/>
                                  <w:marRight w:val="0"/>
                                  <w:marTop w:val="0"/>
                                  <w:marBottom w:val="0"/>
                                  <w:divBdr>
                                    <w:top w:val="none" w:sz="0" w:space="0" w:color="auto"/>
                                    <w:left w:val="none" w:sz="0" w:space="0" w:color="auto"/>
                                    <w:bottom w:val="none" w:sz="0" w:space="0" w:color="auto"/>
                                    <w:right w:val="none" w:sz="0" w:space="0" w:color="auto"/>
                                  </w:divBdr>
                                  <w:divsChild>
                                    <w:div w:id="158035205">
                                      <w:marLeft w:val="0"/>
                                      <w:marRight w:val="0"/>
                                      <w:marTop w:val="0"/>
                                      <w:marBottom w:val="0"/>
                                      <w:divBdr>
                                        <w:top w:val="none" w:sz="0" w:space="0" w:color="auto"/>
                                        <w:left w:val="none" w:sz="0" w:space="0" w:color="auto"/>
                                        <w:bottom w:val="none" w:sz="0" w:space="0" w:color="auto"/>
                                        <w:right w:val="none" w:sz="0" w:space="0" w:color="auto"/>
                                      </w:divBdr>
                                      <w:divsChild>
                                        <w:div w:id="158035206">
                                          <w:marLeft w:val="0"/>
                                          <w:marRight w:val="0"/>
                                          <w:marTop w:val="0"/>
                                          <w:marBottom w:val="0"/>
                                          <w:divBdr>
                                            <w:top w:val="none" w:sz="0" w:space="0" w:color="auto"/>
                                            <w:left w:val="none" w:sz="0" w:space="0" w:color="auto"/>
                                            <w:bottom w:val="none" w:sz="0" w:space="0" w:color="auto"/>
                                            <w:right w:val="none" w:sz="0" w:space="0" w:color="auto"/>
                                          </w:divBdr>
                                          <w:divsChild>
                                            <w:div w:id="158035197">
                                              <w:marLeft w:val="0"/>
                                              <w:marRight w:val="0"/>
                                              <w:marTop w:val="0"/>
                                              <w:marBottom w:val="0"/>
                                              <w:divBdr>
                                                <w:top w:val="none" w:sz="0" w:space="0" w:color="auto"/>
                                                <w:left w:val="none" w:sz="0" w:space="0" w:color="auto"/>
                                                <w:bottom w:val="none" w:sz="0" w:space="0" w:color="auto"/>
                                                <w:right w:val="none" w:sz="0" w:space="0" w:color="auto"/>
                                              </w:divBdr>
                                              <w:divsChild>
                                                <w:div w:id="1580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035200">
      <w:marLeft w:val="0"/>
      <w:marRight w:val="0"/>
      <w:marTop w:val="0"/>
      <w:marBottom w:val="0"/>
      <w:divBdr>
        <w:top w:val="none" w:sz="0" w:space="0" w:color="auto"/>
        <w:left w:val="none" w:sz="0" w:space="0" w:color="auto"/>
        <w:bottom w:val="none" w:sz="0" w:space="0" w:color="auto"/>
        <w:right w:val="none" w:sz="0" w:space="0" w:color="auto"/>
      </w:divBdr>
    </w:div>
    <w:div w:id="158035208">
      <w:marLeft w:val="0"/>
      <w:marRight w:val="0"/>
      <w:marTop w:val="0"/>
      <w:marBottom w:val="0"/>
      <w:divBdr>
        <w:top w:val="none" w:sz="0" w:space="0" w:color="auto"/>
        <w:left w:val="none" w:sz="0" w:space="0" w:color="auto"/>
        <w:bottom w:val="none" w:sz="0" w:space="0" w:color="auto"/>
        <w:right w:val="none" w:sz="0" w:space="0" w:color="auto"/>
      </w:divBdr>
      <w:divsChild>
        <w:div w:id="158035196">
          <w:marLeft w:val="0"/>
          <w:marRight w:val="0"/>
          <w:marTop w:val="0"/>
          <w:marBottom w:val="0"/>
          <w:divBdr>
            <w:top w:val="none" w:sz="0" w:space="0" w:color="auto"/>
            <w:left w:val="none" w:sz="0" w:space="0" w:color="auto"/>
            <w:bottom w:val="none" w:sz="0" w:space="0" w:color="auto"/>
            <w:right w:val="none" w:sz="0" w:space="0" w:color="auto"/>
          </w:divBdr>
        </w:div>
        <w:div w:id="158035198">
          <w:marLeft w:val="0"/>
          <w:marRight w:val="0"/>
          <w:marTop w:val="0"/>
          <w:marBottom w:val="0"/>
          <w:divBdr>
            <w:top w:val="none" w:sz="0" w:space="0" w:color="auto"/>
            <w:left w:val="none" w:sz="0" w:space="0" w:color="auto"/>
            <w:bottom w:val="none" w:sz="0" w:space="0" w:color="auto"/>
            <w:right w:val="none" w:sz="0" w:space="0" w:color="auto"/>
          </w:divBdr>
        </w:div>
        <w:div w:id="158035204">
          <w:marLeft w:val="0"/>
          <w:marRight w:val="0"/>
          <w:marTop w:val="0"/>
          <w:marBottom w:val="0"/>
          <w:divBdr>
            <w:top w:val="none" w:sz="0" w:space="0" w:color="auto"/>
            <w:left w:val="none" w:sz="0" w:space="0" w:color="auto"/>
            <w:bottom w:val="none" w:sz="0" w:space="0" w:color="auto"/>
            <w:right w:val="none" w:sz="0" w:space="0" w:color="auto"/>
          </w:divBdr>
        </w:div>
        <w:div w:id="158035210">
          <w:marLeft w:val="0"/>
          <w:marRight w:val="0"/>
          <w:marTop w:val="0"/>
          <w:marBottom w:val="0"/>
          <w:divBdr>
            <w:top w:val="none" w:sz="0" w:space="0" w:color="auto"/>
            <w:left w:val="none" w:sz="0" w:space="0" w:color="auto"/>
            <w:bottom w:val="none" w:sz="0" w:space="0" w:color="auto"/>
            <w:right w:val="none" w:sz="0" w:space="0" w:color="auto"/>
          </w:divBdr>
        </w:div>
        <w:div w:id="158035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22C7D7-30D7-4D8D-9BC6-FB6F6E85A54A}"/>
</file>

<file path=customXml/itemProps2.xml><?xml version="1.0" encoding="utf-8"?>
<ds:datastoreItem xmlns:ds="http://schemas.openxmlformats.org/officeDocument/2006/customXml" ds:itemID="{AC6F4080-145F-4F32-AB4D-9F2E10DB53BC}"/>
</file>

<file path=customXml/itemProps3.xml><?xml version="1.0" encoding="utf-8"?>
<ds:datastoreItem xmlns:ds="http://schemas.openxmlformats.org/officeDocument/2006/customXml" ds:itemID="{F8630CE7-61C2-4D8F-BBC1-254897DAFEDD}"/>
</file>

<file path=docProps/app.xml><?xml version="1.0" encoding="utf-8"?>
<Properties xmlns="http://schemas.openxmlformats.org/officeDocument/2006/extended-properties" xmlns:vt="http://schemas.openxmlformats.org/officeDocument/2006/docPropsVTypes">
  <Template>Normal</Template>
  <TotalTime>207</TotalTime>
  <Pages>10</Pages>
  <Words>4062</Words>
  <Characters>23157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resume</vt:lpstr>
    </vt:vector>
  </TitlesOfParts>
  <Company>U.T. Austin School of Law</Company>
  <LinksUpToDate>false</LinksUpToDate>
  <CharactersWithSpaces>27165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Computer Information Center</dc:creator>
  <cp:lastModifiedBy>Owner</cp:lastModifiedBy>
  <cp:revision>22</cp:revision>
  <cp:lastPrinted>2014-03-19T15:41:00Z</cp:lastPrinted>
  <dcterms:created xsi:type="dcterms:W3CDTF">2014-04-06T15:21:00Z</dcterms:created>
  <dcterms:modified xsi:type="dcterms:W3CDTF">2014-04-06T19:01:00Z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2384400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